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9.xml" ContentType="application/vnd.openxmlformats-officedocument.wordprocessingml.header+xml"/>
  <Override PartName="/word/footer39.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2.xml" ContentType="application/vnd.openxmlformats-officedocument.wordprocessingml.header+xml"/>
  <Override PartName="/word/footer42.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5.xml" ContentType="application/vnd.openxmlformats-officedocument.wordprocessingml.header+xml"/>
  <Override PartName="/word/footer45.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8.xml" ContentType="application/vnd.openxmlformats-officedocument.wordprocessingml.header+xml"/>
  <Override PartName="/word/footer48.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51.xml" ContentType="application/vnd.openxmlformats-officedocument.wordprocessingml.header+xml"/>
  <Override PartName="/word/footer51.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54.xml" ContentType="application/vnd.openxmlformats-officedocument.wordprocessingml.header+xml"/>
  <Override PartName="/word/footer54.xml" ContentType="application/vnd.openxmlformats-officedocument.wordprocessingml.footer+xml"/>
  <Override PartName="/word/header55.xml" ContentType="application/vnd.openxmlformats-officedocument.wordprocessingml.header+xml"/>
  <Override PartName="/word/header56.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57.xml" ContentType="application/vnd.openxmlformats-officedocument.wordprocessingml.header+xml"/>
  <Override PartName="/word/footer57.xml" ContentType="application/vnd.openxmlformats-officedocument.wordprocessingml.footer+xml"/>
  <Override PartName="/word/header58.xml" ContentType="application/vnd.openxmlformats-officedocument.wordprocessingml.header+xml"/>
  <Override PartName="/word/header59.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header60.xml" ContentType="application/vnd.openxmlformats-officedocument.wordprocessingml.header+xml"/>
  <Override PartName="/word/footer60.xml" ContentType="application/vnd.openxmlformats-officedocument.wordprocessingml.footer+xml"/>
  <Override PartName="/word/header61.xml" ContentType="application/vnd.openxmlformats-officedocument.wordprocessingml.header+xml"/>
  <Override PartName="/word/header62.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header63.xml" ContentType="application/vnd.openxmlformats-officedocument.wordprocessingml.header+xml"/>
  <Override PartName="/word/footer63.xml" ContentType="application/vnd.openxmlformats-officedocument.wordprocessingml.footer+xml"/>
  <Override PartName="/word/header64.xml" ContentType="application/vnd.openxmlformats-officedocument.wordprocessingml.header+xml"/>
  <Override PartName="/word/header65.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header66.xml" ContentType="application/vnd.openxmlformats-officedocument.wordprocessingml.header+xml"/>
  <Override PartName="/word/footer66.xml" ContentType="application/vnd.openxmlformats-officedocument.wordprocessingml.footer+xml"/>
  <Override PartName="/word/header67.xml" ContentType="application/vnd.openxmlformats-officedocument.wordprocessingml.header+xml"/>
  <Override PartName="/word/header68.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header69.xml" ContentType="application/vnd.openxmlformats-officedocument.wordprocessingml.header+xml"/>
  <Override PartName="/word/footer69.xml" ContentType="application/vnd.openxmlformats-officedocument.wordprocessingml.footer+xml"/>
  <Override PartName="/word/header70.xml" ContentType="application/vnd.openxmlformats-officedocument.wordprocessingml.header+xml"/>
  <Override PartName="/word/header71.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header72.xml" ContentType="application/vnd.openxmlformats-officedocument.wordprocessingml.header+xml"/>
  <Override PartName="/word/footer72.xml" ContentType="application/vnd.openxmlformats-officedocument.wordprocessingml.footer+xml"/>
  <Override PartName="/word/header73.xml" ContentType="application/vnd.openxmlformats-officedocument.wordprocessingml.header+xml"/>
  <Override PartName="/word/header74.xml" ContentType="application/vnd.openxmlformats-officedocument.wordprocessingml.header+xml"/>
  <Override PartName="/word/footer73.xml" ContentType="application/vnd.openxmlformats-officedocument.wordprocessingml.footer+xml"/>
  <Override PartName="/word/footer74.xml" ContentType="application/vnd.openxmlformats-officedocument.wordprocessingml.footer+xml"/>
  <Override PartName="/word/header75.xml" ContentType="application/vnd.openxmlformats-officedocument.wordprocessingml.header+xml"/>
  <Override PartName="/word/footer75.xml" ContentType="application/vnd.openxmlformats-officedocument.wordprocessingml.footer+xml"/>
  <Override PartName="/word/header76.xml" ContentType="application/vnd.openxmlformats-officedocument.wordprocessingml.header+xml"/>
  <Override PartName="/word/header77.xml" ContentType="application/vnd.openxmlformats-officedocument.wordprocessingml.header+xml"/>
  <Override PartName="/word/footer76.xml" ContentType="application/vnd.openxmlformats-officedocument.wordprocessingml.footer+xml"/>
  <Override PartName="/word/footer77.xml" ContentType="application/vnd.openxmlformats-officedocument.wordprocessingml.footer+xml"/>
  <Override PartName="/word/header78.xml" ContentType="application/vnd.openxmlformats-officedocument.wordprocessingml.header+xml"/>
  <Override PartName="/word/footer78.xml" ContentType="application/vnd.openxmlformats-officedocument.wordprocessingml.footer+xml"/>
  <Override PartName="/word/header79.xml" ContentType="application/vnd.openxmlformats-officedocument.wordprocessingml.header+xml"/>
  <Override PartName="/word/header80.xml" ContentType="application/vnd.openxmlformats-officedocument.wordprocessingml.header+xml"/>
  <Override PartName="/word/footer79.xml" ContentType="application/vnd.openxmlformats-officedocument.wordprocessingml.footer+xml"/>
  <Override PartName="/word/footer80.xml" ContentType="application/vnd.openxmlformats-officedocument.wordprocessingml.footer+xml"/>
  <Override PartName="/word/header81.xml" ContentType="application/vnd.openxmlformats-officedocument.wordprocessingml.header+xml"/>
  <Override PartName="/word/footer81.xml" ContentType="application/vnd.openxmlformats-officedocument.wordprocessingml.footer+xml"/>
  <Override PartName="/word/header82.xml" ContentType="application/vnd.openxmlformats-officedocument.wordprocessingml.header+xml"/>
  <Override PartName="/word/header83.xml" ContentType="application/vnd.openxmlformats-officedocument.wordprocessingml.header+xml"/>
  <Override PartName="/word/footer82.xml" ContentType="application/vnd.openxmlformats-officedocument.wordprocessingml.footer+xml"/>
  <Override PartName="/word/footer83.xml" ContentType="application/vnd.openxmlformats-officedocument.wordprocessingml.footer+xml"/>
  <Override PartName="/word/header84.xml" ContentType="application/vnd.openxmlformats-officedocument.wordprocessingml.header+xml"/>
  <Override PartName="/word/footer84.xml" ContentType="application/vnd.openxmlformats-officedocument.wordprocessingml.footer+xml"/>
  <Override PartName="/word/header85.xml" ContentType="application/vnd.openxmlformats-officedocument.wordprocessingml.header+xml"/>
  <Override PartName="/word/header86.xml" ContentType="application/vnd.openxmlformats-officedocument.wordprocessingml.header+xml"/>
  <Override PartName="/word/footer85.xml" ContentType="application/vnd.openxmlformats-officedocument.wordprocessingml.footer+xml"/>
  <Override PartName="/word/footer86.xml" ContentType="application/vnd.openxmlformats-officedocument.wordprocessingml.footer+xml"/>
  <Override PartName="/word/header87.xml" ContentType="application/vnd.openxmlformats-officedocument.wordprocessingml.header+xml"/>
  <Override PartName="/word/footer87.xml" ContentType="application/vnd.openxmlformats-officedocument.wordprocessingml.footer+xml"/>
  <Override PartName="/word/header88.xml" ContentType="application/vnd.openxmlformats-officedocument.wordprocessingml.header+xml"/>
  <Override PartName="/word/header89.xml" ContentType="application/vnd.openxmlformats-officedocument.wordprocessingml.header+xml"/>
  <Override PartName="/word/footer88.xml" ContentType="application/vnd.openxmlformats-officedocument.wordprocessingml.footer+xml"/>
  <Override PartName="/word/footer89.xml" ContentType="application/vnd.openxmlformats-officedocument.wordprocessingml.footer+xml"/>
  <Override PartName="/word/header90.xml" ContentType="application/vnd.openxmlformats-officedocument.wordprocessingml.header+xml"/>
  <Override PartName="/word/footer90.xml" ContentType="application/vnd.openxmlformats-officedocument.wordprocessingml.footer+xml"/>
  <Override PartName="/word/header91.xml" ContentType="application/vnd.openxmlformats-officedocument.wordprocessingml.header+xml"/>
  <Override PartName="/word/header92.xml" ContentType="application/vnd.openxmlformats-officedocument.wordprocessingml.header+xml"/>
  <Override PartName="/word/footer91.xml" ContentType="application/vnd.openxmlformats-officedocument.wordprocessingml.footer+xml"/>
  <Override PartName="/word/footer92.xml" ContentType="application/vnd.openxmlformats-officedocument.wordprocessingml.footer+xml"/>
  <Override PartName="/word/header93.xml" ContentType="application/vnd.openxmlformats-officedocument.wordprocessingml.header+xml"/>
  <Override PartName="/word/footer93.xml" ContentType="application/vnd.openxmlformats-officedocument.wordprocessingml.footer+xml"/>
  <Override PartName="/word/header94.xml" ContentType="application/vnd.openxmlformats-officedocument.wordprocessingml.header+xml"/>
  <Override PartName="/word/header95.xml" ContentType="application/vnd.openxmlformats-officedocument.wordprocessingml.header+xml"/>
  <Override PartName="/word/footer94.xml" ContentType="application/vnd.openxmlformats-officedocument.wordprocessingml.footer+xml"/>
  <Override PartName="/word/footer95.xml" ContentType="application/vnd.openxmlformats-officedocument.wordprocessingml.footer+xml"/>
  <Override PartName="/word/header96.xml" ContentType="application/vnd.openxmlformats-officedocument.wordprocessingml.header+xml"/>
  <Override PartName="/word/footer96.xml" ContentType="application/vnd.openxmlformats-officedocument.wordprocessingml.footer+xml"/>
  <Override PartName="/word/header97.xml" ContentType="application/vnd.openxmlformats-officedocument.wordprocessingml.header+xml"/>
  <Override PartName="/word/header98.xml" ContentType="application/vnd.openxmlformats-officedocument.wordprocessingml.header+xml"/>
  <Override PartName="/word/footer97.xml" ContentType="application/vnd.openxmlformats-officedocument.wordprocessingml.footer+xml"/>
  <Override PartName="/word/footer98.xml" ContentType="application/vnd.openxmlformats-officedocument.wordprocessingml.footer+xml"/>
  <Override PartName="/word/header99.xml" ContentType="application/vnd.openxmlformats-officedocument.wordprocessingml.header+xml"/>
  <Override PartName="/word/footer99.xml" ContentType="application/vnd.openxmlformats-officedocument.wordprocessingml.footer+xml"/>
  <Override PartName="/word/header100.xml" ContentType="application/vnd.openxmlformats-officedocument.wordprocessingml.header+xml"/>
  <Override PartName="/word/header101.xml" ContentType="application/vnd.openxmlformats-officedocument.wordprocessingml.header+xml"/>
  <Override PartName="/word/footer100.xml" ContentType="application/vnd.openxmlformats-officedocument.wordprocessingml.footer+xml"/>
  <Override PartName="/word/footer101.xml" ContentType="application/vnd.openxmlformats-officedocument.wordprocessingml.footer+xml"/>
  <Override PartName="/word/header102.xml" ContentType="application/vnd.openxmlformats-officedocument.wordprocessingml.header+xml"/>
  <Override PartName="/word/footer102.xml" ContentType="application/vnd.openxmlformats-officedocument.wordprocessingml.footer+xml"/>
  <Override PartName="/word/header103.xml" ContentType="application/vnd.openxmlformats-officedocument.wordprocessingml.header+xml"/>
  <Override PartName="/word/header104.xml" ContentType="application/vnd.openxmlformats-officedocument.wordprocessingml.header+xml"/>
  <Override PartName="/word/footer103.xml" ContentType="application/vnd.openxmlformats-officedocument.wordprocessingml.footer+xml"/>
  <Override PartName="/word/footer104.xml" ContentType="application/vnd.openxmlformats-officedocument.wordprocessingml.footer+xml"/>
  <Override PartName="/word/header105.xml" ContentType="application/vnd.openxmlformats-officedocument.wordprocessingml.header+xml"/>
  <Override PartName="/word/footer10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0C62" w:rsidRDefault="00BD0C62" w:rsidP="00BD0C62">
      <w:pPr>
        <w:pStyle w:val="ac"/>
      </w:pPr>
      <w:bookmarkStart w:id="0" w:name="_Toc170724636"/>
      <w:bookmarkStart w:id="1" w:name="_GoBack"/>
      <w:bookmarkEnd w:id="1"/>
      <w:r>
        <w:rPr>
          <w:rFonts w:hint="eastAsia"/>
        </w:rPr>
        <w:t>112年度中央政府總決算審核報告整體評估報告目錄</w:t>
      </w:r>
    </w:p>
    <w:p w:rsidR="00BD0C62" w:rsidRDefault="00686F58" w:rsidP="00686F58">
      <w:pPr>
        <w:pStyle w:val="12"/>
        <w:ind w:left="487" w:hanging="487"/>
        <w:jc w:val="right"/>
        <w:rPr>
          <w:b/>
          <w:sz w:val="24"/>
        </w:rPr>
      </w:pPr>
      <w:r>
        <w:rPr>
          <w:rFonts w:hint="eastAsia"/>
          <w:b/>
          <w:sz w:val="24"/>
        </w:rPr>
        <w:t>頁次</w:t>
      </w:r>
    </w:p>
    <w:p w:rsidR="00BD0C62" w:rsidRPr="0057494E" w:rsidRDefault="00BD0C62" w:rsidP="00BD0C62">
      <w:pPr>
        <w:pStyle w:val="12"/>
        <w:ind w:left="487" w:rightChars="200" w:right="566" w:hanging="487"/>
        <w:rPr>
          <w:rFonts w:ascii="Calibri" w:eastAsia="新細明體" w:hAnsi="Calibri"/>
          <w:b/>
          <w:noProof/>
          <w:snapToGrid/>
          <w:sz w:val="24"/>
          <w:szCs w:val="22"/>
        </w:rPr>
      </w:pPr>
      <w:r w:rsidRPr="00BD0C62">
        <w:rPr>
          <w:b/>
          <w:sz w:val="24"/>
        </w:rPr>
        <w:fldChar w:fldCharType="begin"/>
      </w:r>
      <w:r w:rsidRPr="00BD0C62">
        <w:rPr>
          <w:b/>
          <w:sz w:val="24"/>
        </w:rPr>
        <w:instrText xml:space="preserve"> TOC \h \z \t "第三層(14號字),3,第二層,2,第二層(14號字),2,第二層(14號字) 字元,2,第一層,1,第一層(14號字),1,第一層(16號字),1" \* MERGEFORMAT </w:instrText>
      </w:r>
      <w:r w:rsidRPr="00BD0C62">
        <w:rPr>
          <w:b/>
          <w:sz w:val="24"/>
        </w:rPr>
        <w:fldChar w:fldCharType="separate"/>
      </w:r>
      <w:hyperlink w:anchor="_Toc177394278" w:history="1">
        <w:r w:rsidRPr="00BD0C62">
          <w:rPr>
            <w:rStyle w:val="afd"/>
            <w:rFonts w:hint="eastAsia"/>
            <w:b/>
            <w:noProof/>
            <w:sz w:val="24"/>
          </w:rPr>
          <w:t>壹、公務預算部分</w:t>
        </w:r>
        <w:r w:rsidRPr="00BD0C62">
          <w:rPr>
            <w:b/>
            <w:noProof/>
            <w:webHidden/>
            <w:sz w:val="24"/>
          </w:rPr>
          <w:tab/>
        </w:r>
        <w:r w:rsidRPr="00BD0C62">
          <w:rPr>
            <w:b/>
            <w:noProof/>
            <w:webHidden/>
            <w:sz w:val="24"/>
          </w:rPr>
          <w:fldChar w:fldCharType="begin"/>
        </w:r>
        <w:r w:rsidRPr="00BD0C62">
          <w:rPr>
            <w:b/>
            <w:noProof/>
            <w:webHidden/>
            <w:sz w:val="24"/>
          </w:rPr>
          <w:instrText xml:space="preserve"> PAGEREF _Toc177394278 \h </w:instrText>
        </w:r>
        <w:r w:rsidRPr="00BD0C62">
          <w:rPr>
            <w:b/>
            <w:noProof/>
            <w:webHidden/>
            <w:sz w:val="24"/>
          </w:rPr>
        </w:r>
        <w:r w:rsidRPr="00BD0C62">
          <w:rPr>
            <w:b/>
            <w:noProof/>
            <w:webHidden/>
            <w:sz w:val="24"/>
          </w:rPr>
          <w:fldChar w:fldCharType="separate"/>
        </w:r>
        <w:r w:rsidR="009155E3">
          <w:rPr>
            <w:b/>
            <w:noProof/>
            <w:webHidden/>
            <w:sz w:val="24"/>
          </w:rPr>
          <w:t>1</w:t>
        </w:r>
        <w:r w:rsidRPr="00BD0C62">
          <w:rPr>
            <w:b/>
            <w:noProof/>
            <w:webHidden/>
            <w:sz w:val="24"/>
          </w:rPr>
          <w:fldChar w:fldCharType="end"/>
        </w:r>
      </w:hyperlink>
    </w:p>
    <w:p w:rsidR="00BD0C62" w:rsidRPr="0057494E" w:rsidRDefault="00DB57BC" w:rsidP="00BD0C62">
      <w:pPr>
        <w:pStyle w:val="23"/>
        <w:ind w:rightChars="200" w:right="566"/>
        <w:rPr>
          <w:rFonts w:ascii="Calibri" w:eastAsia="新細明體" w:hAnsi="Calibri"/>
          <w:noProof/>
          <w:snapToGrid/>
          <w:sz w:val="24"/>
          <w:szCs w:val="22"/>
        </w:rPr>
      </w:pPr>
      <w:hyperlink w:anchor="_Toc177394279" w:history="1">
        <w:r w:rsidR="00BD0C62" w:rsidRPr="00BD0C62">
          <w:rPr>
            <w:rStyle w:val="afd"/>
            <w:rFonts w:hint="eastAsia"/>
            <w:noProof/>
            <w:sz w:val="24"/>
          </w:rPr>
          <w:t>一、</w:t>
        </w:r>
        <w:r w:rsidR="00BD0C62" w:rsidRPr="00BD0C62">
          <w:rPr>
            <w:rStyle w:val="afd"/>
            <w:noProof/>
            <w:sz w:val="24"/>
          </w:rPr>
          <w:t>112</w:t>
        </w:r>
        <w:r w:rsidR="00BD0C62" w:rsidRPr="00BD0C62">
          <w:rPr>
            <w:rStyle w:val="afd"/>
            <w:rFonts w:hint="eastAsia"/>
            <w:noProof/>
            <w:sz w:val="24"/>
          </w:rPr>
          <w:t>年度公共建設計畫列管經費之執行率為近</w:t>
        </w:r>
        <w:r w:rsidR="00BD0C62" w:rsidRPr="00BD0C62">
          <w:rPr>
            <w:rStyle w:val="afd"/>
            <w:noProof/>
            <w:sz w:val="24"/>
          </w:rPr>
          <w:t>3</w:t>
        </w:r>
        <w:r w:rsidR="00BD0C62" w:rsidRPr="00BD0C62">
          <w:rPr>
            <w:rStyle w:val="afd"/>
            <w:rFonts w:hint="eastAsia"/>
            <w:noProof/>
            <w:sz w:val="24"/>
          </w:rPr>
          <w:t>年新高，惟部分計畫預算執行仍待檢討改善</w:t>
        </w:r>
        <w:r w:rsidR="00BD0C62" w:rsidRPr="00BD0C62">
          <w:rPr>
            <w:noProof/>
            <w:webHidden/>
            <w:sz w:val="24"/>
          </w:rPr>
          <w:tab/>
        </w:r>
        <w:r w:rsidR="00BD0C62" w:rsidRPr="00BD0C62">
          <w:rPr>
            <w:noProof/>
            <w:webHidden/>
            <w:sz w:val="24"/>
          </w:rPr>
          <w:fldChar w:fldCharType="begin"/>
        </w:r>
        <w:r w:rsidR="00BD0C62" w:rsidRPr="00BD0C62">
          <w:rPr>
            <w:noProof/>
            <w:webHidden/>
            <w:sz w:val="24"/>
          </w:rPr>
          <w:instrText xml:space="preserve"> PAGEREF _Toc177394279 \h </w:instrText>
        </w:r>
        <w:r w:rsidR="00BD0C62" w:rsidRPr="00BD0C62">
          <w:rPr>
            <w:noProof/>
            <w:webHidden/>
            <w:sz w:val="24"/>
          </w:rPr>
        </w:r>
        <w:r w:rsidR="00BD0C62" w:rsidRPr="00BD0C62">
          <w:rPr>
            <w:noProof/>
            <w:webHidden/>
            <w:sz w:val="24"/>
          </w:rPr>
          <w:fldChar w:fldCharType="separate"/>
        </w:r>
        <w:r w:rsidR="009155E3">
          <w:rPr>
            <w:noProof/>
            <w:webHidden/>
            <w:sz w:val="24"/>
          </w:rPr>
          <w:t>1</w:t>
        </w:r>
        <w:r w:rsidR="00BD0C62" w:rsidRPr="00BD0C62">
          <w:rPr>
            <w:noProof/>
            <w:webHidden/>
            <w:sz w:val="24"/>
          </w:rPr>
          <w:fldChar w:fldCharType="end"/>
        </w:r>
      </w:hyperlink>
    </w:p>
    <w:p w:rsidR="00BD0C62" w:rsidRPr="0057494E" w:rsidRDefault="00DB57BC" w:rsidP="00BD0C62">
      <w:pPr>
        <w:pStyle w:val="23"/>
        <w:ind w:rightChars="200" w:right="566"/>
        <w:rPr>
          <w:rFonts w:ascii="Calibri" w:eastAsia="新細明體" w:hAnsi="Calibri"/>
          <w:noProof/>
          <w:snapToGrid/>
          <w:sz w:val="24"/>
          <w:szCs w:val="22"/>
        </w:rPr>
      </w:pPr>
      <w:hyperlink w:anchor="_Toc177394280" w:history="1">
        <w:r w:rsidR="00BD0C62" w:rsidRPr="00BD0C62">
          <w:rPr>
            <w:rStyle w:val="afd"/>
            <w:rFonts w:hint="eastAsia"/>
            <w:noProof/>
            <w:sz w:val="24"/>
          </w:rPr>
          <w:t>二、地方創生國家戰略計畫迄</w:t>
        </w:r>
        <w:r w:rsidR="00BD0C62" w:rsidRPr="00BD0C62">
          <w:rPr>
            <w:rStyle w:val="afd"/>
            <w:noProof/>
            <w:sz w:val="24"/>
          </w:rPr>
          <w:t>112</w:t>
        </w:r>
        <w:r w:rsidR="00BD0C62" w:rsidRPr="00BD0C62">
          <w:rPr>
            <w:rStyle w:val="afd"/>
            <w:rFonts w:hint="eastAsia"/>
            <w:noProof/>
            <w:sz w:val="24"/>
          </w:rPr>
          <w:t>年底優先推動地區仍有</w:t>
        </w:r>
        <w:r w:rsidR="00BD0C62" w:rsidRPr="00BD0C62">
          <w:rPr>
            <w:rStyle w:val="afd"/>
            <w:noProof/>
            <w:sz w:val="24"/>
          </w:rPr>
          <w:t>30</w:t>
        </w:r>
        <w:r w:rsidR="00BD0C62" w:rsidRPr="00BD0C62">
          <w:rPr>
            <w:rStyle w:val="afd"/>
            <w:rFonts w:hint="eastAsia"/>
            <w:noProof/>
            <w:sz w:val="24"/>
          </w:rPr>
          <w:t>處尚未提案，已通過計畫中提案單位尚未提出申請或申請後主動撤案者占比近</w:t>
        </w:r>
        <w:r w:rsidR="00BD0C62" w:rsidRPr="00BD0C62">
          <w:rPr>
            <w:rStyle w:val="afd"/>
            <w:noProof/>
            <w:sz w:val="24"/>
          </w:rPr>
          <w:t>3</w:t>
        </w:r>
        <w:r w:rsidR="00BD0C62" w:rsidRPr="00BD0C62">
          <w:rPr>
            <w:rStyle w:val="afd"/>
            <w:rFonts w:hint="eastAsia"/>
            <w:noProof/>
            <w:sz w:val="24"/>
          </w:rPr>
          <w:t>成，允宜檢討加強輔導措施，並協助整合地方創生相關資源</w:t>
        </w:r>
        <w:r w:rsidR="00BD0C62" w:rsidRPr="00BD0C62">
          <w:rPr>
            <w:noProof/>
            <w:webHidden/>
            <w:sz w:val="24"/>
          </w:rPr>
          <w:tab/>
        </w:r>
        <w:r w:rsidR="00BD0C62" w:rsidRPr="00BD0C62">
          <w:rPr>
            <w:noProof/>
            <w:webHidden/>
            <w:sz w:val="24"/>
          </w:rPr>
          <w:fldChar w:fldCharType="begin"/>
        </w:r>
        <w:r w:rsidR="00BD0C62" w:rsidRPr="00BD0C62">
          <w:rPr>
            <w:noProof/>
            <w:webHidden/>
            <w:sz w:val="24"/>
          </w:rPr>
          <w:instrText xml:space="preserve"> PAGEREF _Toc177394280 \h </w:instrText>
        </w:r>
        <w:r w:rsidR="00BD0C62" w:rsidRPr="00BD0C62">
          <w:rPr>
            <w:noProof/>
            <w:webHidden/>
            <w:sz w:val="24"/>
          </w:rPr>
        </w:r>
        <w:r w:rsidR="00BD0C62" w:rsidRPr="00BD0C62">
          <w:rPr>
            <w:noProof/>
            <w:webHidden/>
            <w:sz w:val="24"/>
          </w:rPr>
          <w:fldChar w:fldCharType="separate"/>
        </w:r>
        <w:r w:rsidR="009155E3">
          <w:rPr>
            <w:noProof/>
            <w:webHidden/>
            <w:sz w:val="24"/>
          </w:rPr>
          <w:t>7</w:t>
        </w:r>
        <w:r w:rsidR="00BD0C62" w:rsidRPr="00BD0C62">
          <w:rPr>
            <w:noProof/>
            <w:webHidden/>
            <w:sz w:val="24"/>
          </w:rPr>
          <w:fldChar w:fldCharType="end"/>
        </w:r>
      </w:hyperlink>
    </w:p>
    <w:p w:rsidR="00BD0C62" w:rsidRPr="0057494E" w:rsidRDefault="00DB57BC" w:rsidP="00BD0C62">
      <w:pPr>
        <w:pStyle w:val="23"/>
        <w:ind w:rightChars="200" w:right="566"/>
        <w:rPr>
          <w:rFonts w:ascii="Calibri" w:eastAsia="新細明體" w:hAnsi="Calibri"/>
          <w:noProof/>
          <w:snapToGrid/>
          <w:sz w:val="24"/>
          <w:szCs w:val="22"/>
        </w:rPr>
      </w:pPr>
      <w:hyperlink w:anchor="_Toc177394281" w:history="1">
        <w:r w:rsidR="00BD0C62" w:rsidRPr="00BD0C62">
          <w:rPr>
            <w:rStyle w:val="afd"/>
            <w:rFonts w:hAnsi="標楷體" w:hint="eastAsia"/>
            <w:noProof/>
            <w:sz w:val="24"/>
          </w:rPr>
          <w:t>三、原住民族仍處於結構性之經濟不平等，復面對</w:t>
        </w:r>
        <w:r w:rsidR="00BD0C62" w:rsidRPr="00BD0C62">
          <w:rPr>
            <w:rStyle w:val="afd"/>
            <w:rFonts w:hAnsi="標楷體"/>
            <w:noProof/>
            <w:sz w:val="24"/>
          </w:rPr>
          <w:t>AI</w:t>
        </w:r>
        <w:r w:rsidR="00BD0C62" w:rsidRPr="00BD0C62">
          <w:rPr>
            <w:rStyle w:val="afd"/>
            <w:rFonts w:hAnsi="標楷體" w:hint="eastAsia"/>
            <w:noProof/>
            <w:sz w:val="24"/>
          </w:rPr>
          <w:t>科技對勞動市場之嚴峻挑戰，有賴政府強化其在未來勞動市場中之競爭力</w:t>
        </w:r>
        <w:r w:rsidR="00BD0C62" w:rsidRPr="00BD0C62">
          <w:rPr>
            <w:noProof/>
            <w:webHidden/>
            <w:sz w:val="24"/>
          </w:rPr>
          <w:tab/>
        </w:r>
        <w:r w:rsidR="00BD0C62" w:rsidRPr="00BD0C62">
          <w:rPr>
            <w:noProof/>
            <w:webHidden/>
            <w:sz w:val="24"/>
          </w:rPr>
          <w:fldChar w:fldCharType="begin"/>
        </w:r>
        <w:r w:rsidR="00BD0C62" w:rsidRPr="00BD0C62">
          <w:rPr>
            <w:noProof/>
            <w:webHidden/>
            <w:sz w:val="24"/>
          </w:rPr>
          <w:instrText xml:space="preserve"> PAGEREF _Toc177394281 \h </w:instrText>
        </w:r>
        <w:r w:rsidR="00BD0C62" w:rsidRPr="00BD0C62">
          <w:rPr>
            <w:noProof/>
            <w:webHidden/>
            <w:sz w:val="24"/>
          </w:rPr>
        </w:r>
        <w:r w:rsidR="00BD0C62" w:rsidRPr="00BD0C62">
          <w:rPr>
            <w:noProof/>
            <w:webHidden/>
            <w:sz w:val="24"/>
          </w:rPr>
          <w:fldChar w:fldCharType="separate"/>
        </w:r>
        <w:r w:rsidR="009155E3">
          <w:rPr>
            <w:noProof/>
            <w:webHidden/>
            <w:sz w:val="24"/>
          </w:rPr>
          <w:t>11</w:t>
        </w:r>
        <w:r w:rsidR="00BD0C62" w:rsidRPr="00BD0C62">
          <w:rPr>
            <w:noProof/>
            <w:webHidden/>
            <w:sz w:val="24"/>
          </w:rPr>
          <w:fldChar w:fldCharType="end"/>
        </w:r>
      </w:hyperlink>
    </w:p>
    <w:p w:rsidR="00BD0C62" w:rsidRPr="0057494E" w:rsidRDefault="00DB57BC" w:rsidP="00BD0C62">
      <w:pPr>
        <w:pStyle w:val="23"/>
        <w:ind w:rightChars="200" w:right="566"/>
        <w:rPr>
          <w:rFonts w:ascii="Calibri" w:eastAsia="新細明體" w:hAnsi="Calibri"/>
          <w:noProof/>
          <w:snapToGrid/>
          <w:sz w:val="24"/>
          <w:szCs w:val="22"/>
        </w:rPr>
      </w:pPr>
      <w:hyperlink w:anchor="_Toc177394282" w:history="1">
        <w:r w:rsidR="00BD0C62" w:rsidRPr="00BD0C62">
          <w:rPr>
            <w:rStyle w:val="afd"/>
            <w:rFonts w:hint="eastAsia"/>
            <w:noProof/>
            <w:sz w:val="24"/>
          </w:rPr>
          <w:t>四、部分機關辦理媒體政策及業務宣導，所訂評核指標未能具體衡量宣導效果，且部分政策宣導影片觀看次數過低，均待積極檢討</w:t>
        </w:r>
        <w:r w:rsidR="00BD0C62" w:rsidRPr="00BD0C62">
          <w:rPr>
            <w:noProof/>
            <w:webHidden/>
            <w:sz w:val="24"/>
          </w:rPr>
          <w:tab/>
        </w:r>
        <w:r w:rsidR="00BD0C62" w:rsidRPr="00BD0C62">
          <w:rPr>
            <w:noProof/>
            <w:webHidden/>
            <w:sz w:val="24"/>
          </w:rPr>
          <w:fldChar w:fldCharType="begin"/>
        </w:r>
        <w:r w:rsidR="00BD0C62" w:rsidRPr="00BD0C62">
          <w:rPr>
            <w:noProof/>
            <w:webHidden/>
            <w:sz w:val="24"/>
          </w:rPr>
          <w:instrText xml:space="preserve"> PAGEREF _Toc177394282 \h </w:instrText>
        </w:r>
        <w:r w:rsidR="00BD0C62" w:rsidRPr="00BD0C62">
          <w:rPr>
            <w:noProof/>
            <w:webHidden/>
            <w:sz w:val="24"/>
          </w:rPr>
        </w:r>
        <w:r w:rsidR="00BD0C62" w:rsidRPr="00BD0C62">
          <w:rPr>
            <w:noProof/>
            <w:webHidden/>
            <w:sz w:val="24"/>
          </w:rPr>
          <w:fldChar w:fldCharType="separate"/>
        </w:r>
        <w:r w:rsidR="009155E3">
          <w:rPr>
            <w:noProof/>
            <w:webHidden/>
            <w:sz w:val="24"/>
          </w:rPr>
          <w:t>15</w:t>
        </w:r>
        <w:r w:rsidR="00BD0C62" w:rsidRPr="00BD0C62">
          <w:rPr>
            <w:noProof/>
            <w:webHidden/>
            <w:sz w:val="24"/>
          </w:rPr>
          <w:fldChar w:fldCharType="end"/>
        </w:r>
      </w:hyperlink>
    </w:p>
    <w:p w:rsidR="00BD0C62" w:rsidRPr="0057494E" w:rsidRDefault="00DB57BC" w:rsidP="00BD0C62">
      <w:pPr>
        <w:pStyle w:val="23"/>
        <w:ind w:rightChars="200" w:right="566"/>
        <w:rPr>
          <w:rFonts w:ascii="Calibri" w:eastAsia="新細明體" w:hAnsi="Calibri"/>
          <w:noProof/>
          <w:snapToGrid/>
          <w:sz w:val="24"/>
          <w:szCs w:val="22"/>
        </w:rPr>
      </w:pPr>
      <w:hyperlink w:anchor="_Toc177394283" w:history="1">
        <w:r w:rsidR="00BD0C62" w:rsidRPr="00BD0C62">
          <w:rPr>
            <w:rStyle w:val="afd"/>
            <w:rFonts w:hAnsi="標楷體" w:hint="eastAsia"/>
            <w:noProof/>
            <w:sz w:val="24"/>
          </w:rPr>
          <w:t>五、</w:t>
        </w:r>
        <w:r w:rsidR="00BD0C62" w:rsidRPr="00BD0C62">
          <w:rPr>
            <w:rStyle w:val="afd"/>
            <w:rFonts w:hint="eastAsia"/>
            <w:noProof/>
            <w:sz w:val="24"/>
          </w:rPr>
          <w:t>近</w:t>
        </w:r>
        <w:r w:rsidR="00BD0C62" w:rsidRPr="00BD0C62">
          <w:rPr>
            <w:rStyle w:val="afd"/>
            <w:noProof/>
            <w:sz w:val="24"/>
          </w:rPr>
          <w:t>3</w:t>
        </w:r>
        <w:r w:rsidR="00BD0C62" w:rsidRPr="00BD0C62">
          <w:rPr>
            <w:rStyle w:val="afd"/>
            <w:rFonts w:hint="eastAsia"/>
            <w:noProof/>
            <w:sz w:val="24"/>
          </w:rPr>
          <w:t>年度地方政府自籌財源占歲入比率均未達</w:t>
        </w:r>
        <w:r w:rsidR="00BD0C62" w:rsidRPr="00BD0C62">
          <w:rPr>
            <w:rStyle w:val="afd"/>
            <w:noProof/>
            <w:sz w:val="24"/>
          </w:rPr>
          <w:t>4</w:t>
        </w:r>
        <w:r w:rsidR="00BD0C62" w:rsidRPr="00BD0C62">
          <w:rPr>
            <w:rStyle w:val="afd"/>
            <w:rFonts w:hint="eastAsia"/>
            <w:noProof/>
            <w:sz w:val="24"/>
          </w:rPr>
          <w:t>成</w:t>
        </w:r>
        <w:r w:rsidR="00BD0C62" w:rsidRPr="00BD0C62">
          <w:rPr>
            <w:rStyle w:val="afd"/>
            <w:noProof/>
            <w:sz w:val="24"/>
          </w:rPr>
          <w:t>5</w:t>
        </w:r>
        <w:r w:rsidR="00BD0C62" w:rsidRPr="00BD0C62">
          <w:rPr>
            <w:rStyle w:val="afd"/>
            <w:rFonts w:hint="eastAsia"/>
            <w:noProof/>
            <w:sz w:val="24"/>
          </w:rPr>
          <w:t>，其中</w:t>
        </w:r>
        <w:r w:rsidR="00BD0C62" w:rsidRPr="00BD0C62">
          <w:rPr>
            <w:rStyle w:val="afd"/>
            <w:noProof/>
            <w:sz w:val="24"/>
          </w:rPr>
          <w:t>112</w:t>
        </w:r>
        <w:r w:rsidR="00BD0C62" w:rsidRPr="00BD0C62">
          <w:rPr>
            <w:rStyle w:val="afd"/>
            <w:rFonts w:hint="eastAsia"/>
            <w:noProof/>
            <w:sz w:val="24"/>
          </w:rPr>
          <w:t>年度僅</w:t>
        </w:r>
        <w:r w:rsidR="00BD0C62" w:rsidRPr="00BD0C62">
          <w:rPr>
            <w:rStyle w:val="afd"/>
            <w:noProof/>
            <w:sz w:val="24"/>
          </w:rPr>
          <w:t>37.5%</w:t>
        </w:r>
        <w:r w:rsidR="00BD0C62" w:rsidRPr="00BD0C62">
          <w:rPr>
            <w:rStyle w:val="afd"/>
            <w:rFonts w:hint="eastAsia"/>
            <w:noProof/>
            <w:sz w:val="24"/>
          </w:rPr>
          <w:t>，加計統籌分配稅收入後占歲入比率亦呈下降，允宜督促改善，以強化地方財政</w:t>
        </w:r>
        <w:r w:rsidR="00BD0C62" w:rsidRPr="00BD0C62">
          <w:rPr>
            <w:noProof/>
            <w:webHidden/>
            <w:sz w:val="24"/>
          </w:rPr>
          <w:tab/>
        </w:r>
        <w:r w:rsidR="00BD0C62" w:rsidRPr="00BD0C62">
          <w:rPr>
            <w:noProof/>
            <w:webHidden/>
            <w:sz w:val="24"/>
          </w:rPr>
          <w:fldChar w:fldCharType="begin"/>
        </w:r>
        <w:r w:rsidR="00BD0C62" w:rsidRPr="00BD0C62">
          <w:rPr>
            <w:noProof/>
            <w:webHidden/>
            <w:sz w:val="24"/>
          </w:rPr>
          <w:instrText xml:space="preserve"> PAGEREF _Toc177394283 \h </w:instrText>
        </w:r>
        <w:r w:rsidR="00BD0C62" w:rsidRPr="00BD0C62">
          <w:rPr>
            <w:noProof/>
            <w:webHidden/>
            <w:sz w:val="24"/>
          </w:rPr>
        </w:r>
        <w:r w:rsidR="00BD0C62" w:rsidRPr="00BD0C62">
          <w:rPr>
            <w:noProof/>
            <w:webHidden/>
            <w:sz w:val="24"/>
          </w:rPr>
          <w:fldChar w:fldCharType="separate"/>
        </w:r>
        <w:r w:rsidR="009155E3">
          <w:rPr>
            <w:noProof/>
            <w:webHidden/>
            <w:sz w:val="24"/>
          </w:rPr>
          <w:t>18</w:t>
        </w:r>
        <w:r w:rsidR="00BD0C62" w:rsidRPr="00BD0C62">
          <w:rPr>
            <w:noProof/>
            <w:webHidden/>
            <w:sz w:val="24"/>
          </w:rPr>
          <w:fldChar w:fldCharType="end"/>
        </w:r>
      </w:hyperlink>
    </w:p>
    <w:p w:rsidR="00BD0C62" w:rsidRPr="0057494E" w:rsidRDefault="00DB57BC" w:rsidP="00BD0C62">
      <w:pPr>
        <w:pStyle w:val="23"/>
        <w:ind w:rightChars="200" w:right="566"/>
        <w:rPr>
          <w:rFonts w:ascii="Calibri" w:eastAsia="新細明體" w:hAnsi="Calibri"/>
          <w:noProof/>
          <w:snapToGrid/>
          <w:sz w:val="24"/>
          <w:szCs w:val="22"/>
        </w:rPr>
      </w:pPr>
      <w:hyperlink w:anchor="_Toc177394284" w:history="1">
        <w:r w:rsidR="00BD0C62" w:rsidRPr="00BD0C62">
          <w:rPr>
            <w:rStyle w:val="afd"/>
            <w:rFonts w:hint="eastAsia"/>
            <w:noProof/>
            <w:sz w:val="24"/>
          </w:rPr>
          <w:t>六、法院及檢察機關近年新收案件居高不下且未結案件逐漸累增，司法人員工作負荷益趨沉重，允宜積極研擬因應對策，俾益提升司法審判品質及效率</w:t>
        </w:r>
        <w:r w:rsidR="00BD0C62" w:rsidRPr="00BD0C62">
          <w:rPr>
            <w:noProof/>
            <w:webHidden/>
            <w:sz w:val="24"/>
          </w:rPr>
          <w:tab/>
        </w:r>
        <w:r w:rsidR="00BD0C62" w:rsidRPr="00BD0C62">
          <w:rPr>
            <w:noProof/>
            <w:webHidden/>
            <w:sz w:val="24"/>
          </w:rPr>
          <w:fldChar w:fldCharType="begin"/>
        </w:r>
        <w:r w:rsidR="00BD0C62" w:rsidRPr="00BD0C62">
          <w:rPr>
            <w:noProof/>
            <w:webHidden/>
            <w:sz w:val="24"/>
          </w:rPr>
          <w:instrText xml:space="preserve"> PAGEREF _Toc177394284 \h </w:instrText>
        </w:r>
        <w:r w:rsidR="00BD0C62" w:rsidRPr="00BD0C62">
          <w:rPr>
            <w:noProof/>
            <w:webHidden/>
            <w:sz w:val="24"/>
          </w:rPr>
        </w:r>
        <w:r w:rsidR="00BD0C62" w:rsidRPr="00BD0C62">
          <w:rPr>
            <w:noProof/>
            <w:webHidden/>
            <w:sz w:val="24"/>
          </w:rPr>
          <w:fldChar w:fldCharType="separate"/>
        </w:r>
        <w:r w:rsidR="009155E3">
          <w:rPr>
            <w:noProof/>
            <w:webHidden/>
            <w:sz w:val="24"/>
          </w:rPr>
          <w:t>23</w:t>
        </w:r>
        <w:r w:rsidR="00BD0C62" w:rsidRPr="00BD0C62">
          <w:rPr>
            <w:noProof/>
            <w:webHidden/>
            <w:sz w:val="24"/>
          </w:rPr>
          <w:fldChar w:fldCharType="end"/>
        </w:r>
      </w:hyperlink>
    </w:p>
    <w:p w:rsidR="00BD0C62" w:rsidRPr="0057494E" w:rsidRDefault="00DB57BC" w:rsidP="00BD0C62">
      <w:pPr>
        <w:pStyle w:val="23"/>
        <w:ind w:rightChars="200" w:right="566"/>
        <w:rPr>
          <w:rFonts w:ascii="Calibri" w:eastAsia="新細明體" w:hAnsi="Calibri"/>
          <w:noProof/>
          <w:snapToGrid/>
          <w:sz w:val="24"/>
          <w:szCs w:val="22"/>
        </w:rPr>
      </w:pPr>
      <w:hyperlink w:anchor="_Toc177394285" w:history="1">
        <w:r w:rsidR="00BD0C62" w:rsidRPr="00BD0C62">
          <w:rPr>
            <w:rStyle w:val="afd"/>
            <w:rFonts w:hint="eastAsia"/>
            <w:noProof/>
            <w:sz w:val="24"/>
          </w:rPr>
          <w:t>七、國土利用現況調查成果之海域部分尚未完整，及顯示非都市土地作為宗教與住宅之使用面積增加，尚待研謀妥處；復以近年來我國土地違規使用情形概呈增加且增幅頗鉅，允宜精進辦理</w:t>
        </w:r>
        <w:r w:rsidR="00BD0C62" w:rsidRPr="00BD0C62">
          <w:rPr>
            <w:noProof/>
            <w:webHidden/>
            <w:sz w:val="24"/>
          </w:rPr>
          <w:tab/>
        </w:r>
        <w:r w:rsidR="00BD0C62" w:rsidRPr="00BD0C62">
          <w:rPr>
            <w:noProof/>
            <w:webHidden/>
            <w:sz w:val="24"/>
          </w:rPr>
          <w:fldChar w:fldCharType="begin"/>
        </w:r>
        <w:r w:rsidR="00BD0C62" w:rsidRPr="00BD0C62">
          <w:rPr>
            <w:noProof/>
            <w:webHidden/>
            <w:sz w:val="24"/>
          </w:rPr>
          <w:instrText xml:space="preserve"> PAGEREF _Toc177394285 \h </w:instrText>
        </w:r>
        <w:r w:rsidR="00BD0C62" w:rsidRPr="00BD0C62">
          <w:rPr>
            <w:noProof/>
            <w:webHidden/>
            <w:sz w:val="24"/>
          </w:rPr>
        </w:r>
        <w:r w:rsidR="00BD0C62" w:rsidRPr="00BD0C62">
          <w:rPr>
            <w:noProof/>
            <w:webHidden/>
            <w:sz w:val="24"/>
          </w:rPr>
          <w:fldChar w:fldCharType="separate"/>
        </w:r>
        <w:r w:rsidR="009155E3">
          <w:rPr>
            <w:noProof/>
            <w:webHidden/>
            <w:sz w:val="24"/>
          </w:rPr>
          <w:t>27</w:t>
        </w:r>
        <w:r w:rsidR="00BD0C62" w:rsidRPr="00BD0C62">
          <w:rPr>
            <w:noProof/>
            <w:webHidden/>
            <w:sz w:val="24"/>
          </w:rPr>
          <w:fldChar w:fldCharType="end"/>
        </w:r>
      </w:hyperlink>
    </w:p>
    <w:p w:rsidR="00BD0C62" w:rsidRPr="0057494E" w:rsidRDefault="00DB57BC" w:rsidP="00BD0C62">
      <w:pPr>
        <w:pStyle w:val="23"/>
        <w:ind w:rightChars="200" w:right="566"/>
        <w:rPr>
          <w:rFonts w:ascii="Calibri" w:eastAsia="新細明體" w:hAnsi="Calibri"/>
          <w:noProof/>
          <w:snapToGrid/>
          <w:sz w:val="24"/>
          <w:szCs w:val="22"/>
        </w:rPr>
      </w:pPr>
      <w:hyperlink w:anchor="_Toc177394286" w:history="1">
        <w:r w:rsidR="00BD0C62" w:rsidRPr="00BD0C62">
          <w:rPr>
            <w:rStyle w:val="afd"/>
            <w:rFonts w:hint="eastAsia"/>
            <w:noProof/>
            <w:sz w:val="24"/>
          </w:rPr>
          <w:t>八、</w:t>
        </w:r>
        <w:r w:rsidR="00BD0C62" w:rsidRPr="00BD0C62">
          <w:rPr>
            <w:rStyle w:val="afd"/>
            <w:noProof/>
            <w:sz w:val="24"/>
          </w:rPr>
          <w:t>112</w:t>
        </w:r>
        <w:r w:rsidR="00BD0C62" w:rsidRPr="00BD0C62">
          <w:rPr>
            <w:rStyle w:val="afd"/>
            <w:rFonts w:hint="eastAsia"/>
            <w:noProof/>
            <w:sz w:val="24"/>
          </w:rPr>
          <w:t>年汽機車竊盜案發生數增加及破獲率下降，毒品持有新收人數為近</w:t>
        </w:r>
        <w:r w:rsidR="00BD0C62" w:rsidRPr="00BD0C62">
          <w:rPr>
            <w:rStyle w:val="afd"/>
            <w:noProof/>
            <w:sz w:val="24"/>
          </w:rPr>
          <w:t>10</w:t>
        </w:r>
        <w:r w:rsidR="00BD0C62" w:rsidRPr="00BD0C62">
          <w:rPr>
            <w:rStyle w:val="afd"/>
            <w:rFonts w:hint="eastAsia"/>
            <w:noProof/>
            <w:sz w:val="24"/>
          </w:rPr>
          <w:t>年最高且施用者之再犯情形嚴重，另民眾咸認酒駕係交通違規首惡，允宜加強查察</w:t>
        </w:r>
        <w:r w:rsidR="00BD0C62" w:rsidRPr="00BD0C62">
          <w:rPr>
            <w:noProof/>
            <w:webHidden/>
            <w:sz w:val="24"/>
          </w:rPr>
          <w:tab/>
        </w:r>
        <w:r w:rsidR="00BD0C62" w:rsidRPr="00BD0C62">
          <w:rPr>
            <w:noProof/>
            <w:webHidden/>
            <w:sz w:val="24"/>
          </w:rPr>
          <w:fldChar w:fldCharType="begin"/>
        </w:r>
        <w:r w:rsidR="00BD0C62" w:rsidRPr="00BD0C62">
          <w:rPr>
            <w:noProof/>
            <w:webHidden/>
            <w:sz w:val="24"/>
          </w:rPr>
          <w:instrText xml:space="preserve"> PAGEREF _Toc177394286 \h </w:instrText>
        </w:r>
        <w:r w:rsidR="00BD0C62" w:rsidRPr="00BD0C62">
          <w:rPr>
            <w:noProof/>
            <w:webHidden/>
            <w:sz w:val="24"/>
          </w:rPr>
        </w:r>
        <w:r w:rsidR="00BD0C62" w:rsidRPr="00BD0C62">
          <w:rPr>
            <w:noProof/>
            <w:webHidden/>
            <w:sz w:val="24"/>
          </w:rPr>
          <w:fldChar w:fldCharType="separate"/>
        </w:r>
        <w:r w:rsidR="009155E3">
          <w:rPr>
            <w:noProof/>
            <w:webHidden/>
            <w:sz w:val="24"/>
          </w:rPr>
          <w:t>35</w:t>
        </w:r>
        <w:r w:rsidR="00BD0C62" w:rsidRPr="00BD0C62">
          <w:rPr>
            <w:noProof/>
            <w:webHidden/>
            <w:sz w:val="24"/>
          </w:rPr>
          <w:fldChar w:fldCharType="end"/>
        </w:r>
      </w:hyperlink>
    </w:p>
    <w:p w:rsidR="00BD0C62" w:rsidRPr="0057494E" w:rsidRDefault="00DB57BC" w:rsidP="00BD0C62">
      <w:pPr>
        <w:pStyle w:val="23"/>
        <w:ind w:rightChars="200" w:right="566"/>
        <w:rPr>
          <w:rFonts w:ascii="Calibri" w:eastAsia="新細明體" w:hAnsi="Calibri"/>
          <w:noProof/>
          <w:snapToGrid/>
          <w:sz w:val="24"/>
          <w:szCs w:val="22"/>
        </w:rPr>
      </w:pPr>
      <w:hyperlink w:anchor="_Toc177394287" w:history="1">
        <w:r w:rsidR="00BD0C62" w:rsidRPr="00BD0C62">
          <w:rPr>
            <w:rStyle w:val="afd"/>
            <w:rFonts w:hint="eastAsia"/>
            <w:noProof/>
            <w:sz w:val="24"/>
          </w:rPr>
          <w:t>九、</w:t>
        </w:r>
        <w:r w:rsidR="00BD0C62" w:rsidRPr="00BD0C62">
          <w:rPr>
            <w:rStyle w:val="afd"/>
            <w:noProof/>
            <w:sz w:val="24"/>
          </w:rPr>
          <w:t>112</w:t>
        </w:r>
        <w:r w:rsidR="00BD0C62" w:rsidRPr="00BD0C62">
          <w:rPr>
            <w:rStyle w:val="afd"/>
            <w:rFonts w:hint="eastAsia"/>
            <w:noProof/>
            <w:sz w:val="24"/>
          </w:rPr>
          <w:t>年外籍嫌疑犯以涉詐欺案者增幅最鉅，主要係外籍移工遭利誘成為詐騙集團洗錢工具；另相關擴大查處計畫實施後，仍未有效降低逾期停</w:t>
        </w:r>
        <w:r w:rsidR="00BD0C62" w:rsidRPr="00BD0C62">
          <w:rPr>
            <w:rStyle w:val="afd"/>
            <w:noProof/>
            <w:sz w:val="24"/>
          </w:rPr>
          <w:lastRenderedPageBreak/>
          <w:t>(</w:t>
        </w:r>
        <w:r w:rsidR="00BD0C62" w:rsidRPr="00BD0C62">
          <w:rPr>
            <w:rStyle w:val="afd"/>
            <w:rFonts w:hint="eastAsia"/>
            <w:noProof/>
            <w:sz w:val="24"/>
          </w:rPr>
          <w:t>居</w:t>
        </w:r>
        <w:r w:rsidR="00BD0C62" w:rsidRPr="00BD0C62">
          <w:rPr>
            <w:rStyle w:val="afd"/>
            <w:noProof/>
            <w:sz w:val="24"/>
          </w:rPr>
          <w:t>)</w:t>
        </w:r>
        <w:r w:rsidR="00BD0C62" w:rsidRPr="00BD0C62">
          <w:rPr>
            <w:rStyle w:val="afd"/>
            <w:rFonts w:hint="eastAsia"/>
            <w:noProof/>
            <w:sz w:val="24"/>
          </w:rPr>
          <w:t>留人數</w:t>
        </w:r>
        <w:r w:rsidR="00BD0C62" w:rsidRPr="00BD0C62">
          <w:rPr>
            <w:noProof/>
            <w:webHidden/>
            <w:sz w:val="24"/>
          </w:rPr>
          <w:tab/>
        </w:r>
        <w:r w:rsidR="00BD0C62" w:rsidRPr="00BD0C62">
          <w:rPr>
            <w:noProof/>
            <w:webHidden/>
            <w:sz w:val="24"/>
          </w:rPr>
          <w:fldChar w:fldCharType="begin"/>
        </w:r>
        <w:r w:rsidR="00BD0C62" w:rsidRPr="00BD0C62">
          <w:rPr>
            <w:noProof/>
            <w:webHidden/>
            <w:sz w:val="24"/>
          </w:rPr>
          <w:instrText xml:space="preserve"> PAGEREF _Toc177394287 \h </w:instrText>
        </w:r>
        <w:r w:rsidR="00BD0C62" w:rsidRPr="00BD0C62">
          <w:rPr>
            <w:noProof/>
            <w:webHidden/>
            <w:sz w:val="24"/>
          </w:rPr>
        </w:r>
        <w:r w:rsidR="00BD0C62" w:rsidRPr="00BD0C62">
          <w:rPr>
            <w:noProof/>
            <w:webHidden/>
            <w:sz w:val="24"/>
          </w:rPr>
          <w:fldChar w:fldCharType="separate"/>
        </w:r>
        <w:r w:rsidR="009155E3">
          <w:rPr>
            <w:noProof/>
            <w:webHidden/>
            <w:sz w:val="24"/>
          </w:rPr>
          <w:t>44</w:t>
        </w:r>
        <w:r w:rsidR="00BD0C62" w:rsidRPr="00BD0C62">
          <w:rPr>
            <w:noProof/>
            <w:webHidden/>
            <w:sz w:val="24"/>
          </w:rPr>
          <w:fldChar w:fldCharType="end"/>
        </w:r>
      </w:hyperlink>
    </w:p>
    <w:p w:rsidR="00BD0C62" w:rsidRPr="0057494E" w:rsidRDefault="00DB57BC" w:rsidP="00BD0C62">
      <w:pPr>
        <w:pStyle w:val="23"/>
        <w:ind w:rightChars="200" w:right="566"/>
        <w:rPr>
          <w:rFonts w:ascii="Calibri" w:eastAsia="新細明體" w:hAnsi="Calibri"/>
          <w:noProof/>
          <w:snapToGrid/>
          <w:sz w:val="24"/>
          <w:szCs w:val="22"/>
        </w:rPr>
      </w:pPr>
      <w:hyperlink w:anchor="_Toc177394288" w:history="1">
        <w:r w:rsidR="00BD0C62" w:rsidRPr="00BD0C62">
          <w:rPr>
            <w:rStyle w:val="afd"/>
            <w:rFonts w:hint="eastAsia"/>
            <w:noProof/>
            <w:sz w:val="24"/>
          </w:rPr>
          <w:t>一０、</w:t>
        </w:r>
        <w:r w:rsidR="00BD0C62" w:rsidRPr="00BD0C62">
          <w:rPr>
            <w:rStyle w:val="afd"/>
            <w:rFonts w:hAnsi="標楷體" w:hint="eastAsia"/>
            <w:noProof/>
            <w:sz w:val="24"/>
            <w:shd w:val="clear" w:color="auto" w:fill="FFFFFF"/>
          </w:rPr>
          <w:t>打擊詐欺犯罪政策係屬政府部門施政重點，允宜賡續追蹤相關對策實施成效，並補強或調整應變措施，俾降低詐欺案件之發生</w:t>
        </w:r>
        <w:r w:rsidR="00BD0C62" w:rsidRPr="00BD0C62">
          <w:rPr>
            <w:noProof/>
            <w:webHidden/>
            <w:sz w:val="24"/>
          </w:rPr>
          <w:tab/>
        </w:r>
        <w:r w:rsidR="00BD0C62" w:rsidRPr="00BD0C62">
          <w:rPr>
            <w:noProof/>
            <w:webHidden/>
            <w:sz w:val="24"/>
          </w:rPr>
          <w:fldChar w:fldCharType="begin"/>
        </w:r>
        <w:r w:rsidR="00BD0C62" w:rsidRPr="00BD0C62">
          <w:rPr>
            <w:noProof/>
            <w:webHidden/>
            <w:sz w:val="24"/>
          </w:rPr>
          <w:instrText xml:space="preserve"> PAGEREF _Toc177394288 \h </w:instrText>
        </w:r>
        <w:r w:rsidR="00BD0C62" w:rsidRPr="00BD0C62">
          <w:rPr>
            <w:noProof/>
            <w:webHidden/>
            <w:sz w:val="24"/>
          </w:rPr>
        </w:r>
        <w:r w:rsidR="00BD0C62" w:rsidRPr="00BD0C62">
          <w:rPr>
            <w:noProof/>
            <w:webHidden/>
            <w:sz w:val="24"/>
          </w:rPr>
          <w:fldChar w:fldCharType="separate"/>
        </w:r>
        <w:r w:rsidR="009155E3">
          <w:rPr>
            <w:noProof/>
            <w:webHidden/>
            <w:sz w:val="24"/>
          </w:rPr>
          <w:t>50</w:t>
        </w:r>
        <w:r w:rsidR="00BD0C62" w:rsidRPr="00BD0C62">
          <w:rPr>
            <w:noProof/>
            <w:webHidden/>
            <w:sz w:val="24"/>
          </w:rPr>
          <w:fldChar w:fldCharType="end"/>
        </w:r>
      </w:hyperlink>
    </w:p>
    <w:p w:rsidR="00BD0C62" w:rsidRPr="0057494E" w:rsidRDefault="00DB57BC" w:rsidP="00BD0C62">
      <w:pPr>
        <w:pStyle w:val="23"/>
        <w:ind w:rightChars="200" w:right="566"/>
        <w:rPr>
          <w:rFonts w:ascii="Calibri" w:eastAsia="新細明體" w:hAnsi="Calibri"/>
          <w:noProof/>
          <w:snapToGrid/>
          <w:sz w:val="24"/>
          <w:szCs w:val="22"/>
        </w:rPr>
      </w:pPr>
      <w:hyperlink w:anchor="_Toc177394289" w:history="1">
        <w:r w:rsidR="00BD0C62" w:rsidRPr="00BD0C62">
          <w:rPr>
            <w:rStyle w:val="afd"/>
            <w:rFonts w:hint="eastAsia"/>
            <w:bCs/>
            <w:noProof/>
            <w:sz w:val="24"/>
          </w:rPr>
          <w:t>一一、考量全面租賃實價登錄執行困難等因素，我國多數租屋案件未申報登錄；另各地方政府實價登錄抽查比率差異幅度甚大，允宜賡續研謀精進</w:t>
        </w:r>
        <w:r w:rsidR="00BD0C62" w:rsidRPr="00BD0C62">
          <w:rPr>
            <w:noProof/>
            <w:webHidden/>
            <w:sz w:val="24"/>
          </w:rPr>
          <w:tab/>
        </w:r>
        <w:r w:rsidR="00BD0C62" w:rsidRPr="00BD0C62">
          <w:rPr>
            <w:noProof/>
            <w:webHidden/>
            <w:sz w:val="24"/>
          </w:rPr>
          <w:fldChar w:fldCharType="begin"/>
        </w:r>
        <w:r w:rsidR="00BD0C62" w:rsidRPr="00BD0C62">
          <w:rPr>
            <w:noProof/>
            <w:webHidden/>
            <w:sz w:val="24"/>
          </w:rPr>
          <w:instrText xml:space="preserve"> PAGEREF _Toc177394289 \h </w:instrText>
        </w:r>
        <w:r w:rsidR="00BD0C62" w:rsidRPr="00BD0C62">
          <w:rPr>
            <w:noProof/>
            <w:webHidden/>
            <w:sz w:val="24"/>
          </w:rPr>
        </w:r>
        <w:r w:rsidR="00BD0C62" w:rsidRPr="00BD0C62">
          <w:rPr>
            <w:noProof/>
            <w:webHidden/>
            <w:sz w:val="24"/>
          </w:rPr>
          <w:fldChar w:fldCharType="separate"/>
        </w:r>
        <w:r w:rsidR="009155E3">
          <w:rPr>
            <w:noProof/>
            <w:webHidden/>
            <w:sz w:val="24"/>
          </w:rPr>
          <w:t>59</w:t>
        </w:r>
        <w:r w:rsidR="00BD0C62" w:rsidRPr="00BD0C62">
          <w:rPr>
            <w:noProof/>
            <w:webHidden/>
            <w:sz w:val="24"/>
          </w:rPr>
          <w:fldChar w:fldCharType="end"/>
        </w:r>
      </w:hyperlink>
    </w:p>
    <w:p w:rsidR="00BD0C62" w:rsidRPr="0057494E" w:rsidRDefault="00DB57BC" w:rsidP="00BD0C62">
      <w:pPr>
        <w:pStyle w:val="23"/>
        <w:ind w:rightChars="200" w:right="566"/>
        <w:rPr>
          <w:rFonts w:ascii="Calibri" w:eastAsia="新細明體" w:hAnsi="Calibri"/>
          <w:noProof/>
          <w:snapToGrid/>
          <w:sz w:val="24"/>
          <w:szCs w:val="22"/>
        </w:rPr>
      </w:pPr>
      <w:hyperlink w:anchor="_Toc177394290" w:history="1">
        <w:r w:rsidR="00BD0C62" w:rsidRPr="00BD0C62">
          <w:rPr>
            <w:rStyle w:val="afd"/>
            <w:rFonts w:hint="eastAsia"/>
            <w:noProof/>
            <w:sz w:val="24"/>
          </w:rPr>
          <w:t>一二、學生自殺死亡人數增加，各級學校輔導業務質量有待提升，校安人力充足性亦待檢討，允宜賡續精進防治策略及妥善調度校安人力，並儘速完備法制</w:t>
        </w:r>
        <w:r w:rsidR="00BD0C62" w:rsidRPr="00BD0C62">
          <w:rPr>
            <w:noProof/>
            <w:webHidden/>
            <w:sz w:val="24"/>
          </w:rPr>
          <w:tab/>
        </w:r>
        <w:r w:rsidR="00BD0C62" w:rsidRPr="00BD0C62">
          <w:rPr>
            <w:noProof/>
            <w:webHidden/>
            <w:sz w:val="24"/>
          </w:rPr>
          <w:fldChar w:fldCharType="begin"/>
        </w:r>
        <w:r w:rsidR="00BD0C62" w:rsidRPr="00BD0C62">
          <w:rPr>
            <w:noProof/>
            <w:webHidden/>
            <w:sz w:val="24"/>
          </w:rPr>
          <w:instrText xml:space="preserve"> PAGEREF _Toc177394290 \h </w:instrText>
        </w:r>
        <w:r w:rsidR="00BD0C62" w:rsidRPr="00BD0C62">
          <w:rPr>
            <w:noProof/>
            <w:webHidden/>
            <w:sz w:val="24"/>
          </w:rPr>
        </w:r>
        <w:r w:rsidR="00BD0C62" w:rsidRPr="00BD0C62">
          <w:rPr>
            <w:noProof/>
            <w:webHidden/>
            <w:sz w:val="24"/>
          </w:rPr>
          <w:fldChar w:fldCharType="separate"/>
        </w:r>
        <w:r w:rsidR="009155E3">
          <w:rPr>
            <w:noProof/>
            <w:webHidden/>
            <w:sz w:val="24"/>
          </w:rPr>
          <w:t>64</w:t>
        </w:r>
        <w:r w:rsidR="00BD0C62" w:rsidRPr="00BD0C62">
          <w:rPr>
            <w:noProof/>
            <w:webHidden/>
            <w:sz w:val="24"/>
          </w:rPr>
          <w:fldChar w:fldCharType="end"/>
        </w:r>
      </w:hyperlink>
    </w:p>
    <w:p w:rsidR="00BD0C62" w:rsidRPr="0057494E" w:rsidRDefault="00DB57BC" w:rsidP="00BD0C62">
      <w:pPr>
        <w:pStyle w:val="23"/>
        <w:ind w:rightChars="200" w:right="566"/>
        <w:rPr>
          <w:rFonts w:ascii="Calibri" w:eastAsia="新細明體" w:hAnsi="Calibri"/>
          <w:noProof/>
          <w:snapToGrid/>
          <w:sz w:val="24"/>
          <w:szCs w:val="22"/>
        </w:rPr>
      </w:pPr>
      <w:hyperlink w:anchor="_Toc177394291" w:history="1">
        <w:r w:rsidR="00BD0C62" w:rsidRPr="00BD0C62">
          <w:rPr>
            <w:rStyle w:val="afd"/>
            <w:rFonts w:hint="eastAsia"/>
            <w:noProof/>
            <w:sz w:val="24"/>
          </w:rPr>
          <w:t>一三、僑外生來臺就學存有休退學人數增加，畢業生就讀領域與我國重點產業欠缺人才有落差，及攬才育才制度漏洞等情事，允宜檢討精進招收僑外生來臺就學及留臺政策</w:t>
        </w:r>
        <w:r w:rsidR="00BD0C62" w:rsidRPr="00BD0C62">
          <w:rPr>
            <w:noProof/>
            <w:webHidden/>
            <w:sz w:val="24"/>
          </w:rPr>
          <w:tab/>
        </w:r>
        <w:r w:rsidR="00BD0C62" w:rsidRPr="00BD0C62">
          <w:rPr>
            <w:noProof/>
            <w:webHidden/>
            <w:sz w:val="24"/>
          </w:rPr>
          <w:fldChar w:fldCharType="begin"/>
        </w:r>
        <w:r w:rsidR="00BD0C62" w:rsidRPr="00BD0C62">
          <w:rPr>
            <w:noProof/>
            <w:webHidden/>
            <w:sz w:val="24"/>
          </w:rPr>
          <w:instrText xml:space="preserve"> PAGEREF _Toc177394291 \h </w:instrText>
        </w:r>
        <w:r w:rsidR="00BD0C62" w:rsidRPr="00BD0C62">
          <w:rPr>
            <w:noProof/>
            <w:webHidden/>
            <w:sz w:val="24"/>
          </w:rPr>
        </w:r>
        <w:r w:rsidR="00BD0C62" w:rsidRPr="00BD0C62">
          <w:rPr>
            <w:noProof/>
            <w:webHidden/>
            <w:sz w:val="24"/>
          </w:rPr>
          <w:fldChar w:fldCharType="separate"/>
        </w:r>
        <w:r w:rsidR="009155E3">
          <w:rPr>
            <w:noProof/>
            <w:webHidden/>
            <w:sz w:val="24"/>
          </w:rPr>
          <w:t>70</w:t>
        </w:r>
        <w:r w:rsidR="00BD0C62" w:rsidRPr="00BD0C62">
          <w:rPr>
            <w:noProof/>
            <w:webHidden/>
            <w:sz w:val="24"/>
          </w:rPr>
          <w:fldChar w:fldCharType="end"/>
        </w:r>
      </w:hyperlink>
    </w:p>
    <w:p w:rsidR="00BD0C62" w:rsidRPr="0057494E" w:rsidRDefault="00DB57BC" w:rsidP="00BD0C62">
      <w:pPr>
        <w:pStyle w:val="23"/>
        <w:ind w:rightChars="200" w:right="566"/>
        <w:rPr>
          <w:rFonts w:ascii="Calibri" w:eastAsia="新細明體" w:hAnsi="Calibri"/>
          <w:noProof/>
          <w:snapToGrid/>
          <w:sz w:val="24"/>
          <w:szCs w:val="22"/>
        </w:rPr>
      </w:pPr>
      <w:hyperlink w:anchor="_Toc177394292" w:history="1">
        <w:r w:rsidR="00BD0C62" w:rsidRPr="00BD0C62">
          <w:rPr>
            <w:rStyle w:val="afd"/>
            <w:rFonts w:hint="eastAsia"/>
            <w:noProof/>
            <w:sz w:val="24"/>
          </w:rPr>
          <w:t>一四、推動大專校院學生雙語學習，允宜賡續強化</w:t>
        </w:r>
        <w:r w:rsidR="00BD0C62" w:rsidRPr="00BD0C62">
          <w:rPr>
            <w:rStyle w:val="afd"/>
            <w:noProof/>
            <w:sz w:val="24"/>
          </w:rPr>
          <w:t>EMI</w:t>
        </w:r>
        <w:r w:rsidR="00BD0C62" w:rsidRPr="00BD0C62">
          <w:rPr>
            <w:rStyle w:val="afd"/>
            <w:rFonts w:hint="eastAsia"/>
            <w:noProof/>
            <w:sz w:val="24"/>
          </w:rPr>
          <w:t>授課內容、師資質量與支持系統，並審酌另行研發英語評量檢測之必要性</w:t>
        </w:r>
        <w:r w:rsidR="00BD0C62" w:rsidRPr="00BD0C62">
          <w:rPr>
            <w:noProof/>
            <w:webHidden/>
            <w:sz w:val="24"/>
          </w:rPr>
          <w:tab/>
        </w:r>
        <w:r w:rsidR="00BD0C62" w:rsidRPr="00BD0C62">
          <w:rPr>
            <w:noProof/>
            <w:webHidden/>
            <w:sz w:val="24"/>
          </w:rPr>
          <w:fldChar w:fldCharType="begin"/>
        </w:r>
        <w:r w:rsidR="00BD0C62" w:rsidRPr="00BD0C62">
          <w:rPr>
            <w:noProof/>
            <w:webHidden/>
            <w:sz w:val="24"/>
          </w:rPr>
          <w:instrText xml:space="preserve"> PAGEREF _Toc177394292 \h </w:instrText>
        </w:r>
        <w:r w:rsidR="00BD0C62" w:rsidRPr="00BD0C62">
          <w:rPr>
            <w:noProof/>
            <w:webHidden/>
            <w:sz w:val="24"/>
          </w:rPr>
        </w:r>
        <w:r w:rsidR="00BD0C62" w:rsidRPr="00BD0C62">
          <w:rPr>
            <w:noProof/>
            <w:webHidden/>
            <w:sz w:val="24"/>
          </w:rPr>
          <w:fldChar w:fldCharType="separate"/>
        </w:r>
        <w:r w:rsidR="009155E3">
          <w:rPr>
            <w:noProof/>
            <w:webHidden/>
            <w:sz w:val="24"/>
          </w:rPr>
          <w:t>76</w:t>
        </w:r>
        <w:r w:rsidR="00BD0C62" w:rsidRPr="00BD0C62">
          <w:rPr>
            <w:noProof/>
            <w:webHidden/>
            <w:sz w:val="24"/>
          </w:rPr>
          <w:fldChar w:fldCharType="end"/>
        </w:r>
      </w:hyperlink>
    </w:p>
    <w:p w:rsidR="00BD0C62" w:rsidRPr="0057494E" w:rsidRDefault="00DB57BC" w:rsidP="00BD0C62">
      <w:pPr>
        <w:pStyle w:val="23"/>
        <w:ind w:rightChars="200" w:right="566"/>
        <w:rPr>
          <w:rFonts w:ascii="Calibri" w:eastAsia="新細明體" w:hAnsi="Calibri"/>
          <w:noProof/>
          <w:snapToGrid/>
          <w:sz w:val="24"/>
          <w:szCs w:val="22"/>
        </w:rPr>
      </w:pPr>
      <w:hyperlink w:anchor="_Toc177394293" w:history="1">
        <w:r w:rsidR="00BD0C62" w:rsidRPr="00BD0C62">
          <w:rPr>
            <w:rStyle w:val="afd"/>
            <w:rFonts w:hint="eastAsia"/>
            <w:noProof/>
            <w:sz w:val="24"/>
          </w:rPr>
          <w:t>一五、近年國中會考與學習扶助篩選測驗結果顯示，偏遠地區仍存有學習落差，為落實教育機會均等，允宜研謀改善</w:t>
        </w:r>
        <w:r w:rsidR="00BD0C62" w:rsidRPr="00BD0C62">
          <w:rPr>
            <w:noProof/>
            <w:webHidden/>
            <w:sz w:val="24"/>
          </w:rPr>
          <w:tab/>
        </w:r>
        <w:r w:rsidR="00BD0C62" w:rsidRPr="00BD0C62">
          <w:rPr>
            <w:noProof/>
            <w:webHidden/>
            <w:sz w:val="24"/>
          </w:rPr>
          <w:fldChar w:fldCharType="begin"/>
        </w:r>
        <w:r w:rsidR="00BD0C62" w:rsidRPr="00BD0C62">
          <w:rPr>
            <w:noProof/>
            <w:webHidden/>
            <w:sz w:val="24"/>
          </w:rPr>
          <w:instrText xml:space="preserve"> PAGEREF _Toc177394293 \h </w:instrText>
        </w:r>
        <w:r w:rsidR="00BD0C62" w:rsidRPr="00BD0C62">
          <w:rPr>
            <w:noProof/>
            <w:webHidden/>
            <w:sz w:val="24"/>
          </w:rPr>
        </w:r>
        <w:r w:rsidR="00BD0C62" w:rsidRPr="00BD0C62">
          <w:rPr>
            <w:noProof/>
            <w:webHidden/>
            <w:sz w:val="24"/>
          </w:rPr>
          <w:fldChar w:fldCharType="separate"/>
        </w:r>
        <w:r w:rsidR="009155E3">
          <w:rPr>
            <w:noProof/>
            <w:webHidden/>
            <w:sz w:val="24"/>
          </w:rPr>
          <w:t>81</w:t>
        </w:r>
        <w:r w:rsidR="00BD0C62" w:rsidRPr="00BD0C62">
          <w:rPr>
            <w:noProof/>
            <w:webHidden/>
            <w:sz w:val="24"/>
          </w:rPr>
          <w:fldChar w:fldCharType="end"/>
        </w:r>
      </w:hyperlink>
    </w:p>
    <w:p w:rsidR="00BD0C62" w:rsidRPr="0057494E" w:rsidRDefault="00DB57BC" w:rsidP="00BD0C62">
      <w:pPr>
        <w:pStyle w:val="23"/>
        <w:ind w:rightChars="200" w:right="566"/>
        <w:rPr>
          <w:rFonts w:ascii="Calibri" w:eastAsia="新細明體" w:hAnsi="Calibri"/>
          <w:noProof/>
          <w:snapToGrid/>
          <w:sz w:val="24"/>
          <w:szCs w:val="22"/>
        </w:rPr>
      </w:pPr>
      <w:hyperlink w:anchor="_Toc177394294" w:history="1">
        <w:r w:rsidR="00BD0C62" w:rsidRPr="00BD0C62">
          <w:rPr>
            <w:rStyle w:val="afd"/>
            <w:rFonts w:hint="eastAsia"/>
            <w:noProof/>
            <w:sz w:val="24"/>
          </w:rPr>
          <w:t>一六、全臺地層顯著下陷面積仍待改善，允宜配合耗水費開徵，檢討強化地下水保育管理暨地層下陷防治之宣導及推動工作</w:t>
        </w:r>
        <w:r w:rsidR="00BD0C62" w:rsidRPr="00BD0C62">
          <w:rPr>
            <w:noProof/>
            <w:webHidden/>
            <w:sz w:val="24"/>
          </w:rPr>
          <w:tab/>
        </w:r>
        <w:r w:rsidR="00BD0C62" w:rsidRPr="00BD0C62">
          <w:rPr>
            <w:noProof/>
            <w:webHidden/>
            <w:sz w:val="24"/>
          </w:rPr>
          <w:fldChar w:fldCharType="begin"/>
        </w:r>
        <w:r w:rsidR="00BD0C62" w:rsidRPr="00BD0C62">
          <w:rPr>
            <w:noProof/>
            <w:webHidden/>
            <w:sz w:val="24"/>
          </w:rPr>
          <w:instrText xml:space="preserve"> PAGEREF _Toc177394294 \h </w:instrText>
        </w:r>
        <w:r w:rsidR="00BD0C62" w:rsidRPr="00BD0C62">
          <w:rPr>
            <w:noProof/>
            <w:webHidden/>
            <w:sz w:val="24"/>
          </w:rPr>
        </w:r>
        <w:r w:rsidR="00BD0C62" w:rsidRPr="00BD0C62">
          <w:rPr>
            <w:noProof/>
            <w:webHidden/>
            <w:sz w:val="24"/>
          </w:rPr>
          <w:fldChar w:fldCharType="separate"/>
        </w:r>
        <w:r w:rsidR="009155E3">
          <w:rPr>
            <w:noProof/>
            <w:webHidden/>
            <w:sz w:val="24"/>
          </w:rPr>
          <w:t>84</w:t>
        </w:r>
        <w:r w:rsidR="00BD0C62" w:rsidRPr="00BD0C62">
          <w:rPr>
            <w:noProof/>
            <w:webHidden/>
            <w:sz w:val="24"/>
          </w:rPr>
          <w:fldChar w:fldCharType="end"/>
        </w:r>
      </w:hyperlink>
    </w:p>
    <w:p w:rsidR="00BD0C62" w:rsidRPr="0057494E" w:rsidRDefault="00DB57BC" w:rsidP="00BD0C62">
      <w:pPr>
        <w:pStyle w:val="23"/>
        <w:ind w:rightChars="200" w:right="566"/>
        <w:rPr>
          <w:rFonts w:ascii="Calibri" w:eastAsia="新細明體" w:hAnsi="Calibri"/>
          <w:noProof/>
          <w:snapToGrid/>
          <w:sz w:val="24"/>
          <w:szCs w:val="22"/>
        </w:rPr>
      </w:pPr>
      <w:hyperlink w:anchor="_Toc177394295" w:history="1">
        <w:r w:rsidR="00BD0C62" w:rsidRPr="00BD0C62">
          <w:rPr>
            <w:rStyle w:val="afd"/>
            <w:rFonts w:hint="eastAsia"/>
            <w:noProof/>
            <w:sz w:val="24"/>
          </w:rPr>
          <w:t>一七、部分鐵路立體化建設計畫修正調高經費並延後完工期限，且實施成效未如預期，允宜檢討改善並為日後借鑑</w:t>
        </w:r>
        <w:r w:rsidR="00BD0C62" w:rsidRPr="00BD0C62">
          <w:rPr>
            <w:noProof/>
            <w:webHidden/>
            <w:sz w:val="24"/>
          </w:rPr>
          <w:tab/>
        </w:r>
        <w:r w:rsidR="00BD0C62" w:rsidRPr="00BD0C62">
          <w:rPr>
            <w:noProof/>
            <w:webHidden/>
            <w:sz w:val="24"/>
          </w:rPr>
          <w:fldChar w:fldCharType="begin"/>
        </w:r>
        <w:r w:rsidR="00BD0C62" w:rsidRPr="00BD0C62">
          <w:rPr>
            <w:noProof/>
            <w:webHidden/>
            <w:sz w:val="24"/>
          </w:rPr>
          <w:instrText xml:space="preserve"> PAGEREF _Toc177394295 \h </w:instrText>
        </w:r>
        <w:r w:rsidR="00BD0C62" w:rsidRPr="00BD0C62">
          <w:rPr>
            <w:noProof/>
            <w:webHidden/>
            <w:sz w:val="24"/>
          </w:rPr>
        </w:r>
        <w:r w:rsidR="00BD0C62" w:rsidRPr="00BD0C62">
          <w:rPr>
            <w:noProof/>
            <w:webHidden/>
            <w:sz w:val="24"/>
          </w:rPr>
          <w:fldChar w:fldCharType="separate"/>
        </w:r>
        <w:r w:rsidR="009155E3">
          <w:rPr>
            <w:noProof/>
            <w:webHidden/>
            <w:sz w:val="24"/>
          </w:rPr>
          <w:t>89</w:t>
        </w:r>
        <w:r w:rsidR="00BD0C62" w:rsidRPr="00BD0C62">
          <w:rPr>
            <w:noProof/>
            <w:webHidden/>
            <w:sz w:val="24"/>
          </w:rPr>
          <w:fldChar w:fldCharType="end"/>
        </w:r>
      </w:hyperlink>
    </w:p>
    <w:p w:rsidR="00BD0C62" w:rsidRPr="0057494E" w:rsidRDefault="00DB57BC" w:rsidP="00BD0C62">
      <w:pPr>
        <w:pStyle w:val="23"/>
        <w:ind w:rightChars="200" w:right="566"/>
        <w:rPr>
          <w:rFonts w:ascii="Calibri" w:eastAsia="新細明體" w:hAnsi="Calibri"/>
          <w:noProof/>
          <w:snapToGrid/>
          <w:sz w:val="24"/>
          <w:szCs w:val="22"/>
        </w:rPr>
      </w:pPr>
      <w:hyperlink w:anchor="_Toc177394296" w:history="1">
        <w:r w:rsidR="00BD0C62" w:rsidRPr="00BD0C62">
          <w:rPr>
            <w:rStyle w:val="afd"/>
            <w:rFonts w:hint="eastAsia"/>
            <w:noProof/>
            <w:sz w:val="24"/>
          </w:rPr>
          <w:t>一八、為提升公路運輸減碳效能，持續推動市區公車全面電動化，惟執行成效未如預期，允宜跨部會研謀策進措施，以實現淨零排放之目標</w:t>
        </w:r>
        <w:r w:rsidR="00BD0C62" w:rsidRPr="00BD0C62">
          <w:rPr>
            <w:noProof/>
            <w:webHidden/>
            <w:sz w:val="24"/>
          </w:rPr>
          <w:tab/>
        </w:r>
        <w:r w:rsidR="00BD0C62" w:rsidRPr="00BD0C62">
          <w:rPr>
            <w:noProof/>
            <w:webHidden/>
            <w:sz w:val="24"/>
          </w:rPr>
          <w:fldChar w:fldCharType="begin"/>
        </w:r>
        <w:r w:rsidR="00BD0C62" w:rsidRPr="00BD0C62">
          <w:rPr>
            <w:noProof/>
            <w:webHidden/>
            <w:sz w:val="24"/>
          </w:rPr>
          <w:instrText xml:space="preserve"> PAGEREF _Toc177394296 \h </w:instrText>
        </w:r>
        <w:r w:rsidR="00BD0C62" w:rsidRPr="00BD0C62">
          <w:rPr>
            <w:noProof/>
            <w:webHidden/>
            <w:sz w:val="24"/>
          </w:rPr>
        </w:r>
        <w:r w:rsidR="00BD0C62" w:rsidRPr="00BD0C62">
          <w:rPr>
            <w:noProof/>
            <w:webHidden/>
            <w:sz w:val="24"/>
          </w:rPr>
          <w:fldChar w:fldCharType="separate"/>
        </w:r>
        <w:r w:rsidR="009155E3">
          <w:rPr>
            <w:noProof/>
            <w:webHidden/>
            <w:sz w:val="24"/>
          </w:rPr>
          <w:t>97</w:t>
        </w:r>
        <w:r w:rsidR="00BD0C62" w:rsidRPr="00BD0C62">
          <w:rPr>
            <w:noProof/>
            <w:webHidden/>
            <w:sz w:val="24"/>
          </w:rPr>
          <w:fldChar w:fldCharType="end"/>
        </w:r>
      </w:hyperlink>
    </w:p>
    <w:p w:rsidR="00BD0C62" w:rsidRPr="0057494E" w:rsidRDefault="00DB57BC" w:rsidP="00BD0C62">
      <w:pPr>
        <w:pStyle w:val="23"/>
        <w:ind w:rightChars="200" w:right="566"/>
        <w:rPr>
          <w:rFonts w:ascii="Calibri" w:eastAsia="新細明體" w:hAnsi="Calibri"/>
          <w:noProof/>
          <w:snapToGrid/>
          <w:sz w:val="24"/>
          <w:szCs w:val="22"/>
        </w:rPr>
      </w:pPr>
      <w:hyperlink w:anchor="_Toc177394297" w:history="1">
        <w:r w:rsidR="00BD0C62" w:rsidRPr="00BD0C62">
          <w:rPr>
            <w:rStyle w:val="afd"/>
            <w:rFonts w:hint="eastAsia"/>
            <w:noProof/>
            <w:sz w:val="24"/>
          </w:rPr>
          <w:t>一九、重要觀光景點建設計畫</w:t>
        </w:r>
        <w:r w:rsidR="00BD0C62" w:rsidRPr="00BD0C62">
          <w:rPr>
            <w:rStyle w:val="afd"/>
            <w:noProof/>
            <w:sz w:val="24"/>
          </w:rPr>
          <w:t>(109-112</w:t>
        </w:r>
        <w:r w:rsidR="00BD0C62" w:rsidRPr="00BD0C62">
          <w:rPr>
            <w:rStyle w:val="afd"/>
            <w:rFonts w:hint="eastAsia"/>
            <w:noProof/>
            <w:sz w:val="24"/>
          </w:rPr>
          <w:t>年</w:t>
        </w:r>
        <w:r w:rsidR="00BD0C62" w:rsidRPr="00BD0C62">
          <w:rPr>
            <w:rStyle w:val="afd"/>
            <w:noProof/>
            <w:sz w:val="24"/>
          </w:rPr>
          <w:t>)</w:t>
        </w:r>
        <w:r w:rsidR="00BD0C62" w:rsidRPr="00BD0C62">
          <w:rPr>
            <w:rStyle w:val="afd"/>
            <w:rFonts w:hint="eastAsia"/>
            <w:noProof/>
            <w:sz w:val="24"/>
          </w:rPr>
          <w:t>自償率之達成率為</w:t>
        </w:r>
        <w:r w:rsidR="00BD0C62" w:rsidRPr="00BD0C62">
          <w:rPr>
            <w:rStyle w:val="afd"/>
            <w:noProof/>
            <w:sz w:val="24"/>
          </w:rPr>
          <w:t>61.84%</w:t>
        </w:r>
        <w:r w:rsidR="00BD0C62" w:rsidRPr="00BD0C62">
          <w:rPr>
            <w:rStyle w:val="afd"/>
            <w:rFonts w:hint="eastAsia"/>
            <w:noProof/>
            <w:sz w:val="24"/>
          </w:rPr>
          <w:t>，鑒於全球疫情已趨緩，允宜賡續積極辦理相關建設，俾利預計自償率順利達成</w:t>
        </w:r>
        <w:r w:rsidR="00BD0C62" w:rsidRPr="00BD0C62">
          <w:rPr>
            <w:noProof/>
            <w:webHidden/>
            <w:sz w:val="24"/>
          </w:rPr>
          <w:tab/>
        </w:r>
        <w:r w:rsidR="00BD0C62" w:rsidRPr="00BD0C62">
          <w:rPr>
            <w:noProof/>
            <w:webHidden/>
            <w:sz w:val="24"/>
          </w:rPr>
          <w:fldChar w:fldCharType="begin"/>
        </w:r>
        <w:r w:rsidR="00BD0C62" w:rsidRPr="00BD0C62">
          <w:rPr>
            <w:noProof/>
            <w:webHidden/>
            <w:sz w:val="24"/>
          </w:rPr>
          <w:instrText xml:space="preserve"> PAGEREF _Toc177394297 \h </w:instrText>
        </w:r>
        <w:r w:rsidR="00BD0C62" w:rsidRPr="00BD0C62">
          <w:rPr>
            <w:noProof/>
            <w:webHidden/>
            <w:sz w:val="24"/>
          </w:rPr>
        </w:r>
        <w:r w:rsidR="00BD0C62" w:rsidRPr="00BD0C62">
          <w:rPr>
            <w:noProof/>
            <w:webHidden/>
            <w:sz w:val="24"/>
          </w:rPr>
          <w:fldChar w:fldCharType="separate"/>
        </w:r>
        <w:r w:rsidR="009155E3">
          <w:rPr>
            <w:noProof/>
            <w:webHidden/>
            <w:sz w:val="24"/>
          </w:rPr>
          <w:t>102</w:t>
        </w:r>
        <w:r w:rsidR="00BD0C62" w:rsidRPr="00BD0C62">
          <w:rPr>
            <w:noProof/>
            <w:webHidden/>
            <w:sz w:val="24"/>
          </w:rPr>
          <w:fldChar w:fldCharType="end"/>
        </w:r>
      </w:hyperlink>
    </w:p>
    <w:p w:rsidR="00BD0C62" w:rsidRPr="0057494E" w:rsidRDefault="00DB57BC" w:rsidP="00BD0C62">
      <w:pPr>
        <w:pStyle w:val="23"/>
        <w:ind w:rightChars="200" w:right="566"/>
        <w:rPr>
          <w:rFonts w:ascii="Calibri" w:eastAsia="新細明體" w:hAnsi="Calibri"/>
          <w:noProof/>
          <w:snapToGrid/>
          <w:sz w:val="24"/>
          <w:szCs w:val="22"/>
        </w:rPr>
      </w:pPr>
      <w:hyperlink w:anchor="_Toc177394298" w:history="1">
        <w:r w:rsidR="00BD0C62" w:rsidRPr="00BD0C62">
          <w:rPr>
            <w:rStyle w:val="afd"/>
            <w:rFonts w:hint="eastAsia"/>
            <w:noProof/>
            <w:sz w:val="24"/>
          </w:rPr>
          <w:t>二</w:t>
        </w:r>
        <w:r w:rsidR="00BD0C62" w:rsidRPr="00BD0C62">
          <w:rPr>
            <w:rStyle w:val="afd"/>
            <w:rFonts w:hint="eastAsia"/>
            <w:bCs/>
            <w:noProof/>
            <w:sz w:val="24"/>
          </w:rPr>
          <w:t>０</w:t>
        </w:r>
        <w:r w:rsidR="00BD0C62" w:rsidRPr="00BD0C62">
          <w:rPr>
            <w:rStyle w:val="afd"/>
            <w:rFonts w:hint="eastAsia"/>
            <w:noProof/>
            <w:sz w:val="24"/>
          </w:rPr>
          <w:t>、農民職災保險青壯年及高齡者參加比率偏低，允宜檢討加強推廣</w:t>
        </w:r>
        <w:r w:rsidR="00BD0C62" w:rsidRPr="00BD0C62">
          <w:rPr>
            <w:noProof/>
            <w:webHidden/>
            <w:sz w:val="24"/>
          </w:rPr>
          <w:tab/>
        </w:r>
        <w:r w:rsidR="00BD0C62" w:rsidRPr="00BD0C62">
          <w:rPr>
            <w:noProof/>
            <w:webHidden/>
            <w:sz w:val="24"/>
          </w:rPr>
          <w:fldChar w:fldCharType="begin"/>
        </w:r>
        <w:r w:rsidR="00BD0C62" w:rsidRPr="00BD0C62">
          <w:rPr>
            <w:noProof/>
            <w:webHidden/>
            <w:sz w:val="24"/>
          </w:rPr>
          <w:instrText xml:space="preserve"> PAGEREF _Toc177394298 \h </w:instrText>
        </w:r>
        <w:r w:rsidR="00BD0C62" w:rsidRPr="00BD0C62">
          <w:rPr>
            <w:noProof/>
            <w:webHidden/>
            <w:sz w:val="24"/>
          </w:rPr>
        </w:r>
        <w:r w:rsidR="00BD0C62" w:rsidRPr="00BD0C62">
          <w:rPr>
            <w:noProof/>
            <w:webHidden/>
            <w:sz w:val="24"/>
          </w:rPr>
          <w:fldChar w:fldCharType="separate"/>
        </w:r>
        <w:r w:rsidR="009155E3">
          <w:rPr>
            <w:noProof/>
            <w:webHidden/>
            <w:sz w:val="24"/>
          </w:rPr>
          <w:t>107</w:t>
        </w:r>
        <w:r w:rsidR="00BD0C62" w:rsidRPr="00BD0C62">
          <w:rPr>
            <w:noProof/>
            <w:webHidden/>
            <w:sz w:val="24"/>
          </w:rPr>
          <w:fldChar w:fldCharType="end"/>
        </w:r>
      </w:hyperlink>
    </w:p>
    <w:p w:rsidR="00BD0C62" w:rsidRPr="0057494E" w:rsidRDefault="00DB57BC" w:rsidP="00BD0C62">
      <w:pPr>
        <w:pStyle w:val="23"/>
        <w:ind w:rightChars="200" w:right="566"/>
        <w:rPr>
          <w:rFonts w:ascii="Calibri" w:eastAsia="新細明體" w:hAnsi="Calibri"/>
          <w:noProof/>
          <w:snapToGrid/>
          <w:sz w:val="24"/>
          <w:szCs w:val="22"/>
        </w:rPr>
      </w:pPr>
      <w:hyperlink w:anchor="_Toc177394299" w:history="1">
        <w:r w:rsidR="00BD0C62" w:rsidRPr="00BD0C62">
          <w:rPr>
            <w:rStyle w:val="afd"/>
            <w:rFonts w:hint="eastAsia"/>
            <w:noProof/>
            <w:sz w:val="24"/>
          </w:rPr>
          <w:t>二一、「農業部門溫室氣體排放管制行動方案」第</w:t>
        </w:r>
        <w:r w:rsidR="00BD0C62" w:rsidRPr="00BD0C62">
          <w:rPr>
            <w:rStyle w:val="afd"/>
            <w:noProof/>
            <w:sz w:val="24"/>
          </w:rPr>
          <w:t>1</w:t>
        </w:r>
        <w:r w:rsidR="00BD0C62" w:rsidRPr="00BD0C62">
          <w:rPr>
            <w:rStyle w:val="afd"/>
            <w:rFonts w:hint="eastAsia"/>
            <w:noProof/>
            <w:sz w:val="24"/>
          </w:rPr>
          <w:t>期</w:t>
        </w:r>
        <w:r w:rsidR="00BD0C62" w:rsidRPr="00BD0C62">
          <w:rPr>
            <w:rStyle w:val="afd"/>
            <w:noProof/>
            <w:sz w:val="24"/>
          </w:rPr>
          <w:t>(107-109</w:t>
        </w:r>
        <w:r w:rsidR="00BD0C62" w:rsidRPr="00BD0C62">
          <w:rPr>
            <w:rStyle w:val="afd"/>
            <w:rFonts w:hint="eastAsia"/>
            <w:noProof/>
            <w:sz w:val="24"/>
          </w:rPr>
          <w:t>年</w:t>
        </w:r>
        <w:r w:rsidR="00BD0C62" w:rsidRPr="00BD0C62">
          <w:rPr>
            <w:rStyle w:val="afd"/>
            <w:noProof/>
            <w:sz w:val="24"/>
          </w:rPr>
          <w:t>)</w:t>
        </w:r>
        <w:r w:rsidR="00BD0C62" w:rsidRPr="00BD0C62">
          <w:rPr>
            <w:rStyle w:val="afd"/>
            <w:rFonts w:hint="eastAsia"/>
            <w:noProof/>
            <w:sz w:val="24"/>
          </w:rPr>
          <w:t>未達管制目標，第</w:t>
        </w:r>
        <w:r w:rsidR="00BD0C62" w:rsidRPr="00BD0C62">
          <w:rPr>
            <w:rStyle w:val="afd"/>
            <w:noProof/>
            <w:sz w:val="24"/>
          </w:rPr>
          <w:t>2</w:t>
        </w:r>
        <w:r w:rsidR="00BD0C62" w:rsidRPr="00BD0C62">
          <w:rPr>
            <w:rStyle w:val="afd"/>
            <w:rFonts w:hint="eastAsia"/>
            <w:noProof/>
            <w:sz w:val="24"/>
          </w:rPr>
          <w:t>期</w:t>
        </w:r>
        <w:r w:rsidR="00BD0C62" w:rsidRPr="00BD0C62">
          <w:rPr>
            <w:rStyle w:val="afd"/>
            <w:noProof/>
            <w:sz w:val="24"/>
          </w:rPr>
          <w:t>(110-114</w:t>
        </w:r>
        <w:r w:rsidR="00BD0C62" w:rsidRPr="00BD0C62">
          <w:rPr>
            <w:rStyle w:val="afd"/>
            <w:rFonts w:hint="eastAsia"/>
            <w:noProof/>
            <w:sz w:val="24"/>
          </w:rPr>
          <w:t>年</w:t>
        </w:r>
        <w:r w:rsidR="00BD0C62" w:rsidRPr="00BD0C62">
          <w:rPr>
            <w:rStyle w:val="afd"/>
            <w:noProof/>
            <w:sz w:val="24"/>
          </w:rPr>
          <w:t>)</w:t>
        </w:r>
        <w:r w:rsidR="00BD0C62" w:rsidRPr="00BD0C62">
          <w:rPr>
            <w:rStyle w:val="afd"/>
            <w:rFonts w:hint="eastAsia"/>
            <w:noProof/>
            <w:sz w:val="24"/>
          </w:rPr>
          <w:t>預算執行卻多有超支情形，允宜審酌各措施執行情形，強化規劃及資源合理配置</w:t>
        </w:r>
        <w:r w:rsidR="00BD0C62" w:rsidRPr="00BD0C62">
          <w:rPr>
            <w:noProof/>
            <w:webHidden/>
            <w:sz w:val="24"/>
          </w:rPr>
          <w:tab/>
        </w:r>
        <w:r w:rsidR="00BD0C62" w:rsidRPr="00BD0C62">
          <w:rPr>
            <w:noProof/>
            <w:webHidden/>
            <w:sz w:val="24"/>
          </w:rPr>
          <w:fldChar w:fldCharType="begin"/>
        </w:r>
        <w:r w:rsidR="00BD0C62" w:rsidRPr="00BD0C62">
          <w:rPr>
            <w:noProof/>
            <w:webHidden/>
            <w:sz w:val="24"/>
          </w:rPr>
          <w:instrText xml:space="preserve"> PAGEREF _Toc177394299 \h </w:instrText>
        </w:r>
        <w:r w:rsidR="00BD0C62" w:rsidRPr="00BD0C62">
          <w:rPr>
            <w:noProof/>
            <w:webHidden/>
            <w:sz w:val="24"/>
          </w:rPr>
        </w:r>
        <w:r w:rsidR="00BD0C62" w:rsidRPr="00BD0C62">
          <w:rPr>
            <w:noProof/>
            <w:webHidden/>
            <w:sz w:val="24"/>
          </w:rPr>
          <w:fldChar w:fldCharType="separate"/>
        </w:r>
        <w:r w:rsidR="009155E3">
          <w:rPr>
            <w:noProof/>
            <w:webHidden/>
            <w:sz w:val="24"/>
          </w:rPr>
          <w:t>113</w:t>
        </w:r>
        <w:r w:rsidR="00BD0C62" w:rsidRPr="00BD0C62">
          <w:rPr>
            <w:noProof/>
            <w:webHidden/>
            <w:sz w:val="24"/>
          </w:rPr>
          <w:fldChar w:fldCharType="end"/>
        </w:r>
      </w:hyperlink>
    </w:p>
    <w:p w:rsidR="00BD0C62" w:rsidRPr="0057494E" w:rsidRDefault="00DB57BC" w:rsidP="00BD0C62">
      <w:pPr>
        <w:pStyle w:val="23"/>
        <w:ind w:rightChars="200" w:right="566"/>
        <w:rPr>
          <w:rFonts w:ascii="Calibri" w:eastAsia="新細明體" w:hAnsi="Calibri"/>
          <w:noProof/>
          <w:snapToGrid/>
          <w:sz w:val="24"/>
          <w:szCs w:val="22"/>
        </w:rPr>
      </w:pPr>
      <w:hyperlink w:anchor="_Toc177394300" w:history="1">
        <w:r w:rsidR="00BD0C62" w:rsidRPr="00BD0C62">
          <w:rPr>
            <w:rStyle w:val="afd"/>
            <w:rFonts w:hint="eastAsia"/>
            <w:noProof/>
            <w:sz w:val="24"/>
            <w:lang w:eastAsia="zh-HK"/>
          </w:rPr>
          <w:t>二</w:t>
        </w:r>
        <w:r w:rsidR="00BD0C62" w:rsidRPr="00BD0C62">
          <w:rPr>
            <w:rStyle w:val="afd"/>
            <w:rFonts w:hint="eastAsia"/>
            <w:noProof/>
            <w:sz w:val="24"/>
          </w:rPr>
          <w:t>二、近期高齡社會給付攀升至</w:t>
        </w:r>
        <w:r w:rsidR="00BD0C62" w:rsidRPr="00BD0C62">
          <w:rPr>
            <w:rStyle w:val="afd"/>
            <w:noProof/>
            <w:sz w:val="24"/>
          </w:rPr>
          <w:t>1</w:t>
        </w:r>
        <w:r w:rsidR="00BD0C62" w:rsidRPr="00BD0C62">
          <w:rPr>
            <w:rStyle w:val="afd"/>
            <w:rFonts w:hint="eastAsia"/>
            <w:noProof/>
            <w:sz w:val="24"/>
          </w:rPr>
          <w:t>兆</w:t>
        </w:r>
        <w:r w:rsidR="00BD0C62" w:rsidRPr="00BD0C62">
          <w:rPr>
            <w:rStyle w:val="afd"/>
            <w:noProof/>
            <w:sz w:val="24"/>
          </w:rPr>
          <w:t>1,357</w:t>
        </w:r>
        <w:r w:rsidR="00BD0C62" w:rsidRPr="00BD0C62">
          <w:rPr>
            <w:rStyle w:val="afd"/>
            <w:rFonts w:hint="eastAsia"/>
            <w:noProof/>
            <w:sz w:val="24"/>
          </w:rPr>
          <w:t>億元，相關經費隨人口高齡化與長照服務普及增加，允宜妥為規劃資源配置，俾使政府福利政策永續</w:t>
        </w:r>
        <w:r w:rsidR="00BD0C62" w:rsidRPr="00BD0C62">
          <w:rPr>
            <w:noProof/>
            <w:webHidden/>
            <w:sz w:val="24"/>
          </w:rPr>
          <w:tab/>
        </w:r>
        <w:r w:rsidR="00BD0C62" w:rsidRPr="00BD0C62">
          <w:rPr>
            <w:noProof/>
            <w:webHidden/>
            <w:sz w:val="24"/>
          </w:rPr>
          <w:fldChar w:fldCharType="begin"/>
        </w:r>
        <w:r w:rsidR="00BD0C62" w:rsidRPr="00BD0C62">
          <w:rPr>
            <w:noProof/>
            <w:webHidden/>
            <w:sz w:val="24"/>
          </w:rPr>
          <w:instrText xml:space="preserve"> PAGEREF _Toc177394300 \h </w:instrText>
        </w:r>
        <w:r w:rsidR="00BD0C62" w:rsidRPr="00BD0C62">
          <w:rPr>
            <w:noProof/>
            <w:webHidden/>
            <w:sz w:val="24"/>
          </w:rPr>
        </w:r>
        <w:r w:rsidR="00BD0C62" w:rsidRPr="00BD0C62">
          <w:rPr>
            <w:noProof/>
            <w:webHidden/>
            <w:sz w:val="24"/>
          </w:rPr>
          <w:fldChar w:fldCharType="separate"/>
        </w:r>
        <w:r w:rsidR="009155E3">
          <w:rPr>
            <w:noProof/>
            <w:webHidden/>
            <w:sz w:val="24"/>
          </w:rPr>
          <w:t>120</w:t>
        </w:r>
        <w:r w:rsidR="00BD0C62" w:rsidRPr="00BD0C62">
          <w:rPr>
            <w:noProof/>
            <w:webHidden/>
            <w:sz w:val="24"/>
          </w:rPr>
          <w:fldChar w:fldCharType="end"/>
        </w:r>
      </w:hyperlink>
    </w:p>
    <w:p w:rsidR="00BD0C62" w:rsidRPr="0057494E" w:rsidRDefault="00DB57BC" w:rsidP="00BD0C62">
      <w:pPr>
        <w:pStyle w:val="23"/>
        <w:ind w:rightChars="200" w:right="566"/>
        <w:rPr>
          <w:rFonts w:ascii="Calibri" w:eastAsia="新細明體" w:hAnsi="Calibri"/>
          <w:noProof/>
          <w:snapToGrid/>
          <w:sz w:val="24"/>
          <w:szCs w:val="22"/>
        </w:rPr>
      </w:pPr>
      <w:hyperlink w:anchor="_Toc177394301" w:history="1">
        <w:r w:rsidR="00BD0C62" w:rsidRPr="00BD0C62">
          <w:rPr>
            <w:rStyle w:val="afd"/>
            <w:rFonts w:hint="eastAsia"/>
            <w:noProof/>
            <w:spacing w:val="-2"/>
            <w:sz w:val="24"/>
          </w:rPr>
          <w:t>二三、雖透過跨部會合作推動各項兒少保護措施</w:t>
        </w:r>
        <w:r w:rsidR="00BD0C62" w:rsidRPr="00BD0C62">
          <w:rPr>
            <w:rStyle w:val="afd"/>
            <w:rFonts w:hAnsi="標楷體" w:hint="eastAsia"/>
            <w:noProof/>
            <w:spacing w:val="-2"/>
            <w:sz w:val="24"/>
          </w:rPr>
          <w:t>，</w:t>
        </w:r>
        <w:r w:rsidR="00BD0C62" w:rsidRPr="00BD0C62">
          <w:rPr>
            <w:rStyle w:val="afd"/>
            <w:rFonts w:hint="eastAsia"/>
            <w:noProof/>
            <w:spacing w:val="-2"/>
            <w:sz w:val="24"/>
          </w:rPr>
          <w:t>惟近年兒少受虐事件或事故傷害事件仍時有所聞</w:t>
        </w:r>
        <w:r w:rsidR="00BD0C62" w:rsidRPr="00BD0C62">
          <w:rPr>
            <w:rStyle w:val="afd"/>
            <w:rFonts w:hAnsi="標楷體" w:hint="eastAsia"/>
            <w:noProof/>
            <w:spacing w:val="-2"/>
            <w:sz w:val="24"/>
          </w:rPr>
          <w:t>，</w:t>
        </w:r>
        <w:r w:rsidR="00BD0C62" w:rsidRPr="00BD0C62">
          <w:rPr>
            <w:rStyle w:val="afd"/>
            <w:rFonts w:hint="eastAsia"/>
            <w:noProof/>
            <w:spacing w:val="-2"/>
            <w:sz w:val="24"/>
          </w:rPr>
          <w:t>允宜積極研謀精進作為</w:t>
        </w:r>
        <w:r w:rsidR="00BD0C62" w:rsidRPr="00BD0C62">
          <w:rPr>
            <w:rStyle w:val="afd"/>
            <w:rFonts w:hAnsi="標楷體" w:hint="eastAsia"/>
            <w:noProof/>
            <w:spacing w:val="-2"/>
            <w:sz w:val="24"/>
          </w:rPr>
          <w:t>，俾保障兒少之基本權益</w:t>
        </w:r>
        <w:r w:rsidR="00BD0C62" w:rsidRPr="00BD0C62">
          <w:rPr>
            <w:noProof/>
            <w:webHidden/>
            <w:sz w:val="24"/>
          </w:rPr>
          <w:tab/>
        </w:r>
        <w:r w:rsidR="00BD0C62" w:rsidRPr="00BD0C62">
          <w:rPr>
            <w:noProof/>
            <w:webHidden/>
            <w:sz w:val="24"/>
          </w:rPr>
          <w:fldChar w:fldCharType="begin"/>
        </w:r>
        <w:r w:rsidR="00BD0C62" w:rsidRPr="00BD0C62">
          <w:rPr>
            <w:noProof/>
            <w:webHidden/>
            <w:sz w:val="24"/>
          </w:rPr>
          <w:instrText xml:space="preserve"> PAGEREF _Toc177394301 \h </w:instrText>
        </w:r>
        <w:r w:rsidR="00BD0C62" w:rsidRPr="00BD0C62">
          <w:rPr>
            <w:noProof/>
            <w:webHidden/>
            <w:sz w:val="24"/>
          </w:rPr>
        </w:r>
        <w:r w:rsidR="00BD0C62" w:rsidRPr="00BD0C62">
          <w:rPr>
            <w:noProof/>
            <w:webHidden/>
            <w:sz w:val="24"/>
          </w:rPr>
          <w:fldChar w:fldCharType="separate"/>
        </w:r>
        <w:r w:rsidR="009155E3">
          <w:rPr>
            <w:noProof/>
            <w:webHidden/>
            <w:sz w:val="24"/>
          </w:rPr>
          <w:t>127</w:t>
        </w:r>
        <w:r w:rsidR="00BD0C62" w:rsidRPr="00BD0C62">
          <w:rPr>
            <w:noProof/>
            <w:webHidden/>
            <w:sz w:val="24"/>
          </w:rPr>
          <w:fldChar w:fldCharType="end"/>
        </w:r>
      </w:hyperlink>
    </w:p>
    <w:p w:rsidR="00BD0C62" w:rsidRPr="0057494E" w:rsidRDefault="00DB57BC" w:rsidP="00BD0C62">
      <w:pPr>
        <w:pStyle w:val="23"/>
        <w:ind w:rightChars="200" w:right="566"/>
        <w:rPr>
          <w:rFonts w:ascii="Calibri" w:eastAsia="新細明體" w:hAnsi="Calibri"/>
          <w:noProof/>
          <w:snapToGrid/>
          <w:sz w:val="24"/>
          <w:szCs w:val="22"/>
        </w:rPr>
      </w:pPr>
      <w:hyperlink w:anchor="_Toc177394302" w:history="1">
        <w:r w:rsidR="00BD0C62" w:rsidRPr="00BD0C62">
          <w:rPr>
            <w:rStyle w:val="afd"/>
            <w:rFonts w:hAnsi="標楷體" w:hint="eastAsia"/>
            <w:noProof/>
            <w:sz w:val="24"/>
          </w:rPr>
          <w:t>二四</w:t>
        </w:r>
        <w:r w:rsidR="00BD0C62" w:rsidRPr="00BD0C62">
          <w:rPr>
            <w:rStyle w:val="afd"/>
            <w:rFonts w:hint="eastAsia"/>
            <w:noProof/>
            <w:sz w:val="24"/>
            <w:lang w:eastAsia="zh-HK"/>
          </w:rPr>
          <w:t>、</w:t>
        </w:r>
        <w:r w:rsidR="00BD0C62" w:rsidRPr="00BD0C62">
          <w:rPr>
            <w:rStyle w:val="afd"/>
            <w:noProof/>
            <w:sz w:val="24"/>
            <w:lang w:eastAsia="zh-HK"/>
          </w:rPr>
          <w:t>6</w:t>
        </w:r>
        <w:r w:rsidR="00BD0C62" w:rsidRPr="00BD0C62">
          <w:rPr>
            <w:rStyle w:val="afd"/>
            <w:rFonts w:hint="eastAsia"/>
            <w:noProof/>
            <w:sz w:val="24"/>
            <w:lang w:eastAsia="zh-HK"/>
          </w:rPr>
          <w:t>歲以上本國籍常住人口使用閩南語人數</w:t>
        </w:r>
        <w:r w:rsidR="00BD0C62" w:rsidRPr="00BD0C62">
          <w:rPr>
            <w:rStyle w:val="afd"/>
            <w:rFonts w:hint="eastAsia"/>
            <w:noProof/>
            <w:sz w:val="24"/>
          </w:rPr>
          <w:t>顯</w:t>
        </w:r>
        <w:r w:rsidR="00BD0C62" w:rsidRPr="00BD0C62">
          <w:rPr>
            <w:rStyle w:val="afd"/>
            <w:rFonts w:hint="eastAsia"/>
            <w:noProof/>
            <w:sz w:val="24"/>
            <w:lang w:eastAsia="zh-HK"/>
          </w:rPr>
          <w:t>高於客語，惟</w:t>
        </w:r>
        <w:r w:rsidR="00BD0C62" w:rsidRPr="00BD0C62">
          <w:rPr>
            <w:rStyle w:val="afd"/>
            <w:rFonts w:hint="eastAsia"/>
            <w:noProof/>
            <w:sz w:val="24"/>
          </w:rPr>
          <w:t>臺灣台語</w:t>
        </w:r>
        <w:r w:rsidR="00BD0C62" w:rsidRPr="00BD0C62">
          <w:rPr>
            <w:rStyle w:val="afd"/>
            <w:rFonts w:hint="eastAsia"/>
            <w:noProof/>
            <w:sz w:val="24"/>
            <w:lang w:eastAsia="zh-HK"/>
          </w:rPr>
          <w:t>、客語能力認證之報考人數未呈類同現象，允宜</w:t>
        </w:r>
        <w:r w:rsidR="00BD0C62" w:rsidRPr="00BD0C62">
          <w:rPr>
            <w:rStyle w:val="afd"/>
            <w:rFonts w:hint="eastAsia"/>
            <w:noProof/>
            <w:sz w:val="24"/>
          </w:rPr>
          <w:t>賡續提升本土</w:t>
        </w:r>
        <w:r w:rsidR="00BD0C62" w:rsidRPr="00BD0C62">
          <w:rPr>
            <w:rStyle w:val="afd"/>
            <w:rFonts w:hint="eastAsia"/>
            <w:noProof/>
            <w:sz w:val="24"/>
            <w:lang w:eastAsia="zh-HK"/>
          </w:rPr>
          <w:t>語言</w:t>
        </w:r>
        <w:r w:rsidR="00BD0C62" w:rsidRPr="00BD0C62">
          <w:rPr>
            <w:rStyle w:val="afd"/>
            <w:rFonts w:hint="eastAsia"/>
            <w:noProof/>
            <w:sz w:val="24"/>
          </w:rPr>
          <w:t>能力</w:t>
        </w:r>
        <w:r w:rsidR="00BD0C62" w:rsidRPr="00BD0C62">
          <w:rPr>
            <w:rStyle w:val="afd"/>
            <w:rFonts w:hint="eastAsia"/>
            <w:noProof/>
            <w:sz w:val="24"/>
            <w:lang w:eastAsia="zh-HK"/>
          </w:rPr>
          <w:t>認證</w:t>
        </w:r>
        <w:r w:rsidR="00BD0C62" w:rsidRPr="00BD0C62">
          <w:rPr>
            <w:rStyle w:val="afd"/>
            <w:rFonts w:hint="eastAsia"/>
            <w:noProof/>
            <w:sz w:val="24"/>
          </w:rPr>
          <w:t>友善程度及</w:t>
        </w:r>
        <w:r w:rsidR="00BD0C62" w:rsidRPr="00BD0C62">
          <w:rPr>
            <w:rStyle w:val="afd"/>
            <w:rFonts w:hint="eastAsia"/>
            <w:noProof/>
            <w:sz w:val="24"/>
            <w:lang w:eastAsia="zh-HK"/>
          </w:rPr>
          <w:t>可近性</w:t>
        </w:r>
        <w:r w:rsidR="00BD0C62" w:rsidRPr="00BD0C62">
          <w:rPr>
            <w:noProof/>
            <w:webHidden/>
            <w:sz w:val="24"/>
          </w:rPr>
          <w:tab/>
        </w:r>
        <w:r w:rsidR="00BD0C62" w:rsidRPr="00BD0C62">
          <w:rPr>
            <w:noProof/>
            <w:webHidden/>
            <w:sz w:val="24"/>
          </w:rPr>
          <w:fldChar w:fldCharType="begin"/>
        </w:r>
        <w:r w:rsidR="00BD0C62" w:rsidRPr="00BD0C62">
          <w:rPr>
            <w:noProof/>
            <w:webHidden/>
            <w:sz w:val="24"/>
          </w:rPr>
          <w:instrText xml:space="preserve"> PAGEREF _Toc177394302 \h </w:instrText>
        </w:r>
        <w:r w:rsidR="00BD0C62" w:rsidRPr="00BD0C62">
          <w:rPr>
            <w:noProof/>
            <w:webHidden/>
            <w:sz w:val="24"/>
          </w:rPr>
        </w:r>
        <w:r w:rsidR="00BD0C62" w:rsidRPr="00BD0C62">
          <w:rPr>
            <w:noProof/>
            <w:webHidden/>
            <w:sz w:val="24"/>
          </w:rPr>
          <w:fldChar w:fldCharType="separate"/>
        </w:r>
        <w:r w:rsidR="009155E3">
          <w:rPr>
            <w:noProof/>
            <w:webHidden/>
            <w:sz w:val="24"/>
          </w:rPr>
          <w:t>135</w:t>
        </w:r>
        <w:r w:rsidR="00BD0C62" w:rsidRPr="00BD0C62">
          <w:rPr>
            <w:noProof/>
            <w:webHidden/>
            <w:sz w:val="24"/>
          </w:rPr>
          <w:fldChar w:fldCharType="end"/>
        </w:r>
      </w:hyperlink>
    </w:p>
    <w:p w:rsidR="00BD0C62" w:rsidRPr="0057494E" w:rsidRDefault="00DB57BC" w:rsidP="00BD0C62">
      <w:pPr>
        <w:pStyle w:val="23"/>
        <w:ind w:rightChars="200" w:right="566"/>
        <w:rPr>
          <w:rFonts w:ascii="Calibri" w:eastAsia="新細明體" w:hAnsi="Calibri"/>
          <w:noProof/>
          <w:snapToGrid/>
          <w:sz w:val="24"/>
          <w:szCs w:val="22"/>
        </w:rPr>
      </w:pPr>
      <w:hyperlink w:anchor="_Toc177394303" w:history="1">
        <w:r w:rsidR="00BD0C62" w:rsidRPr="00BD0C62">
          <w:rPr>
            <w:rStyle w:val="afd"/>
            <w:rFonts w:hAnsi="標楷體" w:hint="eastAsia"/>
            <w:noProof/>
            <w:sz w:val="24"/>
          </w:rPr>
          <w:t>二五</w:t>
        </w:r>
        <w:r w:rsidR="00BD0C62" w:rsidRPr="00BD0C62">
          <w:rPr>
            <w:rStyle w:val="afd"/>
            <w:rFonts w:hint="eastAsia"/>
            <w:noProof/>
            <w:sz w:val="24"/>
            <w:lang w:eastAsia="zh-HK"/>
          </w:rPr>
          <w:t>、部分博物館</w:t>
        </w:r>
        <w:r w:rsidR="00BD0C62" w:rsidRPr="00BD0C62">
          <w:rPr>
            <w:rStyle w:val="afd"/>
            <w:noProof/>
            <w:sz w:val="24"/>
            <w:lang w:eastAsia="zh-HK"/>
          </w:rPr>
          <w:t>112</w:t>
        </w:r>
        <w:r w:rsidR="00BD0C62" w:rsidRPr="00BD0C62">
          <w:rPr>
            <w:rStyle w:val="afd"/>
            <w:rFonts w:hint="eastAsia"/>
            <w:noProof/>
            <w:sz w:val="24"/>
            <w:lang w:eastAsia="zh-HK"/>
          </w:rPr>
          <w:t>年度實際參訪人次與</w:t>
        </w:r>
        <w:r w:rsidR="00BD0C62" w:rsidRPr="00BD0C62">
          <w:rPr>
            <w:rStyle w:val="afd"/>
            <w:noProof/>
            <w:sz w:val="24"/>
          </w:rPr>
          <w:t>COVID-19</w:t>
        </w:r>
        <w:r w:rsidR="00BD0C62" w:rsidRPr="00BD0C62">
          <w:rPr>
            <w:rStyle w:val="afd"/>
            <w:rFonts w:hint="eastAsia"/>
            <w:noProof/>
            <w:sz w:val="24"/>
            <w:lang w:eastAsia="zh-HK"/>
          </w:rPr>
          <w:t>疫情發生前尚有落差，</w:t>
        </w:r>
        <w:r w:rsidR="00BD0C62" w:rsidRPr="00BD0C62">
          <w:rPr>
            <w:rStyle w:val="afd"/>
            <w:rFonts w:hint="eastAsia"/>
            <w:noProof/>
            <w:sz w:val="24"/>
          </w:rPr>
          <w:t>且</w:t>
        </w:r>
        <w:r w:rsidR="00BD0C62" w:rsidRPr="00BD0C62">
          <w:rPr>
            <w:rStyle w:val="afd"/>
            <w:rFonts w:hint="eastAsia"/>
            <w:noProof/>
            <w:sz w:val="24"/>
            <w:lang w:eastAsia="zh-HK"/>
          </w:rPr>
          <w:t>數位</w:t>
        </w:r>
        <w:r w:rsidR="00BD0C62" w:rsidRPr="00BD0C62">
          <w:rPr>
            <w:rStyle w:val="afd"/>
            <w:rFonts w:hint="eastAsia"/>
            <w:noProof/>
            <w:sz w:val="24"/>
          </w:rPr>
          <w:t>資源</w:t>
        </w:r>
        <w:r w:rsidR="00BD0C62" w:rsidRPr="00BD0C62">
          <w:rPr>
            <w:rStyle w:val="afd"/>
            <w:rFonts w:hint="eastAsia"/>
            <w:noProof/>
            <w:sz w:val="24"/>
            <w:lang w:eastAsia="zh-HK"/>
          </w:rPr>
          <w:t>瀏覽人次</w:t>
        </w:r>
        <w:r w:rsidR="00BD0C62" w:rsidRPr="00BD0C62">
          <w:rPr>
            <w:rStyle w:val="afd"/>
            <w:rFonts w:hint="eastAsia"/>
            <w:noProof/>
            <w:sz w:val="24"/>
          </w:rPr>
          <w:t>間</w:t>
        </w:r>
        <w:r w:rsidR="00BD0C62" w:rsidRPr="00BD0C62">
          <w:rPr>
            <w:rStyle w:val="afd"/>
            <w:rFonts w:hint="eastAsia"/>
            <w:noProof/>
            <w:sz w:val="24"/>
            <w:lang w:eastAsia="zh-HK"/>
          </w:rPr>
          <w:t>有減</w:t>
        </w:r>
        <w:r w:rsidR="00BD0C62" w:rsidRPr="00BD0C62">
          <w:rPr>
            <w:rStyle w:val="afd"/>
            <w:rFonts w:hint="eastAsia"/>
            <w:noProof/>
            <w:sz w:val="24"/>
          </w:rPr>
          <w:t>少</w:t>
        </w:r>
        <w:r w:rsidR="00BD0C62" w:rsidRPr="00BD0C62">
          <w:rPr>
            <w:rStyle w:val="afd"/>
            <w:rFonts w:hint="eastAsia"/>
            <w:noProof/>
            <w:sz w:val="24"/>
            <w:lang w:eastAsia="zh-HK"/>
          </w:rPr>
          <w:t>情事，允宜提升民眾參觀意願並增進數位資源利用效能</w:t>
        </w:r>
        <w:r w:rsidR="00BD0C62" w:rsidRPr="00BD0C62">
          <w:rPr>
            <w:noProof/>
            <w:webHidden/>
            <w:sz w:val="24"/>
          </w:rPr>
          <w:tab/>
        </w:r>
        <w:r w:rsidR="00BD0C62" w:rsidRPr="00BD0C62">
          <w:rPr>
            <w:noProof/>
            <w:webHidden/>
            <w:sz w:val="24"/>
          </w:rPr>
          <w:fldChar w:fldCharType="begin"/>
        </w:r>
        <w:r w:rsidR="00BD0C62" w:rsidRPr="00BD0C62">
          <w:rPr>
            <w:noProof/>
            <w:webHidden/>
            <w:sz w:val="24"/>
          </w:rPr>
          <w:instrText xml:space="preserve"> PAGEREF _Toc177394303 \h </w:instrText>
        </w:r>
        <w:r w:rsidR="00BD0C62" w:rsidRPr="00BD0C62">
          <w:rPr>
            <w:noProof/>
            <w:webHidden/>
            <w:sz w:val="24"/>
          </w:rPr>
        </w:r>
        <w:r w:rsidR="00BD0C62" w:rsidRPr="00BD0C62">
          <w:rPr>
            <w:noProof/>
            <w:webHidden/>
            <w:sz w:val="24"/>
          </w:rPr>
          <w:fldChar w:fldCharType="separate"/>
        </w:r>
        <w:r w:rsidR="009155E3">
          <w:rPr>
            <w:noProof/>
            <w:webHidden/>
            <w:sz w:val="24"/>
          </w:rPr>
          <w:t>141</w:t>
        </w:r>
        <w:r w:rsidR="00BD0C62" w:rsidRPr="00BD0C62">
          <w:rPr>
            <w:noProof/>
            <w:webHidden/>
            <w:sz w:val="24"/>
          </w:rPr>
          <w:fldChar w:fldCharType="end"/>
        </w:r>
      </w:hyperlink>
    </w:p>
    <w:p w:rsidR="00BD0C62" w:rsidRPr="0057494E" w:rsidRDefault="00DB57BC" w:rsidP="00BD0C62">
      <w:pPr>
        <w:pStyle w:val="12"/>
        <w:ind w:left="566" w:rightChars="200" w:right="566" w:hanging="566"/>
        <w:rPr>
          <w:rFonts w:ascii="Calibri" w:eastAsia="新細明體" w:hAnsi="Calibri"/>
          <w:b/>
          <w:noProof/>
          <w:snapToGrid/>
          <w:sz w:val="24"/>
          <w:szCs w:val="22"/>
        </w:rPr>
      </w:pPr>
      <w:hyperlink w:anchor="_Toc177394304" w:history="1">
        <w:r w:rsidR="00BD0C62" w:rsidRPr="00BD0C62">
          <w:rPr>
            <w:rStyle w:val="afd"/>
            <w:rFonts w:hint="eastAsia"/>
            <w:b/>
            <w:noProof/>
            <w:sz w:val="24"/>
          </w:rPr>
          <w:t>貳、特種基金及財團法人部分</w:t>
        </w:r>
        <w:r w:rsidR="00BD0C62" w:rsidRPr="00BD0C62">
          <w:rPr>
            <w:b/>
            <w:noProof/>
            <w:webHidden/>
            <w:sz w:val="24"/>
          </w:rPr>
          <w:tab/>
        </w:r>
        <w:r w:rsidR="00BD0C62" w:rsidRPr="00BD0C62">
          <w:rPr>
            <w:b/>
            <w:noProof/>
            <w:webHidden/>
            <w:sz w:val="24"/>
          </w:rPr>
          <w:fldChar w:fldCharType="begin"/>
        </w:r>
        <w:r w:rsidR="00BD0C62" w:rsidRPr="00BD0C62">
          <w:rPr>
            <w:b/>
            <w:noProof/>
            <w:webHidden/>
            <w:sz w:val="24"/>
          </w:rPr>
          <w:instrText xml:space="preserve"> PAGEREF _Toc177394304 \h </w:instrText>
        </w:r>
        <w:r w:rsidR="00BD0C62" w:rsidRPr="00BD0C62">
          <w:rPr>
            <w:b/>
            <w:noProof/>
            <w:webHidden/>
            <w:sz w:val="24"/>
          </w:rPr>
        </w:r>
        <w:r w:rsidR="00BD0C62" w:rsidRPr="00BD0C62">
          <w:rPr>
            <w:b/>
            <w:noProof/>
            <w:webHidden/>
            <w:sz w:val="24"/>
          </w:rPr>
          <w:fldChar w:fldCharType="separate"/>
        </w:r>
        <w:r w:rsidR="009155E3">
          <w:rPr>
            <w:b/>
            <w:noProof/>
            <w:webHidden/>
            <w:sz w:val="24"/>
          </w:rPr>
          <w:t>147</w:t>
        </w:r>
        <w:r w:rsidR="00BD0C62" w:rsidRPr="00BD0C62">
          <w:rPr>
            <w:b/>
            <w:noProof/>
            <w:webHidden/>
            <w:sz w:val="24"/>
          </w:rPr>
          <w:fldChar w:fldCharType="end"/>
        </w:r>
      </w:hyperlink>
    </w:p>
    <w:p w:rsidR="00BD0C62" w:rsidRPr="0057494E" w:rsidRDefault="00DB57BC" w:rsidP="00BD0C62">
      <w:pPr>
        <w:pStyle w:val="23"/>
        <w:ind w:rightChars="200" w:right="566"/>
        <w:rPr>
          <w:rFonts w:ascii="Calibri" w:eastAsia="新細明體" w:hAnsi="Calibri"/>
          <w:noProof/>
          <w:snapToGrid/>
          <w:sz w:val="24"/>
          <w:szCs w:val="22"/>
        </w:rPr>
      </w:pPr>
      <w:hyperlink w:anchor="_Toc177394305" w:history="1">
        <w:r w:rsidR="00BD0C62" w:rsidRPr="00BD0C62">
          <w:rPr>
            <w:rStyle w:val="afd"/>
            <w:rFonts w:hint="eastAsia"/>
            <w:noProof/>
            <w:sz w:val="24"/>
          </w:rPr>
          <w:t>二六、經濟部所屬國營事業近</w:t>
        </w:r>
        <w:r w:rsidR="00BD0C62" w:rsidRPr="00BD0C62">
          <w:rPr>
            <w:rStyle w:val="afd"/>
            <w:noProof/>
            <w:sz w:val="24"/>
          </w:rPr>
          <w:t>2</w:t>
        </w:r>
        <w:r w:rsidR="00BD0C62" w:rsidRPr="00BD0C62">
          <w:rPr>
            <w:rStyle w:val="afd"/>
            <w:rFonts w:hint="eastAsia"/>
            <w:noProof/>
            <w:sz w:val="24"/>
          </w:rPr>
          <w:t>年度政策因素影響金額擴增，允宜通盤檢討其合理性，妥善規劃</w:t>
        </w:r>
        <w:r w:rsidR="00BD0C62" w:rsidRPr="00BD0C62">
          <w:rPr>
            <w:rStyle w:val="afd"/>
            <w:rFonts w:hAnsi="標楷體" w:hint="eastAsia"/>
            <w:noProof/>
            <w:sz w:val="24"/>
          </w:rPr>
          <w:t>，</w:t>
        </w:r>
        <w:r w:rsidR="00BD0C62" w:rsidRPr="00BD0C62">
          <w:rPr>
            <w:rStyle w:val="afd"/>
            <w:rFonts w:hint="eastAsia"/>
            <w:noProof/>
            <w:sz w:val="24"/>
          </w:rPr>
          <w:t>俾以有效評核該等事業之經營績效</w:t>
        </w:r>
        <w:r w:rsidR="00BD0C62" w:rsidRPr="00BD0C62">
          <w:rPr>
            <w:noProof/>
            <w:webHidden/>
            <w:sz w:val="24"/>
          </w:rPr>
          <w:tab/>
        </w:r>
        <w:r w:rsidR="00BD0C62" w:rsidRPr="00BD0C62">
          <w:rPr>
            <w:noProof/>
            <w:webHidden/>
            <w:sz w:val="24"/>
          </w:rPr>
          <w:fldChar w:fldCharType="begin"/>
        </w:r>
        <w:r w:rsidR="00BD0C62" w:rsidRPr="00BD0C62">
          <w:rPr>
            <w:noProof/>
            <w:webHidden/>
            <w:sz w:val="24"/>
          </w:rPr>
          <w:instrText xml:space="preserve"> PAGEREF _Toc177394305 \h </w:instrText>
        </w:r>
        <w:r w:rsidR="00BD0C62" w:rsidRPr="00BD0C62">
          <w:rPr>
            <w:noProof/>
            <w:webHidden/>
            <w:sz w:val="24"/>
          </w:rPr>
        </w:r>
        <w:r w:rsidR="00BD0C62" w:rsidRPr="00BD0C62">
          <w:rPr>
            <w:noProof/>
            <w:webHidden/>
            <w:sz w:val="24"/>
          </w:rPr>
          <w:fldChar w:fldCharType="separate"/>
        </w:r>
        <w:r w:rsidR="009155E3">
          <w:rPr>
            <w:noProof/>
            <w:webHidden/>
            <w:sz w:val="24"/>
          </w:rPr>
          <w:t>147</w:t>
        </w:r>
        <w:r w:rsidR="00BD0C62" w:rsidRPr="00BD0C62">
          <w:rPr>
            <w:noProof/>
            <w:webHidden/>
            <w:sz w:val="24"/>
          </w:rPr>
          <w:fldChar w:fldCharType="end"/>
        </w:r>
      </w:hyperlink>
    </w:p>
    <w:p w:rsidR="00BD0C62" w:rsidRPr="0057494E" w:rsidRDefault="00DB57BC" w:rsidP="00BD0C62">
      <w:pPr>
        <w:pStyle w:val="23"/>
        <w:ind w:rightChars="200" w:right="566"/>
        <w:rPr>
          <w:rFonts w:ascii="Calibri" w:eastAsia="新細明體" w:hAnsi="Calibri"/>
          <w:noProof/>
          <w:snapToGrid/>
          <w:sz w:val="24"/>
          <w:szCs w:val="22"/>
        </w:rPr>
      </w:pPr>
      <w:hyperlink w:anchor="_Toc177394306" w:history="1">
        <w:r w:rsidR="00BD0C62" w:rsidRPr="00BD0C62">
          <w:rPr>
            <w:rStyle w:val="afd"/>
            <w:rFonts w:hint="eastAsia"/>
            <w:noProof/>
            <w:sz w:val="24"/>
          </w:rPr>
          <w:t>二七、經濟部所屬部分國營事業近</w:t>
        </w:r>
        <w:r w:rsidR="00BD0C62" w:rsidRPr="00BD0C62">
          <w:rPr>
            <w:rStyle w:val="afd"/>
            <w:noProof/>
            <w:sz w:val="24"/>
          </w:rPr>
          <w:t>5</w:t>
        </w:r>
        <w:r w:rsidR="00BD0C62" w:rsidRPr="00BD0C62">
          <w:rPr>
            <w:rStyle w:val="afd"/>
            <w:rFonts w:hint="eastAsia"/>
            <w:noProof/>
            <w:sz w:val="24"/>
          </w:rPr>
          <w:t>年營業損益多未達成預算目標，中油、台電及台水</w:t>
        </w:r>
        <w:r w:rsidR="00BD0C62" w:rsidRPr="00BD0C62">
          <w:rPr>
            <w:rStyle w:val="afd"/>
            <w:noProof/>
            <w:sz w:val="24"/>
          </w:rPr>
          <w:t>112</w:t>
        </w:r>
        <w:r w:rsidR="00BD0C62" w:rsidRPr="00BD0C62">
          <w:rPr>
            <w:rStyle w:val="afd"/>
            <w:rFonts w:hint="eastAsia"/>
            <w:noProof/>
            <w:sz w:val="24"/>
          </w:rPr>
          <w:t>年度均呈虧損，允宜審酌氣候變遷、國際燃料發展及淨零轉型政策等，通盤檢討強化成本控管及售價費率之調整機制，以維營運健全</w:t>
        </w:r>
        <w:r w:rsidR="00BD0C62" w:rsidRPr="00BD0C62">
          <w:rPr>
            <w:noProof/>
            <w:webHidden/>
            <w:sz w:val="24"/>
          </w:rPr>
          <w:tab/>
        </w:r>
        <w:r w:rsidR="00BD0C62" w:rsidRPr="00BD0C62">
          <w:rPr>
            <w:noProof/>
            <w:webHidden/>
            <w:sz w:val="24"/>
          </w:rPr>
          <w:fldChar w:fldCharType="begin"/>
        </w:r>
        <w:r w:rsidR="00BD0C62" w:rsidRPr="00BD0C62">
          <w:rPr>
            <w:noProof/>
            <w:webHidden/>
            <w:sz w:val="24"/>
          </w:rPr>
          <w:instrText xml:space="preserve"> PAGEREF _Toc177394306 \h </w:instrText>
        </w:r>
        <w:r w:rsidR="00BD0C62" w:rsidRPr="00BD0C62">
          <w:rPr>
            <w:noProof/>
            <w:webHidden/>
            <w:sz w:val="24"/>
          </w:rPr>
        </w:r>
        <w:r w:rsidR="00BD0C62" w:rsidRPr="00BD0C62">
          <w:rPr>
            <w:noProof/>
            <w:webHidden/>
            <w:sz w:val="24"/>
          </w:rPr>
          <w:fldChar w:fldCharType="separate"/>
        </w:r>
        <w:r w:rsidR="009155E3">
          <w:rPr>
            <w:noProof/>
            <w:webHidden/>
            <w:sz w:val="24"/>
          </w:rPr>
          <w:t>151</w:t>
        </w:r>
        <w:r w:rsidR="00BD0C62" w:rsidRPr="00BD0C62">
          <w:rPr>
            <w:noProof/>
            <w:webHidden/>
            <w:sz w:val="24"/>
          </w:rPr>
          <w:fldChar w:fldCharType="end"/>
        </w:r>
      </w:hyperlink>
    </w:p>
    <w:p w:rsidR="00BD0C62" w:rsidRPr="0057494E" w:rsidRDefault="00DB57BC" w:rsidP="00BD0C62">
      <w:pPr>
        <w:pStyle w:val="23"/>
        <w:ind w:rightChars="200" w:right="566"/>
        <w:rPr>
          <w:rFonts w:ascii="Calibri" w:eastAsia="新細明體" w:hAnsi="Calibri"/>
          <w:noProof/>
          <w:snapToGrid/>
          <w:sz w:val="24"/>
          <w:szCs w:val="22"/>
        </w:rPr>
      </w:pPr>
      <w:hyperlink w:anchor="_Toc177394307" w:history="1">
        <w:r w:rsidR="00BD0C62" w:rsidRPr="00BD0C62">
          <w:rPr>
            <w:rStyle w:val="afd"/>
            <w:rFonts w:hint="eastAsia"/>
            <w:noProof/>
            <w:sz w:val="24"/>
          </w:rPr>
          <w:t>二八、允宜依國營事業管理法規定，以企業化經營原則，加強檢討台電公司停電與停辦計畫所致損失情形，以改善提升供電品質及經營績效，俾利永續經營</w:t>
        </w:r>
        <w:r w:rsidR="00BD0C62" w:rsidRPr="00BD0C62">
          <w:rPr>
            <w:noProof/>
            <w:webHidden/>
            <w:sz w:val="24"/>
          </w:rPr>
          <w:tab/>
        </w:r>
        <w:r w:rsidR="00BD0C62" w:rsidRPr="00BD0C62">
          <w:rPr>
            <w:noProof/>
            <w:webHidden/>
            <w:sz w:val="24"/>
          </w:rPr>
          <w:fldChar w:fldCharType="begin"/>
        </w:r>
        <w:r w:rsidR="00BD0C62" w:rsidRPr="00BD0C62">
          <w:rPr>
            <w:noProof/>
            <w:webHidden/>
            <w:sz w:val="24"/>
          </w:rPr>
          <w:instrText xml:space="preserve"> PAGEREF _Toc177394307 \h </w:instrText>
        </w:r>
        <w:r w:rsidR="00BD0C62" w:rsidRPr="00BD0C62">
          <w:rPr>
            <w:noProof/>
            <w:webHidden/>
            <w:sz w:val="24"/>
          </w:rPr>
        </w:r>
        <w:r w:rsidR="00BD0C62" w:rsidRPr="00BD0C62">
          <w:rPr>
            <w:noProof/>
            <w:webHidden/>
            <w:sz w:val="24"/>
          </w:rPr>
          <w:fldChar w:fldCharType="separate"/>
        </w:r>
        <w:r w:rsidR="009155E3">
          <w:rPr>
            <w:noProof/>
            <w:webHidden/>
            <w:sz w:val="24"/>
          </w:rPr>
          <w:t>158</w:t>
        </w:r>
        <w:r w:rsidR="00BD0C62" w:rsidRPr="00BD0C62">
          <w:rPr>
            <w:noProof/>
            <w:webHidden/>
            <w:sz w:val="24"/>
          </w:rPr>
          <w:fldChar w:fldCharType="end"/>
        </w:r>
      </w:hyperlink>
    </w:p>
    <w:p w:rsidR="00BD0C62" w:rsidRPr="0057494E" w:rsidRDefault="00DB57BC" w:rsidP="00BD0C62">
      <w:pPr>
        <w:pStyle w:val="23"/>
        <w:ind w:rightChars="200" w:right="566"/>
        <w:rPr>
          <w:rFonts w:ascii="Calibri" w:eastAsia="新細明體" w:hAnsi="Calibri"/>
          <w:noProof/>
          <w:snapToGrid/>
          <w:sz w:val="24"/>
          <w:szCs w:val="22"/>
        </w:rPr>
      </w:pPr>
      <w:hyperlink w:anchor="_Toc177394308" w:history="1">
        <w:r w:rsidR="00BD0C62" w:rsidRPr="00BD0C62">
          <w:rPr>
            <w:rStyle w:val="afd"/>
            <w:rFonts w:hAnsi="標楷體" w:hint="eastAsia"/>
            <w:noProof/>
            <w:sz w:val="24"/>
          </w:rPr>
          <w:t>二九、自辦理國軍老舊眷村改建特別決算迄</w:t>
        </w:r>
        <w:r w:rsidR="00BD0C62" w:rsidRPr="00BD0C62">
          <w:rPr>
            <w:rStyle w:val="afd"/>
            <w:rFonts w:hAnsi="標楷體"/>
            <w:noProof/>
            <w:sz w:val="24"/>
          </w:rPr>
          <w:t>112</w:t>
        </w:r>
        <w:r w:rsidR="00BD0C62" w:rsidRPr="00BD0C62">
          <w:rPr>
            <w:rStyle w:val="afd"/>
            <w:rFonts w:hAnsi="標楷體" w:hint="eastAsia"/>
            <w:noProof/>
            <w:sz w:val="24"/>
          </w:rPr>
          <w:t>年底已達</w:t>
        </w:r>
        <w:r w:rsidR="00BD0C62" w:rsidRPr="00BD0C62">
          <w:rPr>
            <w:rStyle w:val="afd"/>
            <w:rFonts w:hAnsi="標楷體"/>
            <w:noProof/>
            <w:sz w:val="24"/>
          </w:rPr>
          <w:t>18</w:t>
        </w:r>
        <w:r w:rsidR="00BD0C62" w:rsidRPr="00BD0C62">
          <w:rPr>
            <w:rStyle w:val="afd"/>
            <w:rFonts w:hAnsi="標楷體" w:hint="eastAsia"/>
            <w:noProof/>
            <w:sz w:val="24"/>
          </w:rPr>
          <w:t>年，惟仍有保留款尚未清結，且多項眷改房產待檢討活化以改善眷改基金財務狀況，均有待國防部妥謀因應良策</w:t>
        </w:r>
        <w:r w:rsidR="00BD0C62" w:rsidRPr="00BD0C62">
          <w:rPr>
            <w:noProof/>
            <w:webHidden/>
            <w:sz w:val="24"/>
          </w:rPr>
          <w:tab/>
        </w:r>
        <w:r w:rsidR="00BD0C62" w:rsidRPr="00BD0C62">
          <w:rPr>
            <w:noProof/>
            <w:webHidden/>
            <w:sz w:val="24"/>
          </w:rPr>
          <w:fldChar w:fldCharType="begin"/>
        </w:r>
        <w:r w:rsidR="00BD0C62" w:rsidRPr="00BD0C62">
          <w:rPr>
            <w:noProof/>
            <w:webHidden/>
            <w:sz w:val="24"/>
          </w:rPr>
          <w:instrText xml:space="preserve"> PAGEREF _Toc177394308 \h </w:instrText>
        </w:r>
        <w:r w:rsidR="00BD0C62" w:rsidRPr="00BD0C62">
          <w:rPr>
            <w:noProof/>
            <w:webHidden/>
            <w:sz w:val="24"/>
          </w:rPr>
        </w:r>
        <w:r w:rsidR="00BD0C62" w:rsidRPr="00BD0C62">
          <w:rPr>
            <w:noProof/>
            <w:webHidden/>
            <w:sz w:val="24"/>
          </w:rPr>
          <w:fldChar w:fldCharType="separate"/>
        </w:r>
        <w:r w:rsidR="009155E3">
          <w:rPr>
            <w:noProof/>
            <w:webHidden/>
            <w:sz w:val="24"/>
          </w:rPr>
          <w:t>164</w:t>
        </w:r>
        <w:r w:rsidR="00BD0C62" w:rsidRPr="00BD0C62">
          <w:rPr>
            <w:noProof/>
            <w:webHidden/>
            <w:sz w:val="24"/>
          </w:rPr>
          <w:fldChar w:fldCharType="end"/>
        </w:r>
      </w:hyperlink>
    </w:p>
    <w:p w:rsidR="00BD0C62" w:rsidRPr="0057494E" w:rsidRDefault="00DB57BC" w:rsidP="00BD0C62">
      <w:pPr>
        <w:pStyle w:val="23"/>
        <w:ind w:rightChars="200" w:right="566"/>
        <w:rPr>
          <w:rFonts w:ascii="Calibri" w:eastAsia="新細明體" w:hAnsi="Calibri"/>
          <w:noProof/>
          <w:snapToGrid/>
          <w:sz w:val="24"/>
          <w:szCs w:val="22"/>
        </w:rPr>
      </w:pPr>
      <w:hyperlink w:anchor="_Toc177394309" w:history="1">
        <w:r w:rsidR="00BD0C62" w:rsidRPr="00BD0C62">
          <w:rPr>
            <w:rStyle w:val="afd"/>
            <w:rFonts w:hint="eastAsia"/>
            <w:noProof/>
            <w:sz w:val="24"/>
          </w:rPr>
          <w:t>三</w:t>
        </w:r>
        <w:r w:rsidR="00BD0C62" w:rsidRPr="00BD0C62">
          <w:rPr>
            <w:rStyle w:val="afd"/>
            <w:rFonts w:hint="eastAsia"/>
            <w:bCs/>
            <w:noProof/>
            <w:sz w:val="24"/>
          </w:rPr>
          <w:t>０</w:t>
        </w:r>
        <w:r w:rsidR="00BD0C62" w:rsidRPr="00BD0C62">
          <w:rPr>
            <w:rStyle w:val="afd"/>
            <w:rFonts w:hint="eastAsia"/>
            <w:noProof/>
            <w:sz w:val="24"/>
          </w:rPr>
          <w:t>、近年非現金支付中逾</w:t>
        </w:r>
        <w:r w:rsidR="00BD0C62" w:rsidRPr="00BD0C62">
          <w:rPr>
            <w:rStyle w:val="afd"/>
            <w:noProof/>
            <w:sz w:val="24"/>
          </w:rPr>
          <w:t>50%</w:t>
        </w:r>
        <w:r w:rsidR="00BD0C62" w:rsidRPr="00BD0C62">
          <w:rPr>
            <w:rStyle w:val="afd"/>
            <w:rFonts w:hint="eastAsia"/>
            <w:noProof/>
            <w:sz w:val="24"/>
          </w:rPr>
          <w:t>金額係透過信用卡交易，惟</w:t>
        </w:r>
        <w:r w:rsidR="00BD0C62" w:rsidRPr="00BD0C62">
          <w:rPr>
            <w:rStyle w:val="afd"/>
            <w:noProof/>
            <w:sz w:val="24"/>
          </w:rPr>
          <w:t>109</w:t>
        </w:r>
        <w:r w:rsidR="00BD0C62" w:rsidRPr="00BD0C62">
          <w:rPr>
            <w:rStyle w:val="afd"/>
            <w:rFonts w:hint="eastAsia"/>
            <w:noProof/>
            <w:sz w:val="24"/>
          </w:rPr>
          <w:t>至</w:t>
        </w:r>
        <w:r w:rsidR="00BD0C62" w:rsidRPr="00BD0C62">
          <w:rPr>
            <w:rStyle w:val="afd"/>
            <w:noProof/>
            <w:sz w:val="24"/>
          </w:rPr>
          <w:t>112</w:t>
        </w:r>
        <w:r w:rsidR="00BD0C62" w:rsidRPr="00BD0C62">
          <w:rPr>
            <w:rStyle w:val="afd"/>
            <w:rFonts w:hint="eastAsia"/>
            <w:noProof/>
            <w:sz w:val="24"/>
          </w:rPr>
          <w:t>年間，信用卡詐欺交易概呈增加，且相關申訴暨評議案件數亦大幅成長，允宜研謀善策，俾建立安全之支付環境</w:t>
        </w:r>
        <w:r w:rsidR="00BD0C62" w:rsidRPr="00BD0C62">
          <w:rPr>
            <w:noProof/>
            <w:webHidden/>
            <w:sz w:val="24"/>
          </w:rPr>
          <w:tab/>
        </w:r>
        <w:r w:rsidR="00BD0C62" w:rsidRPr="00BD0C62">
          <w:rPr>
            <w:noProof/>
            <w:webHidden/>
            <w:sz w:val="24"/>
          </w:rPr>
          <w:fldChar w:fldCharType="begin"/>
        </w:r>
        <w:r w:rsidR="00BD0C62" w:rsidRPr="00BD0C62">
          <w:rPr>
            <w:noProof/>
            <w:webHidden/>
            <w:sz w:val="24"/>
          </w:rPr>
          <w:instrText xml:space="preserve"> PAGEREF _Toc177394309 \h </w:instrText>
        </w:r>
        <w:r w:rsidR="00BD0C62" w:rsidRPr="00BD0C62">
          <w:rPr>
            <w:noProof/>
            <w:webHidden/>
            <w:sz w:val="24"/>
          </w:rPr>
        </w:r>
        <w:r w:rsidR="00BD0C62" w:rsidRPr="00BD0C62">
          <w:rPr>
            <w:noProof/>
            <w:webHidden/>
            <w:sz w:val="24"/>
          </w:rPr>
          <w:fldChar w:fldCharType="separate"/>
        </w:r>
        <w:r w:rsidR="009155E3">
          <w:rPr>
            <w:noProof/>
            <w:webHidden/>
            <w:sz w:val="24"/>
          </w:rPr>
          <w:t>169</w:t>
        </w:r>
        <w:r w:rsidR="00BD0C62" w:rsidRPr="00BD0C62">
          <w:rPr>
            <w:noProof/>
            <w:webHidden/>
            <w:sz w:val="24"/>
          </w:rPr>
          <w:fldChar w:fldCharType="end"/>
        </w:r>
      </w:hyperlink>
    </w:p>
    <w:p w:rsidR="00BD0C62" w:rsidRPr="0057494E" w:rsidRDefault="00DB57BC" w:rsidP="00BD0C62">
      <w:pPr>
        <w:pStyle w:val="23"/>
        <w:ind w:rightChars="200" w:right="566"/>
        <w:rPr>
          <w:rFonts w:ascii="Calibri" w:eastAsia="新細明體" w:hAnsi="Calibri"/>
          <w:noProof/>
          <w:snapToGrid/>
          <w:sz w:val="24"/>
          <w:szCs w:val="22"/>
        </w:rPr>
      </w:pPr>
      <w:hyperlink w:anchor="_Toc177394310" w:history="1">
        <w:r w:rsidR="00BD0C62" w:rsidRPr="00BD0C62">
          <w:rPr>
            <w:rStyle w:val="afd"/>
            <w:rFonts w:hint="eastAsia"/>
            <w:noProof/>
            <w:sz w:val="24"/>
          </w:rPr>
          <w:t>三一、我國</w:t>
        </w:r>
        <w:r w:rsidR="00BD0C62" w:rsidRPr="00BD0C62">
          <w:rPr>
            <w:rStyle w:val="afd"/>
            <w:noProof/>
            <w:sz w:val="24"/>
          </w:rPr>
          <w:t>112</w:t>
        </w:r>
        <w:r w:rsidR="00BD0C62" w:rsidRPr="00BD0C62">
          <w:rPr>
            <w:rStyle w:val="afd"/>
            <w:rFonts w:hint="eastAsia"/>
            <w:noProof/>
            <w:sz w:val="24"/>
          </w:rPr>
          <w:t>年度推動中高齡者及高齡者就業促進計畫，已略具成果，惟我國相關勞動參與率多低於國際主要國家，尚有成長空間，允宜精進分齡分眾措施及績效指標，俾利有效提升各年齡層勞動力</w:t>
        </w:r>
        <w:r w:rsidR="00BD0C62" w:rsidRPr="00BD0C62">
          <w:rPr>
            <w:noProof/>
            <w:webHidden/>
            <w:sz w:val="24"/>
          </w:rPr>
          <w:tab/>
        </w:r>
        <w:r w:rsidR="00BD0C62" w:rsidRPr="00BD0C62">
          <w:rPr>
            <w:noProof/>
            <w:webHidden/>
            <w:sz w:val="24"/>
          </w:rPr>
          <w:fldChar w:fldCharType="begin"/>
        </w:r>
        <w:r w:rsidR="00BD0C62" w:rsidRPr="00BD0C62">
          <w:rPr>
            <w:noProof/>
            <w:webHidden/>
            <w:sz w:val="24"/>
          </w:rPr>
          <w:instrText xml:space="preserve"> PAGEREF _Toc177394310 \h </w:instrText>
        </w:r>
        <w:r w:rsidR="00BD0C62" w:rsidRPr="00BD0C62">
          <w:rPr>
            <w:noProof/>
            <w:webHidden/>
            <w:sz w:val="24"/>
          </w:rPr>
        </w:r>
        <w:r w:rsidR="00BD0C62" w:rsidRPr="00BD0C62">
          <w:rPr>
            <w:noProof/>
            <w:webHidden/>
            <w:sz w:val="24"/>
          </w:rPr>
          <w:fldChar w:fldCharType="separate"/>
        </w:r>
        <w:r w:rsidR="009155E3">
          <w:rPr>
            <w:noProof/>
            <w:webHidden/>
            <w:sz w:val="24"/>
          </w:rPr>
          <w:t>174</w:t>
        </w:r>
        <w:r w:rsidR="00BD0C62" w:rsidRPr="00BD0C62">
          <w:rPr>
            <w:noProof/>
            <w:webHidden/>
            <w:sz w:val="24"/>
          </w:rPr>
          <w:fldChar w:fldCharType="end"/>
        </w:r>
      </w:hyperlink>
    </w:p>
    <w:p w:rsidR="00BD0C62" w:rsidRPr="0057494E" w:rsidRDefault="00DB57BC" w:rsidP="00BD0C62">
      <w:pPr>
        <w:pStyle w:val="23"/>
        <w:ind w:rightChars="200" w:right="566"/>
        <w:rPr>
          <w:rFonts w:ascii="Calibri" w:eastAsia="新細明體" w:hAnsi="Calibri"/>
          <w:noProof/>
          <w:snapToGrid/>
          <w:sz w:val="24"/>
          <w:szCs w:val="22"/>
        </w:rPr>
      </w:pPr>
      <w:hyperlink w:anchor="_Toc177394311" w:history="1">
        <w:r w:rsidR="00BD0C62" w:rsidRPr="00BD0C62">
          <w:rPr>
            <w:rStyle w:val="afd"/>
            <w:rFonts w:hint="eastAsia"/>
            <w:noProof/>
            <w:sz w:val="24"/>
          </w:rPr>
          <w:t>三二、鼓勵大專院校擴充護理系招生名額或辦理學士後護理系，惟我國護理人員從業率僅</w:t>
        </w:r>
        <w:r w:rsidR="00BD0C62" w:rsidRPr="00BD0C62">
          <w:rPr>
            <w:rStyle w:val="afd"/>
            <w:noProof/>
            <w:sz w:val="24"/>
          </w:rPr>
          <w:t>6</w:t>
        </w:r>
        <w:r w:rsidR="00BD0C62" w:rsidRPr="00BD0C62">
          <w:rPr>
            <w:rStyle w:val="afd"/>
            <w:rFonts w:hint="eastAsia"/>
            <w:noProof/>
            <w:sz w:val="24"/>
          </w:rPr>
          <w:t>成，且薪資與工作負荷未成比例，仍待研謀善策以引導護理畢業生投入臨床</w:t>
        </w:r>
        <w:r w:rsidR="00BD0C62" w:rsidRPr="00BD0C62">
          <w:rPr>
            <w:noProof/>
            <w:webHidden/>
            <w:sz w:val="24"/>
          </w:rPr>
          <w:tab/>
        </w:r>
        <w:r w:rsidR="00BD0C62" w:rsidRPr="00BD0C62">
          <w:rPr>
            <w:noProof/>
            <w:webHidden/>
            <w:sz w:val="24"/>
          </w:rPr>
          <w:fldChar w:fldCharType="begin"/>
        </w:r>
        <w:r w:rsidR="00BD0C62" w:rsidRPr="00BD0C62">
          <w:rPr>
            <w:noProof/>
            <w:webHidden/>
            <w:sz w:val="24"/>
          </w:rPr>
          <w:instrText xml:space="preserve"> PAGEREF _Toc177394311 \h </w:instrText>
        </w:r>
        <w:r w:rsidR="00BD0C62" w:rsidRPr="00BD0C62">
          <w:rPr>
            <w:noProof/>
            <w:webHidden/>
            <w:sz w:val="24"/>
          </w:rPr>
        </w:r>
        <w:r w:rsidR="00BD0C62" w:rsidRPr="00BD0C62">
          <w:rPr>
            <w:noProof/>
            <w:webHidden/>
            <w:sz w:val="24"/>
          </w:rPr>
          <w:fldChar w:fldCharType="separate"/>
        </w:r>
        <w:r w:rsidR="009155E3">
          <w:rPr>
            <w:noProof/>
            <w:webHidden/>
            <w:sz w:val="24"/>
          </w:rPr>
          <w:t>179</w:t>
        </w:r>
        <w:r w:rsidR="00BD0C62" w:rsidRPr="00BD0C62">
          <w:rPr>
            <w:noProof/>
            <w:webHidden/>
            <w:sz w:val="24"/>
          </w:rPr>
          <w:fldChar w:fldCharType="end"/>
        </w:r>
      </w:hyperlink>
    </w:p>
    <w:p w:rsidR="00BD0C62" w:rsidRPr="0057494E" w:rsidRDefault="00DB57BC" w:rsidP="00BD0C62">
      <w:pPr>
        <w:pStyle w:val="23"/>
        <w:ind w:rightChars="200" w:right="566"/>
        <w:rPr>
          <w:rFonts w:ascii="Calibri" w:eastAsia="新細明體" w:hAnsi="Calibri"/>
          <w:noProof/>
          <w:snapToGrid/>
          <w:sz w:val="24"/>
          <w:szCs w:val="22"/>
        </w:rPr>
      </w:pPr>
      <w:hyperlink w:anchor="_Toc177394312" w:history="1">
        <w:r w:rsidR="00BD0C62" w:rsidRPr="00BD0C62">
          <w:rPr>
            <w:rStyle w:val="afd"/>
            <w:rFonts w:hint="eastAsia"/>
            <w:noProof/>
            <w:spacing w:val="-2"/>
            <w:sz w:val="24"/>
          </w:rPr>
          <w:t>三三、</w:t>
        </w:r>
        <w:r w:rsidR="00BD0C62" w:rsidRPr="00BD0C62">
          <w:rPr>
            <w:rStyle w:val="afd"/>
            <w:rFonts w:hAnsi="標楷體" w:hint="eastAsia"/>
            <w:noProof/>
            <w:spacing w:val="-2"/>
            <w:sz w:val="24"/>
          </w:rPr>
          <w:t>長期照顧服務採取論量計酬之給付方式雖有助於提升服務量，惟恐影響照顧服務之連續性，不利於服務品質之提升</w:t>
        </w:r>
        <w:r w:rsidR="00BD0C62" w:rsidRPr="00BD0C62">
          <w:rPr>
            <w:noProof/>
            <w:webHidden/>
            <w:sz w:val="24"/>
          </w:rPr>
          <w:tab/>
        </w:r>
        <w:r w:rsidR="00BD0C62" w:rsidRPr="00BD0C62">
          <w:rPr>
            <w:noProof/>
            <w:webHidden/>
            <w:sz w:val="24"/>
          </w:rPr>
          <w:fldChar w:fldCharType="begin"/>
        </w:r>
        <w:r w:rsidR="00BD0C62" w:rsidRPr="00BD0C62">
          <w:rPr>
            <w:noProof/>
            <w:webHidden/>
            <w:sz w:val="24"/>
          </w:rPr>
          <w:instrText xml:space="preserve"> PAGEREF _Toc177394312 \h </w:instrText>
        </w:r>
        <w:r w:rsidR="00BD0C62" w:rsidRPr="00BD0C62">
          <w:rPr>
            <w:noProof/>
            <w:webHidden/>
            <w:sz w:val="24"/>
          </w:rPr>
        </w:r>
        <w:r w:rsidR="00BD0C62" w:rsidRPr="00BD0C62">
          <w:rPr>
            <w:noProof/>
            <w:webHidden/>
            <w:sz w:val="24"/>
          </w:rPr>
          <w:fldChar w:fldCharType="separate"/>
        </w:r>
        <w:r w:rsidR="009155E3">
          <w:rPr>
            <w:noProof/>
            <w:webHidden/>
            <w:sz w:val="24"/>
          </w:rPr>
          <w:t>184</w:t>
        </w:r>
        <w:r w:rsidR="00BD0C62" w:rsidRPr="00BD0C62">
          <w:rPr>
            <w:noProof/>
            <w:webHidden/>
            <w:sz w:val="24"/>
          </w:rPr>
          <w:fldChar w:fldCharType="end"/>
        </w:r>
      </w:hyperlink>
    </w:p>
    <w:p w:rsidR="00BD0C62" w:rsidRPr="0057494E" w:rsidRDefault="00DB57BC" w:rsidP="00BD0C62">
      <w:pPr>
        <w:pStyle w:val="23"/>
        <w:ind w:rightChars="200" w:right="566"/>
        <w:rPr>
          <w:rFonts w:ascii="Calibri" w:eastAsia="新細明體" w:hAnsi="Calibri"/>
          <w:noProof/>
          <w:snapToGrid/>
          <w:sz w:val="24"/>
          <w:szCs w:val="22"/>
        </w:rPr>
      </w:pPr>
      <w:hyperlink w:anchor="_Toc177394313" w:history="1">
        <w:r w:rsidR="00BD0C62" w:rsidRPr="00BD0C62">
          <w:rPr>
            <w:rStyle w:val="afd"/>
            <w:rFonts w:hint="eastAsia"/>
            <w:noProof/>
            <w:sz w:val="24"/>
          </w:rPr>
          <w:t>三四、近年來整體長照服務人力雖大幅增長，惟部分照管人力仍短缺；且外籍家庭看護工接受實體補充訓練之開班數未如預期，均恐影響失智者照護品質</w:t>
        </w:r>
        <w:r w:rsidR="00BD0C62" w:rsidRPr="00BD0C62">
          <w:rPr>
            <w:noProof/>
            <w:webHidden/>
            <w:sz w:val="24"/>
          </w:rPr>
          <w:tab/>
        </w:r>
        <w:r w:rsidR="00BD0C62" w:rsidRPr="00BD0C62">
          <w:rPr>
            <w:noProof/>
            <w:webHidden/>
            <w:sz w:val="24"/>
          </w:rPr>
          <w:fldChar w:fldCharType="begin"/>
        </w:r>
        <w:r w:rsidR="00BD0C62" w:rsidRPr="00BD0C62">
          <w:rPr>
            <w:noProof/>
            <w:webHidden/>
            <w:sz w:val="24"/>
          </w:rPr>
          <w:instrText xml:space="preserve"> PAGEREF _Toc177394313 \h </w:instrText>
        </w:r>
        <w:r w:rsidR="00BD0C62" w:rsidRPr="00BD0C62">
          <w:rPr>
            <w:noProof/>
            <w:webHidden/>
            <w:sz w:val="24"/>
          </w:rPr>
        </w:r>
        <w:r w:rsidR="00BD0C62" w:rsidRPr="00BD0C62">
          <w:rPr>
            <w:noProof/>
            <w:webHidden/>
            <w:sz w:val="24"/>
          </w:rPr>
          <w:fldChar w:fldCharType="separate"/>
        </w:r>
        <w:r w:rsidR="009155E3">
          <w:rPr>
            <w:noProof/>
            <w:webHidden/>
            <w:sz w:val="24"/>
          </w:rPr>
          <w:t>190</w:t>
        </w:r>
        <w:r w:rsidR="00BD0C62" w:rsidRPr="00BD0C62">
          <w:rPr>
            <w:noProof/>
            <w:webHidden/>
            <w:sz w:val="24"/>
          </w:rPr>
          <w:fldChar w:fldCharType="end"/>
        </w:r>
      </w:hyperlink>
    </w:p>
    <w:p w:rsidR="00BD0C62" w:rsidRPr="0057494E" w:rsidRDefault="00DB57BC" w:rsidP="00BD0C62">
      <w:pPr>
        <w:pStyle w:val="23"/>
        <w:ind w:rightChars="200" w:right="566"/>
        <w:rPr>
          <w:rFonts w:ascii="Calibri" w:eastAsia="新細明體" w:hAnsi="Calibri"/>
          <w:noProof/>
          <w:snapToGrid/>
          <w:sz w:val="24"/>
          <w:szCs w:val="22"/>
        </w:rPr>
      </w:pPr>
      <w:hyperlink w:anchor="_Toc177394314" w:history="1">
        <w:r w:rsidR="00BD0C62" w:rsidRPr="00BD0C62">
          <w:rPr>
            <w:rStyle w:val="afd"/>
            <w:rFonts w:hAnsi="標楷體" w:hint="eastAsia"/>
            <w:noProof/>
            <w:sz w:val="24"/>
          </w:rPr>
          <w:t>三五、第</w:t>
        </w:r>
        <w:r w:rsidR="00BD0C62" w:rsidRPr="00BD0C62">
          <w:rPr>
            <w:rStyle w:val="afd"/>
            <w:rFonts w:hAnsi="標楷體"/>
            <w:noProof/>
            <w:sz w:val="24"/>
          </w:rPr>
          <w:t>1</w:t>
        </w:r>
        <w:r w:rsidR="00BD0C62" w:rsidRPr="00BD0C62">
          <w:rPr>
            <w:rStyle w:val="afd"/>
            <w:rFonts w:hAnsi="標楷體" w:hint="eastAsia"/>
            <w:noProof/>
            <w:sz w:val="24"/>
          </w:rPr>
          <w:t>至</w:t>
        </w:r>
        <w:r w:rsidR="00BD0C62" w:rsidRPr="00BD0C62">
          <w:rPr>
            <w:rStyle w:val="afd"/>
            <w:rFonts w:hAnsi="標楷體"/>
            <w:noProof/>
            <w:sz w:val="24"/>
          </w:rPr>
          <w:t>3</w:t>
        </w:r>
        <w:r w:rsidR="00BD0C62" w:rsidRPr="00BD0C62">
          <w:rPr>
            <w:rStyle w:val="afd"/>
            <w:rFonts w:hAnsi="標楷體" w:hint="eastAsia"/>
            <w:noProof/>
            <w:sz w:val="24"/>
          </w:rPr>
          <w:t>期太空計畫各衛星之執行時程均發生落後情形，允宜強化時程管控，俾落實計畫目標</w:t>
        </w:r>
        <w:r w:rsidR="00BD0C62" w:rsidRPr="00BD0C62">
          <w:rPr>
            <w:noProof/>
            <w:webHidden/>
            <w:sz w:val="24"/>
          </w:rPr>
          <w:tab/>
        </w:r>
        <w:r w:rsidR="00BD0C62" w:rsidRPr="00BD0C62">
          <w:rPr>
            <w:noProof/>
            <w:webHidden/>
            <w:sz w:val="24"/>
          </w:rPr>
          <w:fldChar w:fldCharType="begin"/>
        </w:r>
        <w:r w:rsidR="00BD0C62" w:rsidRPr="00BD0C62">
          <w:rPr>
            <w:noProof/>
            <w:webHidden/>
            <w:sz w:val="24"/>
          </w:rPr>
          <w:instrText xml:space="preserve"> PAGEREF _Toc177394314 \h </w:instrText>
        </w:r>
        <w:r w:rsidR="00BD0C62" w:rsidRPr="00BD0C62">
          <w:rPr>
            <w:noProof/>
            <w:webHidden/>
            <w:sz w:val="24"/>
          </w:rPr>
        </w:r>
        <w:r w:rsidR="00BD0C62" w:rsidRPr="00BD0C62">
          <w:rPr>
            <w:noProof/>
            <w:webHidden/>
            <w:sz w:val="24"/>
          </w:rPr>
          <w:fldChar w:fldCharType="separate"/>
        </w:r>
        <w:r w:rsidR="009155E3">
          <w:rPr>
            <w:noProof/>
            <w:webHidden/>
            <w:sz w:val="24"/>
          </w:rPr>
          <w:t>195</w:t>
        </w:r>
        <w:r w:rsidR="00BD0C62" w:rsidRPr="00BD0C62">
          <w:rPr>
            <w:noProof/>
            <w:webHidden/>
            <w:sz w:val="24"/>
          </w:rPr>
          <w:fldChar w:fldCharType="end"/>
        </w:r>
      </w:hyperlink>
    </w:p>
    <w:p w:rsidR="00BD0C62" w:rsidRPr="00BD0C62" w:rsidRDefault="00BD0C62" w:rsidP="00BD0C62">
      <w:pPr>
        <w:pStyle w:val="ac"/>
        <w:ind w:left="487" w:rightChars="200" w:right="566" w:hangingChars="200" w:hanging="487"/>
        <w:rPr>
          <w:sz w:val="24"/>
        </w:rPr>
        <w:sectPr w:rsidR="00BD0C62" w:rsidRPr="00BD0C62" w:rsidSect="00BD0C6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pgNumType w:start="1"/>
          <w:cols w:space="425"/>
          <w:docGrid w:type="linesAndChars" w:linePitch="510" w:charSpace="658"/>
        </w:sectPr>
      </w:pPr>
      <w:r w:rsidRPr="00BD0C62">
        <w:rPr>
          <w:sz w:val="24"/>
        </w:rPr>
        <w:fldChar w:fldCharType="end"/>
      </w:r>
    </w:p>
    <w:p w:rsidR="00BC5C71" w:rsidRDefault="00BC5C71" w:rsidP="00640605">
      <w:pPr>
        <w:pStyle w:val="ac"/>
      </w:pPr>
      <w:r w:rsidRPr="00620246">
        <w:rPr>
          <w:rFonts w:hint="eastAsia"/>
        </w:rPr>
        <w:t>112年度中央政府總決算審核報告整體評估報告</w:t>
      </w:r>
    </w:p>
    <w:p w:rsidR="00BC5C71" w:rsidRDefault="00BC5C71" w:rsidP="00640605">
      <w:pPr>
        <w:pStyle w:val="16"/>
        <w:ind w:left="647" w:hanging="647"/>
      </w:pPr>
      <w:bookmarkStart w:id="2" w:name="_Toc177394278"/>
      <w:r w:rsidRPr="00620246">
        <w:rPr>
          <w:rFonts w:hint="eastAsia"/>
        </w:rPr>
        <w:t>壹、公務預算部分</w:t>
      </w:r>
      <w:bookmarkEnd w:id="2"/>
    </w:p>
    <w:p w:rsidR="00BC5C71" w:rsidRDefault="00BC5C71" w:rsidP="00640605">
      <w:pPr>
        <w:pStyle w:val="14"/>
        <w:ind w:left="567" w:hanging="567"/>
      </w:pPr>
      <w:bookmarkStart w:id="3" w:name="_Toc177394279"/>
      <w:r>
        <w:rPr>
          <w:rFonts w:hint="eastAsia"/>
        </w:rPr>
        <w:t>一、112年度</w:t>
      </w:r>
      <w:r w:rsidRPr="006550CA">
        <w:rPr>
          <w:rFonts w:hint="eastAsia"/>
        </w:rPr>
        <w:t>公共建設計畫</w:t>
      </w:r>
      <w:r>
        <w:rPr>
          <w:rFonts w:hint="eastAsia"/>
        </w:rPr>
        <w:t>列管經費之</w:t>
      </w:r>
      <w:r w:rsidRPr="006550CA">
        <w:rPr>
          <w:rFonts w:hint="eastAsia"/>
        </w:rPr>
        <w:t>執行率為近3年新高</w:t>
      </w:r>
      <w:r>
        <w:rPr>
          <w:rFonts w:hint="eastAsia"/>
        </w:rPr>
        <w:t>，惟部分計畫預算執行仍待檢討改善</w:t>
      </w:r>
      <w:bookmarkEnd w:id="0"/>
      <w:bookmarkEnd w:id="3"/>
    </w:p>
    <w:p w:rsidR="00BC5C71" w:rsidRDefault="00BC5C71" w:rsidP="00640605">
      <w:pPr>
        <w:ind w:left="566" w:firstLine="566"/>
      </w:pPr>
      <w:r>
        <w:rPr>
          <w:rFonts w:hint="eastAsia"/>
        </w:rPr>
        <w:t>中央政府112年度</w:t>
      </w:r>
      <w:r w:rsidRPr="009F0C85">
        <w:rPr>
          <w:rFonts w:hint="eastAsia"/>
        </w:rPr>
        <w:t>公共建設計畫</w:t>
      </w:r>
      <w:r>
        <w:rPr>
          <w:rFonts w:hint="eastAsia"/>
        </w:rPr>
        <w:t>預算共編列5,853億元，包括公務預算1,630億元、特別預算832億元、營業基金2,463億元及非營業基金928億元</w:t>
      </w:r>
      <w:r>
        <w:rPr>
          <w:rStyle w:val="af5"/>
        </w:rPr>
        <w:footnoteReference w:id="1"/>
      </w:r>
      <w:r>
        <w:rPr>
          <w:rFonts w:hint="eastAsia"/>
        </w:rPr>
        <w:t>，由各機關分別執行。</w:t>
      </w:r>
      <w:r w:rsidRPr="009F0C85">
        <w:rPr>
          <w:rFonts w:hint="eastAsia"/>
        </w:rPr>
        <w:t>為便於外界瞭解及監督</w:t>
      </w:r>
      <w:r>
        <w:rPr>
          <w:rFonts w:hint="eastAsia"/>
        </w:rPr>
        <w:t>整體公共建設</w:t>
      </w:r>
      <w:r w:rsidRPr="009F0C85">
        <w:rPr>
          <w:rFonts w:hint="eastAsia"/>
        </w:rPr>
        <w:t>計畫執行概況，</w:t>
      </w:r>
      <w:r>
        <w:rPr>
          <w:rFonts w:hint="eastAsia"/>
        </w:rPr>
        <w:t>行政院公共工程委員</w:t>
      </w:r>
      <w:r w:rsidRPr="004F5980">
        <w:rPr>
          <w:rFonts w:hint="eastAsia"/>
        </w:rPr>
        <w:t>會</w:t>
      </w:r>
      <w:r>
        <w:rPr>
          <w:rFonts w:hint="eastAsia"/>
        </w:rPr>
        <w:t>(以下簡稱工程會)於其網站按月公開</w:t>
      </w:r>
      <w:r>
        <w:rPr>
          <w:rFonts w:hAnsi="標楷體" w:hint="eastAsia"/>
        </w:rPr>
        <w:t>「</w:t>
      </w:r>
      <w:r w:rsidRPr="005C55BF">
        <w:rPr>
          <w:rFonts w:hAnsi="標楷體" w:hint="eastAsia"/>
        </w:rPr>
        <w:t>一般公共建設計畫執行情形</w:t>
      </w:r>
      <w:r>
        <w:rPr>
          <w:rFonts w:hAnsi="標楷體" w:hint="eastAsia"/>
        </w:rPr>
        <w:t>」</w:t>
      </w:r>
      <w:r>
        <w:rPr>
          <w:rStyle w:val="af5"/>
          <w:rFonts w:hAnsi="標楷體"/>
        </w:rPr>
        <w:footnoteReference w:id="2"/>
      </w:r>
      <w:r>
        <w:rPr>
          <w:rFonts w:hAnsi="標楷體" w:hint="eastAsia"/>
        </w:rPr>
        <w:t>及「</w:t>
      </w:r>
      <w:r w:rsidRPr="005C55BF">
        <w:rPr>
          <w:rFonts w:hAnsi="標楷體" w:hint="eastAsia"/>
        </w:rPr>
        <w:t>公共建設類前瞻基礎建設計畫執行情形</w:t>
      </w:r>
      <w:r>
        <w:rPr>
          <w:rFonts w:hAnsi="標楷體" w:hint="eastAsia"/>
        </w:rPr>
        <w:t>」等，係按主管機關別公開</w:t>
      </w:r>
      <w:r w:rsidRPr="005C55BF">
        <w:rPr>
          <w:rFonts w:hAnsi="標楷體" w:hint="eastAsia"/>
        </w:rPr>
        <w:t>一般公共建設計畫</w:t>
      </w:r>
      <w:r>
        <w:rPr>
          <w:rFonts w:hAnsi="標楷體" w:hint="eastAsia"/>
        </w:rPr>
        <w:t>及</w:t>
      </w:r>
      <w:r w:rsidRPr="005C55BF">
        <w:rPr>
          <w:rFonts w:hAnsi="標楷體" w:hint="eastAsia"/>
        </w:rPr>
        <w:t>公共建設類前瞻基礎建設計畫</w:t>
      </w:r>
      <w:r>
        <w:rPr>
          <w:rFonts w:hAnsi="標楷體" w:hint="eastAsia"/>
        </w:rPr>
        <w:t>(以下簡稱前瞻公共建設計畫)列管經費之彙整性</w:t>
      </w:r>
      <w:r w:rsidRPr="005C55BF">
        <w:rPr>
          <w:rFonts w:hAnsi="標楷體" w:hint="eastAsia"/>
        </w:rPr>
        <w:t>執行情形</w:t>
      </w:r>
      <w:r>
        <w:rPr>
          <w:rFonts w:hint="eastAsia"/>
        </w:rPr>
        <w:t>。</w:t>
      </w:r>
      <w:r>
        <w:rPr>
          <w:rFonts w:hAnsi="標楷體" w:hint="eastAsia"/>
        </w:rPr>
        <w:t>經查：</w:t>
      </w:r>
    </w:p>
    <w:p w:rsidR="00BC5C71" w:rsidRDefault="00BC5C71" w:rsidP="00640605">
      <w:pPr>
        <w:pStyle w:val="a5"/>
        <w:ind w:left="849" w:hanging="283"/>
        <w:rPr>
          <w:b/>
        </w:rPr>
      </w:pPr>
      <w:r w:rsidRPr="005C55BF">
        <w:rPr>
          <w:rFonts w:hint="eastAsia"/>
          <w:b/>
        </w:rPr>
        <w:t>(一)</w:t>
      </w:r>
      <w:r>
        <w:rPr>
          <w:rFonts w:hint="eastAsia"/>
          <w:b/>
        </w:rPr>
        <w:t>112年度公共建設計畫</w:t>
      </w:r>
      <w:r w:rsidRPr="00951221">
        <w:rPr>
          <w:rFonts w:hint="eastAsia"/>
          <w:b/>
        </w:rPr>
        <w:t>列管</w:t>
      </w:r>
      <w:r>
        <w:rPr>
          <w:rFonts w:hint="eastAsia"/>
          <w:b/>
        </w:rPr>
        <w:t>經費逾6千億元，整體執行率逾97%，均為近3年新高</w:t>
      </w:r>
    </w:p>
    <w:p w:rsidR="00BC5C71" w:rsidRDefault="00BC5C71" w:rsidP="00640605">
      <w:pPr>
        <w:pStyle w:val="21"/>
        <w:ind w:left="850" w:firstLine="566"/>
        <w:rPr>
          <w:rFonts w:hAnsi="標楷體"/>
        </w:rPr>
      </w:pPr>
      <w:r>
        <w:rPr>
          <w:rFonts w:hint="eastAsia"/>
        </w:rPr>
        <w:t>據工程會提供之近3年(110至112年度)列管計畫執行情形</w:t>
      </w:r>
      <w:r>
        <w:rPr>
          <w:rFonts w:hAnsi="標楷體" w:hint="eastAsia"/>
        </w:rPr>
        <w:t>(詳表1)，</w:t>
      </w:r>
      <w:r w:rsidRPr="003E0553">
        <w:rPr>
          <w:rFonts w:hAnsi="標楷體" w:hint="eastAsia"/>
        </w:rPr>
        <w:t>一般公共建設計畫</w:t>
      </w:r>
      <w:r>
        <w:rPr>
          <w:rFonts w:hAnsi="標楷體" w:hint="eastAsia"/>
        </w:rPr>
        <w:t>列管經費由110年度3,613.87億元增加至112年度5,398.39億元，主要係因112年度營業基金預算大幅增加，及配合112年10月25日</w:t>
      </w:r>
      <w:r w:rsidRPr="00634838">
        <w:rPr>
          <w:rFonts w:hAnsi="標楷體" w:hint="eastAsia"/>
        </w:rPr>
        <w:t>「行政院公共工程委員會公共建設督導會報設置及作業要點」</w:t>
      </w:r>
      <w:r>
        <w:rPr>
          <w:rFonts w:hAnsi="標楷體" w:hint="eastAsia"/>
        </w:rPr>
        <w:t>之修正納入</w:t>
      </w:r>
      <w:r w:rsidRPr="00634838">
        <w:rPr>
          <w:rFonts w:hAnsi="標楷體" w:hint="eastAsia"/>
        </w:rPr>
        <w:t>5,000萬元以</w:t>
      </w:r>
      <w:r>
        <w:rPr>
          <w:rFonts w:hAnsi="標楷體" w:hint="eastAsia"/>
        </w:rPr>
        <w:t>下</w:t>
      </w:r>
      <w:r w:rsidRPr="00634838">
        <w:rPr>
          <w:rFonts w:hAnsi="標楷體" w:hint="eastAsia"/>
        </w:rPr>
        <w:t>計畫</w:t>
      </w:r>
      <w:r>
        <w:rPr>
          <w:rFonts w:hAnsi="標楷體" w:hint="eastAsia"/>
        </w:rPr>
        <w:t>等所致，且近3年執行率(執行數占列管經費之比率，以下同)依序為96.92%、97.1</w:t>
      </w:r>
      <w:r>
        <w:rPr>
          <w:rFonts w:hAnsi="標楷體"/>
        </w:rPr>
        <w:t>%</w:t>
      </w:r>
      <w:r>
        <w:rPr>
          <w:rFonts w:hAnsi="標楷體" w:hint="eastAsia"/>
        </w:rPr>
        <w:t>及97.17%，均逾96%且逐年微幅提升；</w:t>
      </w:r>
      <w:r w:rsidRPr="00FE1338">
        <w:rPr>
          <w:rFonts w:hAnsi="標楷體" w:hint="eastAsia"/>
        </w:rPr>
        <w:t>前瞻公共建設計畫</w:t>
      </w:r>
      <w:r>
        <w:rPr>
          <w:rFonts w:hAnsi="標楷體" w:hint="eastAsia"/>
        </w:rPr>
        <w:t>列管經費</w:t>
      </w:r>
      <w:r>
        <w:rPr>
          <w:rStyle w:val="af5"/>
          <w:rFonts w:hAnsi="標楷體"/>
        </w:rPr>
        <w:footnoteReference w:id="3"/>
      </w:r>
      <w:r w:rsidRPr="00FE1338">
        <w:rPr>
          <w:rFonts w:hAnsi="標楷體" w:hint="eastAsia"/>
        </w:rPr>
        <w:t>由110年度</w:t>
      </w:r>
      <w:r>
        <w:rPr>
          <w:rFonts w:hAnsi="標楷體" w:hint="eastAsia"/>
        </w:rPr>
        <w:t>961.31</w:t>
      </w:r>
      <w:r w:rsidRPr="00FE1338">
        <w:rPr>
          <w:rFonts w:hAnsi="標楷體" w:hint="eastAsia"/>
        </w:rPr>
        <w:t>億元</w:t>
      </w:r>
      <w:r>
        <w:rPr>
          <w:rFonts w:hAnsi="標楷體" w:hint="eastAsia"/>
        </w:rPr>
        <w:t>減少</w:t>
      </w:r>
      <w:r w:rsidRPr="00FE1338">
        <w:rPr>
          <w:rFonts w:hAnsi="標楷體" w:hint="eastAsia"/>
        </w:rPr>
        <w:t>至112年度</w:t>
      </w:r>
      <w:r>
        <w:rPr>
          <w:rFonts w:hAnsi="標楷體" w:hint="eastAsia"/>
        </w:rPr>
        <w:t>812.45</w:t>
      </w:r>
      <w:r w:rsidRPr="00FE1338">
        <w:rPr>
          <w:rFonts w:hAnsi="標楷體" w:hint="eastAsia"/>
        </w:rPr>
        <w:t>億元，執行率</w:t>
      </w:r>
      <w:r>
        <w:rPr>
          <w:rFonts w:hAnsi="標楷體" w:hint="eastAsia"/>
        </w:rPr>
        <w:t>由</w:t>
      </w:r>
      <w:r w:rsidRPr="00FE1338">
        <w:rPr>
          <w:rFonts w:hAnsi="標楷體" w:hint="eastAsia"/>
        </w:rPr>
        <w:t>110年度9</w:t>
      </w:r>
      <w:r>
        <w:rPr>
          <w:rFonts w:hAnsi="標楷體" w:hint="eastAsia"/>
        </w:rPr>
        <w:t>1.94</w:t>
      </w:r>
      <w:r w:rsidRPr="00FE1338">
        <w:rPr>
          <w:rFonts w:hAnsi="標楷體" w:hint="eastAsia"/>
        </w:rPr>
        <w:t>%</w:t>
      </w:r>
      <w:r>
        <w:rPr>
          <w:rFonts w:hAnsi="標楷體" w:hint="eastAsia"/>
        </w:rPr>
        <w:t>提升至112年度</w:t>
      </w:r>
      <w:r w:rsidRPr="00FE1338">
        <w:rPr>
          <w:rFonts w:hAnsi="標楷體" w:hint="eastAsia"/>
        </w:rPr>
        <w:t>9</w:t>
      </w:r>
      <w:r>
        <w:rPr>
          <w:rFonts w:hAnsi="標楷體" w:hint="eastAsia"/>
        </w:rPr>
        <w:t>6</w:t>
      </w:r>
      <w:r w:rsidRPr="00FE1338">
        <w:rPr>
          <w:rFonts w:hAnsi="標楷體" w:hint="eastAsia"/>
        </w:rPr>
        <w:t>.</w:t>
      </w:r>
      <w:r>
        <w:rPr>
          <w:rFonts w:hAnsi="標楷體" w:hint="eastAsia"/>
        </w:rPr>
        <w:t>32</w:t>
      </w:r>
      <w:r w:rsidRPr="00FE1338">
        <w:rPr>
          <w:rFonts w:hAnsi="標楷體" w:hint="eastAsia"/>
        </w:rPr>
        <w:t>%</w:t>
      </w:r>
      <w:r>
        <w:rPr>
          <w:rFonts w:hAnsi="標楷體" w:hint="eastAsia"/>
        </w:rPr>
        <w:t>；整體公共建設計畫</w:t>
      </w:r>
      <w:r w:rsidRPr="002978A0">
        <w:rPr>
          <w:rFonts w:hAnsi="標楷體" w:hint="eastAsia"/>
        </w:rPr>
        <w:t>列管經費由110年度</w:t>
      </w:r>
      <w:r>
        <w:rPr>
          <w:rFonts w:hAnsi="標楷體"/>
        </w:rPr>
        <w:t>4,575.18</w:t>
      </w:r>
      <w:r w:rsidRPr="002978A0">
        <w:rPr>
          <w:rFonts w:hAnsi="標楷體" w:hint="eastAsia"/>
        </w:rPr>
        <w:t>億元</w:t>
      </w:r>
      <w:r>
        <w:rPr>
          <w:rFonts w:hAnsi="標楷體" w:hint="eastAsia"/>
        </w:rPr>
        <w:t>增加</w:t>
      </w:r>
      <w:r w:rsidRPr="002978A0">
        <w:rPr>
          <w:rFonts w:hAnsi="標楷體" w:hint="eastAsia"/>
        </w:rPr>
        <w:t>至112年度</w:t>
      </w:r>
      <w:r>
        <w:rPr>
          <w:rFonts w:hAnsi="標楷體"/>
        </w:rPr>
        <w:t>6,210.83</w:t>
      </w:r>
      <w:r w:rsidRPr="002978A0">
        <w:rPr>
          <w:rFonts w:hAnsi="標楷體" w:hint="eastAsia"/>
        </w:rPr>
        <w:t>億元，</w:t>
      </w:r>
      <w:r>
        <w:rPr>
          <w:rFonts w:hAnsi="標楷體" w:hint="eastAsia"/>
        </w:rPr>
        <w:t>執行率由110年度95</w:t>
      </w:r>
      <w:r>
        <w:rPr>
          <w:rFonts w:hAnsi="標楷體"/>
        </w:rPr>
        <w:t>.87</w:t>
      </w:r>
      <w:r>
        <w:rPr>
          <w:rFonts w:hAnsi="標楷體" w:hint="eastAsia"/>
        </w:rPr>
        <w:t>%提升至112年度97.06%，112年度之列管經費及執行率</w:t>
      </w:r>
      <w:r w:rsidRPr="005D3628">
        <w:rPr>
          <w:rFonts w:hAnsi="標楷體" w:hint="eastAsia"/>
        </w:rPr>
        <w:t>均為近3年新高</w:t>
      </w:r>
      <w:r>
        <w:rPr>
          <w:rFonts w:hAnsi="標楷體" w:hint="eastAsia"/>
        </w:rPr>
        <w:t>。</w:t>
      </w:r>
    </w:p>
    <w:p w:rsidR="00BC5C71" w:rsidRDefault="00BC5C71" w:rsidP="00640605">
      <w:pPr>
        <w:pStyle w:val="af"/>
        <w:ind w:left="283" w:hanging="283"/>
        <w:rPr>
          <w:b/>
        </w:rPr>
      </w:pPr>
      <w:r w:rsidRPr="00441D6C">
        <w:rPr>
          <w:rFonts w:hint="eastAsia"/>
          <w:b/>
          <w:bCs/>
          <w:snapToGrid/>
        </w:rPr>
        <w:t>表</w:t>
      </w:r>
      <w:r>
        <w:rPr>
          <w:rFonts w:hint="eastAsia"/>
          <w:b/>
          <w:bCs/>
          <w:snapToGrid/>
        </w:rPr>
        <w:t>1</w:t>
      </w:r>
      <w:r w:rsidRPr="00441D6C">
        <w:rPr>
          <w:rFonts w:hint="eastAsia"/>
          <w:b/>
          <w:bCs/>
          <w:snapToGrid/>
        </w:rPr>
        <w:t xml:space="preserve"> 1</w:t>
      </w:r>
      <w:r>
        <w:rPr>
          <w:rFonts w:hint="eastAsia"/>
          <w:b/>
          <w:bCs/>
          <w:snapToGrid/>
        </w:rPr>
        <w:t>10至11</w:t>
      </w:r>
      <w:r>
        <w:rPr>
          <w:b/>
          <w:bCs/>
          <w:snapToGrid/>
        </w:rPr>
        <w:t>2</w:t>
      </w:r>
      <w:r>
        <w:rPr>
          <w:rFonts w:hint="eastAsia"/>
          <w:b/>
          <w:bCs/>
          <w:snapToGrid/>
        </w:rPr>
        <w:t>年度</w:t>
      </w:r>
      <w:r w:rsidRPr="00D97FE3">
        <w:rPr>
          <w:rFonts w:hint="eastAsia"/>
          <w:b/>
        </w:rPr>
        <w:t>公共建設計畫</w:t>
      </w:r>
      <w:r w:rsidRPr="00BF04AD">
        <w:rPr>
          <w:rFonts w:hint="eastAsia"/>
          <w:b/>
        </w:rPr>
        <w:t>執行情形</w:t>
      </w:r>
      <w:r>
        <w:rPr>
          <w:rFonts w:hint="eastAsia"/>
          <w:b/>
        </w:rPr>
        <w:t>簡</w:t>
      </w:r>
      <w:r w:rsidRPr="00D97FE3">
        <w:rPr>
          <w:rFonts w:hint="eastAsia"/>
          <w:b/>
        </w:rPr>
        <w:t>表</w:t>
      </w:r>
    </w:p>
    <w:p w:rsidR="00BC5C71" w:rsidRPr="003A3625" w:rsidRDefault="00BC5C71" w:rsidP="00640605">
      <w:pPr>
        <w:pStyle w:val="142"/>
        <w:jc w:val="right"/>
      </w:pPr>
      <w:r w:rsidRPr="00C104F2">
        <w:rPr>
          <w:rFonts w:hint="eastAsia"/>
          <w:snapToGrid/>
        </w:rPr>
        <w:t>單位：</w:t>
      </w:r>
      <w:r>
        <w:rPr>
          <w:rFonts w:hint="eastAsia"/>
          <w:snapToGrid/>
        </w:rPr>
        <w:t>項數；</w:t>
      </w:r>
      <w:r w:rsidRPr="00C104F2">
        <w:rPr>
          <w:rFonts w:hint="eastAsia"/>
          <w:snapToGrid/>
        </w:rPr>
        <w:t>新臺幣</w:t>
      </w:r>
      <w:r>
        <w:rPr>
          <w:rFonts w:hint="eastAsia"/>
          <w:snapToGrid/>
        </w:rPr>
        <w:t>千</w:t>
      </w:r>
      <w:r w:rsidRPr="00C104F2">
        <w:rPr>
          <w:rFonts w:hint="eastAsia"/>
          <w:snapToGrid/>
        </w:rPr>
        <w:t>元</w:t>
      </w:r>
      <w:r>
        <w:rPr>
          <w:rFonts w:hint="eastAsia"/>
          <w:snapToGrid/>
        </w:rPr>
        <w:t>；</w:t>
      </w:r>
      <w:r w:rsidRPr="00D22EC6">
        <w:rPr>
          <w:rFonts w:hint="eastAsia"/>
          <w:snapToGrid/>
        </w:rPr>
        <w:t>%</w:t>
      </w:r>
    </w:p>
    <w:tbl>
      <w:tblPr>
        <w:tblW w:w="852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23"/>
        <w:gridCol w:w="545"/>
        <w:gridCol w:w="1039"/>
        <w:gridCol w:w="1596"/>
        <w:gridCol w:w="1596"/>
        <w:gridCol w:w="1040"/>
        <w:gridCol w:w="1040"/>
        <w:gridCol w:w="1041"/>
      </w:tblGrid>
      <w:tr w:rsidR="00BC5C71" w:rsidRPr="00D22EC6" w:rsidTr="00640605">
        <w:trPr>
          <w:trHeight w:val="340"/>
          <w:tblHeader/>
        </w:trPr>
        <w:tc>
          <w:tcPr>
            <w:tcW w:w="623" w:type="dxa"/>
            <w:vMerge w:val="restart"/>
            <w:shd w:val="clear" w:color="auto" w:fill="auto"/>
            <w:noWrap/>
            <w:vAlign w:val="center"/>
            <w:hideMark/>
          </w:tcPr>
          <w:p w:rsidR="00BC5C71" w:rsidRPr="00D22EC6" w:rsidRDefault="00BC5C71" w:rsidP="00640605">
            <w:pPr>
              <w:pStyle w:val="142"/>
              <w:jc w:val="center"/>
              <w:rPr>
                <w:snapToGrid/>
              </w:rPr>
            </w:pPr>
            <w:r>
              <w:rPr>
                <w:rFonts w:hint="eastAsia"/>
                <w:snapToGrid/>
              </w:rPr>
              <w:t>項目</w:t>
            </w:r>
          </w:p>
        </w:tc>
        <w:tc>
          <w:tcPr>
            <w:tcW w:w="545" w:type="dxa"/>
            <w:vMerge w:val="restart"/>
            <w:shd w:val="clear" w:color="auto" w:fill="auto"/>
            <w:noWrap/>
            <w:vAlign w:val="center"/>
            <w:hideMark/>
          </w:tcPr>
          <w:p w:rsidR="00BC5C71" w:rsidRPr="00D22EC6" w:rsidRDefault="00BC5C71" w:rsidP="00640605">
            <w:pPr>
              <w:pStyle w:val="142"/>
              <w:jc w:val="center"/>
              <w:rPr>
                <w:snapToGrid/>
              </w:rPr>
            </w:pPr>
            <w:r w:rsidRPr="00D22EC6">
              <w:rPr>
                <w:rFonts w:hint="eastAsia"/>
                <w:snapToGrid/>
              </w:rPr>
              <w:t>年度</w:t>
            </w:r>
          </w:p>
        </w:tc>
        <w:tc>
          <w:tcPr>
            <w:tcW w:w="1039" w:type="dxa"/>
            <w:vMerge w:val="restart"/>
            <w:shd w:val="clear" w:color="auto" w:fill="auto"/>
            <w:noWrap/>
            <w:vAlign w:val="center"/>
            <w:hideMark/>
          </w:tcPr>
          <w:p w:rsidR="00BC5C71" w:rsidRPr="00D22EC6" w:rsidRDefault="00BC5C71" w:rsidP="00640605">
            <w:pPr>
              <w:pStyle w:val="142"/>
              <w:jc w:val="center"/>
              <w:rPr>
                <w:snapToGrid/>
              </w:rPr>
            </w:pPr>
            <w:r w:rsidRPr="00D22EC6">
              <w:rPr>
                <w:rFonts w:hint="eastAsia"/>
                <w:snapToGrid/>
              </w:rPr>
              <w:t>計畫項數</w:t>
            </w:r>
            <w:r>
              <w:rPr>
                <w:rFonts w:hint="eastAsia"/>
                <w:snapToGrid/>
              </w:rPr>
              <w:t>A</w:t>
            </w:r>
          </w:p>
        </w:tc>
        <w:tc>
          <w:tcPr>
            <w:tcW w:w="1596" w:type="dxa"/>
            <w:vMerge w:val="restart"/>
            <w:shd w:val="clear" w:color="auto" w:fill="auto"/>
            <w:noWrap/>
            <w:vAlign w:val="center"/>
            <w:hideMark/>
          </w:tcPr>
          <w:p w:rsidR="00BC5C71" w:rsidRDefault="00BC5C71" w:rsidP="00640605">
            <w:pPr>
              <w:pStyle w:val="142"/>
              <w:jc w:val="center"/>
              <w:rPr>
                <w:snapToGrid/>
              </w:rPr>
            </w:pPr>
            <w:r w:rsidRPr="00D22EC6">
              <w:rPr>
                <w:rFonts w:hint="eastAsia"/>
                <w:snapToGrid/>
              </w:rPr>
              <w:t>列管經費</w:t>
            </w:r>
          </w:p>
          <w:p w:rsidR="00BC5C71" w:rsidRPr="00D22EC6" w:rsidRDefault="00BC5C71" w:rsidP="00640605">
            <w:pPr>
              <w:pStyle w:val="142"/>
              <w:jc w:val="center"/>
              <w:rPr>
                <w:snapToGrid/>
              </w:rPr>
            </w:pPr>
            <w:r>
              <w:rPr>
                <w:snapToGrid/>
              </w:rPr>
              <w:t>B</w:t>
            </w:r>
          </w:p>
        </w:tc>
        <w:tc>
          <w:tcPr>
            <w:tcW w:w="1596" w:type="dxa"/>
            <w:vMerge w:val="restart"/>
            <w:shd w:val="clear" w:color="auto" w:fill="auto"/>
            <w:noWrap/>
            <w:vAlign w:val="center"/>
            <w:hideMark/>
          </w:tcPr>
          <w:p w:rsidR="00BC5C71" w:rsidRDefault="00BC5C71" w:rsidP="00640605">
            <w:pPr>
              <w:pStyle w:val="142"/>
              <w:jc w:val="center"/>
              <w:rPr>
                <w:snapToGrid/>
              </w:rPr>
            </w:pPr>
            <w:r w:rsidRPr="00D22EC6">
              <w:rPr>
                <w:rFonts w:hint="eastAsia"/>
                <w:snapToGrid/>
              </w:rPr>
              <w:t>執行數</w:t>
            </w:r>
          </w:p>
          <w:p w:rsidR="00BC5C71" w:rsidRPr="00D22EC6" w:rsidRDefault="00BC5C71" w:rsidP="00640605">
            <w:pPr>
              <w:pStyle w:val="142"/>
              <w:jc w:val="center"/>
              <w:rPr>
                <w:snapToGrid/>
              </w:rPr>
            </w:pPr>
            <w:r>
              <w:rPr>
                <w:snapToGrid/>
              </w:rPr>
              <w:t>C</w:t>
            </w:r>
          </w:p>
        </w:tc>
        <w:tc>
          <w:tcPr>
            <w:tcW w:w="1040" w:type="dxa"/>
            <w:vMerge w:val="restart"/>
            <w:tcBorders>
              <w:top w:val="single" w:sz="12" w:space="0" w:color="auto"/>
              <w:bottom w:val="single" w:sz="4" w:space="0" w:color="auto"/>
              <w:right w:val="double" w:sz="4" w:space="0" w:color="auto"/>
            </w:tcBorders>
            <w:shd w:val="clear" w:color="auto" w:fill="auto"/>
            <w:noWrap/>
            <w:vAlign w:val="center"/>
            <w:hideMark/>
          </w:tcPr>
          <w:p w:rsidR="00BC5C71" w:rsidRDefault="00BC5C71" w:rsidP="00640605">
            <w:pPr>
              <w:pStyle w:val="142"/>
              <w:jc w:val="center"/>
              <w:rPr>
                <w:snapToGrid/>
              </w:rPr>
            </w:pPr>
            <w:r w:rsidRPr="00D22EC6">
              <w:rPr>
                <w:rFonts w:hint="eastAsia"/>
                <w:snapToGrid/>
              </w:rPr>
              <w:t>執行率</w:t>
            </w:r>
          </w:p>
          <w:p w:rsidR="00BC5C71" w:rsidRPr="00D22EC6" w:rsidRDefault="00BC5C71" w:rsidP="00640605">
            <w:pPr>
              <w:pStyle w:val="142"/>
              <w:jc w:val="center"/>
              <w:rPr>
                <w:snapToGrid/>
              </w:rPr>
            </w:pPr>
            <w:r>
              <w:rPr>
                <w:snapToGrid/>
              </w:rPr>
              <w:t>C/B</w:t>
            </w:r>
          </w:p>
        </w:tc>
        <w:tc>
          <w:tcPr>
            <w:tcW w:w="2081" w:type="dxa"/>
            <w:gridSpan w:val="2"/>
            <w:tcBorders>
              <w:left w:val="double" w:sz="4" w:space="0" w:color="auto"/>
            </w:tcBorders>
            <w:vAlign w:val="center"/>
          </w:tcPr>
          <w:p w:rsidR="00BC5C71" w:rsidRPr="00D22EC6" w:rsidRDefault="00BC5C71" w:rsidP="00640605">
            <w:pPr>
              <w:pStyle w:val="142"/>
              <w:jc w:val="center"/>
              <w:rPr>
                <w:snapToGrid/>
              </w:rPr>
            </w:pPr>
            <w:r w:rsidRPr="00D22EC6">
              <w:rPr>
                <w:rFonts w:hint="eastAsia"/>
                <w:snapToGrid/>
              </w:rPr>
              <w:t>執行率未達80%</w:t>
            </w:r>
          </w:p>
        </w:tc>
      </w:tr>
      <w:tr w:rsidR="00BC5C71" w:rsidRPr="00D22EC6" w:rsidTr="00640605">
        <w:trPr>
          <w:trHeight w:val="340"/>
          <w:tblHeader/>
        </w:trPr>
        <w:tc>
          <w:tcPr>
            <w:tcW w:w="623" w:type="dxa"/>
            <w:vMerge/>
            <w:shd w:val="clear" w:color="auto" w:fill="auto"/>
            <w:noWrap/>
            <w:vAlign w:val="center"/>
          </w:tcPr>
          <w:p w:rsidR="00BC5C71" w:rsidRPr="00D22EC6" w:rsidRDefault="00BC5C71" w:rsidP="00640605">
            <w:pPr>
              <w:pStyle w:val="142"/>
              <w:jc w:val="center"/>
              <w:rPr>
                <w:snapToGrid/>
              </w:rPr>
            </w:pPr>
          </w:p>
        </w:tc>
        <w:tc>
          <w:tcPr>
            <w:tcW w:w="545" w:type="dxa"/>
            <w:vMerge/>
            <w:shd w:val="clear" w:color="auto" w:fill="auto"/>
            <w:noWrap/>
            <w:vAlign w:val="center"/>
          </w:tcPr>
          <w:p w:rsidR="00BC5C71" w:rsidRPr="00D22EC6" w:rsidRDefault="00BC5C71" w:rsidP="00640605">
            <w:pPr>
              <w:pStyle w:val="142"/>
              <w:jc w:val="center"/>
              <w:rPr>
                <w:snapToGrid/>
              </w:rPr>
            </w:pPr>
          </w:p>
        </w:tc>
        <w:tc>
          <w:tcPr>
            <w:tcW w:w="1039" w:type="dxa"/>
            <w:vMerge/>
            <w:shd w:val="clear" w:color="auto" w:fill="auto"/>
            <w:noWrap/>
            <w:vAlign w:val="center"/>
          </w:tcPr>
          <w:p w:rsidR="00BC5C71" w:rsidRPr="00D22EC6" w:rsidRDefault="00BC5C71" w:rsidP="00640605">
            <w:pPr>
              <w:pStyle w:val="142"/>
              <w:jc w:val="center"/>
              <w:rPr>
                <w:snapToGrid/>
              </w:rPr>
            </w:pPr>
          </w:p>
        </w:tc>
        <w:tc>
          <w:tcPr>
            <w:tcW w:w="1596" w:type="dxa"/>
            <w:vMerge/>
            <w:shd w:val="clear" w:color="auto" w:fill="auto"/>
            <w:noWrap/>
            <w:vAlign w:val="center"/>
          </w:tcPr>
          <w:p w:rsidR="00BC5C71" w:rsidRPr="00D22EC6" w:rsidRDefault="00BC5C71" w:rsidP="00640605">
            <w:pPr>
              <w:pStyle w:val="142"/>
              <w:jc w:val="center"/>
              <w:rPr>
                <w:snapToGrid/>
              </w:rPr>
            </w:pPr>
          </w:p>
        </w:tc>
        <w:tc>
          <w:tcPr>
            <w:tcW w:w="1596" w:type="dxa"/>
            <w:vMerge/>
            <w:shd w:val="clear" w:color="auto" w:fill="auto"/>
            <w:noWrap/>
            <w:vAlign w:val="center"/>
          </w:tcPr>
          <w:p w:rsidR="00BC5C71" w:rsidRPr="00D22EC6" w:rsidRDefault="00BC5C71" w:rsidP="00640605">
            <w:pPr>
              <w:pStyle w:val="142"/>
              <w:jc w:val="center"/>
              <w:rPr>
                <w:snapToGrid/>
              </w:rPr>
            </w:pPr>
          </w:p>
        </w:tc>
        <w:tc>
          <w:tcPr>
            <w:tcW w:w="1040" w:type="dxa"/>
            <w:vMerge/>
            <w:tcBorders>
              <w:top w:val="single" w:sz="4" w:space="0" w:color="auto"/>
              <w:bottom w:val="single" w:sz="4" w:space="0" w:color="auto"/>
              <w:right w:val="double" w:sz="4" w:space="0" w:color="auto"/>
            </w:tcBorders>
            <w:shd w:val="clear" w:color="auto" w:fill="auto"/>
            <w:noWrap/>
            <w:vAlign w:val="center"/>
          </w:tcPr>
          <w:p w:rsidR="00BC5C71" w:rsidRPr="00D22EC6" w:rsidRDefault="00BC5C71" w:rsidP="00640605">
            <w:pPr>
              <w:pStyle w:val="142"/>
              <w:jc w:val="center"/>
              <w:rPr>
                <w:snapToGrid/>
              </w:rPr>
            </w:pPr>
          </w:p>
        </w:tc>
        <w:tc>
          <w:tcPr>
            <w:tcW w:w="1040" w:type="dxa"/>
            <w:tcBorders>
              <w:left w:val="double" w:sz="4" w:space="0" w:color="auto"/>
            </w:tcBorders>
            <w:vAlign w:val="center"/>
          </w:tcPr>
          <w:p w:rsidR="00BC5C71" w:rsidRDefault="00BC5C71" w:rsidP="00640605">
            <w:pPr>
              <w:pStyle w:val="142"/>
              <w:jc w:val="center"/>
              <w:rPr>
                <w:snapToGrid/>
              </w:rPr>
            </w:pPr>
            <w:r w:rsidRPr="00D22EC6">
              <w:rPr>
                <w:rFonts w:hint="eastAsia"/>
                <w:snapToGrid/>
              </w:rPr>
              <w:t>項數</w:t>
            </w:r>
          </w:p>
          <w:p w:rsidR="00BC5C71" w:rsidRPr="00D22EC6" w:rsidRDefault="00BC5C71" w:rsidP="00640605">
            <w:pPr>
              <w:pStyle w:val="142"/>
              <w:jc w:val="center"/>
              <w:rPr>
                <w:snapToGrid/>
              </w:rPr>
            </w:pPr>
            <w:r>
              <w:rPr>
                <w:snapToGrid/>
              </w:rPr>
              <w:t>E</w:t>
            </w:r>
          </w:p>
        </w:tc>
        <w:tc>
          <w:tcPr>
            <w:tcW w:w="1041" w:type="dxa"/>
            <w:vAlign w:val="center"/>
          </w:tcPr>
          <w:p w:rsidR="00BC5C71" w:rsidRDefault="00BC5C71" w:rsidP="00640605">
            <w:pPr>
              <w:pStyle w:val="142"/>
              <w:jc w:val="center"/>
              <w:rPr>
                <w:snapToGrid/>
              </w:rPr>
            </w:pPr>
            <w:r>
              <w:rPr>
                <w:rFonts w:hint="eastAsia"/>
                <w:snapToGrid/>
              </w:rPr>
              <w:t>占比</w:t>
            </w:r>
          </w:p>
          <w:p w:rsidR="00BC5C71" w:rsidRPr="00D22EC6" w:rsidRDefault="00BC5C71" w:rsidP="00640605">
            <w:pPr>
              <w:pStyle w:val="142"/>
              <w:jc w:val="center"/>
              <w:rPr>
                <w:snapToGrid/>
              </w:rPr>
            </w:pPr>
            <w:r>
              <w:rPr>
                <w:rFonts w:hint="eastAsia"/>
                <w:snapToGrid/>
              </w:rPr>
              <w:t>E</w:t>
            </w:r>
            <w:r>
              <w:rPr>
                <w:snapToGrid/>
              </w:rPr>
              <w:t>/A</w:t>
            </w:r>
          </w:p>
        </w:tc>
      </w:tr>
      <w:tr w:rsidR="00BC5C71" w:rsidRPr="00D22EC6" w:rsidTr="00640605">
        <w:trPr>
          <w:trHeight w:val="340"/>
        </w:trPr>
        <w:tc>
          <w:tcPr>
            <w:tcW w:w="623" w:type="dxa"/>
            <w:vMerge w:val="restart"/>
            <w:shd w:val="clear" w:color="auto" w:fill="auto"/>
            <w:noWrap/>
            <w:vAlign w:val="center"/>
            <w:hideMark/>
          </w:tcPr>
          <w:p w:rsidR="00BC5C71" w:rsidRPr="00D22EC6" w:rsidRDefault="00BC5C71" w:rsidP="00640605">
            <w:pPr>
              <w:pStyle w:val="142"/>
              <w:jc w:val="center"/>
              <w:rPr>
                <w:snapToGrid/>
              </w:rPr>
            </w:pPr>
            <w:r w:rsidRPr="00D22EC6">
              <w:rPr>
                <w:rFonts w:hint="eastAsia"/>
                <w:snapToGrid/>
              </w:rPr>
              <w:t>一般</w:t>
            </w:r>
          </w:p>
        </w:tc>
        <w:tc>
          <w:tcPr>
            <w:tcW w:w="545" w:type="dxa"/>
            <w:shd w:val="clear" w:color="auto" w:fill="auto"/>
            <w:noWrap/>
            <w:vAlign w:val="center"/>
            <w:hideMark/>
          </w:tcPr>
          <w:p w:rsidR="00BC5C71" w:rsidRPr="00D22EC6" w:rsidRDefault="00BC5C71" w:rsidP="00640605">
            <w:pPr>
              <w:pStyle w:val="142"/>
              <w:jc w:val="center"/>
              <w:rPr>
                <w:snapToGrid/>
              </w:rPr>
            </w:pPr>
            <w:r w:rsidRPr="00D22EC6">
              <w:rPr>
                <w:rFonts w:hint="eastAsia"/>
                <w:snapToGrid/>
              </w:rPr>
              <w:t>110</w:t>
            </w:r>
          </w:p>
        </w:tc>
        <w:tc>
          <w:tcPr>
            <w:tcW w:w="1039" w:type="dxa"/>
            <w:shd w:val="clear" w:color="auto" w:fill="auto"/>
            <w:noWrap/>
            <w:vAlign w:val="center"/>
            <w:hideMark/>
          </w:tcPr>
          <w:p w:rsidR="00BC5C71" w:rsidRPr="00D22EC6" w:rsidRDefault="00BC5C71" w:rsidP="00640605">
            <w:pPr>
              <w:pStyle w:val="142"/>
              <w:jc w:val="right"/>
              <w:rPr>
                <w:snapToGrid/>
              </w:rPr>
            </w:pPr>
            <w:r w:rsidRPr="00D22EC6">
              <w:rPr>
                <w:rFonts w:hint="eastAsia"/>
                <w:snapToGrid/>
              </w:rPr>
              <w:t>215</w:t>
            </w:r>
          </w:p>
        </w:tc>
        <w:tc>
          <w:tcPr>
            <w:tcW w:w="1596" w:type="dxa"/>
            <w:shd w:val="clear" w:color="auto" w:fill="auto"/>
            <w:noWrap/>
            <w:vAlign w:val="center"/>
            <w:hideMark/>
          </w:tcPr>
          <w:p w:rsidR="00BC5C71" w:rsidRPr="00D22EC6" w:rsidRDefault="00BC5C71" w:rsidP="00640605">
            <w:pPr>
              <w:pStyle w:val="142"/>
              <w:jc w:val="right"/>
              <w:rPr>
                <w:snapToGrid/>
              </w:rPr>
            </w:pPr>
            <w:r w:rsidRPr="00D22EC6">
              <w:rPr>
                <w:rFonts w:hint="eastAsia"/>
                <w:snapToGrid/>
              </w:rPr>
              <w:t>361,387,435</w:t>
            </w:r>
          </w:p>
        </w:tc>
        <w:tc>
          <w:tcPr>
            <w:tcW w:w="1596" w:type="dxa"/>
            <w:shd w:val="clear" w:color="auto" w:fill="auto"/>
            <w:noWrap/>
            <w:vAlign w:val="center"/>
            <w:hideMark/>
          </w:tcPr>
          <w:p w:rsidR="00BC5C71" w:rsidRPr="00D22EC6" w:rsidRDefault="00BC5C71" w:rsidP="00640605">
            <w:pPr>
              <w:pStyle w:val="142"/>
              <w:jc w:val="right"/>
              <w:rPr>
                <w:snapToGrid/>
              </w:rPr>
            </w:pPr>
            <w:r w:rsidRPr="00D22EC6">
              <w:rPr>
                <w:rFonts w:hint="eastAsia"/>
                <w:snapToGrid/>
              </w:rPr>
              <w:t>350,261,365</w:t>
            </w:r>
          </w:p>
        </w:tc>
        <w:tc>
          <w:tcPr>
            <w:tcW w:w="1040" w:type="dxa"/>
            <w:tcBorders>
              <w:top w:val="single" w:sz="4" w:space="0" w:color="auto"/>
              <w:bottom w:val="single" w:sz="4" w:space="0" w:color="auto"/>
              <w:right w:val="double" w:sz="4" w:space="0" w:color="auto"/>
            </w:tcBorders>
            <w:shd w:val="clear" w:color="auto" w:fill="auto"/>
            <w:noWrap/>
            <w:vAlign w:val="center"/>
            <w:hideMark/>
          </w:tcPr>
          <w:p w:rsidR="00BC5C71" w:rsidRPr="00D22EC6" w:rsidRDefault="00BC5C71" w:rsidP="00640605">
            <w:pPr>
              <w:pStyle w:val="142"/>
              <w:jc w:val="right"/>
              <w:rPr>
                <w:snapToGrid/>
              </w:rPr>
            </w:pPr>
            <w:r w:rsidRPr="00D22EC6">
              <w:rPr>
                <w:rFonts w:hint="eastAsia"/>
                <w:snapToGrid/>
              </w:rPr>
              <w:t>96.92</w:t>
            </w:r>
          </w:p>
        </w:tc>
        <w:tc>
          <w:tcPr>
            <w:tcW w:w="1040" w:type="dxa"/>
            <w:tcBorders>
              <w:left w:val="double" w:sz="4" w:space="0" w:color="auto"/>
            </w:tcBorders>
            <w:vAlign w:val="center"/>
          </w:tcPr>
          <w:p w:rsidR="00BC5C71" w:rsidRPr="00D22EC6" w:rsidRDefault="00BC5C71" w:rsidP="00640605">
            <w:pPr>
              <w:pStyle w:val="142"/>
              <w:jc w:val="right"/>
              <w:rPr>
                <w:snapToGrid/>
              </w:rPr>
            </w:pPr>
            <w:r w:rsidRPr="00D22EC6">
              <w:rPr>
                <w:rFonts w:hint="eastAsia"/>
                <w:snapToGrid/>
              </w:rPr>
              <w:t>10</w:t>
            </w:r>
          </w:p>
        </w:tc>
        <w:tc>
          <w:tcPr>
            <w:tcW w:w="1041" w:type="dxa"/>
            <w:vAlign w:val="center"/>
          </w:tcPr>
          <w:p w:rsidR="00BC5C71" w:rsidRDefault="00BC5C71" w:rsidP="00640605">
            <w:pPr>
              <w:pStyle w:val="142"/>
              <w:jc w:val="right"/>
              <w:rPr>
                <w:rFonts w:ascii="新細明體" w:eastAsia="新細明體"/>
                <w:snapToGrid/>
                <w:color w:val="000000"/>
                <w:kern w:val="0"/>
                <w:szCs w:val="24"/>
              </w:rPr>
            </w:pPr>
            <w:r>
              <w:rPr>
                <w:rFonts w:hint="eastAsia"/>
                <w:color w:val="000000"/>
              </w:rPr>
              <w:t>4.65</w:t>
            </w:r>
          </w:p>
        </w:tc>
      </w:tr>
      <w:tr w:rsidR="00BC5C71" w:rsidRPr="00D22EC6" w:rsidTr="00640605">
        <w:trPr>
          <w:trHeight w:val="340"/>
        </w:trPr>
        <w:tc>
          <w:tcPr>
            <w:tcW w:w="623" w:type="dxa"/>
            <w:vMerge/>
            <w:shd w:val="clear" w:color="auto" w:fill="auto"/>
            <w:noWrap/>
            <w:vAlign w:val="center"/>
            <w:hideMark/>
          </w:tcPr>
          <w:p w:rsidR="00BC5C71" w:rsidRPr="00D22EC6" w:rsidRDefault="00BC5C71" w:rsidP="00640605">
            <w:pPr>
              <w:pStyle w:val="142"/>
              <w:jc w:val="center"/>
              <w:rPr>
                <w:snapToGrid/>
              </w:rPr>
            </w:pPr>
          </w:p>
        </w:tc>
        <w:tc>
          <w:tcPr>
            <w:tcW w:w="545" w:type="dxa"/>
            <w:shd w:val="clear" w:color="auto" w:fill="auto"/>
            <w:noWrap/>
            <w:vAlign w:val="center"/>
            <w:hideMark/>
          </w:tcPr>
          <w:p w:rsidR="00BC5C71" w:rsidRPr="00D22EC6" w:rsidRDefault="00BC5C71" w:rsidP="00640605">
            <w:pPr>
              <w:pStyle w:val="142"/>
              <w:jc w:val="center"/>
              <w:rPr>
                <w:snapToGrid/>
              </w:rPr>
            </w:pPr>
            <w:r w:rsidRPr="00D22EC6">
              <w:rPr>
                <w:rFonts w:hint="eastAsia"/>
                <w:snapToGrid/>
              </w:rPr>
              <w:t>111</w:t>
            </w:r>
          </w:p>
        </w:tc>
        <w:tc>
          <w:tcPr>
            <w:tcW w:w="1039" w:type="dxa"/>
            <w:shd w:val="clear" w:color="auto" w:fill="auto"/>
            <w:noWrap/>
            <w:vAlign w:val="center"/>
            <w:hideMark/>
          </w:tcPr>
          <w:p w:rsidR="00BC5C71" w:rsidRPr="00D22EC6" w:rsidRDefault="00BC5C71" w:rsidP="00640605">
            <w:pPr>
              <w:pStyle w:val="142"/>
              <w:jc w:val="right"/>
              <w:rPr>
                <w:snapToGrid/>
              </w:rPr>
            </w:pPr>
            <w:r w:rsidRPr="00D22EC6">
              <w:rPr>
                <w:rFonts w:hint="eastAsia"/>
                <w:snapToGrid/>
              </w:rPr>
              <w:t>208</w:t>
            </w:r>
          </w:p>
        </w:tc>
        <w:tc>
          <w:tcPr>
            <w:tcW w:w="1596" w:type="dxa"/>
            <w:shd w:val="clear" w:color="auto" w:fill="auto"/>
            <w:noWrap/>
            <w:vAlign w:val="center"/>
            <w:hideMark/>
          </w:tcPr>
          <w:p w:rsidR="00BC5C71" w:rsidRPr="00D22EC6" w:rsidRDefault="00BC5C71" w:rsidP="00640605">
            <w:pPr>
              <w:pStyle w:val="142"/>
              <w:jc w:val="right"/>
              <w:rPr>
                <w:snapToGrid/>
              </w:rPr>
            </w:pPr>
            <w:r w:rsidRPr="00D22EC6">
              <w:rPr>
                <w:rFonts w:hint="eastAsia"/>
                <w:snapToGrid/>
              </w:rPr>
              <w:t>333,183,461</w:t>
            </w:r>
          </w:p>
        </w:tc>
        <w:tc>
          <w:tcPr>
            <w:tcW w:w="1596" w:type="dxa"/>
            <w:shd w:val="clear" w:color="auto" w:fill="auto"/>
            <w:noWrap/>
            <w:vAlign w:val="center"/>
            <w:hideMark/>
          </w:tcPr>
          <w:p w:rsidR="00BC5C71" w:rsidRPr="00D22EC6" w:rsidRDefault="00BC5C71" w:rsidP="00640605">
            <w:pPr>
              <w:pStyle w:val="142"/>
              <w:jc w:val="right"/>
              <w:rPr>
                <w:snapToGrid/>
              </w:rPr>
            </w:pPr>
            <w:r w:rsidRPr="00D22EC6">
              <w:rPr>
                <w:rFonts w:hint="eastAsia"/>
                <w:snapToGrid/>
              </w:rPr>
              <w:t>323,522,158</w:t>
            </w:r>
          </w:p>
        </w:tc>
        <w:tc>
          <w:tcPr>
            <w:tcW w:w="1040" w:type="dxa"/>
            <w:tcBorders>
              <w:top w:val="single" w:sz="4" w:space="0" w:color="auto"/>
              <w:bottom w:val="single" w:sz="4" w:space="0" w:color="auto"/>
              <w:right w:val="double" w:sz="4" w:space="0" w:color="auto"/>
            </w:tcBorders>
            <w:shd w:val="clear" w:color="auto" w:fill="auto"/>
            <w:noWrap/>
            <w:vAlign w:val="center"/>
            <w:hideMark/>
          </w:tcPr>
          <w:p w:rsidR="00BC5C71" w:rsidRPr="00D22EC6" w:rsidRDefault="00BC5C71" w:rsidP="00640605">
            <w:pPr>
              <w:pStyle w:val="142"/>
              <w:jc w:val="right"/>
              <w:rPr>
                <w:snapToGrid/>
              </w:rPr>
            </w:pPr>
            <w:r w:rsidRPr="00D22EC6">
              <w:rPr>
                <w:rFonts w:hint="eastAsia"/>
                <w:snapToGrid/>
              </w:rPr>
              <w:t>97.10</w:t>
            </w:r>
          </w:p>
        </w:tc>
        <w:tc>
          <w:tcPr>
            <w:tcW w:w="1040" w:type="dxa"/>
            <w:tcBorders>
              <w:left w:val="double" w:sz="4" w:space="0" w:color="auto"/>
            </w:tcBorders>
            <w:vAlign w:val="center"/>
          </w:tcPr>
          <w:p w:rsidR="00BC5C71" w:rsidRPr="00D22EC6" w:rsidRDefault="00BC5C71" w:rsidP="00640605">
            <w:pPr>
              <w:pStyle w:val="142"/>
              <w:jc w:val="right"/>
              <w:rPr>
                <w:snapToGrid/>
              </w:rPr>
            </w:pPr>
            <w:r w:rsidRPr="00D22EC6">
              <w:rPr>
                <w:rFonts w:hint="eastAsia"/>
                <w:snapToGrid/>
              </w:rPr>
              <w:t>9</w:t>
            </w:r>
          </w:p>
        </w:tc>
        <w:tc>
          <w:tcPr>
            <w:tcW w:w="1041" w:type="dxa"/>
            <w:vAlign w:val="center"/>
          </w:tcPr>
          <w:p w:rsidR="00BC5C71" w:rsidRDefault="00BC5C71" w:rsidP="00640605">
            <w:pPr>
              <w:pStyle w:val="142"/>
              <w:jc w:val="right"/>
              <w:rPr>
                <w:color w:val="000000"/>
              </w:rPr>
            </w:pPr>
            <w:r>
              <w:rPr>
                <w:rFonts w:hint="eastAsia"/>
                <w:color w:val="000000"/>
              </w:rPr>
              <w:t>4.33</w:t>
            </w:r>
          </w:p>
        </w:tc>
      </w:tr>
      <w:tr w:rsidR="00BC5C71" w:rsidRPr="00D22EC6" w:rsidTr="00640605">
        <w:trPr>
          <w:trHeight w:val="340"/>
        </w:trPr>
        <w:tc>
          <w:tcPr>
            <w:tcW w:w="623" w:type="dxa"/>
            <w:vMerge/>
            <w:shd w:val="clear" w:color="auto" w:fill="auto"/>
            <w:noWrap/>
            <w:vAlign w:val="center"/>
            <w:hideMark/>
          </w:tcPr>
          <w:p w:rsidR="00BC5C71" w:rsidRPr="00D22EC6" w:rsidRDefault="00BC5C71" w:rsidP="00640605">
            <w:pPr>
              <w:pStyle w:val="142"/>
              <w:jc w:val="center"/>
              <w:rPr>
                <w:snapToGrid/>
              </w:rPr>
            </w:pPr>
          </w:p>
        </w:tc>
        <w:tc>
          <w:tcPr>
            <w:tcW w:w="545" w:type="dxa"/>
            <w:shd w:val="clear" w:color="auto" w:fill="auto"/>
            <w:noWrap/>
            <w:vAlign w:val="center"/>
            <w:hideMark/>
          </w:tcPr>
          <w:p w:rsidR="00BC5C71" w:rsidRPr="00D22EC6" w:rsidRDefault="00BC5C71" w:rsidP="00640605">
            <w:pPr>
              <w:pStyle w:val="142"/>
              <w:jc w:val="center"/>
              <w:rPr>
                <w:snapToGrid/>
              </w:rPr>
            </w:pPr>
            <w:r w:rsidRPr="00D22EC6">
              <w:rPr>
                <w:rFonts w:hint="eastAsia"/>
                <w:snapToGrid/>
              </w:rPr>
              <w:t>112</w:t>
            </w:r>
          </w:p>
        </w:tc>
        <w:tc>
          <w:tcPr>
            <w:tcW w:w="1039" w:type="dxa"/>
            <w:shd w:val="clear" w:color="auto" w:fill="auto"/>
            <w:noWrap/>
            <w:vAlign w:val="center"/>
            <w:hideMark/>
          </w:tcPr>
          <w:p w:rsidR="00BC5C71" w:rsidRPr="00D22EC6" w:rsidRDefault="00BC5C71" w:rsidP="00640605">
            <w:pPr>
              <w:pStyle w:val="142"/>
              <w:jc w:val="right"/>
              <w:rPr>
                <w:snapToGrid/>
              </w:rPr>
            </w:pPr>
            <w:r w:rsidRPr="00D22EC6">
              <w:rPr>
                <w:rFonts w:hint="eastAsia"/>
                <w:snapToGrid/>
              </w:rPr>
              <w:t>293</w:t>
            </w:r>
          </w:p>
        </w:tc>
        <w:tc>
          <w:tcPr>
            <w:tcW w:w="1596" w:type="dxa"/>
            <w:shd w:val="clear" w:color="auto" w:fill="auto"/>
            <w:noWrap/>
            <w:vAlign w:val="center"/>
            <w:hideMark/>
          </w:tcPr>
          <w:p w:rsidR="00BC5C71" w:rsidRPr="00D22EC6" w:rsidRDefault="00BC5C71" w:rsidP="00640605">
            <w:pPr>
              <w:pStyle w:val="142"/>
              <w:jc w:val="right"/>
              <w:rPr>
                <w:snapToGrid/>
              </w:rPr>
            </w:pPr>
            <w:r w:rsidRPr="00D22EC6">
              <w:rPr>
                <w:rFonts w:hint="eastAsia"/>
                <w:snapToGrid/>
              </w:rPr>
              <w:t>539,838,620</w:t>
            </w:r>
          </w:p>
        </w:tc>
        <w:tc>
          <w:tcPr>
            <w:tcW w:w="1596" w:type="dxa"/>
            <w:shd w:val="clear" w:color="auto" w:fill="auto"/>
            <w:noWrap/>
            <w:vAlign w:val="center"/>
            <w:hideMark/>
          </w:tcPr>
          <w:p w:rsidR="00BC5C71" w:rsidRPr="00D22EC6" w:rsidRDefault="00BC5C71" w:rsidP="00640605">
            <w:pPr>
              <w:pStyle w:val="142"/>
              <w:jc w:val="right"/>
              <w:rPr>
                <w:snapToGrid/>
              </w:rPr>
            </w:pPr>
            <w:r w:rsidRPr="00D22EC6">
              <w:rPr>
                <w:rFonts w:hint="eastAsia"/>
                <w:snapToGrid/>
              </w:rPr>
              <w:t>524,576,023</w:t>
            </w:r>
          </w:p>
        </w:tc>
        <w:tc>
          <w:tcPr>
            <w:tcW w:w="1040" w:type="dxa"/>
            <w:tcBorders>
              <w:top w:val="single" w:sz="4" w:space="0" w:color="auto"/>
              <w:bottom w:val="single" w:sz="4" w:space="0" w:color="auto"/>
              <w:right w:val="double" w:sz="4" w:space="0" w:color="auto"/>
            </w:tcBorders>
            <w:shd w:val="clear" w:color="auto" w:fill="auto"/>
            <w:noWrap/>
            <w:vAlign w:val="center"/>
            <w:hideMark/>
          </w:tcPr>
          <w:p w:rsidR="00BC5C71" w:rsidRPr="00D22EC6" w:rsidRDefault="00BC5C71" w:rsidP="00640605">
            <w:pPr>
              <w:pStyle w:val="142"/>
              <w:jc w:val="right"/>
              <w:rPr>
                <w:snapToGrid/>
              </w:rPr>
            </w:pPr>
            <w:r w:rsidRPr="00D22EC6">
              <w:rPr>
                <w:rFonts w:hint="eastAsia"/>
                <w:snapToGrid/>
              </w:rPr>
              <w:t>97.17</w:t>
            </w:r>
          </w:p>
        </w:tc>
        <w:tc>
          <w:tcPr>
            <w:tcW w:w="1040" w:type="dxa"/>
            <w:tcBorders>
              <w:left w:val="double" w:sz="4" w:space="0" w:color="auto"/>
            </w:tcBorders>
            <w:vAlign w:val="center"/>
          </w:tcPr>
          <w:p w:rsidR="00BC5C71" w:rsidRPr="00D22EC6" w:rsidRDefault="00BC5C71" w:rsidP="00640605">
            <w:pPr>
              <w:pStyle w:val="142"/>
              <w:jc w:val="right"/>
              <w:rPr>
                <w:snapToGrid/>
              </w:rPr>
            </w:pPr>
            <w:r w:rsidRPr="00D22EC6">
              <w:rPr>
                <w:rFonts w:hint="eastAsia"/>
                <w:snapToGrid/>
              </w:rPr>
              <w:t>24</w:t>
            </w:r>
          </w:p>
        </w:tc>
        <w:tc>
          <w:tcPr>
            <w:tcW w:w="1041" w:type="dxa"/>
            <w:vAlign w:val="center"/>
          </w:tcPr>
          <w:p w:rsidR="00BC5C71" w:rsidRDefault="00BC5C71" w:rsidP="00640605">
            <w:pPr>
              <w:pStyle w:val="142"/>
              <w:jc w:val="right"/>
              <w:rPr>
                <w:color w:val="000000"/>
              </w:rPr>
            </w:pPr>
            <w:r>
              <w:rPr>
                <w:rFonts w:hint="eastAsia"/>
                <w:color w:val="000000"/>
              </w:rPr>
              <w:t>8.19</w:t>
            </w:r>
          </w:p>
        </w:tc>
      </w:tr>
      <w:tr w:rsidR="00BC5C71" w:rsidRPr="00D22EC6" w:rsidTr="00640605">
        <w:trPr>
          <w:trHeight w:val="340"/>
        </w:trPr>
        <w:tc>
          <w:tcPr>
            <w:tcW w:w="623" w:type="dxa"/>
            <w:vMerge w:val="restart"/>
            <w:shd w:val="clear" w:color="auto" w:fill="auto"/>
            <w:noWrap/>
            <w:vAlign w:val="center"/>
            <w:hideMark/>
          </w:tcPr>
          <w:p w:rsidR="00BC5C71" w:rsidRPr="00D22EC6" w:rsidRDefault="00BC5C71" w:rsidP="00640605">
            <w:pPr>
              <w:pStyle w:val="142"/>
              <w:jc w:val="center"/>
              <w:rPr>
                <w:snapToGrid/>
              </w:rPr>
            </w:pPr>
            <w:r w:rsidRPr="00D22EC6">
              <w:rPr>
                <w:rFonts w:hint="eastAsia"/>
                <w:snapToGrid/>
              </w:rPr>
              <w:t>前瞻</w:t>
            </w:r>
          </w:p>
        </w:tc>
        <w:tc>
          <w:tcPr>
            <w:tcW w:w="545" w:type="dxa"/>
            <w:shd w:val="clear" w:color="auto" w:fill="auto"/>
            <w:noWrap/>
            <w:vAlign w:val="center"/>
            <w:hideMark/>
          </w:tcPr>
          <w:p w:rsidR="00BC5C71" w:rsidRPr="00D22EC6" w:rsidRDefault="00BC5C71" w:rsidP="00640605">
            <w:pPr>
              <w:pStyle w:val="142"/>
              <w:jc w:val="center"/>
              <w:rPr>
                <w:snapToGrid/>
              </w:rPr>
            </w:pPr>
            <w:r w:rsidRPr="00D22EC6">
              <w:rPr>
                <w:rFonts w:hint="eastAsia"/>
                <w:snapToGrid/>
              </w:rPr>
              <w:t>110</w:t>
            </w:r>
          </w:p>
        </w:tc>
        <w:tc>
          <w:tcPr>
            <w:tcW w:w="1039" w:type="dxa"/>
            <w:shd w:val="clear" w:color="auto" w:fill="auto"/>
            <w:noWrap/>
            <w:vAlign w:val="center"/>
            <w:hideMark/>
          </w:tcPr>
          <w:p w:rsidR="00BC5C71" w:rsidRPr="00D22EC6" w:rsidRDefault="00BC5C71" w:rsidP="00640605">
            <w:pPr>
              <w:pStyle w:val="142"/>
              <w:jc w:val="right"/>
              <w:rPr>
                <w:snapToGrid/>
              </w:rPr>
            </w:pPr>
            <w:r w:rsidRPr="00D22EC6">
              <w:rPr>
                <w:rFonts w:hint="eastAsia"/>
                <w:snapToGrid/>
              </w:rPr>
              <w:t>79</w:t>
            </w:r>
          </w:p>
        </w:tc>
        <w:tc>
          <w:tcPr>
            <w:tcW w:w="1596" w:type="dxa"/>
            <w:shd w:val="clear" w:color="auto" w:fill="auto"/>
            <w:noWrap/>
            <w:vAlign w:val="center"/>
            <w:hideMark/>
          </w:tcPr>
          <w:p w:rsidR="00BC5C71" w:rsidRPr="00D22EC6" w:rsidRDefault="00BC5C71" w:rsidP="00640605">
            <w:pPr>
              <w:pStyle w:val="142"/>
              <w:jc w:val="right"/>
              <w:rPr>
                <w:snapToGrid/>
              </w:rPr>
            </w:pPr>
            <w:r w:rsidRPr="00D22EC6">
              <w:rPr>
                <w:rFonts w:hint="eastAsia"/>
                <w:snapToGrid/>
              </w:rPr>
              <w:t>96,130,727</w:t>
            </w:r>
          </w:p>
        </w:tc>
        <w:tc>
          <w:tcPr>
            <w:tcW w:w="1596" w:type="dxa"/>
            <w:shd w:val="clear" w:color="auto" w:fill="auto"/>
            <w:noWrap/>
            <w:vAlign w:val="center"/>
            <w:hideMark/>
          </w:tcPr>
          <w:p w:rsidR="00BC5C71" w:rsidRPr="00D22EC6" w:rsidRDefault="00BC5C71" w:rsidP="00640605">
            <w:pPr>
              <w:pStyle w:val="142"/>
              <w:jc w:val="right"/>
              <w:rPr>
                <w:snapToGrid/>
              </w:rPr>
            </w:pPr>
            <w:r w:rsidRPr="00D22EC6">
              <w:rPr>
                <w:rFonts w:hint="eastAsia"/>
                <w:snapToGrid/>
              </w:rPr>
              <w:t>88,380,721</w:t>
            </w:r>
          </w:p>
        </w:tc>
        <w:tc>
          <w:tcPr>
            <w:tcW w:w="1040" w:type="dxa"/>
            <w:tcBorders>
              <w:top w:val="single" w:sz="4" w:space="0" w:color="auto"/>
              <w:bottom w:val="single" w:sz="4" w:space="0" w:color="auto"/>
              <w:right w:val="double" w:sz="4" w:space="0" w:color="auto"/>
            </w:tcBorders>
            <w:shd w:val="clear" w:color="auto" w:fill="auto"/>
            <w:noWrap/>
            <w:vAlign w:val="center"/>
            <w:hideMark/>
          </w:tcPr>
          <w:p w:rsidR="00BC5C71" w:rsidRPr="00D22EC6" w:rsidRDefault="00BC5C71" w:rsidP="00640605">
            <w:pPr>
              <w:pStyle w:val="142"/>
              <w:jc w:val="right"/>
              <w:rPr>
                <w:snapToGrid/>
              </w:rPr>
            </w:pPr>
            <w:r w:rsidRPr="00D22EC6">
              <w:rPr>
                <w:rFonts w:hint="eastAsia"/>
                <w:snapToGrid/>
              </w:rPr>
              <w:t>91.94</w:t>
            </w:r>
          </w:p>
        </w:tc>
        <w:tc>
          <w:tcPr>
            <w:tcW w:w="1040" w:type="dxa"/>
            <w:tcBorders>
              <w:left w:val="double" w:sz="4" w:space="0" w:color="auto"/>
            </w:tcBorders>
            <w:vAlign w:val="center"/>
          </w:tcPr>
          <w:p w:rsidR="00BC5C71" w:rsidRPr="00D22EC6" w:rsidRDefault="00BC5C71" w:rsidP="00640605">
            <w:pPr>
              <w:pStyle w:val="142"/>
              <w:jc w:val="right"/>
              <w:rPr>
                <w:snapToGrid/>
              </w:rPr>
            </w:pPr>
            <w:r w:rsidRPr="00D22EC6">
              <w:rPr>
                <w:rFonts w:hint="eastAsia"/>
                <w:snapToGrid/>
              </w:rPr>
              <w:t>19</w:t>
            </w:r>
          </w:p>
        </w:tc>
        <w:tc>
          <w:tcPr>
            <w:tcW w:w="1041" w:type="dxa"/>
            <w:vAlign w:val="center"/>
          </w:tcPr>
          <w:p w:rsidR="00BC5C71" w:rsidRDefault="00BC5C71" w:rsidP="00640605">
            <w:pPr>
              <w:pStyle w:val="142"/>
              <w:jc w:val="right"/>
              <w:rPr>
                <w:color w:val="000000"/>
              </w:rPr>
            </w:pPr>
            <w:r>
              <w:rPr>
                <w:rFonts w:hint="eastAsia"/>
                <w:color w:val="000000"/>
              </w:rPr>
              <w:t>24.05</w:t>
            </w:r>
          </w:p>
        </w:tc>
      </w:tr>
      <w:tr w:rsidR="00BC5C71" w:rsidRPr="00D22EC6" w:rsidTr="00640605">
        <w:trPr>
          <w:trHeight w:val="340"/>
        </w:trPr>
        <w:tc>
          <w:tcPr>
            <w:tcW w:w="623" w:type="dxa"/>
            <w:vMerge/>
            <w:shd w:val="clear" w:color="auto" w:fill="auto"/>
            <w:noWrap/>
            <w:vAlign w:val="center"/>
            <w:hideMark/>
          </w:tcPr>
          <w:p w:rsidR="00BC5C71" w:rsidRPr="00D22EC6" w:rsidRDefault="00BC5C71" w:rsidP="00640605">
            <w:pPr>
              <w:pStyle w:val="142"/>
              <w:jc w:val="center"/>
              <w:rPr>
                <w:snapToGrid/>
              </w:rPr>
            </w:pPr>
          </w:p>
        </w:tc>
        <w:tc>
          <w:tcPr>
            <w:tcW w:w="545" w:type="dxa"/>
            <w:shd w:val="clear" w:color="auto" w:fill="auto"/>
            <w:noWrap/>
            <w:vAlign w:val="center"/>
            <w:hideMark/>
          </w:tcPr>
          <w:p w:rsidR="00BC5C71" w:rsidRPr="00D22EC6" w:rsidRDefault="00BC5C71" w:rsidP="00640605">
            <w:pPr>
              <w:pStyle w:val="142"/>
              <w:jc w:val="center"/>
              <w:rPr>
                <w:snapToGrid/>
              </w:rPr>
            </w:pPr>
            <w:r w:rsidRPr="00D22EC6">
              <w:rPr>
                <w:rFonts w:hint="eastAsia"/>
                <w:snapToGrid/>
              </w:rPr>
              <w:t>111</w:t>
            </w:r>
          </w:p>
        </w:tc>
        <w:tc>
          <w:tcPr>
            <w:tcW w:w="1039" w:type="dxa"/>
            <w:shd w:val="clear" w:color="auto" w:fill="auto"/>
            <w:noWrap/>
            <w:vAlign w:val="center"/>
            <w:hideMark/>
          </w:tcPr>
          <w:p w:rsidR="00BC5C71" w:rsidRPr="00D22EC6" w:rsidRDefault="00BC5C71" w:rsidP="00640605">
            <w:pPr>
              <w:pStyle w:val="142"/>
              <w:jc w:val="right"/>
              <w:rPr>
                <w:snapToGrid/>
              </w:rPr>
            </w:pPr>
            <w:r w:rsidRPr="00D22EC6">
              <w:rPr>
                <w:rFonts w:hint="eastAsia"/>
                <w:snapToGrid/>
              </w:rPr>
              <w:t>79</w:t>
            </w:r>
          </w:p>
        </w:tc>
        <w:tc>
          <w:tcPr>
            <w:tcW w:w="1596" w:type="dxa"/>
            <w:shd w:val="clear" w:color="auto" w:fill="auto"/>
            <w:noWrap/>
            <w:vAlign w:val="center"/>
            <w:hideMark/>
          </w:tcPr>
          <w:p w:rsidR="00BC5C71" w:rsidRPr="00D22EC6" w:rsidRDefault="00BC5C71" w:rsidP="00640605">
            <w:pPr>
              <w:pStyle w:val="142"/>
              <w:jc w:val="right"/>
              <w:rPr>
                <w:snapToGrid/>
              </w:rPr>
            </w:pPr>
            <w:r w:rsidRPr="00D22EC6">
              <w:rPr>
                <w:rFonts w:hint="eastAsia"/>
                <w:snapToGrid/>
              </w:rPr>
              <w:t>82,715,386</w:t>
            </w:r>
          </w:p>
        </w:tc>
        <w:tc>
          <w:tcPr>
            <w:tcW w:w="1596" w:type="dxa"/>
            <w:shd w:val="clear" w:color="auto" w:fill="auto"/>
            <w:noWrap/>
            <w:vAlign w:val="center"/>
            <w:hideMark/>
          </w:tcPr>
          <w:p w:rsidR="00BC5C71" w:rsidRPr="00D22EC6" w:rsidRDefault="00BC5C71" w:rsidP="00640605">
            <w:pPr>
              <w:pStyle w:val="142"/>
              <w:jc w:val="right"/>
              <w:rPr>
                <w:snapToGrid/>
              </w:rPr>
            </w:pPr>
            <w:r w:rsidRPr="00D22EC6">
              <w:rPr>
                <w:rFonts w:hint="eastAsia"/>
                <w:snapToGrid/>
              </w:rPr>
              <w:t>74,842,079</w:t>
            </w:r>
          </w:p>
        </w:tc>
        <w:tc>
          <w:tcPr>
            <w:tcW w:w="1040" w:type="dxa"/>
            <w:tcBorders>
              <w:top w:val="single" w:sz="4" w:space="0" w:color="auto"/>
              <w:bottom w:val="single" w:sz="4" w:space="0" w:color="auto"/>
              <w:right w:val="double" w:sz="4" w:space="0" w:color="auto"/>
            </w:tcBorders>
            <w:shd w:val="clear" w:color="auto" w:fill="auto"/>
            <w:noWrap/>
            <w:vAlign w:val="center"/>
            <w:hideMark/>
          </w:tcPr>
          <w:p w:rsidR="00BC5C71" w:rsidRPr="00D22EC6" w:rsidRDefault="00BC5C71" w:rsidP="00640605">
            <w:pPr>
              <w:pStyle w:val="142"/>
              <w:jc w:val="right"/>
              <w:rPr>
                <w:snapToGrid/>
              </w:rPr>
            </w:pPr>
            <w:r w:rsidRPr="00D22EC6">
              <w:rPr>
                <w:rFonts w:hint="eastAsia"/>
                <w:snapToGrid/>
              </w:rPr>
              <w:t>90.48</w:t>
            </w:r>
          </w:p>
        </w:tc>
        <w:tc>
          <w:tcPr>
            <w:tcW w:w="1040" w:type="dxa"/>
            <w:tcBorders>
              <w:left w:val="double" w:sz="4" w:space="0" w:color="auto"/>
            </w:tcBorders>
            <w:vAlign w:val="center"/>
          </w:tcPr>
          <w:p w:rsidR="00BC5C71" w:rsidRPr="00D22EC6" w:rsidRDefault="00BC5C71" w:rsidP="00640605">
            <w:pPr>
              <w:pStyle w:val="142"/>
              <w:jc w:val="right"/>
              <w:rPr>
                <w:snapToGrid/>
              </w:rPr>
            </w:pPr>
            <w:r w:rsidRPr="00D22EC6">
              <w:rPr>
                <w:rFonts w:hint="eastAsia"/>
                <w:snapToGrid/>
              </w:rPr>
              <w:t>21</w:t>
            </w:r>
          </w:p>
        </w:tc>
        <w:tc>
          <w:tcPr>
            <w:tcW w:w="1041" w:type="dxa"/>
            <w:vAlign w:val="center"/>
          </w:tcPr>
          <w:p w:rsidR="00BC5C71" w:rsidRDefault="00BC5C71" w:rsidP="00640605">
            <w:pPr>
              <w:pStyle w:val="142"/>
              <w:jc w:val="right"/>
              <w:rPr>
                <w:color w:val="000000"/>
              </w:rPr>
            </w:pPr>
            <w:r>
              <w:rPr>
                <w:rFonts w:hint="eastAsia"/>
                <w:color w:val="000000"/>
              </w:rPr>
              <w:t>26.58</w:t>
            </w:r>
          </w:p>
        </w:tc>
      </w:tr>
      <w:tr w:rsidR="00BC5C71" w:rsidRPr="00D22EC6" w:rsidTr="00640605">
        <w:trPr>
          <w:trHeight w:val="340"/>
        </w:trPr>
        <w:tc>
          <w:tcPr>
            <w:tcW w:w="623" w:type="dxa"/>
            <w:vMerge/>
            <w:shd w:val="clear" w:color="auto" w:fill="auto"/>
            <w:noWrap/>
            <w:vAlign w:val="center"/>
            <w:hideMark/>
          </w:tcPr>
          <w:p w:rsidR="00BC5C71" w:rsidRPr="00D22EC6" w:rsidRDefault="00BC5C71" w:rsidP="00640605">
            <w:pPr>
              <w:pStyle w:val="142"/>
              <w:jc w:val="center"/>
              <w:rPr>
                <w:snapToGrid/>
              </w:rPr>
            </w:pPr>
          </w:p>
        </w:tc>
        <w:tc>
          <w:tcPr>
            <w:tcW w:w="545" w:type="dxa"/>
            <w:shd w:val="clear" w:color="auto" w:fill="auto"/>
            <w:noWrap/>
            <w:vAlign w:val="center"/>
            <w:hideMark/>
          </w:tcPr>
          <w:p w:rsidR="00BC5C71" w:rsidRPr="00D22EC6" w:rsidRDefault="00BC5C71" w:rsidP="00640605">
            <w:pPr>
              <w:pStyle w:val="142"/>
              <w:jc w:val="center"/>
              <w:rPr>
                <w:snapToGrid/>
              </w:rPr>
            </w:pPr>
            <w:r w:rsidRPr="00D22EC6">
              <w:rPr>
                <w:rFonts w:hint="eastAsia"/>
                <w:snapToGrid/>
              </w:rPr>
              <w:t>112</w:t>
            </w:r>
          </w:p>
        </w:tc>
        <w:tc>
          <w:tcPr>
            <w:tcW w:w="1039" w:type="dxa"/>
            <w:shd w:val="clear" w:color="auto" w:fill="auto"/>
            <w:noWrap/>
            <w:vAlign w:val="center"/>
            <w:hideMark/>
          </w:tcPr>
          <w:p w:rsidR="00BC5C71" w:rsidRPr="00D22EC6" w:rsidRDefault="00BC5C71" w:rsidP="00640605">
            <w:pPr>
              <w:pStyle w:val="142"/>
              <w:jc w:val="right"/>
              <w:rPr>
                <w:snapToGrid/>
              </w:rPr>
            </w:pPr>
            <w:r w:rsidRPr="00D22EC6">
              <w:rPr>
                <w:rFonts w:hint="eastAsia"/>
                <w:snapToGrid/>
              </w:rPr>
              <w:t>77</w:t>
            </w:r>
          </w:p>
        </w:tc>
        <w:tc>
          <w:tcPr>
            <w:tcW w:w="1596" w:type="dxa"/>
            <w:shd w:val="clear" w:color="auto" w:fill="auto"/>
            <w:noWrap/>
            <w:vAlign w:val="center"/>
            <w:hideMark/>
          </w:tcPr>
          <w:p w:rsidR="00BC5C71" w:rsidRPr="00D22EC6" w:rsidRDefault="00BC5C71" w:rsidP="00640605">
            <w:pPr>
              <w:pStyle w:val="142"/>
              <w:jc w:val="right"/>
              <w:rPr>
                <w:snapToGrid/>
              </w:rPr>
            </w:pPr>
            <w:r w:rsidRPr="00D22EC6">
              <w:rPr>
                <w:rFonts w:hint="eastAsia"/>
                <w:snapToGrid/>
              </w:rPr>
              <w:t>81,244,762</w:t>
            </w:r>
          </w:p>
        </w:tc>
        <w:tc>
          <w:tcPr>
            <w:tcW w:w="1596" w:type="dxa"/>
            <w:shd w:val="clear" w:color="auto" w:fill="auto"/>
            <w:noWrap/>
            <w:vAlign w:val="center"/>
            <w:hideMark/>
          </w:tcPr>
          <w:p w:rsidR="00BC5C71" w:rsidRPr="00D22EC6" w:rsidRDefault="00BC5C71" w:rsidP="00640605">
            <w:pPr>
              <w:pStyle w:val="142"/>
              <w:jc w:val="right"/>
              <w:rPr>
                <w:snapToGrid/>
              </w:rPr>
            </w:pPr>
            <w:r w:rsidRPr="00D22EC6">
              <w:rPr>
                <w:rFonts w:hint="eastAsia"/>
                <w:snapToGrid/>
              </w:rPr>
              <w:t>78,251,150</w:t>
            </w:r>
          </w:p>
        </w:tc>
        <w:tc>
          <w:tcPr>
            <w:tcW w:w="1040" w:type="dxa"/>
            <w:tcBorders>
              <w:top w:val="single" w:sz="4" w:space="0" w:color="auto"/>
              <w:bottom w:val="single" w:sz="4" w:space="0" w:color="auto"/>
              <w:right w:val="double" w:sz="4" w:space="0" w:color="auto"/>
            </w:tcBorders>
            <w:shd w:val="clear" w:color="auto" w:fill="auto"/>
            <w:noWrap/>
            <w:vAlign w:val="center"/>
            <w:hideMark/>
          </w:tcPr>
          <w:p w:rsidR="00BC5C71" w:rsidRPr="00D22EC6" w:rsidRDefault="00BC5C71" w:rsidP="00640605">
            <w:pPr>
              <w:pStyle w:val="142"/>
              <w:jc w:val="right"/>
              <w:rPr>
                <w:snapToGrid/>
              </w:rPr>
            </w:pPr>
            <w:r w:rsidRPr="00D22EC6">
              <w:rPr>
                <w:rFonts w:hint="eastAsia"/>
                <w:snapToGrid/>
              </w:rPr>
              <w:t>96.32</w:t>
            </w:r>
          </w:p>
        </w:tc>
        <w:tc>
          <w:tcPr>
            <w:tcW w:w="1040" w:type="dxa"/>
            <w:tcBorders>
              <w:left w:val="double" w:sz="4" w:space="0" w:color="auto"/>
            </w:tcBorders>
            <w:vAlign w:val="center"/>
          </w:tcPr>
          <w:p w:rsidR="00BC5C71" w:rsidRPr="00D22EC6" w:rsidRDefault="00BC5C71" w:rsidP="00640605">
            <w:pPr>
              <w:pStyle w:val="142"/>
              <w:jc w:val="right"/>
              <w:rPr>
                <w:snapToGrid/>
              </w:rPr>
            </w:pPr>
            <w:r w:rsidRPr="00D22EC6">
              <w:rPr>
                <w:rFonts w:hint="eastAsia"/>
                <w:snapToGrid/>
              </w:rPr>
              <w:t>12</w:t>
            </w:r>
          </w:p>
        </w:tc>
        <w:tc>
          <w:tcPr>
            <w:tcW w:w="1041" w:type="dxa"/>
            <w:vAlign w:val="center"/>
          </w:tcPr>
          <w:p w:rsidR="00BC5C71" w:rsidRDefault="00BC5C71" w:rsidP="00640605">
            <w:pPr>
              <w:pStyle w:val="142"/>
              <w:jc w:val="right"/>
              <w:rPr>
                <w:color w:val="000000"/>
              </w:rPr>
            </w:pPr>
            <w:r>
              <w:rPr>
                <w:rFonts w:hint="eastAsia"/>
                <w:color w:val="000000"/>
              </w:rPr>
              <w:t>15.58</w:t>
            </w:r>
          </w:p>
        </w:tc>
      </w:tr>
      <w:tr w:rsidR="00BC5C71" w:rsidRPr="00D22EC6" w:rsidTr="00640605">
        <w:trPr>
          <w:trHeight w:val="340"/>
        </w:trPr>
        <w:tc>
          <w:tcPr>
            <w:tcW w:w="623" w:type="dxa"/>
            <w:vMerge w:val="restart"/>
            <w:shd w:val="clear" w:color="auto" w:fill="auto"/>
            <w:noWrap/>
            <w:vAlign w:val="center"/>
          </w:tcPr>
          <w:p w:rsidR="00BC5C71" w:rsidRPr="00D22EC6" w:rsidRDefault="00BC5C71" w:rsidP="00640605">
            <w:pPr>
              <w:pStyle w:val="142"/>
              <w:jc w:val="center"/>
              <w:rPr>
                <w:snapToGrid/>
              </w:rPr>
            </w:pPr>
            <w:r>
              <w:rPr>
                <w:rFonts w:hint="eastAsia"/>
                <w:snapToGrid/>
              </w:rPr>
              <w:t>合計</w:t>
            </w:r>
          </w:p>
        </w:tc>
        <w:tc>
          <w:tcPr>
            <w:tcW w:w="545" w:type="dxa"/>
            <w:shd w:val="clear" w:color="auto" w:fill="auto"/>
            <w:noWrap/>
            <w:vAlign w:val="center"/>
          </w:tcPr>
          <w:p w:rsidR="00BC5C71" w:rsidRDefault="00BC5C71" w:rsidP="00640605">
            <w:pPr>
              <w:pStyle w:val="142"/>
              <w:jc w:val="center"/>
              <w:rPr>
                <w:rFonts w:ascii="新細明體" w:eastAsia="新細明體"/>
                <w:snapToGrid/>
                <w:kern w:val="0"/>
                <w:szCs w:val="24"/>
              </w:rPr>
            </w:pPr>
            <w:r>
              <w:rPr>
                <w:rFonts w:hint="eastAsia"/>
              </w:rPr>
              <w:t>110</w:t>
            </w:r>
          </w:p>
        </w:tc>
        <w:tc>
          <w:tcPr>
            <w:tcW w:w="1039" w:type="dxa"/>
            <w:shd w:val="clear" w:color="auto" w:fill="auto"/>
            <w:noWrap/>
            <w:vAlign w:val="center"/>
          </w:tcPr>
          <w:p w:rsidR="00BC5C71" w:rsidRDefault="00BC5C71" w:rsidP="00640605">
            <w:pPr>
              <w:pStyle w:val="142"/>
              <w:jc w:val="right"/>
            </w:pPr>
            <w:r>
              <w:rPr>
                <w:rFonts w:hint="eastAsia"/>
              </w:rPr>
              <w:t>294</w:t>
            </w:r>
          </w:p>
        </w:tc>
        <w:tc>
          <w:tcPr>
            <w:tcW w:w="1596" w:type="dxa"/>
            <w:shd w:val="clear" w:color="auto" w:fill="auto"/>
            <w:noWrap/>
            <w:vAlign w:val="center"/>
          </w:tcPr>
          <w:p w:rsidR="00BC5C71" w:rsidRDefault="00BC5C71" w:rsidP="00640605">
            <w:pPr>
              <w:pStyle w:val="142"/>
              <w:jc w:val="right"/>
            </w:pPr>
            <w:r>
              <w:rPr>
                <w:rFonts w:hint="eastAsia"/>
              </w:rPr>
              <w:t>457,518,162</w:t>
            </w:r>
          </w:p>
        </w:tc>
        <w:tc>
          <w:tcPr>
            <w:tcW w:w="1596" w:type="dxa"/>
            <w:shd w:val="clear" w:color="auto" w:fill="auto"/>
            <w:noWrap/>
            <w:vAlign w:val="center"/>
          </w:tcPr>
          <w:p w:rsidR="00BC5C71" w:rsidRDefault="00BC5C71" w:rsidP="00640605">
            <w:pPr>
              <w:pStyle w:val="142"/>
              <w:jc w:val="right"/>
            </w:pPr>
            <w:r>
              <w:rPr>
                <w:rFonts w:hint="eastAsia"/>
              </w:rPr>
              <w:t>438,642,087</w:t>
            </w:r>
          </w:p>
        </w:tc>
        <w:tc>
          <w:tcPr>
            <w:tcW w:w="1040" w:type="dxa"/>
            <w:tcBorders>
              <w:top w:val="single" w:sz="4" w:space="0" w:color="auto"/>
              <w:bottom w:val="single" w:sz="4" w:space="0" w:color="auto"/>
              <w:right w:val="double" w:sz="4" w:space="0" w:color="auto"/>
            </w:tcBorders>
            <w:shd w:val="clear" w:color="auto" w:fill="auto"/>
            <w:noWrap/>
            <w:vAlign w:val="center"/>
          </w:tcPr>
          <w:p w:rsidR="00BC5C71" w:rsidRDefault="00BC5C71" w:rsidP="00640605">
            <w:pPr>
              <w:pStyle w:val="142"/>
              <w:jc w:val="right"/>
            </w:pPr>
            <w:r>
              <w:rPr>
                <w:rFonts w:hint="eastAsia"/>
              </w:rPr>
              <w:t>95.87</w:t>
            </w:r>
          </w:p>
        </w:tc>
        <w:tc>
          <w:tcPr>
            <w:tcW w:w="1040" w:type="dxa"/>
            <w:tcBorders>
              <w:left w:val="double" w:sz="4" w:space="0" w:color="auto"/>
            </w:tcBorders>
            <w:vAlign w:val="center"/>
          </w:tcPr>
          <w:p w:rsidR="00BC5C71" w:rsidRDefault="00BC5C71" w:rsidP="00640605">
            <w:pPr>
              <w:pStyle w:val="142"/>
              <w:jc w:val="right"/>
            </w:pPr>
            <w:r>
              <w:rPr>
                <w:rFonts w:hint="eastAsia"/>
              </w:rPr>
              <w:t>29</w:t>
            </w:r>
          </w:p>
        </w:tc>
        <w:tc>
          <w:tcPr>
            <w:tcW w:w="1041" w:type="dxa"/>
            <w:vAlign w:val="center"/>
          </w:tcPr>
          <w:p w:rsidR="00BC5C71" w:rsidRDefault="00BC5C71" w:rsidP="00640605">
            <w:pPr>
              <w:pStyle w:val="142"/>
              <w:jc w:val="right"/>
            </w:pPr>
            <w:r>
              <w:rPr>
                <w:rFonts w:hint="eastAsia"/>
              </w:rPr>
              <w:t>9.86</w:t>
            </w:r>
          </w:p>
        </w:tc>
      </w:tr>
      <w:tr w:rsidR="00BC5C71" w:rsidRPr="00D22EC6" w:rsidTr="00640605">
        <w:trPr>
          <w:trHeight w:val="340"/>
        </w:trPr>
        <w:tc>
          <w:tcPr>
            <w:tcW w:w="623" w:type="dxa"/>
            <w:vMerge/>
            <w:shd w:val="clear" w:color="auto" w:fill="auto"/>
            <w:noWrap/>
            <w:vAlign w:val="center"/>
          </w:tcPr>
          <w:p w:rsidR="00BC5C71" w:rsidRPr="00D22EC6" w:rsidRDefault="00BC5C71" w:rsidP="00640605">
            <w:pPr>
              <w:pStyle w:val="142"/>
              <w:jc w:val="center"/>
              <w:rPr>
                <w:snapToGrid/>
              </w:rPr>
            </w:pPr>
          </w:p>
        </w:tc>
        <w:tc>
          <w:tcPr>
            <w:tcW w:w="545" w:type="dxa"/>
            <w:shd w:val="clear" w:color="auto" w:fill="auto"/>
            <w:noWrap/>
            <w:vAlign w:val="center"/>
          </w:tcPr>
          <w:p w:rsidR="00BC5C71" w:rsidRDefault="00BC5C71" w:rsidP="00640605">
            <w:pPr>
              <w:pStyle w:val="142"/>
              <w:jc w:val="center"/>
            </w:pPr>
            <w:r>
              <w:rPr>
                <w:rFonts w:hint="eastAsia"/>
              </w:rPr>
              <w:t>111</w:t>
            </w:r>
          </w:p>
        </w:tc>
        <w:tc>
          <w:tcPr>
            <w:tcW w:w="1039" w:type="dxa"/>
            <w:shd w:val="clear" w:color="auto" w:fill="auto"/>
            <w:noWrap/>
            <w:vAlign w:val="center"/>
          </w:tcPr>
          <w:p w:rsidR="00BC5C71" w:rsidRDefault="00BC5C71" w:rsidP="00640605">
            <w:pPr>
              <w:pStyle w:val="142"/>
              <w:jc w:val="right"/>
            </w:pPr>
            <w:r>
              <w:rPr>
                <w:rFonts w:hint="eastAsia"/>
              </w:rPr>
              <w:t>287</w:t>
            </w:r>
          </w:p>
        </w:tc>
        <w:tc>
          <w:tcPr>
            <w:tcW w:w="1596" w:type="dxa"/>
            <w:shd w:val="clear" w:color="auto" w:fill="auto"/>
            <w:noWrap/>
            <w:vAlign w:val="center"/>
          </w:tcPr>
          <w:p w:rsidR="00BC5C71" w:rsidRDefault="00BC5C71" w:rsidP="00640605">
            <w:pPr>
              <w:pStyle w:val="142"/>
              <w:jc w:val="right"/>
            </w:pPr>
            <w:r>
              <w:rPr>
                <w:rFonts w:hint="eastAsia"/>
              </w:rPr>
              <w:t>415,898,847</w:t>
            </w:r>
          </w:p>
        </w:tc>
        <w:tc>
          <w:tcPr>
            <w:tcW w:w="1596" w:type="dxa"/>
            <w:shd w:val="clear" w:color="auto" w:fill="auto"/>
            <w:noWrap/>
            <w:vAlign w:val="center"/>
          </w:tcPr>
          <w:p w:rsidR="00BC5C71" w:rsidRDefault="00BC5C71" w:rsidP="00640605">
            <w:pPr>
              <w:pStyle w:val="142"/>
              <w:jc w:val="right"/>
            </w:pPr>
            <w:r>
              <w:rPr>
                <w:rFonts w:hint="eastAsia"/>
              </w:rPr>
              <w:t>398,364,237</w:t>
            </w:r>
          </w:p>
        </w:tc>
        <w:tc>
          <w:tcPr>
            <w:tcW w:w="1040" w:type="dxa"/>
            <w:tcBorders>
              <w:top w:val="single" w:sz="4" w:space="0" w:color="auto"/>
              <w:bottom w:val="single" w:sz="4" w:space="0" w:color="auto"/>
              <w:right w:val="double" w:sz="4" w:space="0" w:color="auto"/>
            </w:tcBorders>
            <w:shd w:val="clear" w:color="auto" w:fill="auto"/>
            <w:noWrap/>
            <w:vAlign w:val="center"/>
          </w:tcPr>
          <w:p w:rsidR="00BC5C71" w:rsidRDefault="00BC5C71" w:rsidP="00640605">
            <w:pPr>
              <w:pStyle w:val="142"/>
              <w:jc w:val="right"/>
            </w:pPr>
            <w:r>
              <w:rPr>
                <w:rFonts w:hint="eastAsia"/>
              </w:rPr>
              <w:t>95.78</w:t>
            </w:r>
          </w:p>
        </w:tc>
        <w:tc>
          <w:tcPr>
            <w:tcW w:w="1040" w:type="dxa"/>
            <w:tcBorders>
              <w:left w:val="double" w:sz="4" w:space="0" w:color="auto"/>
            </w:tcBorders>
            <w:vAlign w:val="center"/>
          </w:tcPr>
          <w:p w:rsidR="00BC5C71" w:rsidRDefault="00BC5C71" w:rsidP="00640605">
            <w:pPr>
              <w:pStyle w:val="142"/>
              <w:jc w:val="right"/>
            </w:pPr>
            <w:r>
              <w:rPr>
                <w:rFonts w:hint="eastAsia"/>
              </w:rPr>
              <w:t>30</w:t>
            </w:r>
          </w:p>
        </w:tc>
        <w:tc>
          <w:tcPr>
            <w:tcW w:w="1041" w:type="dxa"/>
            <w:vAlign w:val="center"/>
          </w:tcPr>
          <w:p w:rsidR="00BC5C71" w:rsidRDefault="00BC5C71" w:rsidP="00640605">
            <w:pPr>
              <w:pStyle w:val="142"/>
              <w:jc w:val="right"/>
            </w:pPr>
            <w:r>
              <w:rPr>
                <w:rFonts w:hint="eastAsia"/>
              </w:rPr>
              <w:t>10.45</w:t>
            </w:r>
          </w:p>
        </w:tc>
      </w:tr>
      <w:tr w:rsidR="00BC5C71" w:rsidRPr="00D22EC6" w:rsidTr="00640605">
        <w:trPr>
          <w:trHeight w:val="340"/>
        </w:trPr>
        <w:tc>
          <w:tcPr>
            <w:tcW w:w="623" w:type="dxa"/>
            <w:vMerge/>
            <w:shd w:val="clear" w:color="auto" w:fill="auto"/>
            <w:noWrap/>
            <w:vAlign w:val="center"/>
          </w:tcPr>
          <w:p w:rsidR="00BC5C71" w:rsidRPr="00D22EC6" w:rsidRDefault="00BC5C71" w:rsidP="00640605">
            <w:pPr>
              <w:pStyle w:val="142"/>
              <w:jc w:val="center"/>
              <w:rPr>
                <w:snapToGrid/>
              </w:rPr>
            </w:pPr>
          </w:p>
        </w:tc>
        <w:tc>
          <w:tcPr>
            <w:tcW w:w="545" w:type="dxa"/>
            <w:shd w:val="clear" w:color="auto" w:fill="auto"/>
            <w:noWrap/>
            <w:vAlign w:val="center"/>
          </w:tcPr>
          <w:p w:rsidR="00BC5C71" w:rsidRDefault="00BC5C71" w:rsidP="00640605">
            <w:pPr>
              <w:pStyle w:val="142"/>
              <w:jc w:val="center"/>
            </w:pPr>
            <w:r>
              <w:rPr>
                <w:rFonts w:hint="eastAsia"/>
              </w:rPr>
              <w:t>112</w:t>
            </w:r>
          </w:p>
        </w:tc>
        <w:tc>
          <w:tcPr>
            <w:tcW w:w="1039" w:type="dxa"/>
            <w:shd w:val="clear" w:color="auto" w:fill="auto"/>
            <w:noWrap/>
            <w:vAlign w:val="center"/>
          </w:tcPr>
          <w:p w:rsidR="00BC5C71" w:rsidRDefault="00BC5C71" w:rsidP="00640605">
            <w:pPr>
              <w:pStyle w:val="142"/>
              <w:jc w:val="right"/>
            </w:pPr>
            <w:r>
              <w:rPr>
                <w:rFonts w:hint="eastAsia"/>
              </w:rPr>
              <w:t>370</w:t>
            </w:r>
          </w:p>
        </w:tc>
        <w:tc>
          <w:tcPr>
            <w:tcW w:w="1596" w:type="dxa"/>
            <w:shd w:val="clear" w:color="auto" w:fill="auto"/>
            <w:noWrap/>
            <w:vAlign w:val="center"/>
          </w:tcPr>
          <w:p w:rsidR="00BC5C71" w:rsidRDefault="00BC5C71" w:rsidP="00640605">
            <w:pPr>
              <w:pStyle w:val="142"/>
              <w:jc w:val="right"/>
            </w:pPr>
            <w:r>
              <w:rPr>
                <w:rFonts w:hint="eastAsia"/>
              </w:rPr>
              <w:t>621,083,382</w:t>
            </w:r>
          </w:p>
        </w:tc>
        <w:tc>
          <w:tcPr>
            <w:tcW w:w="1596" w:type="dxa"/>
            <w:shd w:val="clear" w:color="auto" w:fill="auto"/>
            <w:noWrap/>
            <w:vAlign w:val="center"/>
          </w:tcPr>
          <w:p w:rsidR="00BC5C71" w:rsidRDefault="00BC5C71" w:rsidP="00640605">
            <w:pPr>
              <w:pStyle w:val="142"/>
              <w:jc w:val="right"/>
            </w:pPr>
            <w:r>
              <w:rPr>
                <w:rFonts w:hint="eastAsia"/>
              </w:rPr>
              <w:t>602,827,173</w:t>
            </w:r>
          </w:p>
        </w:tc>
        <w:tc>
          <w:tcPr>
            <w:tcW w:w="1040" w:type="dxa"/>
            <w:tcBorders>
              <w:top w:val="single" w:sz="4" w:space="0" w:color="auto"/>
              <w:bottom w:val="single" w:sz="12" w:space="0" w:color="auto"/>
              <w:right w:val="double" w:sz="4" w:space="0" w:color="auto"/>
            </w:tcBorders>
            <w:shd w:val="clear" w:color="auto" w:fill="auto"/>
            <w:noWrap/>
            <w:vAlign w:val="center"/>
          </w:tcPr>
          <w:p w:rsidR="00BC5C71" w:rsidRDefault="00BC5C71" w:rsidP="00640605">
            <w:pPr>
              <w:pStyle w:val="142"/>
              <w:jc w:val="right"/>
            </w:pPr>
            <w:r>
              <w:rPr>
                <w:rFonts w:hint="eastAsia"/>
              </w:rPr>
              <w:t>97.06</w:t>
            </w:r>
          </w:p>
        </w:tc>
        <w:tc>
          <w:tcPr>
            <w:tcW w:w="1040" w:type="dxa"/>
            <w:tcBorders>
              <w:left w:val="double" w:sz="4" w:space="0" w:color="auto"/>
            </w:tcBorders>
            <w:vAlign w:val="center"/>
          </w:tcPr>
          <w:p w:rsidR="00BC5C71" w:rsidRDefault="00BC5C71" w:rsidP="00640605">
            <w:pPr>
              <w:pStyle w:val="142"/>
              <w:jc w:val="right"/>
            </w:pPr>
            <w:r>
              <w:rPr>
                <w:rFonts w:hint="eastAsia"/>
              </w:rPr>
              <w:t>36</w:t>
            </w:r>
          </w:p>
        </w:tc>
        <w:tc>
          <w:tcPr>
            <w:tcW w:w="1041" w:type="dxa"/>
            <w:vAlign w:val="center"/>
          </w:tcPr>
          <w:p w:rsidR="00BC5C71" w:rsidRDefault="00BC5C71" w:rsidP="00640605">
            <w:pPr>
              <w:pStyle w:val="142"/>
              <w:jc w:val="right"/>
            </w:pPr>
            <w:r>
              <w:rPr>
                <w:rFonts w:hint="eastAsia"/>
              </w:rPr>
              <w:t>9.73</w:t>
            </w:r>
          </w:p>
        </w:tc>
      </w:tr>
    </w:tbl>
    <w:p w:rsidR="00BC5C71" w:rsidRDefault="00BC5C71" w:rsidP="00640605">
      <w:pPr>
        <w:pStyle w:val="142"/>
        <w:ind w:leftChars="1" w:left="1428" w:hangingChars="586" w:hanging="1425"/>
        <w:jc w:val="both"/>
      </w:pPr>
      <w:r w:rsidRPr="00441D6C">
        <w:rPr>
          <w:rFonts w:hint="eastAsia"/>
        </w:rPr>
        <w:t>說    明：</w:t>
      </w:r>
      <w:r>
        <w:rPr>
          <w:rFonts w:hint="eastAsia"/>
        </w:rPr>
        <w:t>1.</w:t>
      </w:r>
      <w:r w:rsidRPr="009B0A12">
        <w:rPr>
          <w:rFonts w:hint="eastAsia"/>
        </w:rPr>
        <w:t>工程會於其</w:t>
      </w:r>
      <w:r>
        <w:rPr>
          <w:rFonts w:hint="eastAsia"/>
        </w:rPr>
        <w:t>網站</w:t>
      </w:r>
      <w:r w:rsidRPr="009B0A12">
        <w:rPr>
          <w:rFonts w:hint="eastAsia"/>
        </w:rPr>
        <w:t>按月</w:t>
      </w:r>
      <w:r>
        <w:rPr>
          <w:rFonts w:hint="eastAsia"/>
        </w:rPr>
        <w:t>公開</w:t>
      </w:r>
      <w:r w:rsidRPr="009B0A12">
        <w:rPr>
          <w:rFonts w:hint="eastAsia"/>
        </w:rPr>
        <w:t>各主管機關一般公共建設計畫及前瞻公共建設</w:t>
      </w:r>
      <w:r>
        <w:rPr>
          <w:rFonts w:hint="eastAsia"/>
        </w:rPr>
        <w:t>計畫</w:t>
      </w:r>
      <w:r w:rsidRPr="009B0A12">
        <w:rPr>
          <w:rFonts w:hint="eastAsia"/>
        </w:rPr>
        <w:t>之整體執行情形</w:t>
      </w:r>
      <w:r>
        <w:rPr>
          <w:rFonts w:hint="eastAsia"/>
        </w:rPr>
        <w:t>，本表經費執行情形係該會依公開資料為基礎提供。</w:t>
      </w:r>
    </w:p>
    <w:p w:rsidR="00BC5C71" w:rsidRDefault="00BC5C71" w:rsidP="00640605">
      <w:pPr>
        <w:pStyle w:val="142"/>
        <w:ind w:leftChars="425" w:left="1416" w:hangingChars="87" w:hanging="212"/>
        <w:jc w:val="both"/>
      </w:pPr>
      <w:r>
        <w:rPr>
          <w:rFonts w:hint="eastAsia"/>
        </w:rPr>
        <w:t>2.列管經費為</w:t>
      </w:r>
      <w:r w:rsidRPr="00A57BBE">
        <w:rPr>
          <w:rFonts w:hint="eastAsia"/>
        </w:rPr>
        <w:t>全年計畫可支用經費，來源包括公務預算、特別預算、基金預算及地方配合款，項目包含年編預算、追加減預算、</w:t>
      </w:r>
      <w:r>
        <w:rPr>
          <w:rFonts w:hint="eastAsia"/>
        </w:rPr>
        <w:t>歷年</w:t>
      </w:r>
      <w:r w:rsidRPr="00A57BBE">
        <w:rPr>
          <w:rFonts w:hint="eastAsia"/>
        </w:rPr>
        <w:t>保留款、奉准先行辦理</w:t>
      </w:r>
      <w:r>
        <w:rPr>
          <w:rFonts w:hint="eastAsia"/>
        </w:rPr>
        <w:t>及</w:t>
      </w:r>
      <w:r w:rsidRPr="00A57BBE">
        <w:rPr>
          <w:rFonts w:hint="eastAsia"/>
        </w:rPr>
        <w:t>預備金，不含報行政院核定之提列準備數</w:t>
      </w:r>
      <w:r>
        <w:rPr>
          <w:rFonts w:hint="eastAsia"/>
        </w:rPr>
        <w:t>；</w:t>
      </w:r>
      <w:r w:rsidRPr="00F61F08">
        <w:rPr>
          <w:rFonts w:hint="eastAsia"/>
        </w:rPr>
        <w:t>本表前瞻公共建設計畫列管經費僅</w:t>
      </w:r>
      <w:r>
        <w:rPr>
          <w:rFonts w:hint="eastAsia"/>
        </w:rPr>
        <w:t>指</w:t>
      </w:r>
      <w:r w:rsidRPr="00F61F08">
        <w:rPr>
          <w:rFonts w:hint="eastAsia"/>
        </w:rPr>
        <w:t>前瞻基礎建設計畫當期當年度特別預算</w:t>
      </w:r>
      <w:r w:rsidRPr="006507A7">
        <w:rPr>
          <w:rFonts w:hint="eastAsia"/>
        </w:rPr>
        <w:t>。</w:t>
      </w:r>
    </w:p>
    <w:p w:rsidR="00BC5C71" w:rsidRDefault="00BC5C71" w:rsidP="00640605">
      <w:pPr>
        <w:pStyle w:val="142"/>
        <w:ind w:leftChars="425" w:left="1416" w:hangingChars="87" w:hanging="212"/>
        <w:jc w:val="both"/>
      </w:pPr>
      <w:r>
        <w:rPr>
          <w:rFonts w:hint="eastAsia"/>
        </w:rPr>
        <w:t>3.執行數包括實現數、已執行應付未付數、預付數及賸餘數等，以下同。</w:t>
      </w:r>
    </w:p>
    <w:p w:rsidR="00BC5C71" w:rsidRDefault="00BC5C71" w:rsidP="00640605">
      <w:pPr>
        <w:pStyle w:val="142"/>
        <w:ind w:leftChars="425" w:left="1416" w:hangingChars="87" w:hanging="212"/>
        <w:jc w:val="both"/>
      </w:pPr>
      <w:r>
        <w:rPr>
          <w:rFonts w:hint="eastAsia"/>
        </w:rPr>
        <w:t>4.工程會111年度(含)以前列管一般公共建設計畫原則為5,000萬元以上計畫，未</w:t>
      </w:r>
      <w:r w:rsidRPr="001A57B1">
        <w:rPr>
          <w:rFonts w:hint="eastAsia"/>
        </w:rPr>
        <w:t>列管單純財物採購、勞務採購及工程經費未達5,000萬元之計畫等，</w:t>
      </w:r>
      <w:r>
        <w:rPr>
          <w:rFonts w:hint="eastAsia"/>
        </w:rPr>
        <w:t>前瞻建設計畫則列管全部計畫；配合</w:t>
      </w:r>
      <w:r w:rsidRPr="004865A6">
        <w:rPr>
          <w:rFonts w:hint="eastAsia"/>
        </w:rPr>
        <w:t>「行政院公共工程委員會公共建設督導會報設置及作業要點」</w:t>
      </w:r>
      <w:r>
        <w:rPr>
          <w:rFonts w:hint="eastAsia"/>
        </w:rPr>
        <w:t>112年10月25日修正為全數公共建設計畫均應予列管，爰112年度資料納入</w:t>
      </w:r>
      <w:r w:rsidRPr="004865A6">
        <w:rPr>
          <w:rFonts w:hint="eastAsia"/>
        </w:rPr>
        <w:t>全數公共建設計畫</w:t>
      </w:r>
      <w:r>
        <w:rPr>
          <w:rFonts w:hint="eastAsia"/>
        </w:rPr>
        <w:t>。</w:t>
      </w:r>
    </w:p>
    <w:p w:rsidR="00BC5C71" w:rsidRDefault="00BC5C71" w:rsidP="00640605">
      <w:pPr>
        <w:pStyle w:val="142"/>
        <w:ind w:leftChars="10" w:left="1203" w:hangingChars="483" w:hanging="1175"/>
        <w:jc w:val="both"/>
      </w:pPr>
      <w:r w:rsidRPr="00441D6C">
        <w:rPr>
          <w:rFonts w:hint="eastAsia"/>
        </w:rPr>
        <w:t>資料來源：</w:t>
      </w:r>
      <w:r>
        <w:rPr>
          <w:rFonts w:hint="eastAsia"/>
        </w:rPr>
        <w:t>工程會；本中心整理。</w:t>
      </w:r>
    </w:p>
    <w:p w:rsidR="00BC5C71" w:rsidRDefault="00BC5C71" w:rsidP="00640605">
      <w:pPr>
        <w:pStyle w:val="a5"/>
        <w:ind w:left="849" w:hanging="283"/>
        <w:rPr>
          <w:b/>
        </w:rPr>
      </w:pPr>
      <w:r w:rsidRPr="009875E5">
        <w:rPr>
          <w:rFonts w:hint="eastAsia"/>
          <w:b/>
        </w:rPr>
        <w:t>(二)</w:t>
      </w:r>
      <w:r>
        <w:rPr>
          <w:rFonts w:hint="eastAsia"/>
          <w:b/>
        </w:rPr>
        <w:t>112年度</w:t>
      </w:r>
      <w:r w:rsidRPr="006155B4">
        <w:rPr>
          <w:rFonts w:hint="eastAsia"/>
          <w:b/>
        </w:rPr>
        <w:t>一般公共建設計畫執行率未達80%之項數及占比均較111年度增加</w:t>
      </w:r>
      <w:r>
        <w:rPr>
          <w:rFonts w:hint="eastAsia"/>
          <w:b/>
        </w:rPr>
        <w:t>，其中</w:t>
      </w:r>
      <w:r w:rsidRPr="00B83053">
        <w:rPr>
          <w:rFonts w:hint="eastAsia"/>
          <w:b/>
        </w:rPr>
        <w:t>有8項</w:t>
      </w:r>
      <w:r>
        <w:rPr>
          <w:rFonts w:hint="eastAsia"/>
          <w:b/>
        </w:rPr>
        <w:t>計畫執行率</w:t>
      </w:r>
      <w:r w:rsidRPr="00B83053">
        <w:rPr>
          <w:rFonts w:hint="eastAsia"/>
          <w:b/>
        </w:rPr>
        <w:t>未達20%</w:t>
      </w:r>
    </w:p>
    <w:p w:rsidR="00BC5C71" w:rsidRDefault="00BC5C71" w:rsidP="00640605">
      <w:pPr>
        <w:pStyle w:val="21"/>
        <w:ind w:left="850" w:firstLine="566"/>
        <w:rPr>
          <w:rFonts w:hAnsi="標楷體"/>
        </w:rPr>
      </w:pPr>
      <w:r>
        <w:rPr>
          <w:rFonts w:hAnsi="標楷體" w:hint="eastAsia"/>
        </w:rPr>
        <w:t>112年度一般公共建設計畫共293項，列管經費執行率為97.17%，惟</w:t>
      </w:r>
      <w:r w:rsidRPr="00951221">
        <w:rPr>
          <w:rFonts w:hAnsi="標楷體" w:hint="eastAsia"/>
        </w:rPr>
        <w:t>執行率未達80%</w:t>
      </w:r>
      <w:r>
        <w:rPr>
          <w:rFonts w:hAnsi="標楷體" w:hint="eastAsia"/>
        </w:rPr>
        <w:t>之計畫仍有24項，占8.19%，較111年度之9項、4.33%增加15項、3.86個百分點(詳表1)。</w:t>
      </w:r>
    </w:p>
    <w:p w:rsidR="00BC5C71" w:rsidRPr="00D95BF3" w:rsidRDefault="00BC5C71" w:rsidP="00640605">
      <w:pPr>
        <w:pStyle w:val="21"/>
        <w:ind w:left="850" w:firstLine="566"/>
        <w:rPr>
          <w:rFonts w:hAnsi="標楷體"/>
        </w:rPr>
      </w:pPr>
      <w:r>
        <w:rPr>
          <w:rFonts w:hAnsi="標楷體" w:hint="eastAsia"/>
        </w:rPr>
        <w:t>檢視工程會提供之112年度一般公共建設計畫執行情形，</w:t>
      </w:r>
      <w:r w:rsidRPr="00D95BF3">
        <w:rPr>
          <w:rFonts w:hAnsi="標楷體" w:hint="eastAsia"/>
        </w:rPr>
        <w:t>執行率未達80%</w:t>
      </w:r>
      <w:r>
        <w:rPr>
          <w:rFonts w:hAnsi="標楷體" w:hint="eastAsia"/>
        </w:rPr>
        <w:t>之24</w:t>
      </w:r>
      <w:r w:rsidRPr="00D95BF3">
        <w:rPr>
          <w:rFonts w:hAnsi="標楷體" w:hint="eastAsia"/>
        </w:rPr>
        <w:t>項</w:t>
      </w:r>
      <w:r>
        <w:rPr>
          <w:rFonts w:hAnsi="標楷體" w:hint="eastAsia"/>
        </w:rPr>
        <w:t>計畫中，有8項計畫執行率甚至未達20%(詳表2)，其中以內政部主管「</w:t>
      </w:r>
      <w:r w:rsidRPr="00D95BF3">
        <w:rPr>
          <w:rFonts w:hAnsi="標楷體" w:hint="eastAsia"/>
        </w:rPr>
        <w:t>校園周邊暨行車安全道路改善計畫</w:t>
      </w:r>
      <w:r>
        <w:rPr>
          <w:rFonts w:hAnsi="標楷體" w:hint="eastAsia"/>
        </w:rPr>
        <w:t>」之列管經費50億元最高，主要</w:t>
      </w:r>
      <w:r w:rsidRPr="007E269C">
        <w:rPr>
          <w:rFonts w:hAnsi="標楷體" w:hint="eastAsia"/>
        </w:rPr>
        <w:t>因地方政府未完成納入預算程序、召開居民協調會</w:t>
      </w:r>
      <w:r>
        <w:rPr>
          <w:rFonts w:hAnsi="標楷體" w:hint="eastAsia"/>
        </w:rPr>
        <w:t>及</w:t>
      </w:r>
      <w:r w:rsidRPr="007E269C">
        <w:rPr>
          <w:rFonts w:hAnsi="標楷體" w:hint="eastAsia"/>
        </w:rPr>
        <w:t>設計成果未送</w:t>
      </w:r>
      <w:r>
        <w:rPr>
          <w:rFonts w:hAnsi="標楷體" w:hint="eastAsia"/>
        </w:rPr>
        <w:t>內政部國土管理</w:t>
      </w:r>
      <w:r w:rsidRPr="007E269C">
        <w:rPr>
          <w:rFonts w:hAnsi="標楷體" w:hint="eastAsia"/>
        </w:rPr>
        <w:t>署審查，致工程尚未發包</w:t>
      </w:r>
      <w:r>
        <w:rPr>
          <w:rStyle w:val="af5"/>
          <w:rFonts w:hAnsi="標楷體"/>
        </w:rPr>
        <w:footnoteReference w:id="4"/>
      </w:r>
      <w:r>
        <w:rPr>
          <w:rFonts w:hAnsi="標楷體" w:hint="eastAsia"/>
        </w:rPr>
        <w:t>，112年度執行率僅3.63%，原預計於該年度辦理完竣，總累計實際進度較預計落後34.07個百分點；另經濟部主管「</w:t>
      </w:r>
      <w:r w:rsidRPr="00B83053">
        <w:rPr>
          <w:rFonts w:hAnsi="標楷體" w:hint="eastAsia"/>
        </w:rPr>
        <w:t>協和電廠更新改建計畫</w:t>
      </w:r>
      <w:r>
        <w:rPr>
          <w:rFonts w:hAnsi="標楷體" w:hint="eastAsia"/>
        </w:rPr>
        <w:t>」之列管經費40.71億元次之，因</w:t>
      </w:r>
      <w:r w:rsidRPr="00082BE5">
        <w:rPr>
          <w:rFonts w:hAnsi="標楷體" w:hint="eastAsia"/>
        </w:rPr>
        <w:t>環評審查進度不如預期，致電廠拆廠及海事工程等工作無法如期</w:t>
      </w:r>
      <w:r>
        <w:rPr>
          <w:rFonts w:hAnsi="標楷體" w:hint="eastAsia"/>
        </w:rPr>
        <w:t>辦理</w:t>
      </w:r>
      <w:r>
        <w:rPr>
          <w:rStyle w:val="af5"/>
          <w:rFonts w:hAnsi="標楷體"/>
        </w:rPr>
        <w:footnoteReference w:id="5"/>
      </w:r>
      <w:r>
        <w:rPr>
          <w:rFonts w:hAnsi="標楷體" w:hint="eastAsia"/>
        </w:rPr>
        <w:t>，執行率僅11.83%，總累計實際進度亦較預計落後。揆該8項計畫主管機關為經濟部3項、交通部3項、內政部1項及農業部1項，涉及能源供應、交通安全、運輸規劃及氣象監測等攸關公眾權益計畫，允宜強化預算執行之控管。</w:t>
      </w:r>
    </w:p>
    <w:p w:rsidR="00BC5C71" w:rsidRDefault="00BC5C71" w:rsidP="00640605">
      <w:pPr>
        <w:pStyle w:val="af"/>
        <w:ind w:left="283" w:hanging="283"/>
        <w:rPr>
          <w:b/>
        </w:rPr>
      </w:pPr>
      <w:r w:rsidRPr="00441D6C">
        <w:rPr>
          <w:rFonts w:hint="eastAsia"/>
          <w:b/>
          <w:bCs/>
          <w:snapToGrid/>
        </w:rPr>
        <w:t>表</w:t>
      </w:r>
      <w:r>
        <w:rPr>
          <w:rFonts w:hint="eastAsia"/>
          <w:b/>
          <w:bCs/>
          <w:snapToGrid/>
        </w:rPr>
        <w:t xml:space="preserve">2 </w:t>
      </w:r>
      <w:r>
        <w:rPr>
          <w:rFonts w:hint="eastAsia"/>
          <w:b/>
        </w:rPr>
        <w:t>112年度一般</w:t>
      </w:r>
      <w:r w:rsidRPr="00D97FE3">
        <w:rPr>
          <w:rFonts w:hint="eastAsia"/>
          <w:b/>
        </w:rPr>
        <w:t>公共建設計畫</w:t>
      </w:r>
      <w:r w:rsidRPr="0087122D">
        <w:rPr>
          <w:rFonts w:hint="eastAsia"/>
          <w:b/>
        </w:rPr>
        <w:t>執行率未達</w:t>
      </w:r>
      <w:r>
        <w:rPr>
          <w:rFonts w:hint="eastAsia"/>
          <w:b/>
        </w:rPr>
        <w:t>2</w:t>
      </w:r>
      <w:r w:rsidRPr="0087122D">
        <w:rPr>
          <w:rFonts w:hint="eastAsia"/>
          <w:b/>
        </w:rPr>
        <w:t>0%</w:t>
      </w:r>
      <w:r>
        <w:rPr>
          <w:rFonts w:hint="eastAsia"/>
          <w:b/>
        </w:rPr>
        <w:t>明細表</w:t>
      </w:r>
    </w:p>
    <w:p w:rsidR="00BC5C71" w:rsidRPr="000A6338" w:rsidRDefault="00BC5C71" w:rsidP="00640605">
      <w:pPr>
        <w:pStyle w:val="142"/>
        <w:jc w:val="right"/>
        <w:rPr>
          <w:rFonts w:hAnsi="標楷體"/>
        </w:rPr>
      </w:pPr>
      <w:r w:rsidRPr="00C104F2">
        <w:rPr>
          <w:rFonts w:hint="eastAsia"/>
          <w:snapToGrid/>
        </w:rPr>
        <w:t>單位：新臺幣</w:t>
      </w:r>
      <w:r>
        <w:rPr>
          <w:rFonts w:hint="eastAsia"/>
          <w:snapToGrid/>
        </w:rPr>
        <w:t>千</w:t>
      </w:r>
      <w:r w:rsidRPr="00C104F2">
        <w:rPr>
          <w:rFonts w:hint="eastAsia"/>
          <w:snapToGrid/>
        </w:rPr>
        <w:t>元</w:t>
      </w:r>
      <w:r>
        <w:rPr>
          <w:rFonts w:hint="eastAsia"/>
          <w:snapToGrid/>
        </w:rPr>
        <w:t>；</w:t>
      </w:r>
      <w:r w:rsidRPr="00D22EC6">
        <w:rPr>
          <w:rFonts w:hint="eastAsia"/>
          <w:snapToGrid/>
        </w:rPr>
        <w:t>%</w:t>
      </w:r>
    </w:p>
    <w:tbl>
      <w:tblPr>
        <w:tblW w:w="866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06"/>
        <w:gridCol w:w="854"/>
        <w:gridCol w:w="1890"/>
        <w:gridCol w:w="1218"/>
        <w:gridCol w:w="1036"/>
        <w:gridCol w:w="815"/>
        <w:gridCol w:w="816"/>
        <w:gridCol w:w="816"/>
        <w:gridCol w:w="816"/>
      </w:tblGrid>
      <w:tr w:rsidR="00BC5C71" w:rsidRPr="000A6338" w:rsidTr="00640605">
        <w:trPr>
          <w:trHeight w:val="340"/>
          <w:tblHeader/>
        </w:trPr>
        <w:tc>
          <w:tcPr>
            <w:tcW w:w="406" w:type="dxa"/>
            <w:vMerge w:val="restart"/>
            <w:shd w:val="clear" w:color="auto" w:fill="auto"/>
            <w:noWrap/>
            <w:vAlign w:val="center"/>
            <w:hideMark/>
          </w:tcPr>
          <w:p w:rsidR="00BC5C71" w:rsidRPr="000A6338" w:rsidRDefault="00BC5C71" w:rsidP="00640605">
            <w:pPr>
              <w:pStyle w:val="142"/>
              <w:jc w:val="center"/>
              <w:rPr>
                <w:snapToGrid/>
              </w:rPr>
            </w:pPr>
            <w:r w:rsidRPr="000A6338">
              <w:rPr>
                <w:rFonts w:hint="eastAsia"/>
                <w:snapToGrid/>
              </w:rPr>
              <w:t>項次</w:t>
            </w:r>
          </w:p>
        </w:tc>
        <w:tc>
          <w:tcPr>
            <w:tcW w:w="854" w:type="dxa"/>
            <w:vMerge w:val="restart"/>
            <w:shd w:val="clear" w:color="auto" w:fill="auto"/>
            <w:noWrap/>
            <w:vAlign w:val="center"/>
            <w:hideMark/>
          </w:tcPr>
          <w:p w:rsidR="00BC5C71" w:rsidRDefault="00BC5C71" w:rsidP="00640605">
            <w:pPr>
              <w:pStyle w:val="142"/>
              <w:jc w:val="center"/>
              <w:rPr>
                <w:snapToGrid/>
              </w:rPr>
            </w:pPr>
            <w:r w:rsidRPr="000A6338">
              <w:rPr>
                <w:rFonts w:hint="eastAsia"/>
                <w:snapToGrid/>
              </w:rPr>
              <w:t>主管</w:t>
            </w:r>
          </w:p>
          <w:p w:rsidR="00BC5C71" w:rsidRPr="000A6338" w:rsidRDefault="00BC5C71" w:rsidP="00640605">
            <w:pPr>
              <w:pStyle w:val="142"/>
              <w:jc w:val="center"/>
              <w:rPr>
                <w:snapToGrid/>
              </w:rPr>
            </w:pPr>
            <w:r w:rsidRPr="000A6338">
              <w:rPr>
                <w:rFonts w:hint="eastAsia"/>
                <w:snapToGrid/>
              </w:rPr>
              <w:t>機關</w:t>
            </w:r>
          </w:p>
        </w:tc>
        <w:tc>
          <w:tcPr>
            <w:tcW w:w="1890" w:type="dxa"/>
            <w:vMerge w:val="restart"/>
            <w:shd w:val="clear" w:color="auto" w:fill="auto"/>
            <w:noWrap/>
            <w:vAlign w:val="center"/>
            <w:hideMark/>
          </w:tcPr>
          <w:p w:rsidR="00BC5C71" w:rsidRPr="000A6338" w:rsidRDefault="00BC5C71" w:rsidP="00640605">
            <w:pPr>
              <w:pStyle w:val="142"/>
              <w:jc w:val="center"/>
              <w:rPr>
                <w:snapToGrid/>
              </w:rPr>
            </w:pPr>
            <w:r w:rsidRPr="000A6338">
              <w:rPr>
                <w:rFonts w:hint="eastAsia"/>
                <w:snapToGrid/>
              </w:rPr>
              <w:t>計畫名稱</w:t>
            </w:r>
          </w:p>
        </w:tc>
        <w:tc>
          <w:tcPr>
            <w:tcW w:w="1218" w:type="dxa"/>
            <w:vMerge w:val="restart"/>
            <w:shd w:val="clear" w:color="auto" w:fill="auto"/>
            <w:noWrap/>
            <w:vAlign w:val="center"/>
            <w:hideMark/>
          </w:tcPr>
          <w:p w:rsidR="00BC5C71" w:rsidRDefault="00BC5C71" w:rsidP="00640605">
            <w:pPr>
              <w:pStyle w:val="142"/>
              <w:jc w:val="center"/>
              <w:rPr>
                <w:snapToGrid/>
              </w:rPr>
            </w:pPr>
            <w:r w:rsidRPr="000A6338">
              <w:rPr>
                <w:rFonts w:hint="eastAsia"/>
                <w:snapToGrid/>
              </w:rPr>
              <w:t>列管經費</w:t>
            </w:r>
          </w:p>
          <w:p w:rsidR="00BC5C71" w:rsidRPr="000A6338" w:rsidRDefault="00BC5C71" w:rsidP="00640605">
            <w:pPr>
              <w:pStyle w:val="142"/>
              <w:jc w:val="center"/>
              <w:rPr>
                <w:snapToGrid/>
              </w:rPr>
            </w:pPr>
            <w:r>
              <w:rPr>
                <w:rFonts w:hint="eastAsia"/>
                <w:snapToGrid/>
              </w:rPr>
              <w:t>A</w:t>
            </w:r>
          </w:p>
        </w:tc>
        <w:tc>
          <w:tcPr>
            <w:tcW w:w="1036" w:type="dxa"/>
            <w:vMerge w:val="restart"/>
            <w:shd w:val="clear" w:color="auto" w:fill="auto"/>
            <w:noWrap/>
            <w:vAlign w:val="center"/>
            <w:hideMark/>
          </w:tcPr>
          <w:p w:rsidR="00BC5C71" w:rsidRDefault="00BC5C71" w:rsidP="00640605">
            <w:pPr>
              <w:pStyle w:val="142"/>
              <w:jc w:val="center"/>
              <w:rPr>
                <w:snapToGrid/>
              </w:rPr>
            </w:pPr>
            <w:r w:rsidRPr="000A6338">
              <w:rPr>
                <w:rFonts w:hint="eastAsia"/>
                <w:snapToGrid/>
              </w:rPr>
              <w:t>執行數</w:t>
            </w:r>
          </w:p>
          <w:p w:rsidR="00BC5C71" w:rsidRPr="000A6338" w:rsidRDefault="00BC5C71" w:rsidP="00640605">
            <w:pPr>
              <w:pStyle w:val="142"/>
              <w:jc w:val="center"/>
              <w:rPr>
                <w:snapToGrid/>
              </w:rPr>
            </w:pPr>
            <w:r>
              <w:rPr>
                <w:rFonts w:hint="eastAsia"/>
                <w:snapToGrid/>
              </w:rPr>
              <w:t>B</w:t>
            </w:r>
          </w:p>
        </w:tc>
        <w:tc>
          <w:tcPr>
            <w:tcW w:w="815" w:type="dxa"/>
            <w:vMerge w:val="restart"/>
            <w:tcBorders>
              <w:top w:val="single" w:sz="12" w:space="0" w:color="auto"/>
              <w:bottom w:val="single" w:sz="4" w:space="0" w:color="auto"/>
              <w:right w:val="double" w:sz="4" w:space="0" w:color="auto"/>
            </w:tcBorders>
            <w:shd w:val="clear" w:color="auto" w:fill="auto"/>
            <w:noWrap/>
            <w:vAlign w:val="center"/>
            <w:hideMark/>
          </w:tcPr>
          <w:p w:rsidR="00BC5C71" w:rsidRDefault="00BC5C71" w:rsidP="00640605">
            <w:pPr>
              <w:pStyle w:val="142"/>
              <w:jc w:val="center"/>
              <w:rPr>
                <w:snapToGrid/>
              </w:rPr>
            </w:pPr>
            <w:r w:rsidRPr="000A6338">
              <w:rPr>
                <w:rFonts w:hint="eastAsia"/>
                <w:snapToGrid/>
              </w:rPr>
              <w:t>執行率</w:t>
            </w:r>
          </w:p>
          <w:p w:rsidR="00BC5C71" w:rsidRPr="000A6338" w:rsidRDefault="00BC5C71" w:rsidP="00640605">
            <w:pPr>
              <w:pStyle w:val="142"/>
              <w:jc w:val="center"/>
              <w:rPr>
                <w:snapToGrid/>
              </w:rPr>
            </w:pPr>
            <w:r>
              <w:rPr>
                <w:rFonts w:hint="eastAsia"/>
                <w:snapToGrid/>
              </w:rPr>
              <w:t>B/A</w:t>
            </w:r>
          </w:p>
        </w:tc>
        <w:tc>
          <w:tcPr>
            <w:tcW w:w="2448" w:type="dxa"/>
            <w:gridSpan w:val="3"/>
            <w:tcBorders>
              <w:left w:val="double" w:sz="4" w:space="0" w:color="auto"/>
            </w:tcBorders>
            <w:shd w:val="clear" w:color="auto" w:fill="auto"/>
            <w:noWrap/>
            <w:vAlign w:val="center"/>
            <w:hideMark/>
          </w:tcPr>
          <w:p w:rsidR="00BC5C71" w:rsidRPr="000A6338" w:rsidRDefault="00BC5C71" w:rsidP="00640605">
            <w:pPr>
              <w:pStyle w:val="142"/>
              <w:jc w:val="center"/>
              <w:rPr>
                <w:snapToGrid/>
              </w:rPr>
            </w:pPr>
            <w:r w:rsidRPr="000A6338">
              <w:rPr>
                <w:rFonts w:hint="eastAsia"/>
                <w:snapToGrid/>
              </w:rPr>
              <w:t>總累計進度</w:t>
            </w:r>
          </w:p>
        </w:tc>
      </w:tr>
      <w:tr w:rsidR="00BC5C71" w:rsidRPr="000A6338" w:rsidTr="00640605">
        <w:trPr>
          <w:trHeight w:val="340"/>
          <w:tblHeader/>
        </w:trPr>
        <w:tc>
          <w:tcPr>
            <w:tcW w:w="406" w:type="dxa"/>
            <w:vMerge/>
            <w:shd w:val="clear" w:color="auto" w:fill="auto"/>
            <w:noWrap/>
            <w:vAlign w:val="center"/>
          </w:tcPr>
          <w:p w:rsidR="00BC5C71" w:rsidRPr="000A6338" w:rsidRDefault="00BC5C71" w:rsidP="00640605">
            <w:pPr>
              <w:pStyle w:val="142"/>
              <w:jc w:val="center"/>
              <w:rPr>
                <w:snapToGrid/>
              </w:rPr>
            </w:pPr>
          </w:p>
        </w:tc>
        <w:tc>
          <w:tcPr>
            <w:tcW w:w="854" w:type="dxa"/>
            <w:vMerge/>
            <w:shd w:val="clear" w:color="auto" w:fill="auto"/>
            <w:noWrap/>
            <w:vAlign w:val="center"/>
          </w:tcPr>
          <w:p w:rsidR="00BC5C71" w:rsidRPr="000A6338" w:rsidRDefault="00BC5C71" w:rsidP="00640605">
            <w:pPr>
              <w:pStyle w:val="142"/>
              <w:jc w:val="center"/>
              <w:rPr>
                <w:snapToGrid/>
              </w:rPr>
            </w:pPr>
          </w:p>
        </w:tc>
        <w:tc>
          <w:tcPr>
            <w:tcW w:w="1890" w:type="dxa"/>
            <w:vMerge/>
            <w:shd w:val="clear" w:color="auto" w:fill="auto"/>
            <w:noWrap/>
            <w:vAlign w:val="center"/>
          </w:tcPr>
          <w:p w:rsidR="00BC5C71" w:rsidRPr="000A6338" w:rsidRDefault="00BC5C71" w:rsidP="00640605">
            <w:pPr>
              <w:pStyle w:val="142"/>
              <w:jc w:val="center"/>
              <w:rPr>
                <w:snapToGrid/>
              </w:rPr>
            </w:pPr>
          </w:p>
        </w:tc>
        <w:tc>
          <w:tcPr>
            <w:tcW w:w="1218" w:type="dxa"/>
            <w:vMerge/>
            <w:shd w:val="clear" w:color="auto" w:fill="auto"/>
            <w:noWrap/>
            <w:vAlign w:val="center"/>
          </w:tcPr>
          <w:p w:rsidR="00BC5C71" w:rsidRPr="000A6338" w:rsidRDefault="00BC5C71" w:rsidP="00640605">
            <w:pPr>
              <w:pStyle w:val="142"/>
              <w:jc w:val="center"/>
              <w:rPr>
                <w:snapToGrid/>
              </w:rPr>
            </w:pPr>
          </w:p>
        </w:tc>
        <w:tc>
          <w:tcPr>
            <w:tcW w:w="1036" w:type="dxa"/>
            <w:vMerge/>
            <w:shd w:val="clear" w:color="auto" w:fill="auto"/>
            <w:noWrap/>
            <w:vAlign w:val="center"/>
          </w:tcPr>
          <w:p w:rsidR="00BC5C71" w:rsidRPr="000A6338" w:rsidRDefault="00BC5C71" w:rsidP="00640605">
            <w:pPr>
              <w:pStyle w:val="142"/>
              <w:jc w:val="center"/>
              <w:rPr>
                <w:snapToGrid/>
              </w:rPr>
            </w:pPr>
          </w:p>
        </w:tc>
        <w:tc>
          <w:tcPr>
            <w:tcW w:w="815" w:type="dxa"/>
            <w:vMerge/>
            <w:tcBorders>
              <w:top w:val="single" w:sz="4" w:space="0" w:color="auto"/>
              <w:bottom w:val="single" w:sz="4" w:space="0" w:color="auto"/>
              <w:right w:val="double" w:sz="4" w:space="0" w:color="auto"/>
            </w:tcBorders>
            <w:shd w:val="clear" w:color="auto" w:fill="auto"/>
            <w:noWrap/>
            <w:vAlign w:val="center"/>
          </w:tcPr>
          <w:p w:rsidR="00BC5C71" w:rsidRPr="000A6338" w:rsidRDefault="00BC5C71" w:rsidP="00640605">
            <w:pPr>
              <w:pStyle w:val="142"/>
              <w:jc w:val="center"/>
              <w:rPr>
                <w:snapToGrid/>
              </w:rPr>
            </w:pPr>
          </w:p>
        </w:tc>
        <w:tc>
          <w:tcPr>
            <w:tcW w:w="816" w:type="dxa"/>
            <w:tcBorders>
              <w:left w:val="double" w:sz="4" w:space="0" w:color="auto"/>
            </w:tcBorders>
            <w:shd w:val="clear" w:color="auto" w:fill="auto"/>
            <w:noWrap/>
            <w:vAlign w:val="center"/>
          </w:tcPr>
          <w:p w:rsidR="00BC5C71" w:rsidRPr="000A6338" w:rsidRDefault="00BC5C71" w:rsidP="00640605">
            <w:pPr>
              <w:pStyle w:val="142"/>
              <w:jc w:val="center"/>
              <w:rPr>
                <w:snapToGrid/>
              </w:rPr>
            </w:pPr>
            <w:r w:rsidRPr="000A6338">
              <w:rPr>
                <w:rFonts w:hint="eastAsia"/>
                <w:snapToGrid/>
              </w:rPr>
              <w:t>預定</w:t>
            </w:r>
          </w:p>
        </w:tc>
        <w:tc>
          <w:tcPr>
            <w:tcW w:w="816" w:type="dxa"/>
            <w:shd w:val="clear" w:color="auto" w:fill="auto"/>
            <w:noWrap/>
            <w:vAlign w:val="center"/>
          </w:tcPr>
          <w:p w:rsidR="00BC5C71" w:rsidRPr="000A6338" w:rsidRDefault="00BC5C71" w:rsidP="00640605">
            <w:pPr>
              <w:pStyle w:val="142"/>
              <w:jc w:val="center"/>
              <w:rPr>
                <w:snapToGrid/>
              </w:rPr>
            </w:pPr>
            <w:r w:rsidRPr="000A6338">
              <w:rPr>
                <w:rFonts w:hint="eastAsia"/>
                <w:snapToGrid/>
              </w:rPr>
              <w:t>實際</w:t>
            </w:r>
          </w:p>
        </w:tc>
        <w:tc>
          <w:tcPr>
            <w:tcW w:w="816" w:type="dxa"/>
            <w:shd w:val="clear" w:color="auto" w:fill="auto"/>
            <w:vAlign w:val="center"/>
          </w:tcPr>
          <w:p w:rsidR="00BC5C71" w:rsidRPr="000A6338" w:rsidRDefault="00BC5C71" w:rsidP="00640605">
            <w:pPr>
              <w:pStyle w:val="142"/>
              <w:jc w:val="center"/>
              <w:rPr>
                <w:snapToGrid/>
              </w:rPr>
            </w:pPr>
            <w:r>
              <w:rPr>
                <w:rFonts w:hint="eastAsia"/>
                <w:snapToGrid/>
              </w:rPr>
              <w:t>差異</w:t>
            </w:r>
          </w:p>
        </w:tc>
      </w:tr>
      <w:tr w:rsidR="00BC5C71" w:rsidRPr="000A6338" w:rsidTr="00640605">
        <w:trPr>
          <w:trHeight w:val="340"/>
        </w:trPr>
        <w:tc>
          <w:tcPr>
            <w:tcW w:w="406" w:type="dxa"/>
            <w:shd w:val="clear" w:color="auto" w:fill="auto"/>
            <w:noWrap/>
            <w:vAlign w:val="center"/>
            <w:hideMark/>
          </w:tcPr>
          <w:p w:rsidR="00BC5C71" w:rsidRPr="000A6338" w:rsidRDefault="00BC5C71" w:rsidP="00640605">
            <w:pPr>
              <w:pStyle w:val="142"/>
              <w:jc w:val="center"/>
              <w:rPr>
                <w:snapToGrid/>
              </w:rPr>
            </w:pPr>
            <w:r w:rsidRPr="000A6338">
              <w:rPr>
                <w:rFonts w:hint="eastAsia"/>
                <w:snapToGrid/>
              </w:rPr>
              <w:t>1</w:t>
            </w:r>
          </w:p>
        </w:tc>
        <w:tc>
          <w:tcPr>
            <w:tcW w:w="854" w:type="dxa"/>
            <w:shd w:val="clear" w:color="auto" w:fill="auto"/>
            <w:noWrap/>
            <w:vAlign w:val="center"/>
            <w:hideMark/>
          </w:tcPr>
          <w:p w:rsidR="00BC5C71" w:rsidRPr="000A6338" w:rsidRDefault="00BC5C71" w:rsidP="00640605">
            <w:pPr>
              <w:pStyle w:val="142"/>
              <w:jc w:val="center"/>
              <w:rPr>
                <w:snapToGrid/>
              </w:rPr>
            </w:pPr>
            <w:r w:rsidRPr="000A6338">
              <w:rPr>
                <w:rFonts w:hint="eastAsia"/>
                <w:snapToGrid/>
              </w:rPr>
              <w:t>經濟部</w:t>
            </w:r>
          </w:p>
        </w:tc>
        <w:tc>
          <w:tcPr>
            <w:tcW w:w="1890" w:type="dxa"/>
            <w:shd w:val="clear" w:color="auto" w:fill="auto"/>
            <w:noWrap/>
            <w:vAlign w:val="center"/>
            <w:hideMark/>
          </w:tcPr>
          <w:p w:rsidR="00BC5C71" w:rsidRPr="000A6338" w:rsidRDefault="00BC5C71" w:rsidP="00640605">
            <w:pPr>
              <w:pStyle w:val="142"/>
              <w:jc w:val="both"/>
              <w:rPr>
                <w:snapToGrid/>
              </w:rPr>
            </w:pPr>
            <w:r w:rsidRPr="000A6338">
              <w:rPr>
                <w:rFonts w:hint="eastAsia"/>
                <w:snapToGrid/>
              </w:rPr>
              <w:t>石門抽蓄水力發電計畫</w:t>
            </w:r>
          </w:p>
        </w:tc>
        <w:tc>
          <w:tcPr>
            <w:tcW w:w="1218" w:type="dxa"/>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27,771</w:t>
            </w:r>
          </w:p>
        </w:tc>
        <w:tc>
          <w:tcPr>
            <w:tcW w:w="1036" w:type="dxa"/>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122</w:t>
            </w:r>
          </w:p>
        </w:tc>
        <w:tc>
          <w:tcPr>
            <w:tcW w:w="815" w:type="dxa"/>
            <w:tcBorders>
              <w:top w:val="single" w:sz="4" w:space="0" w:color="auto"/>
              <w:bottom w:val="single" w:sz="4" w:space="0" w:color="auto"/>
              <w:right w:val="double" w:sz="4" w:space="0" w:color="auto"/>
            </w:tcBorders>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0.44</w:t>
            </w:r>
          </w:p>
        </w:tc>
        <w:tc>
          <w:tcPr>
            <w:tcW w:w="816" w:type="dxa"/>
            <w:tcBorders>
              <w:left w:val="double" w:sz="4" w:space="0" w:color="auto"/>
            </w:tcBorders>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0.40</w:t>
            </w:r>
          </w:p>
        </w:tc>
        <w:tc>
          <w:tcPr>
            <w:tcW w:w="816" w:type="dxa"/>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0.13</w:t>
            </w:r>
          </w:p>
        </w:tc>
        <w:tc>
          <w:tcPr>
            <w:tcW w:w="816" w:type="dxa"/>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-0.27</w:t>
            </w:r>
          </w:p>
        </w:tc>
      </w:tr>
      <w:tr w:rsidR="00BC5C71" w:rsidRPr="000A6338" w:rsidTr="00640605">
        <w:trPr>
          <w:trHeight w:val="340"/>
        </w:trPr>
        <w:tc>
          <w:tcPr>
            <w:tcW w:w="406" w:type="dxa"/>
            <w:shd w:val="clear" w:color="auto" w:fill="auto"/>
            <w:noWrap/>
            <w:vAlign w:val="center"/>
            <w:hideMark/>
          </w:tcPr>
          <w:p w:rsidR="00BC5C71" w:rsidRPr="000A6338" w:rsidRDefault="00BC5C71" w:rsidP="00640605">
            <w:pPr>
              <w:pStyle w:val="142"/>
              <w:jc w:val="center"/>
              <w:rPr>
                <w:snapToGrid/>
              </w:rPr>
            </w:pPr>
            <w:r w:rsidRPr="000A6338">
              <w:rPr>
                <w:rFonts w:hint="eastAsia"/>
                <w:snapToGrid/>
              </w:rPr>
              <w:t>2</w:t>
            </w:r>
          </w:p>
        </w:tc>
        <w:tc>
          <w:tcPr>
            <w:tcW w:w="854" w:type="dxa"/>
            <w:shd w:val="clear" w:color="auto" w:fill="auto"/>
            <w:noWrap/>
            <w:vAlign w:val="center"/>
            <w:hideMark/>
          </w:tcPr>
          <w:p w:rsidR="00BC5C71" w:rsidRPr="000A6338" w:rsidRDefault="00BC5C71" w:rsidP="00640605">
            <w:pPr>
              <w:pStyle w:val="142"/>
              <w:jc w:val="center"/>
              <w:rPr>
                <w:snapToGrid/>
              </w:rPr>
            </w:pPr>
            <w:r w:rsidRPr="000A6338">
              <w:rPr>
                <w:rFonts w:hint="eastAsia"/>
                <w:snapToGrid/>
              </w:rPr>
              <w:t>農業部</w:t>
            </w:r>
          </w:p>
        </w:tc>
        <w:tc>
          <w:tcPr>
            <w:tcW w:w="1890" w:type="dxa"/>
            <w:shd w:val="clear" w:color="auto" w:fill="auto"/>
            <w:noWrap/>
            <w:vAlign w:val="center"/>
            <w:hideMark/>
          </w:tcPr>
          <w:p w:rsidR="00BC5C71" w:rsidRPr="000A6338" w:rsidRDefault="00BC5C71" w:rsidP="00640605">
            <w:pPr>
              <w:pStyle w:val="142"/>
              <w:jc w:val="both"/>
              <w:rPr>
                <w:snapToGrid/>
              </w:rPr>
            </w:pPr>
            <w:r w:rsidRPr="000A6338">
              <w:rPr>
                <w:rFonts w:hint="eastAsia"/>
                <w:snapToGrid/>
              </w:rPr>
              <w:t>漁業公務船汰建中長程計畫(漁業公務船汰建中長程計畫)</w:t>
            </w:r>
          </w:p>
        </w:tc>
        <w:tc>
          <w:tcPr>
            <w:tcW w:w="1218" w:type="dxa"/>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794,550</w:t>
            </w:r>
          </w:p>
        </w:tc>
        <w:tc>
          <w:tcPr>
            <w:tcW w:w="1036" w:type="dxa"/>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8,574</w:t>
            </w:r>
          </w:p>
        </w:tc>
        <w:tc>
          <w:tcPr>
            <w:tcW w:w="815" w:type="dxa"/>
            <w:tcBorders>
              <w:top w:val="single" w:sz="4" w:space="0" w:color="auto"/>
              <w:bottom w:val="single" w:sz="4" w:space="0" w:color="auto"/>
              <w:right w:val="double" w:sz="4" w:space="0" w:color="auto"/>
            </w:tcBorders>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1.08</w:t>
            </w:r>
          </w:p>
        </w:tc>
        <w:tc>
          <w:tcPr>
            <w:tcW w:w="816" w:type="dxa"/>
            <w:tcBorders>
              <w:left w:val="double" w:sz="4" w:space="0" w:color="auto"/>
            </w:tcBorders>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68.00</w:t>
            </w:r>
          </w:p>
        </w:tc>
        <w:tc>
          <w:tcPr>
            <w:tcW w:w="816" w:type="dxa"/>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68.83</w:t>
            </w:r>
          </w:p>
        </w:tc>
        <w:tc>
          <w:tcPr>
            <w:tcW w:w="816" w:type="dxa"/>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0.83</w:t>
            </w:r>
          </w:p>
        </w:tc>
      </w:tr>
      <w:tr w:rsidR="00BC5C71" w:rsidRPr="000A6338" w:rsidTr="00640605">
        <w:trPr>
          <w:trHeight w:val="340"/>
        </w:trPr>
        <w:tc>
          <w:tcPr>
            <w:tcW w:w="406" w:type="dxa"/>
            <w:shd w:val="clear" w:color="auto" w:fill="auto"/>
            <w:noWrap/>
            <w:vAlign w:val="center"/>
            <w:hideMark/>
          </w:tcPr>
          <w:p w:rsidR="00BC5C71" w:rsidRPr="000A6338" w:rsidRDefault="00BC5C71" w:rsidP="00640605">
            <w:pPr>
              <w:pStyle w:val="142"/>
              <w:jc w:val="center"/>
              <w:rPr>
                <w:snapToGrid/>
              </w:rPr>
            </w:pPr>
            <w:r w:rsidRPr="000A6338">
              <w:rPr>
                <w:rFonts w:hint="eastAsia"/>
                <w:snapToGrid/>
              </w:rPr>
              <w:t>3</w:t>
            </w:r>
          </w:p>
        </w:tc>
        <w:tc>
          <w:tcPr>
            <w:tcW w:w="854" w:type="dxa"/>
            <w:shd w:val="clear" w:color="auto" w:fill="auto"/>
            <w:noWrap/>
            <w:vAlign w:val="center"/>
            <w:hideMark/>
          </w:tcPr>
          <w:p w:rsidR="00BC5C71" w:rsidRPr="000A6338" w:rsidRDefault="00BC5C71" w:rsidP="00640605">
            <w:pPr>
              <w:pStyle w:val="142"/>
              <w:jc w:val="center"/>
              <w:rPr>
                <w:snapToGrid/>
              </w:rPr>
            </w:pPr>
            <w:r w:rsidRPr="000A6338">
              <w:rPr>
                <w:rFonts w:hint="eastAsia"/>
                <w:snapToGrid/>
              </w:rPr>
              <w:t>內政部</w:t>
            </w:r>
          </w:p>
        </w:tc>
        <w:tc>
          <w:tcPr>
            <w:tcW w:w="1890" w:type="dxa"/>
            <w:shd w:val="clear" w:color="auto" w:fill="auto"/>
            <w:noWrap/>
            <w:vAlign w:val="center"/>
            <w:hideMark/>
          </w:tcPr>
          <w:p w:rsidR="00BC5C71" w:rsidRPr="000A6338" w:rsidRDefault="00BC5C71" w:rsidP="00640605">
            <w:pPr>
              <w:pStyle w:val="142"/>
              <w:jc w:val="both"/>
              <w:rPr>
                <w:snapToGrid/>
              </w:rPr>
            </w:pPr>
            <w:r w:rsidRPr="000A6338">
              <w:rPr>
                <w:rFonts w:hint="eastAsia"/>
                <w:snapToGrid/>
              </w:rPr>
              <w:t>校園周邊暨行車安全道路改善計畫</w:t>
            </w:r>
          </w:p>
        </w:tc>
        <w:tc>
          <w:tcPr>
            <w:tcW w:w="1218" w:type="dxa"/>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5,000,000</w:t>
            </w:r>
          </w:p>
        </w:tc>
        <w:tc>
          <w:tcPr>
            <w:tcW w:w="1036" w:type="dxa"/>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181,310</w:t>
            </w:r>
          </w:p>
        </w:tc>
        <w:tc>
          <w:tcPr>
            <w:tcW w:w="815" w:type="dxa"/>
            <w:tcBorders>
              <w:top w:val="single" w:sz="4" w:space="0" w:color="auto"/>
              <w:bottom w:val="single" w:sz="4" w:space="0" w:color="auto"/>
              <w:right w:val="double" w:sz="4" w:space="0" w:color="auto"/>
            </w:tcBorders>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3.63</w:t>
            </w:r>
          </w:p>
        </w:tc>
        <w:tc>
          <w:tcPr>
            <w:tcW w:w="816" w:type="dxa"/>
            <w:tcBorders>
              <w:left w:val="double" w:sz="4" w:space="0" w:color="auto"/>
            </w:tcBorders>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100.00</w:t>
            </w:r>
          </w:p>
        </w:tc>
        <w:tc>
          <w:tcPr>
            <w:tcW w:w="816" w:type="dxa"/>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65.93</w:t>
            </w:r>
          </w:p>
        </w:tc>
        <w:tc>
          <w:tcPr>
            <w:tcW w:w="816" w:type="dxa"/>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-34.07</w:t>
            </w:r>
          </w:p>
        </w:tc>
      </w:tr>
      <w:tr w:rsidR="00BC5C71" w:rsidRPr="000A6338" w:rsidTr="00640605">
        <w:trPr>
          <w:trHeight w:val="340"/>
        </w:trPr>
        <w:tc>
          <w:tcPr>
            <w:tcW w:w="406" w:type="dxa"/>
            <w:shd w:val="clear" w:color="auto" w:fill="auto"/>
            <w:noWrap/>
            <w:vAlign w:val="center"/>
            <w:hideMark/>
          </w:tcPr>
          <w:p w:rsidR="00BC5C71" w:rsidRPr="000A6338" w:rsidRDefault="00BC5C71" w:rsidP="00640605">
            <w:pPr>
              <w:pStyle w:val="142"/>
              <w:jc w:val="center"/>
              <w:rPr>
                <w:snapToGrid/>
              </w:rPr>
            </w:pPr>
            <w:r w:rsidRPr="000A6338">
              <w:rPr>
                <w:rFonts w:hint="eastAsia"/>
                <w:snapToGrid/>
              </w:rPr>
              <w:t>4</w:t>
            </w:r>
          </w:p>
        </w:tc>
        <w:tc>
          <w:tcPr>
            <w:tcW w:w="854" w:type="dxa"/>
            <w:shd w:val="clear" w:color="auto" w:fill="auto"/>
            <w:noWrap/>
            <w:vAlign w:val="center"/>
            <w:hideMark/>
          </w:tcPr>
          <w:p w:rsidR="00BC5C71" w:rsidRPr="000A6338" w:rsidRDefault="00BC5C71" w:rsidP="00640605">
            <w:pPr>
              <w:pStyle w:val="142"/>
              <w:jc w:val="center"/>
              <w:rPr>
                <w:snapToGrid/>
              </w:rPr>
            </w:pPr>
            <w:r w:rsidRPr="000A6338">
              <w:rPr>
                <w:rFonts w:hint="eastAsia"/>
                <w:snapToGrid/>
              </w:rPr>
              <w:t>經濟部</w:t>
            </w:r>
          </w:p>
        </w:tc>
        <w:tc>
          <w:tcPr>
            <w:tcW w:w="1890" w:type="dxa"/>
            <w:shd w:val="clear" w:color="auto" w:fill="auto"/>
            <w:noWrap/>
            <w:vAlign w:val="center"/>
            <w:hideMark/>
          </w:tcPr>
          <w:p w:rsidR="00BC5C71" w:rsidRPr="000A6338" w:rsidRDefault="00BC5C71" w:rsidP="00640605">
            <w:pPr>
              <w:pStyle w:val="142"/>
              <w:jc w:val="both"/>
              <w:rPr>
                <w:snapToGrid/>
              </w:rPr>
            </w:pPr>
            <w:r w:rsidRPr="000A6338">
              <w:rPr>
                <w:rFonts w:hint="eastAsia"/>
                <w:snapToGrid/>
              </w:rPr>
              <w:t>（L11002）天然氣事業部第三座液化天然氣接收站二期投資計畫</w:t>
            </w:r>
          </w:p>
        </w:tc>
        <w:tc>
          <w:tcPr>
            <w:tcW w:w="1218" w:type="dxa"/>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241,050</w:t>
            </w:r>
          </w:p>
        </w:tc>
        <w:tc>
          <w:tcPr>
            <w:tcW w:w="1036" w:type="dxa"/>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11,519</w:t>
            </w:r>
          </w:p>
        </w:tc>
        <w:tc>
          <w:tcPr>
            <w:tcW w:w="815" w:type="dxa"/>
            <w:tcBorders>
              <w:top w:val="single" w:sz="4" w:space="0" w:color="auto"/>
              <w:bottom w:val="single" w:sz="4" w:space="0" w:color="auto"/>
              <w:right w:val="double" w:sz="4" w:space="0" w:color="auto"/>
            </w:tcBorders>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4.78</w:t>
            </w:r>
          </w:p>
        </w:tc>
        <w:tc>
          <w:tcPr>
            <w:tcW w:w="816" w:type="dxa"/>
            <w:tcBorders>
              <w:left w:val="double" w:sz="4" w:space="0" w:color="auto"/>
            </w:tcBorders>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0.50</w:t>
            </w:r>
          </w:p>
        </w:tc>
        <w:tc>
          <w:tcPr>
            <w:tcW w:w="816" w:type="dxa"/>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0.50</w:t>
            </w:r>
          </w:p>
        </w:tc>
        <w:tc>
          <w:tcPr>
            <w:tcW w:w="816" w:type="dxa"/>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0.00</w:t>
            </w:r>
          </w:p>
        </w:tc>
      </w:tr>
      <w:tr w:rsidR="00BC5C71" w:rsidRPr="000A6338" w:rsidTr="00640605">
        <w:trPr>
          <w:trHeight w:val="340"/>
        </w:trPr>
        <w:tc>
          <w:tcPr>
            <w:tcW w:w="406" w:type="dxa"/>
            <w:shd w:val="clear" w:color="auto" w:fill="auto"/>
            <w:noWrap/>
            <w:vAlign w:val="center"/>
            <w:hideMark/>
          </w:tcPr>
          <w:p w:rsidR="00BC5C71" w:rsidRPr="000A6338" w:rsidRDefault="00BC5C71" w:rsidP="00640605">
            <w:pPr>
              <w:pStyle w:val="142"/>
              <w:jc w:val="center"/>
              <w:rPr>
                <w:snapToGrid/>
              </w:rPr>
            </w:pPr>
            <w:r w:rsidRPr="000A6338">
              <w:rPr>
                <w:rFonts w:hint="eastAsia"/>
                <w:snapToGrid/>
              </w:rPr>
              <w:t>5</w:t>
            </w:r>
          </w:p>
        </w:tc>
        <w:tc>
          <w:tcPr>
            <w:tcW w:w="854" w:type="dxa"/>
            <w:shd w:val="clear" w:color="auto" w:fill="auto"/>
            <w:noWrap/>
            <w:vAlign w:val="center"/>
            <w:hideMark/>
          </w:tcPr>
          <w:p w:rsidR="00BC5C71" w:rsidRPr="000A6338" w:rsidRDefault="00BC5C71" w:rsidP="00640605">
            <w:pPr>
              <w:pStyle w:val="142"/>
              <w:jc w:val="center"/>
              <w:rPr>
                <w:snapToGrid/>
              </w:rPr>
            </w:pPr>
            <w:r w:rsidRPr="000A6338">
              <w:rPr>
                <w:rFonts w:hint="eastAsia"/>
                <w:snapToGrid/>
              </w:rPr>
              <w:t>交通部</w:t>
            </w:r>
          </w:p>
        </w:tc>
        <w:tc>
          <w:tcPr>
            <w:tcW w:w="1890" w:type="dxa"/>
            <w:shd w:val="clear" w:color="auto" w:fill="auto"/>
            <w:noWrap/>
            <w:vAlign w:val="center"/>
            <w:hideMark/>
          </w:tcPr>
          <w:p w:rsidR="00BC5C71" w:rsidRPr="000A6338" w:rsidRDefault="00BC5C71" w:rsidP="00640605">
            <w:pPr>
              <w:pStyle w:val="142"/>
              <w:jc w:val="both"/>
              <w:rPr>
                <w:snapToGrid/>
              </w:rPr>
            </w:pPr>
            <w:r w:rsidRPr="000A6338">
              <w:rPr>
                <w:rFonts w:hint="eastAsia"/>
                <w:snapToGrid/>
              </w:rPr>
              <w:t>宜蘭至羅東鐵路高架化計畫綜合規劃作業</w:t>
            </w:r>
          </w:p>
        </w:tc>
        <w:tc>
          <w:tcPr>
            <w:tcW w:w="1218" w:type="dxa"/>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16,000</w:t>
            </w:r>
          </w:p>
        </w:tc>
        <w:tc>
          <w:tcPr>
            <w:tcW w:w="1036" w:type="dxa"/>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808</w:t>
            </w:r>
          </w:p>
        </w:tc>
        <w:tc>
          <w:tcPr>
            <w:tcW w:w="815" w:type="dxa"/>
            <w:tcBorders>
              <w:top w:val="single" w:sz="4" w:space="0" w:color="auto"/>
              <w:bottom w:val="single" w:sz="4" w:space="0" w:color="auto"/>
              <w:right w:val="double" w:sz="4" w:space="0" w:color="auto"/>
            </w:tcBorders>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5.05</w:t>
            </w:r>
          </w:p>
        </w:tc>
        <w:tc>
          <w:tcPr>
            <w:tcW w:w="816" w:type="dxa"/>
            <w:tcBorders>
              <w:left w:val="double" w:sz="4" w:space="0" w:color="auto"/>
            </w:tcBorders>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100.00</w:t>
            </w:r>
          </w:p>
        </w:tc>
        <w:tc>
          <w:tcPr>
            <w:tcW w:w="816" w:type="dxa"/>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99.05</w:t>
            </w:r>
          </w:p>
        </w:tc>
        <w:tc>
          <w:tcPr>
            <w:tcW w:w="816" w:type="dxa"/>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-0.95</w:t>
            </w:r>
          </w:p>
        </w:tc>
      </w:tr>
      <w:tr w:rsidR="00BC5C71" w:rsidRPr="000A6338" w:rsidTr="00640605">
        <w:trPr>
          <w:trHeight w:val="340"/>
        </w:trPr>
        <w:tc>
          <w:tcPr>
            <w:tcW w:w="406" w:type="dxa"/>
            <w:shd w:val="clear" w:color="auto" w:fill="auto"/>
            <w:noWrap/>
            <w:vAlign w:val="center"/>
            <w:hideMark/>
          </w:tcPr>
          <w:p w:rsidR="00BC5C71" w:rsidRPr="000A6338" w:rsidRDefault="00BC5C71" w:rsidP="00640605">
            <w:pPr>
              <w:pStyle w:val="142"/>
              <w:jc w:val="center"/>
              <w:rPr>
                <w:snapToGrid/>
              </w:rPr>
            </w:pPr>
            <w:r w:rsidRPr="000A6338">
              <w:rPr>
                <w:rFonts w:hint="eastAsia"/>
                <w:snapToGrid/>
              </w:rPr>
              <w:t>6</w:t>
            </w:r>
          </w:p>
        </w:tc>
        <w:tc>
          <w:tcPr>
            <w:tcW w:w="854" w:type="dxa"/>
            <w:shd w:val="clear" w:color="auto" w:fill="auto"/>
            <w:noWrap/>
            <w:vAlign w:val="center"/>
            <w:hideMark/>
          </w:tcPr>
          <w:p w:rsidR="00BC5C71" w:rsidRPr="000A6338" w:rsidRDefault="00BC5C71" w:rsidP="00640605">
            <w:pPr>
              <w:pStyle w:val="142"/>
              <w:jc w:val="center"/>
              <w:rPr>
                <w:snapToGrid/>
              </w:rPr>
            </w:pPr>
            <w:r w:rsidRPr="000A6338">
              <w:rPr>
                <w:rFonts w:hint="eastAsia"/>
                <w:snapToGrid/>
              </w:rPr>
              <w:t>經濟部</w:t>
            </w:r>
          </w:p>
        </w:tc>
        <w:tc>
          <w:tcPr>
            <w:tcW w:w="1890" w:type="dxa"/>
            <w:shd w:val="clear" w:color="auto" w:fill="auto"/>
            <w:noWrap/>
            <w:vAlign w:val="center"/>
            <w:hideMark/>
          </w:tcPr>
          <w:p w:rsidR="00BC5C71" w:rsidRPr="000A6338" w:rsidRDefault="00BC5C71" w:rsidP="00640605">
            <w:pPr>
              <w:pStyle w:val="142"/>
              <w:jc w:val="both"/>
              <w:rPr>
                <w:snapToGrid/>
              </w:rPr>
            </w:pPr>
            <w:r w:rsidRPr="000A6338">
              <w:rPr>
                <w:rFonts w:hint="eastAsia"/>
                <w:snapToGrid/>
              </w:rPr>
              <w:t>協和電廠更新改建計畫</w:t>
            </w:r>
          </w:p>
        </w:tc>
        <w:tc>
          <w:tcPr>
            <w:tcW w:w="1218" w:type="dxa"/>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4,071,341</w:t>
            </w:r>
          </w:p>
        </w:tc>
        <w:tc>
          <w:tcPr>
            <w:tcW w:w="1036" w:type="dxa"/>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481,788</w:t>
            </w:r>
          </w:p>
        </w:tc>
        <w:tc>
          <w:tcPr>
            <w:tcW w:w="815" w:type="dxa"/>
            <w:tcBorders>
              <w:top w:val="single" w:sz="4" w:space="0" w:color="auto"/>
              <w:bottom w:val="single" w:sz="4" w:space="0" w:color="auto"/>
              <w:right w:val="double" w:sz="4" w:space="0" w:color="auto"/>
            </w:tcBorders>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11.83</w:t>
            </w:r>
          </w:p>
        </w:tc>
        <w:tc>
          <w:tcPr>
            <w:tcW w:w="816" w:type="dxa"/>
            <w:tcBorders>
              <w:left w:val="double" w:sz="4" w:space="0" w:color="auto"/>
            </w:tcBorders>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24.45</w:t>
            </w:r>
          </w:p>
        </w:tc>
        <w:tc>
          <w:tcPr>
            <w:tcW w:w="816" w:type="dxa"/>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23.65</w:t>
            </w:r>
          </w:p>
        </w:tc>
        <w:tc>
          <w:tcPr>
            <w:tcW w:w="816" w:type="dxa"/>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-0.80</w:t>
            </w:r>
          </w:p>
        </w:tc>
      </w:tr>
      <w:tr w:rsidR="00BC5C71" w:rsidRPr="000A6338" w:rsidTr="00640605">
        <w:trPr>
          <w:trHeight w:val="340"/>
        </w:trPr>
        <w:tc>
          <w:tcPr>
            <w:tcW w:w="406" w:type="dxa"/>
            <w:shd w:val="clear" w:color="auto" w:fill="auto"/>
            <w:noWrap/>
            <w:vAlign w:val="center"/>
            <w:hideMark/>
          </w:tcPr>
          <w:p w:rsidR="00BC5C71" w:rsidRPr="000A6338" w:rsidRDefault="00BC5C71" w:rsidP="00640605">
            <w:pPr>
              <w:pStyle w:val="142"/>
              <w:jc w:val="center"/>
              <w:rPr>
                <w:snapToGrid/>
              </w:rPr>
            </w:pPr>
            <w:r w:rsidRPr="000A6338">
              <w:rPr>
                <w:rFonts w:hint="eastAsia"/>
                <w:snapToGrid/>
              </w:rPr>
              <w:t>7</w:t>
            </w:r>
          </w:p>
        </w:tc>
        <w:tc>
          <w:tcPr>
            <w:tcW w:w="854" w:type="dxa"/>
            <w:shd w:val="clear" w:color="auto" w:fill="auto"/>
            <w:noWrap/>
            <w:vAlign w:val="center"/>
            <w:hideMark/>
          </w:tcPr>
          <w:p w:rsidR="00BC5C71" w:rsidRPr="000A6338" w:rsidRDefault="00BC5C71" w:rsidP="00640605">
            <w:pPr>
              <w:pStyle w:val="142"/>
              <w:jc w:val="center"/>
              <w:rPr>
                <w:snapToGrid/>
              </w:rPr>
            </w:pPr>
            <w:r w:rsidRPr="000A6338">
              <w:rPr>
                <w:rFonts w:hint="eastAsia"/>
                <w:snapToGrid/>
              </w:rPr>
              <w:t>交通部</w:t>
            </w:r>
          </w:p>
        </w:tc>
        <w:tc>
          <w:tcPr>
            <w:tcW w:w="1890" w:type="dxa"/>
            <w:shd w:val="clear" w:color="auto" w:fill="auto"/>
            <w:noWrap/>
            <w:vAlign w:val="center"/>
            <w:hideMark/>
          </w:tcPr>
          <w:p w:rsidR="00BC5C71" w:rsidRPr="000A6338" w:rsidRDefault="00BC5C71" w:rsidP="00640605">
            <w:pPr>
              <w:pStyle w:val="142"/>
              <w:jc w:val="both"/>
              <w:rPr>
                <w:snapToGrid/>
              </w:rPr>
            </w:pPr>
            <w:r w:rsidRPr="000A6338">
              <w:rPr>
                <w:rFonts w:hint="eastAsia"/>
                <w:snapToGrid/>
              </w:rPr>
              <w:t>臺灣南部海域地震與海嘯海底監測系統建置計畫</w:t>
            </w:r>
          </w:p>
        </w:tc>
        <w:tc>
          <w:tcPr>
            <w:tcW w:w="1218" w:type="dxa"/>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451,743</w:t>
            </w:r>
          </w:p>
        </w:tc>
        <w:tc>
          <w:tcPr>
            <w:tcW w:w="1036" w:type="dxa"/>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58,516</w:t>
            </w:r>
          </w:p>
        </w:tc>
        <w:tc>
          <w:tcPr>
            <w:tcW w:w="815" w:type="dxa"/>
            <w:tcBorders>
              <w:top w:val="single" w:sz="4" w:space="0" w:color="auto"/>
              <w:bottom w:val="single" w:sz="4" w:space="0" w:color="auto"/>
              <w:right w:val="double" w:sz="4" w:space="0" w:color="auto"/>
            </w:tcBorders>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12.95</w:t>
            </w:r>
          </w:p>
        </w:tc>
        <w:tc>
          <w:tcPr>
            <w:tcW w:w="816" w:type="dxa"/>
            <w:tcBorders>
              <w:left w:val="double" w:sz="4" w:space="0" w:color="auto"/>
            </w:tcBorders>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50.00</w:t>
            </w:r>
          </w:p>
        </w:tc>
        <w:tc>
          <w:tcPr>
            <w:tcW w:w="816" w:type="dxa"/>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50.00</w:t>
            </w:r>
          </w:p>
        </w:tc>
        <w:tc>
          <w:tcPr>
            <w:tcW w:w="816" w:type="dxa"/>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0.00</w:t>
            </w:r>
          </w:p>
        </w:tc>
      </w:tr>
      <w:tr w:rsidR="00BC5C71" w:rsidRPr="000A6338" w:rsidTr="00640605">
        <w:trPr>
          <w:trHeight w:val="340"/>
        </w:trPr>
        <w:tc>
          <w:tcPr>
            <w:tcW w:w="406" w:type="dxa"/>
            <w:shd w:val="clear" w:color="auto" w:fill="auto"/>
            <w:noWrap/>
            <w:vAlign w:val="center"/>
            <w:hideMark/>
          </w:tcPr>
          <w:p w:rsidR="00BC5C71" w:rsidRPr="000A6338" w:rsidRDefault="00BC5C71" w:rsidP="00640605">
            <w:pPr>
              <w:pStyle w:val="142"/>
              <w:jc w:val="center"/>
              <w:rPr>
                <w:snapToGrid/>
              </w:rPr>
            </w:pPr>
            <w:r w:rsidRPr="000A6338">
              <w:rPr>
                <w:rFonts w:hint="eastAsia"/>
                <w:snapToGrid/>
              </w:rPr>
              <w:t>8</w:t>
            </w:r>
          </w:p>
        </w:tc>
        <w:tc>
          <w:tcPr>
            <w:tcW w:w="854" w:type="dxa"/>
            <w:shd w:val="clear" w:color="auto" w:fill="auto"/>
            <w:noWrap/>
            <w:vAlign w:val="center"/>
            <w:hideMark/>
          </w:tcPr>
          <w:p w:rsidR="00BC5C71" w:rsidRPr="000A6338" w:rsidRDefault="00BC5C71" w:rsidP="00640605">
            <w:pPr>
              <w:pStyle w:val="142"/>
              <w:jc w:val="center"/>
              <w:rPr>
                <w:snapToGrid/>
              </w:rPr>
            </w:pPr>
            <w:r w:rsidRPr="000A6338">
              <w:rPr>
                <w:rFonts w:hint="eastAsia"/>
                <w:snapToGrid/>
              </w:rPr>
              <w:t>交通部</w:t>
            </w:r>
          </w:p>
        </w:tc>
        <w:tc>
          <w:tcPr>
            <w:tcW w:w="1890" w:type="dxa"/>
            <w:shd w:val="clear" w:color="auto" w:fill="auto"/>
            <w:noWrap/>
            <w:vAlign w:val="center"/>
            <w:hideMark/>
          </w:tcPr>
          <w:p w:rsidR="00BC5C71" w:rsidRPr="000A6338" w:rsidRDefault="00BC5C71" w:rsidP="00640605">
            <w:pPr>
              <w:pStyle w:val="142"/>
              <w:jc w:val="both"/>
              <w:rPr>
                <w:snapToGrid/>
              </w:rPr>
            </w:pPr>
            <w:r w:rsidRPr="000A6338">
              <w:rPr>
                <w:rFonts w:hint="eastAsia"/>
                <w:snapToGrid/>
              </w:rPr>
              <w:t>交通運輸系統規劃作業計畫</w:t>
            </w:r>
          </w:p>
        </w:tc>
        <w:tc>
          <w:tcPr>
            <w:tcW w:w="1218" w:type="dxa"/>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41,080</w:t>
            </w:r>
          </w:p>
        </w:tc>
        <w:tc>
          <w:tcPr>
            <w:tcW w:w="1036" w:type="dxa"/>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8,076</w:t>
            </w:r>
          </w:p>
        </w:tc>
        <w:tc>
          <w:tcPr>
            <w:tcW w:w="815" w:type="dxa"/>
            <w:tcBorders>
              <w:top w:val="single" w:sz="4" w:space="0" w:color="auto"/>
              <w:bottom w:val="single" w:sz="12" w:space="0" w:color="auto"/>
              <w:right w:val="double" w:sz="4" w:space="0" w:color="auto"/>
            </w:tcBorders>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19.66</w:t>
            </w:r>
          </w:p>
        </w:tc>
        <w:tc>
          <w:tcPr>
            <w:tcW w:w="816" w:type="dxa"/>
            <w:tcBorders>
              <w:left w:val="double" w:sz="4" w:space="0" w:color="auto"/>
            </w:tcBorders>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98.50</w:t>
            </w:r>
          </w:p>
        </w:tc>
        <w:tc>
          <w:tcPr>
            <w:tcW w:w="816" w:type="dxa"/>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98.50</w:t>
            </w:r>
          </w:p>
        </w:tc>
        <w:tc>
          <w:tcPr>
            <w:tcW w:w="816" w:type="dxa"/>
            <w:shd w:val="clear" w:color="auto" w:fill="auto"/>
            <w:noWrap/>
            <w:vAlign w:val="center"/>
            <w:hideMark/>
          </w:tcPr>
          <w:p w:rsidR="00BC5C71" w:rsidRPr="000A6338" w:rsidRDefault="00BC5C71" w:rsidP="00640605">
            <w:pPr>
              <w:pStyle w:val="142"/>
              <w:jc w:val="right"/>
              <w:rPr>
                <w:snapToGrid/>
              </w:rPr>
            </w:pPr>
            <w:r w:rsidRPr="000A6338">
              <w:rPr>
                <w:rFonts w:hint="eastAsia"/>
                <w:snapToGrid/>
              </w:rPr>
              <w:t>0.00</w:t>
            </w:r>
          </w:p>
        </w:tc>
      </w:tr>
    </w:tbl>
    <w:p w:rsidR="00BC5C71" w:rsidRPr="007A3785" w:rsidRDefault="00BC5C71" w:rsidP="00640605">
      <w:pPr>
        <w:pStyle w:val="142"/>
        <w:ind w:leftChars="4" w:left="11"/>
      </w:pPr>
      <w:r w:rsidRPr="00441D6C">
        <w:rPr>
          <w:rFonts w:hint="eastAsia"/>
        </w:rPr>
        <w:t>資料來源：</w:t>
      </w:r>
      <w:r>
        <w:rPr>
          <w:rFonts w:hint="eastAsia"/>
        </w:rPr>
        <w:t>工程會(</w:t>
      </w:r>
      <w:r w:rsidRPr="000C63A3">
        <w:rPr>
          <w:rFonts w:hint="eastAsia"/>
        </w:rPr>
        <w:t>GPMnet資料下載日期113年1月15日</w:t>
      </w:r>
      <w:r>
        <w:rPr>
          <w:rFonts w:hint="eastAsia"/>
        </w:rPr>
        <w:t>)；本中心整理。</w:t>
      </w:r>
    </w:p>
    <w:p w:rsidR="00BC5C71" w:rsidRPr="0044612E" w:rsidRDefault="00BC5C71" w:rsidP="00640605">
      <w:pPr>
        <w:pStyle w:val="a5"/>
        <w:ind w:left="849" w:hanging="283"/>
        <w:rPr>
          <w:b/>
        </w:rPr>
      </w:pPr>
      <w:r>
        <w:rPr>
          <w:rFonts w:hint="eastAsia"/>
          <w:b/>
        </w:rPr>
        <w:t>(三)</w:t>
      </w:r>
      <w:r w:rsidRPr="00B14DE4">
        <w:rPr>
          <w:rFonts w:hint="eastAsia"/>
          <w:b/>
        </w:rPr>
        <w:t>112年度</w:t>
      </w:r>
      <w:r>
        <w:rPr>
          <w:rFonts w:hint="eastAsia"/>
          <w:b/>
        </w:rPr>
        <w:t>有</w:t>
      </w:r>
      <w:r w:rsidRPr="009510E2">
        <w:rPr>
          <w:rFonts w:hint="eastAsia"/>
          <w:b/>
        </w:rPr>
        <w:t>多項前瞻公共建設計畫經費未執行，</w:t>
      </w:r>
      <w:r>
        <w:rPr>
          <w:rFonts w:hint="eastAsia"/>
          <w:b/>
        </w:rPr>
        <w:t>且均為</w:t>
      </w:r>
      <w:r w:rsidRPr="00B14DE4">
        <w:rPr>
          <w:rFonts w:hint="eastAsia"/>
          <w:b/>
        </w:rPr>
        <w:t>交通部主管</w:t>
      </w:r>
      <w:r>
        <w:rPr>
          <w:rFonts w:hint="eastAsia"/>
          <w:b/>
        </w:rPr>
        <w:t>之</w:t>
      </w:r>
      <w:r w:rsidRPr="00B14DE4">
        <w:rPr>
          <w:rFonts w:hint="eastAsia"/>
          <w:b/>
        </w:rPr>
        <w:t>軌道建設</w:t>
      </w:r>
    </w:p>
    <w:p w:rsidR="00BC5C71" w:rsidRDefault="00BC5C71" w:rsidP="00640605">
      <w:pPr>
        <w:pStyle w:val="21"/>
        <w:ind w:left="850" w:firstLine="566"/>
        <w:rPr>
          <w:rFonts w:hAnsi="標楷體"/>
        </w:rPr>
      </w:pPr>
      <w:r>
        <w:rPr>
          <w:rFonts w:hAnsi="標楷體" w:hint="eastAsia"/>
        </w:rPr>
        <w:t>112年度前瞻公共建設計畫共77項，列管經費執行率為96.32%，</w:t>
      </w:r>
      <w:r w:rsidRPr="00951221">
        <w:rPr>
          <w:rFonts w:hAnsi="標楷體" w:hint="eastAsia"/>
        </w:rPr>
        <w:t>執行率未達80%</w:t>
      </w:r>
      <w:r>
        <w:rPr>
          <w:rFonts w:hAnsi="標楷體" w:hint="eastAsia"/>
        </w:rPr>
        <w:t>之計畫仍有12項，占15.58%，惟較111年度之21項、26.58%減少9項、11個百分點(詳表1)。</w:t>
      </w:r>
    </w:p>
    <w:p w:rsidR="00BC5C71" w:rsidRPr="009510E2" w:rsidRDefault="00BC5C71" w:rsidP="00640605">
      <w:pPr>
        <w:pStyle w:val="21"/>
        <w:ind w:left="850" w:firstLine="566"/>
      </w:pPr>
      <w:r w:rsidRPr="009510E2">
        <w:rPr>
          <w:rFonts w:hAnsi="標楷體" w:hint="eastAsia"/>
        </w:rPr>
        <w:t>檢視工程會提供之112年度前瞻公共建設計畫執行情形，執行率未達80%之12項計畫中(詳表3)，交通部主管計有7項，</w:t>
      </w:r>
      <w:r w:rsidRPr="00DA0E41">
        <w:rPr>
          <w:rFonts w:hAnsi="標楷體" w:hint="eastAsia"/>
        </w:rPr>
        <w:t>因規劃作業未如預期等因素，</w:t>
      </w:r>
      <w:r w:rsidRPr="009510E2">
        <w:rPr>
          <w:rFonts w:hAnsi="標楷體" w:hint="eastAsia"/>
        </w:rPr>
        <w:t>其中2項捷運建設</w:t>
      </w:r>
      <w:r>
        <w:rPr>
          <w:rFonts w:hAnsi="標楷體" w:hint="eastAsia"/>
        </w:rPr>
        <w:t>(「</w:t>
      </w:r>
      <w:r w:rsidRPr="00CD156F">
        <w:rPr>
          <w:rFonts w:hAnsi="標楷體" w:hint="eastAsia"/>
        </w:rPr>
        <w:t>臺北都會區大眾捷運系統環狀線北環段及南環段暨周邊土地開發</w:t>
      </w:r>
      <w:r>
        <w:rPr>
          <w:rFonts w:hAnsi="標楷體" w:hint="eastAsia"/>
        </w:rPr>
        <w:t>」</w:t>
      </w:r>
      <w:r w:rsidRPr="009510E2">
        <w:rPr>
          <w:rFonts w:hAnsi="標楷體" w:hint="eastAsia"/>
        </w:rPr>
        <w:t>、</w:t>
      </w:r>
      <w:r>
        <w:rPr>
          <w:rFonts w:hAnsi="標楷體" w:hint="eastAsia"/>
        </w:rPr>
        <w:t>「</w:t>
      </w:r>
      <w:r w:rsidRPr="00CD156F">
        <w:rPr>
          <w:rFonts w:hAnsi="標楷體" w:hint="eastAsia"/>
        </w:rPr>
        <w:t>臺中捷運藍線建設計畫</w:t>
      </w:r>
      <w:r>
        <w:rPr>
          <w:rFonts w:hAnsi="標楷體" w:hint="eastAsia"/>
        </w:rPr>
        <w:t>」)、</w:t>
      </w:r>
      <w:r w:rsidRPr="009510E2">
        <w:rPr>
          <w:rFonts w:hAnsi="標楷體" w:hint="eastAsia"/>
        </w:rPr>
        <w:t>2項高鐵延伸線規劃作業</w:t>
      </w:r>
      <w:r>
        <w:rPr>
          <w:rFonts w:hAnsi="標楷體" w:hint="eastAsia"/>
        </w:rPr>
        <w:t>(屏東、宜蘭</w:t>
      </w:r>
      <w:r w:rsidRPr="009510E2">
        <w:rPr>
          <w:rStyle w:val="af5"/>
          <w:rFonts w:hAnsi="標楷體"/>
        </w:rPr>
        <w:footnoteReference w:id="6"/>
      </w:r>
      <w:r>
        <w:rPr>
          <w:rFonts w:hAnsi="標楷體" w:hint="eastAsia"/>
        </w:rPr>
        <w:t>)</w:t>
      </w:r>
      <w:r w:rsidRPr="009510E2">
        <w:rPr>
          <w:rFonts w:hAnsi="標楷體" w:hint="eastAsia"/>
        </w:rPr>
        <w:t>及</w:t>
      </w:r>
      <w:r>
        <w:rPr>
          <w:rFonts w:hAnsi="標楷體" w:hint="eastAsia"/>
        </w:rPr>
        <w:t>1項鐵路建設(「</w:t>
      </w:r>
      <w:r w:rsidRPr="00CD156F">
        <w:rPr>
          <w:rFonts w:hAnsi="標楷體" w:hint="eastAsia"/>
        </w:rPr>
        <w:t>新竹大車站計畫</w:t>
      </w:r>
      <w:r>
        <w:rPr>
          <w:rFonts w:hAnsi="標楷體" w:hint="eastAsia"/>
        </w:rPr>
        <w:t>」)</w:t>
      </w:r>
      <w:r w:rsidRPr="009510E2">
        <w:rPr>
          <w:rFonts w:hAnsi="標楷體" w:hint="eastAsia"/>
        </w:rPr>
        <w:t>等計5項</w:t>
      </w:r>
      <w:r w:rsidRPr="002F1989">
        <w:rPr>
          <w:rFonts w:hAnsi="標楷體" w:hint="eastAsia"/>
        </w:rPr>
        <w:t>均</w:t>
      </w:r>
      <w:r w:rsidRPr="009510E2">
        <w:rPr>
          <w:rFonts w:hAnsi="標楷體" w:hint="eastAsia"/>
        </w:rPr>
        <w:t>未執行經費</w:t>
      </w:r>
      <w:r>
        <w:rPr>
          <w:rFonts w:hAnsi="標楷體" w:hint="eastAsia"/>
        </w:rPr>
        <w:t>，</w:t>
      </w:r>
      <w:r w:rsidRPr="009510E2">
        <w:rPr>
          <w:rFonts w:hAnsi="標楷體" w:hint="eastAsia"/>
        </w:rPr>
        <w:t>而</w:t>
      </w:r>
      <w:r>
        <w:rPr>
          <w:rFonts w:hAnsi="標楷體" w:hint="eastAsia"/>
        </w:rPr>
        <w:t>1項捷運建設(「</w:t>
      </w:r>
      <w:r w:rsidRPr="00CD156F">
        <w:rPr>
          <w:rFonts w:hAnsi="標楷體" w:hint="eastAsia"/>
        </w:rPr>
        <w:t>桃園都會區大眾捷運系統航空城捷運線（綠線）G01站延伸至中壢火車站暨其土地整合發展計畫</w:t>
      </w:r>
      <w:r>
        <w:rPr>
          <w:rFonts w:hAnsi="標楷體" w:hint="eastAsia"/>
        </w:rPr>
        <w:t>」)</w:t>
      </w:r>
      <w:r w:rsidRPr="009510E2">
        <w:rPr>
          <w:rFonts w:hAnsi="標楷體" w:hint="eastAsia"/>
        </w:rPr>
        <w:t>執行率為2.92%；另交通部主管尚有「公共充電樁設置及區域充電需求評估計畫」之執行率為24.04%，主要因補助要點核定時間延後，至年底多數縣市政府未及於112年底發包等所致</w:t>
      </w:r>
      <w:r w:rsidRPr="009510E2">
        <w:rPr>
          <w:rStyle w:val="af5"/>
          <w:rFonts w:hAnsi="標楷體"/>
        </w:rPr>
        <w:footnoteReference w:id="7"/>
      </w:r>
      <w:r w:rsidRPr="009510E2">
        <w:rPr>
          <w:rFonts w:hAnsi="標楷體" w:hint="eastAsia"/>
        </w:rPr>
        <w:t>；此外，執行率未達80%之計畫主管機關尚包括</w:t>
      </w:r>
      <w:r>
        <w:rPr>
          <w:rFonts w:hAnsi="標楷體" w:hint="eastAsia"/>
        </w:rPr>
        <w:t>衛生福利部</w:t>
      </w:r>
      <w:r w:rsidRPr="009510E2">
        <w:rPr>
          <w:rFonts w:hAnsi="標楷體" w:hint="eastAsia"/>
        </w:rPr>
        <w:t>、</w:t>
      </w:r>
      <w:r w:rsidRPr="00E62B86">
        <w:rPr>
          <w:rFonts w:hAnsi="標楷體" w:hint="eastAsia"/>
        </w:rPr>
        <w:t>國家發展委員會</w:t>
      </w:r>
      <w:r w:rsidRPr="009510E2">
        <w:rPr>
          <w:rFonts w:hAnsi="標楷體" w:hint="eastAsia"/>
        </w:rPr>
        <w:t>、內政部及經濟部，允宜積極檢討推動。</w:t>
      </w:r>
    </w:p>
    <w:p w:rsidR="00BC5C71" w:rsidRDefault="00BC5C71" w:rsidP="00640605">
      <w:pPr>
        <w:pStyle w:val="af"/>
        <w:ind w:left="283" w:hanging="283"/>
        <w:rPr>
          <w:b/>
        </w:rPr>
      </w:pPr>
      <w:r w:rsidRPr="00441D6C">
        <w:rPr>
          <w:rFonts w:hint="eastAsia"/>
          <w:b/>
          <w:bCs/>
          <w:snapToGrid/>
        </w:rPr>
        <w:t>表</w:t>
      </w:r>
      <w:r>
        <w:rPr>
          <w:b/>
          <w:bCs/>
          <w:snapToGrid/>
        </w:rPr>
        <w:t>3</w:t>
      </w:r>
      <w:r>
        <w:rPr>
          <w:rFonts w:hint="eastAsia"/>
          <w:b/>
          <w:bCs/>
          <w:snapToGrid/>
        </w:rPr>
        <w:t xml:space="preserve"> </w:t>
      </w:r>
      <w:r>
        <w:rPr>
          <w:rFonts w:hint="eastAsia"/>
          <w:b/>
        </w:rPr>
        <w:t>112年度前瞻</w:t>
      </w:r>
      <w:r w:rsidRPr="00D97FE3">
        <w:rPr>
          <w:rFonts w:hint="eastAsia"/>
          <w:b/>
        </w:rPr>
        <w:t>公共建設計畫</w:t>
      </w:r>
      <w:r w:rsidRPr="0087122D">
        <w:rPr>
          <w:rFonts w:hint="eastAsia"/>
          <w:b/>
        </w:rPr>
        <w:t>執行率未達</w:t>
      </w:r>
      <w:r>
        <w:rPr>
          <w:b/>
        </w:rPr>
        <w:t>80</w:t>
      </w:r>
      <w:r w:rsidRPr="0087122D">
        <w:rPr>
          <w:rFonts w:hint="eastAsia"/>
          <w:b/>
        </w:rPr>
        <w:t>%</w:t>
      </w:r>
      <w:r>
        <w:rPr>
          <w:rFonts w:hint="eastAsia"/>
          <w:b/>
        </w:rPr>
        <w:t>明細表</w:t>
      </w:r>
    </w:p>
    <w:p w:rsidR="00BC5C71" w:rsidRPr="000A6338" w:rsidRDefault="00BC5C71" w:rsidP="00640605">
      <w:pPr>
        <w:pStyle w:val="142"/>
        <w:jc w:val="right"/>
        <w:rPr>
          <w:rFonts w:hAnsi="標楷體"/>
        </w:rPr>
      </w:pPr>
      <w:r w:rsidRPr="00C104F2">
        <w:rPr>
          <w:rFonts w:hint="eastAsia"/>
          <w:snapToGrid/>
        </w:rPr>
        <w:t>單位：新臺幣</w:t>
      </w:r>
      <w:r>
        <w:rPr>
          <w:rFonts w:hint="eastAsia"/>
          <w:snapToGrid/>
        </w:rPr>
        <w:t>千</w:t>
      </w:r>
      <w:r w:rsidRPr="00C104F2">
        <w:rPr>
          <w:rFonts w:hint="eastAsia"/>
          <w:snapToGrid/>
        </w:rPr>
        <w:t>元</w:t>
      </w:r>
      <w:r>
        <w:rPr>
          <w:rFonts w:hint="eastAsia"/>
          <w:snapToGrid/>
        </w:rPr>
        <w:t>；</w:t>
      </w:r>
      <w:r w:rsidRPr="00D22EC6">
        <w:rPr>
          <w:rFonts w:hint="eastAsia"/>
          <w:snapToGrid/>
        </w:rPr>
        <w:t>%</w:t>
      </w:r>
    </w:p>
    <w:tbl>
      <w:tblPr>
        <w:tblW w:w="866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21"/>
        <w:gridCol w:w="854"/>
        <w:gridCol w:w="1707"/>
        <w:gridCol w:w="1211"/>
        <w:gridCol w:w="1211"/>
        <w:gridCol w:w="811"/>
        <w:gridCol w:w="812"/>
        <w:gridCol w:w="826"/>
        <w:gridCol w:w="812"/>
      </w:tblGrid>
      <w:tr w:rsidR="00BC5C71" w:rsidRPr="000A6338" w:rsidTr="00640605">
        <w:trPr>
          <w:trHeight w:val="340"/>
          <w:tblHeader/>
        </w:trPr>
        <w:tc>
          <w:tcPr>
            <w:tcW w:w="421" w:type="dxa"/>
            <w:vMerge w:val="restart"/>
            <w:shd w:val="clear" w:color="auto" w:fill="auto"/>
            <w:noWrap/>
            <w:vAlign w:val="center"/>
            <w:hideMark/>
          </w:tcPr>
          <w:p w:rsidR="00BC5C71" w:rsidRPr="000A6338" w:rsidRDefault="00BC5C71" w:rsidP="00640605">
            <w:pPr>
              <w:pStyle w:val="142"/>
              <w:jc w:val="center"/>
              <w:rPr>
                <w:snapToGrid/>
              </w:rPr>
            </w:pPr>
            <w:r w:rsidRPr="000A6338">
              <w:rPr>
                <w:rFonts w:hint="eastAsia"/>
                <w:snapToGrid/>
              </w:rPr>
              <w:t>項次</w:t>
            </w:r>
          </w:p>
        </w:tc>
        <w:tc>
          <w:tcPr>
            <w:tcW w:w="854" w:type="dxa"/>
            <w:vMerge w:val="restart"/>
            <w:shd w:val="clear" w:color="auto" w:fill="auto"/>
            <w:noWrap/>
            <w:vAlign w:val="center"/>
            <w:hideMark/>
          </w:tcPr>
          <w:p w:rsidR="00BC5C71" w:rsidRDefault="00BC5C71" w:rsidP="00640605">
            <w:pPr>
              <w:pStyle w:val="142"/>
              <w:jc w:val="center"/>
              <w:rPr>
                <w:snapToGrid/>
              </w:rPr>
            </w:pPr>
            <w:r w:rsidRPr="000A6338">
              <w:rPr>
                <w:rFonts w:hint="eastAsia"/>
                <w:snapToGrid/>
              </w:rPr>
              <w:t>主管</w:t>
            </w:r>
          </w:p>
          <w:p w:rsidR="00BC5C71" w:rsidRPr="000A6338" w:rsidRDefault="00BC5C71" w:rsidP="00640605">
            <w:pPr>
              <w:pStyle w:val="142"/>
              <w:jc w:val="center"/>
              <w:rPr>
                <w:snapToGrid/>
              </w:rPr>
            </w:pPr>
            <w:r w:rsidRPr="000A6338">
              <w:rPr>
                <w:rFonts w:hint="eastAsia"/>
                <w:snapToGrid/>
              </w:rPr>
              <w:t>機關</w:t>
            </w:r>
          </w:p>
        </w:tc>
        <w:tc>
          <w:tcPr>
            <w:tcW w:w="1707" w:type="dxa"/>
            <w:vMerge w:val="restart"/>
            <w:shd w:val="clear" w:color="auto" w:fill="auto"/>
            <w:noWrap/>
            <w:vAlign w:val="center"/>
            <w:hideMark/>
          </w:tcPr>
          <w:p w:rsidR="00BC5C71" w:rsidRPr="000A6338" w:rsidRDefault="00BC5C71" w:rsidP="00640605">
            <w:pPr>
              <w:pStyle w:val="142"/>
              <w:jc w:val="center"/>
              <w:rPr>
                <w:snapToGrid/>
              </w:rPr>
            </w:pPr>
            <w:r w:rsidRPr="000A6338">
              <w:rPr>
                <w:rFonts w:hint="eastAsia"/>
                <w:snapToGrid/>
              </w:rPr>
              <w:t>計畫名稱</w:t>
            </w:r>
          </w:p>
        </w:tc>
        <w:tc>
          <w:tcPr>
            <w:tcW w:w="1211" w:type="dxa"/>
            <w:vMerge w:val="restart"/>
            <w:shd w:val="clear" w:color="auto" w:fill="auto"/>
            <w:noWrap/>
            <w:vAlign w:val="center"/>
            <w:hideMark/>
          </w:tcPr>
          <w:p w:rsidR="00BC5C71" w:rsidRDefault="00BC5C71" w:rsidP="00640605">
            <w:pPr>
              <w:pStyle w:val="142"/>
              <w:jc w:val="center"/>
              <w:rPr>
                <w:snapToGrid/>
              </w:rPr>
            </w:pPr>
            <w:r w:rsidRPr="000A6338">
              <w:rPr>
                <w:rFonts w:hint="eastAsia"/>
                <w:snapToGrid/>
              </w:rPr>
              <w:t>列管經費</w:t>
            </w:r>
          </w:p>
          <w:p w:rsidR="00BC5C71" w:rsidRPr="000A6338" w:rsidRDefault="00BC5C71" w:rsidP="00640605">
            <w:pPr>
              <w:pStyle w:val="142"/>
              <w:jc w:val="center"/>
              <w:rPr>
                <w:snapToGrid/>
              </w:rPr>
            </w:pPr>
            <w:r>
              <w:rPr>
                <w:rFonts w:hint="eastAsia"/>
                <w:snapToGrid/>
              </w:rPr>
              <w:t>A</w:t>
            </w:r>
          </w:p>
        </w:tc>
        <w:tc>
          <w:tcPr>
            <w:tcW w:w="1211" w:type="dxa"/>
            <w:vMerge w:val="restart"/>
            <w:shd w:val="clear" w:color="auto" w:fill="auto"/>
            <w:noWrap/>
            <w:vAlign w:val="center"/>
            <w:hideMark/>
          </w:tcPr>
          <w:p w:rsidR="00BC5C71" w:rsidRDefault="00BC5C71" w:rsidP="00640605">
            <w:pPr>
              <w:pStyle w:val="142"/>
              <w:jc w:val="center"/>
              <w:rPr>
                <w:snapToGrid/>
              </w:rPr>
            </w:pPr>
            <w:r w:rsidRPr="000A6338">
              <w:rPr>
                <w:rFonts w:hint="eastAsia"/>
                <w:snapToGrid/>
              </w:rPr>
              <w:t>執行數</w:t>
            </w:r>
          </w:p>
          <w:p w:rsidR="00BC5C71" w:rsidRPr="000A6338" w:rsidRDefault="00BC5C71" w:rsidP="00640605">
            <w:pPr>
              <w:pStyle w:val="142"/>
              <w:jc w:val="center"/>
              <w:rPr>
                <w:snapToGrid/>
              </w:rPr>
            </w:pPr>
            <w:r>
              <w:rPr>
                <w:rFonts w:hint="eastAsia"/>
                <w:snapToGrid/>
              </w:rPr>
              <w:t>B</w:t>
            </w:r>
          </w:p>
        </w:tc>
        <w:tc>
          <w:tcPr>
            <w:tcW w:w="811" w:type="dxa"/>
            <w:vMerge w:val="restart"/>
            <w:tcBorders>
              <w:top w:val="single" w:sz="12" w:space="0" w:color="auto"/>
              <w:bottom w:val="single" w:sz="4" w:space="0" w:color="auto"/>
              <w:right w:val="double" w:sz="4" w:space="0" w:color="auto"/>
            </w:tcBorders>
            <w:shd w:val="clear" w:color="auto" w:fill="auto"/>
            <w:noWrap/>
            <w:vAlign w:val="center"/>
            <w:hideMark/>
          </w:tcPr>
          <w:p w:rsidR="00BC5C71" w:rsidRDefault="00BC5C71" w:rsidP="00640605">
            <w:pPr>
              <w:pStyle w:val="142"/>
              <w:jc w:val="center"/>
              <w:rPr>
                <w:snapToGrid/>
              </w:rPr>
            </w:pPr>
            <w:r w:rsidRPr="000A6338">
              <w:rPr>
                <w:rFonts w:hint="eastAsia"/>
                <w:snapToGrid/>
              </w:rPr>
              <w:t>執行率</w:t>
            </w:r>
          </w:p>
          <w:p w:rsidR="00BC5C71" w:rsidRPr="000A6338" w:rsidRDefault="00BC5C71" w:rsidP="00640605">
            <w:pPr>
              <w:pStyle w:val="142"/>
              <w:jc w:val="center"/>
              <w:rPr>
                <w:snapToGrid/>
              </w:rPr>
            </w:pPr>
            <w:r>
              <w:rPr>
                <w:rFonts w:hint="eastAsia"/>
                <w:snapToGrid/>
              </w:rPr>
              <w:t>B</w:t>
            </w:r>
            <w:r>
              <w:rPr>
                <w:snapToGrid/>
              </w:rPr>
              <w:t>/A</w:t>
            </w:r>
          </w:p>
        </w:tc>
        <w:tc>
          <w:tcPr>
            <w:tcW w:w="2450" w:type="dxa"/>
            <w:gridSpan w:val="3"/>
            <w:tcBorders>
              <w:left w:val="double" w:sz="4" w:space="0" w:color="auto"/>
            </w:tcBorders>
            <w:shd w:val="clear" w:color="auto" w:fill="auto"/>
            <w:noWrap/>
            <w:vAlign w:val="center"/>
          </w:tcPr>
          <w:p w:rsidR="00BC5C71" w:rsidRPr="000A6338" w:rsidRDefault="00BC5C71" w:rsidP="00640605">
            <w:pPr>
              <w:pStyle w:val="142"/>
              <w:jc w:val="center"/>
              <w:rPr>
                <w:snapToGrid/>
              </w:rPr>
            </w:pPr>
            <w:r w:rsidRPr="00094854">
              <w:rPr>
                <w:rFonts w:hint="eastAsia"/>
                <w:snapToGrid/>
              </w:rPr>
              <w:t>總累計進度</w:t>
            </w:r>
          </w:p>
        </w:tc>
      </w:tr>
      <w:tr w:rsidR="00BC5C71" w:rsidRPr="000A6338" w:rsidTr="00640605">
        <w:trPr>
          <w:trHeight w:val="340"/>
          <w:tblHeader/>
        </w:trPr>
        <w:tc>
          <w:tcPr>
            <w:tcW w:w="421" w:type="dxa"/>
            <w:vMerge/>
            <w:shd w:val="clear" w:color="auto" w:fill="auto"/>
            <w:noWrap/>
            <w:vAlign w:val="center"/>
          </w:tcPr>
          <w:p w:rsidR="00BC5C71" w:rsidRPr="000A6338" w:rsidRDefault="00BC5C71" w:rsidP="00640605">
            <w:pPr>
              <w:pStyle w:val="142"/>
              <w:jc w:val="center"/>
              <w:rPr>
                <w:snapToGrid/>
              </w:rPr>
            </w:pPr>
          </w:p>
        </w:tc>
        <w:tc>
          <w:tcPr>
            <w:tcW w:w="854" w:type="dxa"/>
            <w:vMerge/>
            <w:shd w:val="clear" w:color="auto" w:fill="auto"/>
            <w:noWrap/>
            <w:vAlign w:val="center"/>
          </w:tcPr>
          <w:p w:rsidR="00BC5C71" w:rsidRPr="000A6338" w:rsidRDefault="00BC5C71" w:rsidP="00640605">
            <w:pPr>
              <w:pStyle w:val="142"/>
              <w:jc w:val="center"/>
              <w:rPr>
                <w:snapToGrid/>
              </w:rPr>
            </w:pPr>
          </w:p>
        </w:tc>
        <w:tc>
          <w:tcPr>
            <w:tcW w:w="1707" w:type="dxa"/>
            <w:vMerge/>
            <w:shd w:val="clear" w:color="auto" w:fill="auto"/>
            <w:noWrap/>
            <w:vAlign w:val="center"/>
          </w:tcPr>
          <w:p w:rsidR="00BC5C71" w:rsidRPr="000A6338" w:rsidRDefault="00BC5C71" w:rsidP="00640605">
            <w:pPr>
              <w:pStyle w:val="142"/>
              <w:jc w:val="center"/>
              <w:rPr>
                <w:snapToGrid/>
              </w:rPr>
            </w:pPr>
          </w:p>
        </w:tc>
        <w:tc>
          <w:tcPr>
            <w:tcW w:w="1211" w:type="dxa"/>
            <w:vMerge/>
            <w:shd w:val="clear" w:color="auto" w:fill="auto"/>
            <w:noWrap/>
            <w:vAlign w:val="center"/>
          </w:tcPr>
          <w:p w:rsidR="00BC5C71" w:rsidRPr="000A6338" w:rsidRDefault="00BC5C71" w:rsidP="00640605">
            <w:pPr>
              <w:pStyle w:val="142"/>
              <w:jc w:val="center"/>
              <w:rPr>
                <w:snapToGrid/>
              </w:rPr>
            </w:pPr>
          </w:p>
        </w:tc>
        <w:tc>
          <w:tcPr>
            <w:tcW w:w="1211" w:type="dxa"/>
            <w:vMerge/>
            <w:shd w:val="clear" w:color="auto" w:fill="auto"/>
            <w:noWrap/>
            <w:vAlign w:val="center"/>
          </w:tcPr>
          <w:p w:rsidR="00BC5C71" w:rsidRPr="000A6338" w:rsidRDefault="00BC5C71" w:rsidP="00640605">
            <w:pPr>
              <w:pStyle w:val="142"/>
              <w:jc w:val="center"/>
              <w:rPr>
                <w:snapToGrid/>
              </w:rPr>
            </w:pPr>
          </w:p>
        </w:tc>
        <w:tc>
          <w:tcPr>
            <w:tcW w:w="811" w:type="dxa"/>
            <w:vMerge/>
            <w:tcBorders>
              <w:top w:val="single" w:sz="4" w:space="0" w:color="auto"/>
              <w:bottom w:val="single" w:sz="4" w:space="0" w:color="auto"/>
              <w:right w:val="double" w:sz="4" w:space="0" w:color="auto"/>
            </w:tcBorders>
            <w:shd w:val="clear" w:color="auto" w:fill="auto"/>
            <w:noWrap/>
            <w:vAlign w:val="center"/>
          </w:tcPr>
          <w:p w:rsidR="00BC5C71" w:rsidRPr="000A6338" w:rsidRDefault="00BC5C71" w:rsidP="00640605">
            <w:pPr>
              <w:pStyle w:val="142"/>
              <w:jc w:val="center"/>
              <w:rPr>
                <w:snapToGrid/>
              </w:rPr>
            </w:pPr>
          </w:p>
        </w:tc>
        <w:tc>
          <w:tcPr>
            <w:tcW w:w="812" w:type="dxa"/>
            <w:tcBorders>
              <w:left w:val="double" w:sz="4" w:space="0" w:color="auto"/>
            </w:tcBorders>
            <w:shd w:val="clear" w:color="auto" w:fill="auto"/>
            <w:noWrap/>
            <w:vAlign w:val="center"/>
          </w:tcPr>
          <w:p w:rsidR="00BC5C71" w:rsidRPr="000A6338" w:rsidRDefault="00BC5C71" w:rsidP="00640605">
            <w:pPr>
              <w:pStyle w:val="142"/>
              <w:jc w:val="center"/>
              <w:rPr>
                <w:snapToGrid/>
              </w:rPr>
            </w:pPr>
            <w:r>
              <w:rPr>
                <w:rFonts w:hint="eastAsia"/>
                <w:snapToGrid/>
              </w:rPr>
              <w:t>預定</w:t>
            </w:r>
          </w:p>
        </w:tc>
        <w:tc>
          <w:tcPr>
            <w:tcW w:w="826" w:type="dxa"/>
            <w:shd w:val="clear" w:color="auto" w:fill="auto"/>
            <w:noWrap/>
            <w:vAlign w:val="center"/>
          </w:tcPr>
          <w:p w:rsidR="00BC5C71" w:rsidRPr="000A6338" w:rsidRDefault="00BC5C71" w:rsidP="00640605">
            <w:pPr>
              <w:pStyle w:val="142"/>
              <w:jc w:val="center"/>
              <w:rPr>
                <w:snapToGrid/>
              </w:rPr>
            </w:pPr>
            <w:r w:rsidRPr="000A6338">
              <w:rPr>
                <w:rFonts w:hint="eastAsia"/>
                <w:snapToGrid/>
              </w:rPr>
              <w:t>實際</w:t>
            </w:r>
          </w:p>
        </w:tc>
        <w:tc>
          <w:tcPr>
            <w:tcW w:w="812" w:type="dxa"/>
            <w:shd w:val="clear" w:color="auto" w:fill="auto"/>
            <w:vAlign w:val="center"/>
          </w:tcPr>
          <w:p w:rsidR="00BC5C71" w:rsidRPr="000A6338" w:rsidRDefault="00BC5C71" w:rsidP="00640605">
            <w:pPr>
              <w:pStyle w:val="142"/>
              <w:jc w:val="center"/>
              <w:rPr>
                <w:snapToGrid/>
              </w:rPr>
            </w:pPr>
            <w:r>
              <w:rPr>
                <w:rFonts w:hint="eastAsia"/>
                <w:snapToGrid/>
              </w:rPr>
              <w:t>差異</w:t>
            </w:r>
          </w:p>
        </w:tc>
      </w:tr>
      <w:tr w:rsidR="00BC5C71" w:rsidRPr="000A6338" w:rsidTr="00640605">
        <w:trPr>
          <w:trHeight w:val="340"/>
        </w:trPr>
        <w:tc>
          <w:tcPr>
            <w:tcW w:w="421" w:type="dxa"/>
            <w:shd w:val="clear" w:color="auto" w:fill="auto"/>
            <w:noWrap/>
            <w:vAlign w:val="center"/>
            <w:hideMark/>
          </w:tcPr>
          <w:p w:rsidR="00BC5C71" w:rsidRPr="000A6338" w:rsidRDefault="00BC5C71" w:rsidP="00640605">
            <w:pPr>
              <w:pStyle w:val="142"/>
              <w:jc w:val="center"/>
              <w:rPr>
                <w:snapToGrid/>
              </w:rPr>
            </w:pPr>
            <w:r>
              <w:rPr>
                <w:rFonts w:hint="eastAsia"/>
                <w:snapToGrid/>
              </w:rPr>
              <w:t>1</w:t>
            </w:r>
          </w:p>
        </w:tc>
        <w:tc>
          <w:tcPr>
            <w:tcW w:w="854" w:type="dxa"/>
            <w:shd w:val="clear" w:color="auto" w:fill="auto"/>
            <w:noWrap/>
            <w:vAlign w:val="center"/>
          </w:tcPr>
          <w:p w:rsidR="00BC5C71" w:rsidRDefault="00BC5C71" w:rsidP="00640605">
            <w:pPr>
              <w:pStyle w:val="142"/>
              <w:jc w:val="center"/>
              <w:rPr>
                <w:rFonts w:ascii="新細明體" w:eastAsia="新細明體"/>
                <w:snapToGrid/>
                <w:kern w:val="0"/>
                <w:szCs w:val="24"/>
              </w:rPr>
            </w:pPr>
            <w:r>
              <w:rPr>
                <w:rFonts w:hint="eastAsia"/>
              </w:rPr>
              <w:t>交通部</w:t>
            </w:r>
          </w:p>
        </w:tc>
        <w:tc>
          <w:tcPr>
            <w:tcW w:w="1707" w:type="dxa"/>
            <w:shd w:val="clear" w:color="auto" w:fill="auto"/>
            <w:noWrap/>
            <w:vAlign w:val="center"/>
          </w:tcPr>
          <w:p w:rsidR="00BC5C71" w:rsidRDefault="00BC5C71" w:rsidP="00640605">
            <w:pPr>
              <w:pStyle w:val="142"/>
              <w:jc w:val="both"/>
            </w:pPr>
            <w:r>
              <w:rPr>
                <w:rFonts w:hint="eastAsia"/>
              </w:rPr>
              <w:t>臺北都會區大眾捷運系統環狀線北環段及南環段暨周邊土地開發</w:t>
            </w:r>
          </w:p>
        </w:tc>
        <w:tc>
          <w:tcPr>
            <w:tcW w:w="1211" w:type="dxa"/>
            <w:shd w:val="clear" w:color="auto" w:fill="auto"/>
            <w:noWrap/>
            <w:vAlign w:val="center"/>
          </w:tcPr>
          <w:p w:rsidR="00BC5C71" w:rsidRDefault="00BC5C71" w:rsidP="00640605">
            <w:pPr>
              <w:pStyle w:val="142"/>
              <w:jc w:val="right"/>
            </w:pPr>
            <w:r>
              <w:rPr>
                <w:rFonts w:hint="eastAsia"/>
              </w:rPr>
              <w:t>426,000</w:t>
            </w:r>
          </w:p>
        </w:tc>
        <w:tc>
          <w:tcPr>
            <w:tcW w:w="1211" w:type="dxa"/>
            <w:shd w:val="clear" w:color="auto" w:fill="auto"/>
            <w:noWrap/>
            <w:vAlign w:val="center"/>
          </w:tcPr>
          <w:p w:rsidR="00BC5C71" w:rsidRDefault="00BC5C71" w:rsidP="00640605">
            <w:pPr>
              <w:pStyle w:val="142"/>
              <w:jc w:val="right"/>
            </w:pPr>
            <w:r>
              <w:rPr>
                <w:rFonts w:hint="eastAsia"/>
              </w:rPr>
              <w:t>0</w:t>
            </w:r>
          </w:p>
        </w:tc>
        <w:tc>
          <w:tcPr>
            <w:tcW w:w="811" w:type="dxa"/>
            <w:tcBorders>
              <w:top w:val="single" w:sz="4" w:space="0" w:color="auto"/>
              <w:bottom w:val="single" w:sz="4" w:space="0" w:color="auto"/>
              <w:right w:val="double" w:sz="4" w:space="0" w:color="auto"/>
            </w:tcBorders>
            <w:shd w:val="clear" w:color="auto" w:fill="auto"/>
            <w:noWrap/>
            <w:vAlign w:val="center"/>
          </w:tcPr>
          <w:p w:rsidR="00BC5C71" w:rsidRDefault="00BC5C71" w:rsidP="00640605">
            <w:pPr>
              <w:pStyle w:val="142"/>
              <w:jc w:val="right"/>
            </w:pPr>
            <w:r>
              <w:rPr>
                <w:rFonts w:hint="eastAsia"/>
              </w:rPr>
              <w:t>0.00</w:t>
            </w:r>
          </w:p>
        </w:tc>
        <w:tc>
          <w:tcPr>
            <w:tcW w:w="812" w:type="dxa"/>
            <w:tcBorders>
              <w:left w:val="double" w:sz="4" w:space="0" w:color="auto"/>
            </w:tcBorders>
            <w:shd w:val="clear" w:color="auto" w:fill="auto"/>
            <w:noWrap/>
            <w:vAlign w:val="center"/>
          </w:tcPr>
          <w:p w:rsidR="00BC5C71" w:rsidRDefault="00BC5C71" w:rsidP="00640605">
            <w:pPr>
              <w:pStyle w:val="142"/>
              <w:jc w:val="right"/>
            </w:pPr>
            <w:r>
              <w:rPr>
                <w:rFonts w:hint="eastAsia"/>
              </w:rPr>
              <w:t>31.79</w:t>
            </w:r>
          </w:p>
        </w:tc>
        <w:tc>
          <w:tcPr>
            <w:tcW w:w="826" w:type="dxa"/>
            <w:shd w:val="clear" w:color="auto" w:fill="auto"/>
            <w:noWrap/>
            <w:vAlign w:val="center"/>
          </w:tcPr>
          <w:p w:rsidR="00BC5C71" w:rsidRDefault="00BC5C71" w:rsidP="00640605">
            <w:pPr>
              <w:pStyle w:val="142"/>
              <w:jc w:val="right"/>
            </w:pPr>
            <w:r>
              <w:rPr>
                <w:rFonts w:hint="eastAsia"/>
              </w:rPr>
              <w:t>30.80</w:t>
            </w:r>
          </w:p>
        </w:tc>
        <w:tc>
          <w:tcPr>
            <w:tcW w:w="812" w:type="dxa"/>
            <w:shd w:val="clear" w:color="auto" w:fill="auto"/>
            <w:noWrap/>
            <w:vAlign w:val="center"/>
          </w:tcPr>
          <w:p w:rsidR="00BC5C71" w:rsidRDefault="00BC5C71" w:rsidP="00640605">
            <w:pPr>
              <w:pStyle w:val="142"/>
              <w:jc w:val="right"/>
              <w:rPr>
                <w:rFonts w:ascii="新細明體" w:eastAsia="新細明體"/>
                <w:snapToGrid/>
                <w:kern w:val="0"/>
                <w:szCs w:val="24"/>
              </w:rPr>
            </w:pPr>
            <w:r>
              <w:rPr>
                <w:rFonts w:hint="eastAsia"/>
              </w:rPr>
              <w:t>-0.99</w:t>
            </w:r>
          </w:p>
        </w:tc>
      </w:tr>
      <w:tr w:rsidR="00BC5C71" w:rsidRPr="000A6338" w:rsidTr="00640605">
        <w:trPr>
          <w:trHeight w:val="340"/>
        </w:trPr>
        <w:tc>
          <w:tcPr>
            <w:tcW w:w="421" w:type="dxa"/>
            <w:shd w:val="clear" w:color="auto" w:fill="auto"/>
            <w:noWrap/>
            <w:vAlign w:val="center"/>
            <w:hideMark/>
          </w:tcPr>
          <w:p w:rsidR="00BC5C71" w:rsidRPr="000A6338" w:rsidRDefault="00BC5C71" w:rsidP="00640605">
            <w:pPr>
              <w:pStyle w:val="142"/>
              <w:jc w:val="center"/>
              <w:rPr>
                <w:snapToGrid/>
              </w:rPr>
            </w:pPr>
            <w:r>
              <w:rPr>
                <w:rFonts w:hint="eastAsia"/>
                <w:snapToGrid/>
              </w:rPr>
              <w:t>2</w:t>
            </w:r>
          </w:p>
        </w:tc>
        <w:tc>
          <w:tcPr>
            <w:tcW w:w="854" w:type="dxa"/>
            <w:shd w:val="clear" w:color="auto" w:fill="auto"/>
            <w:noWrap/>
            <w:vAlign w:val="center"/>
          </w:tcPr>
          <w:p w:rsidR="00BC5C71" w:rsidRDefault="00BC5C71" w:rsidP="00640605">
            <w:pPr>
              <w:pStyle w:val="142"/>
              <w:jc w:val="center"/>
            </w:pPr>
            <w:r>
              <w:rPr>
                <w:rFonts w:hint="eastAsia"/>
              </w:rPr>
              <w:t>交通部</w:t>
            </w:r>
          </w:p>
        </w:tc>
        <w:tc>
          <w:tcPr>
            <w:tcW w:w="1707" w:type="dxa"/>
            <w:shd w:val="clear" w:color="auto" w:fill="auto"/>
            <w:noWrap/>
            <w:vAlign w:val="center"/>
          </w:tcPr>
          <w:p w:rsidR="00BC5C71" w:rsidRDefault="00BC5C71" w:rsidP="00640605">
            <w:pPr>
              <w:pStyle w:val="142"/>
              <w:jc w:val="both"/>
            </w:pPr>
            <w:r>
              <w:rPr>
                <w:rFonts w:hint="eastAsia"/>
              </w:rPr>
              <w:t>高鐵延伸屏東規劃作業</w:t>
            </w:r>
          </w:p>
        </w:tc>
        <w:tc>
          <w:tcPr>
            <w:tcW w:w="1211" w:type="dxa"/>
            <w:shd w:val="clear" w:color="auto" w:fill="auto"/>
            <w:noWrap/>
            <w:vAlign w:val="center"/>
          </w:tcPr>
          <w:p w:rsidR="00BC5C71" w:rsidRDefault="00BC5C71" w:rsidP="00640605">
            <w:pPr>
              <w:pStyle w:val="142"/>
              <w:jc w:val="right"/>
            </w:pPr>
            <w:r>
              <w:rPr>
                <w:rFonts w:hint="eastAsia"/>
              </w:rPr>
              <w:t>19,659</w:t>
            </w:r>
          </w:p>
        </w:tc>
        <w:tc>
          <w:tcPr>
            <w:tcW w:w="1211" w:type="dxa"/>
            <w:shd w:val="clear" w:color="auto" w:fill="auto"/>
            <w:noWrap/>
            <w:vAlign w:val="center"/>
          </w:tcPr>
          <w:p w:rsidR="00BC5C71" w:rsidRDefault="00BC5C71" w:rsidP="00640605">
            <w:pPr>
              <w:pStyle w:val="142"/>
              <w:jc w:val="right"/>
            </w:pPr>
            <w:r>
              <w:rPr>
                <w:rFonts w:hint="eastAsia"/>
              </w:rPr>
              <w:t>0</w:t>
            </w:r>
          </w:p>
        </w:tc>
        <w:tc>
          <w:tcPr>
            <w:tcW w:w="811" w:type="dxa"/>
            <w:tcBorders>
              <w:top w:val="single" w:sz="4" w:space="0" w:color="auto"/>
              <w:bottom w:val="single" w:sz="4" w:space="0" w:color="auto"/>
              <w:right w:val="double" w:sz="4" w:space="0" w:color="auto"/>
            </w:tcBorders>
            <w:shd w:val="clear" w:color="auto" w:fill="auto"/>
            <w:noWrap/>
            <w:vAlign w:val="center"/>
          </w:tcPr>
          <w:p w:rsidR="00BC5C71" w:rsidRDefault="00BC5C71" w:rsidP="00640605">
            <w:pPr>
              <w:pStyle w:val="142"/>
              <w:jc w:val="right"/>
            </w:pPr>
            <w:r>
              <w:rPr>
                <w:rFonts w:hint="eastAsia"/>
              </w:rPr>
              <w:t>0.00</w:t>
            </w:r>
          </w:p>
        </w:tc>
        <w:tc>
          <w:tcPr>
            <w:tcW w:w="812" w:type="dxa"/>
            <w:tcBorders>
              <w:left w:val="double" w:sz="4" w:space="0" w:color="auto"/>
            </w:tcBorders>
            <w:shd w:val="clear" w:color="auto" w:fill="auto"/>
            <w:noWrap/>
            <w:vAlign w:val="center"/>
          </w:tcPr>
          <w:p w:rsidR="00BC5C71" w:rsidRDefault="00BC5C71" w:rsidP="00640605">
            <w:pPr>
              <w:pStyle w:val="142"/>
              <w:jc w:val="right"/>
            </w:pPr>
            <w:r>
              <w:rPr>
                <w:rFonts w:hint="eastAsia"/>
              </w:rPr>
              <w:t>75.00</w:t>
            </w:r>
          </w:p>
        </w:tc>
        <w:tc>
          <w:tcPr>
            <w:tcW w:w="826" w:type="dxa"/>
            <w:shd w:val="clear" w:color="auto" w:fill="auto"/>
            <w:noWrap/>
            <w:vAlign w:val="center"/>
          </w:tcPr>
          <w:p w:rsidR="00BC5C71" w:rsidRDefault="00BC5C71" w:rsidP="00640605">
            <w:pPr>
              <w:pStyle w:val="142"/>
              <w:jc w:val="right"/>
            </w:pPr>
            <w:r>
              <w:rPr>
                <w:rFonts w:hint="eastAsia"/>
              </w:rPr>
              <w:t>74.69</w:t>
            </w:r>
          </w:p>
        </w:tc>
        <w:tc>
          <w:tcPr>
            <w:tcW w:w="812" w:type="dxa"/>
            <w:shd w:val="clear" w:color="auto" w:fill="auto"/>
            <w:noWrap/>
            <w:vAlign w:val="center"/>
          </w:tcPr>
          <w:p w:rsidR="00BC5C71" w:rsidRDefault="00BC5C71" w:rsidP="00640605">
            <w:pPr>
              <w:pStyle w:val="142"/>
              <w:jc w:val="right"/>
            </w:pPr>
            <w:r>
              <w:rPr>
                <w:rFonts w:hint="eastAsia"/>
              </w:rPr>
              <w:t>-0.31</w:t>
            </w:r>
          </w:p>
        </w:tc>
      </w:tr>
      <w:tr w:rsidR="00BC5C71" w:rsidRPr="000A6338" w:rsidTr="00640605">
        <w:trPr>
          <w:trHeight w:val="340"/>
        </w:trPr>
        <w:tc>
          <w:tcPr>
            <w:tcW w:w="421" w:type="dxa"/>
            <w:shd w:val="clear" w:color="auto" w:fill="auto"/>
            <w:noWrap/>
            <w:vAlign w:val="center"/>
          </w:tcPr>
          <w:p w:rsidR="00BC5C71" w:rsidRPr="000A6338" w:rsidRDefault="00BC5C71" w:rsidP="00640605">
            <w:pPr>
              <w:pStyle w:val="142"/>
              <w:jc w:val="center"/>
              <w:rPr>
                <w:snapToGrid/>
              </w:rPr>
            </w:pPr>
            <w:r>
              <w:rPr>
                <w:rFonts w:hint="eastAsia"/>
                <w:snapToGrid/>
              </w:rPr>
              <w:t>3</w:t>
            </w:r>
          </w:p>
        </w:tc>
        <w:tc>
          <w:tcPr>
            <w:tcW w:w="854" w:type="dxa"/>
            <w:shd w:val="clear" w:color="auto" w:fill="auto"/>
            <w:noWrap/>
            <w:vAlign w:val="center"/>
          </w:tcPr>
          <w:p w:rsidR="00BC5C71" w:rsidRDefault="00BC5C71" w:rsidP="00640605">
            <w:pPr>
              <w:pStyle w:val="142"/>
              <w:jc w:val="center"/>
            </w:pPr>
            <w:r>
              <w:rPr>
                <w:rFonts w:hint="eastAsia"/>
              </w:rPr>
              <w:t>交通部</w:t>
            </w:r>
          </w:p>
        </w:tc>
        <w:tc>
          <w:tcPr>
            <w:tcW w:w="1707" w:type="dxa"/>
            <w:shd w:val="clear" w:color="auto" w:fill="auto"/>
            <w:noWrap/>
            <w:vAlign w:val="center"/>
          </w:tcPr>
          <w:p w:rsidR="00BC5C71" w:rsidRDefault="00BC5C71" w:rsidP="00640605">
            <w:pPr>
              <w:pStyle w:val="142"/>
              <w:jc w:val="both"/>
            </w:pPr>
            <w:r>
              <w:rPr>
                <w:rFonts w:hint="eastAsia"/>
              </w:rPr>
              <w:t>臺中捷運藍線建設計畫</w:t>
            </w:r>
          </w:p>
        </w:tc>
        <w:tc>
          <w:tcPr>
            <w:tcW w:w="1211" w:type="dxa"/>
            <w:shd w:val="clear" w:color="auto" w:fill="auto"/>
            <w:noWrap/>
            <w:vAlign w:val="center"/>
          </w:tcPr>
          <w:p w:rsidR="00BC5C71" w:rsidRDefault="00BC5C71" w:rsidP="00640605">
            <w:pPr>
              <w:pStyle w:val="142"/>
              <w:jc w:val="right"/>
            </w:pPr>
            <w:r>
              <w:rPr>
                <w:rFonts w:hint="eastAsia"/>
              </w:rPr>
              <w:t>100,000</w:t>
            </w:r>
          </w:p>
        </w:tc>
        <w:tc>
          <w:tcPr>
            <w:tcW w:w="1211" w:type="dxa"/>
            <w:shd w:val="clear" w:color="auto" w:fill="auto"/>
            <w:noWrap/>
            <w:vAlign w:val="center"/>
          </w:tcPr>
          <w:p w:rsidR="00BC5C71" w:rsidRDefault="00BC5C71" w:rsidP="00640605">
            <w:pPr>
              <w:pStyle w:val="142"/>
              <w:jc w:val="right"/>
            </w:pPr>
            <w:r>
              <w:rPr>
                <w:rFonts w:hint="eastAsia"/>
              </w:rPr>
              <w:t>0</w:t>
            </w:r>
          </w:p>
        </w:tc>
        <w:tc>
          <w:tcPr>
            <w:tcW w:w="811" w:type="dxa"/>
            <w:tcBorders>
              <w:top w:val="single" w:sz="4" w:space="0" w:color="auto"/>
              <w:bottom w:val="single" w:sz="4" w:space="0" w:color="auto"/>
              <w:right w:val="double" w:sz="4" w:space="0" w:color="auto"/>
            </w:tcBorders>
            <w:shd w:val="clear" w:color="auto" w:fill="auto"/>
            <w:noWrap/>
            <w:vAlign w:val="center"/>
          </w:tcPr>
          <w:p w:rsidR="00BC5C71" w:rsidRDefault="00BC5C71" w:rsidP="00640605">
            <w:pPr>
              <w:pStyle w:val="142"/>
              <w:jc w:val="right"/>
            </w:pPr>
            <w:r>
              <w:rPr>
                <w:rFonts w:hint="eastAsia"/>
              </w:rPr>
              <w:t>0.00</w:t>
            </w:r>
          </w:p>
        </w:tc>
        <w:tc>
          <w:tcPr>
            <w:tcW w:w="812" w:type="dxa"/>
            <w:tcBorders>
              <w:left w:val="double" w:sz="4" w:space="0" w:color="auto"/>
            </w:tcBorders>
            <w:shd w:val="clear" w:color="auto" w:fill="auto"/>
            <w:noWrap/>
            <w:vAlign w:val="center"/>
          </w:tcPr>
          <w:p w:rsidR="00BC5C71" w:rsidRDefault="00BC5C71" w:rsidP="00640605">
            <w:pPr>
              <w:pStyle w:val="142"/>
              <w:jc w:val="right"/>
            </w:pPr>
            <w:r>
              <w:rPr>
                <w:rFonts w:hint="eastAsia"/>
              </w:rPr>
              <w:t>8.00</w:t>
            </w:r>
          </w:p>
        </w:tc>
        <w:tc>
          <w:tcPr>
            <w:tcW w:w="826" w:type="dxa"/>
            <w:shd w:val="clear" w:color="auto" w:fill="auto"/>
            <w:noWrap/>
            <w:vAlign w:val="center"/>
          </w:tcPr>
          <w:p w:rsidR="00BC5C71" w:rsidRDefault="00BC5C71" w:rsidP="00640605">
            <w:pPr>
              <w:pStyle w:val="142"/>
              <w:jc w:val="right"/>
            </w:pPr>
            <w:r>
              <w:rPr>
                <w:rFonts w:hint="eastAsia"/>
              </w:rPr>
              <w:t>7.91</w:t>
            </w:r>
          </w:p>
        </w:tc>
        <w:tc>
          <w:tcPr>
            <w:tcW w:w="812" w:type="dxa"/>
            <w:shd w:val="clear" w:color="auto" w:fill="auto"/>
            <w:noWrap/>
            <w:vAlign w:val="center"/>
          </w:tcPr>
          <w:p w:rsidR="00BC5C71" w:rsidRDefault="00BC5C71" w:rsidP="00640605">
            <w:pPr>
              <w:pStyle w:val="142"/>
              <w:jc w:val="right"/>
            </w:pPr>
            <w:r>
              <w:rPr>
                <w:rFonts w:hint="eastAsia"/>
              </w:rPr>
              <w:t>-0.09</w:t>
            </w:r>
          </w:p>
        </w:tc>
      </w:tr>
      <w:tr w:rsidR="00BC5C71" w:rsidRPr="000A6338" w:rsidTr="00640605">
        <w:trPr>
          <w:trHeight w:val="340"/>
        </w:trPr>
        <w:tc>
          <w:tcPr>
            <w:tcW w:w="421" w:type="dxa"/>
            <w:shd w:val="clear" w:color="auto" w:fill="auto"/>
            <w:noWrap/>
            <w:vAlign w:val="center"/>
          </w:tcPr>
          <w:p w:rsidR="00BC5C71" w:rsidRPr="000A6338" w:rsidRDefault="00BC5C71" w:rsidP="00640605">
            <w:pPr>
              <w:pStyle w:val="142"/>
              <w:jc w:val="center"/>
              <w:rPr>
                <w:snapToGrid/>
              </w:rPr>
            </w:pPr>
            <w:r>
              <w:rPr>
                <w:rFonts w:hint="eastAsia"/>
                <w:snapToGrid/>
              </w:rPr>
              <w:t>4</w:t>
            </w:r>
          </w:p>
        </w:tc>
        <w:tc>
          <w:tcPr>
            <w:tcW w:w="854" w:type="dxa"/>
            <w:shd w:val="clear" w:color="auto" w:fill="auto"/>
            <w:noWrap/>
            <w:vAlign w:val="center"/>
          </w:tcPr>
          <w:p w:rsidR="00BC5C71" w:rsidRDefault="00BC5C71" w:rsidP="00640605">
            <w:pPr>
              <w:pStyle w:val="142"/>
              <w:jc w:val="center"/>
            </w:pPr>
            <w:r>
              <w:rPr>
                <w:rFonts w:hint="eastAsia"/>
              </w:rPr>
              <w:t>交通部</w:t>
            </w:r>
          </w:p>
        </w:tc>
        <w:tc>
          <w:tcPr>
            <w:tcW w:w="1707" w:type="dxa"/>
            <w:shd w:val="clear" w:color="auto" w:fill="auto"/>
            <w:noWrap/>
            <w:vAlign w:val="center"/>
          </w:tcPr>
          <w:p w:rsidR="00BC5C71" w:rsidRDefault="00BC5C71" w:rsidP="00640605">
            <w:pPr>
              <w:pStyle w:val="142"/>
              <w:jc w:val="both"/>
            </w:pPr>
            <w:r>
              <w:rPr>
                <w:rFonts w:hint="eastAsia"/>
              </w:rPr>
              <w:t>新竹大車站計畫</w:t>
            </w:r>
          </w:p>
        </w:tc>
        <w:tc>
          <w:tcPr>
            <w:tcW w:w="1211" w:type="dxa"/>
            <w:shd w:val="clear" w:color="auto" w:fill="auto"/>
            <w:noWrap/>
            <w:vAlign w:val="center"/>
          </w:tcPr>
          <w:p w:rsidR="00BC5C71" w:rsidRDefault="00BC5C71" w:rsidP="00640605">
            <w:pPr>
              <w:pStyle w:val="142"/>
              <w:jc w:val="right"/>
            </w:pPr>
            <w:r>
              <w:rPr>
                <w:rFonts w:hint="eastAsia"/>
              </w:rPr>
              <w:t>60,000</w:t>
            </w:r>
          </w:p>
        </w:tc>
        <w:tc>
          <w:tcPr>
            <w:tcW w:w="1211" w:type="dxa"/>
            <w:shd w:val="clear" w:color="auto" w:fill="auto"/>
            <w:noWrap/>
            <w:vAlign w:val="center"/>
          </w:tcPr>
          <w:p w:rsidR="00BC5C71" w:rsidRDefault="00BC5C71" w:rsidP="00640605">
            <w:pPr>
              <w:pStyle w:val="142"/>
              <w:jc w:val="right"/>
            </w:pPr>
            <w:r>
              <w:rPr>
                <w:rFonts w:hint="eastAsia"/>
              </w:rPr>
              <w:t>0</w:t>
            </w:r>
          </w:p>
        </w:tc>
        <w:tc>
          <w:tcPr>
            <w:tcW w:w="811" w:type="dxa"/>
            <w:tcBorders>
              <w:top w:val="single" w:sz="4" w:space="0" w:color="auto"/>
              <w:bottom w:val="single" w:sz="4" w:space="0" w:color="auto"/>
              <w:right w:val="double" w:sz="4" w:space="0" w:color="auto"/>
            </w:tcBorders>
            <w:shd w:val="clear" w:color="auto" w:fill="auto"/>
            <w:noWrap/>
            <w:vAlign w:val="center"/>
          </w:tcPr>
          <w:p w:rsidR="00BC5C71" w:rsidRDefault="00BC5C71" w:rsidP="00640605">
            <w:pPr>
              <w:pStyle w:val="142"/>
              <w:jc w:val="right"/>
            </w:pPr>
            <w:r>
              <w:rPr>
                <w:rFonts w:hint="eastAsia"/>
              </w:rPr>
              <w:t>0.00</w:t>
            </w:r>
          </w:p>
        </w:tc>
        <w:tc>
          <w:tcPr>
            <w:tcW w:w="812" w:type="dxa"/>
            <w:tcBorders>
              <w:left w:val="double" w:sz="4" w:space="0" w:color="auto"/>
            </w:tcBorders>
            <w:shd w:val="clear" w:color="auto" w:fill="auto"/>
            <w:noWrap/>
            <w:vAlign w:val="center"/>
          </w:tcPr>
          <w:p w:rsidR="00BC5C71" w:rsidRDefault="00BC5C71" w:rsidP="00640605">
            <w:pPr>
              <w:pStyle w:val="142"/>
              <w:jc w:val="right"/>
            </w:pPr>
            <w:r>
              <w:rPr>
                <w:rFonts w:hint="eastAsia"/>
              </w:rPr>
              <w:t>0.10</w:t>
            </w:r>
          </w:p>
        </w:tc>
        <w:tc>
          <w:tcPr>
            <w:tcW w:w="826" w:type="dxa"/>
            <w:shd w:val="clear" w:color="auto" w:fill="auto"/>
            <w:noWrap/>
            <w:vAlign w:val="center"/>
          </w:tcPr>
          <w:p w:rsidR="00BC5C71" w:rsidRDefault="00BC5C71" w:rsidP="00640605">
            <w:pPr>
              <w:pStyle w:val="142"/>
              <w:jc w:val="right"/>
            </w:pPr>
            <w:r>
              <w:rPr>
                <w:rFonts w:hint="eastAsia"/>
              </w:rPr>
              <w:t>0.10</w:t>
            </w:r>
          </w:p>
        </w:tc>
        <w:tc>
          <w:tcPr>
            <w:tcW w:w="812" w:type="dxa"/>
            <w:shd w:val="clear" w:color="auto" w:fill="auto"/>
            <w:noWrap/>
            <w:vAlign w:val="center"/>
          </w:tcPr>
          <w:p w:rsidR="00BC5C71" w:rsidRDefault="00BC5C71" w:rsidP="00640605">
            <w:pPr>
              <w:pStyle w:val="142"/>
              <w:jc w:val="right"/>
            </w:pPr>
            <w:r>
              <w:rPr>
                <w:rFonts w:hint="eastAsia"/>
              </w:rPr>
              <w:t>0.00</w:t>
            </w:r>
          </w:p>
        </w:tc>
      </w:tr>
      <w:tr w:rsidR="00BC5C71" w:rsidRPr="000A6338" w:rsidTr="00640605">
        <w:trPr>
          <w:trHeight w:val="340"/>
        </w:trPr>
        <w:tc>
          <w:tcPr>
            <w:tcW w:w="421" w:type="dxa"/>
            <w:shd w:val="clear" w:color="auto" w:fill="auto"/>
            <w:noWrap/>
            <w:vAlign w:val="center"/>
          </w:tcPr>
          <w:p w:rsidR="00BC5C71" w:rsidRPr="000A6338" w:rsidRDefault="00BC5C71" w:rsidP="00640605">
            <w:pPr>
              <w:pStyle w:val="142"/>
              <w:jc w:val="center"/>
              <w:rPr>
                <w:snapToGrid/>
              </w:rPr>
            </w:pPr>
            <w:r>
              <w:rPr>
                <w:rFonts w:hint="eastAsia"/>
                <w:snapToGrid/>
              </w:rPr>
              <w:t>5</w:t>
            </w:r>
          </w:p>
        </w:tc>
        <w:tc>
          <w:tcPr>
            <w:tcW w:w="854" w:type="dxa"/>
            <w:shd w:val="clear" w:color="auto" w:fill="auto"/>
            <w:noWrap/>
            <w:vAlign w:val="center"/>
          </w:tcPr>
          <w:p w:rsidR="00BC5C71" w:rsidRDefault="00BC5C71" w:rsidP="00640605">
            <w:pPr>
              <w:pStyle w:val="142"/>
              <w:jc w:val="center"/>
            </w:pPr>
            <w:r>
              <w:rPr>
                <w:rFonts w:hint="eastAsia"/>
              </w:rPr>
              <w:t>交通部</w:t>
            </w:r>
          </w:p>
        </w:tc>
        <w:tc>
          <w:tcPr>
            <w:tcW w:w="1707" w:type="dxa"/>
            <w:shd w:val="clear" w:color="auto" w:fill="auto"/>
            <w:noWrap/>
            <w:vAlign w:val="center"/>
          </w:tcPr>
          <w:p w:rsidR="00BC5C71" w:rsidRDefault="00BC5C71" w:rsidP="00640605">
            <w:pPr>
              <w:pStyle w:val="142"/>
              <w:jc w:val="both"/>
            </w:pPr>
            <w:r>
              <w:rPr>
                <w:rFonts w:hint="eastAsia"/>
              </w:rPr>
              <w:t>高鐵延伸宜蘭計畫規劃作業</w:t>
            </w:r>
          </w:p>
        </w:tc>
        <w:tc>
          <w:tcPr>
            <w:tcW w:w="1211" w:type="dxa"/>
            <w:shd w:val="clear" w:color="auto" w:fill="auto"/>
            <w:noWrap/>
            <w:vAlign w:val="center"/>
          </w:tcPr>
          <w:p w:rsidR="00BC5C71" w:rsidRDefault="00BC5C71" w:rsidP="00640605">
            <w:pPr>
              <w:pStyle w:val="142"/>
              <w:jc w:val="right"/>
            </w:pPr>
            <w:r>
              <w:rPr>
                <w:rFonts w:hint="eastAsia"/>
              </w:rPr>
              <w:t>0</w:t>
            </w:r>
          </w:p>
        </w:tc>
        <w:tc>
          <w:tcPr>
            <w:tcW w:w="1211" w:type="dxa"/>
            <w:shd w:val="clear" w:color="auto" w:fill="auto"/>
            <w:noWrap/>
            <w:vAlign w:val="center"/>
          </w:tcPr>
          <w:p w:rsidR="00BC5C71" w:rsidRDefault="00BC5C71" w:rsidP="00640605">
            <w:pPr>
              <w:pStyle w:val="142"/>
              <w:jc w:val="right"/>
            </w:pPr>
            <w:r>
              <w:rPr>
                <w:rFonts w:hint="eastAsia"/>
              </w:rPr>
              <w:t>0</w:t>
            </w:r>
          </w:p>
        </w:tc>
        <w:tc>
          <w:tcPr>
            <w:tcW w:w="811" w:type="dxa"/>
            <w:tcBorders>
              <w:top w:val="single" w:sz="4" w:space="0" w:color="auto"/>
              <w:bottom w:val="single" w:sz="4" w:space="0" w:color="auto"/>
              <w:right w:val="double" w:sz="4" w:space="0" w:color="auto"/>
            </w:tcBorders>
            <w:shd w:val="clear" w:color="auto" w:fill="auto"/>
            <w:noWrap/>
            <w:vAlign w:val="center"/>
          </w:tcPr>
          <w:p w:rsidR="00BC5C71" w:rsidRDefault="00BC5C71" w:rsidP="00640605">
            <w:pPr>
              <w:pStyle w:val="142"/>
              <w:jc w:val="right"/>
            </w:pPr>
            <w:r>
              <w:t>N.A.</w:t>
            </w:r>
          </w:p>
        </w:tc>
        <w:tc>
          <w:tcPr>
            <w:tcW w:w="812" w:type="dxa"/>
            <w:tcBorders>
              <w:left w:val="double" w:sz="4" w:space="0" w:color="auto"/>
            </w:tcBorders>
            <w:shd w:val="clear" w:color="auto" w:fill="auto"/>
            <w:noWrap/>
            <w:vAlign w:val="center"/>
          </w:tcPr>
          <w:p w:rsidR="00BC5C71" w:rsidRDefault="00BC5C71" w:rsidP="00640605">
            <w:pPr>
              <w:pStyle w:val="142"/>
              <w:jc w:val="right"/>
            </w:pPr>
            <w:r>
              <w:rPr>
                <w:rFonts w:hint="eastAsia"/>
              </w:rPr>
              <w:t>0.00</w:t>
            </w:r>
          </w:p>
        </w:tc>
        <w:tc>
          <w:tcPr>
            <w:tcW w:w="826" w:type="dxa"/>
            <w:shd w:val="clear" w:color="auto" w:fill="auto"/>
            <w:noWrap/>
            <w:vAlign w:val="center"/>
          </w:tcPr>
          <w:p w:rsidR="00BC5C71" w:rsidRDefault="00BC5C71" w:rsidP="00640605">
            <w:pPr>
              <w:pStyle w:val="142"/>
              <w:jc w:val="right"/>
            </w:pPr>
            <w:r>
              <w:rPr>
                <w:rFonts w:hint="eastAsia"/>
              </w:rPr>
              <w:t>0.00</w:t>
            </w:r>
          </w:p>
        </w:tc>
        <w:tc>
          <w:tcPr>
            <w:tcW w:w="812" w:type="dxa"/>
            <w:shd w:val="clear" w:color="auto" w:fill="auto"/>
            <w:noWrap/>
            <w:vAlign w:val="center"/>
          </w:tcPr>
          <w:p w:rsidR="00BC5C71" w:rsidRDefault="00BC5C71" w:rsidP="00640605">
            <w:pPr>
              <w:pStyle w:val="142"/>
              <w:jc w:val="right"/>
            </w:pPr>
            <w:r>
              <w:rPr>
                <w:rFonts w:hint="eastAsia"/>
              </w:rPr>
              <w:t>0.00</w:t>
            </w:r>
          </w:p>
        </w:tc>
      </w:tr>
      <w:tr w:rsidR="00BC5C71" w:rsidRPr="000A6338" w:rsidTr="00640605">
        <w:trPr>
          <w:trHeight w:val="340"/>
        </w:trPr>
        <w:tc>
          <w:tcPr>
            <w:tcW w:w="421" w:type="dxa"/>
            <w:shd w:val="clear" w:color="auto" w:fill="auto"/>
            <w:noWrap/>
            <w:vAlign w:val="center"/>
          </w:tcPr>
          <w:p w:rsidR="00BC5C71" w:rsidRPr="000A6338" w:rsidRDefault="00BC5C71" w:rsidP="00640605">
            <w:pPr>
              <w:pStyle w:val="142"/>
              <w:jc w:val="center"/>
              <w:rPr>
                <w:snapToGrid/>
              </w:rPr>
            </w:pPr>
            <w:r>
              <w:rPr>
                <w:rFonts w:hint="eastAsia"/>
                <w:snapToGrid/>
              </w:rPr>
              <w:t>6</w:t>
            </w:r>
          </w:p>
        </w:tc>
        <w:tc>
          <w:tcPr>
            <w:tcW w:w="854" w:type="dxa"/>
            <w:shd w:val="clear" w:color="auto" w:fill="auto"/>
            <w:noWrap/>
            <w:vAlign w:val="center"/>
          </w:tcPr>
          <w:p w:rsidR="00BC5C71" w:rsidRDefault="00BC5C71" w:rsidP="00640605">
            <w:pPr>
              <w:pStyle w:val="142"/>
              <w:jc w:val="center"/>
            </w:pPr>
            <w:r>
              <w:rPr>
                <w:rFonts w:hint="eastAsia"/>
              </w:rPr>
              <w:t>交通部</w:t>
            </w:r>
          </w:p>
        </w:tc>
        <w:tc>
          <w:tcPr>
            <w:tcW w:w="1707" w:type="dxa"/>
            <w:shd w:val="clear" w:color="auto" w:fill="auto"/>
            <w:noWrap/>
            <w:vAlign w:val="center"/>
          </w:tcPr>
          <w:p w:rsidR="00BC5C71" w:rsidRDefault="00BC5C71" w:rsidP="00640605">
            <w:pPr>
              <w:pStyle w:val="142"/>
              <w:jc w:val="both"/>
            </w:pPr>
            <w:r>
              <w:rPr>
                <w:rFonts w:hint="eastAsia"/>
              </w:rPr>
              <w:t>桃園都會區大眾捷運系統航空城捷運線（綠線）G01站延伸至中壢火車站暨其土地整合發展計畫</w:t>
            </w:r>
          </w:p>
        </w:tc>
        <w:tc>
          <w:tcPr>
            <w:tcW w:w="1211" w:type="dxa"/>
            <w:shd w:val="clear" w:color="auto" w:fill="auto"/>
            <w:noWrap/>
            <w:vAlign w:val="center"/>
          </w:tcPr>
          <w:p w:rsidR="00BC5C71" w:rsidRDefault="00BC5C71" w:rsidP="00640605">
            <w:pPr>
              <w:pStyle w:val="142"/>
              <w:jc w:val="right"/>
            </w:pPr>
            <w:r>
              <w:rPr>
                <w:rFonts w:hint="eastAsia"/>
              </w:rPr>
              <w:t>120,000</w:t>
            </w:r>
          </w:p>
        </w:tc>
        <w:tc>
          <w:tcPr>
            <w:tcW w:w="1211" w:type="dxa"/>
            <w:shd w:val="clear" w:color="auto" w:fill="auto"/>
            <w:noWrap/>
            <w:vAlign w:val="center"/>
          </w:tcPr>
          <w:p w:rsidR="00BC5C71" w:rsidRDefault="00BC5C71" w:rsidP="00640605">
            <w:pPr>
              <w:pStyle w:val="142"/>
              <w:jc w:val="right"/>
            </w:pPr>
            <w:r>
              <w:rPr>
                <w:rFonts w:hint="eastAsia"/>
              </w:rPr>
              <w:t>3,498</w:t>
            </w:r>
          </w:p>
        </w:tc>
        <w:tc>
          <w:tcPr>
            <w:tcW w:w="811" w:type="dxa"/>
            <w:tcBorders>
              <w:top w:val="single" w:sz="4" w:space="0" w:color="auto"/>
              <w:bottom w:val="single" w:sz="4" w:space="0" w:color="auto"/>
              <w:right w:val="double" w:sz="4" w:space="0" w:color="auto"/>
            </w:tcBorders>
            <w:shd w:val="clear" w:color="auto" w:fill="auto"/>
            <w:noWrap/>
            <w:vAlign w:val="center"/>
          </w:tcPr>
          <w:p w:rsidR="00BC5C71" w:rsidRDefault="00BC5C71" w:rsidP="00640605">
            <w:pPr>
              <w:pStyle w:val="142"/>
              <w:jc w:val="right"/>
            </w:pPr>
            <w:r>
              <w:rPr>
                <w:rFonts w:hint="eastAsia"/>
              </w:rPr>
              <w:t>2.92</w:t>
            </w:r>
          </w:p>
        </w:tc>
        <w:tc>
          <w:tcPr>
            <w:tcW w:w="812" w:type="dxa"/>
            <w:tcBorders>
              <w:left w:val="double" w:sz="4" w:space="0" w:color="auto"/>
            </w:tcBorders>
            <w:shd w:val="clear" w:color="auto" w:fill="auto"/>
            <w:noWrap/>
            <w:vAlign w:val="center"/>
          </w:tcPr>
          <w:p w:rsidR="00BC5C71" w:rsidRDefault="00BC5C71" w:rsidP="00640605">
            <w:pPr>
              <w:pStyle w:val="142"/>
              <w:jc w:val="right"/>
            </w:pPr>
            <w:r>
              <w:rPr>
                <w:rFonts w:hint="eastAsia"/>
              </w:rPr>
              <w:t>3.70</w:t>
            </w:r>
          </w:p>
        </w:tc>
        <w:tc>
          <w:tcPr>
            <w:tcW w:w="826" w:type="dxa"/>
            <w:shd w:val="clear" w:color="auto" w:fill="auto"/>
            <w:noWrap/>
            <w:vAlign w:val="center"/>
          </w:tcPr>
          <w:p w:rsidR="00BC5C71" w:rsidRDefault="00BC5C71" w:rsidP="00640605">
            <w:pPr>
              <w:pStyle w:val="142"/>
              <w:jc w:val="right"/>
            </w:pPr>
            <w:r>
              <w:rPr>
                <w:rFonts w:hint="eastAsia"/>
              </w:rPr>
              <w:t>3.59</w:t>
            </w:r>
          </w:p>
        </w:tc>
        <w:tc>
          <w:tcPr>
            <w:tcW w:w="812" w:type="dxa"/>
            <w:shd w:val="clear" w:color="auto" w:fill="auto"/>
            <w:noWrap/>
            <w:vAlign w:val="center"/>
          </w:tcPr>
          <w:p w:rsidR="00BC5C71" w:rsidRDefault="00BC5C71" w:rsidP="00640605">
            <w:pPr>
              <w:pStyle w:val="142"/>
              <w:jc w:val="right"/>
            </w:pPr>
            <w:r>
              <w:rPr>
                <w:rFonts w:hint="eastAsia"/>
              </w:rPr>
              <w:t>-0.11</w:t>
            </w:r>
          </w:p>
        </w:tc>
      </w:tr>
      <w:tr w:rsidR="00BC5C71" w:rsidRPr="000A6338" w:rsidTr="00640605">
        <w:trPr>
          <w:trHeight w:val="340"/>
        </w:trPr>
        <w:tc>
          <w:tcPr>
            <w:tcW w:w="421" w:type="dxa"/>
            <w:shd w:val="clear" w:color="auto" w:fill="auto"/>
            <w:noWrap/>
            <w:vAlign w:val="center"/>
          </w:tcPr>
          <w:p w:rsidR="00BC5C71" w:rsidRPr="000A6338" w:rsidRDefault="00BC5C71" w:rsidP="00640605">
            <w:pPr>
              <w:pStyle w:val="142"/>
              <w:jc w:val="center"/>
              <w:rPr>
                <w:snapToGrid/>
              </w:rPr>
            </w:pPr>
            <w:r>
              <w:rPr>
                <w:rFonts w:hint="eastAsia"/>
                <w:snapToGrid/>
              </w:rPr>
              <w:t>7</w:t>
            </w:r>
          </w:p>
        </w:tc>
        <w:tc>
          <w:tcPr>
            <w:tcW w:w="854" w:type="dxa"/>
            <w:shd w:val="clear" w:color="auto" w:fill="auto"/>
            <w:noWrap/>
            <w:vAlign w:val="center"/>
          </w:tcPr>
          <w:p w:rsidR="00BC5C71" w:rsidRDefault="00BC5C71" w:rsidP="00640605">
            <w:pPr>
              <w:pStyle w:val="142"/>
              <w:jc w:val="center"/>
            </w:pPr>
            <w:r>
              <w:rPr>
                <w:rFonts w:hint="eastAsia"/>
              </w:rPr>
              <w:t>衛生福利部</w:t>
            </w:r>
          </w:p>
        </w:tc>
        <w:tc>
          <w:tcPr>
            <w:tcW w:w="1707" w:type="dxa"/>
            <w:shd w:val="clear" w:color="auto" w:fill="auto"/>
            <w:noWrap/>
            <w:vAlign w:val="center"/>
          </w:tcPr>
          <w:p w:rsidR="00BC5C71" w:rsidRDefault="00BC5C71" w:rsidP="00640605">
            <w:pPr>
              <w:pStyle w:val="142"/>
              <w:jc w:val="both"/>
            </w:pPr>
            <w:r>
              <w:rPr>
                <w:rFonts w:hint="eastAsia"/>
              </w:rPr>
              <w:t>整建長照衛福據點計畫</w:t>
            </w:r>
          </w:p>
        </w:tc>
        <w:tc>
          <w:tcPr>
            <w:tcW w:w="1211" w:type="dxa"/>
            <w:shd w:val="clear" w:color="auto" w:fill="auto"/>
            <w:noWrap/>
            <w:vAlign w:val="center"/>
          </w:tcPr>
          <w:p w:rsidR="00BC5C71" w:rsidRDefault="00BC5C71" w:rsidP="00640605">
            <w:pPr>
              <w:pStyle w:val="142"/>
              <w:jc w:val="right"/>
            </w:pPr>
            <w:r>
              <w:rPr>
                <w:rFonts w:hint="eastAsia"/>
              </w:rPr>
              <w:t>440,000</w:t>
            </w:r>
          </w:p>
        </w:tc>
        <w:tc>
          <w:tcPr>
            <w:tcW w:w="1211" w:type="dxa"/>
            <w:shd w:val="clear" w:color="auto" w:fill="auto"/>
            <w:noWrap/>
            <w:vAlign w:val="center"/>
          </w:tcPr>
          <w:p w:rsidR="00BC5C71" w:rsidRDefault="00BC5C71" w:rsidP="00640605">
            <w:pPr>
              <w:pStyle w:val="142"/>
              <w:jc w:val="right"/>
            </w:pPr>
            <w:r>
              <w:rPr>
                <w:rFonts w:hint="eastAsia"/>
              </w:rPr>
              <w:t>91,260</w:t>
            </w:r>
          </w:p>
        </w:tc>
        <w:tc>
          <w:tcPr>
            <w:tcW w:w="811" w:type="dxa"/>
            <w:tcBorders>
              <w:top w:val="single" w:sz="4" w:space="0" w:color="auto"/>
              <w:bottom w:val="single" w:sz="4" w:space="0" w:color="auto"/>
              <w:right w:val="double" w:sz="4" w:space="0" w:color="auto"/>
            </w:tcBorders>
            <w:shd w:val="clear" w:color="auto" w:fill="auto"/>
            <w:noWrap/>
            <w:vAlign w:val="center"/>
          </w:tcPr>
          <w:p w:rsidR="00BC5C71" w:rsidRDefault="00BC5C71" w:rsidP="00640605">
            <w:pPr>
              <w:pStyle w:val="142"/>
              <w:jc w:val="right"/>
            </w:pPr>
            <w:r>
              <w:rPr>
                <w:rFonts w:hint="eastAsia"/>
              </w:rPr>
              <w:t>20.74</w:t>
            </w:r>
          </w:p>
        </w:tc>
        <w:tc>
          <w:tcPr>
            <w:tcW w:w="812" w:type="dxa"/>
            <w:tcBorders>
              <w:left w:val="double" w:sz="4" w:space="0" w:color="auto"/>
            </w:tcBorders>
            <w:shd w:val="clear" w:color="auto" w:fill="auto"/>
            <w:noWrap/>
            <w:vAlign w:val="center"/>
          </w:tcPr>
          <w:p w:rsidR="00BC5C71" w:rsidRDefault="00BC5C71" w:rsidP="00640605">
            <w:pPr>
              <w:pStyle w:val="142"/>
              <w:jc w:val="right"/>
            </w:pPr>
            <w:r>
              <w:rPr>
                <w:rFonts w:hint="eastAsia"/>
              </w:rPr>
              <w:t>98.00</w:t>
            </w:r>
          </w:p>
        </w:tc>
        <w:tc>
          <w:tcPr>
            <w:tcW w:w="826" w:type="dxa"/>
            <w:shd w:val="clear" w:color="auto" w:fill="auto"/>
            <w:noWrap/>
            <w:vAlign w:val="center"/>
          </w:tcPr>
          <w:p w:rsidR="00BC5C71" w:rsidRDefault="00BC5C71" w:rsidP="00640605">
            <w:pPr>
              <w:pStyle w:val="142"/>
              <w:jc w:val="right"/>
            </w:pPr>
            <w:r>
              <w:rPr>
                <w:rFonts w:hint="eastAsia"/>
              </w:rPr>
              <w:t>97.93</w:t>
            </w:r>
          </w:p>
        </w:tc>
        <w:tc>
          <w:tcPr>
            <w:tcW w:w="812" w:type="dxa"/>
            <w:shd w:val="clear" w:color="auto" w:fill="auto"/>
            <w:noWrap/>
            <w:vAlign w:val="center"/>
          </w:tcPr>
          <w:p w:rsidR="00BC5C71" w:rsidRDefault="00BC5C71" w:rsidP="00640605">
            <w:pPr>
              <w:pStyle w:val="142"/>
              <w:jc w:val="right"/>
            </w:pPr>
            <w:r>
              <w:rPr>
                <w:rFonts w:hint="eastAsia"/>
              </w:rPr>
              <w:t>-0.07</w:t>
            </w:r>
          </w:p>
        </w:tc>
      </w:tr>
      <w:tr w:rsidR="00BC5C71" w:rsidRPr="000A6338" w:rsidTr="00640605">
        <w:trPr>
          <w:trHeight w:val="340"/>
        </w:trPr>
        <w:tc>
          <w:tcPr>
            <w:tcW w:w="421" w:type="dxa"/>
            <w:shd w:val="clear" w:color="auto" w:fill="auto"/>
            <w:noWrap/>
            <w:vAlign w:val="center"/>
          </w:tcPr>
          <w:p w:rsidR="00BC5C71" w:rsidRPr="000A6338" w:rsidRDefault="00BC5C71" w:rsidP="00640605">
            <w:pPr>
              <w:pStyle w:val="142"/>
              <w:jc w:val="center"/>
              <w:rPr>
                <w:snapToGrid/>
              </w:rPr>
            </w:pPr>
            <w:r>
              <w:rPr>
                <w:rFonts w:hint="eastAsia"/>
                <w:snapToGrid/>
              </w:rPr>
              <w:t>8</w:t>
            </w:r>
          </w:p>
        </w:tc>
        <w:tc>
          <w:tcPr>
            <w:tcW w:w="854" w:type="dxa"/>
            <w:shd w:val="clear" w:color="auto" w:fill="auto"/>
            <w:noWrap/>
            <w:vAlign w:val="center"/>
          </w:tcPr>
          <w:p w:rsidR="00BC5C71" w:rsidRDefault="00BC5C71" w:rsidP="00640605">
            <w:pPr>
              <w:pStyle w:val="142"/>
              <w:jc w:val="center"/>
            </w:pPr>
            <w:r>
              <w:rPr>
                <w:rFonts w:hint="eastAsia"/>
              </w:rPr>
              <w:t>交通部</w:t>
            </w:r>
          </w:p>
        </w:tc>
        <w:tc>
          <w:tcPr>
            <w:tcW w:w="1707" w:type="dxa"/>
            <w:shd w:val="clear" w:color="auto" w:fill="auto"/>
            <w:noWrap/>
            <w:vAlign w:val="center"/>
          </w:tcPr>
          <w:p w:rsidR="00BC5C71" w:rsidRDefault="00BC5C71" w:rsidP="00640605">
            <w:pPr>
              <w:pStyle w:val="142"/>
              <w:jc w:val="both"/>
            </w:pPr>
            <w:r>
              <w:rPr>
                <w:rFonts w:hint="eastAsia"/>
              </w:rPr>
              <w:t>公共充電樁設置及區域充電需求評估計畫</w:t>
            </w:r>
          </w:p>
        </w:tc>
        <w:tc>
          <w:tcPr>
            <w:tcW w:w="1211" w:type="dxa"/>
            <w:shd w:val="clear" w:color="auto" w:fill="auto"/>
            <w:noWrap/>
            <w:vAlign w:val="center"/>
          </w:tcPr>
          <w:p w:rsidR="00BC5C71" w:rsidRDefault="00BC5C71" w:rsidP="00640605">
            <w:pPr>
              <w:pStyle w:val="142"/>
              <w:jc w:val="right"/>
            </w:pPr>
            <w:r>
              <w:rPr>
                <w:rFonts w:hint="eastAsia"/>
              </w:rPr>
              <w:t>327,968</w:t>
            </w:r>
          </w:p>
        </w:tc>
        <w:tc>
          <w:tcPr>
            <w:tcW w:w="1211" w:type="dxa"/>
            <w:shd w:val="clear" w:color="auto" w:fill="auto"/>
            <w:noWrap/>
            <w:vAlign w:val="center"/>
          </w:tcPr>
          <w:p w:rsidR="00BC5C71" w:rsidRDefault="00BC5C71" w:rsidP="00640605">
            <w:pPr>
              <w:pStyle w:val="142"/>
              <w:jc w:val="right"/>
            </w:pPr>
            <w:r>
              <w:rPr>
                <w:rFonts w:hint="eastAsia"/>
              </w:rPr>
              <w:t>78,837</w:t>
            </w:r>
          </w:p>
        </w:tc>
        <w:tc>
          <w:tcPr>
            <w:tcW w:w="811" w:type="dxa"/>
            <w:tcBorders>
              <w:top w:val="single" w:sz="4" w:space="0" w:color="auto"/>
              <w:bottom w:val="single" w:sz="4" w:space="0" w:color="auto"/>
              <w:right w:val="double" w:sz="4" w:space="0" w:color="auto"/>
            </w:tcBorders>
            <w:shd w:val="clear" w:color="auto" w:fill="auto"/>
            <w:noWrap/>
            <w:vAlign w:val="center"/>
          </w:tcPr>
          <w:p w:rsidR="00BC5C71" w:rsidRDefault="00BC5C71" w:rsidP="00640605">
            <w:pPr>
              <w:pStyle w:val="142"/>
              <w:jc w:val="right"/>
            </w:pPr>
            <w:r>
              <w:rPr>
                <w:rFonts w:hint="eastAsia"/>
              </w:rPr>
              <w:t>24.04</w:t>
            </w:r>
          </w:p>
        </w:tc>
        <w:tc>
          <w:tcPr>
            <w:tcW w:w="812" w:type="dxa"/>
            <w:tcBorders>
              <w:left w:val="double" w:sz="4" w:space="0" w:color="auto"/>
            </w:tcBorders>
            <w:shd w:val="clear" w:color="auto" w:fill="auto"/>
            <w:noWrap/>
            <w:vAlign w:val="center"/>
          </w:tcPr>
          <w:p w:rsidR="00BC5C71" w:rsidRDefault="00BC5C71" w:rsidP="00640605">
            <w:pPr>
              <w:pStyle w:val="142"/>
              <w:jc w:val="right"/>
            </w:pPr>
            <w:r>
              <w:rPr>
                <w:rFonts w:hint="eastAsia"/>
              </w:rPr>
              <w:t>30.00</w:t>
            </w:r>
          </w:p>
        </w:tc>
        <w:tc>
          <w:tcPr>
            <w:tcW w:w="826" w:type="dxa"/>
            <w:shd w:val="clear" w:color="auto" w:fill="auto"/>
            <w:noWrap/>
            <w:vAlign w:val="center"/>
          </w:tcPr>
          <w:p w:rsidR="00BC5C71" w:rsidRDefault="00BC5C71" w:rsidP="00640605">
            <w:pPr>
              <w:pStyle w:val="142"/>
              <w:jc w:val="right"/>
            </w:pPr>
            <w:r>
              <w:rPr>
                <w:rFonts w:hint="eastAsia"/>
              </w:rPr>
              <w:t>29.15</w:t>
            </w:r>
          </w:p>
        </w:tc>
        <w:tc>
          <w:tcPr>
            <w:tcW w:w="812" w:type="dxa"/>
            <w:shd w:val="clear" w:color="auto" w:fill="auto"/>
            <w:noWrap/>
            <w:vAlign w:val="center"/>
          </w:tcPr>
          <w:p w:rsidR="00BC5C71" w:rsidRDefault="00BC5C71" w:rsidP="00640605">
            <w:pPr>
              <w:pStyle w:val="142"/>
              <w:jc w:val="right"/>
            </w:pPr>
            <w:r>
              <w:rPr>
                <w:rFonts w:hint="eastAsia"/>
              </w:rPr>
              <w:t>-0.85</w:t>
            </w:r>
          </w:p>
        </w:tc>
      </w:tr>
      <w:tr w:rsidR="00BC5C71" w:rsidRPr="000A6338" w:rsidTr="00640605">
        <w:trPr>
          <w:trHeight w:val="340"/>
        </w:trPr>
        <w:tc>
          <w:tcPr>
            <w:tcW w:w="421" w:type="dxa"/>
            <w:shd w:val="clear" w:color="auto" w:fill="auto"/>
            <w:noWrap/>
            <w:vAlign w:val="center"/>
          </w:tcPr>
          <w:p w:rsidR="00BC5C71" w:rsidRPr="000A6338" w:rsidRDefault="00BC5C71" w:rsidP="00640605">
            <w:pPr>
              <w:pStyle w:val="142"/>
              <w:jc w:val="center"/>
              <w:rPr>
                <w:snapToGrid/>
              </w:rPr>
            </w:pPr>
            <w:r>
              <w:rPr>
                <w:rFonts w:hint="eastAsia"/>
                <w:snapToGrid/>
              </w:rPr>
              <w:t>9</w:t>
            </w:r>
          </w:p>
        </w:tc>
        <w:tc>
          <w:tcPr>
            <w:tcW w:w="854" w:type="dxa"/>
            <w:shd w:val="clear" w:color="auto" w:fill="auto"/>
            <w:noWrap/>
            <w:vAlign w:val="center"/>
          </w:tcPr>
          <w:p w:rsidR="00BC5C71" w:rsidRDefault="00BC5C71" w:rsidP="00640605">
            <w:pPr>
              <w:pStyle w:val="142"/>
              <w:jc w:val="center"/>
            </w:pPr>
            <w:r w:rsidRPr="00E62B86">
              <w:rPr>
                <w:rFonts w:hint="eastAsia"/>
              </w:rPr>
              <w:t>國家發展委員會</w:t>
            </w:r>
          </w:p>
        </w:tc>
        <w:tc>
          <w:tcPr>
            <w:tcW w:w="1707" w:type="dxa"/>
            <w:shd w:val="clear" w:color="auto" w:fill="auto"/>
            <w:noWrap/>
            <w:vAlign w:val="center"/>
          </w:tcPr>
          <w:p w:rsidR="00BC5C71" w:rsidRDefault="00BC5C71" w:rsidP="00640605">
            <w:pPr>
              <w:pStyle w:val="142"/>
              <w:jc w:val="both"/>
            </w:pPr>
            <w:r>
              <w:rPr>
                <w:rFonts w:hint="eastAsia"/>
              </w:rPr>
              <w:t>淨零公正轉型關鍵戰略推動計畫（112至113年）</w:t>
            </w:r>
          </w:p>
        </w:tc>
        <w:tc>
          <w:tcPr>
            <w:tcW w:w="1211" w:type="dxa"/>
            <w:shd w:val="clear" w:color="auto" w:fill="auto"/>
            <w:noWrap/>
            <w:vAlign w:val="center"/>
          </w:tcPr>
          <w:p w:rsidR="00BC5C71" w:rsidRDefault="00BC5C71" w:rsidP="00640605">
            <w:pPr>
              <w:pStyle w:val="142"/>
              <w:jc w:val="right"/>
            </w:pPr>
            <w:r>
              <w:rPr>
                <w:rFonts w:hint="eastAsia"/>
              </w:rPr>
              <w:t>99,920</w:t>
            </w:r>
          </w:p>
        </w:tc>
        <w:tc>
          <w:tcPr>
            <w:tcW w:w="1211" w:type="dxa"/>
            <w:shd w:val="clear" w:color="auto" w:fill="auto"/>
            <w:noWrap/>
            <w:vAlign w:val="center"/>
          </w:tcPr>
          <w:p w:rsidR="00BC5C71" w:rsidRDefault="00BC5C71" w:rsidP="00640605">
            <w:pPr>
              <w:pStyle w:val="142"/>
              <w:jc w:val="right"/>
            </w:pPr>
            <w:r>
              <w:rPr>
                <w:rFonts w:hint="eastAsia"/>
              </w:rPr>
              <w:t>46,786</w:t>
            </w:r>
          </w:p>
        </w:tc>
        <w:tc>
          <w:tcPr>
            <w:tcW w:w="811" w:type="dxa"/>
            <w:tcBorders>
              <w:top w:val="single" w:sz="4" w:space="0" w:color="auto"/>
              <w:bottom w:val="single" w:sz="4" w:space="0" w:color="auto"/>
              <w:right w:val="double" w:sz="4" w:space="0" w:color="auto"/>
            </w:tcBorders>
            <w:shd w:val="clear" w:color="auto" w:fill="auto"/>
            <w:noWrap/>
            <w:vAlign w:val="center"/>
          </w:tcPr>
          <w:p w:rsidR="00BC5C71" w:rsidRDefault="00BC5C71" w:rsidP="00640605">
            <w:pPr>
              <w:pStyle w:val="142"/>
              <w:jc w:val="right"/>
            </w:pPr>
            <w:r>
              <w:rPr>
                <w:rFonts w:hint="eastAsia"/>
              </w:rPr>
              <w:t>46.82</w:t>
            </w:r>
          </w:p>
        </w:tc>
        <w:tc>
          <w:tcPr>
            <w:tcW w:w="812" w:type="dxa"/>
            <w:tcBorders>
              <w:left w:val="double" w:sz="4" w:space="0" w:color="auto"/>
            </w:tcBorders>
            <w:shd w:val="clear" w:color="auto" w:fill="auto"/>
            <w:noWrap/>
            <w:vAlign w:val="center"/>
          </w:tcPr>
          <w:p w:rsidR="00BC5C71" w:rsidRDefault="00BC5C71" w:rsidP="00640605">
            <w:pPr>
              <w:pStyle w:val="142"/>
              <w:jc w:val="right"/>
            </w:pPr>
            <w:r>
              <w:rPr>
                <w:rFonts w:hint="eastAsia"/>
              </w:rPr>
              <w:t>50.00</w:t>
            </w:r>
          </w:p>
        </w:tc>
        <w:tc>
          <w:tcPr>
            <w:tcW w:w="826" w:type="dxa"/>
            <w:shd w:val="clear" w:color="auto" w:fill="auto"/>
            <w:noWrap/>
            <w:vAlign w:val="center"/>
          </w:tcPr>
          <w:p w:rsidR="00BC5C71" w:rsidRDefault="00BC5C71" w:rsidP="00640605">
            <w:pPr>
              <w:pStyle w:val="142"/>
              <w:jc w:val="right"/>
            </w:pPr>
            <w:r>
              <w:rPr>
                <w:rFonts w:hint="eastAsia"/>
              </w:rPr>
              <w:t>49.50</w:t>
            </w:r>
          </w:p>
        </w:tc>
        <w:tc>
          <w:tcPr>
            <w:tcW w:w="812" w:type="dxa"/>
            <w:shd w:val="clear" w:color="auto" w:fill="auto"/>
            <w:noWrap/>
            <w:vAlign w:val="center"/>
          </w:tcPr>
          <w:p w:rsidR="00BC5C71" w:rsidRDefault="00BC5C71" w:rsidP="00640605">
            <w:pPr>
              <w:pStyle w:val="142"/>
              <w:jc w:val="right"/>
            </w:pPr>
            <w:r>
              <w:rPr>
                <w:rFonts w:hint="eastAsia"/>
              </w:rPr>
              <w:t>-0.50</w:t>
            </w:r>
          </w:p>
        </w:tc>
      </w:tr>
      <w:tr w:rsidR="00BC5C71" w:rsidRPr="000A6338" w:rsidTr="00640605">
        <w:trPr>
          <w:trHeight w:val="340"/>
        </w:trPr>
        <w:tc>
          <w:tcPr>
            <w:tcW w:w="421" w:type="dxa"/>
            <w:shd w:val="clear" w:color="auto" w:fill="auto"/>
            <w:noWrap/>
            <w:vAlign w:val="center"/>
          </w:tcPr>
          <w:p w:rsidR="00BC5C71" w:rsidRPr="000A6338" w:rsidRDefault="00BC5C71" w:rsidP="00640605">
            <w:pPr>
              <w:pStyle w:val="142"/>
              <w:jc w:val="center"/>
              <w:rPr>
                <w:snapToGrid/>
              </w:rPr>
            </w:pPr>
            <w:r>
              <w:rPr>
                <w:rFonts w:hint="eastAsia"/>
                <w:snapToGrid/>
              </w:rPr>
              <w:t>10</w:t>
            </w:r>
          </w:p>
        </w:tc>
        <w:tc>
          <w:tcPr>
            <w:tcW w:w="854" w:type="dxa"/>
            <w:shd w:val="clear" w:color="auto" w:fill="auto"/>
            <w:noWrap/>
            <w:vAlign w:val="center"/>
          </w:tcPr>
          <w:p w:rsidR="00BC5C71" w:rsidRDefault="00BC5C71" w:rsidP="00640605">
            <w:pPr>
              <w:pStyle w:val="142"/>
              <w:jc w:val="center"/>
            </w:pPr>
            <w:r>
              <w:rPr>
                <w:rFonts w:hint="eastAsia"/>
              </w:rPr>
              <w:t>衛生福利部</w:t>
            </w:r>
          </w:p>
        </w:tc>
        <w:tc>
          <w:tcPr>
            <w:tcW w:w="1707" w:type="dxa"/>
            <w:shd w:val="clear" w:color="auto" w:fill="auto"/>
            <w:noWrap/>
            <w:vAlign w:val="center"/>
          </w:tcPr>
          <w:p w:rsidR="00BC5C71" w:rsidRDefault="00BC5C71" w:rsidP="00640605">
            <w:pPr>
              <w:pStyle w:val="142"/>
              <w:jc w:val="both"/>
            </w:pPr>
            <w:r>
              <w:rPr>
                <w:rFonts w:hint="eastAsia"/>
              </w:rPr>
              <w:t>建構0-2歲兒童社區公共托育計畫</w:t>
            </w:r>
          </w:p>
        </w:tc>
        <w:tc>
          <w:tcPr>
            <w:tcW w:w="1211" w:type="dxa"/>
            <w:shd w:val="clear" w:color="auto" w:fill="auto"/>
            <w:noWrap/>
            <w:vAlign w:val="center"/>
          </w:tcPr>
          <w:p w:rsidR="00BC5C71" w:rsidRDefault="00BC5C71" w:rsidP="00640605">
            <w:pPr>
              <w:pStyle w:val="142"/>
              <w:jc w:val="right"/>
            </w:pPr>
            <w:r>
              <w:rPr>
                <w:rFonts w:hint="eastAsia"/>
              </w:rPr>
              <w:t>740,300</w:t>
            </w:r>
          </w:p>
        </w:tc>
        <w:tc>
          <w:tcPr>
            <w:tcW w:w="1211" w:type="dxa"/>
            <w:shd w:val="clear" w:color="auto" w:fill="auto"/>
            <w:noWrap/>
            <w:vAlign w:val="center"/>
          </w:tcPr>
          <w:p w:rsidR="00BC5C71" w:rsidRDefault="00BC5C71" w:rsidP="00640605">
            <w:pPr>
              <w:pStyle w:val="142"/>
              <w:jc w:val="right"/>
            </w:pPr>
            <w:r>
              <w:rPr>
                <w:rFonts w:hint="eastAsia"/>
              </w:rPr>
              <w:t>455,542</w:t>
            </w:r>
          </w:p>
        </w:tc>
        <w:tc>
          <w:tcPr>
            <w:tcW w:w="811" w:type="dxa"/>
            <w:tcBorders>
              <w:top w:val="single" w:sz="4" w:space="0" w:color="auto"/>
              <w:bottom w:val="single" w:sz="4" w:space="0" w:color="auto"/>
              <w:right w:val="double" w:sz="4" w:space="0" w:color="auto"/>
            </w:tcBorders>
            <w:shd w:val="clear" w:color="auto" w:fill="auto"/>
            <w:noWrap/>
            <w:vAlign w:val="center"/>
          </w:tcPr>
          <w:p w:rsidR="00BC5C71" w:rsidRDefault="00BC5C71" w:rsidP="00640605">
            <w:pPr>
              <w:pStyle w:val="142"/>
              <w:jc w:val="right"/>
            </w:pPr>
            <w:r>
              <w:rPr>
                <w:rFonts w:hint="eastAsia"/>
              </w:rPr>
              <w:t>61.53</w:t>
            </w:r>
          </w:p>
        </w:tc>
        <w:tc>
          <w:tcPr>
            <w:tcW w:w="812" w:type="dxa"/>
            <w:tcBorders>
              <w:left w:val="double" w:sz="4" w:space="0" w:color="auto"/>
            </w:tcBorders>
            <w:shd w:val="clear" w:color="auto" w:fill="auto"/>
            <w:noWrap/>
            <w:vAlign w:val="center"/>
          </w:tcPr>
          <w:p w:rsidR="00BC5C71" w:rsidRDefault="00BC5C71" w:rsidP="00640605">
            <w:pPr>
              <w:pStyle w:val="142"/>
              <w:jc w:val="right"/>
            </w:pPr>
            <w:r>
              <w:rPr>
                <w:rFonts w:hint="eastAsia"/>
              </w:rPr>
              <w:t>85.00</w:t>
            </w:r>
          </w:p>
        </w:tc>
        <w:tc>
          <w:tcPr>
            <w:tcW w:w="826" w:type="dxa"/>
            <w:shd w:val="clear" w:color="auto" w:fill="auto"/>
            <w:noWrap/>
            <w:vAlign w:val="center"/>
          </w:tcPr>
          <w:p w:rsidR="00BC5C71" w:rsidRDefault="00BC5C71" w:rsidP="00640605">
            <w:pPr>
              <w:pStyle w:val="142"/>
              <w:jc w:val="right"/>
            </w:pPr>
            <w:r>
              <w:rPr>
                <w:rFonts w:hint="eastAsia"/>
              </w:rPr>
              <w:t>84.06</w:t>
            </w:r>
          </w:p>
        </w:tc>
        <w:tc>
          <w:tcPr>
            <w:tcW w:w="812" w:type="dxa"/>
            <w:shd w:val="clear" w:color="auto" w:fill="auto"/>
            <w:noWrap/>
            <w:vAlign w:val="center"/>
          </w:tcPr>
          <w:p w:rsidR="00BC5C71" w:rsidRDefault="00BC5C71" w:rsidP="00640605">
            <w:pPr>
              <w:pStyle w:val="142"/>
              <w:jc w:val="right"/>
            </w:pPr>
            <w:r>
              <w:rPr>
                <w:rFonts w:hint="eastAsia"/>
              </w:rPr>
              <w:t>-0.94</w:t>
            </w:r>
          </w:p>
        </w:tc>
      </w:tr>
      <w:tr w:rsidR="00BC5C71" w:rsidRPr="000A6338" w:rsidTr="00640605">
        <w:trPr>
          <w:trHeight w:val="340"/>
        </w:trPr>
        <w:tc>
          <w:tcPr>
            <w:tcW w:w="421" w:type="dxa"/>
            <w:shd w:val="clear" w:color="auto" w:fill="auto"/>
            <w:noWrap/>
            <w:vAlign w:val="center"/>
          </w:tcPr>
          <w:p w:rsidR="00BC5C71" w:rsidRPr="000A6338" w:rsidRDefault="00BC5C71" w:rsidP="00640605">
            <w:pPr>
              <w:pStyle w:val="142"/>
              <w:jc w:val="center"/>
              <w:rPr>
                <w:snapToGrid/>
              </w:rPr>
            </w:pPr>
            <w:r>
              <w:rPr>
                <w:rFonts w:hint="eastAsia"/>
                <w:snapToGrid/>
              </w:rPr>
              <w:t>11</w:t>
            </w:r>
          </w:p>
        </w:tc>
        <w:tc>
          <w:tcPr>
            <w:tcW w:w="854" w:type="dxa"/>
            <w:shd w:val="clear" w:color="auto" w:fill="auto"/>
            <w:noWrap/>
            <w:vAlign w:val="center"/>
          </w:tcPr>
          <w:p w:rsidR="00BC5C71" w:rsidRDefault="00BC5C71" w:rsidP="00640605">
            <w:pPr>
              <w:pStyle w:val="142"/>
              <w:jc w:val="center"/>
            </w:pPr>
            <w:r>
              <w:rPr>
                <w:rFonts w:hint="eastAsia"/>
              </w:rPr>
              <w:t>內政部</w:t>
            </w:r>
          </w:p>
        </w:tc>
        <w:tc>
          <w:tcPr>
            <w:tcW w:w="1707" w:type="dxa"/>
            <w:shd w:val="clear" w:color="auto" w:fill="auto"/>
            <w:noWrap/>
            <w:vAlign w:val="center"/>
          </w:tcPr>
          <w:p w:rsidR="00BC5C71" w:rsidRDefault="00BC5C71" w:rsidP="00640605">
            <w:pPr>
              <w:pStyle w:val="142"/>
              <w:jc w:val="both"/>
            </w:pPr>
            <w:r>
              <w:rPr>
                <w:rFonts w:hint="eastAsia"/>
              </w:rPr>
              <w:t>公共服務據點整備—公有危險建築補強重建（106—114年）</w:t>
            </w:r>
          </w:p>
        </w:tc>
        <w:tc>
          <w:tcPr>
            <w:tcW w:w="1211" w:type="dxa"/>
            <w:shd w:val="clear" w:color="auto" w:fill="auto"/>
            <w:noWrap/>
            <w:vAlign w:val="center"/>
          </w:tcPr>
          <w:p w:rsidR="00BC5C71" w:rsidRDefault="00BC5C71" w:rsidP="00640605">
            <w:pPr>
              <w:pStyle w:val="142"/>
              <w:jc w:val="right"/>
            </w:pPr>
            <w:r w:rsidRPr="00647159">
              <w:t>1</w:t>
            </w:r>
            <w:r>
              <w:t>,</w:t>
            </w:r>
            <w:r w:rsidRPr="00647159">
              <w:t>534</w:t>
            </w:r>
            <w:r>
              <w:t>,</w:t>
            </w:r>
            <w:r w:rsidRPr="00647159">
              <w:t>424</w:t>
            </w:r>
          </w:p>
        </w:tc>
        <w:tc>
          <w:tcPr>
            <w:tcW w:w="1211" w:type="dxa"/>
            <w:shd w:val="clear" w:color="auto" w:fill="auto"/>
            <w:noWrap/>
            <w:vAlign w:val="center"/>
          </w:tcPr>
          <w:p w:rsidR="00BC5C71" w:rsidRDefault="00BC5C71" w:rsidP="00640605">
            <w:pPr>
              <w:pStyle w:val="142"/>
              <w:jc w:val="right"/>
            </w:pPr>
            <w:r w:rsidRPr="00647159">
              <w:t>1</w:t>
            </w:r>
            <w:r>
              <w:t>,</w:t>
            </w:r>
            <w:r w:rsidRPr="00647159">
              <w:t>208</w:t>
            </w:r>
            <w:r>
              <w:t>,</w:t>
            </w:r>
            <w:r w:rsidRPr="00647159">
              <w:t>647</w:t>
            </w:r>
          </w:p>
        </w:tc>
        <w:tc>
          <w:tcPr>
            <w:tcW w:w="811" w:type="dxa"/>
            <w:tcBorders>
              <w:top w:val="single" w:sz="4" w:space="0" w:color="auto"/>
              <w:bottom w:val="single" w:sz="4" w:space="0" w:color="auto"/>
              <w:right w:val="double" w:sz="4" w:space="0" w:color="auto"/>
            </w:tcBorders>
            <w:shd w:val="clear" w:color="auto" w:fill="auto"/>
            <w:noWrap/>
            <w:vAlign w:val="center"/>
          </w:tcPr>
          <w:p w:rsidR="00BC5C71" w:rsidRDefault="00BC5C71" w:rsidP="00640605">
            <w:pPr>
              <w:pStyle w:val="142"/>
              <w:jc w:val="right"/>
            </w:pPr>
            <w:r>
              <w:rPr>
                <w:rFonts w:hint="eastAsia"/>
              </w:rPr>
              <w:t>78.77</w:t>
            </w:r>
          </w:p>
        </w:tc>
        <w:tc>
          <w:tcPr>
            <w:tcW w:w="812" w:type="dxa"/>
            <w:tcBorders>
              <w:left w:val="double" w:sz="4" w:space="0" w:color="auto"/>
            </w:tcBorders>
            <w:shd w:val="clear" w:color="auto" w:fill="auto"/>
            <w:noWrap/>
            <w:vAlign w:val="center"/>
          </w:tcPr>
          <w:p w:rsidR="00BC5C71" w:rsidRDefault="00BC5C71" w:rsidP="00640605">
            <w:pPr>
              <w:pStyle w:val="142"/>
              <w:jc w:val="right"/>
            </w:pPr>
            <w:r>
              <w:rPr>
                <w:rFonts w:hint="eastAsia"/>
              </w:rPr>
              <w:t>60.00</w:t>
            </w:r>
          </w:p>
        </w:tc>
        <w:tc>
          <w:tcPr>
            <w:tcW w:w="826" w:type="dxa"/>
            <w:shd w:val="clear" w:color="auto" w:fill="auto"/>
            <w:noWrap/>
            <w:vAlign w:val="center"/>
          </w:tcPr>
          <w:p w:rsidR="00BC5C71" w:rsidRDefault="00BC5C71" w:rsidP="00640605">
            <w:pPr>
              <w:pStyle w:val="142"/>
              <w:jc w:val="right"/>
            </w:pPr>
            <w:r>
              <w:rPr>
                <w:rFonts w:hint="eastAsia"/>
              </w:rPr>
              <w:t>60.00</w:t>
            </w:r>
          </w:p>
        </w:tc>
        <w:tc>
          <w:tcPr>
            <w:tcW w:w="812" w:type="dxa"/>
            <w:shd w:val="clear" w:color="auto" w:fill="auto"/>
            <w:noWrap/>
            <w:vAlign w:val="center"/>
          </w:tcPr>
          <w:p w:rsidR="00BC5C71" w:rsidRDefault="00BC5C71" w:rsidP="00640605">
            <w:pPr>
              <w:pStyle w:val="142"/>
              <w:jc w:val="right"/>
            </w:pPr>
            <w:r>
              <w:rPr>
                <w:rFonts w:hint="eastAsia"/>
              </w:rPr>
              <w:t>0.00</w:t>
            </w:r>
          </w:p>
        </w:tc>
      </w:tr>
      <w:tr w:rsidR="00BC5C71" w:rsidRPr="000A6338" w:rsidTr="00640605">
        <w:trPr>
          <w:trHeight w:val="340"/>
        </w:trPr>
        <w:tc>
          <w:tcPr>
            <w:tcW w:w="421" w:type="dxa"/>
            <w:shd w:val="clear" w:color="auto" w:fill="auto"/>
            <w:noWrap/>
            <w:vAlign w:val="center"/>
          </w:tcPr>
          <w:p w:rsidR="00BC5C71" w:rsidRPr="000A6338" w:rsidRDefault="00BC5C71" w:rsidP="00640605">
            <w:pPr>
              <w:pStyle w:val="142"/>
              <w:jc w:val="center"/>
              <w:rPr>
                <w:snapToGrid/>
              </w:rPr>
            </w:pPr>
            <w:r>
              <w:rPr>
                <w:rFonts w:hint="eastAsia"/>
                <w:snapToGrid/>
              </w:rPr>
              <w:t>12</w:t>
            </w:r>
          </w:p>
        </w:tc>
        <w:tc>
          <w:tcPr>
            <w:tcW w:w="854" w:type="dxa"/>
            <w:shd w:val="clear" w:color="auto" w:fill="auto"/>
            <w:noWrap/>
            <w:vAlign w:val="center"/>
          </w:tcPr>
          <w:p w:rsidR="00BC5C71" w:rsidRDefault="00BC5C71" w:rsidP="00640605">
            <w:pPr>
              <w:pStyle w:val="142"/>
              <w:jc w:val="center"/>
            </w:pPr>
            <w:r>
              <w:rPr>
                <w:rFonts w:hint="eastAsia"/>
              </w:rPr>
              <w:t>經濟部</w:t>
            </w:r>
          </w:p>
        </w:tc>
        <w:tc>
          <w:tcPr>
            <w:tcW w:w="1707" w:type="dxa"/>
            <w:shd w:val="clear" w:color="auto" w:fill="auto"/>
            <w:noWrap/>
            <w:vAlign w:val="center"/>
          </w:tcPr>
          <w:p w:rsidR="00BC5C71" w:rsidRDefault="00BC5C71" w:rsidP="00640605">
            <w:pPr>
              <w:pStyle w:val="142"/>
              <w:jc w:val="both"/>
            </w:pPr>
            <w:r>
              <w:rPr>
                <w:rFonts w:hint="eastAsia"/>
              </w:rPr>
              <w:t>高雄海洋科技產業創新專區公共建設計畫—第二期</w:t>
            </w:r>
          </w:p>
        </w:tc>
        <w:tc>
          <w:tcPr>
            <w:tcW w:w="1211" w:type="dxa"/>
            <w:shd w:val="clear" w:color="auto" w:fill="auto"/>
            <w:noWrap/>
            <w:vAlign w:val="center"/>
          </w:tcPr>
          <w:p w:rsidR="00BC5C71" w:rsidRDefault="00BC5C71" w:rsidP="00640605">
            <w:pPr>
              <w:pStyle w:val="142"/>
              <w:jc w:val="right"/>
            </w:pPr>
            <w:r>
              <w:rPr>
                <w:rFonts w:hint="eastAsia"/>
              </w:rPr>
              <w:t>83,000</w:t>
            </w:r>
          </w:p>
        </w:tc>
        <w:tc>
          <w:tcPr>
            <w:tcW w:w="1211" w:type="dxa"/>
            <w:shd w:val="clear" w:color="auto" w:fill="auto"/>
            <w:noWrap/>
            <w:vAlign w:val="center"/>
          </w:tcPr>
          <w:p w:rsidR="00BC5C71" w:rsidRDefault="00BC5C71" w:rsidP="00640605">
            <w:pPr>
              <w:pStyle w:val="142"/>
              <w:jc w:val="right"/>
            </w:pPr>
            <w:r>
              <w:rPr>
                <w:rFonts w:hint="eastAsia"/>
              </w:rPr>
              <w:t>65,884</w:t>
            </w:r>
          </w:p>
        </w:tc>
        <w:tc>
          <w:tcPr>
            <w:tcW w:w="811" w:type="dxa"/>
            <w:tcBorders>
              <w:top w:val="single" w:sz="4" w:space="0" w:color="auto"/>
              <w:bottom w:val="single" w:sz="12" w:space="0" w:color="auto"/>
              <w:right w:val="double" w:sz="4" w:space="0" w:color="auto"/>
            </w:tcBorders>
            <w:shd w:val="clear" w:color="auto" w:fill="auto"/>
            <w:noWrap/>
            <w:vAlign w:val="center"/>
          </w:tcPr>
          <w:p w:rsidR="00BC5C71" w:rsidRDefault="00BC5C71" w:rsidP="00640605">
            <w:pPr>
              <w:pStyle w:val="142"/>
              <w:jc w:val="right"/>
            </w:pPr>
            <w:r>
              <w:rPr>
                <w:rFonts w:hint="eastAsia"/>
              </w:rPr>
              <w:t>79.38</w:t>
            </w:r>
          </w:p>
        </w:tc>
        <w:tc>
          <w:tcPr>
            <w:tcW w:w="812" w:type="dxa"/>
            <w:tcBorders>
              <w:left w:val="double" w:sz="4" w:space="0" w:color="auto"/>
            </w:tcBorders>
            <w:shd w:val="clear" w:color="auto" w:fill="auto"/>
            <w:noWrap/>
            <w:vAlign w:val="center"/>
          </w:tcPr>
          <w:p w:rsidR="00BC5C71" w:rsidRDefault="00BC5C71" w:rsidP="00640605">
            <w:pPr>
              <w:pStyle w:val="142"/>
              <w:jc w:val="right"/>
            </w:pPr>
            <w:r>
              <w:rPr>
                <w:rFonts w:hint="eastAsia"/>
              </w:rPr>
              <w:t>85.00</w:t>
            </w:r>
          </w:p>
        </w:tc>
        <w:tc>
          <w:tcPr>
            <w:tcW w:w="826" w:type="dxa"/>
            <w:shd w:val="clear" w:color="auto" w:fill="auto"/>
            <w:noWrap/>
            <w:vAlign w:val="center"/>
          </w:tcPr>
          <w:p w:rsidR="00BC5C71" w:rsidRDefault="00BC5C71" w:rsidP="00640605">
            <w:pPr>
              <w:pStyle w:val="142"/>
              <w:jc w:val="right"/>
            </w:pPr>
            <w:r>
              <w:rPr>
                <w:rFonts w:hint="eastAsia"/>
              </w:rPr>
              <w:t>85.00</w:t>
            </w:r>
          </w:p>
        </w:tc>
        <w:tc>
          <w:tcPr>
            <w:tcW w:w="812" w:type="dxa"/>
            <w:shd w:val="clear" w:color="auto" w:fill="auto"/>
            <w:noWrap/>
            <w:vAlign w:val="center"/>
          </w:tcPr>
          <w:p w:rsidR="00BC5C71" w:rsidRDefault="00BC5C71" w:rsidP="00640605">
            <w:pPr>
              <w:pStyle w:val="142"/>
              <w:jc w:val="right"/>
            </w:pPr>
            <w:r>
              <w:rPr>
                <w:rFonts w:hint="eastAsia"/>
              </w:rPr>
              <w:t>0.00</w:t>
            </w:r>
          </w:p>
        </w:tc>
      </w:tr>
    </w:tbl>
    <w:p w:rsidR="00BC5C71" w:rsidRDefault="00BC5C71" w:rsidP="00640605">
      <w:pPr>
        <w:pStyle w:val="142"/>
        <w:ind w:leftChars="3" w:left="1173" w:hangingChars="479" w:hanging="1165"/>
      </w:pPr>
      <w:r>
        <w:rPr>
          <w:rFonts w:hint="eastAsia"/>
        </w:rPr>
        <w:t>說    明：1.</w:t>
      </w:r>
      <w:r w:rsidRPr="00ED1F9F">
        <w:rPr>
          <w:rFonts w:hint="eastAsia"/>
        </w:rPr>
        <w:t>本表列管經費僅指前瞻基礎建設計畫</w:t>
      </w:r>
      <w:r>
        <w:rPr>
          <w:rFonts w:hint="eastAsia"/>
        </w:rPr>
        <w:t>第4</w:t>
      </w:r>
      <w:r w:rsidRPr="00ED1F9F">
        <w:rPr>
          <w:rFonts w:hint="eastAsia"/>
        </w:rPr>
        <w:t>期</w:t>
      </w:r>
      <w:r>
        <w:rPr>
          <w:rFonts w:hint="eastAsia"/>
        </w:rPr>
        <w:t>112</w:t>
      </w:r>
      <w:r w:rsidRPr="00ED1F9F">
        <w:rPr>
          <w:rFonts w:hint="eastAsia"/>
        </w:rPr>
        <w:t>年度特別預算。</w:t>
      </w:r>
    </w:p>
    <w:p w:rsidR="00BC5C71" w:rsidRDefault="00BC5C71" w:rsidP="00640605">
      <w:pPr>
        <w:pStyle w:val="142"/>
        <w:ind w:leftChars="425" w:left="1455" w:hangingChars="103" w:hanging="251"/>
      </w:pPr>
      <w:r>
        <w:rPr>
          <w:rFonts w:hint="eastAsia"/>
        </w:rPr>
        <w:t>2.項次5</w:t>
      </w:r>
      <w:r>
        <w:rPr>
          <w:rFonts w:hAnsi="標楷體" w:hint="eastAsia"/>
        </w:rPr>
        <w:t>「</w:t>
      </w:r>
      <w:r w:rsidRPr="001A612A">
        <w:rPr>
          <w:rFonts w:hAnsi="標楷體" w:hint="eastAsia"/>
        </w:rPr>
        <w:t>高鐵延伸宜蘭計畫規劃作業</w:t>
      </w:r>
      <w:r>
        <w:rPr>
          <w:rFonts w:hAnsi="標楷體" w:hint="eastAsia"/>
        </w:rPr>
        <w:t>」</w:t>
      </w:r>
      <w:r w:rsidRPr="00E36FF1">
        <w:rPr>
          <w:rFonts w:hAnsi="標楷體" w:hint="eastAsia"/>
        </w:rPr>
        <w:t>預計辦理年度為106至115年，</w:t>
      </w:r>
      <w:r>
        <w:rPr>
          <w:rFonts w:hAnsi="標楷體" w:hint="eastAsia"/>
        </w:rPr>
        <w:t>該計畫於前瞻基礎建設計畫第4期特別預算僅編列113年度預算，未編列112年度預算，惟工程會亦列入112年度計畫執行率未達80</w:t>
      </w:r>
      <w:r>
        <w:rPr>
          <w:rFonts w:hAnsi="標楷體"/>
        </w:rPr>
        <w:t>%</w:t>
      </w:r>
      <w:r>
        <w:rPr>
          <w:rFonts w:hAnsi="標楷體" w:hint="eastAsia"/>
        </w:rPr>
        <w:t>之計畫。</w:t>
      </w:r>
    </w:p>
    <w:p w:rsidR="00BC5C71" w:rsidRDefault="00BC5C71" w:rsidP="00640605">
      <w:pPr>
        <w:pStyle w:val="142"/>
        <w:ind w:leftChars="4" w:left="11"/>
      </w:pPr>
      <w:r w:rsidRPr="00441D6C">
        <w:rPr>
          <w:rFonts w:hint="eastAsia"/>
        </w:rPr>
        <w:t>資料來源：</w:t>
      </w:r>
      <w:r>
        <w:rPr>
          <w:rFonts w:hint="eastAsia"/>
        </w:rPr>
        <w:t>工程會(</w:t>
      </w:r>
      <w:r w:rsidRPr="000C63A3">
        <w:rPr>
          <w:rFonts w:hint="eastAsia"/>
        </w:rPr>
        <w:t>GPMnet資料下載日期</w:t>
      </w:r>
      <w:r w:rsidRPr="001A3C39">
        <w:rPr>
          <w:rFonts w:hint="eastAsia"/>
        </w:rPr>
        <w:t>113年1月11日</w:t>
      </w:r>
      <w:r>
        <w:rPr>
          <w:rFonts w:hint="eastAsia"/>
        </w:rPr>
        <w:t>)；本中心整理。</w:t>
      </w:r>
    </w:p>
    <w:p w:rsidR="00BC5C71" w:rsidRPr="007A3785" w:rsidRDefault="00BC5C71" w:rsidP="00640605">
      <w:pPr>
        <w:ind w:left="566" w:firstLine="566"/>
      </w:pPr>
      <w:r>
        <w:rPr>
          <w:rFonts w:hint="eastAsia"/>
        </w:rPr>
        <w:t>綜上，</w:t>
      </w:r>
      <w:r w:rsidRPr="0058425D">
        <w:rPr>
          <w:rFonts w:hint="eastAsia"/>
        </w:rPr>
        <w:t>112年度公共建設計畫</w:t>
      </w:r>
      <w:r w:rsidRPr="00B93A8C">
        <w:rPr>
          <w:rFonts w:hint="eastAsia"/>
        </w:rPr>
        <w:t>列管經費</w:t>
      </w:r>
      <w:r w:rsidRPr="0058425D">
        <w:rPr>
          <w:rFonts w:hint="eastAsia"/>
        </w:rPr>
        <w:t>之執行率為近3年新高，惟一般公共建設計畫執行率未達80%之項數及占比均較111年度增加，前瞻公共建設計畫之部分軌道建設計畫執行率偏低或尚未執行，公共建設計畫之推動攸關公眾權益，允宜強化預算執行控管並積極檢討推動。</w:t>
      </w:r>
    </w:p>
    <w:p w:rsidR="00BC5C71" w:rsidRPr="002118A5" w:rsidRDefault="00BC5C71" w:rsidP="00640605">
      <w:pPr>
        <w:pStyle w:val="aa"/>
        <w:ind w:firstLine="486"/>
        <w:jc w:val="right"/>
      </w:pPr>
      <w:r w:rsidRPr="00441D6C">
        <w:rPr>
          <w:rFonts w:hint="eastAsia"/>
          <w:sz w:val="24"/>
        </w:rPr>
        <w:t>(分機：1916黃怡娟)</w:t>
      </w:r>
    </w:p>
    <w:p w:rsidR="00BC5C71" w:rsidRDefault="00BC5C71">
      <w:pPr>
        <w:pStyle w:val="23"/>
        <w:sectPr w:rsidR="00BC5C71" w:rsidSect="00BD0C62">
          <w:footnotePr>
            <w:numRestart w:val="eachSect"/>
          </w:footnotePr>
          <w:pgSz w:w="11906" w:h="16838" w:code="9"/>
          <w:pgMar w:top="1701" w:right="1701" w:bottom="1701" w:left="1701" w:header="0" w:footer="1134" w:gutter="0"/>
          <w:pgNumType w:start="1"/>
          <w:cols w:space="425"/>
          <w:docGrid w:type="linesAndChars" w:linePitch="510" w:charSpace="658"/>
        </w:sectPr>
      </w:pPr>
    </w:p>
    <w:p w:rsidR="00BC5C71" w:rsidRPr="004455E6" w:rsidRDefault="00BC5C71" w:rsidP="00640605">
      <w:pPr>
        <w:pStyle w:val="14"/>
        <w:ind w:left="567" w:hanging="567"/>
        <w:rPr>
          <w:snapToGrid/>
        </w:rPr>
      </w:pPr>
      <w:bookmarkStart w:id="4" w:name="_Toc177394280"/>
      <w:r w:rsidRPr="004455E6">
        <w:rPr>
          <w:rFonts w:hint="eastAsia"/>
          <w:snapToGrid/>
        </w:rPr>
        <w:t>二、地方創生</w:t>
      </w:r>
      <w:r>
        <w:rPr>
          <w:rFonts w:hint="eastAsia"/>
          <w:snapToGrid/>
        </w:rPr>
        <w:t>國家</w:t>
      </w:r>
      <w:r w:rsidRPr="004455E6">
        <w:rPr>
          <w:rFonts w:hint="eastAsia"/>
          <w:snapToGrid/>
        </w:rPr>
        <w:t>戰略計畫迄112年底優先推動地區仍有30處尚未提案，已通過計畫中提案單位尚未提出申請或申請後主動撤案者占比近3成，允宜檢討</w:t>
      </w:r>
      <w:r>
        <w:rPr>
          <w:rFonts w:hint="eastAsia"/>
          <w:snapToGrid/>
        </w:rPr>
        <w:t>加強</w:t>
      </w:r>
      <w:r w:rsidRPr="004455E6">
        <w:rPr>
          <w:rFonts w:hint="eastAsia"/>
          <w:snapToGrid/>
        </w:rPr>
        <w:t>輔導措施</w:t>
      </w:r>
      <w:r>
        <w:rPr>
          <w:rFonts w:hint="eastAsia"/>
          <w:snapToGrid/>
        </w:rPr>
        <w:t>，並</w:t>
      </w:r>
      <w:r w:rsidRPr="00333115">
        <w:rPr>
          <w:rFonts w:hint="eastAsia"/>
          <w:snapToGrid/>
        </w:rPr>
        <w:t>協助整合</w:t>
      </w:r>
      <w:r>
        <w:rPr>
          <w:rFonts w:hint="eastAsia"/>
          <w:snapToGrid/>
        </w:rPr>
        <w:t>地方創生相關資源</w:t>
      </w:r>
      <w:bookmarkEnd w:id="4"/>
    </w:p>
    <w:p w:rsidR="00BC5C71" w:rsidRPr="004455E6" w:rsidRDefault="00BC5C71" w:rsidP="00640605">
      <w:pPr>
        <w:adjustRightInd w:val="0"/>
        <w:snapToGrid w:val="0"/>
        <w:ind w:left="566" w:firstLine="566"/>
        <w:rPr>
          <w:rFonts w:hAnsi="標楷體"/>
          <w:snapToGrid/>
        </w:rPr>
      </w:pPr>
      <w:r w:rsidRPr="004455E6">
        <w:rPr>
          <w:rFonts w:hAnsi="標楷體" w:hint="eastAsia"/>
          <w:snapToGrid/>
        </w:rPr>
        <w:t>面對我國總人口減少、都市人口過度集中、區域發展失衡等問題，行政院108年1月核定「地方創生國家戰略計畫」，期透過中央與地方密切合作並凝聚共識，建立地方創生完整生態系，以逐步促進島內移民，達成「均衡臺灣」之核心目標</w:t>
      </w:r>
      <w:r>
        <w:rPr>
          <w:rFonts w:hAnsi="標楷體" w:hint="eastAsia"/>
          <w:snapToGrid/>
        </w:rPr>
        <w:t>，</w:t>
      </w:r>
      <w:r w:rsidRPr="004455E6">
        <w:rPr>
          <w:rFonts w:hAnsi="標楷體" w:hint="eastAsia"/>
          <w:snapToGrid/>
        </w:rPr>
        <w:t>該計畫</w:t>
      </w:r>
      <w:r>
        <w:rPr>
          <w:rFonts w:hAnsi="標楷體" w:hint="eastAsia"/>
          <w:snapToGrid/>
        </w:rPr>
        <w:t>並</w:t>
      </w:r>
      <w:r w:rsidRPr="004455E6">
        <w:rPr>
          <w:rFonts w:hAnsi="標楷體" w:hint="eastAsia"/>
          <w:snapToGrid/>
        </w:rPr>
        <w:t>將134處鄉鎮區列為地方創生優先推動地區，由中央政府協助該地區提出地方創生事業提案等</w:t>
      </w:r>
      <w:r w:rsidRPr="00997FBE">
        <w:rPr>
          <w:rFonts w:hAnsi="標楷體"/>
          <w:snapToGrid/>
          <w:kern w:val="3"/>
          <w:vertAlign w:val="superscript"/>
        </w:rPr>
        <w:footnoteReference w:id="8"/>
      </w:r>
      <w:r w:rsidRPr="004455E6">
        <w:rPr>
          <w:rFonts w:hAnsi="標楷體" w:hint="eastAsia"/>
          <w:snapToGrid/>
        </w:rPr>
        <w:t>。經查：</w:t>
      </w:r>
    </w:p>
    <w:p w:rsidR="00BC5C71" w:rsidRPr="004D7CD3" w:rsidRDefault="00BC5C71" w:rsidP="00640605">
      <w:pPr>
        <w:pStyle w:val="a5"/>
        <w:ind w:left="849" w:hanging="283"/>
        <w:rPr>
          <w:b/>
          <w:snapToGrid/>
        </w:rPr>
      </w:pPr>
      <w:bookmarkStart w:id="5" w:name="_Toc44686222"/>
      <w:r w:rsidRPr="004D7CD3">
        <w:rPr>
          <w:rFonts w:hint="eastAsia"/>
          <w:b/>
          <w:snapToGrid/>
        </w:rPr>
        <w:t>(一)</w:t>
      </w:r>
      <w:r>
        <w:rPr>
          <w:rFonts w:hint="eastAsia"/>
          <w:b/>
          <w:snapToGrid/>
        </w:rPr>
        <w:t>108至</w:t>
      </w:r>
      <w:r w:rsidRPr="004D7CD3">
        <w:rPr>
          <w:rFonts w:hint="eastAsia"/>
          <w:b/>
          <w:snapToGrid/>
        </w:rPr>
        <w:t>112年地方創生計畫提案情形概況</w:t>
      </w:r>
    </w:p>
    <w:p w:rsidR="00BC5C71" w:rsidRPr="004455E6" w:rsidRDefault="00BC5C71" w:rsidP="00640605">
      <w:pPr>
        <w:adjustRightInd w:val="0"/>
        <w:snapToGrid w:val="0"/>
        <w:ind w:leftChars="300" w:left="850" w:firstLine="566"/>
        <w:rPr>
          <w:rFonts w:hAnsi="標楷體"/>
          <w:snapToGrid/>
          <w:kern w:val="3"/>
        </w:rPr>
      </w:pPr>
      <w:r w:rsidRPr="004455E6">
        <w:rPr>
          <w:rFonts w:hAnsi="標楷體" w:hint="eastAsia"/>
          <w:snapToGrid/>
          <w:kern w:val="3"/>
        </w:rPr>
        <w:t>經洽國發會提供地方創生計畫之提案情形，自108年推動截至112年底止，累計各地方政府已提報189件地方創生計畫，141件已於「地方創生會報」工作會議</w:t>
      </w:r>
      <w:r w:rsidR="0017126B">
        <w:rPr>
          <w:rFonts w:hAnsi="標楷體" w:hint="eastAsia"/>
          <w:snapToGrid/>
          <w:kern w:val="3"/>
        </w:rPr>
        <w:t>中</w:t>
      </w:r>
      <w:r w:rsidRPr="004455E6">
        <w:rPr>
          <w:rFonts w:hAnsi="標楷體" w:hint="eastAsia"/>
          <w:snapToGrid/>
          <w:kern w:val="3"/>
        </w:rPr>
        <w:t>通過，媒合相關資源開始執行，其餘48件輔導中。已提報案件中</w:t>
      </w:r>
      <w:r w:rsidR="0017126B">
        <w:rPr>
          <w:rFonts w:hAnsi="標楷體" w:hint="eastAsia"/>
          <w:snapToGrid/>
          <w:kern w:val="3"/>
        </w:rPr>
        <w:t>，</w:t>
      </w:r>
      <w:r w:rsidRPr="004455E6">
        <w:rPr>
          <w:rFonts w:hAnsi="標楷體" w:hint="eastAsia"/>
          <w:snapToGrid/>
          <w:kern w:val="3"/>
        </w:rPr>
        <w:t>地方提案</w:t>
      </w:r>
      <w:r w:rsidR="0017126B">
        <w:rPr>
          <w:rFonts w:hAnsi="標楷體" w:hint="eastAsia"/>
          <w:snapToGrid/>
          <w:kern w:val="3"/>
        </w:rPr>
        <w:t>計</w:t>
      </w:r>
      <w:r w:rsidRPr="004455E6">
        <w:rPr>
          <w:rFonts w:hAnsi="標楷體" w:hint="eastAsia"/>
          <w:snapToGrid/>
          <w:kern w:val="3"/>
        </w:rPr>
        <w:t>120件，通過者87件，輔導中33件，另循多元徵案管道提案者</w:t>
      </w:r>
      <w:r w:rsidR="0017126B">
        <w:rPr>
          <w:rFonts w:hAnsi="標楷體" w:hint="eastAsia"/>
          <w:snapToGrid/>
          <w:kern w:val="3"/>
        </w:rPr>
        <w:t>計</w:t>
      </w:r>
      <w:r w:rsidRPr="004455E6">
        <w:rPr>
          <w:rFonts w:hAnsi="標楷體" w:hint="eastAsia"/>
          <w:snapToGrid/>
          <w:kern w:val="3"/>
        </w:rPr>
        <w:t>69件，通過者54件，輔導中15件(詳表1)。已通過工作會議之案件以區域別觀之，以中部區域52件最高，南部區域36件次之，惟通過案件中多元徵案比率約占38.30%，仍</w:t>
      </w:r>
      <w:r>
        <w:rPr>
          <w:rFonts w:hAnsi="標楷體" w:hint="eastAsia"/>
          <w:snapToGrid/>
          <w:kern w:val="3"/>
        </w:rPr>
        <w:t>待加強推廣，以加速地方創生之推動。</w:t>
      </w:r>
    </w:p>
    <w:p w:rsidR="00BC5C71" w:rsidRPr="004455E6" w:rsidRDefault="00BC5C71" w:rsidP="00640605">
      <w:pPr>
        <w:widowControl/>
        <w:suppressAutoHyphens/>
        <w:autoSpaceDN w:val="0"/>
        <w:snapToGrid w:val="0"/>
        <w:ind w:leftChars="0" w:left="1304" w:firstLineChars="0" w:hanging="1304"/>
        <w:textAlignment w:val="baseline"/>
        <w:rPr>
          <w:rFonts w:hAnsi="標楷體"/>
          <w:snapToGrid/>
          <w:kern w:val="3"/>
        </w:rPr>
      </w:pPr>
      <w:r w:rsidRPr="004455E6">
        <w:rPr>
          <w:rFonts w:hAnsi="標楷體" w:hint="eastAsia"/>
          <w:b/>
          <w:snapToGrid/>
          <w:kern w:val="3"/>
          <w:szCs w:val="22"/>
        </w:rPr>
        <w:t>表1</w:t>
      </w:r>
      <w:r w:rsidRPr="004455E6">
        <w:rPr>
          <w:rFonts w:hAnsi="標楷體" w:hint="eastAsia"/>
          <w:b/>
          <w:snapToGrid/>
          <w:kern w:val="3"/>
        </w:rPr>
        <w:t xml:space="preserve">  地方創生計畫截至112年底止辦理情形表(市縣別)     </w:t>
      </w:r>
      <w:r w:rsidRPr="004455E6">
        <w:rPr>
          <w:rFonts w:hAnsi="標楷體" w:hint="eastAsia"/>
          <w:snapToGrid/>
          <w:kern w:val="3"/>
          <w:sz w:val="24"/>
        </w:rPr>
        <w:t>單位：案</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51"/>
        <w:gridCol w:w="1099"/>
        <w:gridCol w:w="1050"/>
        <w:gridCol w:w="1050"/>
        <w:gridCol w:w="1076"/>
        <w:gridCol w:w="1050"/>
        <w:gridCol w:w="1050"/>
        <w:gridCol w:w="1051"/>
      </w:tblGrid>
      <w:tr w:rsidR="00BC5C71" w:rsidRPr="004455E6" w:rsidTr="00640605">
        <w:trPr>
          <w:tblHeader/>
          <w:jc w:val="center"/>
        </w:trPr>
        <w:tc>
          <w:tcPr>
            <w:tcW w:w="1051" w:type="dxa"/>
            <w:vMerge w:val="restart"/>
            <w:tcBorders>
              <w:top w:val="single" w:sz="12"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jc w:val="center"/>
              <w:rPr>
                <w:b/>
                <w:snapToGrid/>
              </w:rPr>
            </w:pPr>
            <w:r w:rsidRPr="004455E6">
              <w:rPr>
                <w:rFonts w:hint="eastAsia"/>
                <w:b/>
                <w:snapToGrid/>
              </w:rPr>
              <w:t>區域別</w:t>
            </w:r>
          </w:p>
        </w:tc>
        <w:tc>
          <w:tcPr>
            <w:tcW w:w="1099" w:type="dxa"/>
            <w:vMerge w:val="restart"/>
            <w:tcBorders>
              <w:top w:val="single" w:sz="12"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center"/>
              <w:rPr>
                <w:b/>
                <w:snapToGrid/>
              </w:rPr>
            </w:pPr>
            <w:r w:rsidRPr="004455E6">
              <w:rPr>
                <w:rFonts w:hint="eastAsia"/>
                <w:b/>
                <w:snapToGrid/>
              </w:rPr>
              <w:t>縣市</w:t>
            </w:r>
          </w:p>
        </w:tc>
        <w:tc>
          <w:tcPr>
            <w:tcW w:w="3176" w:type="dxa"/>
            <w:gridSpan w:val="3"/>
            <w:tcBorders>
              <w:top w:val="single" w:sz="12"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center"/>
              <w:rPr>
                <w:b/>
                <w:snapToGrid/>
              </w:rPr>
            </w:pPr>
            <w:r w:rsidRPr="004455E6">
              <w:rPr>
                <w:rFonts w:hint="eastAsia"/>
                <w:b/>
                <w:snapToGrid/>
              </w:rPr>
              <w:t>已通過工作會議</w:t>
            </w:r>
          </w:p>
        </w:tc>
        <w:tc>
          <w:tcPr>
            <w:tcW w:w="3151" w:type="dxa"/>
            <w:gridSpan w:val="3"/>
            <w:tcBorders>
              <w:top w:val="single" w:sz="12" w:space="0" w:color="auto"/>
              <w:left w:val="single" w:sz="4" w:space="0" w:color="auto"/>
              <w:bottom w:val="single" w:sz="4" w:space="0" w:color="auto"/>
              <w:right w:val="single" w:sz="12" w:space="0" w:color="auto"/>
            </w:tcBorders>
            <w:vAlign w:val="center"/>
            <w:hideMark/>
          </w:tcPr>
          <w:p w:rsidR="00BC5C71" w:rsidRPr="004455E6" w:rsidRDefault="00BC5C71" w:rsidP="00640605">
            <w:pPr>
              <w:pStyle w:val="142"/>
              <w:jc w:val="center"/>
              <w:rPr>
                <w:b/>
                <w:snapToGrid/>
              </w:rPr>
            </w:pPr>
            <w:r w:rsidRPr="004455E6">
              <w:rPr>
                <w:rFonts w:hint="eastAsia"/>
                <w:b/>
                <w:snapToGrid/>
              </w:rPr>
              <w:t>已收件輔導中</w:t>
            </w:r>
          </w:p>
        </w:tc>
      </w:tr>
      <w:tr w:rsidR="00BC5C71" w:rsidRPr="004455E6" w:rsidTr="00640605">
        <w:trPr>
          <w:tblHeader/>
          <w:jc w:val="center"/>
        </w:trPr>
        <w:tc>
          <w:tcPr>
            <w:tcW w:w="0" w:type="auto"/>
            <w:vMerge/>
            <w:tcBorders>
              <w:top w:val="single" w:sz="12"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jc w:val="center"/>
              <w:rPr>
                <w:b/>
                <w:snapToGrid/>
              </w:rPr>
            </w:pPr>
          </w:p>
        </w:tc>
        <w:tc>
          <w:tcPr>
            <w:tcW w:w="0" w:type="auto"/>
            <w:vMerge/>
            <w:tcBorders>
              <w:top w:val="single" w:sz="12"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center"/>
              <w:rPr>
                <w:b/>
                <w:snapToGrid/>
              </w:rPr>
            </w:pP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center"/>
              <w:rPr>
                <w:rFonts w:cs="Arial"/>
                <w:b/>
                <w:snapToGrid/>
                <w:spacing w:val="-18"/>
              </w:rPr>
            </w:pPr>
            <w:r w:rsidRPr="004455E6">
              <w:rPr>
                <w:rFonts w:cs="Arial" w:hint="eastAsia"/>
                <w:b/>
                <w:snapToGrid/>
                <w:spacing w:val="-18"/>
              </w:rPr>
              <w:t>地方提案</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center"/>
              <w:rPr>
                <w:rFonts w:cs="Arial"/>
                <w:b/>
                <w:snapToGrid/>
                <w:spacing w:val="-18"/>
              </w:rPr>
            </w:pPr>
            <w:r w:rsidRPr="004455E6">
              <w:rPr>
                <w:rFonts w:cs="Arial" w:hint="eastAsia"/>
                <w:b/>
                <w:snapToGrid/>
                <w:spacing w:val="-18"/>
              </w:rPr>
              <w:t>多元徵案</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center"/>
              <w:rPr>
                <w:rFonts w:cs="Arial"/>
                <w:b/>
                <w:snapToGrid/>
                <w:spacing w:val="-18"/>
              </w:rPr>
            </w:pPr>
            <w:r w:rsidRPr="004455E6">
              <w:rPr>
                <w:rFonts w:cs="Arial" w:hint="eastAsia"/>
                <w:b/>
                <w:snapToGrid/>
                <w:spacing w:val="-18"/>
              </w:rPr>
              <w:t>合計</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center"/>
              <w:rPr>
                <w:rFonts w:cs="Arial"/>
                <w:b/>
                <w:snapToGrid/>
                <w:spacing w:val="-18"/>
              </w:rPr>
            </w:pPr>
            <w:r w:rsidRPr="004455E6">
              <w:rPr>
                <w:rFonts w:cs="Arial" w:hint="eastAsia"/>
                <w:b/>
                <w:snapToGrid/>
                <w:spacing w:val="-18"/>
              </w:rPr>
              <w:t>地方提案</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center"/>
              <w:rPr>
                <w:rFonts w:cs="Arial"/>
                <w:b/>
                <w:snapToGrid/>
                <w:spacing w:val="-18"/>
              </w:rPr>
            </w:pPr>
            <w:r w:rsidRPr="004455E6">
              <w:rPr>
                <w:rFonts w:cs="Arial" w:hint="eastAsia"/>
                <w:b/>
                <w:snapToGrid/>
                <w:spacing w:val="-18"/>
              </w:rPr>
              <w:t>多元徵案</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center"/>
              <w:rPr>
                <w:rFonts w:cs="Arial"/>
                <w:b/>
                <w:snapToGrid/>
                <w:spacing w:val="-18"/>
              </w:rPr>
            </w:pPr>
            <w:r w:rsidRPr="004455E6">
              <w:rPr>
                <w:rFonts w:cs="Arial" w:hint="eastAsia"/>
                <w:b/>
                <w:snapToGrid/>
                <w:spacing w:val="-18"/>
              </w:rPr>
              <w:t>合計</w:t>
            </w:r>
          </w:p>
        </w:tc>
      </w:tr>
      <w:tr w:rsidR="00BC5C71" w:rsidRPr="004455E6" w:rsidTr="00640605">
        <w:trPr>
          <w:jc w:val="center"/>
        </w:trPr>
        <w:tc>
          <w:tcPr>
            <w:tcW w:w="1051" w:type="dxa"/>
            <w:vMerge w:val="restart"/>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北部</w:t>
            </w: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基隆市</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1</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1</w:t>
            </w:r>
          </w:p>
        </w:tc>
      </w:tr>
      <w:tr w:rsidR="00BC5C71" w:rsidRPr="004455E6" w:rsidTr="00640605">
        <w:trPr>
          <w:jc w:val="center"/>
        </w:trPr>
        <w:tc>
          <w:tcPr>
            <w:tcW w:w="0" w:type="auto"/>
            <w:vMerge/>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新北市</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7</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4</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11</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4</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4</w:t>
            </w:r>
          </w:p>
        </w:tc>
      </w:tr>
      <w:tr w:rsidR="00BC5C71" w:rsidRPr="004455E6" w:rsidTr="00640605">
        <w:trPr>
          <w:jc w:val="center"/>
        </w:trPr>
        <w:tc>
          <w:tcPr>
            <w:tcW w:w="0" w:type="auto"/>
            <w:vMerge/>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桃園市</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2</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2</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0</w:t>
            </w:r>
          </w:p>
        </w:tc>
      </w:tr>
      <w:tr w:rsidR="00BC5C71" w:rsidRPr="004455E6" w:rsidTr="00640605">
        <w:trPr>
          <w:jc w:val="center"/>
        </w:trPr>
        <w:tc>
          <w:tcPr>
            <w:tcW w:w="0" w:type="auto"/>
            <w:vMerge/>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新竹縣</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2</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2</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2</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3</w:t>
            </w:r>
          </w:p>
        </w:tc>
      </w:tr>
      <w:tr w:rsidR="00BC5C71" w:rsidRPr="004455E6" w:rsidTr="00640605">
        <w:trPr>
          <w:jc w:val="center"/>
        </w:trPr>
        <w:tc>
          <w:tcPr>
            <w:tcW w:w="2150" w:type="dxa"/>
            <w:gridSpan w:val="2"/>
            <w:tcBorders>
              <w:top w:val="single" w:sz="4" w:space="0" w:color="auto"/>
              <w:left w:val="single" w:sz="12" w:space="0" w:color="auto"/>
              <w:bottom w:val="single" w:sz="4" w:space="0" w:color="auto"/>
              <w:right w:val="single" w:sz="4" w:space="0" w:color="auto"/>
            </w:tcBorders>
            <w:vAlign w:val="center"/>
            <w:hideMark/>
          </w:tcPr>
          <w:p w:rsidR="00BC5C71" w:rsidRPr="00C60968" w:rsidRDefault="00BC5C71" w:rsidP="00640605">
            <w:pPr>
              <w:pStyle w:val="142"/>
              <w:rPr>
                <w:b/>
                <w:snapToGrid/>
                <w:kern w:val="0"/>
              </w:rPr>
            </w:pPr>
            <w:r w:rsidRPr="00C60968">
              <w:rPr>
                <w:rFonts w:hint="eastAsia"/>
                <w:b/>
                <w:snapToGrid/>
                <w:kern w:val="0"/>
              </w:rPr>
              <w:t>北部小計</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11</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5</w:t>
            </w:r>
          </w:p>
        </w:tc>
        <w:tc>
          <w:tcPr>
            <w:tcW w:w="1076" w:type="dxa"/>
            <w:tcBorders>
              <w:top w:val="single" w:sz="4" w:space="0" w:color="auto"/>
              <w:left w:val="single" w:sz="4" w:space="0" w:color="auto"/>
              <w:bottom w:val="single" w:sz="4" w:space="0" w:color="auto"/>
              <w:right w:val="single" w:sz="4" w:space="0" w:color="auto"/>
            </w:tcBorders>
            <w:hideMark/>
          </w:tcPr>
          <w:p w:rsidR="00BC5C71" w:rsidRPr="00C60968" w:rsidRDefault="00BC5C71" w:rsidP="00640605">
            <w:pPr>
              <w:pStyle w:val="142"/>
              <w:jc w:val="right"/>
              <w:rPr>
                <w:b/>
                <w:snapToGrid/>
              </w:rPr>
            </w:pPr>
            <w:r w:rsidRPr="00C60968">
              <w:rPr>
                <w:rFonts w:hint="eastAsia"/>
                <w:b/>
                <w:snapToGrid/>
              </w:rPr>
              <w:t>16</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6</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2</w:t>
            </w:r>
          </w:p>
        </w:tc>
        <w:tc>
          <w:tcPr>
            <w:tcW w:w="1051" w:type="dxa"/>
            <w:tcBorders>
              <w:top w:val="single" w:sz="4" w:space="0" w:color="auto"/>
              <w:left w:val="single" w:sz="4" w:space="0" w:color="auto"/>
              <w:bottom w:val="single" w:sz="4" w:space="0" w:color="auto"/>
              <w:right w:val="single" w:sz="12" w:space="0" w:color="auto"/>
            </w:tcBorders>
            <w:hideMark/>
          </w:tcPr>
          <w:p w:rsidR="00BC5C71" w:rsidRPr="00C60968" w:rsidRDefault="00BC5C71" w:rsidP="00640605">
            <w:pPr>
              <w:pStyle w:val="142"/>
              <w:jc w:val="right"/>
              <w:rPr>
                <w:b/>
                <w:snapToGrid/>
              </w:rPr>
            </w:pPr>
            <w:r w:rsidRPr="00C60968">
              <w:rPr>
                <w:rFonts w:hint="eastAsia"/>
                <w:b/>
                <w:snapToGrid/>
              </w:rPr>
              <w:t>8</w:t>
            </w:r>
          </w:p>
        </w:tc>
      </w:tr>
      <w:tr w:rsidR="00BC5C71" w:rsidRPr="004455E6" w:rsidTr="00640605">
        <w:trPr>
          <w:jc w:val="center"/>
        </w:trPr>
        <w:tc>
          <w:tcPr>
            <w:tcW w:w="1051" w:type="dxa"/>
            <w:vMerge w:val="restart"/>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中部</w:t>
            </w: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苗栗縣</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4</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5</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9</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4</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5</w:t>
            </w:r>
          </w:p>
        </w:tc>
      </w:tr>
      <w:tr w:rsidR="00BC5C71" w:rsidRPr="004455E6" w:rsidTr="00640605">
        <w:trPr>
          <w:jc w:val="center"/>
        </w:trPr>
        <w:tc>
          <w:tcPr>
            <w:tcW w:w="0" w:type="auto"/>
            <w:vMerge/>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台中市</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3</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4</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7</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3</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3</w:t>
            </w:r>
          </w:p>
        </w:tc>
      </w:tr>
      <w:tr w:rsidR="00BC5C71" w:rsidRPr="004455E6" w:rsidTr="00640605">
        <w:trPr>
          <w:jc w:val="center"/>
        </w:trPr>
        <w:tc>
          <w:tcPr>
            <w:tcW w:w="0" w:type="auto"/>
            <w:vMerge/>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彰化縣</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8</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8</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3</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2</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5</w:t>
            </w:r>
          </w:p>
        </w:tc>
      </w:tr>
      <w:tr w:rsidR="00BC5C71" w:rsidRPr="004455E6" w:rsidTr="00640605">
        <w:trPr>
          <w:jc w:val="center"/>
        </w:trPr>
        <w:tc>
          <w:tcPr>
            <w:tcW w:w="0" w:type="auto"/>
            <w:vMerge/>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南投縣</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9</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2</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11</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1</w:t>
            </w:r>
          </w:p>
        </w:tc>
      </w:tr>
      <w:tr w:rsidR="00BC5C71" w:rsidRPr="004455E6" w:rsidTr="00640605">
        <w:trPr>
          <w:jc w:val="center"/>
        </w:trPr>
        <w:tc>
          <w:tcPr>
            <w:tcW w:w="0" w:type="auto"/>
            <w:vMerge/>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雲林縣</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14</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3</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17</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0</w:t>
            </w:r>
          </w:p>
        </w:tc>
      </w:tr>
      <w:tr w:rsidR="00BC5C71" w:rsidRPr="004455E6" w:rsidTr="00640605">
        <w:trPr>
          <w:jc w:val="center"/>
        </w:trPr>
        <w:tc>
          <w:tcPr>
            <w:tcW w:w="2150" w:type="dxa"/>
            <w:gridSpan w:val="2"/>
            <w:tcBorders>
              <w:top w:val="single" w:sz="4" w:space="0" w:color="auto"/>
              <w:left w:val="single" w:sz="12" w:space="0" w:color="auto"/>
              <w:bottom w:val="single" w:sz="4" w:space="0" w:color="auto"/>
              <w:right w:val="single" w:sz="4" w:space="0" w:color="auto"/>
            </w:tcBorders>
            <w:vAlign w:val="center"/>
            <w:hideMark/>
          </w:tcPr>
          <w:p w:rsidR="00BC5C71" w:rsidRPr="00C60968" w:rsidRDefault="00BC5C71" w:rsidP="00640605">
            <w:pPr>
              <w:pStyle w:val="142"/>
              <w:rPr>
                <w:b/>
                <w:snapToGrid/>
                <w:kern w:val="0"/>
              </w:rPr>
            </w:pPr>
            <w:r w:rsidRPr="00C60968">
              <w:rPr>
                <w:rFonts w:hint="eastAsia"/>
                <w:b/>
                <w:snapToGrid/>
                <w:kern w:val="0"/>
              </w:rPr>
              <w:t>中部小計</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38</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14</w:t>
            </w:r>
          </w:p>
        </w:tc>
        <w:tc>
          <w:tcPr>
            <w:tcW w:w="1076" w:type="dxa"/>
            <w:tcBorders>
              <w:top w:val="single" w:sz="4" w:space="0" w:color="auto"/>
              <w:left w:val="single" w:sz="4" w:space="0" w:color="auto"/>
              <w:bottom w:val="single" w:sz="4" w:space="0" w:color="auto"/>
              <w:right w:val="single" w:sz="4" w:space="0" w:color="auto"/>
            </w:tcBorders>
            <w:hideMark/>
          </w:tcPr>
          <w:p w:rsidR="00BC5C71" w:rsidRPr="00C60968" w:rsidRDefault="00BC5C71" w:rsidP="00640605">
            <w:pPr>
              <w:pStyle w:val="142"/>
              <w:jc w:val="right"/>
              <w:rPr>
                <w:b/>
                <w:snapToGrid/>
              </w:rPr>
            </w:pPr>
            <w:r w:rsidRPr="00C60968">
              <w:rPr>
                <w:rFonts w:hint="eastAsia"/>
                <w:b/>
                <w:snapToGrid/>
              </w:rPr>
              <w:t>52</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10</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4</w:t>
            </w:r>
          </w:p>
        </w:tc>
        <w:tc>
          <w:tcPr>
            <w:tcW w:w="1051" w:type="dxa"/>
            <w:tcBorders>
              <w:top w:val="single" w:sz="4" w:space="0" w:color="auto"/>
              <w:left w:val="single" w:sz="4" w:space="0" w:color="auto"/>
              <w:bottom w:val="single" w:sz="4" w:space="0" w:color="auto"/>
              <w:right w:val="single" w:sz="12" w:space="0" w:color="auto"/>
            </w:tcBorders>
            <w:hideMark/>
          </w:tcPr>
          <w:p w:rsidR="00BC5C71" w:rsidRPr="00C60968" w:rsidRDefault="00BC5C71" w:rsidP="00640605">
            <w:pPr>
              <w:pStyle w:val="142"/>
              <w:jc w:val="right"/>
              <w:rPr>
                <w:b/>
                <w:snapToGrid/>
              </w:rPr>
            </w:pPr>
            <w:r w:rsidRPr="00C60968">
              <w:rPr>
                <w:rFonts w:hint="eastAsia"/>
                <w:b/>
                <w:snapToGrid/>
              </w:rPr>
              <w:t>14</w:t>
            </w:r>
          </w:p>
        </w:tc>
      </w:tr>
      <w:tr w:rsidR="00BC5C71" w:rsidRPr="004455E6" w:rsidTr="00640605">
        <w:trPr>
          <w:jc w:val="center"/>
        </w:trPr>
        <w:tc>
          <w:tcPr>
            <w:tcW w:w="1051" w:type="dxa"/>
            <w:vMerge w:val="restart"/>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南部</w:t>
            </w: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嘉義市</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2</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2</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0</w:t>
            </w:r>
          </w:p>
        </w:tc>
      </w:tr>
      <w:tr w:rsidR="00BC5C71" w:rsidRPr="004455E6" w:rsidTr="00640605">
        <w:trPr>
          <w:jc w:val="center"/>
        </w:trPr>
        <w:tc>
          <w:tcPr>
            <w:tcW w:w="0" w:type="auto"/>
            <w:vMerge/>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嘉義縣</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3</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4</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7</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2</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2</w:t>
            </w:r>
          </w:p>
        </w:tc>
      </w:tr>
      <w:tr w:rsidR="00BC5C71" w:rsidRPr="004455E6" w:rsidTr="00640605">
        <w:trPr>
          <w:jc w:val="center"/>
        </w:trPr>
        <w:tc>
          <w:tcPr>
            <w:tcW w:w="0" w:type="auto"/>
            <w:vMerge/>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台南市</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4</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4</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8</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2</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2</w:t>
            </w:r>
          </w:p>
        </w:tc>
      </w:tr>
      <w:tr w:rsidR="00BC5C71" w:rsidRPr="004455E6" w:rsidTr="00640605">
        <w:trPr>
          <w:jc w:val="center"/>
        </w:trPr>
        <w:tc>
          <w:tcPr>
            <w:tcW w:w="0" w:type="auto"/>
            <w:vMerge/>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高雄市</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5</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5</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10</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6</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7</w:t>
            </w:r>
          </w:p>
        </w:tc>
      </w:tr>
      <w:tr w:rsidR="00BC5C71" w:rsidRPr="004455E6" w:rsidTr="00640605">
        <w:trPr>
          <w:jc w:val="center"/>
        </w:trPr>
        <w:tc>
          <w:tcPr>
            <w:tcW w:w="0" w:type="auto"/>
            <w:vMerge/>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屏東縣</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8</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9</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5</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5</w:t>
            </w:r>
          </w:p>
        </w:tc>
      </w:tr>
      <w:tr w:rsidR="00BC5C71" w:rsidRPr="004455E6" w:rsidTr="00640605">
        <w:trPr>
          <w:jc w:val="center"/>
        </w:trPr>
        <w:tc>
          <w:tcPr>
            <w:tcW w:w="2150" w:type="dxa"/>
            <w:gridSpan w:val="2"/>
            <w:tcBorders>
              <w:top w:val="single" w:sz="4" w:space="0" w:color="auto"/>
              <w:left w:val="single" w:sz="12" w:space="0" w:color="auto"/>
              <w:bottom w:val="single" w:sz="4" w:space="0" w:color="auto"/>
              <w:right w:val="single" w:sz="4" w:space="0" w:color="auto"/>
            </w:tcBorders>
            <w:vAlign w:val="center"/>
            <w:hideMark/>
          </w:tcPr>
          <w:p w:rsidR="00BC5C71" w:rsidRPr="00C60968" w:rsidRDefault="00BC5C71" w:rsidP="00640605">
            <w:pPr>
              <w:pStyle w:val="142"/>
              <w:rPr>
                <w:b/>
                <w:snapToGrid/>
                <w:kern w:val="0"/>
              </w:rPr>
            </w:pPr>
            <w:r w:rsidRPr="00C60968">
              <w:rPr>
                <w:rFonts w:hint="eastAsia"/>
                <w:b/>
                <w:snapToGrid/>
                <w:kern w:val="0"/>
              </w:rPr>
              <w:t>南部小計</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20</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16</w:t>
            </w:r>
          </w:p>
        </w:tc>
        <w:tc>
          <w:tcPr>
            <w:tcW w:w="1076" w:type="dxa"/>
            <w:tcBorders>
              <w:top w:val="single" w:sz="4" w:space="0" w:color="auto"/>
              <w:left w:val="single" w:sz="4" w:space="0" w:color="auto"/>
              <w:bottom w:val="single" w:sz="4" w:space="0" w:color="auto"/>
              <w:right w:val="single" w:sz="4" w:space="0" w:color="auto"/>
            </w:tcBorders>
            <w:hideMark/>
          </w:tcPr>
          <w:p w:rsidR="00BC5C71" w:rsidRPr="00C60968" w:rsidRDefault="00BC5C71" w:rsidP="00640605">
            <w:pPr>
              <w:pStyle w:val="142"/>
              <w:jc w:val="right"/>
              <w:rPr>
                <w:b/>
                <w:snapToGrid/>
              </w:rPr>
            </w:pPr>
            <w:r w:rsidRPr="00C60968">
              <w:rPr>
                <w:rFonts w:hint="eastAsia"/>
                <w:b/>
                <w:snapToGrid/>
              </w:rPr>
              <w:t>36</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13</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3</w:t>
            </w:r>
          </w:p>
        </w:tc>
        <w:tc>
          <w:tcPr>
            <w:tcW w:w="1051" w:type="dxa"/>
            <w:tcBorders>
              <w:top w:val="single" w:sz="4" w:space="0" w:color="auto"/>
              <w:left w:val="single" w:sz="4" w:space="0" w:color="auto"/>
              <w:bottom w:val="single" w:sz="4" w:space="0" w:color="auto"/>
              <w:right w:val="single" w:sz="12" w:space="0" w:color="auto"/>
            </w:tcBorders>
            <w:hideMark/>
          </w:tcPr>
          <w:p w:rsidR="00BC5C71" w:rsidRPr="00C60968" w:rsidRDefault="00BC5C71" w:rsidP="00640605">
            <w:pPr>
              <w:pStyle w:val="142"/>
              <w:jc w:val="right"/>
              <w:rPr>
                <w:b/>
                <w:snapToGrid/>
              </w:rPr>
            </w:pPr>
            <w:r w:rsidRPr="00C60968">
              <w:rPr>
                <w:rFonts w:hint="eastAsia"/>
                <w:b/>
                <w:snapToGrid/>
              </w:rPr>
              <w:t>16</w:t>
            </w:r>
          </w:p>
        </w:tc>
      </w:tr>
      <w:tr w:rsidR="00BC5C71" w:rsidRPr="004455E6" w:rsidTr="00640605">
        <w:trPr>
          <w:jc w:val="center"/>
        </w:trPr>
        <w:tc>
          <w:tcPr>
            <w:tcW w:w="1051" w:type="dxa"/>
            <w:vMerge w:val="restart"/>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東部</w:t>
            </w: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宜蘭縣</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6</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7</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2</w:t>
            </w:r>
          </w:p>
        </w:tc>
      </w:tr>
      <w:tr w:rsidR="00BC5C71" w:rsidRPr="004455E6" w:rsidTr="00640605">
        <w:trPr>
          <w:jc w:val="center"/>
        </w:trPr>
        <w:tc>
          <w:tcPr>
            <w:tcW w:w="0" w:type="auto"/>
            <w:vMerge/>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花蓮縣</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3</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3</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6</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2</w:t>
            </w:r>
          </w:p>
        </w:tc>
      </w:tr>
      <w:tr w:rsidR="00BC5C71" w:rsidRPr="004455E6" w:rsidTr="00640605">
        <w:trPr>
          <w:jc w:val="center"/>
        </w:trPr>
        <w:tc>
          <w:tcPr>
            <w:tcW w:w="0" w:type="auto"/>
            <w:vMerge/>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台東縣</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14</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7</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21</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1</w:t>
            </w:r>
          </w:p>
        </w:tc>
      </w:tr>
      <w:tr w:rsidR="00BC5C71" w:rsidRPr="004455E6" w:rsidTr="00640605">
        <w:trPr>
          <w:jc w:val="center"/>
        </w:trPr>
        <w:tc>
          <w:tcPr>
            <w:tcW w:w="2150" w:type="dxa"/>
            <w:gridSpan w:val="2"/>
            <w:tcBorders>
              <w:top w:val="single" w:sz="4" w:space="0" w:color="auto"/>
              <w:left w:val="single" w:sz="12" w:space="0" w:color="auto"/>
              <w:bottom w:val="single" w:sz="4" w:space="0" w:color="auto"/>
              <w:right w:val="single" w:sz="4" w:space="0" w:color="auto"/>
            </w:tcBorders>
            <w:vAlign w:val="center"/>
            <w:hideMark/>
          </w:tcPr>
          <w:p w:rsidR="00BC5C71" w:rsidRPr="00C60968" w:rsidRDefault="00BC5C71" w:rsidP="00640605">
            <w:pPr>
              <w:pStyle w:val="142"/>
              <w:rPr>
                <w:b/>
                <w:snapToGrid/>
                <w:kern w:val="0"/>
              </w:rPr>
            </w:pPr>
            <w:r w:rsidRPr="00C60968">
              <w:rPr>
                <w:rFonts w:hint="eastAsia"/>
                <w:b/>
                <w:snapToGrid/>
                <w:kern w:val="0"/>
              </w:rPr>
              <w:t>東部小計</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18</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16</w:t>
            </w:r>
          </w:p>
        </w:tc>
        <w:tc>
          <w:tcPr>
            <w:tcW w:w="1076" w:type="dxa"/>
            <w:tcBorders>
              <w:top w:val="single" w:sz="4" w:space="0" w:color="auto"/>
              <w:left w:val="single" w:sz="4" w:space="0" w:color="auto"/>
              <w:bottom w:val="single" w:sz="4" w:space="0" w:color="auto"/>
              <w:right w:val="single" w:sz="4" w:space="0" w:color="auto"/>
            </w:tcBorders>
            <w:hideMark/>
          </w:tcPr>
          <w:p w:rsidR="00BC5C71" w:rsidRPr="00C60968" w:rsidRDefault="00BC5C71" w:rsidP="00640605">
            <w:pPr>
              <w:pStyle w:val="142"/>
              <w:jc w:val="right"/>
              <w:rPr>
                <w:b/>
                <w:snapToGrid/>
              </w:rPr>
            </w:pPr>
            <w:r w:rsidRPr="00C60968">
              <w:rPr>
                <w:rFonts w:hint="eastAsia"/>
                <w:b/>
                <w:snapToGrid/>
              </w:rPr>
              <w:t>34</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2</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3</w:t>
            </w:r>
          </w:p>
        </w:tc>
        <w:tc>
          <w:tcPr>
            <w:tcW w:w="1051" w:type="dxa"/>
            <w:tcBorders>
              <w:top w:val="single" w:sz="4" w:space="0" w:color="auto"/>
              <w:left w:val="single" w:sz="4" w:space="0" w:color="auto"/>
              <w:bottom w:val="single" w:sz="4" w:space="0" w:color="auto"/>
              <w:right w:val="single" w:sz="12" w:space="0" w:color="auto"/>
            </w:tcBorders>
            <w:hideMark/>
          </w:tcPr>
          <w:p w:rsidR="00BC5C71" w:rsidRPr="00C60968" w:rsidRDefault="00BC5C71" w:rsidP="00640605">
            <w:pPr>
              <w:pStyle w:val="142"/>
              <w:jc w:val="right"/>
              <w:rPr>
                <w:b/>
                <w:snapToGrid/>
              </w:rPr>
            </w:pPr>
            <w:r w:rsidRPr="00C60968">
              <w:rPr>
                <w:rFonts w:hint="eastAsia"/>
                <w:b/>
                <w:snapToGrid/>
              </w:rPr>
              <w:t>5</w:t>
            </w:r>
          </w:p>
        </w:tc>
      </w:tr>
      <w:tr w:rsidR="00BC5C71" w:rsidRPr="004455E6" w:rsidTr="00640605">
        <w:trPr>
          <w:jc w:val="center"/>
        </w:trPr>
        <w:tc>
          <w:tcPr>
            <w:tcW w:w="1051" w:type="dxa"/>
            <w:vMerge w:val="restart"/>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離島</w:t>
            </w: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澎湖縣</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2</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2</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2</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3</w:t>
            </w:r>
          </w:p>
        </w:tc>
      </w:tr>
      <w:tr w:rsidR="00BC5C71" w:rsidRPr="004455E6" w:rsidTr="00640605">
        <w:trPr>
          <w:jc w:val="center"/>
        </w:trPr>
        <w:tc>
          <w:tcPr>
            <w:tcW w:w="0" w:type="auto"/>
            <w:vMerge/>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金門縣</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0</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2</w:t>
            </w:r>
          </w:p>
        </w:tc>
      </w:tr>
      <w:tr w:rsidR="00BC5C71" w:rsidRPr="004455E6" w:rsidTr="00640605">
        <w:trPr>
          <w:jc w:val="center"/>
        </w:trPr>
        <w:tc>
          <w:tcPr>
            <w:tcW w:w="0" w:type="auto"/>
            <w:vMerge/>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p>
        </w:tc>
        <w:tc>
          <w:tcPr>
            <w:tcW w:w="109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連江縣</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w:t>
            </w:r>
          </w:p>
        </w:tc>
        <w:tc>
          <w:tcPr>
            <w:tcW w:w="1076" w:type="dxa"/>
            <w:tcBorders>
              <w:top w:val="single" w:sz="4" w:space="0" w:color="auto"/>
              <w:left w:val="single" w:sz="4" w:space="0" w:color="auto"/>
              <w:bottom w:val="single" w:sz="4" w:space="0" w:color="auto"/>
              <w:right w:val="single" w:sz="4" w:space="0" w:color="auto"/>
            </w:tcBorders>
            <w:hideMark/>
          </w:tcPr>
          <w:p w:rsidR="00BC5C71" w:rsidRPr="004455E6" w:rsidRDefault="00BC5C71" w:rsidP="00640605">
            <w:pPr>
              <w:pStyle w:val="142"/>
              <w:jc w:val="right"/>
              <w:rPr>
                <w:snapToGrid/>
              </w:rPr>
            </w:pPr>
            <w:r w:rsidRPr="004455E6">
              <w:rPr>
                <w:rFonts w:hint="eastAsia"/>
                <w:snapToGrid/>
              </w:rPr>
              <w:t>1</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1051" w:type="dxa"/>
            <w:tcBorders>
              <w:top w:val="single" w:sz="4" w:space="0" w:color="auto"/>
              <w:left w:val="single" w:sz="4" w:space="0" w:color="auto"/>
              <w:bottom w:val="single" w:sz="4" w:space="0" w:color="auto"/>
              <w:right w:val="single" w:sz="12" w:space="0" w:color="auto"/>
            </w:tcBorders>
            <w:hideMark/>
          </w:tcPr>
          <w:p w:rsidR="00BC5C71" w:rsidRPr="004455E6" w:rsidRDefault="00BC5C71" w:rsidP="00640605">
            <w:pPr>
              <w:pStyle w:val="142"/>
              <w:jc w:val="right"/>
              <w:rPr>
                <w:snapToGrid/>
              </w:rPr>
            </w:pPr>
            <w:r w:rsidRPr="004455E6">
              <w:rPr>
                <w:rFonts w:hint="eastAsia"/>
                <w:snapToGrid/>
              </w:rPr>
              <w:t>0</w:t>
            </w:r>
          </w:p>
        </w:tc>
      </w:tr>
      <w:tr w:rsidR="00BC5C71" w:rsidRPr="004455E6" w:rsidTr="00640605">
        <w:trPr>
          <w:jc w:val="center"/>
        </w:trPr>
        <w:tc>
          <w:tcPr>
            <w:tcW w:w="2150" w:type="dxa"/>
            <w:gridSpan w:val="2"/>
            <w:tcBorders>
              <w:top w:val="single" w:sz="4" w:space="0" w:color="auto"/>
              <w:left w:val="single" w:sz="12" w:space="0" w:color="auto"/>
              <w:bottom w:val="single" w:sz="4" w:space="0" w:color="auto"/>
              <w:right w:val="single" w:sz="4" w:space="0" w:color="auto"/>
            </w:tcBorders>
            <w:vAlign w:val="center"/>
            <w:hideMark/>
          </w:tcPr>
          <w:p w:rsidR="00BC5C71" w:rsidRPr="00C60968" w:rsidRDefault="00BC5C71" w:rsidP="00640605">
            <w:pPr>
              <w:pStyle w:val="142"/>
              <w:rPr>
                <w:b/>
                <w:snapToGrid/>
                <w:kern w:val="0"/>
              </w:rPr>
            </w:pPr>
            <w:r w:rsidRPr="00C60968">
              <w:rPr>
                <w:rFonts w:hint="eastAsia"/>
                <w:b/>
                <w:snapToGrid/>
                <w:kern w:val="0"/>
              </w:rPr>
              <w:t>離島小計</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0</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3</w:t>
            </w:r>
          </w:p>
        </w:tc>
        <w:tc>
          <w:tcPr>
            <w:tcW w:w="1076" w:type="dxa"/>
            <w:tcBorders>
              <w:top w:val="single" w:sz="4" w:space="0" w:color="auto"/>
              <w:left w:val="single" w:sz="4" w:space="0" w:color="auto"/>
              <w:bottom w:val="single" w:sz="4" w:space="0" w:color="auto"/>
              <w:right w:val="single" w:sz="4" w:space="0" w:color="auto"/>
            </w:tcBorders>
            <w:hideMark/>
          </w:tcPr>
          <w:p w:rsidR="00BC5C71" w:rsidRPr="00C60968" w:rsidRDefault="00BC5C71" w:rsidP="00640605">
            <w:pPr>
              <w:pStyle w:val="142"/>
              <w:jc w:val="right"/>
              <w:rPr>
                <w:b/>
                <w:snapToGrid/>
              </w:rPr>
            </w:pPr>
            <w:r w:rsidRPr="00C60968">
              <w:rPr>
                <w:rFonts w:hint="eastAsia"/>
                <w:b/>
                <w:snapToGrid/>
              </w:rPr>
              <w:t>3</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2</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3</w:t>
            </w:r>
          </w:p>
        </w:tc>
        <w:tc>
          <w:tcPr>
            <w:tcW w:w="1051" w:type="dxa"/>
            <w:tcBorders>
              <w:top w:val="single" w:sz="4" w:space="0" w:color="auto"/>
              <w:left w:val="single" w:sz="4" w:space="0" w:color="auto"/>
              <w:bottom w:val="single" w:sz="4" w:space="0" w:color="auto"/>
              <w:right w:val="single" w:sz="12" w:space="0" w:color="auto"/>
            </w:tcBorders>
            <w:hideMark/>
          </w:tcPr>
          <w:p w:rsidR="00BC5C71" w:rsidRPr="00C60968" w:rsidRDefault="00BC5C71" w:rsidP="00640605">
            <w:pPr>
              <w:pStyle w:val="142"/>
              <w:jc w:val="right"/>
              <w:rPr>
                <w:b/>
                <w:snapToGrid/>
              </w:rPr>
            </w:pPr>
            <w:r w:rsidRPr="00C60968">
              <w:rPr>
                <w:rFonts w:hint="eastAsia"/>
                <w:b/>
                <w:snapToGrid/>
              </w:rPr>
              <w:t>5</w:t>
            </w:r>
          </w:p>
        </w:tc>
      </w:tr>
      <w:tr w:rsidR="00BC5C71" w:rsidRPr="004455E6" w:rsidTr="00640605">
        <w:trPr>
          <w:jc w:val="center"/>
        </w:trPr>
        <w:tc>
          <w:tcPr>
            <w:tcW w:w="2150" w:type="dxa"/>
            <w:gridSpan w:val="2"/>
            <w:tcBorders>
              <w:top w:val="single" w:sz="4" w:space="0" w:color="auto"/>
              <w:left w:val="single" w:sz="12" w:space="0" w:color="auto"/>
              <w:bottom w:val="single" w:sz="4" w:space="0" w:color="auto"/>
              <w:right w:val="single" w:sz="4" w:space="0" w:color="auto"/>
            </w:tcBorders>
            <w:hideMark/>
          </w:tcPr>
          <w:p w:rsidR="00BC5C71" w:rsidRPr="00C60968" w:rsidRDefault="00BC5C71" w:rsidP="00640605">
            <w:pPr>
              <w:pStyle w:val="142"/>
              <w:rPr>
                <w:b/>
                <w:snapToGrid/>
              </w:rPr>
            </w:pPr>
            <w:r w:rsidRPr="00C60968">
              <w:rPr>
                <w:rFonts w:hint="eastAsia"/>
                <w:b/>
                <w:snapToGrid/>
              </w:rPr>
              <w:t>合計</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87</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54</w:t>
            </w:r>
          </w:p>
        </w:tc>
        <w:tc>
          <w:tcPr>
            <w:tcW w:w="1076" w:type="dxa"/>
            <w:tcBorders>
              <w:top w:val="single" w:sz="4" w:space="0" w:color="auto"/>
              <w:left w:val="single" w:sz="4" w:space="0" w:color="auto"/>
              <w:bottom w:val="single" w:sz="4" w:space="0" w:color="auto"/>
              <w:right w:val="single" w:sz="4" w:space="0" w:color="auto"/>
            </w:tcBorders>
            <w:hideMark/>
          </w:tcPr>
          <w:p w:rsidR="00BC5C71" w:rsidRPr="00C60968" w:rsidRDefault="00BC5C71" w:rsidP="00640605">
            <w:pPr>
              <w:pStyle w:val="142"/>
              <w:jc w:val="right"/>
              <w:rPr>
                <w:b/>
                <w:snapToGrid/>
              </w:rPr>
            </w:pPr>
            <w:r w:rsidRPr="00C60968">
              <w:rPr>
                <w:rFonts w:hint="eastAsia"/>
                <w:b/>
                <w:snapToGrid/>
              </w:rPr>
              <w:t>141</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33</w:t>
            </w:r>
          </w:p>
        </w:tc>
        <w:tc>
          <w:tcPr>
            <w:tcW w:w="1050" w:type="dxa"/>
            <w:tcBorders>
              <w:top w:val="single" w:sz="4" w:space="0" w:color="auto"/>
              <w:left w:val="single" w:sz="4" w:space="0" w:color="auto"/>
              <w:bottom w:val="single" w:sz="4" w:space="0" w:color="auto"/>
              <w:right w:val="single" w:sz="4" w:space="0" w:color="auto"/>
            </w:tcBorders>
            <w:vAlign w:val="center"/>
            <w:hideMark/>
          </w:tcPr>
          <w:p w:rsidR="00BC5C71" w:rsidRPr="00C60968" w:rsidRDefault="00BC5C71" w:rsidP="00640605">
            <w:pPr>
              <w:pStyle w:val="142"/>
              <w:jc w:val="right"/>
              <w:rPr>
                <w:b/>
                <w:snapToGrid/>
              </w:rPr>
            </w:pPr>
            <w:r w:rsidRPr="00C60968">
              <w:rPr>
                <w:rFonts w:hint="eastAsia"/>
                <w:b/>
                <w:snapToGrid/>
              </w:rPr>
              <w:t>15</w:t>
            </w:r>
          </w:p>
        </w:tc>
        <w:tc>
          <w:tcPr>
            <w:tcW w:w="1051" w:type="dxa"/>
            <w:tcBorders>
              <w:top w:val="single" w:sz="4" w:space="0" w:color="auto"/>
              <w:left w:val="single" w:sz="4" w:space="0" w:color="auto"/>
              <w:bottom w:val="single" w:sz="4" w:space="0" w:color="auto"/>
              <w:right w:val="single" w:sz="12" w:space="0" w:color="auto"/>
            </w:tcBorders>
            <w:hideMark/>
          </w:tcPr>
          <w:p w:rsidR="00BC5C71" w:rsidRPr="00C60968" w:rsidRDefault="00BC5C71" w:rsidP="00640605">
            <w:pPr>
              <w:pStyle w:val="142"/>
              <w:jc w:val="right"/>
              <w:rPr>
                <w:b/>
                <w:snapToGrid/>
              </w:rPr>
            </w:pPr>
            <w:r w:rsidRPr="00C60968">
              <w:rPr>
                <w:rFonts w:hint="eastAsia"/>
                <w:b/>
                <w:snapToGrid/>
              </w:rPr>
              <w:t>48</w:t>
            </w:r>
          </w:p>
        </w:tc>
      </w:tr>
      <w:tr w:rsidR="00BC5C71" w:rsidRPr="004455E6" w:rsidTr="00640605">
        <w:trPr>
          <w:jc w:val="center"/>
        </w:trPr>
        <w:tc>
          <w:tcPr>
            <w:tcW w:w="2150" w:type="dxa"/>
            <w:gridSpan w:val="2"/>
            <w:tcBorders>
              <w:top w:val="single" w:sz="4" w:space="0" w:color="auto"/>
              <w:left w:val="single" w:sz="12" w:space="0" w:color="auto"/>
              <w:bottom w:val="single" w:sz="12" w:space="0" w:color="auto"/>
              <w:right w:val="single" w:sz="4" w:space="0" w:color="auto"/>
            </w:tcBorders>
            <w:hideMark/>
          </w:tcPr>
          <w:p w:rsidR="00BC5C71" w:rsidRPr="00C60968" w:rsidRDefault="00BC5C71" w:rsidP="00640605">
            <w:pPr>
              <w:pStyle w:val="142"/>
              <w:rPr>
                <w:b/>
                <w:snapToGrid/>
              </w:rPr>
            </w:pPr>
            <w:r w:rsidRPr="00C60968">
              <w:rPr>
                <w:rFonts w:hint="eastAsia"/>
                <w:b/>
                <w:snapToGrid/>
              </w:rPr>
              <w:t>總計</w:t>
            </w:r>
          </w:p>
        </w:tc>
        <w:tc>
          <w:tcPr>
            <w:tcW w:w="6327" w:type="dxa"/>
            <w:gridSpan w:val="6"/>
            <w:tcBorders>
              <w:top w:val="single" w:sz="4" w:space="0" w:color="auto"/>
              <w:left w:val="single" w:sz="4" w:space="0" w:color="auto"/>
              <w:bottom w:val="single" w:sz="12" w:space="0" w:color="auto"/>
              <w:right w:val="single" w:sz="12" w:space="0" w:color="auto"/>
            </w:tcBorders>
            <w:vAlign w:val="center"/>
            <w:hideMark/>
          </w:tcPr>
          <w:p w:rsidR="00BC5C71" w:rsidRPr="00C60968" w:rsidRDefault="00BC5C71" w:rsidP="00640605">
            <w:pPr>
              <w:pStyle w:val="142"/>
              <w:jc w:val="right"/>
              <w:rPr>
                <w:b/>
                <w:snapToGrid/>
              </w:rPr>
            </w:pPr>
            <w:r w:rsidRPr="00C60968">
              <w:rPr>
                <w:rFonts w:hint="eastAsia"/>
                <w:b/>
                <w:snapToGrid/>
              </w:rPr>
              <w:t>189</w:t>
            </w:r>
          </w:p>
        </w:tc>
      </w:tr>
    </w:tbl>
    <w:p w:rsidR="00BC5C71" w:rsidRPr="004455E6" w:rsidRDefault="00BC5C71" w:rsidP="00640605">
      <w:pPr>
        <w:widowControl/>
        <w:snapToGrid w:val="0"/>
        <w:spacing w:line="280" w:lineRule="exact"/>
        <w:ind w:leftChars="0" w:left="1167" w:hangingChars="480" w:hanging="1167"/>
        <w:rPr>
          <w:b/>
          <w:snapToGrid/>
        </w:rPr>
      </w:pPr>
      <w:r w:rsidRPr="004455E6">
        <w:rPr>
          <w:rFonts w:hAnsi="標楷體" w:hint="eastAsia"/>
          <w:snapToGrid/>
          <w:sz w:val="24"/>
        </w:rPr>
        <w:t>資料來源：整理自國發會提供資料。</w:t>
      </w:r>
    </w:p>
    <w:p w:rsidR="00BC5C71" w:rsidRPr="004D7CD3" w:rsidRDefault="00BC5C71" w:rsidP="00640605">
      <w:pPr>
        <w:pStyle w:val="a5"/>
        <w:ind w:left="849" w:hanging="283"/>
        <w:rPr>
          <w:b/>
          <w:snapToGrid/>
        </w:rPr>
      </w:pPr>
      <w:r w:rsidRPr="004D7CD3">
        <w:rPr>
          <w:rFonts w:hint="eastAsia"/>
          <w:b/>
          <w:snapToGrid/>
        </w:rPr>
        <w:t>(二)截至112年底止地方創生優先推動地區</w:t>
      </w:r>
      <w:r>
        <w:rPr>
          <w:rFonts w:hint="eastAsia"/>
          <w:b/>
          <w:snapToGrid/>
        </w:rPr>
        <w:t>尚</w:t>
      </w:r>
      <w:r w:rsidRPr="004D7CD3">
        <w:rPr>
          <w:rFonts w:hint="eastAsia"/>
          <w:b/>
          <w:snapToGrid/>
        </w:rPr>
        <w:t>有30處未提案，允宜加強輔導及協助整合當地提案與需求</w:t>
      </w:r>
    </w:p>
    <w:p w:rsidR="00BC5C71" w:rsidRPr="004455E6" w:rsidRDefault="00BC5C71" w:rsidP="00640605">
      <w:pPr>
        <w:adjustRightInd w:val="0"/>
        <w:snapToGrid w:val="0"/>
        <w:ind w:leftChars="300" w:left="850" w:firstLine="566"/>
        <w:rPr>
          <w:rFonts w:hAnsi="標楷體"/>
          <w:snapToGrid/>
          <w:kern w:val="3"/>
          <w:u w:val="single"/>
        </w:rPr>
      </w:pPr>
      <w:r w:rsidRPr="004455E6">
        <w:rPr>
          <w:rFonts w:hAnsi="標楷體" w:hint="eastAsia"/>
          <w:snapToGrid/>
          <w:kern w:val="3"/>
        </w:rPr>
        <w:t>「地方創生</w:t>
      </w:r>
      <w:r>
        <w:rPr>
          <w:rFonts w:hAnsi="標楷體" w:hint="eastAsia"/>
          <w:snapToGrid/>
          <w:kern w:val="3"/>
        </w:rPr>
        <w:t>國家</w:t>
      </w:r>
      <w:r w:rsidRPr="004455E6">
        <w:rPr>
          <w:rFonts w:hAnsi="標楷體" w:hint="eastAsia"/>
          <w:snapToGrid/>
          <w:kern w:val="3"/>
        </w:rPr>
        <w:t>戰略計畫」</w:t>
      </w:r>
      <w:r w:rsidRPr="00E960B1">
        <w:rPr>
          <w:rFonts w:hAnsi="標楷體" w:hint="eastAsia"/>
          <w:snapToGrid/>
          <w:kern w:val="3"/>
        </w:rPr>
        <w:t>經評估全國各鄉鎮區經分析人口變化率、人口規模、居民收入等因素，並考量資源運用優先順序及地區居民經濟弱勢情形，</w:t>
      </w:r>
      <w:r>
        <w:rPr>
          <w:rFonts w:hAnsi="標楷體" w:hint="eastAsia"/>
          <w:snapToGrid/>
          <w:kern w:val="3"/>
        </w:rPr>
        <w:t>爰</w:t>
      </w:r>
      <w:r w:rsidRPr="004455E6">
        <w:rPr>
          <w:rFonts w:hAnsi="標楷體" w:hint="eastAsia"/>
          <w:snapToGrid/>
          <w:kern w:val="3"/>
        </w:rPr>
        <w:t>將134處鄉鎮區列為地方創生優先推動地區，自108年起推動，迄112年底已提案者104處，其中召開輔導會議調整中16</w:t>
      </w:r>
      <w:r>
        <w:rPr>
          <w:rFonts w:hAnsi="標楷體" w:hint="eastAsia"/>
          <w:snapToGrid/>
          <w:kern w:val="3"/>
        </w:rPr>
        <w:t>處，</w:t>
      </w:r>
      <w:r w:rsidRPr="004455E6">
        <w:rPr>
          <w:rFonts w:hAnsi="標楷體" w:hint="eastAsia"/>
          <w:snapToGrid/>
          <w:kern w:val="3"/>
        </w:rPr>
        <w:t>尚未提案者仍有30處，占優先地區總數比率22.39%(詳表</w:t>
      </w:r>
      <w:r>
        <w:rPr>
          <w:rFonts w:hAnsi="標楷體" w:hint="eastAsia"/>
          <w:snapToGrid/>
          <w:kern w:val="3"/>
        </w:rPr>
        <w:t>2</w:t>
      </w:r>
      <w:r w:rsidRPr="004455E6">
        <w:rPr>
          <w:rFonts w:hAnsi="標楷體" w:hint="eastAsia"/>
          <w:snapToGrid/>
          <w:kern w:val="3"/>
        </w:rPr>
        <w:t>)</w:t>
      </w:r>
      <w:r w:rsidRPr="004455E6">
        <w:rPr>
          <w:rFonts w:hAnsi="標楷體" w:hint="eastAsia"/>
          <w:snapToGrid/>
        </w:rPr>
        <w:t>；</w:t>
      </w:r>
      <w:r w:rsidRPr="004455E6">
        <w:rPr>
          <w:rFonts w:hint="eastAsia"/>
          <w:snapToGrid/>
        </w:rPr>
        <w:t>另</w:t>
      </w:r>
      <w:r w:rsidRPr="004455E6">
        <w:rPr>
          <w:rFonts w:hAnsi="標楷體" w:hint="eastAsia"/>
          <w:snapToGrid/>
          <w:kern w:val="3"/>
        </w:rPr>
        <w:t>以區域別觀之，南區尚未提案比率達32.20%，仍待研謀加速推動。詢據國發會說明：尚未提案之地區，考量地方政府提案量能趨於飽和，為加快推進地方創生之步伐，不僅以地方政府作為單一提案平台，將加強輔導地方團隊、青年培力工作站等，透過多元徵案方式鼓勵提案，地方事業體如有好的提案構想，在兼顧在地性、公共性、持續自主營運模式等前提下，由分區輔導中心協助納入地方政府之地方創生計畫或協助整合當地其他相關事業提案與需求，匯集為整體性地方創生計畫後並依程序辦理。</w:t>
      </w:r>
    </w:p>
    <w:p w:rsidR="00BC5C71" w:rsidRPr="004455E6" w:rsidRDefault="00BC5C71" w:rsidP="00640605">
      <w:pPr>
        <w:widowControl/>
        <w:suppressAutoHyphens/>
        <w:autoSpaceDN w:val="0"/>
        <w:snapToGrid w:val="0"/>
        <w:spacing w:line="400" w:lineRule="exact"/>
        <w:ind w:leftChars="0" w:left="1304" w:firstLineChars="0" w:hanging="1304"/>
        <w:jc w:val="left"/>
        <w:textAlignment w:val="baseline"/>
        <w:rPr>
          <w:rFonts w:hAnsi="標楷體"/>
          <w:b/>
          <w:snapToGrid/>
          <w:szCs w:val="22"/>
        </w:rPr>
      </w:pPr>
      <w:r w:rsidRPr="004455E6">
        <w:rPr>
          <w:rFonts w:hint="eastAsia"/>
          <w:b/>
          <w:snapToGrid/>
        </w:rPr>
        <w:t>表</w:t>
      </w:r>
      <w:r>
        <w:rPr>
          <w:rFonts w:hint="eastAsia"/>
          <w:b/>
          <w:snapToGrid/>
        </w:rPr>
        <w:t>2</w:t>
      </w:r>
      <w:r w:rsidRPr="004455E6">
        <w:rPr>
          <w:rFonts w:hAnsi="標楷體" w:hint="eastAsia"/>
          <w:b/>
          <w:snapToGrid/>
          <w:szCs w:val="22"/>
        </w:rPr>
        <w:t xml:space="preserve">  截至112年底止尚未提案之優先推動地方創生地區一覽表</w:t>
      </w:r>
    </w:p>
    <w:p w:rsidR="00BC5C71" w:rsidRPr="004455E6" w:rsidRDefault="00BC5C71" w:rsidP="00640605">
      <w:pPr>
        <w:widowControl/>
        <w:suppressAutoHyphens/>
        <w:autoSpaceDN w:val="0"/>
        <w:snapToGrid w:val="0"/>
        <w:spacing w:line="320" w:lineRule="exact"/>
        <w:ind w:leftChars="0" w:left="1304" w:firstLineChars="0" w:hanging="1304"/>
        <w:jc w:val="right"/>
        <w:textAlignment w:val="baseline"/>
        <w:rPr>
          <w:rFonts w:hAnsi="標楷體"/>
          <w:snapToGrid/>
          <w:sz w:val="24"/>
          <w:szCs w:val="22"/>
        </w:rPr>
      </w:pPr>
      <w:r w:rsidRPr="004455E6">
        <w:rPr>
          <w:rFonts w:hAnsi="標楷體" w:hint="eastAsia"/>
          <w:b/>
          <w:snapToGrid/>
          <w:szCs w:val="22"/>
        </w:rPr>
        <w:t xml:space="preserve">                           </w:t>
      </w:r>
      <w:r w:rsidRPr="004455E6">
        <w:rPr>
          <w:rFonts w:hAnsi="標楷體" w:hint="eastAsia"/>
          <w:snapToGrid/>
          <w:sz w:val="24"/>
          <w:szCs w:val="22"/>
        </w:rPr>
        <w:t>單位：處</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2409"/>
        <w:gridCol w:w="2410"/>
        <w:gridCol w:w="2410"/>
      </w:tblGrid>
      <w:tr w:rsidR="00BC5C71" w:rsidRPr="004455E6" w:rsidTr="00640605">
        <w:trPr>
          <w:tblHeader/>
        </w:trPr>
        <w:tc>
          <w:tcPr>
            <w:tcW w:w="1276" w:type="dxa"/>
            <w:tcBorders>
              <w:top w:val="single" w:sz="12"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jc w:val="center"/>
              <w:rPr>
                <w:b/>
                <w:snapToGrid/>
              </w:rPr>
            </w:pPr>
            <w:r w:rsidRPr="004455E6">
              <w:rPr>
                <w:rFonts w:hint="eastAsia"/>
                <w:b/>
                <w:snapToGrid/>
              </w:rPr>
              <w:t>區域</w:t>
            </w:r>
          </w:p>
        </w:tc>
        <w:tc>
          <w:tcPr>
            <w:tcW w:w="2409" w:type="dxa"/>
            <w:tcBorders>
              <w:top w:val="single" w:sz="12"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center"/>
              <w:rPr>
                <w:b/>
                <w:snapToGrid/>
              </w:rPr>
            </w:pPr>
            <w:r w:rsidRPr="004455E6">
              <w:rPr>
                <w:rFonts w:hint="eastAsia"/>
                <w:b/>
                <w:snapToGrid/>
              </w:rPr>
              <w:t>優先推動地方創生 地區鄉鎮區</w:t>
            </w:r>
          </w:p>
        </w:tc>
        <w:tc>
          <w:tcPr>
            <w:tcW w:w="2410" w:type="dxa"/>
            <w:tcBorders>
              <w:top w:val="single" w:sz="12"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center"/>
              <w:rPr>
                <w:b/>
                <w:snapToGrid/>
              </w:rPr>
            </w:pPr>
            <w:r w:rsidRPr="004455E6">
              <w:rPr>
                <w:rFonts w:hint="eastAsia"/>
                <w:b/>
                <w:snapToGrid/>
              </w:rPr>
              <w:t>尚未提案鄉鎮區</w:t>
            </w:r>
          </w:p>
        </w:tc>
        <w:tc>
          <w:tcPr>
            <w:tcW w:w="2410" w:type="dxa"/>
            <w:tcBorders>
              <w:top w:val="single" w:sz="12" w:space="0" w:color="auto"/>
              <w:left w:val="single" w:sz="4" w:space="0" w:color="auto"/>
              <w:bottom w:val="single" w:sz="4" w:space="0" w:color="auto"/>
              <w:right w:val="single" w:sz="12" w:space="0" w:color="auto"/>
            </w:tcBorders>
            <w:vAlign w:val="center"/>
            <w:hideMark/>
          </w:tcPr>
          <w:p w:rsidR="00BC5C71" w:rsidRPr="004455E6" w:rsidRDefault="00BC5C71" w:rsidP="00640605">
            <w:pPr>
              <w:pStyle w:val="142"/>
              <w:jc w:val="center"/>
              <w:rPr>
                <w:b/>
                <w:snapToGrid/>
              </w:rPr>
            </w:pPr>
            <w:r w:rsidRPr="004455E6">
              <w:rPr>
                <w:rFonts w:cs="微軟正黑體" w:hint="eastAsia"/>
                <w:b/>
                <w:snapToGrid/>
              </w:rPr>
              <w:t>尚未提案比率(%)</w:t>
            </w:r>
          </w:p>
        </w:tc>
      </w:tr>
      <w:tr w:rsidR="00BC5C71" w:rsidRPr="004455E6" w:rsidTr="00640605">
        <w:trPr>
          <w:trHeight w:val="332"/>
        </w:trPr>
        <w:tc>
          <w:tcPr>
            <w:tcW w:w="1276" w:type="dxa"/>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北區</w:t>
            </w:r>
          </w:p>
        </w:tc>
        <w:tc>
          <w:tcPr>
            <w:tcW w:w="240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6</w:t>
            </w:r>
          </w:p>
        </w:tc>
        <w:tc>
          <w:tcPr>
            <w:tcW w:w="241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c>
          <w:tcPr>
            <w:tcW w:w="2410" w:type="dxa"/>
            <w:tcBorders>
              <w:top w:val="single" w:sz="4" w:space="0" w:color="auto"/>
              <w:left w:val="single" w:sz="4" w:space="0" w:color="auto"/>
              <w:bottom w:val="single" w:sz="4" w:space="0" w:color="auto"/>
              <w:right w:val="single" w:sz="12" w:space="0" w:color="auto"/>
            </w:tcBorders>
            <w:vAlign w:val="center"/>
            <w:hideMark/>
          </w:tcPr>
          <w:p w:rsidR="00BC5C71" w:rsidRPr="004455E6" w:rsidRDefault="00BC5C71" w:rsidP="00640605">
            <w:pPr>
              <w:pStyle w:val="142"/>
              <w:jc w:val="right"/>
              <w:rPr>
                <w:snapToGrid/>
              </w:rPr>
            </w:pPr>
            <w:r w:rsidRPr="004455E6">
              <w:rPr>
                <w:rFonts w:hint="eastAsia"/>
                <w:snapToGrid/>
              </w:rPr>
              <w:t>0</w:t>
            </w:r>
          </w:p>
        </w:tc>
      </w:tr>
      <w:tr w:rsidR="00BC5C71" w:rsidRPr="004455E6" w:rsidTr="00640605">
        <w:trPr>
          <w:trHeight w:val="332"/>
        </w:trPr>
        <w:tc>
          <w:tcPr>
            <w:tcW w:w="1276" w:type="dxa"/>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中區</w:t>
            </w:r>
          </w:p>
        </w:tc>
        <w:tc>
          <w:tcPr>
            <w:tcW w:w="240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43</w:t>
            </w:r>
          </w:p>
        </w:tc>
        <w:tc>
          <w:tcPr>
            <w:tcW w:w="241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7</w:t>
            </w:r>
          </w:p>
        </w:tc>
        <w:tc>
          <w:tcPr>
            <w:tcW w:w="2410" w:type="dxa"/>
            <w:tcBorders>
              <w:top w:val="single" w:sz="4" w:space="0" w:color="auto"/>
              <w:left w:val="single" w:sz="4" w:space="0" w:color="auto"/>
              <w:bottom w:val="single" w:sz="4" w:space="0" w:color="auto"/>
              <w:right w:val="single" w:sz="12" w:space="0" w:color="auto"/>
            </w:tcBorders>
            <w:vAlign w:val="center"/>
            <w:hideMark/>
          </w:tcPr>
          <w:p w:rsidR="00BC5C71" w:rsidRPr="004455E6" w:rsidRDefault="00BC5C71" w:rsidP="00640605">
            <w:pPr>
              <w:pStyle w:val="142"/>
              <w:jc w:val="right"/>
              <w:rPr>
                <w:snapToGrid/>
              </w:rPr>
            </w:pPr>
            <w:r w:rsidRPr="004455E6">
              <w:rPr>
                <w:rFonts w:hint="eastAsia"/>
                <w:snapToGrid/>
              </w:rPr>
              <w:t>16.28</w:t>
            </w:r>
          </w:p>
        </w:tc>
      </w:tr>
      <w:tr w:rsidR="00BC5C71" w:rsidRPr="004455E6" w:rsidTr="00640605">
        <w:trPr>
          <w:trHeight w:val="332"/>
        </w:trPr>
        <w:tc>
          <w:tcPr>
            <w:tcW w:w="1276" w:type="dxa"/>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南區</w:t>
            </w:r>
          </w:p>
        </w:tc>
        <w:tc>
          <w:tcPr>
            <w:tcW w:w="240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59</w:t>
            </w:r>
          </w:p>
        </w:tc>
        <w:tc>
          <w:tcPr>
            <w:tcW w:w="241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19</w:t>
            </w:r>
          </w:p>
        </w:tc>
        <w:tc>
          <w:tcPr>
            <w:tcW w:w="2410" w:type="dxa"/>
            <w:tcBorders>
              <w:top w:val="single" w:sz="4" w:space="0" w:color="auto"/>
              <w:left w:val="single" w:sz="4" w:space="0" w:color="auto"/>
              <w:bottom w:val="single" w:sz="4" w:space="0" w:color="auto"/>
              <w:right w:val="single" w:sz="12" w:space="0" w:color="auto"/>
            </w:tcBorders>
            <w:vAlign w:val="center"/>
            <w:hideMark/>
          </w:tcPr>
          <w:p w:rsidR="00BC5C71" w:rsidRPr="004455E6" w:rsidRDefault="00BC5C71" w:rsidP="00640605">
            <w:pPr>
              <w:pStyle w:val="142"/>
              <w:jc w:val="right"/>
              <w:rPr>
                <w:snapToGrid/>
              </w:rPr>
            </w:pPr>
            <w:r w:rsidRPr="004455E6">
              <w:rPr>
                <w:rFonts w:hint="eastAsia"/>
                <w:snapToGrid/>
              </w:rPr>
              <w:t>32.20</w:t>
            </w:r>
          </w:p>
        </w:tc>
      </w:tr>
      <w:tr w:rsidR="00BC5C71" w:rsidRPr="004455E6" w:rsidTr="00640605">
        <w:trPr>
          <w:trHeight w:val="332"/>
        </w:trPr>
        <w:tc>
          <w:tcPr>
            <w:tcW w:w="1276" w:type="dxa"/>
            <w:tcBorders>
              <w:top w:val="single" w:sz="4" w:space="0" w:color="auto"/>
              <w:left w:val="single" w:sz="12" w:space="0" w:color="auto"/>
              <w:bottom w:val="single" w:sz="4" w:space="0" w:color="auto"/>
              <w:right w:val="single" w:sz="4" w:space="0" w:color="auto"/>
            </w:tcBorders>
            <w:vAlign w:val="center"/>
            <w:hideMark/>
          </w:tcPr>
          <w:p w:rsidR="00BC5C71" w:rsidRPr="004455E6" w:rsidRDefault="00BC5C71" w:rsidP="00640605">
            <w:pPr>
              <w:pStyle w:val="142"/>
              <w:rPr>
                <w:snapToGrid/>
              </w:rPr>
            </w:pPr>
            <w:r w:rsidRPr="004455E6">
              <w:rPr>
                <w:rFonts w:hint="eastAsia"/>
                <w:snapToGrid/>
              </w:rPr>
              <w:t>東區</w:t>
            </w:r>
          </w:p>
        </w:tc>
        <w:tc>
          <w:tcPr>
            <w:tcW w:w="2409"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26</w:t>
            </w:r>
          </w:p>
        </w:tc>
        <w:tc>
          <w:tcPr>
            <w:tcW w:w="2410" w:type="dxa"/>
            <w:tcBorders>
              <w:top w:val="single" w:sz="4" w:space="0" w:color="auto"/>
              <w:left w:val="single" w:sz="4" w:space="0" w:color="auto"/>
              <w:bottom w:val="single" w:sz="4" w:space="0" w:color="auto"/>
              <w:right w:val="single" w:sz="4" w:space="0" w:color="auto"/>
            </w:tcBorders>
            <w:vAlign w:val="center"/>
            <w:hideMark/>
          </w:tcPr>
          <w:p w:rsidR="00BC5C71" w:rsidRPr="004455E6" w:rsidRDefault="00BC5C71" w:rsidP="00640605">
            <w:pPr>
              <w:pStyle w:val="142"/>
              <w:jc w:val="right"/>
              <w:rPr>
                <w:snapToGrid/>
              </w:rPr>
            </w:pPr>
            <w:r w:rsidRPr="004455E6">
              <w:rPr>
                <w:rFonts w:hint="eastAsia"/>
                <w:snapToGrid/>
              </w:rPr>
              <w:t>4</w:t>
            </w:r>
          </w:p>
        </w:tc>
        <w:tc>
          <w:tcPr>
            <w:tcW w:w="2410" w:type="dxa"/>
            <w:tcBorders>
              <w:top w:val="single" w:sz="4" w:space="0" w:color="auto"/>
              <w:left w:val="single" w:sz="4" w:space="0" w:color="auto"/>
              <w:bottom w:val="single" w:sz="4" w:space="0" w:color="auto"/>
              <w:right w:val="single" w:sz="12" w:space="0" w:color="auto"/>
            </w:tcBorders>
            <w:vAlign w:val="center"/>
            <w:hideMark/>
          </w:tcPr>
          <w:p w:rsidR="00BC5C71" w:rsidRPr="004455E6" w:rsidRDefault="00BC5C71" w:rsidP="00640605">
            <w:pPr>
              <w:pStyle w:val="142"/>
              <w:jc w:val="right"/>
              <w:rPr>
                <w:snapToGrid/>
              </w:rPr>
            </w:pPr>
            <w:r w:rsidRPr="004455E6">
              <w:rPr>
                <w:rFonts w:hint="eastAsia"/>
                <w:snapToGrid/>
              </w:rPr>
              <w:t>15.38</w:t>
            </w:r>
          </w:p>
        </w:tc>
      </w:tr>
      <w:tr w:rsidR="00BC5C71" w:rsidRPr="004455E6" w:rsidTr="00640605">
        <w:trPr>
          <w:trHeight w:val="332"/>
        </w:trPr>
        <w:tc>
          <w:tcPr>
            <w:tcW w:w="1276" w:type="dxa"/>
            <w:tcBorders>
              <w:top w:val="single" w:sz="4" w:space="0" w:color="auto"/>
              <w:left w:val="single" w:sz="12" w:space="0" w:color="auto"/>
              <w:bottom w:val="single" w:sz="12" w:space="0" w:color="auto"/>
              <w:right w:val="single" w:sz="4" w:space="0" w:color="auto"/>
            </w:tcBorders>
            <w:vAlign w:val="center"/>
            <w:hideMark/>
          </w:tcPr>
          <w:p w:rsidR="00BC5C71" w:rsidRPr="00E960B1" w:rsidRDefault="00BC5C71" w:rsidP="00640605">
            <w:pPr>
              <w:pStyle w:val="142"/>
              <w:rPr>
                <w:b/>
                <w:snapToGrid/>
              </w:rPr>
            </w:pPr>
            <w:r w:rsidRPr="00E960B1">
              <w:rPr>
                <w:rFonts w:hint="eastAsia"/>
                <w:b/>
                <w:snapToGrid/>
              </w:rPr>
              <w:t>合計</w:t>
            </w:r>
          </w:p>
        </w:tc>
        <w:tc>
          <w:tcPr>
            <w:tcW w:w="2409" w:type="dxa"/>
            <w:tcBorders>
              <w:top w:val="single" w:sz="4" w:space="0" w:color="auto"/>
              <w:left w:val="single" w:sz="4" w:space="0" w:color="auto"/>
              <w:bottom w:val="single" w:sz="12" w:space="0" w:color="auto"/>
              <w:right w:val="single" w:sz="4" w:space="0" w:color="auto"/>
            </w:tcBorders>
            <w:vAlign w:val="center"/>
            <w:hideMark/>
          </w:tcPr>
          <w:p w:rsidR="00BC5C71" w:rsidRPr="00E960B1" w:rsidRDefault="00BC5C71" w:rsidP="00640605">
            <w:pPr>
              <w:pStyle w:val="142"/>
              <w:jc w:val="right"/>
              <w:rPr>
                <w:b/>
                <w:snapToGrid/>
              </w:rPr>
            </w:pPr>
            <w:r w:rsidRPr="00E960B1">
              <w:rPr>
                <w:rFonts w:hint="eastAsia"/>
                <w:b/>
                <w:snapToGrid/>
              </w:rPr>
              <w:t>134</w:t>
            </w:r>
          </w:p>
        </w:tc>
        <w:tc>
          <w:tcPr>
            <w:tcW w:w="2410" w:type="dxa"/>
            <w:tcBorders>
              <w:top w:val="single" w:sz="4" w:space="0" w:color="auto"/>
              <w:left w:val="single" w:sz="4" w:space="0" w:color="auto"/>
              <w:bottom w:val="single" w:sz="12" w:space="0" w:color="auto"/>
              <w:right w:val="single" w:sz="4" w:space="0" w:color="auto"/>
            </w:tcBorders>
            <w:vAlign w:val="center"/>
            <w:hideMark/>
          </w:tcPr>
          <w:p w:rsidR="00BC5C71" w:rsidRPr="00E960B1" w:rsidRDefault="00BC5C71" w:rsidP="00640605">
            <w:pPr>
              <w:pStyle w:val="142"/>
              <w:jc w:val="right"/>
              <w:rPr>
                <w:b/>
                <w:snapToGrid/>
              </w:rPr>
            </w:pPr>
            <w:r w:rsidRPr="00E960B1">
              <w:rPr>
                <w:rFonts w:hint="eastAsia"/>
                <w:b/>
                <w:snapToGrid/>
              </w:rPr>
              <w:t>30</w:t>
            </w:r>
          </w:p>
        </w:tc>
        <w:tc>
          <w:tcPr>
            <w:tcW w:w="2410" w:type="dxa"/>
            <w:tcBorders>
              <w:top w:val="single" w:sz="4" w:space="0" w:color="auto"/>
              <w:left w:val="single" w:sz="4" w:space="0" w:color="auto"/>
              <w:bottom w:val="single" w:sz="12" w:space="0" w:color="auto"/>
              <w:right w:val="single" w:sz="12" w:space="0" w:color="auto"/>
            </w:tcBorders>
            <w:vAlign w:val="center"/>
            <w:hideMark/>
          </w:tcPr>
          <w:p w:rsidR="00BC5C71" w:rsidRPr="00E960B1" w:rsidRDefault="00BC5C71" w:rsidP="00640605">
            <w:pPr>
              <w:pStyle w:val="142"/>
              <w:jc w:val="right"/>
              <w:rPr>
                <w:b/>
                <w:snapToGrid/>
              </w:rPr>
            </w:pPr>
            <w:r w:rsidRPr="00E960B1">
              <w:rPr>
                <w:rFonts w:hint="eastAsia"/>
                <w:b/>
                <w:snapToGrid/>
              </w:rPr>
              <w:t>22.39</w:t>
            </w:r>
          </w:p>
        </w:tc>
      </w:tr>
    </w:tbl>
    <w:p w:rsidR="00BC5C71" w:rsidRPr="004455E6" w:rsidRDefault="00BC5C71" w:rsidP="00640605">
      <w:pPr>
        <w:snapToGrid w:val="0"/>
        <w:spacing w:line="300" w:lineRule="exact"/>
        <w:ind w:leftChars="0" w:left="1216" w:hangingChars="500" w:hanging="1216"/>
        <w:rPr>
          <w:rFonts w:hAnsi="標楷體"/>
          <w:snapToGrid/>
          <w:sz w:val="24"/>
        </w:rPr>
      </w:pPr>
      <w:r w:rsidRPr="004455E6">
        <w:rPr>
          <w:rFonts w:hAnsi="標楷體" w:hint="eastAsia"/>
          <w:snapToGrid/>
          <w:sz w:val="24"/>
        </w:rPr>
        <w:t>說    明：北、中、南、東區包含縣市詳表1。</w:t>
      </w:r>
    </w:p>
    <w:p w:rsidR="00BC5C71" w:rsidRPr="004455E6" w:rsidRDefault="00BC5C71" w:rsidP="00640605">
      <w:pPr>
        <w:snapToGrid w:val="0"/>
        <w:spacing w:line="300" w:lineRule="exact"/>
        <w:ind w:leftChars="0" w:left="1216" w:hangingChars="500" w:hanging="1216"/>
        <w:rPr>
          <w:rFonts w:hAnsi="標楷體"/>
          <w:snapToGrid/>
          <w:sz w:val="24"/>
        </w:rPr>
      </w:pPr>
      <w:r w:rsidRPr="004455E6">
        <w:rPr>
          <w:rFonts w:hAnsi="標楷體" w:hint="eastAsia"/>
          <w:snapToGrid/>
          <w:sz w:val="24"/>
        </w:rPr>
        <w:t>資料來源：整理自國發會提供資料。</w:t>
      </w:r>
    </w:p>
    <w:p w:rsidR="00BC5C71" w:rsidRPr="002A5B52" w:rsidRDefault="00BC5C71" w:rsidP="00640605">
      <w:pPr>
        <w:pStyle w:val="a5"/>
        <w:ind w:left="849" w:hanging="283"/>
        <w:rPr>
          <w:b/>
          <w:snapToGrid/>
        </w:rPr>
      </w:pPr>
      <w:r w:rsidRPr="002A5B52">
        <w:rPr>
          <w:rFonts w:hint="eastAsia"/>
          <w:b/>
          <w:snapToGrid/>
        </w:rPr>
        <w:t>(三)已通過地方創生計畫中，提案單位尚未提出申請或申請後主動撤案者計309項，占比近3成，容有精進空間</w:t>
      </w:r>
    </w:p>
    <w:p w:rsidR="00BC5C71" w:rsidRPr="004455E6" w:rsidRDefault="00BC5C71" w:rsidP="00640605">
      <w:pPr>
        <w:adjustRightInd w:val="0"/>
        <w:snapToGrid w:val="0"/>
        <w:ind w:leftChars="300" w:left="850" w:firstLine="566"/>
        <w:rPr>
          <w:snapToGrid/>
        </w:rPr>
      </w:pPr>
      <w:r w:rsidRPr="004455E6">
        <w:rPr>
          <w:rFonts w:hAnsi="標楷體" w:hint="eastAsia"/>
          <w:snapToGrid/>
        </w:rPr>
        <w:t>截至112年底止，行政院地方創生會報</w:t>
      </w:r>
      <w:r>
        <w:rPr>
          <w:rFonts w:hAnsi="標楷體" w:hint="eastAsia"/>
          <w:snapToGrid/>
        </w:rPr>
        <w:t>已</w:t>
      </w:r>
      <w:r w:rsidRPr="004455E6">
        <w:rPr>
          <w:rFonts w:hAnsi="標楷體" w:hint="eastAsia"/>
          <w:snapToGrid/>
        </w:rPr>
        <w:t>通過141件地方創生計畫，共計1,095項事業提案，經統計地方創生事業提案截至112年底止辦理情形(詳表</w:t>
      </w:r>
      <w:r>
        <w:rPr>
          <w:rFonts w:hAnsi="標楷體" w:hint="eastAsia"/>
          <w:snapToGrid/>
        </w:rPr>
        <w:t>3</w:t>
      </w:r>
      <w:r w:rsidRPr="004455E6">
        <w:rPr>
          <w:rFonts w:hAnsi="標楷體" w:hint="eastAsia"/>
          <w:snapToGrid/>
        </w:rPr>
        <w:t>），經中央主管機關核定且已結案或刻正執行中，計674項(占提案總數比率61.55%)；提案單位已提出計畫申請，並刻正審議者，計34項(占比3.11%)；經中央主管機關完成審議，核定不予補助或投資計16項(占比1.46%)。</w:t>
      </w:r>
    </w:p>
    <w:p w:rsidR="00BC5C71" w:rsidRPr="004455E6" w:rsidRDefault="00BC5C71" w:rsidP="00640605">
      <w:pPr>
        <w:adjustRightInd w:val="0"/>
        <w:snapToGrid w:val="0"/>
        <w:ind w:leftChars="300" w:left="850" w:firstLine="566"/>
        <w:rPr>
          <w:rFonts w:hAnsi="標楷體"/>
          <w:snapToGrid/>
        </w:rPr>
      </w:pPr>
      <w:r w:rsidRPr="004455E6">
        <w:rPr>
          <w:rFonts w:hAnsi="標楷體" w:hint="eastAsia"/>
          <w:snapToGrid/>
        </w:rPr>
        <w:t>惟提案單位尚未提出申請或申請後主動撤案者計309項，占比28.22%，仍有待精進之處；詢據國發會說明：提案單位主動撤案多因內部人力問題、計畫執行緊湊及地方團隊整合困難，計畫修改期間業經多次與地方團隊討論亦未能達成共識等，導致計畫</w:t>
      </w:r>
      <w:r>
        <w:rPr>
          <w:rFonts w:hAnsi="標楷體" w:hint="eastAsia"/>
          <w:snapToGrid/>
        </w:rPr>
        <w:t>無法完成；</w:t>
      </w:r>
      <w:r w:rsidRPr="004455E6">
        <w:rPr>
          <w:rFonts w:hAnsi="標楷體" w:hint="eastAsia"/>
          <w:snapToGrid/>
        </w:rPr>
        <w:t>將透過分區輔導中心於提案階段加強輔導，協調相關部會預先審查申請文件，評估整合跨部門意見，確保土地、建管等相關法規之合規性，並於輔導會議中確認計畫可行性，從而降低民間投入阻礙，於通過「行政院地方創生會報」工作會議後，能順利推進後續執行工作，以提升執行效率。</w:t>
      </w:r>
    </w:p>
    <w:p w:rsidR="00BC5C71" w:rsidRPr="004455E6" w:rsidRDefault="00BC5C71" w:rsidP="00640605">
      <w:pPr>
        <w:widowControl/>
        <w:suppressAutoHyphens/>
        <w:autoSpaceDN w:val="0"/>
        <w:snapToGrid w:val="0"/>
        <w:ind w:leftChars="0" w:left="1304" w:firstLineChars="0" w:hanging="1304"/>
        <w:textAlignment w:val="baseline"/>
        <w:rPr>
          <w:rFonts w:hAnsi="標楷體"/>
          <w:snapToGrid/>
          <w:sz w:val="24"/>
        </w:rPr>
      </w:pPr>
      <w:r w:rsidRPr="004455E6">
        <w:rPr>
          <w:rFonts w:hAnsi="標楷體" w:hint="eastAsia"/>
          <w:b/>
          <w:snapToGrid/>
          <w:kern w:val="3"/>
          <w:szCs w:val="22"/>
        </w:rPr>
        <w:t>表</w:t>
      </w:r>
      <w:r>
        <w:rPr>
          <w:rFonts w:hAnsi="標楷體" w:hint="eastAsia"/>
          <w:b/>
          <w:snapToGrid/>
          <w:kern w:val="3"/>
          <w:szCs w:val="22"/>
        </w:rPr>
        <w:t>3</w:t>
      </w:r>
      <w:r w:rsidRPr="004455E6">
        <w:rPr>
          <w:rFonts w:hAnsi="標楷體" w:hint="eastAsia"/>
          <w:b/>
          <w:snapToGrid/>
          <w:kern w:val="3"/>
        </w:rPr>
        <w:t xml:space="preserve">  地方創生事業提案截至112年底止辦理情形表</w:t>
      </w:r>
    </w:p>
    <w:tbl>
      <w:tblPr>
        <w:tblW w:w="4877" w:type="pct"/>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4217"/>
        <w:gridCol w:w="1842"/>
        <w:gridCol w:w="1737"/>
      </w:tblGrid>
      <w:tr w:rsidR="00BC5C71" w:rsidRPr="001D5904" w:rsidTr="00640605">
        <w:trPr>
          <w:trHeight w:val="333"/>
          <w:tblHeader/>
        </w:trPr>
        <w:tc>
          <w:tcPr>
            <w:tcW w:w="2896" w:type="pct"/>
            <w:gridSpan w:val="2"/>
            <w:tcBorders>
              <w:top w:val="single" w:sz="12" w:space="0" w:color="auto"/>
              <w:left w:val="single" w:sz="12" w:space="0" w:color="auto"/>
              <w:bottom w:val="single" w:sz="4" w:space="0" w:color="auto"/>
              <w:right w:val="single" w:sz="4" w:space="0" w:color="auto"/>
            </w:tcBorders>
            <w:hideMark/>
          </w:tcPr>
          <w:p w:rsidR="00BC5C71" w:rsidRPr="001D5904" w:rsidRDefault="00BC5C71" w:rsidP="00640605">
            <w:pPr>
              <w:pStyle w:val="142"/>
              <w:jc w:val="center"/>
              <w:rPr>
                <w:rFonts w:hAnsi="標楷體"/>
                <w:b/>
                <w:snapToGrid/>
                <w:kern w:val="0"/>
              </w:rPr>
            </w:pPr>
            <w:r w:rsidRPr="001D5904">
              <w:rPr>
                <w:rFonts w:hAnsi="標楷體"/>
                <w:b/>
                <w:snapToGrid/>
                <w:kern w:val="0"/>
              </w:rPr>
              <w:t>執行進度</w:t>
            </w:r>
          </w:p>
        </w:tc>
        <w:tc>
          <w:tcPr>
            <w:tcW w:w="1083" w:type="pct"/>
            <w:tcBorders>
              <w:top w:val="single" w:sz="12" w:space="0" w:color="auto"/>
              <w:left w:val="single" w:sz="4" w:space="0" w:color="auto"/>
              <w:bottom w:val="single" w:sz="4" w:space="0" w:color="auto"/>
              <w:right w:val="single" w:sz="4" w:space="0" w:color="auto"/>
            </w:tcBorders>
            <w:vAlign w:val="center"/>
            <w:hideMark/>
          </w:tcPr>
          <w:p w:rsidR="00BC5C71" w:rsidRPr="001D5904" w:rsidRDefault="00BC5C71" w:rsidP="00640605">
            <w:pPr>
              <w:pStyle w:val="142"/>
              <w:jc w:val="center"/>
              <w:rPr>
                <w:rFonts w:hAnsi="標楷體"/>
                <w:b/>
                <w:snapToGrid/>
                <w:kern w:val="0"/>
              </w:rPr>
            </w:pPr>
            <w:r w:rsidRPr="001D5904">
              <w:rPr>
                <w:rFonts w:hAnsi="標楷體"/>
                <w:b/>
                <w:snapToGrid/>
                <w:kern w:val="0"/>
              </w:rPr>
              <w:t>件數(項)</w:t>
            </w:r>
          </w:p>
        </w:tc>
        <w:tc>
          <w:tcPr>
            <w:tcW w:w="1021" w:type="pct"/>
            <w:tcBorders>
              <w:top w:val="single" w:sz="12" w:space="0" w:color="auto"/>
              <w:left w:val="single" w:sz="4" w:space="0" w:color="auto"/>
              <w:bottom w:val="single" w:sz="4" w:space="0" w:color="auto"/>
              <w:right w:val="single" w:sz="12" w:space="0" w:color="auto"/>
            </w:tcBorders>
            <w:hideMark/>
          </w:tcPr>
          <w:p w:rsidR="00BC5C71" w:rsidRPr="001D5904" w:rsidRDefault="00BC5C71" w:rsidP="00640605">
            <w:pPr>
              <w:pStyle w:val="142"/>
              <w:jc w:val="center"/>
              <w:rPr>
                <w:rFonts w:hAnsi="標楷體"/>
                <w:b/>
                <w:snapToGrid/>
                <w:kern w:val="0"/>
              </w:rPr>
            </w:pPr>
            <w:r w:rsidRPr="001D5904">
              <w:rPr>
                <w:rFonts w:hAnsi="標楷體"/>
                <w:b/>
                <w:snapToGrid/>
                <w:kern w:val="0"/>
              </w:rPr>
              <w:t>比率(%)</w:t>
            </w:r>
          </w:p>
        </w:tc>
      </w:tr>
      <w:tr w:rsidR="00BC5C71" w:rsidRPr="001D5904" w:rsidTr="00640605">
        <w:trPr>
          <w:trHeight w:val="333"/>
        </w:trPr>
        <w:tc>
          <w:tcPr>
            <w:tcW w:w="2896" w:type="pct"/>
            <w:gridSpan w:val="2"/>
            <w:tcBorders>
              <w:top w:val="single" w:sz="4" w:space="0" w:color="auto"/>
              <w:left w:val="single" w:sz="12" w:space="0" w:color="auto"/>
              <w:bottom w:val="single" w:sz="4" w:space="0" w:color="auto"/>
              <w:right w:val="single" w:sz="4" w:space="0" w:color="auto"/>
            </w:tcBorders>
            <w:hideMark/>
          </w:tcPr>
          <w:p w:rsidR="00BC5C71" w:rsidRPr="001D5904" w:rsidRDefault="00BC5C71" w:rsidP="00640605">
            <w:pPr>
              <w:pStyle w:val="142"/>
              <w:rPr>
                <w:rFonts w:hAnsi="標楷體"/>
                <w:b/>
                <w:snapToGrid/>
                <w:kern w:val="0"/>
              </w:rPr>
            </w:pPr>
            <w:r w:rsidRPr="001D5904">
              <w:rPr>
                <w:rFonts w:hAnsi="標楷體"/>
                <w:b/>
                <w:snapToGrid/>
                <w:kern w:val="0"/>
              </w:rPr>
              <w:t>合  計</w:t>
            </w:r>
          </w:p>
        </w:tc>
        <w:tc>
          <w:tcPr>
            <w:tcW w:w="1083" w:type="pct"/>
            <w:tcBorders>
              <w:top w:val="single" w:sz="4" w:space="0" w:color="auto"/>
              <w:left w:val="single" w:sz="4" w:space="0" w:color="auto"/>
              <w:bottom w:val="single" w:sz="4" w:space="0" w:color="auto"/>
              <w:right w:val="single" w:sz="4" w:space="0" w:color="auto"/>
            </w:tcBorders>
            <w:vAlign w:val="center"/>
            <w:hideMark/>
          </w:tcPr>
          <w:p w:rsidR="00BC5C71" w:rsidRPr="001D5904" w:rsidRDefault="00BC5C71" w:rsidP="00640605">
            <w:pPr>
              <w:pStyle w:val="142"/>
              <w:jc w:val="right"/>
              <w:rPr>
                <w:rFonts w:hAnsi="標楷體"/>
                <w:b/>
                <w:snapToGrid/>
                <w:kern w:val="0"/>
              </w:rPr>
            </w:pPr>
            <w:r w:rsidRPr="001D5904">
              <w:rPr>
                <w:rFonts w:hAnsi="標楷體"/>
                <w:b/>
                <w:snapToGrid/>
                <w:kern w:val="0"/>
              </w:rPr>
              <w:t>1,</w:t>
            </w:r>
            <w:r w:rsidRPr="001D5904">
              <w:rPr>
                <w:rFonts w:hAnsi="標楷體" w:hint="eastAsia"/>
                <w:b/>
                <w:snapToGrid/>
                <w:kern w:val="0"/>
              </w:rPr>
              <w:t>095</w:t>
            </w:r>
          </w:p>
        </w:tc>
        <w:tc>
          <w:tcPr>
            <w:tcW w:w="1021" w:type="pct"/>
            <w:tcBorders>
              <w:top w:val="single" w:sz="4" w:space="0" w:color="auto"/>
              <w:left w:val="single" w:sz="4" w:space="0" w:color="auto"/>
              <w:bottom w:val="single" w:sz="4" w:space="0" w:color="auto"/>
              <w:right w:val="single" w:sz="12" w:space="0" w:color="auto"/>
            </w:tcBorders>
            <w:vAlign w:val="center"/>
            <w:hideMark/>
          </w:tcPr>
          <w:p w:rsidR="00BC5C71" w:rsidRPr="001D5904" w:rsidRDefault="00BC5C71" w:rsidP="00640605">
            <w:pPr>
              <w:pStyle w:val="142"/>
              <w:jc w:val="right"/>
              <w:rPr>
                <w:rFonts w:hAnsi="標楷體"/>
                <w:b/>
                <w:snapToGrid/>
                <w:kern w:val="0"/>
              </w:rPr>
            </w:pPr>
            <w:r w:rsidRPr="001D5904">
              <w:rPr>
                <w:rFonts w:hAnsi="標楷體"/>
                <w:b/>
                <w:snapToGrid/>
                <w:kern w:val="0"/>
              </w:rPr>
              <w:t>100</w:t>
            </w:r>
          </w:p>
        </w:tc>
      </w:tr>
      <w:tr w:rsidR="00BC5C71" w:rsidRPr="001D5904" w:rsidTr="00640605">
        <w:trPr>
          <w:trHeight w:val="333"/>
        </w:trPr>
        <w:tc>
          <w:tcPr>
            <w:tcW w:w="2896" w:type="pct"/>
            <w:gridSpan w:val="2"/>
            <w:tcBorders>
              <w:top w:val="single" w:sz="4" w:space="0" w:color="auto"/>
              <w:left w:val="single" w:sz="12" w:space="0" w:color="auto"/>
              <w:bottom w:val="single" w:sz="4" w:space="0" w:color="auto"/>
              <w:right w:val="single" w:sz="4" w:space="0" w:color="auto"/>
            </w:tcBorders>
            <w:hideMark/>
          </w:tcPr>
          <w:p w:rsidR="00BC5C71" w:rsidRPr="001D5904" w:rsidRDefault="00BC5C71" w:rsidP="00640605">
            <w:pPr>
              <w:pStyle w:val="142"/>
              <w:rPr>
                <w:rFonts w:hAnsi="標楷體"/>
                <w:snapToGrid/>
                <w:kern w:val="0"/>
              </w:rPr>
            </w:pPr>
            <w:r w:rsidRPr="001D5904">
              <w:rPr>
                <w:rFonts w:hAnsi="標楷體"/>
                <w:snapToGrid/>
                <w:kern w:val="0"/>
              </w:rPr>
              <w:t>已結案或刻正執行中</w:t>
            </w:r>
          </w:p>
        </w:tc>
        <w:tc>
          <w:tcPr>
            <w:tcW w:w="1083" w:type="pct"/>
            <w:tcBorders>
              <w:top w:val="single" w:sz="4" w:space="0" w:color="auto"/>
              <w:left w:val="single" w:sz="4" w:space="0" w:color="auto"/>
              <w:bottom w:val="single" w:sz="4" w:space="0" w:color="auto"/>
              <w:right w:val="single" w:sz="4" w:space="0" w:color="auto"/>
            </w:tcBorders>
            <w:vAlign w:val="center"/>
            <w:hideMark/>
          </w:tcPr>
          <w:p w:rsidR="00BC5C71" w:rsidRPr="001D5904" w:rsidRDefault="00BC5C71" w:rsidP="00640605">
            <w:pPr>
              <w:pStyle w:val="142"/>
              <w:jc w:val="right"/>
              <w:rPr>
                <w:rFonts w:hAnsi="標楷體"/>
                <w:snapToGrid/>
                <w:kern w:val="0"/>
              </w:rPr>
            </w:pPr>
            <w:r w:rsidRPr="001D5904">
              <w:rPr>
                <w:rFonts w:hAnsi="標楷體"/>
                <w:snapToGrid/>
                <w:kern w:val="0"/>
              </w:rPr>
              <w:t>6</w:t>
            </w:r>
            <w:r w:rsidRPr="001D5904">
              <w:rPr>
                <w:rFonts w:hAnsi="標楷體" w:hint="eastAsia"/>
                <w:snapToGrid/>
                <w:kern w:val="0"/>
              </w:rPr>
              <w:t>74</w:t>
            </w:r>
          </w:p>
        </w:tc>
        <w:tc>
          <w:tcPr>
            <w:tcW w:w="1021" w:type="pct"/>
            <w:tcBorders>
              <w:top w:val="single" w:sz="4" w:space="0" w:color="auto"/>
              <w:left w:val="single" w:sz="4" w:space="0" w:color="auto"/>
              <w:bottom w:val="single" w:sz="4" w:space="0" w:color="auto"/>
              <w:right w:val="single" w:sz="12" w:space="0" w:color="auto"/>
            </w:tcBorders>
            <w:vAlign w:val="center"/>
            <w:hideMark/>
          </w:tcPr>
          <w:p w:rsidR="00BC5C71" w:rsidRPr="001D5904" w:rsidRDefault="00BC5C71" w:rsidP="00640605">
            <w:pPr>
              <w:pStyle w:val="142"/>
              <w:jc w:val="right"/>
              <w:rPr>
                <w:rFonts w:hAnsi="標楷體"/>
                <w:snapToGrid/>
                <w:kern w:val="0"/>
              </w:rPr>
            </w:pPr>
            <w:r w:rsidRPr="001D5904">
              <w:rPr>
                <w:rFonts w:hAnsi="標楷體"/>
                <w:snapToGrid/>
                <w:kern w:val="0"/>
              </w:rPr>
              <w:t>61.</w:t>
            </w:r>
            <w:r w:rsidRPr="001D5904">
              <w:rPr>
                <w:rFonts w:hAnsi="標楷體" w:hint="eastAsia"/>
                <w:snapToGrid/>
                <w:kern w:val="0"/>
              </w:rPr>
              <w:t>55</w:t>
            </w:r>
          </w:p>
        </w:tc>
      </w:tr>
      <w:tr w:rsidR="00BC5C71" w:rsidRPr="001D5904" w:rsidTr="00640605">
        <w:trPr>
          <w:trHeight w:val="333"/>
        </w:trPr>
        <w:tc>
          <w:tcPr>
            <w:tcW w:w="2896" w:type="pct"/>
            <w:gridSpan w:val="2"/>
            <w:tcBorders>
              <w:top w:val="single" w:sz="4" w:space="0" w:color="auto"/>
              <w:left w:val="single" w:sz="12" w:space="0" w:color="auto"/>
              <w:bottom w:val="single" w:sz="4" w:space="0" w:color="auto"/>
              <w:right w:val="single" w:sz="4" w:space="0" w:color="auto"/>
            </w:tcBorders>
            <w:hideMark/>
          </w:tcPr>
          <w:p w:rsidR="00BC5C71" w:rsidRPr="001D5904" w:rsidRDefault="00BC5C71" w:rsidP="00640605">
            <w:pPr>
              <w:pStyle w:val="142"/>
              <w:rPr>
                <w:rFonts w:hAnsi="標楷體"/>
                <w:snapToGrid/>
                <w:kern w:val="0"/>
              </w:rPr>
            </w:pPr>
            <w:r w:rsidRPr="001D5904">
              <w:rPr>
                <w:rFonts w:hAnsi="標楷體"/>
                <w:snapToGrid/>
                <w:kern w:val="0"/>
              </w:rPr>
              <w:t>提案單位已提申請，刻正由中央部會審議中</w:t>
            </w:r>
          </w:p>
        </w:tc>
        <w:tc>
          <w:tcPr>
            <w:tcW w:w="1083" w:type="pct"/>
            <w:tcBorders>
              <w:top w:val="single" w:sz="4" w:space="0" w:color="auto"/>
              <w:left w:val="single" w:sz="4" w:space="0" w:color="auto"/>
              <w:bottom w:val="single" w:sz="4" w:space="0" w:color="auto"/>
              <w:right w:val="single" w:sz="4" w:space="0" w:color="auto"/>
            </w:tcBorders>
            <w:vAlign w:val="center"/>
            <w:hideMark/>
          </w:tcPr>
          <w:p w:rsidR="00BC5C71" w:rsidRPr="001D5904" w:rsidRDefault="00BC5C71" w:rsidP="00640605">
            <w:pPr>
              <w:pStyle w:val="142"/>
              <w:jc w:val="right"/>
              <w:rPr>
                <w:rFonts w:hAnsi="標楷體"/>
                <w:snapToGrid/>
                <w:kern w:val="0"/>
              </w:rPr>
            </w:pPr>
            <w:r w:rsidRPr="001D5904">
              <w:rPr>
                <w:rFonts w:hAnsi="標楷體"/>
                <w:snapToGrid/>
                <w:kern w:val="0"/>
              </w:rPr>
              <w:t>34</w:t>
            </w:r>
          </w:p>
        </w:tc>
        <w:tc>
          <w:tcPr>
            <w:tcW w:w="1021" w:type="pct"/>
            <w:tcBorders>
              <w:top w:val="single" w:sz="4" w:space="0" w:color="auto"/>
              <w:left w:val="single" w:sz="4" w:space="0" w:color="auto"/>
              <w:bottom w:val="single" w:sz="4" w:space="0" w:color="auto"/>
              <w:right w:val="single" w:sz="12" w:space="0" w:color="auto"/>
            </w:tcBorders>
            <w:vAlign w:val="center"/>
            <w:hideMark/>
          </w:tcPr>
          <w:p w:rsidR="00BC5C71" w:rsidRPr="001D5904" w:rsidRDefault="00BC5C71" w:rsidP="00640605">
            <w:pPr>
              <w:pStyle w:val="142"/>
              <w:jc w:val="right"/>
              <w:rPr>
                <w:rFonts w:hAnsi="標楷體"/>
                <w:snapToGrid/>
                <w:kern w:val="0"/>
              </w:rPr>
            </w:pPr>
            <w:r w:rsidRPr="001D5904">
              <w:rPr>
                <w:rFonts w:hAnsi="標楷體"/>
                <w:snapToGrid/>
                <w:kern w:val="0"/>
              </w:rPr>
              <w:t>3.</w:t>
            </w:r>
            <w:r w:rsidRPr="001D5904">
              <w:rPr>
                <w:rFonts w:hAnsi="標楷體" w:hint="eastAsia"/>
                <w:snapToGrid/>
                <w:kern w:val="0"/>
              </w:rPr>
              <w:t>11</w:t>
            </w:r>
          </w:p>
        </w:tc>
      </w:tr>
      <w:tr w:rsidR="00BC5C71" w:rsidRPr="001D5904" w:rsidTr="00640605">
        <w:trPr>
          <w:trHeight w:val="333"/>
        </w:trPr>
        <w:tc>
          <w:tcPr>
            <w:tcW w:w="417" w:type="pct"/>
            <w:vMerge w:val="restart"/>
            <w:tcBorders>
              <w:top w:val="single" w:sz="4" w:space="0" w:color="auto"/>
              <w:left w:val="single" w:sz="12" w:space="0" w:color="auto"/>
              <w:bottom w:val="single" w:sz="4" w:space="0" w:color="auto"/>
              <w:right w:val="single" w:sz="4" w:space="0" w:color="auto"/>
            </w:tcBorders>
            <w:vAlign w:val="center"/>
            <w:hideMark/>
          </w:tcPr>
          <w:p w:rsidR="00BC5C71" w:rsidRPr="001D5904" w:rsidRDefault="00BC5C71" w:rsidP="00640605">
            <w:pPr>
              <w:pStyle w:val="142"/>
              <w:rPr>
                <w:rFonts w:hAnsi="標楷體"/>
                <w:snapToGrid/>
                <w:kern w:val="0"/>
              </w:rPr>
            </w:pPr>
            <w:r w:rsidRPr="001D5904">
              <w:rPr>
                <w:rFonts w:hAnsi="標楷體" w:hint="eastAsia"/>
                <w:snapToGrid/>
                <w:kern w:val="0"/>
              </w:rPr>
              <w:t>提案單位</w:t>
            </w:r>
          </w:p>
        </w:tc>
        <w:tc>
          <w:tcPr>
            <w:tcW w:w="2479" w:type="pct"/>
            <w:tcBorders>
              <w:top w:val="single" w:sz="4" w:space="0" w:color="auto"/>
              <w:left w:val="single" w:sz="4" w:space="0" w:color="auto"/>
              <w:bottom w:val="single" w:sz="4" w:space="0" w:color="auto"/>
              <w:right w:val="single" w:sz="4" w:space="0" w:color="auto"/>
            </w:tcBorders>
            <w:vAlign w:val="center"/>
            <w:hideMark/>
          </w:tcPr>
          <w:p w:rsidR="00BC5C71" w:rsidRPr="001D5904" w:rsidRDefault="00BC5C71" w:rsidP="00640605">
            <w:pPr>
              <w:pStyle w:val="142"/>
              <w:rPr>
                <w:rFonts w:hAnsi="標楷體"/>
                <w:snapToGrid/>
                <w:kern w:val="0"/>
              </w:rPr>
            </w:pPr>
            <w:r w:rsidRPr="001D5904">
              <w:rPr>
                <w:rFonts w:hAnsi="標楷體"/>
                <w:snapToGrid/>
                <w:kern w:val="0"/>
              </w:rPr>
              <w:t>未提申請</w:t>
            </w:r>
          </w:p>
        </w:tc>
        <w:tc>
          <w:tcPr>
            <w:tcW w:w="1083" w:type="pct"/>
            <w:tcBorders>
              <w:top w:val="single" w:sz="4" w:space="0" w:color="auto"/>
              <w:left w:val="single" w:sz="4" w:space="0" w:color="auto"/>
              <w:bottom w:val="single" w:sz="4" w:space="0" w:color="auto"/>
              <w:right w:val="single" w:sz="4" w:space="0" w:color="auto"/>
            </w:tcBorders>
            <w:vAlign w:val="center"/>
            <w:hideMark/>
          </w:tcPr>
          <w:p w:rsidR="00BC5C71" w:rsidRPr="001D5904" w:rsidRDefault="00BC5C71" w:rsidP="00640605">
            <w:pPr>
              <w:pStyle w:val="142"/>
              <w:jc w:val="right"/>
              <w:rPr>
                <w:rFonts w:hAnsi="標楷體"/>
                <w:snapToGrid/>
                <w:kern w:val="0"/>
              </w:rPr>
            </w:pPr>
            <w:r w:rsidRPr="001D5904">
              <w:rPr>
                <w:rFonts w:hAnsi="標楷體"/>
                <w:snapToGrid/>
                <w:kern w:val="0"/>
              </w:rPr>
              <w:t>2</w:t>
            </w:r>
            <w:r w:rsidRPr="001D5904">
              <w:rPr>
                <w:rFonts w:hAnsi="標楷體" w:hint="eastAsia"/>
                <w:snapToGrid/>
                <w:kern w:val="0"/>
              </w:rPr>
              <w:t>49</w:t>
            </w:r>
          </w:p>
        </w:tc>
        <w:tc>
          <w:tcPr>
            <w:tcW w:w="1021" w:type="pct"/>
            <w:tcBorders>
              <w:top w:val="single" w:sz="4" w:space="0" w:color="auto"/>
              <w:left w:val="single" w:sz="4" w:space="0" w:color="auto"/>
              <w:bottom w:val="single" w:sz="4" w:space="0" w:color="auto"/>
              <w:right w:val="single" w:sz="12" w:space="0" w:color="auto"/>
            </w:tcBorders>
            <w:vAlign w:val="center"/>
            <w:hideMark/>
          </w:tcPr>
          <w:p w:rsidR="00BC5C71" w:rsidRPr="001D5904" w:rsidRDefault="00BC5C71" w:rsidP="00640605">
            <w:pPr>
              <w:pStyle w:val="142"/>
              <w:jc w:val="right"/>
              <w:rPr>
                <w:rFonts w:hAnsi="標楷體"/>
                <w:snapToGrid/>
                <w:kern w:val="0"/>
              </w:rPr>
            </w:pPr>
            <w:r w:rsidRPr="001D5904">
              <w:rPr>
                <w:rFonts w:hAnsi="標楷體"/>
                <w:snapToGrid/>
                <w:kern w:val="0"/>
              </w:rPr>
              <w:t>2</w:t>
            </w:r>
            <w:r w:rsidRPr="001D5904">
              <w:rPr>
                <w:rFonts w:hAnsi="標楷體" w:hint="eastAsia"/>
                <w:snapToGrid/>
                <w:kern w:val="0"/>
              </w:rPr>
              <w:t>2</w:t>
            </w:r>
            <w:r w:rsidRPr="001D5904">
              <w:rPr>
                <w:rFonts w:hAnsi="標楷體"/>
                <w:snapToGrid/>
                <w:kern w:val="0"/>
              </w:rPr>
              <w:t>.</w:t>
            </w:r>
            <w:r w:rsidRPr="001D5904">
              <w:rPr>
                <w:rFonts w:hAnsi="標楷體" w:hint="eastAsia"/>
                <w:snapToGrid/>
                <w:kern w:val="0"/>
              </w:rPr>
              <w:t>74</w:t>
            </w:r>
          </w:p>
        </w:tc>
      </w:tr>
      <w:tr w:rsidR="00BC5C71" w:rsidRPr="001D5904" w:rsidTr="00640605">
        <w:trPr>
          <w:trHeight w:val="333"/>
        </w:trPr>
        <w:tc>
          <w:tcPr>
            <w:tcW w:w="0" w:type="auto"/>
            <w:vMerge/>
            <w:tcBorders>
              <w:top w:val="single" w:sz="4" w:space="0" w:color="auto"/>
              <w:left w:val="single" w:sz="12" w:space="0" w:color="auto"/>
              <w:bottom w:val="single" w:sz="4" w:space="0" w:color="auto"/>
              <w:right w:val="single" w:sz="4" w:space="0" w:color="auto"/>
            </w:tcBorders>
            <w:vAlign w:val="center"/>
            <w:hideMark/>
          </w:tcPr>
          <w:p w:rsidR="00BC5C71" w:rsidRPr="001D5904" w:rsidRDefault="00BC5C71" w:rsidP="00640605">
            <w:pPr>
              <w:pStyle w:val="142"/>
              <w:rPr>
                <w:rFonts w:hAnsi="標楷體"/>
                <w:snapToGrid/>
                <w:kern w:val="0"/>
              </w:rPr>
            </w:pPr>
          </w:p>
        </w:tc>
        <w:tc>
          <w:tcPr>
            <w:tcW w:w="2479" w:type="pct"/>
            <w:tcBorders>
              <w:top w:val="single" w:sz="4" w:space="0" w:color="auto"/>
              <w:left w:val="single" w:sz="4" w:space="0" w:color="auto"/>
              <w:bottom w:val="single" w:sz="4" w:space="0" w:color="auto"/>
              <w:right w:val="single" w:sz="4" w:space="0" w:color="auto"/>
            </w:tcBorders>
            <w:vAlign w:val="center"/>
            <w:hideMark/>
          </w:tcPr>
          <w:p w:rsidR="00BC5C71" w:rsidRPr="001D5904" w:rsidRDefault="00BC5C71" w:rsidP="00640605">
            <w:pPr>
              <w:pStyle w:val="142"/>
              <w:rPr>
                <w:rFonts w:hAnsi="標楷體"/>
                <w:snapToGrid/>
                <w:kern w:val="0"/>
              </w:rPr>
            </w:pPr>
            <w:r w:rsidRPr="001D5904">
              <w:rPr>
                <w:rFonts w:hAnsi="標楷體"/>
                <w:snapToGrid/>
                <w:kern w:val="0"/>
              </w:rPr>
              <w:t>申請後主動撤案</w:t>
            </w:r>
          </w:p>
        </w:tc>
        <w:tc>
          <w:tcPr>
            <w:tcW w:w="1083" w:type="pct"/>
            <w:tcBorders>
              <w:top w:val="single" w:sz="4" w:space="0" w:color="auto"/>
              <w:left w:val="single" w:sz="4" w:space="0" w:color="auto"/>
              <w:bottom w:val="single" w:sz="4" w:space="0" w:color="auto"/>
              <w:right w:val="single" w:sz="4" w:space="0" w:color="auto"/>
            </w:tcBorders>
            <w:vAlign w:val="center"/>
            <w:hideMark/>
          </w:tcPr>
          <w:p w:rsidR="00BC5C71" w:rsidRPr="001D5904" w:rsidRDefault="00BC5C71" w:rsidP="00640605">
            <w:pPr>
              <w:pStyle w:val="142"/>
              <w:jc w:val="right"/>
              <w:rPr>
                <w:rFonts w:hAnsi="標楷體"/>
                <w:snapToGrid/>
                <w:kern w:val="0"/>
              </w:rPr>
            </w:pPr>
            <w:r w:rsidRPr="001D5904">
              <w:rPr>
                <w:rFonts w:hAnsi="標楷體"/>
                <w:snapToGrid/>
                <w:kern w:val="0"/>
              </w:rPr>
              <w:t>60</w:t>
            </w:r>
          </w:p>
        </w:tc>
        <w:tc>
          <w:tcPr>
            <w:tcW w:w="1021" w:type="pct"/>
            <w:tcBorders>
              <w:top w:val="single" w:sz="4" w:space="0" w:color="auto"/>
              <w:left w:val="single" w:sz="4" w:space="0" w:color="auto"/>
              <w:bottom w:val="single" w:sz="4" w:space="0" w:color="auto"/>
              <w:right w:val="single" w:sz="12" w:space="0" w:color="auto"/>
            </w:tcBorders>
            <w:vAlign w:val="center"/>
            <w:hideMark/>
          </w:tcPr>
          <w:p w:rsidR="00BC5C71" w:rsidRPr="001D5904" w:rsidRDefault="00BC5C71" w:rsidP="00640605">
            <w:pPr>
              <w:pStyle w:val="142"/>
              <w:jc w:val="right"/>
              <w:rPr>
                <w:rFonts w:hAnsi="標楷體"/>
                <w:snapToGrid/>
                <w:kern w:val="0"/>
              </w:rPr>
            </w:pPr>
            <w:r w:rsidRPr="001D5904">
              <w:rPr>
                <w:rFonts w:hAnsi="標楷體"/>
                <w:snapToGrid/>
                <w:kern w:val="0"/>
              </w:rPr>
              <w:t>5.</w:t>
            </w:r>
            <w:r w:rsidRPr="001D5904">
              <w:rPr>
                <w:rFonts w:hAnsi="標楷體" w:hint="eastAsia"/>
                <w:snapToGrid/>
                <w:kern w:val="0"/>
              </w:rPr>
              <w:t>4</w:t>
            </w:r>
            <w:r w:rsidRPr="001D5904">
              <w:rPr>
                <w:rFonts w:hAnsi="標楷體"/>
                <w:snapToGrid/>
                <w:kern w:val="0"/>
              </w:rPr>
              <w:t>8</w:t>
            </w:r>
          </w:p>
        </w:tc>
      </w:tr>
      <w:tr w:rsidR="00BC5C71" w:rsidRPr="001D5904" w:rsidTr="00640605">
        <w:trPr>
          <w:trHeight w:val="333"/>
        </w:trPr>
        <w:tc>
          <w:tcPr>
            <w:tcW w:w="0" w:type="auto"/>
            <w:vMerge/>
            <w:tcBorders>
              <w:top w:val="single" w:sz="4" w:space="0" w:color="auto"/>
              <w:left w:val="single" w:sz="12" w:space="0" w:color="auto"/>
              <w:bottom w:val="single" w:sz="4" w:space="0" w:color="auto"/>
              <w:right w:val="single" w:sz="4" w:space="0" w:color="auto"/>
            </w:tcBorders>
            <w:vAlign w:val="center"/>
            <w:hideMark/>
          </w:tcPr>
          <w:p w:rsidR="00BC5C71" w:rsidRPr="001D5904" w:rsidRDefault="00BC5C71" w:rsidP="00640605">
            <w:pPr>
              <w:pStyle w:val="142"/>
              <w:rPr>
                <w:rFonts w:hAnsi="標楷體"/>
                <w:snapToGrid/>
                <w:kern w:val="0"/>
              </w:rPr>
            </w:pPr>
          </w:p>
        </w:tc>
        <w:tc>
          <w:tcPr>
            <w:tcW w:w="2479" w:type="pct"/>
            <w:tcBorders>
              <w:top w:val="single" w:sz="4" w:space="0" w:color="auto"/>
              <w:left w:val="single" w:sz="4" w:space="0" w:color="auto"/>
              <w:bottom w:val="single" w:sz="4" w:space="0" w:color="auto"/>
              <w:right w:val="single" w:sz="4" w:space="0" w:color="auto"/>
            </w:tcBorders>
            <w:vAlign w:val="center"/>
            <w:hideMark/>
          </w:tcPr>
          <w:p w:rsidR="00BC5C71" w:rsidRPr="001D5904" w:rsidRDefault="00BC5C71" w:rsidP="00640605">
            <w:pPr>
              <w:pStyle w:val="142"/>
              <w:rPr>
                <w:rFonts w:hAnsi="標楷體"/>
                <w:snapToGrid/>
                <w:kern w:val="0"/>
              </w:rPr>
            </w:pPr>
            <w:r w:rsidRPr="001D5904">
              <w:rPr>
                <w:rFonts w:hAnsi="標楷體"/>
                <w:snapToGrid/>
                <w:kern w:val="0"/>
              </w:rPr>
              <w:t>不需送件(純民間投資案)</w:t>
            </w:r>
          </w:p>
        </w:tc>
        <w:tc>
          <w:tcPr>
            <w:tcW w:w="1083" w:type="pct"/>
            <w:tcBorders>
              <w:top w:val="single" w:sz="4" w:space="0" w:color="auto"/>
              <w:left w:val="single" w:sz="4" w:space="0" w:color="auto"/>
              <w:bottom w:val="single" w:sz="4" w:space="0" w:color="auto"/>
              <w:right w:val="single" w:sz="4" w:space="0" w:color="auto"/>
            </w:tcBorders>
            <w:vAlign w:val="center"/>
            <w:hideMark/>
          </w:tcPr>
          <w:p w:rsidR="00BC5C71" w:rsidRPr="001D5904" w:rsidRDefault="00BC5C71" w:rsidP="00640605">
            <w:pPr>
              <w:pStyle w:val="142"/>
              <w:jc w:val="right"/>
              <w:rPr>
                <w:rFonts w:hAnsi="標楷體"/>
                <w:snapToGrid/>
                <w:kern w:val="0"/>
              </w:rPr>
            </w:pPr>
            <w:r w:rsidRPr="001D5904">
              <w:rPr>
                <w:rFonts w:hAnsi="標楷體"/>
                <w:snapToGrid/>
                <w:kern w:val="0"/>
              </w:rPr>
              <w:t>6</w:t>
            </w:r>
            <w:r w:rsidRPr="001D5904">
              <w:rPr>
                <w:rFonts w:hAnsi="標楷體" w:hint="eastAsia"/>
                <w:snapToGrid/>
                <w:kern w:val="0"/>
              </w:rPr>
              <w:t>2</w:t>
            </w:r>
          </w:p>
        </w:tc>
        <w:tc>
          <w:tcPr>
            <w:tcW w:w="1021" w:type="pct"/>
            <w:tcBorders>
              <w:top w:val="single" w:sz="4" w:space="0" w:color="auto"/>
              <w:left w:val="single" w:sz="4" w:space="0" w:color="auto"/>
              <w:bottom w:val="single" w:sz="4" w:space="0" w:color="auto"/>
              <w:right w:val="single" w:sz="12" w:space="0" w:color="auto"/>
            </w:tcBorders>
            <w:vAlign w:val="center"/>
            <w:hideMark/>
          </w:tcPr>
          <w:p w:rsidR="00BC5C71" w:rsidRPr="001D5904" w:rsidRDefault="00BC5C71" w:rsidP="00640605">
            <w:pPr>
              <w:pStyle w:val="142"/>
              <w:jc w:val="right"/>
              <w:rPr>
                <w:rFonts w:hAnsi="標楷體"/>
                <w:snapToGrid/>
                <w:kern w:val="0"/>
              </w:rPr>
            </w:pPr>
            <w:r w:rsidRPr="001D5904">
              <w:rPr>
                <w:rFonts w:hAnsi="標楷體"/>
                <w:snapToGrid/>
                <w:kern w:val="0"/>
              </w:rPr>
              <w:t>5.</w:t>
            </w:r>
            <w:r w:rsidRPr="001D5904">
              <w:rPr>
                <w:rFonts w:hAnsi="標楷體" w:hint="eastAsia"/>
                <w:snapToGrid/>
                <w:kern w:val="0"/>
              </w:rPr>
              <w:t>66</w:t>
            </w:r>
          </w:p>
        </w:tc>
      </w:tr>
      <w:tr w:rsidR="00BC5C71" w:rsidRPr="001D5904" w:rsidTr="00640605">
        <w:trPr>
          <w:trHeight w:val="333"/>
        </w:trPr>
        <w:tc>
          <w:tcPr>
            <w:tcW w:w="2896" w:type="pct"/>
            <w:gridSpan w:val="2"/>
            <w:tcBorders>
              <w:top w:val="single" w:sz="4" w:space="0" w:color="auto"/>
              <w:left w:val="single" w:sz="12" w:space="0" w:color="auto"/>
              <w:bottom w:val="single" w:sz="12" w:space="0" w:color="auto"/>
              <w:right w:val="single" w:sz="4" w:space="0" w:color="auto"/>
            </w:tcBorders>
            <w:vAlign w:val="center"/>
            <w:hideMark/>
          </w:tcPr>
          <w:p w:rsidR="00BC5C71" w:rsidRPr="001D5904" w:rsidRDefault="00BC5C71" w:rsidP="00640605">
            <w:pPr>
              <w:pStyle w:val="142"/>
              <w:rPr>
                <w:rFonts w:hAnsi="標楷體"/>
                <w:snapToGrid/>
                <w:kern w:val="0"/>
              </w:rPr>
            </w:pPr>
            <w:r w:rsidRPr="001D5904">
              <w:rPr>
                <w:rFonts w:hAnsi="標楷體"/>
                <w:snapToGrid/>
                <w:kern w:val="0"/>
              </w:rPr>
              <w:t>中央部會核定不予補助或投資</w:t>
            </w:r>
          </w:p>
        </w:tc>
        <w:tc>
          <w:tcPr>
            <w:tcW w:w="1083" w:type="pct"/>
            <w:tcBorders>
              <w:top w:val="single" w:sz="4" w:space="0" w:color="auto"/>
              <w:left w:val="single" w:sz="4" w:space="0" w:color="auto"/>
              <w:bottom w:val="single" w:sz="12" w:space="0" w:color="auto"/>
              <w:right w:val="single" w:sz="4" w:space="0" w:color="auto"/>
            </w:tcBorders>
            <w:vAlign w:val="center"/>
            <w:hideMark/>
          </w:tcPr>
          <w:p w:rsidR="00BC5C71" w:rsidRPr="001D5904" w:rsidRDefault="00BC5C71" w:rsidP="00640605">
            <w:pPr>
              <w:pStyle w:val="142"/>
              <w:jc w:val="right"/>
              <w:rPr>
                <w:rFonts w:hAnsi="標楷體"/>
                <w:snapToGrid/>
                <w:kern w:val="0"/>
              </w:rPr>
            </w:pPr>
            <w:r w:rsidRPr="001D5904">
              <w:rPr>
                <w:rFonts w:hAnsi="標楷體"/>
                <w:snapToGrid/>
                <w:kern w:val="0"/>
              </w:rPr>
              <w:t>16</w:t>
            </w:r>
          </w:p>
        </w:tc>
        <w:tc>
          <w:tcPr>
            <w:tcW w:w="1021" w:type="pct"/>
            <w:tcBorders>
              <w:top w:val="single" w:sz="4" w:space="0" w:color="auto"/>
              <w:left w:val="single" w:sz="4" w:space="0" w:color="auto"/>
              <w:bottom w:val="single" w:sz="12" w:space="0" w:color="auto"/>
              <w:right w:val="single" w:sz="12" w:space="0" w:color="auto"/>
            </w:tcBorders>
            <w:vAlign w:val="center"/>
            <w:hideMark/>
          </w:tcPr>
          <w:p w:rsidR="00BC5C71" w:rsidRPr="001D5904" w:rsidRDefault="00BC5C71" w:rsidP="00640605">
            <w:pPr>
              <w:pStyle w:val="142"/>
              <w:jc w:val="right"/>
              <w:rPr>
                <w:rFonts w:hAnsi="標楷體"/>
                <w:snapToGrid/>
                <w:kern w:val="0"/>
              </w:rPr>
            </w:pPr>
            <w:r w:rsidRPr="001D5904">
              <w:rPr>
                <w:rFonts w:hAnsi="標楷體"/>
                <w:snapToGrid/>
                <w:kern w:val="0"/>
              </w:rPr>
              <w:t>1.4</w:t>
            </w:r>
            <w:r w:rsidRPr="001D5904">
              <w:rPr>
                <w:rFonts w:hAnsi="標楷體" w:hint="eastAsia"/>
                <w:snapToGrid/>
                <w:kern w:val="0"/>
              </w:rPr>
              <w:t>6</w:t>
            </w:r>
          </w:p>
        </w:tc>
      </w:tr>
    </w:tbl>
    <w:p w:rsidR="00BC5C71" w:rsidRPr="004455E6" w:rsidRDefault="00BC5C71" w:rsidP="00640605">
      <w:pPr>
        <w:snapToGrid w:val="0"/>
        <w:spacing w:line="280" w:lineRule="exact"/>
        <w:ind w:leftChars="0" w:left="1216" w:hangingChars="500" w:hanging="1216"/>
        <w:rPr>
          <w:rFonts w:hAnsi="標楷體"/>
          <w:snapToGrid/>
          <w:sz w:val="24"/>
        </w:rPr>
      </w:pPr>
      <w:r w:rsidRPr="004455E6">
        <w:rPr>
          <w:rFonts w:hAnsi="標楷體" w:hint="eastAsia"/>
          <w:snapToGrid/>
          <w:sz w:val="24"/>
        </w:rPr>
        <w:t>資料來源：國發會提供。</w:t>
      </w:r>
    </w:p>
    <w:bookmarkEnd w:id="5"/>
    <w:p w:rsidR="00BC5C71" w:rsidRPr="004455E6" w:rsidRDefault="00BC5C71" w:rsidP="00640605">
      <w:pPr>
        <w:ind w:left="566" w:firstLine="566"/>
      </w:pPr>
      <w:r w:rsidRPr="004455E6">
        <w:rPr>
          <w:rFonts w:hint="eastAsia"/>
        </w:rPr>
        <w:t>綜上，地方創生</w:t>
      </w:r>
      <w:r>
        <w:rPr>
          <w:rFonts w:hint="eastAsia"/>
        </w:rPr>
        <w:t>國家</w:t>
      </w:r>
      <w:r w:rsidRPr="004455E6">
        <w:rPr>
          <w:rFonts w:hint="eastAsia"/>
        </w:rPr>
        <w:t>戰略計畫</w:t>
      </w:r>
      <w:r>
        <w:rPr>
          <w:rFonts w:hint="eastAsia"/>
        </w:rPr>
        <w:t>自108年起推動，惟</w:t>
      </w:r>
      <w:r w:rsidRPr="004455E6">
        <w:rPr>
          <w:rFonts w:hint="eastAsia"/>
        </w:rPr>
        <w:t>迄112年底優先推動地區仍有30處尚未提案，</w:t>
      </w:r>
      <w:r>
        <w:rPr>
          <w:rFonts w:hint="eastAsia"/>
        </w:rPr>
        <w:t>且</w:t>
      </w:r>
      <w:r w:rsidRPr="004455E6">
        <w:rPr>
          <w:rFonts w:hint="eastAsia"/>
        </w:rPr>
        <w:t>已通過</w:t>
      </w:r>
      <w:r>
        <w:rPr>
          <w:rFonts w:hint="eastAsia"/>
        </w:rPr>
        <w:t>之地方創生</w:t>
      </w:r>
      <w:r w:rsidRPr="004455E6">
        <w:rPr>
          <w:rFonts w:hint="eastAsia"/>
        </w:rPr>
        <w:t>計畫中</w:t>
      </w:r>
      <w:r>
        <w:rPr>
          <w:rFonts w:hint="eastAsia"/>
        </w:rPr>
        <w:t>，</w:t>
      </w:r>
      <w:r w:rsidRPr="004455E6">
        <w:rPr>
          <w:rFonts w:hint="eastAsia"/>
        </w:rPr>
        <w:t>提案單位尚未提出申請或申請後主動撤案者占比近3成</w:t>
      </w:r>
      <w:r>
        <w:rPr>
          <w:rFonts w:hint="eastAsia"/>
        </w:rPr>
        <w:t>(28.22%)</w:t>
      </w:r>
      <w:r w:rsidRPr="004455E6">
        <w:rPr>
          <w:rFonts w:hint="eastAsia"/>
        </w:rPr>
        <w:t>，允宜審慎檢討尚未通過或尚未結案之地方創生計畫或事業提案所遇挑戰，強化相關協助或輔導措施</w:t>
      </w:r>
      <w:r>
        <w:rPr>
          <w:rFonts w:hint="eastAsia"/>
        </w:rPr>
        <w:t>，俾利推動地方創生工作</w:t>
      </w:r>
      <w:r w:rsidRPr="004455E6">
        <w:rPr>
          <w:rFonts w:hint="eastAsia"/>
        </w:rPr>
        <w:t>。</w:t>
      </w:r>
    </w:p>
    <w:p w:rsidR="00BC5C71" w:rsidRPr="004455E6" w:rsidRDefault="00BC5C71" w:rsidP="00640605">
      <w:pPr>
        <w:pStyle w:val="ad"/>
        <w:ind w:left="647" w:hanging="647"/>
      </w:pPr>
      <w:r w:rsidRPr="004455E6">
        <w:rPr>
          <w:rFonts w:hint="eastAsia"/>
        </w:rPr>
        <w:t>(分機：8652  廖怡絜)</w:t>
      </w:r>
    </w:p>
    <w:p w:rsidR="00BC5C71" w:rsidRDefault="00BC5C71">
      <w:pPr>
        <w:pStyle w:val="23"/>
        <w:sectPr w:rsidR="00BC5C71" w:rsidSect="00BD0C62">
          <w:headerReference w:type="even" r:id="rId14"/>
          <w:headerReference w:type="default" r:id="rId15"/>
          <w:footerReference w:type="even" r:id="rId16"/>
          <w:footerReference w:type="default" r:id="rId17"/>
          <w:headerReference w:type="first" r:id="rId18"/>
          <w:footerReference w:type="first" r:id="rId19"/>
          <w:footnotePr>
            <w:numRestart w:val="eachSect"/>
          </w:footnotePr>
          <w:pgSz w:w="11906" w:h="16838" w:code="9"/>
          <w:pgMar w:top="1701" w:right="1701" w:bottom="1701" w:left="1701" w:header="0" w:footer="1134" w:gutter="0"/>
          <w:cols w:space="425"/>
          <w:docGrid w:type="linesAndChars" w:linePitch="510" w:charSpace="658"/>
        </w:sectPr>
      </w:pPr>
    </w:p>
    <w:p w:rsidR="00BC5C71" w:rsidRPr="004342C7" w:rsidRDefault="00BC5C71" w:rsidP="00640605">
      <w:pPr>
        <w:pStyle w:val="14"/>
        <w:ind w:left="567" w:hanging="567"/>
        <w:rPr>
          <w:rFonts w:hAnsi="標楷體"/>
        </w:rPr>
      </w:pPr>
      <w:bookmarkStart w:id="6" w:name="_Toc173847869"/>
      <w:bookmarkStart w:id="7" w:name="_Toc177394281"/>
      <w:r>
        <w:rPr>
          <w:rFonts w:hAnsi="標楷體" w:hint="eastAsia"/>
        </w:rPr>
        <w:t>三</w:t>
      </w:r>
      <w:r w:rsidRPr="004342C7">
        <w:rPr>
          <w:rFonts w:hAnsi="標楷體" w:hint="eastAsia"/>
        </w:rPr>
        <w:t>、原住民族仍處於結構性之經濟不平等，</w:t>
      </w:r>
      <w:r>
        <w:rPr>
          <w:rFonts w:hAnsi="標楷體" w:hint="eastAsia"/>
        </w:rPr>
        <w:t>復</w:t>
      </w:r>
      <w:r w:rsidRPr="004342C7">
        <w:rPr>
          <w:rFonts w:hAnsi="標楷體" w:hint="eastAsia"/>
        </w:rPr>
        <w:t>面對AI科技</w:t>
      </w:r>
      <w:r>
        <w:rPr>
          <w:rFonts w:hAnsi="標楷體" w:hint="eastAsia"/>
        </w:rPr>
        <w:t>對勞動市場之嚴峻挑戰</w:t>
      </w:r>
      <w:r w:rsidRPr="004342C7">
        <w:rPr>
          <w:rFonts w:hAnsi="標楷體" w:hint="eastAsia"/>
        </w:rPr>
        <w:t>，有賴政府強化其在未來勞動市場中之競爭力</w:t>
      </w:r>
      <w:bookmarkEnd w:id="6"/>
      <w:bookmarkEnd w:id="7"/>
    </w:p>
    <w:p w:rsidR="00BC5C71" w:rsidRPr="004342C7" w:rsidRDefault="00BC5C71" w:rsidP="00640605">
      <w:pPr>
        <w:ind w:left="566" w:firstLine="566"/>
        <w:rPr>
          <w:rFonts w:hAnsi="標楷體"/>
        </w:rPr>
      </w:pPr>
      <w:r w:rsidRPr="004342C7">
        <w:rPr>
          <w:rFonts w:hAnsi="標楷體" w:hint="eastAsia"/>
        </w:rPr>
        <w:t>由於臺灣原住民與世界各國原住民族均面臨社會結構不利處境，因其具有獨特之語言、文化、歷史、經濟、政治及社會組織，普遍存在少數及相對劣勢處境，並反映在多項重要社會指標，從</w:t>
      </w:r>
      <w:r>
        <w:rPr>
          <w:rFonts w:hAnsi="標楷體" w:hint="eastAsia"/>
        </w:rPr>
        <w:t>近年</w:t>
      </w:r>
      <w:r w:rsidRPr="004342C7">
        <w:rPr>
          <w:rFonts w:hAnsi="標楷體" w:hint="eastAsia"/>
        </w:rPr>
        <w:t>原住民就業情形觀之，原住民與全體國民相較，在家庭平均收入、薪資仰賴程度等統計數據上，仍存有明顯</w:t>
      </w:r>
      <w:r>
        <w:rPr>
          <w:rFonts w:hAnsi="標楷體" w:hint="eastAsia"/>
        </w:rPr>
        <w:t>差距，有賴政府各相關主管部會</w:t>
      </w:r>
      <w:r w:rsidRPr="004342C7">
        <w:rPr>
          <w:rFonts w:hAnsi="標楷體" w:hint="eastAsia"/>
        </w:rPr>
        <w:t>積極協助，以彌補結構性之差異。說明如下：</w:t>
      </w:r>
    </w:p>
    <w:p w:rsidR="00BC5C71" w:rsidRPr="004342C7" w:rsidRDefault="00BC5C71" w:rsidP="00640605">
      <w:pPr>
        <w:pStyle w:val="a5"/>
        <w:ind w:left="849" w:hanging="283"/>
        <w:rPr>
          <w:rFonts w:hAnsi="標楷體"/>
          <w:b/>
        </w:rPr>
      </w:pPr>
      <w:r w:rsidRPr="004342C7">
        <w:rPr>
          <w:rFonts w:hAnsi="標楷體" w:hint="eastAsia"/>
          <w:b/>
        </w:rPr>
        <w:t>(一)原住民族失業率逐年下降，惟家庭年平均收入仍遠低於全體家庭，且有酬就業者有11.47%平均月薪未滿2萬元</w:t>
      </w:r>
    </w:p>
    <w:p w:rsidR="00BC5C71" w:rsidRDefault="00BC5C71" w:rsidP="00640605">
      <w:pPr>
        <w:pStyle w:val="21"/>
        <w:ind w:left="850" w:firstLine="566"/>
        <w:rPr>
          <w:rFonts w:hAnsi="標楷體"/>
        </w:rPr>
      </w:pPr>
      <w:r w:rsidRPr="004342C7">
        <w:rPr>
          <w:rFonts w:hAnsi="標楷體" w:hint="eastAsia"/>
        </w:rPr>
        <w:t>依</w:t>
      </w:r>
      <w:r>
        <w:rPr>
          <w:rFonts w:hAnsi="標楷體" w:hint="eastAsia"/>
        </w:rPr>
        <w:t>原住民族委員會(以下簡稱原民會)</w:t>
      </w:r>
      <w:r w:rsidRPr="004342C7">
        <w:rPr>
          <w:rFonts w:hAnsi="標楷體" w:hint="eastAsia"/>
        </w:rPr>
        <w:t>112年原住民</w:t>
      </w:r>
      <w:r w:rsidR="00A562A5">
        <w:rPr>
          <w:rFonts w:hAnsi="標楷體" w:hint="eastAsia"/>
        </w:rPr>
        <w:t>族</w:t>
      </w:r>
      <w:r w:rsidRPr="004342C7">
        <w:rPr>
          <w:rFonts w:hAnsi="標楷體" w:hint="eastAsia"/>
        </w:rPr>
        <w:t>就業狀況調查結果，原住民族</w:t>
      </w:r>
      <w:r w:rsidR="00A562A5">
        <w:rPr>
          <w:rFonts w:hAnsi="標楷體" w:hint="eastAsia"/>
        </w:rPr>
        <w:t>之</w:t>
      </w:r>
      <w:r w:rsidRPr="004342C7">
        <w:rPr>
          <w:rFonts w:hAnsi="標楷體" w:hint="eastAsia"/>
        </w:rPr>
        <w:t>失業率自98年起概呈下降趨勢(詳表</w:t>
      </w:r>
      <w:r>
        <w:rPr>
          <w:rFonts w:hAnsi="標楷體" w:hint="eastAsia"/>
        </w:rPr>
        <w:t>1</w:t>
      </w:r>
      <w:r w:rsidRPr="004342C7">
        <w:rPr>
          <w:rFonts w:hAnsi="標楷體" w:hint="eastAsia"/>
        </w:rPr>
        <w:t>)，惟進一步分析原住民族收入結構，發現110年原住民族家庭年平均收入(含自用住宅設算租金收入)為</w:t>
      </w:r>
      <w:r w:rsidRPr="004342C7">
        <w:rPr>
          <w:rFonts w:hAnsi="標楷體"/>
        </w:rPr>
        <w:t>86.19</w:t>
      </w:r>
      <w:r w:rsidRPr="004342C7">
        <w:rPr>
          <w:rFonts w:hAnsi="標楷體" w:hint="eastAsia"/>
        </w:rPr>
        <w:t>萬元</w:t>
      </w:r>
      <w:r w:rsidRPr="004342C7">
        <w:rPr>
          <w:rFonts w:hAnsi="標楷體"/>
        </w:rPr>
        <w:t>/</w:t>
      </w:r>
      <w:r w:rsidRPr="004342C7">
        <w:rPr>
          <w:rFonts w:hAnsi="標楷體" w:hint="eastAsia"/>
        </w:rPr>
        <w:t>戶，僅為我國全體家庭年收入</w:t>
      </w:r>
      <w:r w:rsidRPr="004342C7">
        <w:rPr>
          <w:rFonts w:hAnsi="標楷體"/>
        </w:rPr>
        <w:t>137.84</w:t>
      </w:r>
      <w:r w:rsidRPr="004342C7">
        <w:rPr>
          <w:rFonts w:hAnsi="標楷體" w:hint="eastAsia"/>
        </w:rPr>
        <w:t>萬元</w:t>
      </w:r>
      <w:r w:rsidRPr="004342C7">
        <w:rPr>
          <w:rFonts w:hAnsi="標楷體"/>
        </w:rPr>
        <w:t>/</w:t>
      </w:r>
      <w:r w:rsidRPr="004342C7">
        <w:rPr>
          <w:rFonts w:hAnsi="標楷體" w:hint="eastAsia"/>
        </w:rPr>
        <w:t>戶之63%(詳表</w:t>
      </w:r>
      <w:r>
        <w:rPr>
          <w:rFonts w:hAnsi="標楷體" w:hint="eastAsia"/>
        </w:rPr>
        <w:t>2</w:t>
      </w:r>
      <w:r w:rsidRPr="004342C7">
        <w:rPr>
          <w:rFonts w:hAnsi="標楷體" w:hint="eastAsia"/>
        </w:rPr>
        <w:t>)，復按110年12月(第4季)原住民就業狀況報告顯示，原住民族有酬就業者約有11.47%平均月薪未滿2萬元，反觀我全國體民眾有酬就業者平均月薪，僅有不到1成未滿2萬元。</w:t>
      </w:r>
    </w:p>
    <w:p w:rsidR="00BC5C71" w:rsidRPr="004342C7" w:rsidRDefault="00BC5C71" w:rsidP="00640605">
      <w:pPr>
        <w:ind w:leftChars="-11" w:left="393" w:rightChars="-301" w:right="-852" w:firstLineChars="0" w:hanging="424"/>
        <w:jc w:val="left"/>
        <w:rPr>
          <w:rFonts w:hAnsi="標楷體"/>
          <w:b/>
        </w:rPr>
      </w:pPr>
      <w:r w:rsidRPr="004342C7">
        <w:rPr>
          <w:rFonts w:hAnsi="標楷體" w:hint="eastAsia"/>
          <w:b/>
        </w:rPr>
        <w:t>表</w:t>
      </w:r>
      <w:r>
        <w:rPr>
          <w:rFonts w:hAnsi="標楷體" w:hint="eastAsia"/>
          <w:b/>
        </w:rPr>
        <w:t>1</w:t>
      </w:r>
      <w:r w:rsidRPr="004342C7">
        <w:rPr>
          <w:rFonts w:hAnsi="標楷體" w:hint="eastAsia"/>
          <w:b/>
        </w:rPr>
        <w:t xml:space="preserve">  近年原住民族與全體民眾歷年失業率比較表        </w:t>
      </w:r>
      <w:r>
        <w:rPr>
          <w:rFonts w:hAnsi="標楷體" w:hint="eastAsia"/>
          <w:b/>
        </w:rPr>
        <w:t xml:space="preserve">   </w:t>
      </w:r>
      <w:r w:rsidRPr="004342C7">
        <w:rPr>
          <w:rFonts w:hAnsi="標楷體" w:hint="eastAsia"/>
          <w:b/>
        </w:rPr>
        <w:t xml:space="preserve">      </w:t>
      </w:r>
      <w:r w:rsidRPr="004342C7">
        <w:rPr>
          <w:rFonts w:hAnsi="標楷體" w:hint="eastAsia"/>
          <w:sz w:val="24"/>
          <w:szCs w:val="24"/>
        </w:rPr>
        <w:t>單位：%</w:t>
      </w:r>
    </w:p>
    <w:tbl>
      <w:tblPr>
        <w:tblW w:w="9356"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064"/>
        <w:gridCol w:w="552"/>
        <w:gridCol w:w="553"/>
        <w:gridCol w:w="553"/>
        <w:gridCol w:w="553"/>
        <w:gridCol w:w="553"/>
        <w:gridCol w:w="552"/>
        <w:gridCol w:w="553"/>
        <w:gridCol w:w="553"/>
        <w:gridCol w:w="553"/>
        <w:gridCol w:w="553"/>
        <w:gridCol w:w="552"/>
        <w:gridCol w:w="553"/>
        <w:gridCol w:w="553"/>
        <w:gridCol w:w="553"/>
        <w:gridCol w:w="553"/>
      </w:tblGrid>
      <w:tr w:rsidR="00BC5C71" w:rsidRPr="004342C7" w:rsidTr="00640605">
        <w:trPr>
          <w:trHeight w:val="20"/>
          <w:tblHeader/>
        </w:trPr>
        <w:tc>
          <w:tcPr>
            <w:tcW w:w="1064" w:type="dxa"/>
            <w:shd w:val="clear" w:color="auto" w:fill="auto"/>
            <w:noWrap/>
            <w:vAlign w:val="center"/>
            <w:hideMark/>
          </w:tcPr>
          <w:p w:rsidR="00BC5C71" w:rsidRPr="004342C7" w:rsidRDefault="00BC5C71" w:rsidP="00640605">
            <w:pPr>
              <w:pStyle w:val="142"/>
              <w:jc w:val="center"/>
            </w:pPr>
            <w:r w:rsidRPr="004342C7">
              <w:rPr>
                <w:rFonts w:hint="eastAsia"/>
              </w:rPr>
              <w:t>年度</w:t>
            </w:r>
          </w:p>
        </w:tc>
        <w:tc>
          <w:tcPr>
            <w:tcW w:w="552" w:type="dxa"/>
            <w:shd w:val="clear" w:color="auto" w:fill="auto"/>
            <w:noWrap/>
            <w:vAlign w:val="center"/>
            <w:hideMark/>
          </w:tcPr>
          <w:p w:rsidR="00BC5C71" w:rsidRPr="00103E99" w:rsidRDefault="00BC5C71" w:rsidP="00103E99">
            <w:pPr>
              <w:pStyle w:val="142"/>
              <w:jc w:val="center"/>
              <w:rPr>
                <w:sz w:val="22"/>
                <w:szCs w:val="22"/>
              </w:rPr>
            </w:pPr>
            <w:r w:rsidRPr="00103E99">
              <w:rPr>
                <w:rFonts w:hint="eastAsia"/>
                <w:sz w:val="22"/>
                <w:szCs w:val="22"/>
              </w:rPr>
              <w:t>98</w:t>
            </w:r>
          </w:p>
        </w:tc>
        <w:tc>
          <w:tcPr>
            <w:tcW w:w="553" w:type="dxa"/>
            <w:shd w:val="clear" w:color="auto" w:fill="auto"/>
            <w:noWrap/>
            <w:vAlign w:val="center"/>
            <w:hideMark/>
          </w:tcPr>
          <w:p w:rsidR="00BC5C71" w:rsidRPr="00103E99" w:rsidRDefault="00BC5C71" w:rsidP="00103E99">
            <w:pPr>
              <w:pStyle w:val="142"/>
              <w:jc w:val="center"/>
              <w:rPr>
                <w:sz w:val="22"/>
                <w:szCs w:val="22"/>
              </w:rPr>
            </w:pPr>
            <w:r w:rsidRPr="00103E99">
              <w:rPr>
                <w:rFonts w:hint="eastAsia"/>
                <w:sz w:val="22"/>
                <w:szCs w:val="22"/>
              </w:rPr>
              <w:t>99</w:t>
            </w:r>
          </w:p>
        </w:tc>
        <w:tc>
          <w:tcPr>
            <w:tcW w:w="553" w:type="dxa"/>
            <w:shd w:val="clear" w:color="auto" w:fill="auto"/>
            <w:noWrap/>
            <w:vAlign w:val="center"/>
            <w:hideMark/>
          </w:tcPr>
          <w:p w:rsidR="00BC5C71" w:rsidRPr="00103E99" w:rsidRDefault="00BC5C71" w:rsidP="00103E99">
            <w:pPr>
              <w:pStyle w:val="142"/>
              <w:jc w:val="center"/>
              <w:rPr>
                <w:sz w:val="22"/>
                <w:szCs w:val="22"/>
              </w:rPr>
            </w:pPr>
            <w:r w:rsidRPr="00103E99">
              <w:rPr>
                <w:rFonts w:hint="eastAsia"/>
                <w:sz w:val="22"/>
                <w:szCs w:val="22"/>
              </w:rPr>
              <w:t>100</w:t>
            </w:r>
          </w:p>
        </w:tc>
        <w:tc>
          <w:tcPr>
            <w:tcW w:w="553" w:type="dxa"/>
            <w:shd w:val="clear" w:color="auto" w:fill="auto"/>
            <w:noWrap/>
            <w:vAlign w:val="center"/>
            <w:hideMark/>
          </w:tcPr>
          <w:p w:rsidR="00BC5C71" w:rsidRPr="00103E99" w:rsidRDefault="00BC5C71" w:rsidP="00103E99">
            <w:pPr>
              <w:pStyle w:val="142"/>
              <w:jc w:val="center"/>
              <w:rPr>
                <w:sz w:val="22"/>
                <w:szCs w:val="22"/>
              </w:rPr>
            </w:pPr>
            <w:r w:rsidRPr="00103E99">
              <w:rPr>
                <w:rFonts w:hint="eastAsia"/>
                <w:sz w:val="22"/>
                <w:szCs w:val="22"/>
              </w:rPr>
              <w:t>101</w:t>
            </w:r>
          </w:p>
        </w:tc>
        <w:tc>
          <w:tcPr>
            <w:tcW w:w="553" w:type="dxa"/>
            <w:shd w:val="clear" w:color="auto" w:fill="auto"/>
            <w:noWrap/>
            <w:vAlign w:val="center"/>
            <w:hideMark/>
          </w:tcPr>
          <w:p w:rsidR="00BC5C71" w:rsidRPr="00103E99" w:rsidRDefault="00BC5C71" w:rsidP="00103E99">
            <w:pPr>
              <w:pStyle w:val="142"/>
              <w:jc w:val="center"/>
              <w:rPr>
                <w:sz w:val="22"/>
                <w:szCs w:val="22"/>
              </w:rPr>
            </w:pPr>
            <w:r w:rsidRPr="00103E99">
              <w:rPr>
                <w:rFonts w:hint="eastAsia"/>
                <w:sz w:val="22"/>
                <w:szCs w:val="22"/>
              </w:rPr>
              <w:t>102</w:t>
            </w:r>
          </w:p>
        </w:tc>
        <w:tc>
          <w:tcPr>
            <w:tcW w:w="552" w:type="dxa"/>
            <w:vAlign w:val="center"/>
          </w:tcPr>
          <w:p w:rsidR="00BC5C71" w:rsidRPr="00103E99" w:rsidRDefault="00BC5C71" w:rsidP="00103E99">
            <w:pPr>
              <w:pStyle w:val="142"/>
              <w:jc w:val="center"/>
              <w:rPr>
                <w:sz w:val="22"/>
                <w:szCs w:val="22"/>
              </w:rPr>
            </w:pPr>
            <w:r w:rsidRPr="00103E99">
              <w:rPr>
                <w:rFonts w:hint="eastAsia"/>
                <w:sz w:val="22"/>
                <w:szCs w:val="22"/>
              </w:rPr>
              <w:t>103</w:t>
            </w:r>
          </w:p>
        </w:tc>
        <w:tc>
          <w:tcPr>
            <w:tcW w:w="553" w:type="dxa"/>
            <w:vAlign w:val="center"/>
          </w:tcPr>
          <w:p w:rsidR="00BC5C71" w:rsidRPr="00103E99" w:rsidRDefault="00BC5C71" w:rsidP="00103E99">
            <w:pPr>
              <w:pStyle w:val="142"/>
              <w:jc w:val="center"/>
              <w:rPr>
                <w:sz w:val="22"/>
                <w:szCs w:val="22"/>
              </w:rPr>
            </w:pPr>
            <w:r w:rsidRPr="00103E99">
              <w:rPr>
                <w:rFonts w:hint="eastAsia"/>
                <w:sz w:val="22"/>
                <w:szCs w:val="22"/>
              </w:rPr>
              <w:t>104</w:t>
            </w:r>
          </w:p>
        </w:tc>
        <w:tc>
          <w:tcPr>
            <w:tcW w:w="553" w:type="dxa"/>
            <w:vAlign w:val="center"/>
          </w:tcPr>
          <w:p w:rsidR="00BC5C71" w:rsidRPr="00103E99" w:rsidRDefault="00BC5C71" w:rsidP="00103E99">
            <w:pPr>
              <w:pStyle w:val="142"/>
              <w:jc w:val="center"/>
              <w:rPr>
                <w:sz w:val="22"/>
                <w:szCs w:val="22"/>
              </w:rPr>
            </w:pPr>
            <w:r w:rsidRPr="00103E99">
              <w:rPr>
                <w:rFonts w:hint="eastAsia"/>
                <w:sz w:val="22"/>
                <w:szCs w:val="22"/>
              </w:rPr>
              <w:t>105</w:t>
            </w:r>
          </w:p>
        </w:tc>
        <w:tc>
          <w:tcPr>
            <w:tcW w:w="553" w:type="dxa"/>
            <w:vAlign w:val="center"/>
          </w:tcPr>
          <w:p w:rsidR="00BC5C71" w:rsidRPr="00103E99" w:rsidRDefault="00BC5C71" w:rsidP="00103E99">
            <w:pPr>
              <w:pStyle w:val="142"/>
              <w:jc w:val="center"/>
              <w:rPr>
                <w:sz w:val="22"/>
                <w:szCs w:val="22"/>
              </w:rPr>
            </w:pPr>
            <w:r w:rsidRPr="00103E99">
              <w:rPr>
                <w:rFonts w:hint="eastAsia"/>
                <w:sz w:val="22"/>
                <w:szCs w:val="22"/>
              </w:rPr>
              <w:t>106</w:t>
            </w:r>
          </w:p>
        </w:tc>
        <w:tc>
          <w:tcPr>
            <w:tcW w:w="553" w:type="dxa"/>
            <w:vAlign w:val="center"/>
          </w:tcPr>
          <w:p w:rsidR="00BC5C71" w:rsidRPr="00103E99" w:rsidRDefault="00BC5C71" w:rsidP="00103E99">
            <w:pPr>
              <w:pStyle w:val="142"/>
              <w:jc w:val="center"/>
              <w:rPr>
                <w:sz w:val="22"/>
                <w:szCs w:val="22"/>
              </w:rPr>
            </w:pPr>
            <w:r w:rsidRPr="00103E99">
              <w:rPr>
                <w:rFonts w:hint="eastAsia"/>
                <w:sz w:val="22"/>
                <w:szCs w:val="22"/>
              </w:rPr>
              <w:t>107</w:t>
            </w:r>
          </w:p>
        </w:tc>
        <w:tc>
          <w:tcPr>
            <w:tcW w:w="552" w:type="dxa"/>
            <w:vAlign w:val="center"/>
          </w:tcPr>
          <w:p w:rsidR="00BC5C71" w:rsidRPr="00103E99" w:rsidRDefault="00BC5C71" w:rsidP="00103E99">
            <w:pPr>
              <w:pStyle w:val="142"/>
              <w:jc w:val="center"/>
              <w:rPr>
                <w:sz w:val="22"/>
                <w:szCs w:val="22"/>
              </w:rPr>
            </w:pPr>
            <w:r w:rsidRPr="00103E99">
              <w:rPr>
                <w:rFonts w:hint="eastAsia"/>
                <w:sz w:val="22"/>
                <w:szCs w:val="22"/>
              </w:rPr>
              <w:t>108</w:t>
            </w:r>
          </w:p>
        </w:tc>
        <w:tc>
          <w:tcPr>
            <w:tcW w:w="553" w:type="dxa"/>
            <w:vAlign w:val="center"/>
          </w:tcPr>
          <w:p w:rsidR="00BC5C71" w:rsidRPr="00103E99" w:rsidRDefault="00BC5C71" w:rsidP="00103E99">
            <w:pPr>
              <w:pStyle w:val="142"/>
              <w:jc w:val="center"/>
              <w:rPr>
                <w:sz w:val="22"/>
                <w:szCs w:val="22"/>
              </w:rPr>
            </w:pPr>
            <w:r w:rsidRPr="00103E99">
              <w:rPr>
                <w:rFonts w:hint="eastAsia"/>
                <w:sz w:val="22"/>
                <w:szCs w:val="22"/>
              </w:rPr>
              <w:t>109</w:t>
            </w:r>
          </w:p>
        </w:tc>
        <w:tc>
          <w:tcPr>
            <w:tcW w:w="553" w:type="dxa"/>
            <w:vAlign w:val="center"/>
          </w:tcPr>
          <w:p w:rsidR="00BC5C71" w:rsidRPr="00103E99" w:rsidRDefault="00BC5C71" w:rsidP="00103E99">
            <w:pPr>
              <w:pStyle w:val="142"/>
              <w:jc w:val="center"/>
              <w:rPr>
                <w:sz w:val="22"/>
                <w:szCs w:val="22"/>
              </w:rPr>
            </w:pPr>
            <w:r w:rsidRPr="00103E99">
              <w:rPr>
                <w:rFonts w:hint="eastAsia"/>
                <w:sz w:val="22"/>
                <w:szCs w:val="22"/>
              </w:rPr>
              <w:t>110</w:t>
            </w:r>
          </w:p>
        </w:tc>
        <w:tc>
          <w:tcPr>
            <w:tcW w:w="553" w:type="dxa"/>
            <w:vAlign w:val="center"/>
          </w:tcPr>
          <w:p w:rsidR="00BC5C71" w:rsidRPr="00103E99" w:rsidRDefault="00BC5C71" w:rsidP="00103E99">
            <w:pPr>
              <w:pStyle w:val="142"/>
              <w:jc w:val="center"/>
              <w:rPr>
                <w:sz w:val="22"/>
                <w:szCs w:val="22"/>
              </w:rPr>
            </w:pPr>
            <w:r w:rsidRPr="00103E99">
              <w:rPr>
                <w:rFonts w:hint="eastAsia"/>
                <w:sz w:val="22"/>
                <w:szCs w:val="22"/>
              </w:rPr>
              <w:t>111</w:t>
            </w:r>
          </w:p>
        </w:tc>
        <w:tc>
          <w:tcPr>
            <w:tcW w:w="553" w:type="dxa"/>
            <w:vAlign w:val="center"/>
          </w:tcPr>
          <w:p w:rsidR="00BC5C71" w:rsidRPr="00103E99" w:rsidRDefault="00BC5C71" w:rsidP="00103E99">
            <w:pPr>
              <w:pStyle w:val="142"/>
              <w:jc w:val="center"/>
              <w:rPr>
                <w:sz w:val="22"/>
                <w:szCs w:val="22"/>
              </w:rPr>
            </w:pPr>
            <w:r w:rsidRPr="00103E99">
              <w:rPr>
                <w:rFonts w:hint="eastAsia"/>
                <w:sz w:val="22"/>
                <w:szCs w:val="22"/>
              </w:rPr>
              <w:t>112</w:t>
            </w:r>
          </w:p>
        </w:tc>
      </w:tr>
      <w:tr w:rsidR="00BC5C71" w:rsidRPr="004342C7" w:rsidTr="00640605">
        <w:trPr>
          <w:trHeight w:val="20"/>
        </w:trPr>
        <w:tc>
          <w:tcPr>
            <w:tcW w:w="1064" w:type="dxa"/>
            <w:shd w:val="clear" w:color="auto" w:fill="auto"/>
            <w:noWrap/>
            <w:vAlign w:val="center"/>
            <w:hideMark/>
          </w:tcPr>
          <w:p w:rsidR="00BC5C71" w:rsidRPr="004342C7" w:rsidRDefault="00BC5C71" w:rsidP="00640605">
            <w:pPr>
              <w:pStyle w:val="142"/>
              <w:jc w:val="center"/>
            </w:pPr>
            <w:r w:rsidRPr="004342C7">
              <w:rPr>
                <w:rFonts w:hint="eastAsia"/>
              </w:rPr>
              <w:t>原住民族</w:t>
            </w:r>
          </w:p>
        </w:tc>
        <w:tc>
          <w:tcPr>
            <w:tcW w:w="552" w:type="dxa"/>
            <w:shd w:val="clear" w:color="auto" w:fill="auto"/>
            <w:noWrap/>
            <w:vAlign w:val="center"/>
            <w:hideMark/>
          </w:tcPr>
          <w:p w:rsidR="00BC5C71" w:rsidRPr="00103E99" w:rsidRDefault="00BC5C71" w:rsidP="00103E99">
            <w:pPr>
              <w:pStyle w:val="142"/>
              <w:jc w:val="right"/>
              <w:rPr>
                <w:sz w:val="22"/>
                <w:szCs w:val="22"/>
              </w:rPr>
            </w:pPr>
            <w:r w:rsidRPr="00103E99">
              <w:rPr>
                <w:rFonts w:hint="eastAsia"/>
                <w:sz w:val="22"/>
                <w:szCs w:val="22"/>
              </w:rPr>
              <w:t>8.08</w:t>
            </w:r>
          </w:p>
        </w:tc>
        <w:tc>
          <w:tcPr>
            <w:tcW w:w="553" w:type="dxa"/>
            <w:shd w:val="clear" w:color="auto" w:fill="auto"/>
            <w:noWrap/>
            <w:vAlign w:val="center"/>
            <w:hideMark/>
          </w:tcPr>
          <w:p w:rsidR="00BC5C71" w:rsidRPr="00103E99" w:rsidRDefault="00BC5C71" w:rsidP="00103E99">
            <w:pPr>
              <w:pStyle w:val="142"/>
              <w:jc w:val="right"/>
              <w:rPr>
                <w:sz w:val="22"/>
                <w:szCs w:val="22"/>
              </w:rPr>
            </w:pPr>
            <w:r w:rsidRPr="00103E99">
              <w:rPr>
                <w:rFonts w:hint="eastAsia"/>
                <w:sz w:val="22"/>
                <w:szCs w:val="22"/>
              </w:rPr>
              <w:t>5.90</w:t>
            </w:r>
          </w:p>
        </w:tc>
        <w:tc>
          <w:tcPr>
            <w:tcW w:w="553" w:type="dxa"/>
            <w:shd w:val="clear" w:color="auto" w:fill="auto"/>
            <w:noWrap/>
            <w:vAlign w:val="center"/>
            <w:hideMark/>
          </w:tcPr>
          <w:p w:rsidR="00BC5C71" w:rsidRPr="00103E99" w:rsidRDefault="00BC5C71" w:rsidP="00103E99">
            <w:pPr>
              <w:pStyle w:val="142"/>
              <w:jc w:val="right"/>
              <w:rPr>
                <w:sz w:val="22"/>
                <w:szCs w:val="22"/>
              </w:rPr>
            </w:pPr>
            <w:r w:rsidRPr="00103E99">
              <w:rPr>
                <w:rFonts w:hint="eastAsia"/>
                <w:sz w:val="22"/>
                <w:szCs w:val="22"/>
              </w:rPr>
              <w:t>5.32</w:t>
            </w:r>
          </w:p>
        </w:tc>
        <w:tc>
          <w:tcPr>
            <w:tcW w:w="553" w:type="dxa"/>
            <w:shd w:val="clear" w:color="auto" w:fill="auto"/>
            <w:noWrap/>
            <w:vAlign w:val="center"/>
            <w:hideMark/>
          </w:tcPr>
          <w:p w:rsidR="00BC5C71" w:rsidRPr="00103E99" w:rsidRDefault="00BC5C71" w:rsidP="00103E99">
            <w:pPr>
              <w:pStyle w:val="142"/>
              <w:jc w:val="right"/>
              <w:rPr>
                <w:sz w:val="22"/>
                <w:szCs w:val="22"/>
              </w:rPr>
            </w:pPr>
            <w:r w:rsidRPr="00103E99">
              <w:rPr>
                <w:rFonts w:hint="eastAsia"/>
                <w:sz w:val="22"/>
                <w:szCs w:val="22"/>
              </w:rPr>
              <w:t>4.86</w:t>
            </w:r>
          </w:p>
        </w:tc>
        <w:tc>
          <w:tcPr>
            <w:tcW w:w="553" w:type="dxa"/>
            <w:shd w:val="clear" w:color="auto" w:fill="auto"/>
            <w:noWrap/>
            <w:vAlign w:val="center"/>
            <w:hideMark/>
          </w:tcPr>
          <w:p w:rsidR="00BC5C71" w:rsidRPr="00103E99" w:rsidRDefault="00BC5C71" w:rsidP="00103E99">
            <w:pPr>
              <w:pStyle w:val="142"/>
              <w:jc w:val="right"/>
              <w:rPr>
                <w:sz w:val="22"/>
                <w:szCs w:val="22"/>
              </w:rPr>
            </w:pPr>
            <w:r w:rsidRPr="00103E99">
              <w:rPr>
                <w:rFonts w:hint="eastAsia"/>
                <w:sz w:val="22"/>
                <w:szCs w:val="22"/>
              </w:rPr>
              <w:t>4.88</w:t>
            </w:r>
          </w:p>
        </w:tc>
        <w:tc>
          <w:tcPr>
            <w:tcW w:w="552" w:type="dxa"/>
            <w:vAlign w:val="center"/>
          </w:tcPr>
          <w:p w:rsidR="00BC5C71" w:rsidRPr="00103E99" w:rsidRDefault="00BC5C71" w:rsidP="00103E99">
            <w:pPr>
              <w:pStyle w:val="142"/>
              <w:jc w:val="right"/>
              <w:rPr>
                <w:sz w:val="22"/>
                <w:szCs w:val="22"/>
              </w:rPr>
            </w:pPr>
            <w:r w:rsidRPr="00103E99">
              <w:rPr>
                <w:rFonts w:hint="eastAsia"/>
                <w:sz w:val="22"/>
                <w:szCs w:val="22"/>
              </w:rPr>
              <w:t>4.08</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4.13</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3.95</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4.02</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3.97</w:t>
            </w:r>
          </w:p>
        </w:tc>
        <w:tc>
          <w:tcPr>
            <w:tcW w:w="552" w:type="dxa"/>
            <w:vAlign w:val="center"/>
          </w:tcPr>
          <w:p w:rsidR="00BC5C71" w:rsidRPr="00103E99" w:rsidRDefault="00BC5C71" w:rsidP="00103E99">
            <w:pPr>
              <w:pStyle w:val="142"/>
              <w:jc w:val="right"/>
              <w:rPr>
                <w:sz w:val="22"/>
                <w:szCs w:val="22"/>
              </w:rPr>
            </w:pPr>
            <w:r w:rsidRPr="00103E99">
              <w:rPr>
                <w:rFonts w:hint="eastAsia"/>
                <w:sz w:val="22"/>
                <w:szCs w:val="22"/>
              </w:rPr>
              <w:t>3.96</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3.98</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3.98</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3.82</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3.53</w:t>
            </w:r>
          </w:p>
        </w:tc>
      </w:tr>
      <w:tr w:rsidR="00BC5C71" w:rsidRPr="004342C7" w:rsidTr="00640605">
        <w:trPr>
          <w:trHeight w:val="20"/>
        </w:trPr>
        <w:tc>
          <w:tcPr>
            <w:tcW w:w="1064" w:type="dxa"/>
            <w:shd w:val="clear" w:color="auto" w:fill="auto"/>
            <w:noWrap/>
            <w:vAlign w:val="center"/>
            <w:hideMark/>
          </w:tcPr>
          <w:p w:rsidR="00BC5C71" w:rsidRPr="004342C7" w:rsidRDefault="00BC5C71" w:rsidP="00640605">
            <w:pPr>
              <w:pStyle w:val="142"/>
              <w:jc w:val="center"/>
            </w:pPr>
            <w:r w:rsidRPr="004342C7">
              <w:rPr>
                <w:rFonts w:hint="eastAsia"/>
              </w:rPr>
              <w:t>全體民眾</w:t>
            </w:r>
          </w:p>
        </w:tc>
        <w:tc>
          <w:tcPr>
            <w:tcW w:w="552" w:type="dxa"/>
            <w:shd w:val="clear" w:color="auto" w:fill="auto"/>
            <w:noWrap/>
            <w:vAlign w:val="center"/>
            <w:hideMark/>
          </w:tcPr>
          <w:p w:rsidR="00BC5C71" w:rsidRPr="00103E99" w:rsidRDefault="00BC5C71" w:rsidP="00103E99">
            <w:pPr>
              <w:pStyle w:val="142"/>
              <w:jc w:val="right"/>
              <w:rPr>
                <w:sz w:val="22"/>
                <w:szCs w:val="22"/>
              </w:rPr>
            </w:pPr>
            <w:r w:rsidRPr="00103E99">
              <w:rPr>
                <w:rFonts w:hint="eastAsia"/>
                <w:sz w:val="22"/>
                <w:szCs w:val="22"/>
              </w:rPr>
              <w:t>5.88</w:t>
            </w:r>
          </w:p>
        </w:tc>
        <w:tc>
          <w:tcPr>
            <w:tcW w:w="553" w:type="dxa"/>
            <w:shd w:val="clear" w:color="auto" w:fill="auto"/>
            <w:noWrap/>
            <w:vAlign w:val="center"/>
            <w:hideMark/>
          </w:tcPr>
          <w:p w:rsidR="00BC5C71" w:rsidRPr="00103E99" w:rsidRDefault="00BC5C71" w:rsidP="00103E99">
            <w:pPr>
              <w:pStyle w:val="142"/>
              <w:jc w:val="right"/>
              <w:rPr>
                <w:sz w:val="22"/>
                <w:szCs w:val="22"/>
              </w:rPr>
            </w:pPr>
            <w:r w:rsidRPr="00103E99">
              <w:rPr>
                <w:rFonts w:hint="eastAsia"/>
                <w:sz w:val="22"/>
                <w:szCs w:val="22"/>
              </w:rPr>
              <w:t>5.14</w:t>
            </w:r>
          </w:p>
        </w:tc>
        <w:tc>
          <w:tcPr>
            <w:tcW w:w="553" w:type="dxa"/>
            <w:shd w:val="clear" w:color="auto" w:fill="auto"/>
            <w:noWrap/>
            <w:vAlign w:val="center"/>
            <w:hideMark/>
          </w:tcPr>
          <w:p w:rsidR="00BC5C71" w:rsidRPr="00103E99" w:rsidRDefault="00BC5C71" w:rsidP="00103E99">
            <w:pPr>
              <w:pStyle w:val="142"/>
              <w:jc w:val="right"/>
              <w:rPr>
                <w:sz w:val="22"/>
                <w:szCs w:val="22"/>
              </w:rPr>
            </w:pPr>
            <w:r w:rsidRPr="00103E99">
              <w:rPr>
                <w:rFonts w:hint="eastAsia"/>
                <w:sz w:val="22"/>
                <w:szCs w:val="22"/>
              </w:rPr>
              <w:t>4.32</w:t>
            </w:r>
          </w:p>
        </w:tc>
        <w:tc>
          <w:tcPr>
            <w:tcW w:w="553" w:type="dxa"/>
            <w:shd w:val="clear" w:color="auto" w:fill="auto"/>
            <w:noWrap/>
            <w:vAlign w:val="center"/>
            <w:hideMark/>
          </w:tcPr>
          <w:p w:rsidR="00BC5C71" w:rsidRPr="00103E99" w:rsidRDefault="00BC5C71" w:rsidP="00103E99">
            <w:pPr>
              <w:pStyle w:val="142"/>
              <w:jc w:val="right"/>
              <w:rPr>
                <w:sz w:val="22"/>
                <w:szCs w:val="22"/>
              </w:rPr>
            </w:pPr>
            <w:r w:rsidRPr="00103E99">
              <w:rPr>
                <w:rFonts w:hint="eastAsia"/>
                <w:sz w:val="22"/>
                <w:szCs w:val="22"/>
              </w:rPr>
              <w:t>4.22</w:t>
            </w:r>
          </w:p>
        </w:tc>
        <w:tc>
          <w:tcPr>
            <w:tcW w:w="553" w:type="dxa"/>
            <w:shd w:val="clear" w:color="auto" w:fill="auto"/>
            <w:noWrap/>
            <w:vAlign w:val="center"/>
            <w:hideMark/>
          </w:tcPr>
          <w:p w:rsidR="00BC5C71" w:rsidRPr="00103E99" w:rsidRDefault="00BC5C71" w:rsidP="00103E99">
            <w:pPr>
              <w:pStyle w:val="142"/>
              <w:jc w:val="right"/>
              <w:rPr>
                <w:sz w:val="22"/>
                <w:szCs w:val="22"/>
              </w:rPr>
            </w:pPr>
            <w:r w:rsidRPr="00103E99">
              <w:rPr>
                <w:rFonts w:hint="eastAsia"/>
                <w:sz w:val="22"/>
                <w:szCs w:val="22"/>
              </w:rPr>
              <w:t>4.16</w:t>
            </w:r>
          </w:p>
        </w:tc>
        <w:tc>
          <w:tcPr>
            <w:tcW w:w="552" w:type="dxa"/>
            <w:vAlign w:val="center"/>
          </w:tcPr>
          <w:p w:rsidR="00BC5C71" w:rsidRPr="00103E99" w:rsidRDefault="00BC5C71" w:rsidP="00103E99">
            <w:pPr>
              <w:pStyle w:val="142"/>
              <w:jc w:val="right"/>
              <w:rPr>
                <w:sz w:val="22"/>
                <w:szCs w:val="22"/>
              </w:rPr>
            </w:pPr>
            <w:r w:rsidRPr="00103E99">
              <w:rPr>
                <w:rFonts w:hint="eastAsia"/>
                <w:sz w:val="22"/>
                <w:szCs w:val="22"/>
              </w:rPr>
              <w:t>3.93</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3.80</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3.90</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3.74</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3.70</w:t>
            </w:r>
          </w:p>
        </w:tc>
        <w:tc>
          <w:tcPr>
            <w:tcW w:w="552" w:type="dxa"/>
            <w:vAlign w:val="center"/>
          </w:tcPr>
          <w:p w:rsidR="00BC5C71" w:rsidRPr="00103E99" w:rsidRDefault="00BC5C71" w:rsidP="00103E99">
            <w:pPr>
              <w:pStyle w:val="142"/>
              <w:jc w:val="right"/>
              <w:rPr>
                <w:sz w:val="22"/>
                <w:szCs w:val="22"/>
              </w:rPr>
            </w:pPr>
            <w:r w:rsidRPr="00103E99">
              <w:rPr>
                <w:rFonts w:hint="eastAsia"/>
                <w:sz w:val="22"/>
                <w:szCs w:val="22"/>
              </w:rPr>
              <w:t>3.72</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3.80</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3.95</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3.67</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3.48</w:t>
            </w:r>
          </w:p>
        </w:tc>
      </w:tr>
      <w:tr w:rsidR="00BC5C71" w:rsidRPr="004342C7" w:rsidTr="00640605">
        <w:trPr>
          <w:trHeight w:val="20"/>
        </w:trPr>
        <w:tc>
          <w:tcPr>
            <w:tcW w:w="1064" w:type="dxa"/>
            <w:shd w:val="clear" w:color="auto" w:fill="auto"/>
            <w:noWrap/>
            <w:vAlign w:val="center"/>
            <w:hideMark/>
          </w:tcPr>
          <w:p w:rsidR="00BC5C71" w:rsidRPr="004342C7" w:rsidRDefault="00BC5C71" w:rsidP="00640605">
            <w:pPr>
              <w:pStyle w:val="142"/>
              <w:jc w:val="center"/>
            </w:pPr>
            <w:r w:rsidRPr="004342C7">
              <w:rPr>
                <w:rFonts w:hint="eastAsia"/>
              </w:rPr>
              <w:t>差距</w:t>
            </w:r>
          </w:p>
        </w:tc>
        <w:tc>
          <w:tcPr>
            <w:tcW w:w="552" w:type="dxa"/>
            <w:shd w:val="clear" w:color="auto" w:fill="auto"/>
            <w:noWrap/>
            <w:vAlign w:val="center"/>
            <w:hideMark/>
          </w:tcPr>
          <w:p w:rsidR="00BC5C71" w:rsidRPr="00103E99" w:rsidRDefault="00BC5C71" w:rsidP="00103E99">
            <w:pPr>
              <w:pStyle w:val="142"/>
              <w:jc w:val="right"/>
              <w:rPr>
                <w:sz w:val="22"/>
                <w:szCs w:val="22"/>
              </w:rPr>
            </w:pPr>
            <w:r w:rsidRPr="00103E99">
              <w:rPr>
                <w:rFonts w:hint="eastAsia"/>
                <w:sz w:val="22"/>
                <w:szCs w:val="22"/>
              </w:rPr>
              <w:t>2.20</w:t>
            </w:r>
          </w:p>
        </w:tc>
        <w:tc>
          <w:tcPr>
            <w:tcW w:w="553" w:type="dxa"/>
            <w:shd w:val="clear" w:color="auto" w:fill="auto"/>
            <w:noWrap/>
            <w:vAlign w:val="center"/>
            <w:hideMark/>
          </w:tcPr>
          <w:p w:rsidR="00BC5C71" w:rsidRPr="00103E99" w:rsidRDefault="00BC5C71" w:rsidP="00103E99">
            <w:pPr>
              <w:pStyle w:val="142"/>
              <w:jc w:val="right"/>
              <w:rPr>
                <w:sz w:val="22"/>
                <w:szCs w:val="22"/>
              </w:rPr>
            </w:pPr>
            <w:r w:rsidRPr="00103E99">
              <w:rPr>
                <w:rFonts w:hint="eastAsia"/>
                <w:sz w:val="22"/>
                <w:szCs w:val="22"/>
              </w:rPr>
              <w:t>0.76</w:t>
            </w:r>
          </w:p>
        </w:tc>
        <w:tc>
          <w:tcPr>
            <w:tcW w:w="553" w:type="dxa"/>
            <w:shd w:val="clear" w:color="auto" w:fill="auto"/>
            <w:noWrap/>
            <w:vAlign w:val="center"/>
            <w:hideMark/>
          </w:tcPr>
          <w:p w:rsidR="00BC5C71" w:rsidRPr="00103E99" w:rsidRDefault="00BC5C71" w:rsidP="00103E99">
            <w:pPr>
              <w:pStyle w:val="142"/>
              <w:jc w:val="right"/>
              <w:rPr>
                <w:sz w:val="22"/>
                <w:szCs w:val="22"/>
              </w:rPr>
            </w:pPr>
            <w:r w:rsidRPr="00103E99">
              <w:rPr>
                <w:rFonts w:hint="eastAsia"/>
                <w:sz w:val="22"/>
                <w:szCs w:val="22"/>
              </w:rPr>
              <w:t>1.00</w:t>
            </w:r>
          </w:p>
        </w:tc>
        <w:tc>
          <w:tcPr>
            <w:tcW w:w="553" w:type="dxa"/>
            <w:shd w:val="clear" w:color="auto" w:fill="auto"/>
            <w:noWrap/>
            <w:vAlign w:val="center"/>
            <w:hideMark/>
          </w:tcPr>
          <w:p w:rsidR="00BC5C71" w:rsidRPr="00103E99" w:rsidRDefault="00BC5C71" w:rsidP="00103E99">
            <w:pPr>
              <w:pStyle w:val="142"/>
              <w:jc w:val="right"/>
              <w:rPr>
                <w:sz w:val="22"/>
                <w:szCs w:val="22"/>
              </w:rPr>
            </w:pPr>
            <w:r w:rsidRPr="00103E99">
              <w:rPr>
                <w:rFonts w:hint="eastAsia"/>
                <w:sz w:val="22"/>
                <w:szCs w:val="22"/>
              </w:rPr>
              <w:t>0.64</w:t>
            </w:r>
          </w:p>
        </w:tc>
        <w:tc>
          <w:tcPr>
            <w:tcW w:w="553" w:type="dxa"/>
            <w:shd w:val="clear" w:color="auto" w:fill="auto"/>
            <w:noWrap/>
            <w:vAlign w:val="center"/>
            <w:hideMark/>
          </w:tcPr>
          <w:p w:rsidR="00BC5C71" w:rsidRPr="00103E99" w:rsidRDefault="00BC5C71" w:rsidP="00103E99">
            <w:pPr>
              <w:pStyle w:val="142"/>
              <w:jc w:val="right"/>
              <w:rPr>
                <w:sz w:val="22"/>
                <w:szCs w:val="22"/>
              </w:rPr>
            </w:pPr>
            <w:r w:rsidRPr="00103E99">
              <w:rPr>
                <w:rFonts w:hint="eastAsia"/>
                <w:sz w:val="22"/>
                <w:szCs w:val="22"/>
              </w:rPr>
              <w:t>0.72</w:t>
            </w:r>
          </w:p>
        </w:tc>
        <w:tc>
          <w:tcPr>
            <w:tcW w:w="552" w:type="dxa"/>
            <w:vAlign w:val="center"/>
          </w:tcPr>
          <w:p w:rsidR="00BC5C71" w:rsidRPr="00103E99" w:rsidRDefault="00BC5C71" w:rsidP="00103E99">
            <w:pPr>
              <w:pStyle w:val="142"/>
              <w:jc w:val="right"/>
              <w:rPr>
                <w:sz w:val="22"/>
                <w:szCs w:val="22"/>
              </w:rPr>
            </w:pPr>
            <w:r w:rsidRPr="00103E99">
              <w:rPr>
                <w:rFonts w:hint="eastAsia"/>
                <w:sz w:val="22"/>
                <w:szCs w:val="22"/>
              </w:rPr>
              <w:t>0.16</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0.33</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0.05</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0.28</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0.28</w:t>
            </w:r>
          </w:p>
        </w:tc>
        <w:tc>
          <w:tcPr>
            <w:tcW w:w="552" w:type="dxa"/>
            <w:vAlign w:val="center"/>
          </w:tcPr>
          <w:p w:rsidR="00BC5C71" w:rsidRPr="00103E99" w:rsidRDefault="00BC5C71" w:rsidP="00103E99">
            <w:pPr>
              <w:pStyle w:val="142"/>
              <w:jc w:val="right"/>
              <w:rPr>
                <w:sz w:val="22"/>
                <w:szCs w:val="22"/>
              </w:rPr>
            </w:pPr>
            <w:r w:rsidRPr="00103E99">
              <w:rPr>
                <w:rFonts w:hint="eastAsia"/>
                <w:sz w:val="22"/>
                <w:szCs w:val="22"/>
              </w:rPr>
              <w:t>0.24</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0.18</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0.03</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0.15</w:t>
            </w:r>
          </w:p>
        </w:tc>
        <w:tc>
          <w:tcPr>
            <w:tcW w:w="553" w:type="dxa"/>
            <w:vAlign w:val="center"/>
          </w:tcPr>
          <w:p w:rsidR="00BC5C71" w:rsidRPr="00103E99" w:rsidRDefault="00BC5C71" w:rsidP="00103E99">
            <w:pPr>
              <w:pStyle w:val="142"/>
              <w:jc w:val="right"/>
              <w:rPr>
                <w:sz w:val="22"/>
                <w:szCs w:val="22"/>
              </w:rPr>
            </w:pPr>
            <w:r w:rsidRPr="00103E99">
              <w:rPr>
                <w:rFonts w:hint="eastAsia"/>
                <w:sz w:val="22"/>
                <w:szCs w:val="22"/>
              </w:rPr>
              <w:t>0.05</w:t>
            </w:r>
          </w:p>
        </w:tc>
      </w:tr>
    </w:tbl>
    <w:p w:rsidR="00BC5C71" w:rsidRPr="004342C7" w:rsidRDefault="00BC5C71" w:rsidP="00640605">
      <w:pPr>
        <w:spacing w:line="280" w:lineRule="exact"/>
        <w:ind w:leftChars="0" w:left="560" w:firstLineChars="0" w:hanging="560"/>
        <w:jc w:val="left"/>
        <w:rPr>
          <w:rFonts w:hAnsi="標楷體"/>
          <w:sz w:val="24"/>
        </w:rPr>
      </w:pPr>
      <w:r w:rsidRPr="004342C7">
        <w:rPr>
          <w:rFonts w:hAnsi="標楷體" w:hint="eastAsia"/>
          <w:sz w:val="24"/>
        </w:rPr>
        <w:t>說　　明：數字加減乘除尾差係因四捨五入所致。</w:t>
      </w:r>
    </w:p>
    <w:p w:rsidR="00BC5C71" w:rsidRPr="004342C7" w:rsidRDefault="00BC5C71" w:rsidP="00640605">
      <w:pPr>
        <w:spacing w:line="280" w:lineRule="exact"/>
        <w:ind w:leftChars="0" w:left="1459" w:hangingChars="600" w:hanging="1459"/>
        <w:jc w:val="left"/>
        <w:rPr>
          <w:rFonts w:hAnsi="標楷體"/>
          <w:sz w:val="24"/>
        </w:rPr>
      </w:pPr>
      <w:r w:rsidRPr="004342C7">
        <w:rPr>
          <w:rFonts w:hAnsi="標楷體" w:hint="eastAsia"/>
          <w:sz w:val="24"/>
        </w:rPr>
        <w:t>資料來源：112年原住民就業狀況調查。</w:t>
      </w:r>
    </w:p>
    <w:p w:rsidR="00BC5C71" w:rsidRPr="00A64368" w:rsidRDefault="00BC5C71" w:rsidP="00A15BFA">
      <w:pPr>
        <w:adjustRightInd w:val="0"/>
        <w:spacing w:line="400" w:lineRule="exact"/>
        <w:ind w:leftChars="0" w:left="1208" w:rightChars="-100" w:right="-283" w:hangingChars="426" w:hanging="1208"/>
        <w:jc w:val="left"/>
        <w:rPr>
          <w:rFonts w:hAnsi="標楷體"/>
          <w:b/>
        </w:rPr>
      </w:pPr>
      <w:r w:rsidRPr="004342C7">
        <w:rPr>
          <w:rFonts w:hAnsi="標楷體" w:hint="eastAsia"/>
          <w:b/>
        </w:rPr>
        <w:t>表</w:t>
      </w:r>
      <w:r>
        <w:rPr>
          <w:rFonts w:hAnsi="標楷體" w:hint="eastAsia"/>
          <w:b/>
        </w:rPr>
        <w:t>2</w:t>
      </w:r>
      <w:r w:rsidRPr="004342C7">
        <w:rPr>
          <w:rFonts w:hAnsi="標楷體" w:hint="eastAsia"/>
          <w:b/>
        </w:rPr>
        <w:t xml:space="preserve">  原住民族家庭收入與全體家庭收入之比較</w:t>
      </w:r>
    </w:p>
    <w:tbl>
      <w:tblPr>
        <w:tblW w:w="9356"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992"/>
        <w:gridCol w:w="916"/>
        <w:gridCol w:w="1119"/>
        <w:gridCol w:w="978"/>
        <w:gridCol w:w="986"/>
        <w:gridCol w:w="992"/>
        <w:gridCol w:w="1119"/>
        <w:gridCol w:w="978"/>
      </w:tblGrid>
      <w:tr w:rsidR="00BC5C71" w:rsidRPr="004342C7" w:rsidTr="00640605">
        <w:trPr>
          <w:tblHeader/>
        </w:trPr>
        <w:tc>
          <w:tcPr>
            <w:tcW w:w="1276" w:type="dxa"/>
            <w:vMerge w:val="restart"/>
            <w:shd w:val="clear" w:color="auto" w:fill="auto"/>
            <w:vAlign w:val="center"/>
          </w:tcPr>
          <w:p w:rsidR="00BC5C71" w:rsidRPr="00E12EB1" w:rsidRDefault="00BC5C71" w:rsidP="00C629AF">
            <w:pPr>
              <w:pStyle w:val="142"/>
              <w:spacing w:line="260" w:lineRule="exact"/>
              <w:jc w:val="center"/>
              <w:rPr>
                <w:b/>
              </w:rPr>
            </w:pPr>
            <w:r w:rsidRPr="00E12EB1">
              <w:rPr>
                <w:rFonts w:hint="eastAsia"/>
                <w:b/>
              </w:rPr>
              <w:t>項目別</w:t>
            </w:r>
          </w:p>
        </w:tc>
        <w:tc>
          <w:tcPr>
            <w:tcW w:w="4005" w:type="dxa"/>
            <w:gridSpan w:val="4"/>
            <w:shd w:val="clear" w:color="auto" w:fill="auto"/>
            <w:vAlign w:val="center"/>
          </w:tcPr>
          <w:p w:rsidR="00BC5C71" w:rsidRPr="00E12EB1" w:rsidRDefault="00BC5C71" w:rsidP="00C629AF">
            <w:pPr>
              <w:pStyle w:val="142"/>
              <w:spacing w:line="260" w:lineRule="exact"/>
              <w:jc w:val="center"/>
              <w:rPr>
                <w:b/>
              </w:rPr>
            </w:pPr>
            <w:r w:rsidRPr="00E12EB1">
              <w:rPr>
                <w:rFonts w:hint="eastAsia"/>
                <w:b/>
              </w:rPr>
              <w:t>106年</w:t>
            </w:r>
          </w:p>
        </w:tc>
        <w:tc>
          <w:tcPr>
            <w:tcW w:w="4075" w:type="dxa"/>
            <w:gridSpan w:val="4"/>
            <w:shd w:val="clear" w:color="auto" w:fill="auto"/>
            <w:vAlign w:val="center"/>
          </w:tcPr>
          <w:p w:rsidR="00BC5C71" w:rsidRPr="00E12EB1" w:rsidRDefault="00BC5C71" w:rsidP="00C629AF">
            <w:pPr>
              <w:pStyle w:val="142"/>
              <w:spacing w:line="260" w:lineRule="exact"/>
              <w:jc w:val="center"/>
              <w:rPr>
                <w:b/>
              </w:rPr>
            </w:pPr>
            <w:r w:rsidRPr="00E12EB1">
              <w:rPr>
                <w:rFonts w:hint="eastAsia"/>
                <w:b/>
              </w:rPr>
              <w:t>110年</w:t>
            </w:r>
          </w:p>
        </w:tc>
      </w:tr>
      <w:tr w:rsidR="00BC5C71" w:rsidRPr="004342C7" w:rsidTr="00640605">
        <w:trPr>
          <w:tblHeader/>
        </w:trPr>
        <w:tc>
          <w:tcPr>
            <w:tcW w:w="1276" w:type="dxa"/>
            <w:vMerge/>
            <w:shd w:val="clear" w:color="auto" w:fill="auto"/>
            <w:vAlign w:val="center"/>
          </w:tcPr>
          <w:p w:rsidR="00BC5C71" w:rsidRPr="00E12EB1" w:rsidRDefault="00BC5C71" w:rsidP="00C629AF">
            <w:pPr>
              <w:pStyle w:val="142"/>
              <w:spacing w:line="260" w:lineRule="exact"/>
              <w:jc w:val="center"/>
              <w:rPr>
                <w:b/>
              </w:rPr>
            </w:pPr>
          </w:p>
        </w:tc>
        <w:tc>
          <w:tcPr>
            <w:tcW w:w="1908" w:type="dxa"/>
            <w:gridSpan w:val="2"/>
            <w:shd w:val="clear" w:color="auto" w:fill="auto"/>
            <w:vAlign w:val="center"/>
          </w:tcPr>
          <w:p w:rsidR="00BC5C71" w:rsidRPr="00E12EB1" w:rsidRDefault="00BC5C71" w:rsidP="00C629AF">
            <w:pPr>
              <w:pStyle w:val="142"/>
              <w:spacing w:line="260" w:lineRule="exact"/>
              <w:jc w:val="center"/>
              <w:rPr>
                <w:b/>
              </w:rPr>
            </w:pPr>
            <w:r w:rsidRPr="00E12EB1">
              <w:rPr>
                <w:rFonts w:hint="eastAsia"/>
                <w:b/>
              </w:rPr>
              <w:t>原住民族家庭</w:t>
            </w:r>
          </w:p>
        </w:tc>
        <w:tc>
          <w:tcPr>
            <w:tcW w:w="2097" w:type="dxa"/>
            <w:gridSpan w:val="2"/>
            <w:shd w:val="clear" w:color="auto" w:fill="auto"/>
            <w:vAlign w:val="center"/>
          </w:tcPr>
          <w:p w:rsidR="00BC5C71" w:rsidRPr="00E12EB1" w:rsidRDefault="00BC5C71" w:rsidP="00C629AF">
            <w:pPr>
              <w:pStyle w:val="142"/>
              <w:spacing w:line="260" w:lineRule="exact"/>
              <w:jc w:val="center"/>
              <w:rPr>
                <w:b/>
              </w:rPr>
            </w:pPr>
            <w:r w:rsidRPr="00E12EB1">
              <w:rPr>
                <w:rFonts w:hint="eastAsia"/>
                <w:b/>
              </w:rPr>
              <w:t>我國全體家庭</w:t>
            </w:r>
          </w:p>
        </w:tc>
        <w:tc>
          <w:tcPr>
            <w:tcW w:w="1978" w:type="dxa"/>
            <w:gridSpan w:val="2"/>
            <w:shd w:val="clear" w:color="auto" w:fill="auto"/>
            <w:vAlign w:val="center"/>
          </w:tcPr>
          <w:p w:rsidR="00BC5C71" w:rsidRPr="00E12EB1" w:rsidRDefault="00BC5C71" w:rsidP="00C629AF">
            <w:pPr>
              <w:pStyle w:val="142"/>
              <w:spacing w:line="260" w:lineRule="exact"/>
              <w:jc w:val="center"/>
              <w:rPr>
                <w:b/>
              </w:rPr>
            </w:pPr>
            <w:r w:rsidRPr="00E12EB1">
              <w:rPr>
                <w:rFonts w:hint="eastAsia"/>
                <w:b/>
              </w:rPr>
              <w:t>原住民族家庭</w:t>
            </w:r>
          </w:p>
        </w:tc>
        <w:tc>
          <w:tcPr>
            <w:tcW w:w="2097" w:type="dxa"/>
            <w:gridSpan w:val="2"/>
            <w:shd w:val="clear" w:color="auto" w:fill="auto"/>
            <w:vAlign w:val="center"/>
          </w:tcPr>
          <w:p w:rsidR="00BC5C71" w:rsidRPr="00E12EB1" w:rsidRDefault="00BC5C71" w:rsidP="00C629AF">
            <w:pPr>
              <w:pStyle w:val="142"/>
              <w:spacing w:line="260" w:lineRule="exact"/>
              <w:jc w:val="center"/>
              <w:rPr>
                <w:b/>
              </w:rPr>
            </w:pPr>
            <w:r w:rsidRPr="00E12EB1">
              <w:rPr>
                <w:rFonts w:hint="eastAsia"/>
                <w:b/>
              </w:rPr>
              <w:t>我國全體家庭</w:t>
            </w:r>
          </w:p>
        </w:tc>
      </w:tr>
      <w:tr w:rsidR="00BC5C71" w:rsidRPr="004342C7" w:rsidTr="00640605">
        <w:trPr>
          <w:tblHeader/>
        </w:trPr>
        <w:tc>
          <w:tcPr>
            <w:tcW w:w="1276" w:type="dxa"/>
            <w:vMerge/>
            <w:shd w:val="clear" w:color="auto" w:fill="auto"/>
            <w:vAlign w:val="center"/>
          </w:tcPr>
          <w:p w:rsidR="00BC5C71" w:rsidRPr="00E12EB1" w:rsidRDefault="00BC5C71" w:rsidP="00C629AF">
            <w:pPr>
              <w:pStyle w:val="142"/>
              <w:spacing w:line="260" w:lineRule="exact"/>
              <w:jc w:val="center"/>
              <w:rPr>
                <w:b/>
              </w:rPr>
            </w:pPr>
          </w:p>
        </w:tc>
        <w:tc>
          <w:tcPr>
            <w:tcW w:w="992" w:type="dxa"/>
            <w:shd w:val="clear" w:color="auto" w:fill="auto"/>
            <w:vAlign w:val="center"/>
          </w:tcPr>
          <w:p w:rsidR="00BC5C71" w:rsidRPr="00E12EB1" w:rsidRDefault="00BC5C71" w:rsidP="00C629AF">
            <w:pPr>
              <w:pStyle w:val="142"/>
              <w:spacing w:line="260" w:lineRule="exact"/>
              <w:jc w:val="center"/>
              <w:rPr>
                <w:b/>
              </w:rPr>
            </w:pPr>
            <w:r w:rsidRPr="00E12EB1">
              <w:rPr>
                <w:rFonts w:hint="eastAsia"/>
                <w:b/>
              </w:rPr>
              <w:t>元</w:t>
            </w:r>
          </w:p>
        </w:tc>
        <w:tc>
          <w:tcPr>
            <w:tcW w:w="916" w:type="dxa"/>
            <w:shd w:val="clear" w:color="auto" w:fill="auto"/>
            <w:vAlign w:val="center"/>
          </w:tcPr>
          <w:p w:rsidR="00BC5C71" w:rsidRPr="00E12EB1" w:rsidRDefault="00BC5C71" w:rsidP="00C629AF">
            <w:pPr>
              <w:pStyle w:val="142"/>
              <w:spacing w:line="260" w:lineRule="exact"/>
              <w:jc w:val="center"/>
              <w:rPr>
                <w:b/>
              </w:rPr>
            </w:pPr>
            <w:r w:rsidRPr="00E12EB1">
              <w:rPr>
                <w:rFonts w:hint="eastAsia"/>
                <w:b/>
              </w:rPr>
              <w:t>%</w:t>
            </w:r>
          </w:p>
        </w:tc>
        <w:tc>
          <w:tcPr>
            <w:tcW w:w="1119" w:type="dxa"/>
            <w:shd w:val="clear" w:color="auto" w:fill="auto"/>
            <w:vAlign w:val="center"/>
          </w:tcPr>
          <w:p w:rsidR="00BC5C71" w:rsidRPr="00E12EB1" w:rsidRDefault="00BC5C71" w:rsidP="00C629AF">
            <w:pPr>
              <w:pStyle w:val="142"/>
              <w:spacing w:line="260" w:lineRule="exact"/>
              <w:jc w:val="center"/>
              <w:rPr>
                <w:b/>
              </w:rPr>
            </w:pPr>
            <w:r w:rsidRPr="00E12EB1">
              <w:rPr>
                <w:rFonts w:hint="eastAsia"/>
                <w:b/>
              </w:rPr>
              <w:t>元</w:t>
            </w:r>
          </w:p>
        </w:tc>
        <w:tc>
          <w:tcPr>
            <w:tcW w:w="978" w:type="dxa"/>
            <w:shd w:val="clear" w:color="auto" w:fill="auto"/>
            <w:vAlign w:val="center"/>
          </w:tcPr>
          <w:p w:rsidR="00BC5C71" w:rsidRPr="00E12EB1" w:rsidRDefault="00BC5C71" w:rsidP="00C629AF">
            <w:pPr>
              <w:pStyle w:val="142"/>
              <w:spacing w:line="260" w:lineRule="exact"/>
              <w:jc w:val="center"/>
              <w:rPr>
                <w:b/>
              </w:rPr>
            </w:pPr>
            <w:r w:rsidRPr="00E12EB1">
              <w:rPr>
                <w:rFonts w:hint="eastAsia"/>
                <w:b/>
              </w:rPr>
              <w:t>%</w:t>
            </w:r>
          </w:p>
        </w:tc>
        <w:tc>
          <w:tcPr>
            <w:tcW w:w="986" w:type="dxa"/>
            <w:shd w:val="clear" w:color="auto" w:fill="auto"/>
            <w:vAlign w:val="center"/>
          </w:tcPr>
          <w:p w:rsidR="00BC5C71" w:rsidRPr="00E12EB1" w:rsidRDefault="00BC5C71" w:rsidP="00C629AF">
            <w:pPr>
              <w:pStyle w:val="142"/>
              <w:spacing w:line="260" w:lineRule="exact"/>
              <w:jc w:val="center"/>
              <w:rPr>
                <w:b/>
              </w:rPr>
            </w:pPr>
            <w:r w:rsidRPr="00E12EB1">
              <w:rPr>
                <w:rFonts w:hint="eastAsia"/>
                <w:b/>
              </w:rPr>
              <w:t>元</w:t>
            </w:r>
          </w:p>
        </w:tc>
        <w:tc>
          <w:tcPr>
            <w:tcW w:w="992" w:type="dxa"/>
            <w:shd w:val="clear" w:color="auto" w:fill="auto"/>
            <w:vAlign w:val="center"/>
          </w:tcPr>
          <w:p w:rsidR="00BC5C71" w:rsidRPr="00E12EB1" w:rsidRDefault="00BC5C71" w:rsidP="00C629AF">
            <w:pPr>
              <w:pStyle w:val="142"/>
              <w:spacing w:line="260" w:lineRule="exact"/>
              <w:jc w:val="center"/>
              <w:rPr>
                <w:b/>
              </w:rPr>
            </w:pPr>
            <w:r w:rsidRPr="00E12EB1">
              <w:rPr>
                <w:rFonts w:hint="eastAsia"/>
                <w:b/>
              </w:rPr>
              <w:t>%</w:t>
            </w:r>
          </w:p>
        </w:tc>
        <w:tc>
          <w:tcPr>
            <w:tcW w:w="1119" w:type="dxa"/>
            <w:shd w:val="clear" w:color="auto" w:fill="auto"/>
            <w:vAlign w:val="center"/>
          </w:tcPr>
          <w:p w:rsidR="00BC5C71" w:rsidRPr="00E12EB1" w:rsidRDefault="00BC5C71" w:rsidP="00C629AF">
            <w:pPr>
              <w:pStyle w:val="142"/>
              <w:spacing w:line="260" w:lineRule="exact"/>
              <w:jc w:val="center"/>
              <w:rPr>
                <w:b/>
              </w:rPr>
            </w:pPr>
            <w:r w:rsidRPr="00E12EB1">
              <w:rPr>
                <w:rFonts w:hint="eastAsia"/>
                <w:b/>
              </w:rPr>
              <w:t>元</w:t>
            </w:r>
          </w:p>
        </w:tc>
        <w:tc>
          <w:tcPr>
            <w:tcW w:w="978" w:type="dxa"/>
            <w:shd w:val="clear" w:color="auto" w:fill="auto"/>
            <w:vAlign w:val="center"/>
          </w:tcPr>
          <w:p w:rsidR="00BC5C71" w:rsidRPr="00E12EB1" w:rsidRDefault="00BC5C71" w:rsidP="00C629AF">
            <w:pPr>
              <w:pStyle w:val="142"/>
              <w:spacing w:line="260" w:lineRule="exact"/>
              <w:jc w:val="center"/>
              <w:rPr>
                <w:b/>
              </w:rPr>
            </w:pPr>
            <w:r w:rsidRPr="00E12EB1">
              <w:rPr>
                <w:rFonts w:hint="eastAsia"/>
                <w:b/>
              </w:rPr>
              <w:t>%</w:t>
            </w:r>
          </w:p>
        </w:tc>
      </w:tr>
      <w:tr w:rsidR="00BC5C71" w:rsidRPr="004342C7" w:rsidTr="00640605">
        <w:tc>
          <w:tcPr>
            <w:tcW w:w="1276" w:type="dxa"/>
            <w:shd w:val="clear" w:color="auto" w:fill="auto"/>
            <w:vAlign w:val="center"/>
          </w:tcPr>
          <w:p w:rsidR="00BC5C71" w:rsidRPr="004342C7" w:rsidRDefault="00BC5C71" w:rsidP="00C629AF">
            <w:pPr>
              <w:pStyle w:val="142"/>
              <w:spacing w:line="260" w:lineRule="exact"/>
              <w:jc w:val="both"/>
            </w:pPr>
            <w:r w:rsidRPr="004342C7">
              <w:rPr>
                <w:rFonts w:hint="eastAsia"/>
              </w:rPr>
              <w:t>受僱人員報酬及產業主所得</w:t>
            </w:r>
          </w:p>
        </w:tc>
        <w:tc>
          <w:tcPr>
            <w:tcW w:w="992"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667</w:t>
            </w:r>
            <w:r w:rsidRPr="004342C7">
              <w:rPr>
                <w:spacing w:val="-20"/>
              </w:rPr>
              <w:t>,417</w:t>
            </w:r>
          </w:p>
        </w:tc>
        <w:tc>
          <w:tcPr>
            <w:tcW w:w="916"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81.59</w:t>
            </w:r>
          </w:p>
        </w:tc>
        <w:tc>
          <w:tcPr>
            <w:tcW w:w="1119"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852,629</w:t>
            </w:r>
          </w:p>
        </w:tc>
        <w:tc>
          <w:tcPr>
            <w:tcW w:w="978"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65.9</w:t>
            </w:r>
            <w:r w:rsidRPr="004342C7">
              <w:rPr>
                <w:spacing w:val="-20"/>
              </w:rPr>
              <w:t>6</w:t>
            </w:r>
          </w:p>
        </w:tc>
        <w:tc>
          <w:tcPr>
            <w:tcW w:w="986"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686</w:t>
            </w:r>
            <w:r w:rsidRPr="004342C7">
              <w:rPr>
                <w:spacing w:val="-20"/>
              </w:rPr>
              <w:t>,788</w:t>
            </w:r>
          </w:p>
        </w:tc>
        <w:tc>
          <w:tcPr>
            <w:tcW w:w="992"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79.69</w:t>
            </w:r>
          </w:p>
        </w:tc>
        <w:tc>
          <w:tcPr>
            <w:tcW w:w="1119"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887,072</w:t>
            </w:r>
          </w:p>
        </w:tc>
        <w:tc>
          <w:tcPr>
            <w:tcW w:w="978"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64.36</w:t>
            </w:r>
          </w:p>
        </w:tc>
      </w:tr>
      <w:tr w:rsidR="00BC5C71" w:rsidRPr="004342C7" w:rsidTr="00640605">
        <w:tc>
          <w:tcPr>
            <w:tcW w:w="1276" w:type="dxa"/>
            <w:shd w:val="clear" w:color="auto" w:fill="auto"/>
            <w:vAlign w:val="center"/>
          </w:tcPr>
          <w:p w:rsidR="00BC5C71" w:rsidRPr="004342C7" w:rsidRDefault="00BC5C71" w:rsidP="00C629AF">
            <w:pPr>
              <w:pStyle w:val="142"/>
              <w:spacing w:line="260" w:lineRule="exact"/>
              <w:jc w:val="both"/>
            </w:pPr>
            <w:r w:rsidRPr="004342C7">
              <w:rPr>
                <w:rFonts w:hint="eastAsia"/>
              </w:rPr>
              <w:t>經常移轉收入(含雜項收入)</w:t>
            </w:r>
          </w:p>
        </w:tc>
        <w:tc>
          <w:tcPr>
            <w:tcW w:w="992" w:type="dxa"/>
            <w:shd w:val="clear" w:color="auto" w:fill="auto"/>
            <w:vAlign w:val="center"/>
          </w:tcPr>
          <w:p w:rsidR="00BC5C71" w:rsidRPr="004342C7" w:rsidRDefault="00BC5C71" w:rsidP="00C629AF">
            <w:pPr>
              <w:pStyle w:val="142"/>
              <w:spacing w:line="260" w:lineRule="exact"/>
              <w:jc w:val="right"/>
              <w:rPr>
                <w:spacing w:val="-20"/>
              </w:rPr>
            </w:pPr>
            <w:r w:rsidRPr="004342C7">
              <w:rPr>
                <w:spacing w:val="-20"/>
              </w:rPr>
              <w:t>52,527</w:t>
            </w:r>
          </w:p>
        </w:tc>
        <w:tc>
          <w:tcPr>
            <w:tcW w:w="916"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6.42</w:t>
            </w:r>
          </w:p>
        </w:tc>
        <w:tc>
          <w:tcPr>
            <w:tcW w:w="1119"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249,236</w:t>
            </w:r>
          </w:p>
        </w:tc>
        <w:tc>
          <w:tcPr>
            <w:tcW w:w="978"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19.28</w:t>
            </w:r>
          </w:p>
        </w:tc>
        <w:tc>
          <w:tcPr>
            <w:tcW w:w="986"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62,479</w:t>
            </w:r>
          </w:p>
        </w:tc>
        <w:tc>
          <w:tcPr>
            <w:tcW w:w="992"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7.25</w:t>
            </w:r>
          </w:p>
        </w:tc>
        <w:tc>
          <w:tcPr>
            <w:tcW w:w="1119"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293,427</w:t>
            </w:r>
          </w:p>
        </w:tc>
        <w:tc>
          <w:tcPr>
            <w:tcW w:w="978"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21.29</w:t>
            </w:r>
          </w:p>
        </w:tc>
      </w:tr>
      <w:tr w:rsidR="00BC5C71" w:rsidRPr="004342C7" w:rsidTr="00640605">
        <w:tc>
          <w:tcPr>
            <w:tcW w:w="1276" w:type="dxa"/>
            <w:shd w:val="clear" w:color="auto" w:fill="auto"/>
            <w:vAlign w:val="center"/>
          </w:tcPr>
          <w:p w:rsidR="00BC5C71" w:rsidRPr="004342C7" w:rsidRDefault="00BC5C71" w:rsidP="00C629AF">
            <w:pPr>
              <w:pStyle w:val="142"/>
              <w:spacing w:line="260" w:lineRule="exact"/>
              <w:jc w:val="both"/>
            </w:pPr>
            <w:r w:rsidRPr="004342C7">
              <w:rPr>
                <w:rFonts w:hint="eastAsia"/>
              </w:rPr>
              <w:t>財產所得收入</w:t>
            </w:r>
          </w:p>
        </w:tc>
        <w:tc>
          <w:tcPr>
            <w:tcW w:w="992"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98,108</w:t>
            </w:r>
          </w:p>
        </w:tc>
        <w:tc>
          <w:tcPr>
            <w:tcW w:w="916"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11.99</w:t>
            </w:r>
          </w:p>
        </w:tc>
        <w:tc>
          <w:tcPr>
            <w:tcW w:w="1119"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190,713</w:t>
            </w:r>
          </w:p>
        </w:tc>
        <w:tc>
          <w:tcPr>
            <w:tcW w:w="978"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14.75</w:t>
            </w:r>
          </w:p>
        </w:tc>
        <w:tc>
          <w:tcPr>
            <w:tcW w:w="986"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112,587</w:t>
            </w:r>
          </w:p>
        </w:tc>
        <w:tc>
          <w:tcPr>
            <w:tcW w:w="992"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13.06</w:t>
            </w:r>
          </w:p>
        </w:tc>
        <w:tc>
          <w:tcPr>
            <w:tcW w:w="1119"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197,891</w:t>
            </w:r>
          </w:p>
        </w:tc>
        <w:tc>
          <w:tcPr>
            <w:tcW w:w="978" w:type="dxa"/>
            <w:shd w:val="clear" w:color="auto" w:fill="auto"/>
            <w:vAlign w:val="center"/>
          </w:tcPr>
          <w:p w:rsidR="00BC5C71" w:rsidRPr="004342C7" w:rsidRDefault="00BC5C71" w:rsidP="00C629AF">
            <w:pPr>
              <w:pStyle w:val="142"/>
              <w:spacing w:line="260" w:lineRule="exact"/>
              <w:jc w:val="right"/>
              <w:rPr>
                <w:spacing w:val="-20"/>
              </w:rPr>
            </w:pPr>
            <w:r w:rsidRPr="004342C7">
              <w:rPr>
                <w:rFonts w:hint="eastAsia"/>
                <w:spacing w:val="-20"/>
              </w:rPr>
              <w:t>14.36</w:t>
            </w:r>
          </w:p>
        </w:tc>
      </w:tr>
      <w:tr w:rsidR="00BC5C71" w:rsidRPr="004342C7" w:rsidTr="00640605">
        <w:tc>
          <w:tcPr>
            <w:tcW w:w="1276" w:type="dxa"/>
            <w:shd w:val="clear" w:color="auto" w:fill="auto"/>
            <w:vAlign w:val="center"/>
          </w:tcPr>
          <w:p w:rsidR="00BC5C71" w:rsidRPr="00E12EB1" w:rsidRDefault="00BC5C71" w:rsidP="00C629AF">
            <w:pPr>
              <w:pStyle w:val="142"/>
              <w:spacing w:line="260" w:lineRule="exact"/>
              <w:rPr>
                <w:b/>
              </w:rPr>
            </w:pPr>
            <w:r w:rsidRPr="00E12EB1">
              <w:rPr>
                <w:rFonts w:hint="eastAsia"/>
                <w:b/>
              </w:rPr>
              <w:t>年總收入</w:t>
            </w:r>
          </w:p>
        </w:tc>
        <w:tc>
          <w:tcPr>
            <w:tcW w:w="992" w:type="dxa"/>
            <w:shd w:val="clear" w:color="auto" w:fill="auto"/>
            <w:vAlign w:val="center"/>
          </w:tcPr>
          <w:p w:rsidR="00BC5C71" w:rsidRPr="00E12EB1" w:rsidRDefault="00BC5C71" w:rsidP="00C629AF">
            <w:pPr>
              <w:pStyle w:val="142"/>
              <w:spacing w:line="260" w:lineRule="exact"/>
              <w:jc w:val="right"/>
              <w:rPr>
                <w:b/>
                <w:spacing w:val="-20"/>
              </w:rPr>
            </w:pPr>
            <w:r w:rsidRPr="00E12EB1">
              <w:rPr>
                <w:rFonts w:hint="eastAsia"/>
                <w:b/>
                <w:spacing w:val="-20"/>
              </w:rPr>
              <w:t>818,053</w:t>
            </w:r>
          </w:p>
        </w:tc>
        <w:tc>
          <w:tcPr>
            <w:tcW w:w="916" w:type="dxa"/>
            <w:shd w:val="clear" w:color="auto" w:fill="auto"/>
            <w:vAlign w:val="center"/>
          </w:tcPr>
          <w:p w:rsidR="00BC5C71" w:rsidRPr="00E12EB1" w:rsidRDefault="00BC5C71" w:rsidP="00C629AF">
            <w:pPr>
              <w:pStyle w:val="142"/>
              <w:spacing w:line="260" w:lineRule="exact"/>
              <w:jc w:val="right"/>
              <w:rPr>
                <w:b/>
                <w:spacing w:val="-20"/>
              </w:rPr>
            </w:pPr>
            <w:r w:rsidRPr="00E12EB1">
              <w:rPr>
                <w:rFonts w:hint="eastAsia"/>
                <w:b/>
                <w:spacing w:val="-20"/>
              </w:rPr>
              <w:t>100.00</w:t>
            </w:r>
          </w:p>
        </w:tc>
        <w:tc>
          <w:tcPr>
            <w:tcW w:w="1119" w:type="dxa"/>
            <w:shd w:val="clear" w:color="auto" w:fill="auto"/>
            <w:vAlign w:val="center"/>
          </w:tcPr>
          <w:p w:rsidR="00BC5C71" w:rsidRPr="00E12EB1" w:rsidRDefault="00BC5C71" w:rsidP="00C629AF">
            <w:pPr>
              <w:pStyle w:val="142"/>
              <w:spacing w:line="260" w:lineRule="exact"/>
              <w:jc w:val="right"/>
              <w:rPr>
                <w:b/>
                <w:spacing w:val="-20"/>
              </w:rPr>
            </w:pPr>
            <w:r w:rsidRPr="00E12EB1">
              <w:rPr>
                <w:rFonts w:hint="eastAsia"/>
                <w:b/>
                <w:spacing w:val="-20"/>
              </w:rPr>
              <w:t>1,292,</w:t>
            </w:r>
            <w:r w:rsidRPr="00E12EB1">
              <w:rPr>
                <w:b/>
                <w:spacing w:val="-20"/>
              </w:rPr>
              <w:t>578</w:t>
            </w:r>
          </w:p>
        </w:tc>
        <w:tc>
          <w:tcPr>
            <w:tcW w:w="978" w:type="dxa"/>
            <w:shd w:val="clear" w:color="auto" w:fill="auto"/>
            <w:vAlign w:val="center"/>
          </w:tcPr>
          <w:p w:rsidR="00BC5C71" w:rsidRPr="00E12EB1" w:rsidRDefault="00BC5C71" w:rsidP="00C629AF">
            <w:pPr>
              <w:pStyle w:val="142"/>
              <w:spacing w:line="260" w:lineRule="exact"/>
              <w:jc w:val="right"/>
              <w:rPr>
                <w:b/>
                <w:spacing w:val="-20"/>
              </w:rPr>
            </w:pPr>
            <w:r w:rsidRPr="00E12EB1">
              <w:rPr>
                <w:rFonts w:hint="eastAsia"/>
                <w:b/>
                <w:spacing w:val="-20"/>
              </w:rPr>
              <w:t>100.00</w:t>
            </w:r>
          </w:p>
        </w:tc>
        <w:tc>
          <w:tcPr>
            <w:tcW w:w="986" w:type="dxa"/>
            <w:shd w:val="clear" w:color="auto" w:fill="auto"/>
            <w:vAlign w:val="center"/>
          </w:tcPr>
          <w:p w:rsidR="00BC5C71" w:rsidRPr="00E12EB1" w:rsidRDefault="00BC5C71" w:rsidP="00C629AF">
            <w:pPr>
              <w:pStyle w:val="142"/>
              <w:spacing w:line="260" w:lineRule="exact"/>
              <w:jc w:val="right"/>
              <w:rPr>
                <w:b/>
                <w:spacing w:val="-20"/>
              </w:rPr>
            </w:pPr>
            <w:r w:rsidRPr="00E12EB1">
              <w:rPr>
                <w:rFonts w:hint="eastAsia"/>
                <w:b/>
                <w:spacing w:val="-20"/>
              </w:rPr>
              <w:t>861,854</w:t>
            </w:r>
          </w:p>
        </w:tc>
        <w:tc>
          <w:tcPr>
            <w:tcW w:w="992" w:type="dxa"/>
            <w:shd w:val="clear" w:color="auto" w:fill="auto"/>
            <w:vAlign w:val="center"/>
          </w:tcPr>
          <w:p w:rsidR="00BC5C71" w:rsidRPr="00E12EB1" w:rsidRDefault="00BC5C71" w:rsidP="00C629AF">
            <w:pPr>
              <w:pStyle w:val="142"/>
              <w:spacing w:line="260" w:lineRule="exact"/>
              <w:jc w:val="right"/>
              <w:rPr>
                <w:b/>
                <w:spacing w:val="-20"/>
              </w:rPr>
            </w:pPr>
            <w:r w:rsidRPr="00E12EB1">
              <w:rPr>
                <w:rFonts w:hint="eastAsia"/>
                <w:b/>
                <w:spacing w:val="-20"/>
              </w:rPr>
              <w:t>100.00</w:t>
            </w:r>
          </w:p>
        </w:tc>
        <w:tc>
          <w:tcPr>
            <w:tcW w:w="1119" w:type="dxa"/>
            <w:shd w:val="clear" w:color="auto" w:fill="auto"/>
            <w:vAlign w:val="center"/>
          </w:tcPr>
          <w:p w:rsidR="00BC5C71" w:rsidRPr="00E12EB1" w:rsidRDefault="00BC5C71" w:rsidP="00C629AF">
            <w:pPr>
              <w:pStyle w:val="142"/>
              <w:spacing w:line="260" w:lineRule="exact"/>
              <w:jc w:val="right"/>
              <w:rPr>
                <w:b/>
                <w:spacing w:val="-20"/>
              </w:rPr>
            </w:pPr>
            <w:r w:rsidRPr="00E12EB1">
              <w:rPr>
                <w:rFonts w:hint="eastAsia"/>
                <w:b/>
                <w:spacing w:val="-20"/>
              </w:rPr>
              <w:t>1,378,390</w:t>
            </w:r>
          </w:p>
        </w:tc>
        <w:tc>
          <w:tcPr>
            <w:tcW w:w="978" w:type="dxa"/>
            <w:shd w:val="clear" w:color="auto" w:fill="auto"/>
            <w:vAlign w:val="center"/>
          </w:tcPr>
          <w:p w:rsidR="00BC5C71" w:rsidRPr="00E12EB1" w:rsidRDefault="00BC5C71" w:rsidP="00C629AF">
            <w:pPr>
              <w:pStyle w:val="142"/>
              <w:spacing w:line="260" w:lineRule="exact"/>
              <w:jc w:val="right"/>
              <w:rPr>
                <w:b/>
                <w:spacing w:val="-20"/>
              </w:rPr>
            </w:pPr>
            <w:r w:rsidRPr="00E12EB1">
              <w:rPr>
                <w:rFonts w:hint="eastAsia"/>
                <w:b/>
                <w:spacing w:val="-20"/>
              </w:rPr>
              <w:t>100.00</w:t>
            </w:r>
          </w:p>
        </w:tc>
      </w:tr>
    </w:tbl>
    <w:p w:rsidR="00BC5C71" w:rsidRPr="004342C7" w:rsidRDefault="00BC5C71" w:rsidP="00A15BFA">
      <w:pPr>
        <w:pStyle w:val="142"/>
        <w:ind w:left="1175" w:rightChars="-300" w:right="-850" w:hangingChars="483" w:hanging="1175"/>
        <w:rPr>
          <w:rFonts w:hAnsi="標楷體"/>
        </w:rPr>
      </w:pPr>
      <w:r w:rsidRPr="004342C7">
        <w:rPr>
          <w:rFonts w:hAnsi="標楷體" w:hint="eastAsia"/>
        </w:rPr>
        <w:t>說    明：本表之財產所得包含自用住宅及其他營建物設算租金(未扣除折舊費)；雜項收入因金額低，並計於移轉收入下。</w:t>
      </w:r>
    </w:p>
    <w:p w:rsidR="00BC5C71" w:rsidRPr="004342C7" w:rsidRDefault="00BC5C71" w:rsidP="00A15BFA">
      <w:pPr>
        <w:pStyle w:val="142"/>
        <w:ind w:left="1858" w:hangingChars="764" w:hanging="1858"/>
        <w:rPr>
          <w:rFonts w:hAnsi="標楷體"/>
        </w:rPr>
      </w:pPr>
      <w:r w:rsidRPr="004342C7">
        <w:rPr>
          <w:rFonts w:hAnsi="標楷體" w:hint="eastAsia"/>
        </w:rPr>
        <w:t>資料來源：106年及110年台灣原住民族經濟狀況調查。</w:t>
      </w:r>
    </w:p>
    <w:p w:rsidR="00BC5C71" w:rsidRPr="004342C7" w:rsidRDefault="00BC5C71" w:rsidP="00640605">
      <w:pPr>
        <w:pStyle w:val="a5"/>
        <w:ind w:left="849" w:hanging="283"/>
        <w:rPr>
          <w:rFonts w:hAnsi="標楷體"/>
          <w:b/>
        </w:rPr>
      </w:pPr>
      <w:r w:rsidRPr="004342C7">
        <w:rPr>
          <w:rFonts w:hAnsi="標楷體" w:hint="eastAsia"/>
          <w:b/>
        </w:rPr>
        <w:t>(二)原住民族對照全體家庭之經濟地位，呈現相對弱勢</w:t>
      </w:r>
    </w:p>
    <w:p w:rsidR="00BC5C71" w:rsidRPr="004342C7" w:rsidRDefault="00BC5C71" w:rsidP="00640605">
      <w:pPr>
        <w:pStyle w:val="21"/>
        <w:ind w:left="850" w:firstLine="566"/>
        <w:rPr>
          <w:rFonts w:hAnsi="標楷體"/>
        </w:rPr>
      </w:pPr>
      <w:r w:rsidRPr="004342C7">
        <w:rPr>
          <w:rFonts w:hAnsi="標楷體" w:hint="eastAsia"/>
        </w:rPr>
        <w:t>依行政院主計總處「家庭收支調查報告」可支配所得5等分位組之劃分標準</w:t>
      </w:r>
      <w:r w:rsidRPr="004342C7">
        <w:rPr>
          <w:rStyle w:val="af5"/>
          <w:rFonts w:hAnsi="標楷體"/>
        </w:rPr>
        <w:footnoteReference w:id="9"/>
      </w:r>
      <w:r w:rsidRPr="004342C7">
        <w:rPr>
          <w:rFonts w:hAnsi="標楷體" w:hint="eastAsia"/>
        </w:rPr>
        <w:t>，推算原住民族家庭於我國全體家庭所處之經濟地位，發現有33.84%</w:t>
      </w:r>
      <w:r w:rsidR="00A562A5">
        <w:rPr>
          <w:rFonts w:hAnsi="標楷體" w:hint="eastAsia"/>
        </w:rPr>
        <w:t>之</w:t>
      </w:r>
      <w:r>
        <w:rPr>
          <w:rFonts w:hAnsi="標楷體" w:hint="eastAsia"/>
        </w:rPr>
        <w:t>原住民族家庭相對應</w:t>
      </w:r>
      <w:r w:rsidRPr="004342C7">
        <w:rPr>
          <w:rFonts w:hAnsi="標楷體" w:hint="eastAsia"/>
        </w:rPr>
        <w:t>全體家庭最低所得組(</w:t>
      </w:r>
      <w:r>
        <w:rPr>
          <w:rFonts w:hAnsi="標楷體" w:hint="eastAsia"/>
        </w:rPr>
        <w:t>後</w:t>
      </w:r>
      <w:r w:rsidRPr="004342C7">
        <w:rPr>
          <w:rFonts w:hAnsi="標楷體" w:hint="eastAsia"/>
        </w:rPr>
        <w:t>20%)，且平均可支配所得32萬6</w:t>
      </w:r>
      <w:r w:rsidRPr="004342C7">
        <w:rPr>
          <w:rFonts w:hAnsi="標楷體"/>
        </w:rPr>
        <w:t>,771</w:t>
      </w:r>
      <w:r w:rsidRPr="004342C7">
        <w:rPr>
          <w:rFonts w:hAnsi="標楷體" w:hint="eastAsia"/>
        </w:rPr>
        <w:t>元為全體家庭之91.13%，另累計58.58%之原住民族家庭歸屬在第2個分位組及以下</w:t>
      </w:r>
      <w:r>
        <w:rPr>
          <w:rFonts w:hAnsi="標楷體" w:hint="eastAsia"/>
        </w:rPr>
        <w:t>(後</w:t>
      </w:r>
      <w:r w:rsidRPr="004342C7">
        <w:rPr>
          <w:rFonts w:hAnsi="標楷體" w:hint="eastAsia"/>
        </w:rPr>
        <w:t>40%)，原住民族家庭對照全體家庭時，其面臨之經濟弱勢情形仍是相對明顯(詳表</w:t>
      </w:r>
      <w:r>
        <w:rPr>
          <w:rFonts w:hAnsi="標楷體" w:hint="eastAsia"/>
        </w:rPr>
        <w:t>3</w:t>
      </w:r>
      <w:r w:rsidRPr="004342C7">
        <w:rPr>
          <w:rFonts w:hAnsi="標楷體" w:hint="eastAsia"/>
        </w:rPr>
        <w:t>)。</w:t>
      </w:r>
    </w:p>
    <w:p w:rsidR="00BC5C71" w:rsidRPr="004342C7" w:rsidRDefault="00BC5C71" w:rsidP="00103E99">
      <w:pPr>
        <w:adjustRightInd w:val="0"/>
        <w:spacing w:line="400" w:lineRule="exact"/>
        <w:ind w:leftChars="0" w:left="1205" w:rightChars="-100" w:right="-283" w:hangingChars="425" w:hanging="1205"/>
        <w:jc w:val="left"/>
        <w:rPr>
          <w:rFonts w:hAnsi="標楷體"/>
          <w:b/>
        </w:rPr>
      </w:pPr>
      <w:r w:rsidRPr="004342C7">
        <w:rPr>
          <w:rFonts w:hAnsi="標楷體" w:hint="eastAsia"/>
          <w:b/>
        </w:rPr>
        <w:t>表</w:t>
      </w:r>
      <w:r>
        <w:rPr>
          <w:rFonts w:hAnsi="標楷體" w:hint="eastAsia"/>
          <w:b/>
        </w:rPr>
        <w:t>3</w:t>
      </w:r>
      <w:r w:rsidRPr="004342C7">
        <w:rPr>
          <w:rFonts w:hAnsi="標楷體" w:hint="eastAsia"/>
          <w:b/>
        </w:rPr>
        <w:t xml:space="preserve">  110年原住民族家庭可支配所得換算全體家庭所得分位組</w:t>
      </w:r>
    </w:p>
    <w:tbl>
      <w:tblPr>
        <w:tblW w:w="8612"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60"/>
        <w:gridCol w:w="918"/>
        <w:gridCol w:w="1988"/>
        <w:gridCol w:w="2145"/>
        <w:gridCol w:w="2001"/>
      </w:tblGrid>
      <w:tr w:rsidR="00BC5C71" w:rsidRPr="004342C7" w:rsidTr="00640605">
        <w:tc>
          <w:tcPr>
            <w:tcW w:w="2478" w:type="dxa"/>
            <w:gridSpan w:val="2"/>
            <w:vMerge w:val="restart"/>
            <w:shd w:val="clear" w:color="auto" w:fill="auto"/>
            <w:vAlign w:val="center"/>
          </w:tcPr>
          <w:p w:rsidR="00BC5C71" w:rsidRPr="00E12EB1" w:rsidRDefault="00BC5C71" w:rsidP="00640605">
            <w:pPr>
              <w:pStyle w:val="142"/>
              <w:jc w:val="center"/>
              <w:rPr>
                <w:b/>
              </w:rPr>
            </w:pPr>
            <w:r w:rsidRPr="00E12EB1">
              <w:rPr>
                <w:rFonts w:hint="eastAsia"/>
                <w:b/>
              </w:rPr>
              <w:t>項目別</w:t>
            </w:r>
          </w:p>
        </w:tc>
        <w:tc>
          <w:tcPr>
            <w:tcW w:w="4133" w:type="dxa"/>
            <w:gridSpan w:val="2"/>
            <w:shd w:val="clear" w:color="auto" w:fill="auto"/>
            <w:vAlign w:val="center"/>
          </w:tcPr>
          <w:p w:rsidR="00BC5C71" w:rsidRPr="00E12EB1" w:rsidRDefault="00BC5C71" w:rsidP="00640605">
            <w:pPr>
              <w:pStyle w:val="142"/>
              <w:jc w:val="center"/>
              <w:rPr>
                <w:b/>
              </w:rPr>
            </w:pPr>
            <w:r w:rsidRPr="00E12EB1">
              <w:rPr>
                <w:rFonts w:hint="eastAsia"/>
                <w:b/>
              </w:rPr>
              <w:t>原住民族家庭</w:t>
            </w:r>
          </w:p>
        </w:tc>
        <w:tc>
          <w:tcPr>
            <w:tcW w:w="2001" w:type="dxa"/>
          </w:tcPr>
          <w:p w:rsidR="00BC5C71" w:rsidRPr="00E12EB1" w:rsidRDefault="00BC5C71" w:rsidP="00640605">
            <w:pPr>
              <w:pStyle w:val="142"/>
              <w:jc w:val="center"/>
              <w:rPr>
                <w:b/>
              </w:rPr>
            </w:pPr>
            <w:r w:rsidRPr="00E12EB1">
              <w:rPr>
                <w:rFonts w:hint="eastAsia"/>
                <w:b/>
              </w:rPr>
              <w:t>全體家庭</w:t>
            </w:r>
          </w:p>
        </w:tc>
      </w:tr>
      <w:tr w:rsidR="00BC5C71" w:rsidRPr="004342C7" w:rsidTr="00640605">
        <w:tc>
          <w:tcPr>
            <w:tcW w:w="2478" w:type="dxa"/>
            <w:gridSpan w:val="2"/>
            <w:vMerge/>
            <w:shd w:val="clear" w:color="auto" w:fill="auto"/>
            <w:vAlign w:val="center"/>
          </w:tcPr>
          <w:p w:rsidR="00BC5C71" w:rsidRPr="00E12EB1" w:rsidRDefault="00BC5C71" w:rsidP="00640605">
            <w:pPr>
              <w:pStyle w:val="142"/>
              <w:jc w:val="center"/>
              <w:rPr>
                <w:b/>
              </w:rPr>
            </w:pPr>
          </w:p>
        </w:tc>
        <w:tc>
          <w:tcPr>
            <w:tcW w:w="1988" w:type="dxa"/>
            <w:shd w:val="clear" w:color="auto" w:fill="auto"/>
            <w:vAlign w:val="center"/>
          </w:tcPr>
          <w:p w:rsidR="00BC5C71" w:rsidRPr="00E12EB1" w:rsidRDefault="00BC5C71" w:rsidP="00640605">
            <w:pPr>
              <w:pStyle w:val="142"/>
              <w:jc w:val="center"/>
              <w:rPr>
                <w:b/>
              </w:rPr>
            </w:pPr>
            <w:r w:rsidRPr="00E12EB1">
              <w:rPr>
                <w:rFonts w:hint="eastAsia"/>
                <w:b/>
              </w:rPr>
              <w:t>平均可支配所得</w:t>
            </w:r>
          </w:p>
        </w:tc>
        <w:tc>
          <w:tcPr>
            <w:tcW w:w="2145" w:type="dxa"/>
            <w:shd w:val="clear" w:color="auto" w:fill="auto"/>
            <w:vAlign w:val="center"/>
          </w:tcPr>
          <w:p w:rsidR="00BC5C71" w:rsidRPr="00E12EB1" w:rsidRDefault="00BC5C71" w:rsidP="00640605">
            <w:pPr>
              <w:pStyle w:val="142"/>
              <w:jc w:val="center"/>
              <w:rPr>
                <w:b/>
              </w:rPr>
            </w:pPr>
            <w:r w:rsidRPr="00E12EB1">
              <w:rPr>
                <w:rFonts w:hint="eastAsia"/>
                <w:b/>
              </w:rPr>
              <w:t>可支配所得百分比</w:t>
            </w:r>
          </w:p>
        </w:tc>
        <w:tc>
          <w:tcPr>
            <w:tcW w:w="2001" w:type="dxa"/>
            <w:vAlign w:val="center"/>
          </w:tcPr>
          <w:p w:rsidR="00BC5C71" w:rsidRPr="00E12EB1" w:rsidRDefault="00BC5C71" w:rsidP="00640605">
            <w:pPr>
              <w:pStyle w:val="142"/>
              <w:jc w:val="center"/>
              <w:rPr>
                <w:b/>
              </w:rPr>
            </w:pPr>
            <w:r w:rsidRPr="00E12EB1">
              <w:rPr>
                <w:rFonts w:hint="eastAsia"/>
                <w:b/>
              </w:rPr>
              <w:t>平均可支配所得</w:t>
            </w:r>
          </w:p>
        </w:tc>
      </w:tr>
      <w:tr w:rsidR="00BC5C71" w:rsidRPr="004342C7" w:rsidTr="00640605">
        <w:tc>
          <w:tcPr>
            <w:tcW w:w="2478" w:type="dxa"/>
            <w:gridSpan w:val="2"/>
            <w:vMerge/>
            <w:shd w:val="clear" w:color="auto" w:fill="auto"/>
            <w:vAlign w:val="center"/>
          </w:tcPr>
          <w:p w:rsidR="00BC5C71" w:rsidRPr="00E12EB1" w:rsidRDefault="00BC5C71" w:rsidP="00640605">
            <w:pPr>
              <w:pStyle w:val="142"/>
              <w:jc w:val="center"/>
              <w:rPr>
                <w:b/>
              </w:rPr>
            </w:pPr>
          </w:p>
        </w:tc>
        <w:tc>
          <w:tcPr>
            <w:tcW w:w="1988" w:type="dxa"/>
            <w:shd w:val="clear" w:color="auto" w:fill="auto"/>
            <w:vAlign w:val="center"/>
          </w:tcPr>
          <w:p w:rsidR="00BC5C71" w:rsidRPr="00E12EB1" w:rsidRDefault="00BC5C71" w:rsidP="00640605">
            <w:pPr>
              <w:pStyle w:val="142"/>
              <w:jc w:val="center"/>
              <w:rPr>
                <w:b/>
              </w:rPr>
            </w:pPr>
            <w:r w:rsidRPr="00E12EB1">
              <w:rPr>
                <w:rFonts w:hint="eastAsia"/>
                <w:b/>
              </w:rPr>
              <w:t>元</w:t>
            </w:r>
          </w:p>
        </w:tc>
        <w:tc>
          <w:tcPr>
            <w:tcW w:w="2145" w:type="dxa"/>
            <w:shd w:val="clear" w:color="auto" w:fill="auto"/>
            <w:vAlign w:val="center"/>
          </w:tcPr>
          <w:p w:rsidR="00BC5C71" w:rsidRPr="00E12EB1" w:rsidRDefault="00BC5C71" w:rsidP="00640605">
            <w:pPr>
              <w:pStyle w:val="142"/>
              <w:jc w:val="center"/>
              <w:rPr>
                <w:b/>
              </w:rPr>
            </w:pPr>
            <w:r w:rsidRPr="00E12EB1">
              <w:rPr>
                <w:rFonts w:hint="eastAsia"/>
                <w:b/>
              </w:rPr>
              <w:t>%</w:t>
            </w:r>
          </w:p>
        </w:tc>
        <w:tc>
          <w:tcPr>
            <w:tcW w:w="2001" w:type="dxa"/>
          </w:tcPr>
          <w:p w:rsidR="00BC5C71" w:rsidRPr="00E12EB1" w:rsidRDefault="00BC5C71" w:rsidP="00640605">
            <w:pPr>
              <w:pStyle w:val="142"/>
              <w:jc w:val="center"/>
              <w:rPr>
                <w:b/>
              </w:rPr>
            </w:pPr>
            <w:r w:rsidRPr="00E12EB1">
              <w:rPr>
                <w:rFonts w:hint="eastAsia"/>
                <w:b/>
              </w:rPr>
              <w:t>元</w:t>
            </w:r>
          </w:p>
        </w:tc>
      </w:tr>
      <w:tr w:rsidR="00BC5C71" w:rsidRPr="004342C7" w:rsidTr="00640605">
        <w:tc>
          <w:tcPr>
            <w:tcW w:w="1560" w:type="dxa"/>
            <w:vMerge w:val="restart"/>
            <w:shd w:val="clear" w:color="auto" w:fill="auto"/>
            <w:vAlign w:val="center"/>
          </w:tcPr>
          <w:p w:rsidR="00BC5C71" w:rsidRPr="004342C7" w:rsidRDefault="00BC5C71" w:rsidP="00640605">
            <w:pPr>
              <w:pStyle w:val="142"/>
              <w:jc w:val="both"/>
            </w:pPr>
            <w:r w:rsidRPr="004342C7">
              <w:rPr>
                <w:rFonts w:hint="eastAsia"/>
              </w:rPr>
              <w:t>原住民族家庭在全體家庭中所屬可支配所得分組</w:t>
            </w:r>
          </w:p>
        </w:tc>
        <w:tc>
          <w:tcPr>
            <w:tcW w:w="918" w:type="dxa"/>
            <w:shd w:val="clear" w:color="auto" w:fill="auto"/>
            <w:vAlign w:val="center"/>
          </w:tcPr>
          <w:p w:rsidR="00BC5C71" w:rsidRPr="004342C7" w:rsidRDefault="00BC5C71" w:rsidP="00640605">
            <w:pPr>
              <w:pStyle w:val="142"/>
              <w:jc w:val="center"/>
            </w:pPr>
            <w:r w:rsidRPr="004342C7">
              <w:rPr>
                <w:rFonts w:hint="eastAsia"/>
              </w:rPr>
              <w:t>總計</w:t>
            </w:r>
          </w:p>
        </w:tc>
        <w:tc>
          <w:tcPr>
            <w:tcW w:w="1988" w:type="dxa"/>
            <w:shd w:val="clear" w:color="auto" w:fill="auto"/>
            <w:vAlign w:val="center"/>
          </w:tcPr>
          <w:p w:rsidR="00BC5C71" w:rsidRPr="004342C7" w:rsidRDefault="00BC5C71" w:rsidP="00640605">
            <w:pPr>
              <w:pStyle w:val="142"/>
              <w:jc w:val="right"/>
              <w:rPr>
                <w:spacing w:val="-20"/>
              </w:rPr>
            </w:pPr>
            <w:r w:rsidRPr="004342C7">
              <w:rPr>
                <w:rFonts w:hint="eastAsia"/>
                <w:spacing w:val="-20"/>
              </w:rPr>
              <w:t>785,765</w:t>
            </w:r>
          </w:p>
        </w:tc>
        <w:tc>
          <w:tcPr>
            <w:tcW w:w="2145" w:type="dxa"/>
            <w:shd w:val="clear" w:color="auto" w:fill="auto"/>
            <w:vAlign w:val="center"/>
          </w:tcPr>
          <w:p w:rsidR="00BC5C71" w:rsidRPr="004342C7" w:rsidRDefault="00BC5C71" w:rsidP="00640605">
            <w:pPr>
              <w:pStyle w:val="142"/>
              <w:jc w:val="right"/>
              <w:rPr>
                <w:spacing w:val="-20"/>
              </w:rPr>
            </w:pPr>
            <w:r w:rsidRPr="004342C7">
              <w:rPr>
                <w:rFonts w:hint="eastAsia"/>
                <w:spacing w:val="-20"/>
              </w:rPr>
              <w:t>100.00</w:t>
            </w:r>
          </w:p>
        </w:tc>
        <w:tc>
          <w:tcPr>
            <w:tcW w:w="2001" w:type="dxa"/>
          </w:tcPr>
          <w:p w:rsidR="00BC5C71" w:rsidRPr="004342C7" w:rsidRDefault="00BC5C71" w:rsidP="00640605">
            <w:pPr>
              <w:pStyle w:val="142"/>
              <w:jc w:val="right"/>
              <w:rPr>
                <w:spacing w:val="-20"/>
              </w:rPr>
            </w:pPr>
            <w:r w:rsidRPr="004342C7">
              <w:rPr>
                <w:rFonts w:hint="eastAsia"/>
                <w:spacing w:val="-20"/>
              </w:rPr>
              <w:t>1,090</w:t>
            </w:r>
            <w:r w:rsidRPr="004342C7">
              <w:rPr>
                <w:spacing w:val="-20"/>
              </w:rPr>
              <w:t>,</w:t>
            </w:r>
            <w:r w:rsidRPr="004342C7">
              <w:rPr>
                <w:rFonts w:hint="eastAsia"/>
                <w:spacing w:val="-20"/>
              </w:rPr>
              <w:t>554</w:t>
            </w:r>
          </w:p>
        </w:tc>
      </w:tr>
      <w:tr w:rsidR="00BC5C71" w:rsidRPr="004342C7" w:rsidTr="00640605">
        <w:tc>
          <w:tcPr>
            <w:tcW w:w="1560" w:type="dxa"/>
            <w:vMerge/>
            <w:shd w:val="clear" w:color="auto" w:fill="auto"/>
            <w:vAlign w:val="center"/>
          </w:tcPr>
          <w:p w:rsidR="00BC5C71" w:rsidRPr="004342C7" w:rsidRDefault="00BC5C71" w:rsidP="00640605">
            <w:pPr>
              <w:pStyle w:val="142"/>
            </w:pPr>
          </w:p>
        </w:tc>
        <w:tc>
          <w:tcPr>
            <w:tcW w:w="918" w:type="dxa"/>
            <w:shd w:val="clear" w:color="auto" w:fill="auto"/>
            <w:vAlign w:val="center"/>
          </w:tcPr>
          <w:p w:rsidR="00BC5C71" w:rsidRPr="004342C7" w:rsidRDefault="00BC5C71" w:rsidP="00640605">
            <w:pPr>
              <w:pStyle w:val="142"/>
              <w:jc w:val="center"/>
            </w:pPr>
            <w:r w:rsidRPr="004342C7">
              <w:rPr>
                <w:rFonts w:hint="eastAsia"/>
              </w:rPr>
              <w:t>A1</w:t>
            </w:r>
          </w:p>
        </w:tc>
        <w:tc>
          <w:tcPr>
            <w:tcW w:w="1988" w:type="dxa"/>
            <w:shd w:val="clear" w:color="auto" w:fill="auto"/>
            <w:vAlign w:val="center"/>
          </w:tcPr>
          <w:p w:rsidR="00BC5C71" w:rsidRPr="004342C7" w:rsidRDefault="00BC5C71" w:rsidP="00640605">
            <w:pPr>
              <w:pStyle w:val="142"/>
              <w:jc w:val="right"/>
              <w:rPr>
                <w:spacing w:val="-20"/>
              </w:rPr>
            </w:pPr>
            <w:r w:rsidRPr="004342C7">
              <w:rPr>
                <w:rFonts w:hint="eastAsia"/>
                <w:spacing w:val="-20"/>
              </w:rPr>
              <w:t>326,771</w:t>
            </w:r>
          </w:p>
        </w:tc>
        <w:tc>
          <w:tcPr>
            <w:tcW w:w="2145" w:type="dxa"/>
            <w:shd w:val="clear" w:color="auto" w:fill="auto"/>
            <w:vAlign w:val="center"/>
          </w:tcPr>
          <w:p w:rsidR="00BC5C71" w:rsidRPr="004342C7" w:rsidRDefault="00BC5C71" w:rsidP="00640605">
            <w:pPr>
              <w:pStyle w:val="142"/>
              <w:jc w:val="right"/>
              <w:rPr>
                <w:spacing w:val="-20"/>
              </w:rPr>
            </w:pPr>
            <w:r w:rsidRPr="004342C7">
              <w:rPr>
                <w:rFonts w:hint="eastAsia"/>
                <w:spacing w:val="-20"/>
              </w:rPr>
              <w:t>33.84</w:t>
            </w:r>
          </w:p>
        </w:tc>
        <w:tc>
          <w:tcPr>
            <w:tcW w:w="2001" w:type="dxa"/>
          </w:tcPr>
          <w:p w:rsidR="00BC5C71" w:rsidRPr="004342C7" w:rsidRDefault="00BC5C71" w:rsidP="00640605">
            <w:pPr>
              <w:pStyle w:val="142"/>
              <w:jc w:val="right"/>
              <w:rPr>
                <w:spacing w:val="-20"/>
              </w:rPr>
            </w:pPr>
            <w:r w:rsidRPr="004342C7">
              <w:rPr>
                <w:rFonts w:hint="eastAsia"/>
                <w:spacing w:val="-20"/>
              </w:rPr>
              <w:t>358,594</w:t>
            </w:r>
          </w:p>
        </w:tc>
      </w:tr>
      <w:tr w:rsidR="00BC5C71" w:rsidRPr="004342C7" w:rsidTr="00640605">
        <w:tc>
          <w:tcPr>
            <w:tcW w:w="1560" w:type="dxa"/>
            <w:vMerge/>
            <w:shd w:val="clear" w:color="auto" w:fill="auto"/>
            <w:vAlign w:val="center"/>
          </w:tcPr>
          <w:p w:rsidR="00BC5C71" w:rsidRPr="004342C7" w:rsidRDefault="00BC5C71" w:rsidP="00640605">
            <w:pPr>
              <w:pStyle w:val="142"/>
            </w:pPr>
          </w:p>
        </w:tc>
        <w:tc>
          <w:tcPr>
            <w:tcW w:w="918" w:type="dxa"/>
            <w:shd w:val="clear" w:color="auto" w:fill="auto"/>
            <w:vAlign w:val="center"/>
          </w:tcPr>
          <w:p w:rsidR="00BC5C71" w:rsidRPr="004342C7" w:rsidRDefault="00BC5C71" w:rsidP="00640605">
            <w:pPr>
              <w:pStyle w:val="142"/>
              <w:jc w:val="center"/>
            </w:pPr>
            <w:r w:rsidRPr="004342C7">
              <w:rPr>
                <w:rFonts w:hint="eastAsia"/>
              </w:rPr>
              <w:t>A2</w:t>
            </w:r>
          </w:p>
        </w:tc>
        <w:tc>
          <w:tcPr>
            <w:tcW w:w="1988" w:type="dxa"/>
            <w:shd w:val="clear" w:color="auto" w:fill="auto"/>
            <w:vAlign w:val="center"/>
          </w:tcPr>
          <w:p w:rsidR="00BC5C71" w:rsidRPr="004342C7" w:rsidRDefault="00BC5C71" w:rsidP="00640605">
            <w:pPr>
              <w:pStyle w:val="142"/>
              <w:jc w:val="right"/>
              <w:rPr>
                <w:spacing w:val="-20"/>
              </w:rPr>
            </w:pPr>
            <w:r w:rsidRPr="004342C7">
              <w:rPr>
                <w:rFonts w:hint="eastAsia"/>
                <w:spacing w:val="-20"/>
              </w:rPr>
              <w:t>662,553</w:t>
            </w:r>
          </w:p>
        </w:tc>
        <w:tc>
          <w:tcPr>
            <w:tcW w:w="2145" w:type="dxa"/>
            <w:shd w:val="clear" w:color="auto" w:fill="auto"/>
            <w:vAlign w:val="center"/>
          </w:tcPr>
          <w:p w:rsidR="00BC5C71" w:rsidRPr="004342C7" w:rsidRDefault="00BC5C71" w:rsidP="00640605">
            <w:pPr>
              <w:pStyle w:val="142"/>
              <w:jc w:val="right"/>
              <w:rPr>
                <w:spacing w:val="-20"/>
              </w:rPr>
            </w:pPr>
            <w:r w:rsidRPr="004342C7">
              <w:rPr>
                <w:rFonts w:hint="eastAsia"/>
                <w:spacing w:val="-20"/>
              </w:rPr>
              <w:t>24.74</w:t>
            </w:r>
          </w:p>
        </w:tc>
        <w:tc>
          <w:tcPr>
            <w:tcW w:w="2001" w:type="dxa"/>
          </w:tcPr>
          <w:p w:rsidR="00BC5C71" w:rsidRPr="004342C7" w:rsidRDefault="00BC5C71" w:rsidP="00640605">
            <w:pPr>
              <w:pStyle w:val="142"/>
              <w:jc w:val="right"/>
              <w:rPr>
                <w:spacing w:val="-20"/>
              </w:rPr>
            </w:pPr>
            <w:r w:rsidRPr="004342C7">
              <w:rPr>
                <w:rFonts w:hint="eastAsia"/>
                <w:spacing w:val="-20"/>
              </w:rPr>
              <w:t>662,440</w:t>
            </w:r>
          </w:p>
        </w:tc>
      </w:tr>
      <w:tr w:rsidR="00BC5C71" w:rsidRPr="004342C7" w:rsidTr="00640605">
        <w:tc>
          <w:tcPr>
            <w:tcW w:w="1560" w:type="dxa"/>
            <w:vMerge/>
            <w:shd w:val="clear" w:color="auto" w:fill="auto"/>
            <w:vAlign w:val="center"/>
          </w:tcPr>
          <w:p w:rsidR="00BC5C71" w:rsidRPr="004342C7" w:rsidRDefault="00BC5C71" w:rsidP="00640605">
            <w:pPr>
              <w:pStyle w:val="142"/>
            </w:pPr>
          </w:p>
        </w:tc>
        <w:tc>
          <w:tcPr>
            <w:tcW w:w="918" w:type="dxa"/>
            <w:shd w:val="clear" w:color="auto" w:fill="auto"/>
            <w:vAlign w:val="center"/>
          </w:tcPr>
          <w:p w:rsidR="00BC5C71" w:rsidRPr="004342C7" w:rsidRDefault="00BC5C71" w:rsidP="00640605">
            <w:pPr>
              <w:pStyle w:val="142"/>
              <w:jc w:val="center"/>
            </w:pPr>
            <w:r w:rsidRPr="004342C7">
              <w:rPr>
                <w:rFonts w:hint="eastAsia"/>
              </w:rPr>
              <w:t>A3</w:t>
            </w:r>
          </w:p>
        </w:tc>
        <w:tc>
          <w:tcPr>
            <w:tcW w:w="1988" w:type="dxa"/>
            <w:shd w:val="clear" w:color="auto" w:fill="auto"/>
            <w:vAlign w:val="center"/>
          </w:tcPr>
          <w:p w:rsidR="00BC5C71" w:rsidRPr="004342C7" w:rsidRDefault="00BC5C71" w:rsidP="00640605">
            <w:pPr>
              <w:pStyle w:val="142"/>
              <w:jc w:val="right"/>
              <w:rPr>
                <w:spacing w:val="-20"/>
              </w:rPr>
            </w:pPr>
            <w:r w:rsidRPr="004342C7">
              <w:rPr>
                <w:rFonts w:hint="eastAsia"/>
                <w:spacing w:val="-20"/>
              </w:rPr>
              <w:t>930,964</w:t>
            </w:r>
          </w:p>
        </w:tc>
        <w:tc>
          <w:tcPr>
            <w:tcW w:w="2145" w:type="dxa"/>
            <w:shd w:val="clear" w:color="auto" w:fill="auto"/>
            <w:vAlign w:val="center"/>
          </w:tcPr>
          <w:p w:rsidR="00BC5C71" w:rsidRPr="004342C7" w:rsidRDefault="00BC5C71" w:rsidP="00640605">
            <w:pPr>
              <w:pStyle w:val="142"/>
              <w:jc w:val="right"/>
              <w:rPr>
                <w:spacing w:val="-20"/>
              </w:rPr>
            </w:pPr>
            <w:r w:rsidRPr="004342C7">
              <w:rPr>
                <w:rFonts w:hint="eastAsia"/>
                <w:spacing w:val="-20"/>
              </w:rPr>
              <w:t>19.99</w:t>
            </w:r>
          </w:p>
        </w:tc>
        <w:tc>
          <w:tcPr>
            <w:tcW w:w="2001" w:type="dxa"/>
          </w:tcPr>
          <w:p w:rsidR="00BC5C71" w:rsidRPr="004342C7" w:rsidRDefault="00BC5C71" w:rsidP="00640605">
            <w:pPr>
              <w:pStyle w:val="142"/>
              <w:jc w:val="right"/>
              <w:rPr>
                <w:spacing w:val="-20"/>
              </w:rPr>
            </w:pPr>
            <w:r w:rsidRPr="004342C7">
              <w:rPr>
                <w:rFonts w:hint="eastAsia"/>
                <w:spacing w:val="-20"/>
              </w:rPr>
              <w:t>935,016</w:t>
            </w:r>
          </w:p>
        </w:tc>
      </w:tr>
      <w:tr w:rsidR="00BC5C71" w:rsidRPr="004342C7" w:rsidTr="00640605">
        <w:tc>
          <w:tcPr>
            <w:tcW w:w="1560" w:type="dxa"/>
            <w:vMerge/>
            <w:shd w:val="clear" w:color="auto" w:fill="auto"/>
            <w:vAlign w:val="center"/>
          </w:tcPr>
          <w:p w:rsidR="00BC5C71" w:rsidRPr="004342C7" w:rsidRDefault="00BC5C71" w:rsidP="00640605">
            <w:pPr>
              <w:pStyle w:val="142"/>
            </w:pPr>
          </w:p>
        </w:tc>
        <w:tc>
          <w:tcPr>
            <w:tcW w:w="918" w:type="dxa"/>
            <w:shd w:val="clear" w:color="auto" w:fill="auto"/>
            <w:vAlign w:val="center"/>
          </w:tcPr>
          <w:p w:rsidR="00BC5C71" w:rsidRPr="004342C7" w:rsidRDefault="00BC5C71" w:rsidP="00640605">
            <w:pPr>
              <w:pStyle w:val="142"/>
              <w:jc w:val="center"/>
            </w:pPr>
            <w:r w:rsidRPr="004342C7">
              <w:rPr>
                <w:rFonts w:hint="eastAsia"/>
              </w:rPr>
              <w:t>A4</w:t>
            </w:r>
          </w:p>
        </w:tc>
        <w:tc>
          <w:tcPr>
            <w:tcW w:w="1988" w:type="dxa"/>
            <w:shd w:val="clear" w:color="auto" w:fill="auto"/>
            <w:vAlign w:val="center"/>
          </w:tcPr>
          <w:p w:rsidR="00BC5C71" w:rsidRPr="004342C7" w:rsidRDefault="00BC5C71" w:rsidP="00640605">
            <w:pPr>
              <w:pStyle w:val="142"/>
              <w:jc w:val="right"/>
              <w:rPr>
                <w:spacing w:val="-20"/>
              </w:rPr>
            </w:pPr>
            <w:r w:rsidRPr="004342C7">
              <w:rPr>
                <w:rFonts w:hint="eastAsia"/>
                <w:spacing w:val="-20"/>
              </w:rPr>
              <w:t>1,263,411</w:t>
            </w:r>
          </w:p>
        </w:tc>
        <w:tc>
          <w:tcPr>
            <w:tcW w:w="2145" w:type="dxa"/>
            <w:shd w:val="clear" w:color="auto" w:fill="auto"/>
            <w:vAlign w:val="center"/>
          </w:tcPr>
          <w:p w:rsidR="00BC5C71" w:rsidRPr="004342C7" w:rsidRDefault="00BC5C71" w:rsidP="00640605">
            <w:pPr>
              <w:pStyle w:val="142"/>
              <w:jc w:val="right"/>
              <w:rPr>
                <w:spacing w:val="-20"/>
              </w:rPr>
            </w:pPr>
            <w:r w:rsidRPr="004342C7">
              <w:rPr>
                <w:rFonts w:hint="eastAsia"/>
                <w:spacing w:val="-20"/>
              </w:rPr>
              <w:t>12.87</w:t>
            </w:r>
          </w:p>
        </w:tc>
        <w:tc>
          <w:tcPr>
            <w:tcW w:w="2001" w:type="dxa"/>
          </w:tcPr>
          <w:p w:rsidR="00BC5C71" w:rsidRPr="004342C7" w:rsidRDefault="00BC5C71" w:rsidP="00640605">
            <w:pPr>
              <w:pStyle w:val="142"/>
              <w:jc w:val="right"/>
              <w:rPr>
                <w:spacing w:val="-20"/>
              </w:rPr>
            </w:pPr>
            <w:r w:rsidRPr="004342C7">
              <w:rPr>
                <w:rFonts w:hint="eastAsia"/>
                <w:spacing w:val="-20"/>
              </w:rPr>
              <w:t>1,291,029</w:t>
            </w:r>
          </w:p>
        </w:tc>
      </w:tr>
      <w:tr w:rsidR="00BC5C71" w:rsidRPr="004342C7" w:rsidTr="00640605">
        <w:tc>
          <w:tcPr>
            <w:tcW w:w="1560" w:type="dxa"/>
            <w:vMerge/>
            <w:shd w:val="clear" w:color="auto" w:fill="auto"/>
            <w:vAlign w:val="center"/>
          </w:tcPr>
          <w:p w:rsidR="00BC5C71" w:rsidRPr="004342C7" w:rsidRDefault="00BC5C71" w:rsidP="00640605">
            <w:pPr>
              <w:pStyle w:val="142"/>
            </w:pPr>
          </w:p>
        </w:tc>
        <w:tc>
          <w:tcPr>
            <w:tcW w:w="918" w:type="dxa"/>
            <w:shd w:val="clear" w:color="auto" w:fill="auto"/>
            <w:vAlign w:val="center"/>
          </w:tcPr>
          <w:p w:rsidR="00BC5C71" w:rsidRPr="004342C7" w:rsidRDefault="00BC5C71" w:rsidP="00640605">
            <w:pPr>
              <w:pStyle w:val="142"/>
              <w:jc w:val="center"/>
            </w:pPr>
            <w:r w:rsidRPr="004342C7">
              <w:rPr>
                <w:rFonts w:hint="eastAsia"/>
              </w:rPr>
              <w:t>A5</w:t>
            </w:r>
          </w:p>
        </w:tc>
        <w:tc>
          <w:tcPr>
            <w:tcW w:w="1988" w:type="dxa"/>
            <w:shd w:val="clear" w:color="auto" w:fill="auto"/>
            <w:vAlign w:val="center"/>
          </w:tcPr>
          <w:p w:rsidR="00BC5C71" w:rsidRPr="004342C7" w:rsidRDefault="00BC5C71" w:rsidP="00640605">
            <w:pPr>
              <w:pStyle w:val="142"/>
              <w:jc w:val="right"/>
              <w:rPr>
                <w:spacing w:val="-20"/>
              </w:rPr>
            </w:pPr>
            <w:r w:rsidRPr="004342C7">
              <w:rPr>
                <w:rFonts w:hint="eastAsia"/>
                <w:spacing w:val="-20"/>
              </w:rPr>
              <w:t>1,900,474</w:t>
            </w:r>
          </w:p>
        </w:tc>
        <w:tc>
          <w:tcPr>
            <w:tcW w:w="2145" w:type="dxa"/>
            <w:shd w:val="clear" w:color="auto" w:fill="auto"/>
            <w:vAlign w:val="center"/>
          </w:tcPr>
          <w:p w:rsidR="00BC5C71" w:rsidRPr="004342C7" w:rsidRDefault="00BC5C71" w:rsidP="00640605">
            <w:pPr>
              <w:pStyle w:val="142"/>
              <w:jc w:val="right"/>
              <w:rPr>
                <w:spacing w:val="-20"/>
              </w:rPr>
            </w:pPr>
            <w:r w:rsidRPr="004342C7">
              <w:rPr>
                <w:rFonts w:hint="eastAsia"/>
                <w:spacing w:val="-20"/>
              </w:rPr>
              <w:t>8.55</w:t>
            </w:r>
          </w:p>
        </w:tc>
        <w:tc>
          <w:tcPr>
            <w:tcW w:w="2001" w:type="dxa"/>
          </w:tcPr>
          <w:p w:rsidR="00BC5C71" w:rsidRPr="004342C7" w:rsidRDefault="00BC5C71" w:rsidP="00640605">
            <w:pPr>
              <w:pStyle w:val="142"/>
              <w:jc w:val="right"/>
              <w:rPr>
                <w:spacing w:val="-20"/>
              </w:rPr>
            </w:pPr>
            <w:r w:rsidRPr="004342C7">
              <w:rPr>
                <w:rFonts w:hint="eastAsia"/>
                <w:spacing w:val="-20"/>
              </w:rPr>
              <w:t>2,205,691</w:t>
            </w:r>
          </w:p>
        </w:tc>
      </w:tr>
    </w:tbl>
    <w:p w:rsidR="00BC5C71" w:rsidRPr="004342C7" w:rsidRDefault="00BC5C71" w:rsidP="00A15BFA">
      <w:pPr>
        <w:pStyle w:val="142"/>
        <w:ind w:left="1204" w:rightChars="-50" w:right="-142" w:hangingChars="495" w:hanging="1204"/>
        <w:rPr>
          <w:rFonts w:hAnsi="標楷體"/>
        </w:rPr>
      </w:pPr>
      <w:r w:rsidRPr="004342C7">
        <w:rPr>
          <w:rFonts w:hAnsi="標楷體" w:hint="eastAsia"/>
        </w:rPr>
        <w:t>說    明：本表之財產所得包含自用住宅及其他營建物設算租金(未扣除折舊費)；雜項收入因金額低，並計於移轉收入下。</w:t>
      </w:r>
    </w:p>
    <w:p w:rsidR="00BC5C71" w:rsidRPr="004342C7" w:rsidRDefault="00BC5C71" w:rsidP="00A15BFA">
      <w:pPr>
        <w:pStyle w:val="142"/>
        <w:ind w:left="1858" w:hangingChars="764" w:hanging="1858"/>
        <w:rPr>
          <w:rFonts w:hAnsi="標楷體"/>
        </w:rPr>
      </w:pPr>
      <w:r w:rsidRPr="004342C7">
        <w:rPr>
          <w:rFonts w:hAnsi="標楷體" w:hint="eastAsia"/>
        </w:rPr>
        <w:t>資料來源：110年台灣原住民族經濟狀況調查。</w:t>
      </w:r>
    </w:p>
    <w:p w:rsidR="00BC5C71" w:rsidRPr="004342C7" w:rsidRDefault="00BC5C71" w:rsidP="00640605">
      <w:pPr>
        <w:pStyle w:val="a5"/>
        <w:ind w:left="849" w:hanging="283"/>
        <w:rPr>
          <w:rFonts w:hAnsi="標楷體"/>
          <w:b/>
        </w:rPr>
      </w:pPr>
      <w:r w:rsidRPr="004342C7">
        <w:rPr>
          <w:rFonts w:hAnsi="標楷體" w:hint="eastAsia"/>
          <w:b/>
        </w:rPr>
        <w:t>(三)原住民族倚賴薪資收入之程度雖有下降，仍遠高於全體家庭</w:t>
      </w:r>
    </w:p>
    <w:p w:rsidR="00BC5C71" w:rsidRPr="004342C7" w:rsidRDefault="00BC5C71" w:rsidP="00640605">
      <w:pPr>
        <w:pStyle w:val="21"/>
        <w:ind w:left="850" w:firstLine="566"/>
        <w:rPr>
          <w:rFonts w:hAnsi="標楷體"/>
        </w:rPr>
      </w:pPr>
      <w:r w:rsidRPr="004342C7">
        <w:rPr>
          <w:rFonts w:hAnsi="標楷體" w:hint="eastAsia"/>
        </w:rPr>
        <w:t>依原民會112年6月發布之110年台灣原住民族經濟狀況調查</w:t>
      </w:r>
      <w:r>
        <w:rPr>
          <w:rStyle w:val="af5"/>
          <w:rFonts w:hAnsi="標楷體"/>
        </w:rPr>
        <w:footnoteReference w:id="10"/>
      </w:r>
      <w:r w:rsidRPr="004342C7">
        <w:rPr>
          <w:rFonts w:hAnsi="標楷體" w:hint="eastAsia"/>
        </w:rPr>
        <w:t>，分析原住民族家庭之收入來源結構發現，原住民族家庭110年倚賴受僱人員報酬及產業主所得(薪資收入)之程度雖較106年下降，惟</w:t>
      </w:r>
      <w:r w:rsidR="00B860F4">
        <w:rPr>
          <w:rFonts w:hAnsi="標楷體" w:hint="eastAsia"/>
        </w:rPr>
        <w:t>其</w:t>
      </w:r>
      <w:r w:rsidRPr="004342C7">
        <w:rPr>
          <w:rFonts w:hAnsi="標楷體" w:hint="eastAsia"/>
        </w:rPr>
        <w:t>比率79.69%仍高於我國全體家庭之64.36%</w:t>
      </w:r>
      <w:r>
        <w:rPr>
          <w:rFonts w:hAnsi="標楷體" w:hint="eastAsia"/>
        </w:rPr>
        <w:t>。另</w:t>
      </w:r>
      <w:r w:rsidRPr="004342C7">
        <w:rPr>
          <w:rFonts w:hAnsi="標楷體" w:hint="eastAsia"/>
        </w:rPr>
        <w:t>原住民族家庭之「經常移轉收入(含雜項收入)」</w:t>
      </w:r>
      <w:r>
        <w:rPr>
          <w:rStyle w:val="af5"/>
          <w:rFonts w:hAnsi="標楷體"/>
        </w:rPr>
        <w:footnoteReference w:id="11"/>
      </w:r>
      <w:r>
        <w:rPr>
          <w:rFonts w:hAnsi="標楷體" w:hint="eastAsia"/>
        </w:rPr>
        <w:t>來源比重則</w:t>
      </w:r>
      <w:r w:rsidRPr="004342C7">
        <w:rPr>
          <w:rFonts w:hAnsi="標楷體" w:hint="eastAsia"/>
        </w:rPr>
        <w:t>低於我國全體家庭平均狀況(詳表</w:t>
      </w:r>
      <w:r>
        <w:rPr>
          <w:rFonts w:hAnsi="標楷體" w:hint="eastAsia"/>
        </w:rPr>
        <w:t>2</w:t>
      </w:r>
      <w:r w:rsidRPr="004342C7">
        <w:rPr>
          <w:rFonts w:hAnsi="標楷體" w:hint="eastAsia"/>
        </w:rPr>
        <w:t>)，顯示歷年來原住民族家庭從工作以外之方式(如保險、投資、租金等)獲得家庭收入比例甚低，因此當經濟戶長或其他家計負責成員就業發生困難，甚至陷入失業窘境時，對原住民族家庭之家計生活將造成重大影響。</w:t>
      </w:r>
    </w:p>
    <w:p w:rsidR="00BC5C71" w:rsidRPr="004342C7" w:rsidRDefault="00BC5C71" w:rsidP="00640605">
      <w:pPr>
        <w:pStyle w:val="a5"/>
        <w:ind w:left="849" w:hanging="283"/>
        <w:rPr>
          <w:rFonts w:hAnsi="標楷體"/>
          <w:b/>
        </w:rPr>
      </w:pPr>
      <w:r w:rsidRPr="004342C7">
        <w:rPr>
          <w:rFonts w:hAnsi="標楷體" w:hint="eastAsia"/>
          <w:b/>
        </w:rPr>
        <w:t>(四)鑑於AI科技</w:t>
      </w:r>
      <w:r>
        <w:rPr>
          <w:rFonts w:hAnsi="標楷體" w:hint="eastAsia"/>
          <w:b/>
        </w:rPr>
        <w:t>對勞動市場之轉型挑戰</w:t>
      </w:r>
      <w:r w:rsidRPr="004342C7">
        <w:rPr>
          <w:rFonts w:hAnsi="標楷體" w:hint="eastAsia"/>
          <w:b/>
        </w:rPr>
        <w:t>，允宜強化原住民族教育及技能訓練，以應對未來勞動市場之挑戰</w:t>
      </w:r>
    </w:p>
    <w:p w:rsidR="00BC5C71" w:rsidRPr="004342C7" w:rsidRDefault="00BC5C71" w:rsidP="00640605">
      <w:pPr>
        <w:pStyle w:val="21"/>
        <w:ind w:left="850" w:firstLine="566"/>
        <w:rPr>
          <w:rFonts w:hAnsi="標楷體"/>
        </w:rPr>
      </w:pPr>
      <w:r w:rsidRPr="004342C7">
        <w:rPr>
          <w:rFonts w:hAnsi="標楷體" w:hint="eastAsia"/>
        </w:rPr>
        <w:t>近年人工智慧（Artificial Intelligence，AI）等自動化科技應用快速蓬勃發展，新經濟模式之轉變恐衍生工作取代問題，因此，傳統工作被自動化科技取代而消失、純粹由人掌握之工作轉為人機協作將成趨勢，如技術職業中行政支援人員、生產及機械操作等，因工作內容多屬例行性任務，受自動化變革威脅較大，另外事務支援人員、服務及銷售工作人員之核心技能相對較為缺乏，可預期相關工作易被機器人取代</w:t>
      </w:r>
      <w:r w:rsidRPr="004342C7">
        <w:rPr>
          <w:rStyle w:val="af5"/>
          <w:rFonts w:hAnsi="標楷體"/>
        </w:rPr>
        <w:footnoteReference w:id="12"/>
      </w:r>
      <w:r w:rsidRPr="004342C7">
        <w:rPr>
          <w:rFonts w:hAnsi="標楷體" w:hint="eastAsia"/>
        </w:rPr>
        <w:t>，更多勞動者面臨失業、轉職壓力將更為常見，爰勞動者將面臨技能提升及跨業移轉需求導致之勞動力重新配置情形。</w:t>
      </w:r>
    </w:p>
    <w:p w:rsidR="00BC5C71" w:rsidRDefault="00BC5C71" w:rsidP="00640605">
      <w:pPr>
        <w:pStyle w:val="21"/>
        <w:ind w:left="850" w:firstLine="566"/>
        <w:rPr>
          <w:rFonts w:hAnsi="標楷體"/>
        </w:rPr>
      </w:pPr>
      <w:r w:rsidRPr="004342C7">
        <w:rPr>
          <w:rFonts w:hAnsi="標楷體" w:hint="eastAsia"/>
        </w:rPr>
        <w:t>原住民族108至112年就業者所擔任職業中，受自動化取代之風險程度較高之事務支援人員、服務及銷售工作人員、機械設備操作及組裝人員、基層技術工及勞力工之比率合計均逾6成(詳表</w:t>
      </w:r>
      <w:r>
        <w:rPr>
          <w:rFonts w:hAnsi="標楷體" w:hint="eastAsia"/>
        </w:rPr>
        <w:t>4</w:t>
      </w:r>
      <w:r w:rsidRPr="004342C7">
        <w:rPr>
          <w:rFonts w:hAnsi="標楷體" w:hint="eastAsia"/>
        </w:rPr>
        <w:t>)，雖然AI不必然直接取代現有勞工需求，但對勞動力市場仍有重大影響，勞力密集度高者首當其衝較容易影響薪資。爰此，政府亟需建立具彈性及適應力之勞動市場及相關法規制度，並更加強對原住民族學校教育與AI軟性技能</w:t>
      </w:r>
      <w:r w:rsidRPr="004342C7">
        <w:rPr>
          <w:rStyle w:val="af5"/>
          <w:rFonts w:hAnsi="標楷體"/>
        </w:rPr>
        <w:footnoteReference w:id="13"/>
      </w:r>
      <w:r w:rsidRPr="004342C7">
        <w:rPr>
          <w:rFonts w:hAnsi="標楷體" w:hint="eastAsia"/>
        </w:rPr>
        <w:t>之培養，以因應未來數位科技對勞動市場之衝擊</w:t>
      </w:r>
      <w:r w:rsidRPr="004342C7">
        <w:rPr>
          <w:rStyle w:val="af5"/>
          <w:rFonts w:hAnsi="標楷體"/>
        </w:rPr>
        <w:footnoteReference w:id="14"/>
      </w:r>
      <w:r w:rsidRPr="004342C7">
        <w:rPr>
          <w:rFonts w:hAnsi="標楷體" w:hint="eastAsia"/>
        </w:rPr>
        <w:t>。</w:t>
      </w:r>
    </w:p>
    <w:p w:rsidR="00BC5C71" w:rsidRPr="004342C7" w:rsidRDefault="00DB57BC" w:rsidP="00640605">
      <w:pPr>
        <w:adjustRightInd w:val="0"/>
        <w:ind w:leftChars="-104" w:left="1205" w:rightChars="-100" w:right="-283" w:hangingChars="529" w:hanging="1500"/>
        <w:jc w:val="left"/>
        <w:rPr>
          <w:rFonts w:hAnsi="標楷體"/>
          <w:b/>
          <w:sz w:val="24"/>
          <w:szCs w:val="24"/>
        </w:rPr>
      </w:pPr>
      <w:r>
        <w:rPr>
          <w:rFonts w:hAnsi="標楷體"/>
          <w:b/>
          <w:noProof/>
        </w:rPr>
        <w:pict>
          <v:shapetype id="_x0000_t32" coordsize="21600,21600" o:spt="32" o:oned="t" path="m,l21600,21600e" filled="f">
            <v:path arrowok="t" fillok="f" o:connecttype="none"/>
            <o:lock v:ext="edit" shapetype="t"/>
          </v:shapetype>
          <v:shape id="_x0000_s1026" type="#_x0000_t32" style="position:absolute;left:0;text-align:left;margin-left:-12.9pt;margin-top:25.95pt;width:43pt;height:111.55pt;z-index:251651584" o:connectortype="straight"/>
        </w:pict>
      </w:r>
      <w:r w:rsidR="00BC5C71" w:rsidRPr="004342C7">
        <w:rPr>
          <w:rFonts w:hAnsi="標楷體" w:hint="eastAsia"/>
          <w:b/>
        </w:rPr>
        <w:t>表</w:t>
      </w:r>
      <w:r w:rsidR="00BC5C71">
        <w:rPr>
          <w:rFonts w:hAnsi="標楷體" w:hint="eastAsia"/>
          <w:b/>
        </w:rPr>
        <w:t>4</w:t>
      </w:r>
      <w:r w:rsidR="00BC5C71" w:rsidRPr="004342C7">
        <w:rPr>
          <w:rFonts w:hAnsi="標楷體" w:hint="eastAsia"/>
          <w:b/>
        </w:rPr>
        <w:t xml:space="preserve">  </w:t>
      </w:r>
      <w:r w:rsidR="00BC5C71">
        <w:rPr>
          <w:rFonts w:hAnsi="標楷體" w:hint="eastAsia"/>
          <w:b/>
        </w:rPr>
        <w:t>近5</w:t>
      </w:r>
      <w:r w:rsidR="00BC5C71" w:rsidRPr="004342C7">
        <w:rPr>
          <w:rFonts w:hAnsi="標楷體" w:hint="eastAsia"/>
          <w:b/>
        </w:rPr>
        <w:t xml:space="preserve">年原住民族就業者擔任職業表 </w:t>
      </w:r>
      <w:r w:rsidR="00BC5C71">
        <w:rPr>
          <w:rFonts w:hAnsi="標楷體" w:hint="eastAsia"/>
          <w:b/>
        </w:rPr>
        <w:t xml:space="preserve">    </w:t>
      </w:r>
      <w:r w:rsidR="00BC5C71" w:rsidRPr="004342C7">
        <w:rPr>
          <w:rFonts w:hAnsi="標楷體" w:hint="eastAsia"/>
          <w:b/>
        </w:rPr>
        <w:t xml:space="preserve">                   </w:t>
      </w:r>
      <w:r w:rsidR="00BC5C71" w:rsidRPr="004342C7">
        <w:rPr>
          <w:rFonts w:hAnsi="標楷體" w:hint="eastAsia"/>
          <w:sz w:val="24"/>
          <w:szCs w:val="24"/>
        </w:rPr>
        <w:t>單位：%</w:t>
      </w:r>
    </w:p>
    <w:tbl>
      <w:tblPr>
        <w:tblW w:w="9356"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21"/>
        <w:gridCol w:w="843"/>
        <w:gridCol w:w="844"/>
        <w:gridCol w:w="843"/>
        <w:gridCol w:w="844"/>
        <w:gridCol w:w="843"/>
        <w:gridCol w:w="844"/>
        <w:gridCol w:w="843"/>
        <w:gridCol w:w="844"/>
        <w:gridCol w:w="843"/>
        <w:gridCol w:w="844"/>
      </w:tblGrid>
      <w:tr w:rsidR="00BC5C71" w:rsidRPr="004342C7" w:rsidTr="00640605">
        <w:trPr>
          <w:tblHeader/>
        </w:trPr>
        <w:tc>
          <w:tcPr>
            <w:tcW w:w="921" w:type="dxa"/>
            <w:shd w:val="clear" w:color="auto" w:fill="auto"/>
            <w:vAlign w:val="center"/>
          </w:tcPr>
          <w:p w:rsidR="00BC5C71" w:rsidRPr="004342C7" w:rsidRDefault="00BC5C71" w:rsidP="00640605">
            <w:pPr>
              <w:pStyle w:val="142"/>
              <w:rPr>
                <w:rFonts w:hAnsi="標楷體"/>
                <w:b/>
              </w:rPr>
            </w:pPr>
            <w:r w:rsidRPr="004342C7">
              <w:rPr>
                <w:rFonts w:hAnsi="標楷體" w:hint="eastAsia"/>
                <w:b/>
              </w:rPr>
              <w:t xml:space="preserve"> 項目</w:t>
            </w:r>
          </w:p>
          <w:p w:rsidR="00BC5C71" w:rsidRPr="004342C7" w:rsidRDefault="00BC5C71" w:rsidP="00640605">
            <w:pPr>
              <w:pStyle w:val="142"/>
              <w:rPr>
                <w:rFonts w:hAnsi="標楷體"/>
                <w:b/>
              </w:rPr>
            </w:pPr>
          </w:p>
          <w:p w:rsidR="00BC5C71" w:rsidRPr="004342C7" w:rsidRDefault="00BC5C71" w:rsidP="00640605">
            <w:pPr>
              <w:pStyle w:val="142"/>
              <w:rPr>
                <w:rFonts w:hAnsi="標楷體"/>
                <w:b/>
              </w:rPr>
            </w:pPr>
          </w:p>
          <w:p w:rsidR="00BC5C71" w:rsidRPr="004342C7" w:rsidRDefault="00BC5C71" w:rsidP="00640605">
            <w:pPr>
              <w:pStyle w:val="142"/>
              <w:rPr>
                <w:rFonts w:hAnsi="標楷體"/>
                <w:b/>
              </w:rPr>
            </w:pPr>
          </w:p>
          <w:p w:rsidR="00BC5C71" w:rsidRPr="004342C7" w:rsidRDefault="00BC5C71" w:rsidP="00640605">
            <w:pPr>
              <w:pStyle w:val="142"/>
              <w:rPr>
                <w:rFonts w:hAnsi="標楷體"/>
                <w:b/>
              </w:rPr>
            </w:pPr>
            <w:r w:rsidRPr="004342C7">
              <w:rPr>
                <w:rFonts w:hAnsi="標楷體" w:hint="eastAsia"/>
                <w:b/>
              </w:rPr>
              <w:t>年度</w:t>
            </w:r>
          </w:p>
        </w:tc>
        <w:tc>
          <w:tcPr>
            <w:tcW w:w="843" w:type="dxa"/>
            <w:shd w:val="clear" w:color="auto" w:fill="auto"/>
            <w:vAlign w:val="center"/>
          </w:tcPr>
          <w:p w:rsidR="00BC5C71" w:rsidRPr="004342C7" w:rsidRDefault="00BC5C71" w:rsidP="00640605">
            <w:pPr>
              <w:pStyle w:val="142"/>
              <w:jc w:val="center"/>
              <w:rPr>
                <w:rFonts w:hAnsi="標楷體"/>
                <w:b/>
                <w:spacing w:val="-20"/>
              </w:rPr>
            </w:pPr>
            <w:r w:rsidRPr="004342C7">
              <w:rPr>
                <w:rFonts w:hAnsi="標楷體" w:hint="eastAsia"/>
                <w:b/>
                <w:spacing w:val="-20"/>
              </w:rPr>
              <w:t>民意代表、主管及經理人員</w:t>
            </w:r>
          </w:p>
        </w:tc>
        <w:tc>
          <w:tcPr>
            <w:tcW w:w="844" w:type="dxa"/>
            <w:shd w:val="clear" w:color="auto" w:fill="auto"/>
            <w:vAlign w:val="center"/>
          </w:tcPr>
          <w:p w:rsidR="00BC5C71" w:rsidRPr="004342C7" w:rsidRDefault="00BC5C71" w:rsidP="00640605">
            <w:pPr>
              <w:pStyle w:val="142"/>
              <w:jc w:val="center"/>
              <w:rPr>
                <w:rFonts w:hAnsi="標楷體"/>
                <w:b/>
                <w:spacing w:val="-20"/>
              </w:rPr>
            </w:pPr>
            <w:r w:rsidRPr="004342C7">
              <w:rPr>
                <w:rFonts w:hAnsi="標楷體" w:hint="eastAsia"/>
                <w:b/>
                <w:spacing w:val="-20"/>
              </w:rPr>
              <w:t>專業</w:t>
            </w:r>
          </w:p>
          <w:p w:rsidR="00BC5C71" w:rsidRPr="004342C7" w:rsidRDefault="00BC5C71" w:rsidP="00640605">
            <w:pPr>
              <w:pStyle w:val="142"/>
              <w:jc w:val="center"/>
              <w:rPr>
                <w:rFonts w:hAnsi="標楷體"/>
                <w:b/>
                <w:spacing w:val="-20"/>
              </w:rPr>
            </w:pPr>
            <w:r w:rsidRPr="004342C7">
              <w:rPr>
                <w:rFonts w:hAnsi="標楷體" w:hint="eastAsia"/>
                <w:b/>
                <w:spacing w:val="-20"/>
              </w:rPr>
              <w:t>人員</w:t>
            </w:r>
          </w:p>
        </w:tc>
        <w:tc>
          <w:tcPr>
            <w:tcW w:w="843" w:type="dxa"/>
            <w:shd w:val="clear" w:color="auto" w:fill="auto"/>
            <w:vAlign w:val="center"/>
          </w:tcPr>
          <w:p w:rsidR="00BC5C71" w:rsidRPr="004342C7" w:rsidRDefault="00BC5C71" w:rsidP="00640605">
            <w:pPr>
              <w:pStyle w:val="142"/>
              <w:jc w:val="center"/>
              <w:rPr>
                <w:rFonts w:hAnsi="標楷體"/>
                <w:b/>
                <w:spacing w:val="-20"/>
              </w:rPr>
            </w:pPr>
            <w:r w:rsidRPr="004342C7">
              <w:rPr>
                <w:rFonts w:hAnsi="標楷體" w:hint="eastAsia"/>
                <w:b/>
                <w:spacing w:val="-20"/>
              </w:rPr>
              <w:t>技術員及助理專業人員</w:t>
            </w:r>
          </w:p>
        </w:tc>
        <w:tc>
          <w:tcPr>
            <w:tcW w:w="844" w:type="dxa"/>
            <w:shd w:val="clear" w:color="auto" w:fill="auto"/>
            <w:vAlign w:val="center"/>
          </w:tcPr>
          <w:p w:rsidR="00BC5C71" w:rsidRDefault="00BC5C71" w:rsidP="00640605">
            <w:pPr>
              <w:pStyle w:val="142"/>
              <w:jc w:val="center"/>
              <w:rPr>
                <w:rFonts w:hAnsi="標楷體"/>
                <w:b/>
                <w:spacing w:val="-20"/>
              </w:rPr>
            </w:pPr>
            <w:r w:rsidRPr="004342C7">
              <w:rPr>
                <w:rFonts w:hAnsi="標楷體" w:hint="eastAsia"/>
                <w:b/>
                <w:spacing w:val="-20"/>
              </w:rPr>
              <w:t>事務支援人員</w:t>
            </w:r>
          </w:p>
          <w:p w:rsidR="00BC5C71" w:rsidRPr="004342C7" w:rsidRDefault="00BC5C71" w:rsidP="00640605">
            <w:pPr>
              <w:pStyle w:val="142"/>
              <w:jc w:val="center"/>
              <w:rPr>
                <w:rFonts w:hAnsi="標楷體"/>
                <w:b/>
                <w:spacing w:val="-20"/>
              </w:rPr>
            </w:pPr>
            <w:r>
              <w:rPr>
                <w:rFonts w:hAnsi="標楷體" w:hint="eastAsia"/>
                <w:b/>
                <w:spacing w:val="-20"/>
              </w:rPr>
              <w:t>(A)</w:t>
            </w:r>
          </w:p>
        </w:tc>
        <w:tc>
          <w:tcPr>
            <w:tcW w:w="843" w:type="dxa"/>
            <w:shd w:val="clear" w:color="auto" w:fill="auto"/>
            <w:vAlign w:val="center"/>
          </w:tcPr>
          <w:p w:rsidR="00BC5C71" w:rsidRDefault="00BC5C71" w:rsidP="00640605">
            <w:pPr>
              <w:pStyle w:val="142"/>
              <w:jc w:val="center"/>
              <w:rPr>
                <w:rFonts w:hAnsi="標楷體"/>
                <w:b/>
                <w:spacing w:val="-20"/>
              </w:rPr>
            </w:pPr>
            <w:r w:rsidRPr="004342C7">
              <w:rPr>
                <w:rFonts w:hAnsi="標楷體" w:hint="eastAsia"/>
                <w:b/>
                <w:spacing w:val="-20"/>
              </w:rPr>
              <w:t>服務及銷售工作人員</w:t>
            </w:r>
          </w:p>
          <w:p w:rsidR="00BC5C71" w:rsidRPr="004342C7" w:rsidRDefault="00BC5C71" w:rsidP="00640605">
            <w:pPr>
              <w:pStyle w:val="142"/>
              <w:jc w:val="center"/>
              <w:rPr>
                <w:rFonts w:hAnsi="標楷體"/>
                <w:b/>
                <w:spacing w:val="-20"/>
              </w:rPr>
            </w:pPr>
            <w:r>
              <w:rPr>
                <w:rFonts w:hAnsi="標楷體" w:hint="eastAsia"/>
                <w:b/>
                <w:spacing w:val="-20"/>
              </w:rPr>
              <w:t>(B)</w:t>
            </w:r>
          </w:p>
        </w:tc>
        <w:tc>
          <w:tcPr>
            <w:tcW w:w="844" w:type="dxa"/>
            <w:shd w:val="clear" w:color="auto" w:fill="auto"/>
            <w:vAlign w:val="center"/>
          </w:tcPr>
          <w:p w:rsidR="00BC5C71" w:rsidRPr="004342C7" w:rsidRDefault="00BC5C71" w:rsidP="00640605">
            <w:pPr>
              <w:pStyle w:val="142"/>
              <w:jc w:val="center"/>
              <w:rPr>
                <w:rFonts w:hAnsi="標楷體"/>
                <w:b/>
                <w:spacing w:val="-20"/>
              </w:rPr>
            </w:pPr>
            <w:r w:rsidRPr="004342C7">
              <w:rPr>
                <w:rFonts w:hAnsi="標楷體" w:hint="eastAsia"/>
                <w:b/>
                <w:spacing w:val="-20"/>
              </w:rPr>
              <w:t>農、林漁、牧業生產人員</w:t>
            </w:r>
          </w:p>
        </w:tc>
        <w:tc>
          <w:tcPr>
            <w:tcW w:w="843" w:type="dxa"/>
            <w:shd w:val="clear" w:color="auto" w:fill="auto"/>
            <w:vAlign w:val="center"/>
          </w:tcPr>
          <w:p w:rsidR="00BC5C71" w:rsidRPr="004342C7" w:rsidRDefault="00BC5C71" w:rsidP="00640605">
            <w:pPr>
              <w:pStyle w:val="142"/>
              <w:jc w:val="center"/>
              <w:rPr>
                <w:rFonts w:hAnsi="標楷體"/>
                <w:b/>
                <w:spacing w:val="-20"/>
              </w:rPr>
            </w:pPr>
            <w:r w:rsidRPr="004342C7">
              <w:rPr>
                <w:rFonts w:hAnsi="標楷體" w:hint="eastAsia"/>
                <w:b/>
                <w:spacing w:val="-20"/>
              </w:rPr>
              <w:t>技藝有關工作人員</w:t>
            </w:r>
          </w:p>
        </w:tc>
        <w:tc>
          <w:tcPr>
            <w:tcW w:w="844" w:type="dxa"/>
            <w:shd w:val="clear" w:color="auto" w:fill="auto"/>
            <w:vAlign w:val="center"/>
          </w:tcPr>
          <w:p w:rsidR="00BC5C71" w:rsidRPr="004342C7" w:rsidRDefault="00BC5C71" w:rsidP="00640605">
            <w:pPr>
              <w:pStyle w:val="142"/>
              <w:jc w:val="center"/>
              <w:rPr>
                <w:rFonts w:hAnsi="標楷體"/>
                <w:b/>
                <w:spacing w:val="-20"/>
              </w:rPr>
            </w:pPr>
            <w:r w:rsidRPr="004342C7">
              <w:rPr>
                <w:rFonts w:hAnsi="標楷體" w:hint="eastAsia"/>
                <w:b/>
                <w:spacing w:val="-20"/>
              </w:rPr>
              <w:t>機械設備操作及組裝人員</w:t>
            </w:r>
            <w:r>
              <w:rPr>
                <w:rFonts w:hAnsi="標楷體" w:hint="eastAsia"/>
                <w:b/>
                <w:spacing w:val="-20"/>
              </w:rPr>
              <w:t>(C)</w:t>
            </w:r>
          </w:p>
        </w:tc>
        <w:tc>
          <w:tcPr>
            <w:tcW w:w="843" w:type="dxa"/>
            <w:vAlign w:val="center"/>
          </w:tcPr>
          <w:p w:rsidR="00BC5C71" w:rsidRPr="004342C7" w:rsidRDefault="00BC5C71" w:rsidP="00640605">
            <w:pPr>
              <w:pStyle w:val="142"/>
              <w:jc w:val="center"/>
              <w:rPr>
                <w:rFonts w:hAnsi="標楷體"/>
                <w:b/>
                <w:spacing w:val="-20"/>
              </w:rPr>
            </w:pPr>
            <w:r w:rsidRPr="004342C7">
              <w:rPr>
                <w:rFonts w:hAnsi="標楷體" w:hint="eastAsia"/>
                <w:b/>
                <w:spacing w:val="-20"/>
              </w:rPr>
              <w:t>基層技術工及勞力工</w:t>
            </w:r>
            <w:r>
              <w:rPr>
                <w:rFonts w:hAnsi="標楷體" w:hint="eastAsia"/>
                <w:b/>
                <w:spacing w:val="-20"/>
              </w:rPr>
              <w:t>(D)</w:t>
            </w:r>
          </w:p>
        </w:tc>
        <w:tc>
          <w:tcPr>
            <w:tcW w:w="844" w:type="dxa"/>
          </w:tcPr>
          <w:p w:rsidR="00BC5C71" w:rsidRDefault="00BC5C71" w:rsidP="00640605">
            <w:pPr>
              <w:pStyle w:val="142"/>
              <w:jc w:val="center"/>
              <w:rPr>
                <w:rFonts w:hAnsi="標楷體"/>
                <w:b/>
                <w:spacing w:val="-20"/>
              </w:rPr>
            </w:pPr>
            <w:r w:rsidRPr="004342C7">
              <w:rPr>
                <w:rFonts w:hAnsi="標楷體" w:hint="eastAsia"/>
                <w:b/>
                <w:spacing w:val="-20"/>
              </w:rPr>
              <w:t>受自動化取代之風險程度較高之人員合計</w:t>
            </w:r>
          </w:p>
          <w:p w:rsidR="00BC5C71" w:rsidRPr="004342C7" w:rsidRDefault="00BC5C71" w:rsidP="00640605">
            <w:pPr>
              <w:pStyle w:val="142"/>
              <w:jc w:val="center"/>
              <w:rPr>
                <w:rFonts w:hAnsi="標楷體"/>
                <w:b/>
                <w:spacing w:val="-20"/>
              </w:rPr>
            </w:pPr>
            <w:r>
              <w:rPr>
                <w:rFonts w:hAnsi="標楷體" w:hint="eastAsia"/>
                <w:b/>
                <w:spacing w:val="-20"/>
              </w:rPr>
              <w:t>(A+B+C+D)</w:t>
            </w:r>
          </w:p>
        </w:tc>
      </w:tr>
      <w:tr w:rsidR="00BC5C71" w:rsidRPr="004342C7" w:rsidTr="00640605">
        <w:trPr>
          <w:tblHeader/>
        </w:trPr>
        <w:tc>
          <w:tcPr>
            <w:tcW w:w="921" w:type="dxa"/>
            <w:shd w:val="clear" w:color="auto" w:fill="auto"/>
            <w:vAlign w:val="center"/>
          </w:tcPr>
          <w:p w:rsidR="00BC5C71" w:rsidRPr="004342C7" w:rsidRDefault="00BC5C71" w:rsidP="00640605">
            <w:pPr>
              <w:pStyle w:val="142"/>
              <w:jc w:val="center"/>
              <w:rPr>
                <w:rFonts w:hAnsi="標楷體"/>
              </w:rPr>
            </w:pPr>
            <w:r w:rsidRPr="004342C7">
              <w:rPr>
                <w:rFonts w:hAnsi="標楷體" w:hint="eastAsia"/>
              </w:rPr>
              <w:t>108</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rPr>
              <w:t>1.32</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8.58</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rPr>
              <w:t>6.45</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7.94</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rPr>
              <w:t>24.64</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5.41</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hint="eastAsia"/>
              </w:rPr>
              <w:t>16.61</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13.10</w:t>
            </w:r>
          </w:p>
        </w:tc>
        <w:tc>
          <w:tcPr>
            <w:tcW w:w="843" w:type="dxa"/>
            <w:vAlign w:val="center"/>
          </w:tcPr>
          <w:p w:rsidR="00BC5C71" w:rsidRPr="004342C7" w:rsidRDefault="00BC5C71" w:rsidP="00640605">
            <w:pPr>
              <w:pStyle w:val="142"/>
              <w:jc w:val="right"/>
              <w:rPr>
                <w:rFonts w:hAnsi="標楷體"/>
              </w:rPr>
            </w:pPr>
            <w:r w:rsidRPr="004342C7">
              <w:rPr>
                <w:rFonts w:hAnsi="標楷體"/>
              </w:rPr>
              <w:t>15.94</w:t>
            </w:r>
          </w:p>
        </w:tc>
        <w:tc>
          <w:tcPr>
            <w:tcW w:w="844" w:type="dxa"/>
            <w:vAlign w:val="center"/>
          </w:tcPr>
          <w:p w:rsidR="00BC5C71" w:rsidRPr="004342C7" w:rsidRDefault="00BC5C71" w:rsidP="00640605">
            <w:pPr>
              <w:pStyle w:val="142"/>
              <w:jc w:val="right"/>
              <w:rPr>
                <w:rFonts w:hAnsi="標楷體"/>
              </w:rPr>
            </w:pPr>
            <w:r w:rsidRPr="004342C7">
              <w:rPr>
                <w:rFonts w:hAnsi="標楷體" w:hint="eastAsia"/>
              </w:rPr>
              <w:t>61.62</w:t>
            </w:r>
          </w:p>
        </w:tc>
      </w:tr>
      <w:tr w:rsidR="00BC5C71" w:rsidRPr="004342C7" w:rsidTr="00640605">
        <w:trPr>
          <w:tblHeader/>
        </w:trPr>
        <w:tc>
          <w:tcPr>
            <w:tcW w:w="921" w:type="dxa"/>
            <w:shd w:val="clear" w:color="auto" w:fill="auto"/>
            <w:vAlign w:val="center"/>
          </w:tcPr>
          <w:p w:rsidR="00BC5C71" w:rsidRPr="004342C7" w:rsidRDefault="00BC5C71" w:rsidP="00640605">
            <w:pPr>
              <w:pStyle w:val="142"/>
              <w:jc w:val="center"/>
              <w:rPr>
                <w:rFonts w:hAnsi="標楷體"/>
              </w:rPr>
            </w:pPr>
            <w:r w:rsidRPr="004342C7">
              <w:rPr>
                <w:rFonts w:hAnsi="標楷體" w:hint="eastAsia"/>
              </w:rPr>
              <w:t>109</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rPr>
              <w:t>1.24</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8.81</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rPr>
              <w:t>7.05</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8.41</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rPr>
              <w:t>23.47</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4.85</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rPr>
              <w:t>17.27</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13.31</w:t>
            </w:r>
          </w:p>
        </w:tc>
        <w:tc>
          <w:tcPr>
            <w:tcW w:w="843" w:type="dxa"/>
            <w:vAlign w:val="center"/>
          </w:tcPr>
          <w:p w:rsidR="00BC5C71" w:rsidRPr="004342C7" w:rsidRDefault="00BC5C71" w:rsidP="00640605">
            <w:pPr>
              <w:pStyle w:val="142"/>
              <w:jc w:val="right"/>
              <w:rPr>
                <w:rFonts w:hAnsi="標楷體"/>
              </w:rPr>
            </w:pPr>
            <w:r w:rsidRPr="004342C7">
              <w:rPr>
                <w:rFonts w:hAnsi="標楷體"/>
              </w:rPr>
              <w:t>15.60</w:t>
            </w:r>
          </w:p>
        </w:tc>
        <w:tc>
          <w:tcPr>
            <w:tcW w:w="844" w:type="dxa"/>
            <w:vAlign w:val="center"/>
          </w:tcPr>
          <w:p w:rsidR="00BC5C71" w:rsidRPr="004342C7" w:rsidRDefault="00BC5C71" w:rsidP="00640605">
            <w:pPr>
              <w:pStyle w:val="142"/>
              <w:jc w:val="right"/>
              <w:rPr>
                <w:rFonts w:hAnsi="標楷體"/>
              </w:rPr>
            </w:pPr>
            <w:r w:rsidRPr="004342C7">
              <w:rPr>
                <w:rFonts w:hAnsi="標楷體" w:hint="eastAsia"/>
              </w:rPr>
              <w:t>60.79</w:t>
            </w:r>
          </w:p>
        </w:tc>
      </w:tr>
      <w:tr w:rsidR="00BC5C71" w:rsidRPr="004342C7" w:rsidTr="00640605">
        <w:trPr>
          <w:tblHeader/>
        </w:trPr>
        <w:tc>
          <w:tcPr>
            <w:tcW w:w="921" w:type="dxa"/>
            <w:shd w:val="clear" w:color="auto" w:fill="auto"/>
            <w:vAlign w:val="center"/>
          </w:tcPr>
          <w:p w:rsidR="00BC5C71" w:rsidRPr="004342C7" w:rsidRDefault="00BC5C71" w:rsidP="00640605">
            <w:pPr>
              <w:pStyle w:val="142"/>
              <w:jc w:val="center"/>
              <w:rPr>
                <w:rFonts w:hAnsi="標楷體"/>
              </w:rPr>
            </w:pPr>
            <w:r w:rsidRPr="004342C7">
              <w:rPr>
                <w:rFonts w:hAnsi="標楷體" w:hint="eastAsia"/>
              </w:rPr>
              <w:t>110</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rPr>
              <w:t>1.65</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8.59</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rPr>
              <w:t>7.05</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8.48</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rPr>
              <w:t>23.48</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4.64</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rPr>
              <w:t>17.26</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13.47</w:t>
            </w:r>
          </w:p>
        </w:tc>
        <w:tc>
          <w:tcPr>
            <w:tcW w:w="843" w:type="dxa"/>
            <w:vAlign w:val="center"/>
          </w:tcPr>
          <w:p w:rsidR="00BC5C71" w:rsidRPr="004342C7" w:rsidRDefault="00BC5C71" w:rsidP="00640605">
            <w:pPr>
              <w:pStyle w:val="142"/>
              <w:jc w:val="right"/>
              <w:rPr>
                <w:rFonts w:hAnsi="標楷體"/>
              </w:rPr>
            </w:pPr>
            <w:r w:rsidRPr="004342C7">
              <w:rPr>
                <w:rFonts w:hAnsi="標楷體"/>
              </w:rPr>
              <w:t>15.38</w:t>
            </w:r>
          </w:p>
        </w:tc>
        <w:tc>
          <w:tcPr>
            <w:tcW w:w="844" w:type="dxa"/>
            <w:vAlign w:val="center"/>
          </w:tcPr>
          <w:p w:rsidR="00BC5C71" w:rsidRPr="004342C7" w:rsidRDefault="00BC5C71" w:rsidP="00640605">
            <w:pPr>
              <w:pStyle w:val="142"/>
              <w:jc w:val="right"/>
              <w:rPr>
                <w:rFonts w:hAnsi="標楷體"/>
              </w:rPr>
            </w:pPr>
            <w:r w:rsidRPr="004342C7">
              <w:rPr>
                <w:rFonts w:hAnsi="標楷體" w:hint="eastAsia"/>
              </w:rPr>
              <w:t>60.81</w:t>
            </w:r>
          </w:p>
        </w:tc>
      </w:tr>
      <w:tr w:rsidR="00BC5C71" w:rsidRPr="004342C7" w:rsidTr="00640605">
        <w:trPr>
          <w:tblHeader/>
        </w:trPr>
        <w:tc>
          <w:tcPr>
            <w:tcW w:w="921" w:type="dxa"/>
            <w:shd w:val="clear" w:color="auto" w:fill="auto"/>
            <w:vAlign w:val="center"/>
          </w:tcPr>
          <w:p w:rsidR="00BC5C71" w:rsidRPr="004342C7" w:rsidRDefault="00BC5C71" w:rsidP="00640605">
            <w:pPr>
              <w:pStyle w:val="142"/>
              <w:jc w:val="center"/>
              <w:rPr>
                <w:rFonts w:hAnsi="標楷體"/>
              </w:rPr>
            </w:pPr>
            <w:r w:rsidRPr="004342C7">
              <w:rPr>
                <w:rFonts w:hAnsi="標楷體" w:hint="eastAsia"/>
              </w:rPr>
              <w:t>111</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rPr>
              <w:t>1.30</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8.37</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rPr>
              <w:t>6.53</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8.78</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rPr>
              <w:t>24.</w:t>
            </w:r>
            <w:r w:rsidRPr="004342C7">
              <w:rPr>
                <w:rFonts w:hAnsi="標楷體" w:hint="eastAsia"/>
              </w:rPr>
              <w:t>35</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4.57</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rPr>
              <w:t>17.31</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13.48</w:t>
            </w:r>
          </w:p>
        </w:tc>
        <w:tc>
          <w:tcPr>
            <w:tcW w:w="843" w:type="dxa"/>
            <w:vAlign w:val="center"/>
          </w:tcPr>
          <w:p w:rsidR="00BC5C71" w:rsidRPr="004342C7" w:rsidRDefault="00BC5C71" w:rsidP="00640605">
            <w:pPr>
              <w:pStyle w:val="142"/>
              <w:jc w:val="right"/>
              <w:rPr>
                <w:rFonts w:hAnsi="標楷體"/>
              </w:rPr>
            </w:pPr>
            <w:r w:rsidRPr="004342C7">
              <w:rPr>
                <w:rFonts w:hAnsi="標楷體"/>
              </w:rPr>
              <w:t>15.29</w:t>
            </w:r>
          </w:p>
        </w:tc>
        <w:tc>
          <w:tcPr>
            <w:tcW w:w="844" w:type="dxa"/>
            <w:vAlign w:val="center"/>
          </w:tcPr>
          <w:p w:rsidR="00BC5C71" w:rsidRPr="004342C7" w:rsidRDefault="00BC5C71" w:rsidP="00640605">
            <w:pPr>
              <w:pStyle w:val="142"/>
              <w:jc w:val="right"/>
              <w:rPr>
                <w:rFonts w:hAnsi="標楷體"/>
              </w:rPr>
            </w:pPr>
            <w:r w:rsidRPr="004342C7">
              <w:rPr>
                <w:rFonts w:hAnsi="標楷體" w:hint="eastAsia"/>
              </w:rPr>
              <w:t>61.90</w:t>
            </w:r>
          </w:p>
        </w:tc>
      </w:tr>
      <w:tr w:rsidR="00BC5C71" w:rsidRPr="004342C7" w:rsidTr="00640605">
        <w:trPr>
          <w:tblHeader/>
        </w:trPr>
        <w:tc>
          <w:tcPr>
            <w:tcW w:w="921" w:type="dxa"/>
            <w:shd w:val="clear" w:color="auto" w:fill="auto"/>
            <w:vAlign w:val="center"/>
          </w:tcPr>
          <w:p w:rsidR="00BC5C71" w:rsidRPr="004342C7" w:rsidRDefault="00BC5C71" w:rsidP="00640605">
            <w:pPr>
              <w:pStyle w:val="142"/>
              <w:jc w:val="center"/>
              <w:rPr>
                <w:rFonts w:hAnsi="標楷體"/>
              </w:rPr>
            </w:pPr>
            <w:r w:rsidRPr="004342C7">
              <w:rPr>
                <w:rFonts w:hAnsi="標楷體" w:hint="eastAsia"/>
              </w:rPr>
              <w:t>112</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rPr>
              <w:t>0.85</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8.20</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rPr>
              <w:t>6.21</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9.17</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rPr>
              <w:t>24.</w:t>
            </w:r>
            <w:r w:rsidRPr="004342C7">
              <w:rPr>
                <w:rFonts w:hAnsi="標楷體" w:hint="eastAsia"/>
              </w:rPr>
              <w:t>56</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5.19</w:t>
            </w:r>
          </w:p>
        </w:tc>
        <w:tc>
          <w:tcPr>
            <w:tcW w:w="843" w:type="dxa"/>
            <w:shd w:val="clear" w:color="auto" w:fill="auto"/>
            <w:vAlign w:val="center"/>
          </w:tcPr>
          <w:p w:rsidR="00BC5C71" w:rsidRPr="004342C7" w:rsidRDefault="00BC5C71" w:rsidP="00640605">
            <w:pPr>
              <w:pStyle w:val="142"/>
              <w:jc w:val="right"/>
              <w:rPr>
                <w:rFonts w:hAnsi="標楷體"/>
              </w:rPr>
            </w:pPr>
            <w:r w:rsidRPr="004342C7">
              <w:rPr>
                <w:rFonts w:hAnsi="標楷體"/>
              </w:rPr>
              <w:t>17.81</w:t>
            </w:r>
          </w:p>
        </w:tc>
        <w:tc>
          <w:tcPr>
            <w:tcW w:w="844" w:type="dxa"/>
            <w:shd w:val="clear" w:color="auto" w:fill="auto"/>
            <w:vAlign w:val="center"/>
          </w:tcPr>
          <w:p w:rsidR="00BC5C71" w:rsidRPr="004342C7" w:rsidRDefault="00BC5C71" w:rsidP="00640605">
            <w:pPr>
              <w:pStyle w:val="142"/>
              <w:jc w:val="right"/>
              <w:rPr>
                <w:rFonts w:hAnsi="標楷體"/>
              </w:rPr>
            </w:pPr>
            <w:r w:rsidRPr="004342C7">
              <w:rPr>
                <w:rFonts w:hAnsi="標楷體"/>
              </w:rPr>
              <w:t>13.75</w:t>
            </w:r>
          </w:p>
        </w:tc>
        <w:tc>
          <w:tcPr>
            <w:tcW w:w="843" w:type="dxa"/>
            <w:vAlign w:val="center"/>
          </w:tcPr>
          <w:p w:rsidR="00BC5C71" w:rsidRPr="004342C7" w:rsidRDefault="00BC5C71" w:rsidP="00640605">
            <w:pPr>
              <w:pStyle w:val="142"/>
              <w:jc w:val="right"/>
              <w:rPr>
                <w:rFonts w:hAnsi="標楷體"/>
              </w:rPr>
            </w:pPr>
            <w:r w:rsidRPr="004342C7">
              <w:rPr>
                <w:rFonts w:hAnsi="標楷體"/>
              </w:rPr>
              <w:t>14.27</w:t>
            </w:r>
          </w:p>
        </w:tc>
        <w:tc>
          <w:tcPr>
            <w:tcW w:w="844" w:type="dxa"/>
            <w:vAlign w:val="center"/>
          </w:tcPr>
          <w:p w:rsidR="00BC5C71" w:rsidRPr="004342C7" w:rsidRDefault="00BC5C71" w:rsidP="00640605">
            <w:pPr>
              <w:pStyle w:val="142"/>
              <w:jc w:val="right"/>
              <w:rPr>
                <w:rFonts w:hAnsi="標楷體"/>
              </w:rPr>
            </w:pPr>
            <w:r w:rsidRPr="004342C7">
              <w:rPr>
                <w:rFonts w:hAnsi="標楷體" w:hint="eastAsia"/>
              </w:rPr>
              <w:t>61.75</w:t>
            </w:r>
          </w:p>
        </w:tc>
      </w:tr>
    </w:tbl>
    <w:p w:rsidR="00BC5C71" w:rsidRPr="004342C7" w:rsidRDefault="00BC5C71" w:rsidP="00640605">
      <w:pPr>
        <w:pStyle w:val="142"/>
        <w:ind w:leftChars="-98" w:left="-278"/>
        <w:rPr>
          <w:rFonts w:hAnsi="標楷體"/>
        </w:rPr>
      </w:pPr>
      <w:r w:rsidRPr="004342C7">
        <w:rPr>
          <w:rFonts w:hAnsi="標楷體" w:hint="eastAsia"/>
        </w:rPr>
        <w:t>資料來源：112年度原住民族就業調查報告。</w:t>
      </w:r>
    </w:p>
    <w:p w:rsidR="00BC5C71" w:rsidRPr="004342C7" w:rsidRDefault="00BC5C71" w:rsidP="00640605">
      <w:pPr>
        <w:ind w:left="566" w:firstLine="566"/>
      </w:pPr>
      <w:r>
        <w:rPr>
          <w:rFonts w:hint="eastAsia"/>
        </w:rPr>
        <w:t>綜上，近年原住民族失業率雖有所下降，惟其家庭平均收入及</w:t>
      </w:r>
      <w:r w:rsidRPr="004342C7">
        <w:rPr>
          <w:rFonts w:hint="eastAsia"/>
        </w:rPr>
        <w:t>可支配所得仍明顯低於全國平均水平，顯示出結構性之經濟不平等，尤在面臨AI</w:t>
      </w:r>
      <w:r>
        <w:rPr>
          <w:rFonts w:hint="eastAsia"/>
        </w:rPr>
        <w:t>科技衝擊</w:t>
      </w:r>
      <w:r w:rsidRPr="004342C7">
        <w:rPr>
          <w:rFonts w:hint="eastAsia"/>
        </w:rPr>
        <w:t>職場之際，政府允宜</w:t>
      </w:r>
      <w:r>
        <w:rPr>
          <w:rFonts w:hint="eastAsia"/>
        </w:rPr>
        <w:t>強化其教育與</w:t>
      </w:r>
      <w:r w:rsidRPr="004342C7">
        <w:rPr>
          <w:rFonts w:hint="eastAsia"/>
        </w:rPr>
        <w:t>技能訓練，以增強未來在勞動市場中之競爭力，並促進長期穩定就業機會。</w:t>
      </w:r>
    </w:p>
    <w:p w:rsidR="00BC5C71" w:rsidRPr="004342C7" w:rsidRDefault="00BC5C71" w:rsidP="00640605">
      <w:pPr>
        <w:pStyle w:val="ad"/>
        <w:ind w:left="850" w:firstLine="566"/>
        <w:rPr>
          <w:rFonts w:hAnsi="標楷體"/>
        </w:rPr>
      </w:pPr>
      <w:r w:rsidRPr="004342C7">
        <w:rPr>
          <w:rFonts w:hAnsi="標楷體" w:hint="eastAsia"/>
        </w:rPr>
        <w:t>（分機：1919 傅勤文）</w:t>
      </w:r>
    </w:p>
    <w:p w:rsidR="00BC5C71" w:rsidRDefault="00BC5C71">
      <w:pPr>
        <w:pStyle w:val="23"/>
        <w:sectPr w:rsidR="00BC5C71" w:rsidSect="00BD0C62">
          <w:headerReference w:type="even" r:id="rId20"/>
          <w:headerReference w:type="default" r:id="rId21"/>
          <w:footerReference w:type="even" r:id="rId22"/>
          <w:footerReference w:type="default" r:id="rId23"/>
          <w:headerReference w:type="first" r:id="rId24"/>
          <w:footerReference w:type="first" r:id="rId25"/>
          <w:footnotePr>
            <w:numRestart w:val="eachSect"/>
          </w:footnotePr>
          <w:pgSz w:w="11906" w:h="16838" w:code="9"/>
          <w:pgMar w:top="1701" w:right="1701" w:bottom="1701" w:left="1701" w:header="0" w:footer="1134" w:gutter="0"/>
          <w:cols w:space="425"/>
          <w:docGrid w:type="linesAndChars" w:linePitch="510" w:charSpace="658"/>
        </w:sectPr>
      </w:pPr>
    </w:p>
    <w:p w:rsidR="00BC5C71" w:rsidRDefault="00BC5C71" w:rsidP="00640605">
      <w:pPr>
        <w:pStyle w:val="14"/>
        <w:ind w:left="567" w:hanging="567"/>
      </w:pPr>
      <w:bookmarkStart w:id="8" w:name="_Toc174719649"/>
      <w:bookmarkStart w:id="9" w:name="_Toc177394282"/>
      <w:r>
        <w:rPr>
          <w:rFonts w:hint="eastAsia"/>
        </w:rPr>
        <w:t>四</w:t>
      </w:r>
      <w:r w:rsidRPr="00B00FEE">
        <w:rPr>
          <w:rFonts w:hint="eastAsia"/>
        </w:rPr>
        <w:t>、</w:t>
      </w:r>
      <w:r>
        <w:rPr>
          <w:rFonts w:hint="eastAsia"/>
        </w:rPr>
        <w:t>部分機關</w:t>
      </w:r>
      <w:r w:rsidRPr="00081E36">
        <w:rPr>
          <w:rFonts w:hint="eastAsia"/>
        </w:rPr>
        <w:t>辦理</w:t>
      </w:r>
      <w:r>
        <w:rPr>
          <w:rFonts w:hint="eastAsia"/>
        </w:rPr>
        <w:t>媒體</w:t>
      </w:r>
      <w:r w:rsidRPr="00081E36">
        <w:rPr>
          <w:rFonts w:hint="eastAsia"/>
        </w:rPr>
        <w:t>政策及業務宣導，</w:t>
      </w:r>
      <w:r>
        <w:rPr>
          <w:rFonts w:hint="eastAsia"/>
        </w:rPr>
        <w:t>所訂評核指標未能具體衡量宣導效果，且部分政策宣導影片觀看次數過低</w:t>
      </w:r>
      <w:bookmarkEnd w:id="8"/>
      <w:r>
        <w:rPr>
          <w:rFonts w:hint="eastAsia"/>
        </w:rPr>
        <w:t>，均待積極檢討</w:t>
      </w:r>
      <w:bookmarkEnd w:id="9"/>
    </w:p>
    <w:p w:rsidR="00BC5C71" w:rsidRDefault="00BC5C71" w:rsidP="00640605">
      <w:pPr>
        <w:ind w:left="566" w:firstLine="566"/>
        <w:rPr>
          <w:color w:val="000000"/>
        </w:rPr>
      </w:pPr>
      <w:r>
        <w:rPr>
          <w:rFonts w:hint="eastAsia"/>
          <w:color w:val="000000"/>
        </w:rPr>
        <w:t>為使社會大眾瞭解重大施政議題，政府辦理媒體政策及業務宣導，112年度公務預算及非營業基金預算(不含校務基金及</w:t>
      </w:r>
      <w:r w:rsidRPr="00A5485D">
        <w:rPr>
          <w:rFonts w:hint="eastAsia"/>
          <w:color w:val="000000"/>
        </w:rPr>
        <w:t>年度支出低於1億元之信託基金</w:t>
      </w:r>
      <w:r>
        <w:rPr>
          <w:rFonts w:hint="eastAsia"/>
          <w:color w:val="000000"/>
        </w:rPr>
        <w:t>)各編列10億743萬9千元及8億7,326萬8千元，執行結果決算數各為7億9</w:t>
      </w:r>
      <w:r>
        <w:rPr>
          <w:color w:val="000000"/>
        </w:rPr>
        <w:t>,765</w:t>
      </w:r>
      <w:r>
        <w:rPr>
          <w:rFonts w:hint="eastAsia"/>
          <w:color w:val="000000"/>
        </w:rPr>
        <w:t>萬5千元及7億1</w:t>
      </w:r>
      <w:r>
        <w:rPr>
          <w:color w:val="000000"/>
        </w:rPr>
        <w:t>,</w:t>
      </w:r>
      <w:r>
        <w:rPr>
          <w:rFonts w:hint="eastAsia"/>
          <w:color w:val="000000"/>
        </w:rPr>
        <w:t>978萬9千元，決算數占預算數比率各為79.18%及84.42%；所編預算雖多予執行，惟抽查112年度各部會媒宣效益目標及網站資訊，部分機關評核指標之訂定及宣導成效有待檢討，說明如下：</w:t>
      </w:r>
    </w:p>
    <w:p w:rsidR="00BC5C71" w:rsidRPr="006770E9" w:rsidRDefault="00BC5C71" w:rsidP="00640605">
      <w:pPr>
        <w:pStyle w:val="a5"/>
        <w:ind w:left="849" w:hanging="283"/>
        <w:rPr>
          <w:b/>
        </w:rPr>
      </w:pPr>
      <w:r w:rsidRPr="006770E9">
        <w:rPr>
          <w:rFonts w:hAnsi="標楷體" w:hint="eastAsia"/>
          <w:b/>
        </w:rPr>
        <w:t>(</w:t>
      </w:r>
      <w:r>
        <w:rPr>
          <w:rFonts w:hAnsi="標楷體" w:hint="eastAsia"/>
          <w:b/>
        </w:rPr>
        <w:t>一</w:t>
      </w:r>
      <w:r w:rsidRPr="006770E9">
        <w:rPr>
          <w:rFonts w:hAnsi="標楷體" w:hint="eastAsia"/>
          <w:b/>
        </w:rPr>
        <w:t>)</w:t>
      </w:r>
      <w:r w:rsidRPr="006770E9">
        <w:rPr>
          <w:rFonts w:hint="eastAsia"/>
          <w:b/>
        </w:rPr>
        <w:t>審計部審核報告指陳打擊詐欺之宣導以總觸及人數為績效評核指標，尚難客觀反映民眾識詐意識提升程度，且部分文宣推播管道、客製內容及分齡分眾宣導等有待改進</w:t>
      </w:r>
    </w:p>
    <w:p w:rsidR="00BC5C71" w:rsidRDefault="00BC5C71" w:rsidP="00640605">
      <w:pPr>
        <w:pStyle w:val="21"/>
        <w:ind w:left="850" w:firstLine="566"/>
        <w:rPr>
          <w:color w:val="000000"/>
        </w:rPr>
      </w:pPr>
      <w:r w:rsidRPr="00DF7670">
        <w:rPr>
          <w:rFonts w:hint="eastAsia"/>
        </w:rPr>
        <w:t xml:space="preserve"> </w:t>
      </w:r>
      <w:r>
        <w:rPr>
          <w:rFonts w:hint="eastAsia"/>
        </w:rPr>
        <w:t>依審計部112年度</w:t>
      </w:r>
      <w:r w:rsidRPr="00017230">
        <w:rPr>
          <w:rFonts w:hint="eastAsia"/>
        </w:rPr>
        <w:t>中央政府總決算審核報告</w:t>
      </w:r>
      <w:r>
        <w:rPr>
          <w:rFonts w:hint="eastAsia"/>
        </w:rPr>
        <w:t>指出，</w:t>
      </w:r>
      <w:r w:rsidRPr="00DF7670">
        <w:rPr>
          <w:rFonts w:hint="eastAsia"/>
        </w:rPr>
        <w:t>行政院訂定新世代打擊詐欺策略行動綱領1.5版，結合各部會資源，利用各種管道投注宣導能量，各項宣導活動總計觸及3億餘人次，已超逾3,000萬人次之年度目標值</w:t>
      </w:r>
      <w:r>
        <w:rPr>
          <w:rFonts w:hint="eastAsia"/>
        </w:rPr>
        <w:t>；</w:t>
      </w:r>
      <w:r w:rsidRPr="00DF7670">
        <w:rPr>
          <w:rFonts w:hint="eastAsia"/>
        </w:rPr>
        <w:t>惟112</w:t>
      </w:r>
      <w:r>
        <w:rPr>
          <w:rFonts w:hint="eastAsia"/>
        </w:rPr>
        <w:t>年度</w:t>
      </w:r>
      <w:r w:rsidRPr="00DF7670">
        <w:rPr>
          <w:rFonts w:hint="eastAsia"/>
        </w:rPr>
        <w:t>詐欺案件發生件數及財損金額較111年度各增加28.72</w:t>
      </w:r>
      <w:r>
        <w:rPr>
          <w:rFonts w:hint="eastAsia"/>
        </w:rPr>
        <w:t>%</w:t>
      </w:r>
      <w:r w:rsidRPr="00DF7670">
        <w:rPr>
          <w:rFonts w:hint="eastAsia"/>
        </w:rPr>
        <w:t>及21.17</w:t>
      </w:r>
      <w:r>
        <w:rPr>
          <w:rFonts w:hint="eastAsia"/>
        </w:rPr>
        <w:t>%</w:t>
      </w:r>
      <w:r w:rsidRPr="00DF7670">
        <w:rPr>
          <w:rFonts w:hint="eastAsia"/>
        </w:rPr>
        <w:t>，而以觸及人次作為防詐宣導之績效評核指標，尚難客觀反映民眾識詐意識提升程度，且部分文宣採取之宣傳管道係以網路媒體為主，未考量高齡者以電視作為接收資訊之主要管道</w:t>
      </w:r>
      <w:r>
        <w:rPr>
          <w:rFonts w:hint="eastAsia"/>
        </w:rPr>
        <w:t>。</w:t>
      </w:r>
      <w:r w:rsidRPr="00DF7670">
        <w:rPr>
          <w:rFonts w:hint="eastAsia"/>
        </w:rPr>
        <w:t>另原住民族委員會未就原住民遭詐騙集團吸收參與犯罪之情事，將涉詐犯罪端之預防，妥擇及客製內容加強宣導；又部分部會未善用既有網路社群媒體平臺，或未透過既定補助各類業務活動之契機，針對參與活動民眾加大宣導力度，不利擴大宣導散佈途徑</w:t>
      </w:r>
      <w:r>
        <w:rPr>
          <w:rStyle w:val="af5"/>
        </w:rPr>
        <w:footnoteReference w:customMarkFollows="1" w:id="15"/>
        <w:t>1</w:t>
      </w:r>
      <w:r w:rsidRPr="00DF7670">
        <w:rPr>
          <w:rFonts w:hint="eastAsia"/>
        </w:rPr>
        <w:t>。</w:t>
      </w:r>
    </w:p>
    <w:p w:rsidR="00BC5C71" w:rsidRPr="00307734" w:rsidRDefault="00BC5C71" w:rsidP="00640605">
      <w:pPr>
        <w:pStyle w:val="a5"/>
        <w:ind w:left="849" w:hanging="283"/>
        <w:rPr>
          <w:b/>
        </w:rPr>
      </w:pPr>
      <w:r w:rsidRPr="00307734">
        <w:rPr>
          <w:rFonts w:hint="eastAsia"/>
          <w:b/>
        </w:rPr>
        <w:t>(二)部分機關以資源投入或產出為評核指標，未能具體衡量宣導效果</w:t>
      </w:r>
    </w:p>
    <w:p w:rsidR="00BC5C71" w:rsidRDefault="00BC5C71" w:rsidP="00640605">
      <w:pPr>
        <w:pStyle w:val="21"/>
        <w:ind w:left="850" w:firstLine="566"/>
      </w:pPr>
      <w:r>
        <w:rPr>
          <w:rFonts w:hint="eastAsia"/>
        </w:rPr>
        <w:t>按「行政院管制計畫評核作業手冊」參、二、(一)第3段規定，各機關訂定年度目標時應落實結果導向，設計能具體呈現計畫執行成果之目標名稱及具挑戰性與明確性之目標值。是以，各機關辦理媒體政策及業務宣導，</w:t>
      </w:r>
      <w:r>
        <w:rPr>
          <w:rFonts w:hint="eastAsia"/>
          <w:color w:val="000000"/>
        </w:rPr>
        <w:t>允應訂有具體效益或績效之評核指標，以衡量宣導成效。</w:t>
      </w:r>
      <w:r>
        <w:rPr>
          <w:rFonts w:hint="eastAsia"/>
        </w:rPr>
        <w:t>惟</w:t>
      </w:r>
      <w:r w:rsidRPr="008065B7">
        <w:rPr>
          <w:rFonts w:hint="eastAsia"/>
        </w:rPr>
        <w:t>部分機關</w:t>
      </w:r>
      <w:r>
        <w:rPr>
          <w:rFonts w:hint="eastAsia"/>
        </w:rPr>
        <w:t>所訂</w:t>
      </w:r>
      <w:r>
        <w:rPr>
          <w:rFonts w:hint="eastAsia"/>
          <w:color w:val="000000"/>
        </w:rPr>
        <w:t>媒體政策及業務宣導評核</w:t>
      </w:r>
      <w:r w:rsidRPr="008065B7">
        <w:rPr>
          <w:rFonts w:hint="eastAsia"/>
        </w:rPr>
        <w:t>指標</w:t>
      </w:r>
      <w:r>
        <w:rPr>
          <w:rFonts w:hint="eastAsia"/>
        </w:rPr>
        <w:t>，</w:t>
      </w:r>
      <w:r w:rsidRPr="008065B7">
        <w:rPr>
          <w:rFonts w:hint="eastAsia"/>
        </w:rPr>
        <w:t>以投入資源完成特定階段之工作或產出</w:t>
      </w:r>
      <w:r>
        <w:rPr>
          <w:rFonts w:hint="eastAsia"/>
        </w:rPr>
        <w:t>量</w:t>
      </w:r>
      <w:r w:rsidRPr="008065B7">
        <w:rPr>
          <w:rFonts w:hint="eastAsia"/>
        </w:rPr>
        <w:t>為</w:t>
      </w:r>
      <w:r>
        <w:rPr>
          <w:rFonts w:hint="eastAsia"/>
        </w:rPr>
        <w:t>衡量標準</w:t>
      </w:r>
      <w:r w:rsidRPr="008065B7">
        <w:rPr>
          <w:rFonts w:hint="eastAsia"/>
        </w:rPr>
        <w:t>，</w:t>
      </w:r>
      <w:r>
        <w:rPr>
          <w:rFonts w:hint="eastAsia"/>
        </w:rPr>
        <w:t>如：影片數、新聞或貼文數量、活動場次等，恐</w:t>
      </w:r>
      <w:r w:rsidRPr="008065B7">
        <w:rPr>
          <w:rFonts w:hint="eastAsia"/>
        </w:rPr>
        <w:t>未能具體衡量宣導成效，</w:t>
      </w:r>
      <w:r>
        <w:rPr>
          <w:rFonts w:hint="eastAsia"/>
        </w:rPr>
        <w:t>例舉</w:t>
      </w:r>
      <w:r w:rsidRPr="008065B7">
        <w:rPr>
          <w:rFonts w:hint="eastAsia"/>
        </w:rPr>
        <w:t>如</w:t>
      </w:r>
      <w:r>
        <w:rPr>
          <w:rFonts w:hint="eastAsia"/>
        </w:rPr>
        <w:t>下</w:t>
      </w:r>
      <w:r w:rsidRPr="008065B7">
        <w:rPr>
          <w:rFonts w:hint="eastAsia"/>
        </w:rPr>
        <w:t>：</w:t>
      </w:r>
    </w:p>
    <w:p w:rsidR="00BC5C71" w:rsidRPr="004976EC" w:rsidRDefault="00BC5C71" w:rsidP="00640605">
      <w:pPr>
        <w:pStyle w:val="123"/>
        <w:ind w:left="1133" w:hanging="283"/>
      </w:pPr>
      <w:r>
        <w:rPr>
          <w:rFonts w:hint="eastAsia"/>
        </w:rPr>
        <w:t>1.</w:t>
      </w:r>
      <w:r w:rsidRPr="004976EC">
        <w:rPr>
          <w:rFonts w:hint="eastAsia"/>
        </w:rPr>
        <w:t>勞動部勞動力發展署112年1月18日至12月31日透</w:t>
      </w:r>
      <w:r>
        <w:rPr>
          <w:rFonts w:hint="eastAsia"/>
        </w:rPr>
        <w:t>過新媒體及網路媒體宣導國際技能交流推廣、技能競賽，預計及實際評核</w:t>
      </w:r>
      <w:r w:rsidRPr="004976EC">
        <w:rPr>
          <w:rFonts w:hint="eastAsia"/>
        </w:rPr>
        <w:t>指標為「競賽臉書圖文40則、新聞稿10則、技能合作工作坊精華影片10支、國際交流及推廣活動精華影片2支、國際研討會精華影片2支及執行成果影片1支」。</w:t>
      </w:r>
    </w:p>
    <w:p w:rsidR="00BC5C71" w:rsidRPr="008518F5" w:rsidRDefault="00BC5C71" w:rsidP="00640605">
      <w:pPr>
        <w:pStyle w:val="123"/>
        <w:ind w:left="1133" w:hanging="283"/>
      </w:pPr>
      <w:r w:rsidRPr="00F84BBC">
        <w:rPr>
          <w:rFonts w:hint="eastAsia"/>
        </w:rPr>
        <w:t>2.海洋委員會112年7月31至8月1日及9月20日至21日透過網路媒體宣導「2023海洋情勢研析與政策研展國際研討會」及「APEC海洋廢棄物區域治理研習營」，預期效益為「達到廣宣政府對海洋情勢發展及海洋廢棄物議題之成效」，實際效益為「臉書粉絲團、雅虎新聞串接、line today新聞串接、信傳媒IG等各1則貼文」。</w:t>
      </w:r>
    </w:p>
    <w:p w:rsidR="00BC5C71" w:rsidRDefault="00BC5C71" w:rsidP="00640605">
      <w:pPr>
        <w:pStyle w:val="123"/>
        <w:ind w:left="1133" w:hanging="283"/>
      </w:pPr>
      <w:r>
        <w:rPr>
          <w:rFonts w:hint="eastAsia"/>
        </w:rPr>
        <w:t>3</w:t>
      </w:r>
      <w:r w:rsidRPr="008065B7">
        <w:rPr>
          <w:rFonts w:hint="eastAsia"/>
        </w:rPr>
        <w:t>.衛福部112年10月17日至11月26日透過電視宣導「認識失智症」，預計及實際</w:t>
      </w:r>
      <w:r>
        <w:rPr>
          <w:rFonts w:hint="eastAsia"/>
        </w:rPr>
        <w:t>評核</w:t>
      </w:r>
      <w:r w:rsidRPr="008065B7">
        <w:rPr>
          <w:rFonts w:hint="eastAsia"/>
        </w:rPr>
        <w:t>指標為</w:t>
      </w:r>
      <w:r>
        <w:rPr>
          <w:rFonts w:hint="eastAsia"/>
        </w:rPr>
        <w:t>「</w:t>
      </w:r>
      <w:r w:rsidRPr="008065B7">
        <w:rPr>
          <w:rFonts w:hint="eastAsia"/>
        </w:rPr>
        <w:t>554檔</w:t>
      </w:r>
      <w:r>
        <w:rPr>
          <w:rFonts w:hint="eastAsia"/>
        </w:rPr>
        <w:t>」；另該</w:t>
      </w:r>
      <w:r w:rsidRPr="008065B7">
        <w:rPr>
          <w:rFonts w:hint="eastAsia"/>
        </w:rPr>
        <w:t>部食品藥物管理署113年1至4月透過網路「</w:t>
      </w:r>
      <w:r w:rsidRPr="00794D25">
        <w:rPr>
          <w:rFonts w:hint="eastAsia"/>
        </w:rPr>
        <w:t>藥博士正藥說」粉絲團</w:t>
      </w:r>
      <w:r w:rsidRPr="008065B7">
        <w:rPr>
          <w:rFonts w:hint="eastAsia"/>
        </w:rPr>
        <w:t>提升民眾用藥知能</w:t>
      </w:r>
      <w:r>
        <w:rPr>
          <w:rFonts w:hint="eastAsia"/>
        </w:rPr>
        <w:t>，其評核</w:t>
      </w:r>
      <w:r w:rsidRPr="008065B7">
        <w:rPr>
          <w:rFonts w:hint="eastAsia"/>
        </w:rPr>
        <w:t>指標為發布48則貼文</w:t>
      </w:r>
      <w:r>
        <w:rPr>
          <w:rFonts w:hint="eastAsia"/>
        </w:rPr>
        <w:t>。</w:t>
      </w:r>
      <w:r>
        <w:t xml:space="preserve"> </w:t>
      </w:r>
    </w:p>
    <w:p w:rsidR="00BC5C71" w:rsidRDefault="00BC5C71" w:rsidP="00640605">
      <w:pPr>
        <w:pStyle w:val="123"/>
        <w:ind w:left="1133" w:hanging="283"/>
      </w:pPr>
      <w:r w:rsidRPr="008065B7">
        <w:rPr>
          <w:rFonts w:hint="eastAsia"/>
        </w:rPr>
        <w:t>4.航港局112年</w:t>
      </w:r>
      <w:r w:rsidRPr="00794D25">
        <w:rPr>
          <w:rFonts w:hint="eastAsia"/>
          <w:snapToGrid/>
        </w:rPr>
        <w:t>6月1日至11月30日</w:t>
      </w:r>
      <w:r w:rsidRPr="008065B7">
        <w:rPr>
          <w:rFonts w:hint="eastAsia"/>
          <w:snapToGrid/>
        </w:rPr>
        <w:t>透過網路及平面媒體辦理</w:t>
      </w:r>
      <w:r w:rsidRPr="00794D25">
        <w:rPr>
          <w:rFonts w:hint="eastAsia"/>
          <w:snapToGrid/>
        </w:rPr>
        <w:t>2023台南國際遊艇推廣活動</w:t>
      </w:r>
      <w:r w:rsidRPr="008065B7">
        <w:rPr>
          <w:rFonts w:hint="eastAsia"/>
          <w:snapToGrid/>
        </w:rPr>
        <w:t>，</w:t>
      </w:r>
      <w:r>
        <w:rPr>
          <w:rFonts w:hint="eastAsia"/>
          <w:snapToGrid/>
        </w:rPr>
        <w:t>評核</w:t>
      </w:r>
      <w:r w:rsidRPr="008065B7">
        <w:rPr>
          <w:rFonts w:hint="eastAsia"/>
          <w:snapToGrid/>
        </w:rPr>
        <w:t>指標為</w:t>
      </w:r>
      <w:r>
        <w:rPr>
          <w:rFonts w:hint="eastAsia"/>
          <w:snapToGrid/>
        </w:rPr>
        <w:t>「</w:t>
      </w:r>
      <w:r w:rsidRPr="00794D25">
        <w:rPr>
          <w:rFonts w:hint="eastAsia"/>
          <w:snapToGrid/>
        </w:rPr>
        <w:t>記者會2場、邀請國際媒體踩線團(10人)參與活動、國際媒體新聞露出30則、全國性電視台新聞露出5則、平面媒體85則、國際平面雜誌1篇</w:t>
      </w:r>
      <w:r>
        <w:rPr>
          <w:rFonts w:hint="eastAsia"/>
          <w:snapToGrid/>
        </w:rPr>
        <w:t>」。</w:t>
      </w:r>
    </w:p>
    <w:p w:rsidR="00BC5C71" w:rsidRPr="00C93ECD" w:rsidRDefault="00BC5C71" w:rsidP="00640605">
      <w:pPr>
        <w:pStyle w:val="a5"/>
        <w:ind w:left="849" w:hanging="283"/>
        <w:rPr>
          <w:b/>
          <w:color w:val="000000"/>
        </w:rPr>
      </w:pPr>
      <w:r w:rsidRPr="00C93ECD">
        <w:rPr>
          <w:rFonts w:hint="eastAsia"/>
          <w:b/>
          <w:color w:val="000000"/>
        </w:rPr>
        <w:t>(</w:t>
      </w:r>
      <w:r>
        <w:rPr>
          <w:rFonts w:hint="eastAsia"/>
          <w:b/>
          <w:color w:val="000000"/>
        </w:rPr>
        <w:t>三</w:t>
      </w:r>
      <w:r w:rsidRPr="00C93ECD">
        <w:rPr>
          <w:rFonts w:hint="eastAsia"/>
          <w:b/>
          <w:color w:val="000000"/>
        </w:rPr>
        <w:t>)</w:t>
      </w:r>
      <w:r>
        <w:rPr>
          <w:rFonts w:hint="eastAsia"/>
          <w:b/>
          <w:color w:val="000000"/>
        </w:rPr>
        <w:t>部分機關宣導影片觀看次數偏低</w:t>
      </w:r>
    </w:p>
    <w:p w:rsidR="00BC5C71" w:rsidRDefault="00BC5C71" w:rsidP="00640605">
      <w:pPr>
        <w:pStyle w:val="21"/>
        <w:ind w:left="850" w:firstLine="566"/>
      </w:pPr>
      <w:r>
        <w:rPr>
          <w:rFonts w:hint="eastAsia"/>
        </w:rPr>
        <w:t>經抽查部分機關上傳至YOUTUBE宣導影片，迄113年8月10日之觀看次數偏低，宣導成效不彰，如：</w:t>
      </w:r>
    </w:p>
    <w:p w:rsidR="00BC5C71" w:rsidRDefault="00BC5C71" w:rsidP="00640605">
      <w:pPr>
        <w:pStyle w:val="123"/>
        <w:ind w:left="1133" w:hanging="283"/>
      </w:pPr>
      <w:r>
        <w:rPr>
          <w:rFonts w:hint="eastAsia"/>
        </w:rPr>
        <w:t>1.農業部112</w:t>
      </w:r>
      <w:r w:rsidRPr="00B86F07">
        <w:rPr>
          <w:rFonts w:hint="eastAsia"/>
        </w:rPr>
        <w:t>年11月9日</w:t>
      </w:r>
      <w:r>
        <w:rPr>
          <w:rFonts w:hint="eastAsia"/>
        </w:rPr>
        <w:t>上傳至農業部影音頻道之「</w:t>
      </w:r>
      <w:r w:rsidRPr="00B86F07">
        <w:rPr>
          <w:rFonts w:hint="eastAsia"/>
        </w:rPr>
        <w:t>綠色照顧讚</w:t>
      </w:r>
      <w:r>
        <w:rPr>
          <w:rFonts w:hint="eastAsia"/>
        </w:rPr>
        <w:t>」及「</w:t>
      </w:r>
      <w:r w:rsidRPr="00B86F07">
        <w:rPr>
          <w:rFonts w:hint="eastAsia"/>
        </w:rPr>
        <w:t>小學生也在用智慧型灌溉</w:t>
      </w:r>
      <w:r>
        <w:rPr>
          <w:rFonts w:hint="eastAsia"/>
        </w:rPr>
        <w:t>，用</w:t>
      </w:r>
      <w:r w:rsidRPr="00B86F07">
        <w:rPr>
          <w:rFonts w:hint="eastAsia"/>
        </w:rPr>
        <w:t>農業技術推廣食農教育</w:t>
      </w:r>
      <w:r>
        <w:rPr>
          <w:rFonts w:hint="eastAsia"/>
        </w:rPr>
        <w:t>」觀看次數各45次及</w:t>
      </w:r>
      <w:r w:rsidRPr="00B86F07">
        <w:rPr>
          <w:rFonts w:hint="eastAsia"/>
        </w:rPr>
        <w:t>49次</w:t>
      </w:r>
      <w:r>
        <w:rPr>
          <w:rFonts w:hint="eastAsia"/>
        </w:rPr>
        <w:t>；另</w:t>
      </w:r>
      <w:r w:rsidRPr="00395943">
        <w:rPr>
          <w:rFonts w:hint="eastAsia"/>
        </w:rPr>
        <w:t>11</w:t>
      </w:r>
      <w:r>
        <w:rPr>
          <w:rFonts w:hint="eastAsia"/>
        </w:rPr>
        <w:t>2</w:t>
      </w:r>
      <w:r w:rsidRPr="00395943">
        <w:rPr>
          <w:rFonts w:hint="eastAsia"/>
        </w:rPr>
        <w:t>年</w:t>
      </w:r>
      <w:r>
        <w:rPr>
          <w:rFonts w:hint="eastAsia"/>
        </w:rPr>
        <w:t>5月9日及9</w:t>
      </w:r>
      <w:r w:rsidRPr="00395943">
        <w:rPr>
          <w:rFonts w:hint="eastAsia"/>
        </w:rPr>
        <w:t>月</w:t>
      </w:r>
      <w:r>
        <w:rPr>
          <w:rFonts w:hint="eastAsia"/>
        </w:rPr>
        <w:t>19</w:t>
      </w:r>
      <w:r w:rsidRPr="00395943">
        <w:rPr>
          <w:rFonts w:hint="eastAsia"/>
        </w:rPr>
        <w:t>日上傳</w:t>
      </w:r>
      <w:r>
        <w:rPr>
          <w:rFonts w:hint="eastAsia"/>
        </w:rPr>
        <w:t>至</w:t>
      </w:r>
      <w:r w:rsidRPr="00395943">
        <w:rPr>
          <w:rFonts w:hint="eastAsia"/>
        </w:rPr>
        <w:t>農業部虛擬博物館</w:t>
      </w:r>
      <w:r>
        <w:rPr>
          <w:rFonts w:hint="eastAsia"/>
        </w:rPr>
        <w:t>之</w:t>
      </w:r>
      <w:r w:rsidRPr="00395943">
        <w:rPr>
          <w:rFonts w:hint="eastAsia"/>
        </w:rPr>
        <w:t>「</w:t>
      </w:r>
      <w:r w:rsidRPr="00D62CC8">
        <w:rPr>
          <w:rFonts w:hint="eastAsia"/>
        </w:rPr>
        <w:t>0831-5政府吸收價差經費有沒有合乎農發基金收支保管及運用辦法、降低國內產業生產壓力</w:t>
      </w:r>
      <w:r w:rsidRPr="00395943">
        <w:rPr>
          <w:rFonts w:hint="eastAsia"/>
        </w:rPr>
        <w:t>」</w:t>
      </w:r>
      <w:r>
        <w:rPr>
          <w:rFonts w:hint="eastAsia"/>
        </w:rPr>
        <w:t>、「</w:t>
      </w:r>
      <w:r w:rsidRPr="00914F79">
        <w:rPr>
          <w:rFonts w:hint="eastAsia"/>
        </w:rPr>
        <w:t>2022年版境外僱用非我國籍船員權益事項宣導影片－中文版</w:t>
      </w:r>
      <w:r>
        <w:rPr>
          <w:rFonts w:hint="eastAsia"/>
        </w:rPr>
        <w:t>」影片</w:t>
      </w:r>
      <w:r w:rsidRPr="00395943">
        <w:rPr>
          <w:rFonts w:hint="eastAsia"/>
        </w:rPr>
        <w:t>觀看次數</w:t>
      </w:r>
      <w:r>
        <w:rPr>
          <w:rFonts w:hint="eastAsia"/>
        </w:rPr>
        <w:t>各為49</w:t>
      </w:r>
      <w:r w:rsidRPr="00395943">
        <w:rPr>
          <w:rFonts w:hint="eastAsia"/>
        </w:rPr>
        <w:t>次</w:t>
      </w:r>
      <w:r>
        <w:rPr>
          <w:rFonts w:hint="eastAsia"/>
        </w:rPr>
        <w:t>及88次。</w:t>
      </w:r>
    </w:p>
    <w:p w:rsidR="00BC5C71" w:rsidRPr="00694119" w:rsidRDefault="00BC5C71" w:rsidP="00640605">
      <w:pPr>
        <w:pStyle w:val="123"/>
        <w:ind w:left="1133" w:hanging="283"/>
      </w:pPr>
      <w:r>
        <w:rPr>
          <w:rFonts w:hint="eastAsia"/>
        </w:rPr>
        <w:t>2.勞動部</w:t>
      </w:r>
      <w:r w:rsidRPr="00694119">
        <w:rPr>
          <w:rFonts w:hint="eastAsia"/>
        </w:rPr>
        <w:t>112年11月28日上傳勞動部MOL</w:t>
      </w:r>
      <w:r>
        <w:rPr>
          <w:rFonts w:hint="eastAsia"/>
        </w:rPr>
        <w:t>之「</w:t>
      </w:r>
      <w:r w:rsidRPr="00694119">
        <w:rPr>
          <w:rFonts w:hint="eastAsia"/>
        </w:rPr>
        <w:t>投資青年就業方案第二期30秒</w:t>
      </w:r>
      <w:r>
        <w:rPr>
          <w:rFonts w:hint="eastAsia"/>
        </w:rPr>
        <w:t>」影片</w:t>
      </w:r>
      <w:r w:rsidRPr="00694119">
        <w:rPr>
          <w:rFonts w:hint="eastAsia"/>
        </w:rPr>
        <w:t>觀看次數96次</w:t>
      </w:r>
      <w:r>
        <w:rPr>
          <w:rFonts w:hint="eastAsia"/>
        </w:rPr>
        <w:t>。</w:t>
      </w:r>
    </w:p>
    <w:p w:rsidR="00BC5C71" w:rsidRDefault="00BC5C71" w:rsidP="00640605">
      <w:pPr>
        <w:pStyle w:val="123"/>
        <w:ind w:left="1133" w:hanging="283"/>
        <w:rPr>
          <w:color w:val="000000"/>
        </w:rPr>
      </w:pPr>
      <w:r>
        <w:rPr>
          <w:rFonts w:hint="eastAsia"/>
        </w:rPr>
        <w:t>3</w:t>
      </w:r>
      <w:r w:rsidRPr="00F0310F">
        <w:t>.</w:t>
      </w:r>
      <w:r w:rsidRPr="00F0310F">
        <w:rPr>
          <w:rFonts w:hint="eastAsia"/>
        </w:rPr>
        <w:t>衛福部112年12月27日上傳「112年『建立中醫社區健康照護網絡計畫』成果5支影片，觀看次數介於299次至443次間。</w:t>
      </w:r>
    </w:p>
    <w:p w:rsidR="00BC5C71" w:rsidRPr="00454925" w:rsidRDefault="00BC5C71" w:rsidP="00640605">
      <w:pPr>
        <w:ind w:left="566" w:firstLine="566"/>
        <w:rPr>
          <w:color w:val="000000"/>
        </w:rPr>
      </w:pPr>
      <w:r w:rsidRPr="00454925">
        <w:rPr>
          <w:rFonts w:hint="eastAsia"/>
        </w:rPr>
        <w:t>綜上，</w:t>
      </w:r>
      <w:r>
        <w:rPr>
          <w:rFonts w:hint="eastAsia"/>
        </w:rPr>
        <w:t>經抽查</w:t>
      </w:r>
      <w:r>
        <w:rPr>
          <w:rFonts w:hint="eastAsia"/>
          <w:color w:val="000000"/>
        </w:rPr>
        <w:t>112年度各部會媒宣效益目標及網站資訊，</w:t>
      </w:r>
      <w:r>
        <w:rPr>
          <w:rFonts w:hint="eastAsia"/>
        </w:rPr>
        <w:t>部分機關以投入資源完成特定階段之工作，或以產出量為評核</w:t>
      </w:r>
      <w:r w:rsidRPr="00454925">
        <w:rPr>
          <w:rFonts w:hint="eastAsia"/>
        </w:rPr>
        <w:t>指標</w:t>
      </w:r>
      <w:r w:rsidRPr="00454925">
        <w:rPr>
          <w:rFonts w:hAnsi="標楷體" w:hint="eastAsia"/>
        </w:rPr>
        <w:t>，</w:t>
      </w:r>
      <w:r w:rsidR="00B714E5">
        <w:rPr>
          <w:rFonts w:hAnsi="標楷體" w:hint="eastAsia"/>
        </w:rPr>
        <w:t>尚</w:t>
      </w:r>
      <w:r w:rsidRPr="00454925">
        <w:rPr>
          <w:rFonts w:hAnsi="標楷體" w:hint="eastAsia"/>
        </w:rPr>
        <w:t>難以具體衡量宣導之效，且</w:t>
      </w:r>
      <w:r w:rsidRPr="00454925">
        <w:rPr>
          <w:rFonts w:hint="eastAsia"/>
          <w:color w:val="000000"/>
        </w:rPr>
        <w:t>部分機關宣導影片觀看次數偏低</w:t>
      </w:r>
      <w:r>
        <w:rPr>
          <w:rFonts w:hint="eastAsia"/>
          <w:color w:val="000000"/>
        </w:rPr>
        <w:t>，</w:t>
      </w:r>
      <w:r w:rsidRPr="00454925">
        <w:rPr>
          <w:rFonts w:hint="eastAsia"/>
        </w:rPr>
        <w:t>允宜</w:t>
      </w:r>
      <w:r>
        <w:rPr>
          <w:rFonts w:hint="eastAsia"/>
        </w:rPr>
        <w:t>檢討精進</w:t>
      </w:r>
      <w:r w:rsidRPr="00454925">
        <w:rPr>
          <w:rFonts w:hint="eastAsia"/>
        </w:rPr>
        <w:t>相關</w:t>
      </w:r>
      <w:r>
        <w:rPr>
          <w:rFonts w:hint="eastAsia"/>
        </w:rPr>
        <w:t>評核</w:t>
      </w:r>
      <w:r w:rsidRPr="00454925">
        <w:rPr>
          <w:rFonts w:hint="eastAsia"/>
        </w:rPr>
        <w:t>指標</w:t>
      </w:r>
      <w:r>
        <w:rPr>
          <w:rFonts w:hint="eastAsia"/>
        </w:rPr>
        <w:t>之研訂，以</w:t>
      </w:r>
      <w:r w:rsidRPr="00454925">
        <w:rPr>
          <w:rFonts w:hint="eastAsia"/>
        </w:rPr>
        <w:t>達成</w:t>
      </w:r>
      <w:r>
        <w:rPr>
          <w:rFonts w:hint="eastAsia"/>
        </w:rPr>
        <w:t>政策及業務</w:t>
      </w:r>
      <w:r w:rsidRPr="00454925">
        <w:rPr>
          <w:rFonts w:hint="eastAsia"/>
        </w:rPr>
        <w:t>宣導目</w:t>
      </w:r>
      <w:r>
        <w:rPr>
          <w:rFonts w:hint="eastAsia"/>
        </w:rPr>
        <w:t>的，</w:t>
      </w:r>
      <w:r w:rsidRPr="00454925">
        <w:rPr>
          <w:rFonts w:hint="eastAsia"/>
          <w:color w:val="000000"/>
        </w:rPr>
        <w:t>並回饋作為後續</w:t>
      </w:r>
      <w:r>
        <w:rPr>
          <w:rFonts w:hint="eastAsia"/>
          <w:color w:val="000000"/>
        </w:rPr>
        <w:t>提升</w:t>
      </w:r>
      <w:r w:rsidRPr="00454925">
        <w:rPr>
          <w:rFonts w:hint="eastAsia"/>
          <w:color w:val="000000"/>
        </w:rPr>
        <w:t>宣導效益之參據。</w:t>
      </w:r>
    </w:p>
    <w:p w:rsidR="00BC5C71" w:rsidRPr="007B056B" w:rsidRDefault="00BC5C71" w:rsidP="00640605">
      <w:pPr>
        <w:pStyle w:val="ad"/>
        <w:ind w:left="567" w:hanging="567"/>
      </w:pPr>
      <w:r w:rsidRPr="002775BE">
        <w:rPr>
          <w:rFonts w:hint="eastAsia"/>
          <w:color w:val="000000"/>
        </w:rPr>
        <w:t>（分機：8653 江穗美）</w:t>
      </w:r>
    </w:p>
    <w:p w:rsidR="00BC5C71" w:rsidRDefault="00BC5C71">
      <w:pPr>
        <w:pStyle w:val="23"/>
        <w:sectPr w:rsidR="00BC5C71" w:rsidSect="00BD0C62">
          <w:headerReference w:type="even" r:id="rId26"/>
          <w:headerReference w:type="default" r:id="rId27"/>
          <w:footerReference w:type="even" r:id="rId28"/>
          <w:footerReference w:type="default" r:id="rId29"/>
          <w:headerReference w:type="first" r:id="rId30"/>
          <w:footerReference w:type="first" r:id="rId31"/>
          <w:footnotePr>
            <w:numRestart w:val="eachSect"/>
          </w:footnotePr>
          <w:pgSz w:w="11906" w:h="16838" w:code="9"/>
          <w:pgMar w:top="1701" w:right="1701" w:bottom="1701" w:left="1701" w:header="0" w:footer="1134" w:gutter="0"/>
          <w:cols w:space="425"/>
          <w:docGrid w:type="linesAndChars" w:linePitch="510" w:charSpace="658"/>
        </w:sectPr>
      </w:pPr>
    </w:p>
    <w:p w:rsidR="00CE2AA0" w:rsidRPr="00F77AB4" w:rsidRDefault="00CE2AA0" w:rsidP="00640605">
      <w:pPr>
        <w:pStyle w:val="14"/>
        <w:ind w:left="567" w:hanging="567"/>
        <w:rPr>
          <w:rFonts w:hAnsi="標楷體"/>
        </w:rPr>
      </w:pPr>
      <w:bookmarkStart w:id="10" w:name="_Toc107991513"/>
      <w:bookmarkStart w:id="11" w:name="_Toc177394283"/>
      <w:r w:rsidRPr="00F77AB4">
        <w:rPr>
          <w:rFonts w:hAnsi="標楷體" w:hint="eastAsia"/>
        </w:rPr>
        <w:t>五、</w:t>
      </w:r>
      <w:r>
        <w:rPr>
          <w:rFonts w:hint="eastAsia"/>
        </w:rPr>
        <w:t>近3年度</w:t>
      </w:r>
      <w:r w:rsidRPr="00184EEB">
        <w:rPr>
          <w:rFonts w:hint="eastAsia"/>
        </w:rPr>
        <w:t>地方政府</w:t>
      </w:r>
      <w:r>
        <w:rPr>
          <w:rFonts w:hint="eastAsia"/>
        </w:rPr>
        <w:t>自籌財源占歲入比率均未達4成5，其中112年度僅37.5%，加計統籌分配稅收入後占歲入比率亦呈下降</w:t>
      </w:r>
      <w:bookmarkEnd w:id="10"/>
      <w:r>
        <w:rPr>
          <w:rFonts w:hint="eastAsia"/>
        </w:rPr>
        <w:t>，允宜督促改善，以強化地方財政</w:t>
      </w:r>
      <w:bookmarkEnd w:id="11"/>
    </w:p>
    <w:p w:rsidR="00CE2AA0" w:rsidRPr="00F77AB4" w:rsidRDefault="00CE2AA0" w:rsidP="00640605">
      <w:pPr>
        <w:ind w:left="566" w:firstLine="566"/>
        <w:rPr>
          <w:rFonts w:hAnsi="標楷體"/>
          <w:color w:val="000000"/>
        </w:rPr>
      </w:pPr>
      <w:r w:rsidRPr="00184EEB">
        <w:rPr>
          <w:rFonts w:hint="eastAsia"/>
        </w:rPr>
        <w:t>直轄市與縣市政府</w:t>
      </w:r>
      <w:r>
        <w:rPr>
          <w:rFonts w:hint="eastAsia"/>
        </w:rPr>
        <w:t>(下稱地方政府)</w:t>
      </w:r>
      <w:r w:rsidRPr="00184EEB">
        <w:rPr>
          <w:rFonts w:hint="eastAsia"/>
        </w:rPr>
        <w:t>施政所需財源，多年以來因自籌財源不足</w:t>
      </w:r>
      <w:r>
        <w:rPr>
          <w:rFonts w:hint="eastAsia"/>
        </w:rPr>
        <w:t>且人事費居高不下，大多仰賴中央政府補助款</w:t>
      </w:r>
      <w:r w:rsidRPr="00184EEB">
        <w:rPr>
          <w:rFonts w:hint="eastAsia"/>
        </w:rPr>
        <w:t>或統籌分配稅</w:t>
      </w:r>
      <w:r>
        <w:rPr>
          <w:rFonts w:hint="eastAsia"/>
        </w:rPr>
        <w:t>收</w:t>
      </w:r>
      <w:r w:rsidRPr="00184EEB">
        <w:rPr>
          <w:rFonts w:hint="eastAsia"/>
        </w:rPr>
        <w:t>挹注，</w:t>
      </w:r>
      <w:r>
        <w:rPr>
          <w:rFonts w:hint="eastAsia"/>
        </w:rPr>
        <w:t>部分財政缺口以舉借債務支應，有待持續</w:t>
      </w:r>
      <w:r w:rsidRPr="00184EEB">
        <w:rPr>
          <w:rFonts w:hint="eastAsia"/>
        </w:rPr>
        <w:t>積</w:t>
      </w:r>
      <w:r>
        <w:rPr>
          <w:rFonts w:hint="eastAsia"/>
        </w:rPr>
        <w:t>極落實開源節流。經查：</w:t>
      </w:r>
    </w:p>
    <w:p w:rsidR="00CE2AA0" w:rsidRDefault="00CE2AA0" w:rsidP="00640605">
      <w:pPr>
        <w:pStyle w:val="a5"/>
        <w:ind w:left="849" w:hanging="283"/>
        <w:rPr>
          <w:rFonts w:hAnsi="標楷體"/>
          <w:b/>
        </w:rPr>
      </w:pPr>
      <w:r w:rsidRPr="00F77AB4">
        <w:rPr>
          <w:rFonts w:hAnsi="標楷體" w:hint="eastAsia"/>
          <w:b/>
        </w:rPr>
        <w:t>(一)</w:t>
      </w:r>
      <w:r>
        <w:rPr>
          <w:rFonts w:hAnsi="標楷體" w:hint="eastAsia"/>
          <w:b/>
        </w:rPr>
        <w:t>近3年</w:t>
      </w:r>
      <w:r w:rsidRPr="00302853">
        <w:rPr>
          <w:rFonts w:hint="eastAsia"/>
          <w:b/>
        </w:rPr>
        <w:t>地方</w:t>
      </w:r>
      <w:r>
        <w:rPr>
          <w:rFonts w:hAnsi="標楷體" w:hint="eastAsia"/>
          <w:b/>
        </w:rPr>
        <w:t>政府整體歲入歲出均有賸餘，惟部分市縣112年度歲入歲出仍為短絀</w:t>
      </w:r>
    </w:p>
    <w:p w:rsidR="00CE2AA0" w:rsidRDefault="00CE2AA0" w:rsidP="00640605">
      <w:pPr>
        <w:pStyle w:val="21"/>
        <w:ind w:left="850" w:firstLine="566"/>
        <w:rPr>
          <w:rFonts w:hAnsi="標楷體"/>
        </w:rPr>
      </w:pPr>
      <w:r>
        <w:rPr>
          <w:rFonts w:hAnsi="標楷體" w:hint="eastAsia"/>
        </w:rPr>
        <w:t>從近3年</w:t>
      </w:r>
      <w:r w:rsidRPr="0019507A">
        <w:rPr>
          <w:rFonts w:hAnsi="標楷體" w:hint="eastAsia"/>
        </w:rPr>
        <w:t>(110至112年度</w:t>
      </w:r>
      <w:r>
        <w:rPr>
          <w:rFonts w:hAnsi="標楷體" w:hint="eastAsia"/>
        </w:rPr>
        <w:t>，以下同</w:t>
      </w:r>
      <w:r w:rsidRPr="0019507A">
        <w:rPr>
          <w:rFonts w:hAnsi="標楷體" w:hint="eastAsia"/>
        </w:rPr>
        <w:t>)</w:t>
      </w:r>
      <w:r>
        <w:rPr>
          <w:rFonts w:hAnsi="標楷體" w:hint="eastAsia"/>
        </w:rPr>
        <w:t>地方政府歲入歲出概況以觀(詳表1)，歲入規模由110年度之1兆2,860億餘元逐年增加至112年度之1兆4,394億餘元，增幅11.9%；歲出規模由110年度之1兆2,702億餘元逐年增加至112年度之1兆3,833億餘元，增幅8.9%；歲入歲出相抵，110至112年度賸餘數分別為158億餘元、422億餘元及560億餘元，呈逐年增加。其中歲入歲出賸餘數連續3年增加者計臺北市、臺南市、基隆市、新竹市、彰化縣、南投縣、雲林縣、嘉義市、臺東縣共9市縣；112年度歲入歲出賸餘數較111年度減少者計有新北市、高雄市、苗栗縣、嘉義縣、屏東縣及澎湖縣共6市縣；由111年度歲入歲出短絀轉為112年度賸餘者計臺中市及連江縣共2市縣。112年度短絀者計桃園市、金門縣2市縣，金門縣雖自108年度起連續5年度</w:t>
      </w:r>
      <w:r>
        <w:rPr>
          <w:rStyle w:val="af5"/>
          <w:rFonts w:hAnsi="標楷體"/>
        </w:rPr>
        <w:footnoteReference w:id="16"/>
      </w:r>
      <w:r>
        <w:rPr>
          <w:rFonts w:hAnsi="標楷體" w:hint="eastAsia"/>
        </w:rPr>
        <w:t>均呈短絀，惟近3年度短絀數連年下降，迄至112年度短絀數僅約8,9</w:t>
      </w:r>
      <w:r>
        <w:rPr>
          <w:rFonts w:hAnsi="標楷體"/>
        </w:rPr>
        <w:t>0</w:t>
      </w:r>
      <w:r>
        <w:rPr>
          <w:rFonts w:hAnsi="標楷體" w:hint="eastAsia"/>
        </w:rPr>
        <w:t>8萬餘元。</w:t>
      </w:r>
    </w:p>
    <w:p w:rsidR="00CE2AA0" w:rsidRPr="00F77AB4" w:rsidRDefault="00CE2AA0" w:rsidP="00640605">
      <w:pPr>
        <w:pStyle w:val="21"/>
        <w:ind w:leftChars="0" w:left="0" w:firstLineChars="30" w:firstLine="85"/>
        <w:rPr>
          <w:rFonts w:hAnsi="標楷體"/>
          <w:b/>
        </w:rPr>
      </w:pPr>
      <w:r>
        <w:rPr>
          <w:rFonts w:hAnsi="標楷體"/>
        </w:rPr>
        <w:br w:type="page"/>
      </w:r>
      <w:r w:rsidRPr="00F77AB4">
        <w:rPr>
          <w:rFonts w:hAnsi="標楷體" w:hint="eastAsia"/>
          <w:b/>
        </w:rPr>
        <w:t>表</w:t>
      </w:r>
      <w:r w:rsidRPr="00F77AB4">
        <w:rPr>
          <w:rFonts w:hAnsi="標楷體"/>
          <w:b/>
        </w:rPr>
        <w:t>1</w:t>
      </w:r>
      <w:r w:rsidRPr="00F77AB4">
        <w:rPr>
          <w:rFonts w:hAnsi="標楷體" w:hint="eastAsia"/>
          <w:b/>
        </w:rPr>
        <w:t xml:space="preserve">　</w:t>
      </w:r>
      <w:r>
        <w:rPr>
          <w:rFonts w:hAnsi="標楷體" w:hint="eastAsia"/>
          <w:b/>
        </w:rPr>
        <w:t>地方政府110至112年度歲入歲出決算餘絀概況</w:t>
      </w:r>
      <w:r w:rsidRPr="00F77AB4">
        <w:rPr>
          <w:rFonts w:hAnsi="標楷體" w:hint="eastAsia"/>
          <w:b/>
        </w:rPr>
        <w:t>表</w:t>
      </w:r>
    </w:p>
    <w:p w:rsidR="00CE2AA0" w:rsidRPr="00F77AB4" w:rsidRDefault="00CE2AA0" w:rsidP="00640605">
      <w:pPr>
        <w:pStyle w:val="142"/>
        <w:ind w:leftChars="-1" w:left="277" w:hanging="280"/>
        <w:jc w:val="right"/>
        <w:rPr>
          <w:rFonts w:hAnsi="標楷體"/>
          <w:szCs w:val="24"/>
        </w:rPr>
      </w:pPr>
      <w:r w:rsidRPr="00F77AB4">
        <w:rPr>
          <w:rFonts w:hAnsi="標楷體" w:hint="eastAsia"/>
          <w:szCs w:val="24"/>
        </w:rPr>
        <w:t>單位</w:t>
      </w:r>
      <w:r>
        <w:rPr>
          <w:rFonts w:hAnsi="標楷體" w:hint="eastAsia"/>
          <w:szCs w:val="24"/>
        </w:rPr>
        <w:t>：</w:t>
      </w:r>
      <w:r w:rsidRPr="00F77AB4">
        <w:rPr>
          <w:rFonts w:hAnsi="標楷體" w:hint="eastAsia"/>
          <w:szCs w:val="24"/>
        </w:rPr>
        <w:t>新臺幣億元</w:t>
      </w:r>
    </w:p>
    <w:tbl>
      <w:tblPr>
        <w:tblW w:w="4869" w:type="pct"/>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85"/>
        <w:gridCol w:w="850"/>
        <w:gridCol w:w="850"/>
        <w:gridCol w:w="852"/>
        <w:gridCol w:w="850"/>
        <w:gridCol w:w="874"/>
        <w:gridCol w:w="827"/>
        <w:gridCol w:w="864"/>
        <w:gridCol w:w="864"/>
        <w:gridCol w:w="820"/>
      </w:tblGrid>
      <w:tr w:rsidR="00CE2AA0" w:rsidRPr="00F77AB4" w:rsidTr="00640605">
        <w:trPr>
          <w:trHeight w:val="340"/>
          <w:tblHeader/>
        </w:trPr>
        <w:tc>
          <w:tcPr>
            <w:tcW w:w="411" w:type="pct"/>
            <w:vMerge w:val="restart"/>
            <w:shd w:val="clear" w:color="auto" w:fill="auto"/>
            <w:noWrap/>
            <w:vAlign w:val="center"/>
          </w:tcPr>
          <w:p w:rsidR="00CE2AA0" w:rsidRPr="001479FD" w:rsidRDefault="00CE2AA0" w:rsidP="00640605">
            <w:pPr>
              <w:pStyle w:val="142"/>
              <w:jc w:val="center"/>
              <w:rPr>
                <w:rFonts w:hAnsi="標楷體"/>
                <w:b/>
              </w:rPr>
            </w:pPr>
            <w:r w:rsidRPr="001479FD">
              <w:rPr>
                <w:rFonts w:hAnsi="標楷體" w:hint="eastAsia"/>
                <w:b/>
                <w:spacing w:val="-20"/>
              </w:rPr>
              <w:t>市縣別</w:t>
            </w:r>
          </w:p>
        </w:tc>
        <w:tc>
          <w:tcPr>
            <w:tcW w:w="1531" w:type="pct"/>
            <w:gridSpan w:val="3"/>
            <w:vAlign w:val="center"/>
          </w:tcPr>
          <w:p w:rsidR="00CE2AA0" w:rsidRPr="00BD21D4" w:rsidRDefault="00CE2AA0" w:rsidP="00640605">
            <w:pPr>
              <w:pStyle w:val="142"/>
              <w:jc w:val="center"/>
              <w:rPr>
                <w:rFonts w:hAnsi="標楷體"/>
                <w:b/>
                <w:szCs w:val="24"/>
              </w:rPr>
            </w:pPr>
            <w:r w:rsidRPr="00BD21D4">
              <w:rPr>
                <w:rFonts w:hAnsi="標楷體" w:hint="eastAsia"/>
                <w:b/>
                <w:szCs w:val="24"/>
              </w:rPr>
              <w:t>110年度</w:t>
            </w:r>
          </w:p>
        </w:tc>
        <w:tc>
          <w:tcPr>
            <w:tcW w:w="1530" w:type="pct"/>
            <w:gridSpan w:val="3"/>
            <w:vAlign w:val="center"/>
          </w:tcPr>
          <w:p w:rsidR="00CE2AA0" w:rsidRPr="00BD21D4" w:rsidRDefault="00CE2AA0" w:rsidP="00640605">
            <w:pPr>
              <w:pStyle w:val="142"/>
              <w:jc w:val="center"/>
              <w:rPr>
                <w:rFonts w:hAnsi="標楷體"/>
                <w:b/>
                <w:szCs w:val="24"/>
              </w:rPr>
            </w:pPr>
            <w:r w:rsidRPr="00BD21D4">
              <w:rPr>
                <w:rFonts w:hAnsi="標楷體" w:hint="eastAsia"/>
                <w:b/>
                <w:szCs w:val="24"/>
              </w:rPr>
              <w:t>111年度</w:t>
            </w:r>
          </w:p>
        </w:tc>
        <w:tc>
          <w:tcPr>
            <w:tcW w:w="1528" w:type="pct"/>
            <w:gridSpan w:val="3"/>
            <w:vAlign w:val="center"/>
          </w:tcPr>
          <w:p w:rsidR="00CE2AA0" w:rsidRPr="00BD21D4" w:rsidRDefault="00CE2AA0" w:rsidP="00640605">
            <w:pPr>
              <w:pStyle w:val="142"/>
              <w:jc w:val="center"/>
              <w:rPr>
                <w:rFonts w:hAnsi="標楷體"/>
                <w:b/>
                <w:szCs w:val="24"/>
              </w:rPr>
            </w:pPr>
            <w:r w:rsidRPr="00BD21D4">
              <w:rPr>
                <w:rFonts w:hAnsi="標楷體" w:hint="eastAsia"/>
                <w:b/>
                <w:szCs w:val="24"/>
              </w:rPr>
              <w:t>112年度</w:t>
            </w:r>
          </w:p>
        </w:tc>
      </w:tr>
      <w:tr w:rsidR="00CE2AA0" w:rsidRPr="00F77AB4" w:rsidTr="00640605">
        <w:trPr>
          <w:trHeight w:val="340"/>
          <w:tblHeader/>
        </w:trPr>
        <w:tc>
          <w:tcPr>
            <w:tcW w:w="411" w:type="pct"/>
            <w:vMerge/>
            <w:shd w:val="clear" w:color="auto" w:fill="auto"/>
            <w:noWrap/>
            <w:vAlign w:val="center"/>
          </w:tcPr>
          <w:p w:rsidR="00CE2AA0" w:rsidRPr="00A25178" w:rsidRDefault="00CE2AA0" w:rsidP="00640605">
            <w:pPr>
              <w:pStyle w:val="142"/>
              <w:jc w:val="center"/>
              <w:rPr>
                <w:rFonts w:hAnsi="標楷體"/>
                <w:b/>
              </w:rPr>
            </w:pPr>
          </w:p>
        </w:tc>
        <w:tc>
          <w:tcPr>
            <w:tcW w:w="510" w:type="pct"/>
            <w:vAlign w:val="center"/>
          </w:tcPr>
          <w:p w:rsidR="00CE2AA0" w:rsidRPr="00BD21D4" w:rsidRDefault="00CE2AA0" w:rsidP="00640605">
            <w:pPr>
              <w:pStyle w:val="142"/>
              <w:jc w:val="center"/>
              <w:rPr>
                <w:rFonts w:hAnsi="標楷體"/>
                <w:b/>
                <w:szCs w:val="24"/>
              </w:rPr>
            </w:pPr>
            <w:r w:rsidRPr="00BD21D4">
              <w:rPr>
                <w:rFonts w:hAnsi="標楷體" w:hint="eastAsia"/>
                <w:b/>
                <w:szCs w:val="24"/>
              </w:rPr>
              <w:t>歲入</w:t>
            </w:r>
          </w:p>
        </w:tc>
        <w:tc>
          <w:tcPr>
            <w:tcW w:w="510" w:type="pct"/>
            <w:vAlign w:val="center"/>
          </w:tcPr>
          <w:p w:rsidR="00CE2AA0" w:rsidRPr="00BD21D4" w:rsidRDefault="00CE2AA0" w:rsidP="00640605">
            <w:pPr>
              <w:pStyle w:val="142"/>
              <w:jc w:val="center"/>
              <w:rPr>
                <w:rFonts w:hAnsi="標楷體"/>
                <w:b/>
                <w:szCs w:val="24"/>
              </w:rPr>
            </w:pPr>
            <w:r w:rsidRPr="00BD21D4">
              <w:rPr>
                <w:rFonts w:hAnsi="標楷體" w:hint="eastAsia"/>
                <w:b/>
                <w:szCs w:val="24"/>
              </w:rPr>
              <w:t>歲出</w:t>
            </w:r>
          </w:p>
        </w:tc>
        <w:tc>
          <w:tcPr>
            <w:tcW w:w="511" w:type="pct"/>
            <w:shd w:val="clear" w:color="auto" w:fill="auto"/>
            <w:noWrap/>
            <w:vAlign w:val="center"/>
          </w:tcPr>
          <w:p w:rsidR="00CE2AA0" w:rsidRPr="00BD21D4" w:rsidRDefault="00CE2AA0" w:rsidP="00640605">
            <w:pPr>
              <w:pStyle w:val="142"/>
              <w:jc w:val="center"/>
              <w:rPr>
                <w:rFonts w:hAnsi="標楷體"/>
                <w:b/>
                <w:szCs w:val="24"/>
              </w:rPr>
            </w:pPr>
            <w:r w:rsidRPr="00BD21D4">
              <w:rPr>
                <w:rFonts w:hAnsi="標楷體" w:hint="eastAsia"/>
                <w:b/>
                <w:szCs w:val="24"/>
              </w:rPr>
              <w:t>餘絀</w:t>
            </w:r>
          </w:p>
        </w:tc>
        <w:tc>
          <w:tcPr>
            <w:tcW w:w="510" w:type="pct"/>
            <w:vAlign w:val="center"/>
          </w:tcPr>
          <w:p w:rsidR="00CE2AA0" w:rsidRPr="00BD21D4" w:rsidRDefault="00CE2AA0" w:rsidP="00640605">
            <w:pPr>
              <w:pStyle w:val="142"/>
              <w:jc w:val="center"/>
              <w:rPr>
                <w:rFonts w:hAnsi="標楷體"/>
                <w:b/>
                <w:szCs w:val="24"/>
              </w:rPr>
            </w:pPr>
            <w:r w:rsidRPr="00BD21D4">
              <w:rPr>
                <w:rFonts w:hAnsi="標楷體" w:hint="eastAsia"/>
                <w:b/>
                <w:szCs w:val="24"/>
              </w:rPr>
              <w:t>歲入</w:t>
            </w:r>
          </w:p>
        </w:tc>
        <w:tc>
          <w:tcPr>
            <w:tcW w:w="524" w:type="pct"/>
            <w:vAlign w:val="center"/>
          </w:tcPr>
          <w:p w:rsidR="00CE2AA0" w:rsidRPr="00BD21D4" w:rsidRDefault="00CE2AA0" w:rsidP="00640605">
            <w:pPr>
              <w:pStyle w:val="142"/>
              <w:jc w:val="center"/>
              <w:rPr>
                <w:rFonts w:hAnsi="標楷體"/>
                <w:b/>
                <w:szCs w:val="24"/>
              </w:rPr>
            </w:pPr>
            <w:r w:rsidRPr="00BD21D4">
              <w:rPr>
                <w:rFonts w:hAnsi="標楷體" w:hint="eastAsia"/>
                <w:b/>
                <w:szCs w:val="24"/>
              </w:rPr>
              <w:t>歲出</w:t>
            </w:r>
          </w:p>
        </w:tc>
        <w:tc>
          <w:tcPr>
            <w:tcW w:w="496" w:type="pct"/>
            <w:shd w:val="clear" w:color="auto" w:fill="auto"/>
            <w:noWrap/>
            <w:vAlign w:val="center"/>
          </w:tcPr>
          <w:p w:rsidR="00CE2AA0" w:rsidRPr="00BD21D4" w:rsidRDefault="00CE2AA0" w:rsidP="00640605">
            <w:pPr>
              <w:pStyle w:val="142"/>
              <w:jc w:val="center"/>
              <w:rPr>
                <w:rFonts w:hAnsi="標楷體"/>
                <w:b/>
                <w:szCs w:val="24"/>
              </w:rPr>
            </w:pPr>
            <w:r w:rsidRPr="00BD21D4">
              <w:rPr>
                <w:rFonts w:hAnsi="標楷體" w:hint="eastAsia"/>
                <w:b/>
                <w:szCs w:val="24"/>
              </w:rPr>
              <w:t>餘絀</w:t>
            </w:r>
          </w:p>
        </w:tc>
        <w:tc>
          <w:tcPr>
            <w:tcW w:w="518" w:type="pct"/>
            <w:vAlign w:val="center"/>
          </w:tcPr>
          <w:p w:rsidR="00CE2AA0" w:rsidRPr="00BD21D4" w:rsidRDefault="00CE2AA0" w:rsidP="00640605">
            <w:pPr>
              <w:pStyle w:val="142"/>
              <w:jc w:val="center"/>
              <w:rPr>
                <w:rFonts w:hAnsi="標楷體"/>
                <w:b/>
                <w:szCs w:val="24"/>
              </w:rPr>
            </w:pPr>
            <w:r w:rsidRPr="00BD21D4">
              <w:rPr>
                <w:rFonts w:hAnsi="標楷體" w:hint="eastAsia"/>
                <w:b/>
                <w:szCs w:val="24"/>
              </w:rPr>
              <w:t>歲入</w:t>
            </w:r>
          </w:p>
        </w:tc>
        <w:tc>
          <w:tcPr>
            <w:tcW w:w="518" w:type="pct"/>
            <w:vAlign w:val="center"/>
          </w:tcPr>
          <w:p w:rsidR="00CE2AA0" w:rsidRPr="00BD21D4" w:rsidRDefault="00CE2AA0" w:rsidP="00640605">
            <w:pPr>
              <w:pStyle w:val="142"/>
              <w:jc w:val="center"/>
              <w:rPr>
                <w:rFonts w:hAnsi="標楷體"/>
                <w:b/>
                <w:szCs w:val="24"/>
              </w:rPr>
            </w:pPr>
            <w:r w:rsidRPr="00BD21D4">
              <w:rPr>
                <w:rFonts w:hAnsi="標楷體" w:hint="eastAsia"/>
                <w:b/>
                <w:szCs w:val="24"/>
              </w:rPr>
              <w:t>歲出</w:t>
            </w:r>
          </w:p>
        </w:tc>
        <w:tc>
          <w:tcPr>
            <w:tcW w:w="492" w:type="pct"/>
            <w:shd w:val="clear" w:color="auto" w:fill="auto"/>
            <w:noWrap/>
            <w:vAlign w:val="center"/>
          </w:tcPr>
          <w:p w:rsidR="00CE2AA0" w:rsidRPr="00BD21D4" w:rsidRDefault="00CE2AA0" w:rsidP="00640605">
            <w:pPr>
              <w:pStyle w:val="142"/>
              <w:jc w:val="center"/>
              <w:rPr>
                <w:rFonts w:hAnsi="標楷體"/>
                <w:b/>
                <w:szCs w:val="24"/>
              </w:rPr>
            </w:pPr>
            <w:r w:rsidRPr="00BD21D4">
              <w:rPr>
                <w:rFonts w:hAnsi="標楷體" w:hint="eastAsia"/>
                <w:b/>
                <w:szCs w:val="24"/>
              </w:rPr>
              <w:t>餘絀</w:t>
            </w:r>
          </w:p>
        </w:tc>
      </w:tr>
      <w:tr w:rsidR="00CE2AA0" w:rsidRPr="00F77AB4" w:rsidTr="00640605">
        <w:trPr>
          <w:trHeight w:val="351"/>
        </w:trPr>
        <w:tc>
          <w:tcPr>
            <w:tcW w:w="411" w:type="pct"/>
            <w:shd w:val="clear" w:color="auto" w:fill="auto"/>
            <w:noWrap/>
            <w:vAlign w:val="center"/>
            <w:hideMark/>
          </w:tcPr>
          <w:p w:rsidR="00CE2AA0" w:rsidRPr="001479FD" w:rsidRDefault="00CE2AA0" w:rsidP="00640605">
            <w:pPr>
              <w:pStyle w:val="142"/>
              <w:jc w:val="center"/>
              <w:rPr>
                <w:rFonts w:hAnsi="標楷體"/>
                <w:spacing w:val="-20"/>
              </w:rPr>
            </w:pPr>
            <w:r w:rsidRPr="001479FD">
              <w:rPr>
                <w:rFonts w:hAnsi="標楷體" w:hint="eastAsia"/>
                <w:spacing w:val="-20"/>
              </w:rPr>
              <w:t>臺北市</w:t>
            </w:r>
          </w:p>
        </w:tc>
        <w:tc>
          <w:tcPr>
            <w:tcW w:w="510" w:type="pct"/>
            <w:vAlign w:val="center"/>
          </w:tcPr>
          <w:p w:rsidR="00CE2AA0" w:rsidRPr="007C45D6" w:rsidRDefault="00CE2AA0" w:rsidP="00640605">
            <w:pPr>
              <w:pStyle w:val="142"/>
              <w:jc w:val="right"/>
              <w:rPr>
                <w:rFonts w:hAnsi="標楷體"/>
                <w:spacing w:val="-24"/>
                <w:szCs w:val="24"/>
              </w:rPr>
            </w:pPr>
            <w:r w:rsidRPr="007C45D6">
              <w:rPr>
                <w:rFonts w:hAnsi="標楷體" w:hint="eastAsia"/>
                <w:spacing w:val="-24"/>
                <w:szCs w:val="24"/>
              </w:rPr>
              <w:t>1,847.55</w:t>
            </w:r>
          </w:p>
        </w:tc>
        <w:tc>
          <w:tcPr>
            <w:tcW w:w="510" w:type="pct"/>
            <w:vAlign w:val="center"/>
          </w:tcPr>
          <w:p w:rsidR="00CE2AA0" w:rsidRPr="007C45D6" w:rsidRDefault="00CE2AA0" w:rsidP="00640605">
            <w:pPr>
              <w:pStyle w:val="142"/>
              <w:jc w:val="right"/>
              <w:rPr>
                <w:rFonts w:hAnsi="標楷體"/>
                <w:spacing w:val="-24"/>
                <w:szCs w:val="24"/>
              </w:rPr>
            </w:pPr>
            <w:r w:rsidRPr="007C45D6">
              <w:rPr>
                <w:rFonts w:hAnsi="標楷體" w:hint="eastAsia"/>
                <w:spacing w:val="-24"/>
                <w:szCs w:val="24"/>
              </w:rPr>
              <w:t>1</w:t>
            </w:r>
            <w:r w:rsidRPr="007C45D6">
              <w:rPr>
                <w:rFonts w:hAnsi="標楷體"/>
                <w:spacing w:val="-24"/>
                <w:szCs w:val="24"/>
              </w:rPr>
              <w:t>,812.25</w:t>
            </w:r>
          </w:p>
        </w:tc>
        <w:tc>
          <w:tcPr>
            <w:tcW w:w="511"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35.29</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,867.59</w:t>
            </w:r>
          </w:p>
        </w:tc>
        <w:tc>
          <w:tcPr>
            <w:tcW w:w="524"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,795.08</w:t>
            </w:r>
          </w:p>
        </w:tc>
        <w:tc>
          <w:tcPr>
            <w:tcW w:w="496"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72.50</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,075.14</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,850.78</w:t>
            </w:r>
          </w:p>
        </w:tc>
        <w:tc>
          <w:tcPr>
            <w:tcW w:w="492"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224.36</w:t>
            </w:r>
          </w:p>
        </w:tc>
      </w:tr>
      <w:tr w:rsidR="00CE2AA0" w:rsidRPr="00F77AB4" w:rsidTr="00640605">
        <w:trPr>
          <w:trHeight w:val="351"/>
        </w:trPr>
        <w:tc>
          <w:tcPr>
            <w:tcW w:w="411" w:type="pct"/>
            <w:shd w:val="clear" w:color="auto" w:fill="auto"/>
            <w:noWrap/>
            <w:vAlign w:val="center"/>
          </w:tcPr>
          <w:p w:rsidR="00CE2AA0" w:rsidRPr="001479FD" w:rsidRDefault="00CE2AA0" w:rsidP="00640605">
            <w:pPr>
              <w:pStyle w:val="142"/>
              <w:jc w:val="center"/>
              <w:rPr>
                <w:rFonts w:hAnsi="標楷體"/>
                <w:spacing w:val="-20"/>
              </w:rPr>
            </w:pPr>
            <w:r w:rsidRPr="001479FD">
              <w:rPr>
                <w:rFonts w:hAnsi="標楷體" w:hint="eastAsia"/>
                <w:spacing w:val="-20"/>
              </w:rPr>
              <w:t>新北市</w:t>
            </w:r>
          </w:p>
        </w:tc>
        <w:tc>
          <w:tcPr>
            <w:tcW w:w="510" w:type="pct"/>
            <w:vAlign w:val="center"/>
          </w:tcPr>
          <w:p w:rsidR="00CE2AA0" w:rsidRPr="007C45D6" w:rsidRDefault="00CE2AA0" w:rsidP="00640605">
            <w:pPr>
              <w:pStyle w:val="142"/>
              <w:jc w:val="right"/>
              <w:rPr>
                <w:rFonts w:hAnsi="標楷體"/>
                <w:spacing w:val="-24"/>
                <w:szCs w:val="24"/>
              </w:rPr>
            </w:pPr>
            <w:r w:rsidRPr="007C45D6">
              <w:rPr>
                <w:rFonts w:hAnsi="標楷體" w:hint="eastAsia"/>
                <w:spacing w:val="-24"/>
                <w:szCs w:val="24"/>
              </w:rPr>
              <w:t>1</w:t>
            </w:r>
            <w:r w:rsidRPr="007C45D6">
              <w:rPr>
                <w:rFonts w:hAnsi="標楷體"/>
                <w:spacing w:val="-24"/>
                <w:szCs w:val="24"/>
              </w:rPr>
              <w:t>,725.51</w:t>
            </w:r>
          </w:p>
        </w:tc>
        <w:tc>
          <w:tcPr>
            <w:tcW w:w="510" w:type="pct"/>
            <w:vAlign w:val="center"/>
          </w:tcPr>
          <w:p w:rsidR="00CE2AA0" w:rsidRPr="007C45D6" w:rsidRDefault="00CE2AA0" w:rsidP="00640605">
            <w:pPr>
              <w:pStyle w:val="142"/>
              <w:jc w:val="right"/>
              <w:rPr>
                <w:rFonts w:hAnsi="標楷體"/>
                <w:spacing w:val="-24"/>
                <w:szCs w:val="24"/>
              </w:rPr>
            </w:pPr>
            <w:r w:rsidRPr="007C45D6">
              <w:rPr>
                <w:rFonts w:hAnsi="標楷體" w:hint="eastAsia"/>
                <w:spacing w:val="-24"/>
                <w:szCs w:val="24"/>
              </w:rPr>
              <w:t>1</w:t>
            </w:r>
            <w:r w:rsidRPr="007C45D6">
              <w:rPr>
                <w:rFonts w:hAnsi="標楷體"/>
                <w:spacing w:val="-24"/>
                <w:szCs w:val="24"/>
              </w:rPr>
              <w:t>,708.79</w:t>
            </w:r>
          </w:p>
        </w:tc>
        <w:tc>
          <w:tcPr>
            <w:tcW w:w="511"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16.72</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,828.32</w:t>
            </w:r>
          </w:p>
        </w:tc>
        <w:tc>
          <w:tcPr>
            <w:tcW w:w="524"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,798.48</w:t>
            </w:r>
          </w:p>
        </w:tc>
        <w:tc>
          <w:tcPr>
            <w:tcW w:w="496"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29.83</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,893.70</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,885.00</w:t>
            </w:r>
          </w:p>
        </w:tc>
        <w:tc>
          <w:tcPr>
            <w:tcW w:w="492"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8.70</w:t>
            </w:r>
          </w:p>
        </w:tc>
      </w:tr>
      <w:tr w:rsidR="00CE2AA0" w:rsidRPr="00F77AB4" w:rsidTr="00640605">
        <w:trPr>
          <w:trHeight w:val="351"/>
        </w:trPr>
        <w:tc>
          <w:tcPr>
            <w:tcW w:w="411" w:type="pct"/>
            <w:shd w:val="clear" w:color="auto" w:fill="auto"/>
            <w:noWrap/>
            <w:vAlign w:val="center"/>
          </w:tcPr>
          <w:p w:rsidR="00CE2AA0" w:rsidRPr="001479FD" w:rsidRDefault="00CE2AA0" w:rsidP="00640605">
            <w:pPr>
              <w:pStyle w:val="142"/>
              <w:jc w:val="center"/>
              <w:rPr>
                <w:rFonts w:hAnsi="標楷體"/>
                <w:spacing w:val="-20"/>
              </w:rPr>
            </w:pPr>
            <w:r w:rsidRPr="001479FD">
              <w:rPr>
                <w:rFonts w:hAnsi="標楷體" w:hint="eastAsia"/>
                <w:spacing w:val="-20"/>
              </w:rPr>
              <w:t>桃園市</w:t>
            </w:r>
          </w:p>
        </w:tc>
        <w:tc>
          <w:tcPr>
            <w:tcW w:w="510" w:type="pct"/>
            <w:vAlign w:val="center"/>
          </w:tcPr>
          <w:p w:rsidR="00CE2AA0" w:rsidRPr="007C45D6" w:rsidRDefault="00CE2AA0" w:rsidP="00640605">
            <w:pPr>
              <w:pStyle w:val="142"/>
              <w:jc w:val="right"/>
              <w:rPr>
                <w:rFonts w:hAnsi="標楷體"/>
                <w:spacing w:val="-24"/>
                <w:szCs w:val="24"/>
              </w:rPr>
            </w:pPr>
            <w:r w:rsidRPr="007C45D6">
              <w:rPr>
                <w:rFonts w:hAnsi="標楷體" w:hint="eastAsia"/>
                <w:spacing w:val="-24"/>
                <w:szCs w:val="24"/>
              </w:rPr>
              <w:t>1</w:t>
            </w:r>
            <w:r w:rsidRPr="007C45D6">
              <w:rPr>
                <w:rFonts w:hAnsi="標楷體"/>
                <w:spacing w:val="-24"/>
                <w:szCs w:val="24"/>
              </w:rPr>
              <w:t>,255.95</w:t>
            </w:r>
          </w:p>
        </w:tc>
        <w:tc>
          <w:tcPr>
            <w:tcW w:w="510" w:type="pct"/>
            <w:vAlign w:val="center"/>
          </w:tcPr>
          <w:p w:rsidR="00CE2AA0" w:rsidRPr="007C45D6" w:rsidRDefault="00CE2AA0" w:rsidP="00640605">
            <w:pPr>
              <w:pStyle w:val="142"/>
              <w:jc w:val="right"/>
              <w:rPr>
                <w:rFonts w:hAnsi="標楷體"/>
                <w:spacing w:val="-24"/>
                <w:szCs w:val="24"/>
              </w:rPr>
            </w:pPr>
            <w:r w:rsidRPr="007C45D6">
              <w:rPr>
                <w:rFonts w:hAnsi="標楷體" w:hint="eastAsia"/>
                <w:spacing w:val="-24"/>
                <w:szCs w:val="24"/>
              </w:rPr>
              <w:t>1</w:t>
            </w:r>
            <w:r w:rsidRPr="007C45D6">
              <w:rPr>
                <w:rFonts w:hAnsi="標楷體"/>
                <w:spacing w:val="-24"/>
                <w:szCs w:val="24"/>
              </w:rPr>
              <w:t>,318.28</w:t>
            </w:r>
          </w:p>
        </w:tc>
        <w:tc>
          <w:tcPr>
            <w:tcW w:w="511"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-62.33</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,349.81</w:t>
            </w:r>
          </w:p>
        </w:tc>
        <w:tc>
          <w:tcPr>
            <w:tcW w:w="524"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,346.80</w:t>
            </w:r>
          </w:p>
        </w:tc>
        <w:tc>
          <w:tcPr>
            <w:tcW w:w="496"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3.01</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,287.10</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,353.11</w:t>
            </w:r>
          </w:p>
        </w:tc>
        <w:tc>
          <w:tcPr>
            <w:tcW w:w="492"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-66.00</w:t>
            </w:r>
          </w:p>
        </w:tc>
      </w:tr>
      <w:tr w:rsidR="00CE2AA0" w:rsidRPr="00F77AB4" w:rsidTr="00640605">
        <w:trPr>
          <w:trHeight w:val="351"/>
        </w:trPr>
        <w:tc>
          <w:tcPr>
            <w:tcW w:w="411" w:type="pct"/>
            <w:shd w:val="clear" w:color="auto" w:fill="auto"/>
            <w:noWrap/>
            <w:vAlign w:val="center"/>
            <w:hideMark/>
          </w:tcPr>
          <w:p w:rsidR="00CE2AA0" w:rsidRPr="001479FD" w:rsidRDefault="00CE2AA0" w:rsidP="00640605">
            <w:pPr>
              <w:pStyle w:val="142"/>
              <w:jc w:val="center"/>
              <w:rPr>
                <w:rFonts w:hAnsi="標楷體"/>
                <w:spacing w:val="-20"/>
              </w:rPr>
            </w:pPr>
            <w:r w:rsidRPr="001479FD">
              <w:rPr>
                <w:rFonts w:hAnsi="標楷體" w:hint="eastAsia"/>
                <w:spacing w:val="-20"/>
              </w:rPr>
              <w:t>臺中市</w:t>
            </w:r>
          </w:p>
        </w:tc>
        <w:tc>
          <w:tcPr>
            <w:tcW w:w="510" w:type="pct"/>
            <w:vAlign w:val="center"/>
          </w:tcPr>
          <w:p w:rsidR="00CE2AA0" w:rsidRPr="007C45D6" w:rsidRDefault="00CE2AA0" w:rsidP="00640605">
            <w:pPr>
              <w:pStyle w:val="142"/>
              <w:jc w:val="right"/>
              <w:rPr>
                <w:rFonts w:hAnsi="標楷體"/>
                <w:spacing w:val="-24"/>
                <w:szCs w:val="24"/>
              </w:rPr>
            </w:pPr>
            <w:r w:rsidRPr="007C45D6">
              <w:rPr>
                <w:rFonts w:hAnsi="標楷體" w:hint="eastAsia"/>
                <w:spacing w:val="-24"/>
                <w:szCs w:val="24"/>
              </w:rPr>
              <w:t>1</w:t>
            </w:r>
            <w:r w:rsidRPr="007C45D6">
              <w:rPr>
                <w:rFonts w:hAnsi="標楷體"/>
                <w:spacing w:val="-24"/>
                <w:szCs w:val="24"/>
              </w:rPr>
              <w:t>,429.83</w:t>
            </w:r>
          </w:p>
        </w:tc>
        <w:tc>
          <w:tcPr>
            <w:tcW w:w="510" w:type="pct"/>
            <w:vAlign w:val="center"/>
          </w:tcPr>
          <w:p w:rsidR="00CE2AA0" w:rsidRPr="007C45D6" w:rsidRDefault="00CE2AA0" w:rsidP="00640605">
            <w:pPr>
              <w:pStyle w:val="142"/>
              <w:jc w:val="right"/>
              <w:rPr>
                <w:rFonts w:hAnsi="標楷體"/>
                <w:spacing w:val="-24"/>
                <w:szCs w:val="24"/>
              </w:rPr>
            </w:pPr>
            <w:r w:rsidRPr="007C45D6">
              <w:rPr>
                <w:rFonts w:hAnsi="標楷體" w:hint="eastAsia"/>
                <w:spacing w:val="-24"/>
                <w:szCs w:val="24"/>
              </w:rPr>
              <w:t>1</w:t>
            </w:r>
            <w:r w:rsidRPr="007C45D6">
              <w:rPr>
                <w:rFonts w:hAnsi="標楷體"/>
                <w:spacing w:val="-24"/>
                <w:szCs w:val="24"/>
              </w:rPr>
              <w:t>,423.72</w:t>
            </w:r>
          </w:p>
        </w:tc>
        <w:tc>
          <w:tcPr>
            <w:tcW w:w="511"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6.10</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,516.30</w:t>
            </w:r>
          </w:p>
        </w:tc>
        <w:tc>
          <w:tcPr>
            <w:tcW w:w="524"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,534.86</w:t>
            </w:r>
          </w:p>
        </w:tc>
        <w:tc>
          <w:tcPr>
            <w:tcW w:w="496"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-18.55</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,574.04</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,568.97</w:t>
            </w:r>
          </w:p>
        </w:tc>
        <w:tc>
          <w:tcPr>
            <w:tcW w:w="492"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5.07</w:t>
            </w:r>
          </w:p>
        </w:tc>
      </w:tr>
      <w:tr w:rsidR="00CE2AA0" w:rsidRPr="00F77AB4" w:rsidTr="00640605">
        <w:trPr>
          <w:trHeight w:val="351"/>
        </w:trPr>
        <w:tc>
          <w:tcPr>
            <w:tcW w:w="411" w:type="pct"/>
            <w:shd w:val="clear" w:color="auto" w:fill="auto"/>
            <w:noWrap/>
            <w:vAlign w:val="center"/>
            <w:hideMark/>
          </w:tcPr>
          <w:p w:rsidR="00CE2AA0" w:rsidRPr="001479FD" w:rsidRDefault="00CE2AA0" w:rsidP="00640605">
            <w:pPr>
              <w:pStyle w:val="142"/>
              <w:jc w:val="center"/>
              <w:rPr>
                <w:rFonts w:hAnsi="標楷體"/>
                <w:spacing w:val="-20"/>
              </w:rPr>
            </w:pPr>
            <w:r w:rsidRPr="001479FD">
              <w:rPr>
                <w:rFonts w:hAnsi="標楷體" w:hint="eastAsia"/>
                <w:spacing w:val="-20"/>
              </w:rPr>
              <w:t>臺南市</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9</w:t>
            </w:r>
            <w:r w:rsidRPr="00BD21D4">
              <w:rPr>
                <w:rFonts w:hAnsi="標楷體"/>
                <w:spacing w:val="-24"/>
                <w:szCs w:val="24"/>
              </w:rPr>
              <w:t>74.72</w:t>
            </w:r>
          </w:p>
        </w:tc>
        <w:tc>
          <w:tcPr>
            <w:tcW w:w="510" w:type="pct"/>
            <w:vAlign w:val="center"/>
          </w:tcPr>
          <w:p w:rsidR="00CE2AA0" w:rsidRPr="007C45D6" w:rsidRDefault="00CE2AA0" w:rsidP="00640605">
            <w:pPr>
              <w:pStyle w:val="142"/>
              <w:jc w:val="right"/>
              <w:rPr>
                <w:rFonts w:hAnsi="標楷體"/>
                <w:spacing w:val="-24"/>
                <w:szCs w:val="24"/>
              </w:rPr>
            </w:pPr>
            <w:r w:rsidRPr="007C45D6">
              <w:rPr>
                <w:rFonts w:hAnsi="標楷體" w:hint="eastAsia"/>
                <w:spacing w:val="-24"/>
                <w:szCs w:val="24"/>
              </w:rPr>
              <w:t>9</w:t>
            </w:r>
            <w:r w:rsidRPr="007C45D6">
              <w:rPr>
                <w:rFonts w:hAnsi="標楷體"/>
                <w:spacing w:val="-24"/>
                <w:szCs w:val="24"/>
              </w:rPr>
              <w:t>54.83</w:t>
            </w:r>
          </w:p>
        </w:tc>
        <w:tc>
          <w:tcPr>
            <w:tcW w:w="511"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19.88</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9</w:t>
            </w:r>
            <w:r w:rsidRPr="00BD21D4">
              <w:rPr>
                <w:rFonts w:hAnsi="標楷體"/>
                <w:spacing w:val="-24"/>
                <w:szCs w:val="24"/>
              </w:rPr>
              <w:t>96.68</w:t>
            </w:r>
          </w:p>
        </w:tc>
        <w:tc>
          <w:tcPr>
            <w:tcW w:w="524"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9</w:t>
            </w:r>
            <w:r w:rsidRPr="00BD21D4">
              <w:rPr>
                <w:rFonts w:hAnsi="標楷體"/>
                <w:spacing w:val="-24"/>
                <w:szCs w:val="24"/>
              </w:rPr>
              <w:t>67.64</w:t>
            </w:r>
          </w:p>
        </w:tc>
        <w:tc>
          <w:tcPr>
            <w:tcW w:w="496"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29.04</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,115.38</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,041.24</w:t>
            </w:r>
          </w:p>
        </w:tc>
        <w:tc>
          <w:tcPr>
            <w:tcW w:w="492"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74.13</w:t>
            </w:r>
          </w:p>
        </w:tc>
      </w:tr>
      <w:tr w:rsidR="00CE2AA0" w:rsidRPr="00F77AB4" w:rsidTr="00640605">
        <w:trPr>
          <w:trHeight w:val="351"/>
        </w:trPr>
        <w:tc>
          <w:tcPr>
            <w:tcW w:w="411" w:type="pct"/>
            <w:shd w:val="clear" w:color="auto" w:fill="auto"/>
            <w:noWrap/>
            <w:vAlign w:val="center"/>
          </w:tcPr>
          <w:p w:rsidR="00CE2AA0" w:rsidRPr="001479FD" w:rsidRDefault="00CE2AA0" w:rsidP="00640605">
            <w:pPr>
              <w:pStyle w:val="142"/>
              <w:jc w:val="center"/>
              <w:rPr>
                <w:rFonts w:hAnsi="標楷體"/>
                <w:spacing w:val="-20"/>
              </w:rPr>
            </w:pPr>
            <w:r w:rsidRPr="001479FD">
              <w:rPr>
                <w:rFonts w:hAnsi="標楷體" w:hint="eastAsia"/>
                <w:spacing w:val="-20"/>
              </w:rPr>
              <w:t>高雄市</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,481.03</w:t>
            </w:r>
          </w:p>
        </w:tc>
        <w:tc>
          <w:tcPr>
            <w:tcW w:w="510" w:type="pct"/>
            <w:vAlign w:val="center"/>
          </w:tcPr>
          <w:p w:rsidR="00CE2AA0" w:rsidRPr="007C45D6" w:rsidRDefault="00CE2AA0" w:rsidP="00640605">
            <w:pPr>
              <w:pStyle w:val="142"/>
              <w:jc w:val="right"/>
              <w:rPr>
                <w:rFonts w:hAnsi="標楷體"/>
                <w:spacing w:val="-24"/>
                <w:szCs w:val="24"/>
              </w:rPr>
            </w:pPr>
            <w:r w:rsidRPr="007C45D6">
              <w:rPr>
                <w:rFonts w:hAnsi="標楷體" w:hint="eastAsia"/>
                <w:spacing w:val="-24"/>
                <w:szCs w:val="24"/>
              </w:rPr>
              <w:t>1</w:t>
            </w:r>
            <w:r w:rsidRPr="007C45D6">
              <w:rPr>
                <w:rFonts w:hAnsi="標楷體"/>
                <w:spacing w:val="-24"/>
                <w:szCs w:val="24"/>
              </w:rPr>
              <w:t>,480.75</w:t>
            </w:r>
          </w:p>
        </w:tc>
        <w:tc>
          <w:tcPr>
            <w:tcW w:w="511"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0.28</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,538.08</w:t>
            </w:r>
          </w:p>
        </w:tc>
        <w:tc>
          <w:tcPr>
            <w:tcW w:w="524"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,455.50</w:t>
            </w:r>
          </w:p>
        </w:tc>
        <w:tc>
          <w:tcPr>
            <w:tcW w:w="496"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82.57</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,662.16</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,653.07</w:t>
            </w:r>
          </w:p>
        </w:tc>
        <w:tc>
          <w:tcPr>
            <w:tcW w:w="492"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9.09</w:t>
            </w:r>
          </w:p>
        </w:tc>
      </w:tr>
      <w:tr w:rsidR="00CE2AA0" w:rsidRPr="00F77AB4" w:rsidTr="00640605">
        <w:trPr>
          <w:trHeight w:val="351"/>
        </w:trPr>
        <w:tc>
          <w:tcPr>
            <w:tcW w:w="411" w:type="pct"/>
            <w:shd w:val="clear" w:color="auto" w:fill="auto"/>
            <w:noWrap/>
            <w:vAlign w:val="center"/>
          </w:tcPr>
          <w:p w:rsidR="00CE2AA0" w:rsidRPr="001479FD" w:rsidRDefault="00CE2AA0" w:rsidP="00640605">
            <w:pPr>
              <w:pStyle w:val="142"/>
              <w:jc w:val="center"/>
              <w:rPr>
                <w:rFonts w:hAnsi="標楷體"/>
                <w:spacing w:val="-20"/>
              </w:rPr>
            </w:pPr>
            <w:r w:rsidRPr="001479FD">
              <w:rPr>
                <w:rFonts w:hAnsi="標楷體" w:hint="eastAsia"/>
                <w:spacing w:val="-20"/>
              </w:rPr>
              <w:t>基隆市</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05.55</w:t>
            </w:r>
          </w:p>
        </w:tc>
        <w:tc>
          <w:tcPr>
            <w:tcW w:w="510" w:type="pct"/>
            <w:vAlign w:val="center"/>
          </w:tcPr>
          <w:p w:rsidR="00CE2AA0" w:rsidRPr="007C45D6" w:rsidRDefault="00CE2AA0" w:rsidP="00640605">
            <w:pPr>
              <w:pStyle w:val="142"/>
              <w:jc w:val="right"/>
              <w:rPr>
                <w:rFonts w:hAnsi="標楷體"/>
                <w:spacing w:val="-24"/>
                <w:szCs w:val="24"/>
              </w:rPr>
            </w:pPr>
            <w:r w:rsidRPr="007C45D6">
              <w:rPr>
                <w:rFonts w:hAnsi="標楷體" w:hint="eastAsia"/>
                <w:spacing w:val="-24"/>
                <w:szCs w:val="24"/>
              </w:rPr>
              <w:t>2</w:t>
            </w:r>
            <w:r w:rsidRPr="007C45D6">
              <w:rPr>
                <w:rFonts w:hAnsi="標楷體"/>
                <w:spacing w:val="-24"/>
                <w:szCs w:val="24"/>
              </w:rPr>
              <w:t>00.33</w:t>
            </w:r>
          </w:p>
        </w:tc>
        <w:tc>
          <w:tcPr>
            <w:tcW w:w="511"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5.21</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25.89</w:t>
            </w:r>
          </w:p>
        </w:tc>
        <w:tc>
          <w:tcPr>
            <w:tcW w:w="524"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08.42</w:t>
            </w:r>
          </w:p>
        </w:tc>
        <w:tc>
          <w:tcPr>
            <w:tcW w:w="496"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17.46</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43.75</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23.80</w:t>
            </w:r>
          </w:p>
        </w:tc>
        <w:tc>
          <w:tcPr>
            <w:tcW w:w="492"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19.94</w:t>
            </w:r>
          </w:p>
        </w:tc>
      </w:tr>
      <w:tr w:rsidR="00CE2AA0" w:rsidRPr="00F77AB4" w:rsidTr="00640605">
        <w:trPr>
          <w:trHeight w:val="351"/>
        </w:trPr>
        <w:tc>
          <w:tcPr>
            <w:tcW w:w="411" w:type="pct"/>
            <w:shd w:val="clear" w:color="auto" w:fill="auto"/>
            <w:noWrap/>
            <w:vAlign w:val="center"/>
            <w:hideMark/>
          </w:tcPr>
          <w:p w:rsidR="00CE2AA0" w:rsidRPr="001479FD" w:rsidRDefault="00CE2AA0" w:rsidP="00640605">
            <w:pPr>
              <w:pStyle w:val="142"/>
              <w:jc w:val="center"/>
              <w:rPr>
                <w:rFonts w:hAnsi="標楷體"/>
                <w:spacing w:val="-20"/>
              </w:rPr>
            </w:pPr>
            <w:r w:rsidRPr="001479FD">
              <w:rPr>
                <w:rFonts w:hAnsi="標楷體" w:hint="eastAsia"/>
                <w:spacing w:val="-20"/>
              </w:rPr>
              <w:t>宜蘭縣</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51.94</w:t>
            </w:r>
          </w:p>
        </w:tc>
        <w:tc>
          <w:tcPr>
            <w:tcW w:w="510" w:type="pct"/>
            <w:vAlign w:val="center"/>
          </w:tcPr>
          <w:p w:rsidR="00CE2AA0" w:rsidRPr="007C45D6" w:rsidRDefault="00CE2AA0" w:rsidP="00640605">
            <w:pPr>
              <w:pStyle w:val="142"/>
              <w:jc w:val="right"/>
              <w:rPr>
                <w:rFonts w:hAnsi="標楷體"/>
                <w:spacing w:val="-24"/>
                <w:szCs w:val="24"/>
              </w:rPr>
            </w:pPr>
            <w:r w:rsidRPr="007C45D6">
              <w:rPr>
                <w:rFonts w:hAnsi="標楷體" w:hint="eastAsia"/>
                <w:spacing w:val="-24"/>
                <w:szCs w:val="24"/>
              </w:rPr>
              <w:t>2</w:t>
            </w:r>
            <w:r w:rsidRPr="007C45D6">
              <w:rPr>
                <w:rFonts w:hAnsi="標楷體"/>
                <w:spacing w:val="-24"/>
                <w:szCs w:val="24"/>
              </w:rPr>
              <w:t>40.86</w:t>
            </w:r>
          </w:p>
        </w:tc>
        <w:tc>
          <w:tcPr>
            <w:tcW w:w="511"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11.07</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58.28</w:t>
            </w:r>
          </w:p>
        </w:tc>
        <w:tc>
          <w:tcPr>
            <w:tcW w:w="524"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52.16</w:t>
            </w:r>
          </w:p>
        </w:tc>
        <w:tc>
          <w:tcPr>
            <w:tcW w:w="496"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6.11</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96.60</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86.91</w:t>
            </w:r>
          </w:p>
        </w:tc>
        <w:tc>
          <w:tcPr>
            <w:tcW w:w="492"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9.69</w:t>
            </w:r>
          </w:p>
        </w:tc>
      </w:tr>
      <w:tr w:rsidR="00CE2AA0" w:rsidRPr="00F77AB4" w:rsidTr="00640605">
        <w:trPr>
          <w:trHeight w:val="351"/>
        </w:trPr>
        <w:tc>
          <w:tcPr>
            <w:tcW w:w="411" w:type="pct"/>
            <w:shd w:val="clear" w:color="auto" w:fill="auto"/>
            <w:noWrap/>
            <w:vAlign w:val="center"/>
            <w:hideMark/>
          </w:tcPr>
          <w:p w:rsidR="00CE2AA0" w:rsidRPr="001479FD" w:rsidRDefault="00CE2AA0" w:rsidP="00640605">
            <w:pPr>
              <w:pStyle w:val="142"/>
              <w:jc w:val="center"/>
              <w:rPr>
                <w:rFonts w:hAnsi="標楷體"/>
                <w:spacing w:val="-20"/>
              </w:rPr>
            </w:pPr>
            <w:r w:rsidRPr="001479FD">
              <w:rPr>
                <w:rFonts w:hAnsi="標楷體" w:hint="eastAsia"/>
                <w:spacing w:val="-20"/>
              </w:rPr>
              <w:t>新竹縣</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10.24</w:t>
            </w:r>
          </w:p>
        </w:tc>
        <w:tc>
          <w:tcPr>
            <w:tcW w:w="510" w:type="pct"/>
            <w:vAlign w:val="center"/>
          </w:tcPr>
          <w:p w:rsidR="00CE2AA0" w:rsidRPr="007C45D6" w:rsidRDefault="00CE2AA0" w:rsidP="00640605">
            <w:pPr>
              <w:pStyle w:val="142"/>
              <w:jc w:val="right"/>
              <w:rPr>
                <w:rFonts w:hAnsi="標楷體"/>
                <w:spacing w:val="-24"/>
                <w:szCs w:val="24"/>
              </w:rPr>
            </w:pPr>
            <w:r w:rsidRPr="007C45D6">
              <w:rPr>
                <w:rFonts w:hAnsi="標楷體" w:hint="eastAsia"/>
                <w:spacing w:val="-24"/>
                <w:szCs w:val="24"/>
              </w:rPr>
              <w:t>2</w:t>
            </w:r>
            <w:r w:rsidRPr="007C45D6">
              <w:rPr>
                <w:rFonts w:hAnsi="標楷體"/>
                <w:spacing w:val="-24"/>
                <w:szCs w:val="24"/>
              </w:rPr>
              <w:t>79.10</w:t>
            </w:r>
          </w:p>
        </w:tc>
        <w:tc>
          <w:tcPr>
            <w:tcW w:w="511"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31.13</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09.14</w:t>
            </w:r>
          </w:p>
        </w:tc>
        <w:tc>
          <w:tcPr>
            <w:tcW w:w="524"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03.22</w:t>
            </w:r>
          </w:p>
        </w:tc>
        <w:tc>
          <w:tcPr>
            <w:tcW w:w="496"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5.91</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37.35</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14.90</w:t>
            </w:r>
          </w:p>
        </w:tc>
        <w:tc>
          <w:tcPr>
            <w:tcW w:w="492"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22.45</w:t>
            </w:r>
          </w:p>
        </w:tc>
      </w:tr>
      <w:tr w:rsidR="00CE2AA0" w:rsidRPr="00F77AB4" w:rsidTr="00640605">
        <w:trPr>
          <w:trHeight w:val="351"/>
        </w:trPr>
        <w:tc>
          <w:tcPr>
            <w:tcW w:w="411" w:type="pct"/>
            <w:shd w:val="clear" w:color="auto" w:fill="auto"/>
            <w:noWrap/>
            <w:vAlign w:val="center"/>
          </w:tcPr>
          <w:p w:rsidR="00CE2AA0" w:rsidRPr="001479FD" w:rsidRDefault="00CE2AA0" w:rsidP="00640605">
            <w:pPr>
              <w:pStyle w:val="142"/>
              <w:jc w:val="center"/>
              <w:rPr>
                <w:rFonts w:hAnsi="標楷體"/>
                <w:spacing w:val="-20"/>
              </w:rPr>
            </w:pPr>
            <w:r w:rsidRPr="001479FD">
              <w:rPr>
                <w:rFonts w:hAnsi="標楷體" w:hint="eastAsia"/>
                <w:spacing w:val="-20"/>
              </w:rPr>
              <w:t>新竹市</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44.39</w:t>
            </w:r>
          </w:p>
        </w:tc>
        <w:tc>
          <w:tcPr>
            <w:tcW w:w="510" w:type="pct"/>
            <w:vAlign w:val="center"/>
          </w:tcPr>
          <w:p w:rsidR="00CE2AA0" w:rsidRPr="007C45D6" w:rsidRDefault="00CE2AA0" w:rsidP="00640605">
            <w:pPr>
              <w:pStyle w:val="142"/>
              <w:jc w:val="right"/>
              <w:rPr>
                <w:rFonts w:hAnsi="標楷體"/>
                <w:spacing w:val="-24"/>
                <w:szCs w:val="24"/>
              </w:rPr>
            </w:pPr>
            <w:r w:rsidRPr="007C45D6">
              <w:rPr>
                <w:rFonts w:hAnsi="標楷體" w:hint="eastAsia"/>
                <w:spacing w:val="-24"/>
                <w:szCs w:val="24"/>
              </w:rPr>
              <w:t>2</w:t>
            </w:r>
            <w:r w:rsidRPr="007C45D6">
              <w:rPr>
                <w:rFonts w:hAnsi="標楷體"/>
                <w:spacing w:val="-24"/>
                <w:szCs w:val="24"/>
              </w:rPr>
              <w:t>36.31</w:t>
            </w:r>
          </w:p>
        </w:tc>
        <w:tc>
          <w:tcPr>
            <w:tcW w:w="511"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8.08</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49.41</w:t>
            </w:r>
          </w:p>
        </w:tc>
        <w:tc>
          <w:tcPr>
            <w:tcW w:w="524"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39.90</w:t>
            </w:r>
          </w:p>
        </w:tc>
        <w:tc>
          <w:tcPr>
            <w:tcW w:w="496"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9.51</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69.18</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46.34</w:t>
            </w:r>
          </w:p>
        </w:tc>
        <w:tc>
          <w:tcPr>
            <w:tcW w:w="492"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22.83</w:t>
            </w:r>
          </w:p>
        </w:tc>
      </w:tr>
      <w:tr w:rsidR="00CE2AA0" w:rsidRPr="00F77AB4" w:rsidTr="00640605">
        <w:trPr>
          <w:trHeight w:val="351"/>
        </w:trPr>
        <w:tc>
          <w:tcPr>
            <w:tcW w:w="411" w:type="pct"/>
            <w:shd w:val="clear" w:color="auto" w:fill="auto"/>
            <w:noWrap/>
            <w:vAlign w:val="center"/>
            <w:hideMark/>
          </w:tcPr>
          <w:p w:rsidR="00CE2AA0" w:rsidRPr="001479FD" w:rsidRDefault="00CE2AA0" w:rsidP="00640605">
            <w:pPr>
              <w:pStyle w:val="142"/>
              <w:jc w:val="center"/>
              <w:rPr>
                <w:rFonts w:hAnsi="標楷體"/>
                <w:spacing w:val="-20"/>
              </w:rPr>
            </w:pPr>
            <w:r w:rsidRPr="001479FD">
              <w:rPr>
                <w:rFonts w:hAnsi="標楷體" w:hint="eastAsia"/>
                <w:spacing w:val="-20"/>
              </w:rPr>
              <w:t>苗栗縣</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61.66</w:t>
            </w:r>
          </w:p>
        </w:tc>
        <w:tc>
          <w:tcPr>
            <w:tcW w:w="510" w:type="pct"/>
            <w:vAlign w:val="center"/>
          </w:tcPr>
          <w:p w:rsidR="00CE2AA0" w:rsidRPr="007C45D6" w:rsidRDefault="00CE2AA0" w:rsidP="00640605">
            <w:pPr>
              <w:pStyle w:val="142"/>
              <w:jc w:val="right"/>
              <w:rPr>
                <w:rFonts w:hAnsi="標楷體"/>
                <w:spacing w:val="-24"/>
                <w:szCs w:val="24"/>
              </w:rPr>
            </w:pPr>
            <w:r w:rsidRPr="007C45D6">
              <w:rPr>
                <w:rFonts w:hAnsi="標楷體" w:hint="eastAsia"/>
                <w:spacing w:val="-24"/>
                <w:szCs w:val="24"/>
              </w:rPr>
              <w:t>2</w:t>
            </w:r>
            <w:r w:rsidRPr="007C45D6">
              <w:rPr>
                <w:rFonts w:hAnsi="標楷體"/>
                <w:spacing w:val="-24"/>
                <w:szCs w:val="24"/>
              </w:rPr>
              <w:t>47.04</w:t>
            </w:r>
          </w:p>
        </w:tc>
        <w:tc>
          <w:tcPr>
            <w:tcW w:w="511"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14.62</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78.38</w:t>
            </w:r>
          </w:p>
        </w:tc>
        <w:tc>
          <w:tcPr>
            <w:tcW w:w="524"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58.11</w:t>
            </w:r>
          </w:p>
        </w:tc>
        <w:tc>
          <w:tcPr>
            <w:tcW w:w="496"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20.26</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08.97</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91.48</w:t>
            </w:r>
          </w:p>
        </w:tc>
        <w:tc>
          <w:tcPr>
            <w:tcW w:w="492"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17.49</w:t>
            </w:r>
          </w:p>
        </w:tc>
      </w:tr>
      <w:tr w:rsidR="00CE2AA0" w:rsidRPr="00F77AB4" w:rsidTr="00640605">
        <w:trPr>
          <w:trHeight w:val="351"/>
        </w:trPr>
        <w:tc>
          <w:tcPr>
            <w:tcW w:w="411" w:type="pct"/>
            <w:shd w:val="clear" w:color="auto" w:fill="auto"/>
            <w:noWrap/>
            <w:vAlign w:val="center"/>
            <w:hideMark/>
          </w:tcPr>
          <w:p w:rsidR="00CE2AA0" w:rsidRPr="001479FD" w:rsidRDefault="00CE2AA0" w:rsidP="00640605">
            <w:pPr>
              <w:pStyle w:val="142"/>
              <w:jc w:val="center"/>
              <w:rPr>
                <w:rFonts w:hAnsi="標楷體"/>
                <w:spacing w:val="-20"/>
              </w:rPr>
            </w:pPr>
            <w:r w:rsidRPr="001479FD">
              <w:rPr>
                <w:rFonts w:hAnsi="標楷體" w:hint="eastAsia"/>
                <w:spacing w:val="-20"/>
              </w:rPr>
              <w:t>彰化縣</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5</w:t>
            </w:r>
            <w:r w:rsidRPr="00BD21D4">
              <w:rPr>
                <w:rFonts w:hAnsi="標楷體"/>
                <w:spacing w:val="-24"/>
                <w:szCs w:val="24"/>
              </w:rPr>
              <w:t>01.32</w:t>
            </w:r>
          </w:p>
        </w:tc>
        <w:tc>
          <w:tcPr>
            <w:tcW w:w="510" w:type="pct"/>
            <w:vAlign w:val="center"/>
          </w:tcPr>
          <w:p w:rsidR="00CE2AA0" w:rsidRPr="007C45D6" w:rsidRDefault="00CE2AA0" w:rsidP="00640605">
            <w:pPr>
              <w:pStyle w:val="142"/>
              <w:jc w:val="right"/>
              <w:rPr>
                <w:rFonts w:hAnsi="標楷體"/>
                <w:spacing w:val="-24"/>
                <w:szCs w:val="24"/>
              </w:rPr>
            </w:pPr>
            <w:r w:rsidRPr="007C45D6">
              <w:rPr>
                <w:rFonts w:hAnsi="標楷體" w:hint="eastAsia"/>
                <w:spacing w:val="-24"/>
                <w:szCs w:val="24"/>
              </w:rPr>
              <w:t>5</w:t>
            </w:r>
            <w:r w:rsidRPr="007C45D6">
              <w:rPr>
                <w:rFonts w:hAnsi="標楷體"/>
                <w:spacing w:val="-24"/>
                <w:szCs w:val="24"/>
              </w:rPr>
              <w:t>00.57</w:t>
            </w:r>
          </w:p>
        </w:tc>
        <w:tc>
          <w:tcPr>
            <w:tcW w:w="511"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0.74</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5</w:t>
            </w:r>
            <w:r w:rsidRPr="00BD21D4">
              <w:rPr>
                <w:rFonts w:hAnsi="標楷體"/>
                <w:spacing w:val="-24"/>
                <w:szCs w:val="24"/>
              </w:rPr>
              <w:t>59.70</w:t>
            </w:r>
          </w:p>
        </w:tc>
        <w:tc>
          <w:tcPr>
            <w:tcW w:w="524"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5</w:t>
            </w:r>
            <w:r w:rsidRPr="00BD21D4">
              <w:rPr>
                <w:rFonts w:hAnsi="標楷體"/>
                <w:spacing w:val="-24"/>
                <w:szCs w:val="24"/>
              </w:rPr>
              <w:t>31.63</w:t>
            </w:r>
          </w:p>
        </w:tc>
        <w:tc>
          <w:tcPr>
            <w:tcW w:w="496"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28.06</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5</w:t>
            </w:r>
            <w:r w:rsidRPr="00BD21D4">
              <w:rPr>
                <w:rFonts w:hAnsi="標楷體"/>
                <w:spacing w:val="-24"/>
                <w:szCs w:val="24"/>
              </w:rPr>
              <w:t>81.01</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5</w:t>
            </w:r>
            <w:r w:rsidRPr="00BD21D4">
              <w:rPr>
                <w:rFonts w:hAnsi="標楷體"/>
                <w:spacing w:val="-24"/>
                <w:szCs w:val="24"/>
              </w:rPr>
              <w:t>48.88</w:t>
            </w:r>
          </w:p>
        </w:tc>
        <w:tc>
          <w:tcPr>
            <w:tcW w:w="492"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32.13</w:t>
            </w:r>
          </w:p>
        </w:tc>
      </w:tr>
      <w:tr w:rsidR="00CE2AA0" w:rsidRPr="00F77AB4" w:rsidTr="00640605">
        <w:trPr>
          <w:trHeight w:val="351"/>
        </w:trPr>
        <w:tc>
          <w:tcPr>
            <w:tcW w:w="411" w:type="pct"/>
            <w:shd w:val="clear" w:color="auto" w:fill="auto"/>
            <w:noWrap/>
            <w:vAlign w:val="center"/>
            <w:hideMark/>
          </w:tcPr>
          <w:p w:rsidR="00CE2AA0" w:rsidRPr="001479FD" w:rsidRDefault="00CE2AA0" w:rsidP="00640605">
            <w:pPr>
              <w:pStyle w:val="142"/>
              <w:jc w:val="center"/>
              <w:rPr>
                <w:rFonts w:hAnsi="標楷體"/>
                <w:spacing w:val="-20"/>
              </w:rPr>
            </w:pPr>
            <w:r w:rsidRPr="001479FD">
              <w:rPr>
                <w:rFonts w:hAnsi="標楷體" w:hint="eastAsia"/>
                <w:spacing w:val="-20"/>
              </w:rPr>
              <w:t>南投縣</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96.95</w:t>
            </w:r>
          </w:p>
        </w:tc>
        <w:tc>
          <w:tcPr>
            <w:tcW w:w="510" w:type="pct"/>
            <w:vAlign w:val="center"/>
          </w:tcPr>
          <w:p w:rsidR="00CE2AA0" w:rsidRPr="007C45D6" w:rsidRDefault="00CE2AA0" w:rsidP="00640605">
            <w:pPr>
              <w:pStyle w:val="142"/>
              <w:jc w:val="right"/>
              <w:rPr>
                <w:rFonts w:hAnsi="標楷體"/>
                <w:spacing w:val="-24"/>
                <w:szCs w:val="24"/>
              </w:rPr>
            </w:pPr>
            <w:r w:rsidRPr="007C45D6">
              <w:rPr>
                <w:rFonts w:hAnsi="標楷體" w:hint="eastAsia"/>
                <w:spacing w:val="-24"/>
                <w:szCs w:val="24"/>
              </w:rPr>
              <w:t>2</w:t>
            </w:r>
            <w:r w:rsidRPr="007C45D6">
              <w:rPr>
                <w:rFonts w:hAnsi="標楷體"/>
                <w:spacing w:val="-24"/>
                <w:szCs w:val="24"/>
              </w:rPr>
              <w:t>75.55</w:t>
            </w:r>
          </w:p>
        </w:tc>
        <w:tc>
          <w:tcPr>
            <w:tcW w:w="511"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21.39</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30.52</w:t>
            </w:r>
          </w:p>
        </w:tc>
        <w:tc>
          <w:tcPr>
            <w:tcW w:w="524"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91.23</w:t>
            </w:r>
          </w:p>
        </w:tc>
        <w:tc>
          <w:tcPr>
            <w:tcW w:w="496"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39.28</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37.69</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91.27</w:t>
            </w:r>
          </w:p>
        </w:tc>
        <w:tc>
          <w:tcPr>
            <w:tcW w:w="492"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46.42</w:t>
            </w:r>
          </w:p>
        </w:tc>
      </w:tr>
      <w:tr w:rsidR="00CE2AA0" w:rsidRPr="00F77AB4" w:rsidTr="00640605">
        <w:trPr>
          <w:trHeight w:val="351"/>
        </w:trPr>
        <w:tc>
          <w:tcPr>
            <w:tcW w:w="411" w:type="pct"/>
            <w:shd w:val="clear" w:color="auto" w:fill="auto"/>
            <w:noWrap/>
            <w:vAlign w:val="center"/>
            <w:hideMark/>
          </w:tcPr>
          <w:p w:rsidR="00CE2AA0" w:rsidRPr="001479FD" w:rsidRDefault="00CE2AA0" w:rsidP="00640605">
            <w:pPr>
              <w:pStyle w:val="142"/>
              <w:jc w:val="center"/>
              <w:rPr>
                <w:rFonts w:hAnsi="標楷體"/>
                <w:spacing w:val="-20"/>
              </w:rPr>
            </w:pPr>
            <w:r w:rsidRPr="001479FD">
              <w:rPr>
                <w:rFonts w:hAnsi="標楷體" w:hint="eastAsia"/>
                <w:spacing w:val="-20"/>
              </w:rPr>
              <w:t>雲林縣</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85.84</w:t>
            </w:r>
          </w:p>
        </w:tc>
        <w:tc>
          <w:tcPr>
            <w:tcW w:w="510" w:type="pct"/>
            <w:vAlign w:val="center"/>
          </w:tcPr>
          <w:p w:rsidR="00CE2AA0" w:rsidRPr="007C45D6" w:rsidRDefault="00CE2AA0" w:rsidP="00640605">
            <w:pPr>
              <w:pStyle w:val="142"/>
              <w:jc w:val="right"/>
              <w:rPr>
                <w:rFonts w:hAnsi="標楷體"/>
                <w:spacing w:val="-24"/>
                <w:szCs w:val="24"/>
              </w:rPr>
            </w:pPr>
            <w:r w:rsidRPr="007C45D6">
              <w:rPr>
                <w:rFonts w:hAnsi="標楷體" w:hint="eastAsia"/>
                <w:spacing w:val="-24"/>
                <w:szCs w:val="24"/>
              </w:rPr>
              <w:t>3</w:t>
            </w:r>
            <w:r w:rsidRPr="007C45D6">
              <w:rPr>
                <w:rFonts w:hAnsi="標楷體"/>
                <w:spacing w:val="-24"/>
                <w:szCs w:val="24"/>
              </w:rPr>
              <w:t>80.43</w:t>
            </w:r>
          </w:p>
        </w:tc>
        <w:tc>
          <w:tcPr>
            <w:tcW w:w="511"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5.40</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71.56</w:t>
            </w:r>
          </w:p>
        </w:tc>
        <w:tc>
          <w:tcPr>
            <w:tcW w:w="524"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65.50</w:t>
            </w:r>
          </w:p>
        </w:tc>
        <w:tc>
          <w:tcPr>
            <w:tcW w:w="496"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6.05</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4</w:t>
            </w:r>
            <w:r w:rsidRPr="00BD21D4">
              <w:rPr>
                <w:rFonts w:hAnsi="標楷體"/>
                <w:spacing w:val="-24"/>
                <w:szCs w:val="24"/>
              </w:rPr>
              <w:t>38.60</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4</w:t>
            </w:r>
            <w:r w:rsidRPr="00BD21D4">
              <w:rPr>
                <w:rFonts w:hAnsi="標楷體"/>
                <w:spacing w:val="-24"/>
                <w:szCs w:val="24"/>
              </w:rPr>
              <w:t>30.83</w:t>
            </w:r>
          </w:p>
        </w:tc>
        <w:tc>
          <w:tcPr>
            <w:tcW w:w="492"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7.76</w:t>
            </w:r>
          </w:p>
        </w:tc>
      </w:tr>
      <w:tr w:rsidR="00CE2AA0" w:rsidRPr="00F77AB4" w:rsidTr="00640605">
        <w:trPr>
          <w:trHeight w:val="351"/>
        </w:trPr>
        <w:tc>
          <w:tcPr>
            <w:tcW w:w="411" w:type="pct"/>
            <w:shd w:val="clear" w:color="auto" w:fill="auto"/>
            <w:noWrap/>
            <w:vAlign w:val="center"/>
            <w:hideMark/>
          </w:tcPr>
          <w:p w:rsidR="00CE2AA0" w:rsidRPr="001479FD" w:rsidRDefault="00CE2AA0" w:rsidP="00640605">
            <w:pPr>
              <w:pStyle w:val="142"/>
              <w:jc w:val="center"/>
              <w:rPr>
                <w:rFonts w:hAnsi="標楷體"/>
                <w:spacing w:val="-20"/>
              </w:rPr>
            </w:pPr>
            <w:r w:rsidRPr="001479FD">
              <w:rPr>
                <w:rFonts w:hAnsi="標楷體" w:hint="eastAsia"/>
                <w:spacing w:val="-20"/>
              </w:rPr>
              <w:t>嘉義縣</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38.73</w:t>
            </w:r>
          </w:p>
        </w:tc>
        <w:tc>
          <w:tcPr>
            <w:tcW w:w="510" w:type="pct"/>
            <w:vAlign w:val="center"/>
          </w:tcPr>
          <w:p w:rsidR="00CE2AA0" w:rsidRPr="007C45D6" w:rsidRDefault="00CE2AA0" w:rsidP="00640605">
            <w:pPr>
              <w:pStyle w:val="142"/>
              <w:jc w:val="right"/>
              <w:rPr>
                <w:rFonts w:hAnsi="標楷體"/>
                <w:spacing w:val="-24"/>
                <w:szCs w:val="24"/>
              </w:rPr>
            </w:pPr>
            <w:r w:rsidRPr="007C45D6">
              <w:rPr>
                <w:rFonts w:hAnsi="標楷體" w:hint="eastAsia"/>
                <w:spacing w:val="-24"/>
                <w:szCs w:val="24"/>
              </w:rPr>
              <w:t>3</w:t>
            </w:r>
            <w:r w:rsidRPr="007C45D6">
              <w:rPr>
                <w:rFonts w:hAnsi="標楷體"/>
                <w:spacing w:val="-24"/>
                <w:szCs w:val="24"/>
              </w:rPr>
              <w:t>18.91</w:t>
            </w:r>
          </w:p>
        </w:tc>
        <w:tc>
          <w:tcPr>
            <w:tcW w:w="511"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19.82</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33.47</w:t>
            </w:r>
          </w:p>
        </w:tc>
        <w:tc>
          <w:tcPr>
            <w:tcW w:w="524"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02.73</w:t>
            </w:r>
          </w:p>
        </w:tc>
        <w:tc>
          <w:tcPr>
            <w:tcW w:w="496"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30.73</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68.26</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41.67</w:t>
            </w:r>
          </w:p>
        </w:tc>
        <w:tc>
          <w:tcPr>
            <w:tcW w:w="492"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26.59</w:t>
            </w:r>
          </w:p>
        </w:tc>
      </w:tr>
      <w:tr w:rsidR="00CE2AA0" w:rsidRPr="00F77AB4" w:rsidTr="00640605">
        <w:trPr>
          <w:trHeight w:val="351"/>
        </w:trPr>
        <w:tc>
          <w:tcPr>
            <w:tcW w:w="411" w:type="pct"/>
            <w:shd w:val="clear" w:color="auto" w:fill="auto"/>
            <w:noWrap/>
            <w:vAlign w:val="center"/>
          </w:tcPr>
          <w:p w:rsidR="00CE2AA0" w:rsidRPr="001479FD" w:rsidRDefault="00CE2AA0" w:rsidP="00640605">
            <w:pPr>
              <w:pStyle w:val="142"/>
              <w:jc w:val="center"/>
              <w:rPr>
                <w:rFonts w:hAnsi="標楷體"/>
                <w:spacing w:val="-20"/>
              </w:rPr>
            </w:pPr>
            <w:r w:rsidRPr="001479FD">
              <w:rPr>
                <w:rFonts w:hAnsi="標楷體" w:hint="eastAsia"/>
                <w:spacing w:val="-20"/>
              </w:rPr>
              <w:t>嘉義市</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51.14</w:t>
            </w:r>
          </w:p>
        </w:tc>
        <w:tc>
          <w:tcPr>
            <w:tcW w:w="510" w:type="pct"/>
            <w:vAlign w:val="center"/>
          </w:tcPr>
          <w:p w:rsidR="00CE2AA0" w:rsidRPr="007C45D6" w:rsidRDefault="00CE2AA0" w:rsidP="00640605">
            <w:pPr>
              <w:pStyle w:val="142"/>
              <w:jc w:val="right"/>
              <w:rPr>
                <w:rFonts w:hAnsi="標楷體"/>
                <w:spacing w:val="-24"/>
                <w:szCs w:val="24"/>
              </w:rPr>
            </w:pPr>
            <w:r w:rsidRPr="007C45D6">
              <w:rPr>
                <w:rFonts w:hAnsi="標楷體" w:hint="eastAsia"/>
                <w:spacing w:val="-24"/>
                <w:szCs w:val="24"/>
              </w:rPr>
              <w:t>1</w:t>
            </w:r>
            <w:r w:rsidRPr="007C45D6">
              <w:rPr>
                <w:rFonts w:hAnsi="標楷體"/>
                <w:spacing w:val="-24"/>
                <w:szCs w:val="24"/>
              </w:rPr>
              <w:t>54.17</w:t>
            </w:r>
          </w:p>
        </w:tc>
        <w:tc>
          <w:tcPr>
            <w:tcW w:w="511"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-3.02</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63.09</w:t>
            </w:r>
          </w:p>
        </w:tc>
        <w:tc>
          <w:tcPr>
            <w:tcW w:w="524"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56.85</w:t>
            </w:r>
          </w:p>
        </w:tc>
        <w:tc>
          <w:tcPr>
            <w:tcW w:w="496"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6.23</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83.19</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76.57</w:t>
            </w:r>
          </w:p>
        </w:tc>
        <w:tc>
          <w:tcPr>
            <w:tcW w:w="492"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6.61</w:t>
            </w:r>
          </w:p>
        </w:tc>
      </w:tr>
      <w:tr w:rsidR="00CE2AA0" w:rsidRPr="00F77AB4" w:rsidTr="00640605">
        <w:trPr>
          <w:trHeight w:val="351"/>
        </w:trPr>
        <w:tc>
          <w:tcPr>
            <w:tcW w:w="411" w:type="pct"/>
            <w:shd w:val="clear" w:color="auto" w:fill="auto"/>
            <w:noWrap/>
            <w:vAlign w:val="center"/>
            <w:hideMark/>
          </w:tcPr>
          <w:p w:rsidR="00CE2AA0" w:rsidRPr="001479FD" w:rsidRDefault="00CE2AA0" w:rsidP="00640605">
            <w:pPr>
              <w:pStyle w:val="142"/>
              <w:jc w:val="center"/>
              <w:rPr>
                <w:rFonts w:hAnsi="標楷體"/>
                <w:spacing w:val="-20"/>
              </w:rPr>
            </w:pPr>
            <w:r w:rsidRPr="001479FD">
              <w:rPr>
                <w:rFonts w:hAnsi="標楷體" w:hint="eastAsia"/>
                <w:spacing w:val="-20"/>
              </w:rPr>
              <w:t>屏東縣</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4</w:t>
            </w:r>
            <w:r w:rsidRPr="00BD21D4">
              <w:rPr>
                <w:rFonts w:hAnsi="標楷體"/>
                <w:spacing w:val="-24"/>
                <w:szCs w:val="24"/>
              </w:rPr>
              <w:t>81.47</w:t>
            </w:r>
          </w:p>
        </w:tc>
        <w:tc>
          <w:tcPr>
            <w:tcW w:w="510" w:type="pct"/>
            <w:vAlign w:val="center"/>
          </w:tcPr>
          <w:p w:rsidR="00CE2AA0" w:rsidRPr="007C45D6" w:rsidRDefault="00CE2AA0" w:rsidP="00640605">
            <w:pPr>
              <w:pStyle w:val="142"/>
              <w:jc w:val="right"/>
              <w:rPr>
                <w:rFonts w:hAnsi="標楷體"/>
                <w:spacing w:val="-24"/>
                <w:szCs w:val="24"/>
              </w:rPr>
            </w:pPr>
            <w:r w:rsidRPr="007C45D6">
              <w:rPr>
                <w:rFonts w:hAnsi="標楷體" w:hint="eastAsia"/>
                <w:spacing w:val="-24"/>
                <w:szCs w:val="24"/>
              </w:rPr>
              <w:t>4</w:t>
            </w:r>
            <w:r w:rsidRPr="007C45D6">
              <w:rPr>
                <w:rFonts w:hAnsi="標楷體"/>
                <w:spacing w:val="-24"/>
                <w:szCs w:val="24"/>
              </w:rPr>
              <w:t>59.56</w:t>
            </w:r>
          </w:p>
        </w:tc>
        <w:tc>
          <w:tcPr>
            <w:tcW w:w="511"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21.90</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5</w:t>
            </w:r>
            <w:r w:rsidRPr="00BD21D4">
              <w:rPr>
                <w:rFonts w:hAnsi="標楷體"/>
                <w:spacing w:val="-24"/>
                <w:szCs w:val="24"/>
              </w:rPr>
              <w:t>13.40</w:t>
            </w:r>
          </w:p>
        </w:tc>
        <w:tc>
          <w:tcPr>
            <w:tcW w:w="524"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4</w:t>
            </w:r>
            <w:r w:rsidRPr="00BD21D4">
              <w:rPr>
                <w:rFonts w:hAnsi="標楷體"/>
                <w:spacing w:val="-24"/>
                <w:szCs w:val="24"/>
              </w:rPr>
              <w:t>73.08</w:t>
            </w:r>
          </w:p>
        </w:tc>
        <w:tc>
          <w:tcPr>
            <w:tcW w:w="496"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40.31</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5</w:t>
            </w:r>
            <w:r w:rsidRPr="00BD21D4">
              <w:rPr>
                <w:rFonts w:hAnsi="標楷體"/>
                <w:spacing w:val="-24"/>
                <w:szCs w:val="24"/>
              </w:rPr>
              <w:t>59.97</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5</w:t>
            </w:r>
            <w:r w:rsidRPr="00BD21D4">
              <w:rPr>
                <w:rFonts w:hAnsi="標楷體"/>
                <w:spacing w:val="-24"/>
                <w:szCs w:val="24"/>
              </w:rPr>
              <w:t>27.76</w:t>
            </w:r>
          </w:p>
        </w:tc>
        <w:tc>
          <w:tcPr>
            <w:tcW w:w="492"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32.20</w:t>
            </w:r>
          </w:p>
        </w:tc>
      </w:tr>
      <w:tr w:rsidR="00CE2AA0" w:rsidRPr="00F77AB4" w:rsidTr="00640605">
        <w:trPr>
          <w:trHeight w:val="351"/>
        </w:trPr>
        <w:tc>
          <w:tcPr>
            <w:tcW w:w="411" w:type="pct"/>
            <w:shd w:val="clear" w:color="auto" w:fill="auto"/>
            <w:noWrap/>
            <w:vAlign w:val="center"/>
          </w:tcPr>
          <w:p w:rsidR="00CE2AA0" w:rsidRPr="001479FD" w:rsidRDefault="00CE2AA0" w:rsidP="00640605">
            <w:pPr>
              <w:pStyle w:val="142"/>
              <w:jc w:val="center"/>
              <w:rPr>
                <w:rFonts w:hAnsi="標楷體"/>
                <w:spacing w:val="-20"/>
              </w:rPr>
            </w:pPr>
            <w:r w:rsidRPr="001479FD">
              <w:rPr>
                <w:rFonts w:hAnsi="標楷體" w:hint="eastAsia"/>
                <w:spacing w:val="-20"/>
              </w:rPr>
              <w:t>花蓮縣</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44.25</w:t>
            </w:r>
          </w:p>
        </w:tc>
        <w:tc>
          <w:tcPr>
            <w:tcW w:w="510" w:type="pct"/>
            <w:vAlign w:val="center"/>
          </w:tcPr>
          <w:p w:rsidR="00CE2AA0" w:rsidRPr="007C45D6" w:rsidRDefault="00CE2AA0" w:rsidP="00640605">
            <w:pPr>
              <w:pStyle w:val="142"/>
              <w:jc w:val="right"/>
              <w:rPr>
                <w:rFonts w:hAnsi="標楷體"/>
                <w:spacing w:val="-24"/>
                <w:szCs w:val="24"/>
              </w:rPr>
            </w:pPr>
            <w:r w:rsidRPr="007C45D6">
              <w:rPr>
                <w:rFonts w:hAnsi="標楷體" w:hint="eastAsia"/>
                <w:spacing w:val="-24"/>
                <w:szCs w:val="24"/>
              </w:rPr>
              <w:t>2</w:t>
            </w:r>
            <w:r w:rsidRPr="007C45D6">
              <w:rPr>
                <w:rFonts w:hAnsi="標楷體"/>
                <w:spacing w:val="-24"/>
                <w:szCs w:val="24"/>
              </w:rPr>
              <w:t>27.60</w:t>
            </w:r>
          </w:p>
        </w:tc>
        <w:tc>
          <w:tcPr>
            <w:tcW w:w="511"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16.65</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60.84</w:t>
            </w:r>
          </w:p>
        </w:tc>
        <w:tc>
          <w:tcPr>
            <w:tcW w:w="524"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46.58</w:t>
            </w:r>
          </w:p>
        </w:tc>
        <w:tc>
          <w:tcPr>
            <w:tcW w:w="496"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14.26</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94.27</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70.08</w:t>
            </w:r>
          </w:p>
        </w:tc>
        <w:tc>
          <w:tcPr>
            <w:tcW w:w="492"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24.18</w:t>
            </w:r>
          </w:p>
        </w:tc>
      </w:tr>
      <w:tr w:rsidR="00CE2AA0" w:rsidRPr="00F77AB4" w:rsidTr="00640605">
        <w:trPr>
          <w:trHeight w:val="351"/>
        </w:trPr>
        <w:tc>
          <w:tcPr>
            <w:tcW w:w="411" w:type="pct"/>
            <w:shd w:val="clear" w:color="auto" w:fill="auto"/>
            <w:noWrap/>
            <w:vAlign w:val="center"/>
            <w:hideMark/>
          </w:tcPr>
          <w:p w:rsidR="00CE2AA0" w:rsidRPr="001479FD" w:rsidRDefault="00CE2AA0" w:rsidP="00640605">
            <w:pPr>
              <w:pStyle w:val="142"/>
              <w:jc w:val="center"/>
              <w:rPr>
                <w:rFonts w:hAnsi="標楷體"/>
                <w:spacing w:val="-20"/>
              </w:rPr>
            </w:pPr>
            <w:r w:rsidRPr="001479FD">
              <w:rPr>
                <w:rFonts w:hAnsi="標楷體" w:hint="eastAsia"/>
                <w:spacing w:val="-20"/>
              </w:rPr>
              <w:t>臺東縣</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05.53</w:t>
            </w:r>
          </w:p>
        </w:tc>
        <w:tc>
          <w:tcPr>
            <w:tcW w:w="510" w:type="pct"/>
            <w:vAlign w:val="center"/>
          </w:tcPr>
          <w:p w:rsidR="00CE2AA0" w:rsidRPr="007C45D6" w:rsidRDefault="00CE2AA0" w:rsidP="00640605">
            <w:pPr>
              <w:pStyle w:val="142"/>
              <w:jc w:val="right"/>
              <w:rPr>
                <w:rFonts w:hAnsi="標楷體"/>
                <w:spacing w:val="-24"/>
                <w:szCs w:val="24"/>
              </w:rPr>
            </w:pPr>
            <w:r w:rsidRPr="007C45D6">
              <w:rPr>
                <w:rFonts w:hAnsi="標楷體" w:hint="eastAsia"/>
                <w:spacing w:val="-24"/>
                <w:szCs w:val="24"/>
              </w:rPr>
              <w:t>1</w:t>
            </w:r>
            <w:r w:rsidRPr="007C45D6">
              <w:rPr>
                <w:rFonts w:hAnsi="標楷體"/>
                <w:spacing w:val="-24"/>
                <w:szCs w:val="24"/>
              </w:rPr>
              <w:t>92.69</w:t>
            </w:r>
          </w:p>
        </w:tc>
        <w:tc>
          <w:tcPr>
            <w:tcW w:w="511"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12.83</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19.27</w:t>
            </w:r>
          </w:p>
        </w:tc>
        <w:tc>
          <w:tcPr>
            <w:tcW w:w="524"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04.92</w:t>
            </w:r>
          </w:p>
        </w:tc>
        <w:tc>
          <w:tcPr>
            <w:tcW w:w="496"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14.34</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48.60</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15.26</w:t>
            </w:r>
          </w:p>
        </w:tc>
        <w:tc>
          <w:tcPr>
            <w:tcW w:w="492"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33.33</w:t>
            </w:r>
          </w:p>
        </w:tc>
      </w:tr>
      <w:tr w:rsidR="00CE2AA0" w:rsidRPr="00F77AB4" w:rsidTr="00640605">
        <w:trPr>
          <w:trHeight w:val="351"/>
        </w:trPr>
        <w:tc>
          <w:tcPr>
            <w:tcW w:w="411" w:type="pct"/>
            <w:shd w:val="clear" w:color="auto" w:fill="auto"/>
            <w:noWrap/>
            <w:vAlign w:val="center"/>
            <w:hideMark/>
          </w:tcPr>
          <w:p w:rsidR="00CE2AA0" w:rsidRPr="001479FD" w:rsidRDefault="00CE2AA0" w:rsidP="00640605">
            <w:pPr>
              <w:pStyle w:val="142"/>
              <w:jc w:val="center"/>
              <w:rPr>
                <w:rFonts w:hAnsi="標楷體"/>
                <w:spacing w:val="-20"/>
              </w:rPr>
            </w:pPr>
            <w:r w:rsidRPr="001479FD">
              <w:rPr>
                <w:rFonts w:hAnsi="標楷體" w:hint="eastAsia"/>
                <w:spacing w:val="-20"/>
              </w:rPr>
              <w:t>澎湖縣</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14.65</w:t>
            </w:r>
          </w:p>
        </w:tc>
        <w:tc>
          <w:tcPr>
            <w:tcW w:w="510" w:type="pct"/>
            <w:vAlign w:val="center"/>
          </w:tcPr>
          <w:p w:rsidR="00CE2AA0" w:rsidRPr="007C45D6" w:rsidRDefault="00CE2AA0" w:rsidP="00640605">
            <w:pPr>
              <w:pStyle w:val="142"/>
              <w:jc w:val="right"/>
              <w:rPr>
                <w:rFonts w:hAnsi="標楷體"/>
                <w:spacing w:val="-24"/>
                <w:szCs w:val="24"/>
              </w:rPr>
            </w:pPr>
            <w:r w:rsidRPr="007C45D6">
              <w:rPr>
                <w:rFonts w:hAnsi="標楷體" w:hint="eastAsia"/>
                <w:spacing w:val="-24"/>
                <w:szCs w:val="24"/>
              </w:rPr>
              <w:t>1</w:t>
            </w:r>
            <w:r w:rsidRPr="007C45D6">
              <w:rPr>
                <w:rFonts w:hAnsi="標楷體"/>
                <w:spacing w:val="-24"/>
                <w:szCs w:val="24"/>
              </w:rPr>
              <w:t>18.56</w:t>
            </w:r>
          </w:p>
        </w:tc>
        <w:tc>
          <w:tcPr>
            <w:tcW w:w="511"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-3.90</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20.48</w:t>
            </w:r>
          </w:p>
        </w:tc>
        <w:tc>
          <w:tcPr>
            <w:tcW w:w="524"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17.00</w:t>
            </w:r>
          </w:p>
        </w:tc>
        <w:tc>
          <w:tcPr>
            <w:tcW w:w="496"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3.48</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29.99</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27.40</w:t>
            </w:r>
          </w:p>
        </w:tc>
        <w:tc>
          <w:tcPr>
            <w:tcW w:w="492"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2.59</w:t>
            </w:r>
          </w:p>
        </w:tc>
      </w:tr>
      <w:tr w:rsidR="00CE2AA0" w:rsidRPr="00F77AB4" w:rsidTr="00640605">
        <w:trPr>
          <w:trHeight w:val="351"/>
        </w:trPr>
        <w:tc>
          <w:tcPr>
            <w:tcW w:w="411" w:type="pct"/>
            <w:shd w:val="clear" w:color="auto" w:fill="auto"/>
            <w:noWrap/>
            <w:vAlign w:val="center"/>
            <w:hideMark/>
          </w:tcPr>
          <w:p w:rsidR="00CE2AA0" w:rsidRPr="001479FD" w:rsidRDefault="00CE2AA0" w:rsidP="00640605">
            <w:pPr>
              <w:pStyle w:val="142"/>
              <w:jc w:val="center"/>
              <w:rPr>
                <w:rFonts w:hAnsi="標楷體"/>
                <w:spacing w:val="-20"/>
              </w:rPr>
            </w:pPr>
            <w:r w:rsidRPr="001479FD">
              <w:rPr>
                <w:rFonts w:hAnsi="標楷體" w:hint="eastAsia"/>
                <w:spacing w:val="-20"/>
              </w:rPr>
              <w:t>金門縣</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11.76</w:t>
            </w:r>
          </w:p>
        </w:tc>
        <w:tc>
          <w:tcPr>
            <w:tcW w:w="510" w:type="pct"/>
            <w:vAlign w:val="center"/>
          </w:tcPr>
          <w:p w:rsidR="00CE2AA0" w:rsidRPr="007C45D6" w:rsidRDefault="00CE2AA0" w:rsidP="00640605">
            <w:pPr>
              <w:pStyle w:val="142"/>
              <w:jc w:val="right"/>
              <w:rPr>
                <w:rFonts w:hAnsi="標楷體"/>
                <w:spacing w:val="-24"/>
                <w:szCs w:val="24"/>
              </w:rPr>
            </w:pPr>
            <w:r w:rsidRPr="007C45D6">
              <w:rPr>
                <w:rFonts w:hAnsi="標楷體" w:hint="eastAsia"/>
                <w:spacing w:val="-24"/>
                <w:szCs w:val="24"/>
              </w:rPr>
              <w:t>1</w:t>
            </w:r>
            <w:r w:rsidRPr="007C45D6">
              <w:rPr>
                <w:rFonts w:hAnsi="標楷體"/>
                <w:spacing w:val="-24"/>
                <w:szCs w:val="24"/>
              </w:rPr>
              <w:t>31.57</w:t>
            </w:r>
          </w:p>
        </w:tc>
        <w:tc>
          <w:tcPr>
            <w:tcW w:w="511"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-19.80</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23.64</w:t>
            </w:r>
          </w:p>
        </w:tc>
        <w:tc>
          <w:tcPr>
            <w:tcW w:w="524"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41.18</w:t>
            </w:r>
          </w:p>
        </w:tc>
        <w:tc>
          <w:tcPr>
            <w:tcW w:w="496"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-17.53</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35.04</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35.93</w:t>
            </w:r>
          </w:p>
        </w:tc>
        <w:tc>
          <w:tcPr>
            <w:tcW w:w="492"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-0.89</w:t>
            </w:r>
          </w:p>
        </w:tc>
      </w:tr>
      <w:tr w:rsidR="00CE2AA0" w:rsidRPr="00F77AB4" w:rsidTr="00640605">
        <w:trPr>
          <w:trHeight w:val="351"/>
        </w:trPr>
        <w:tc>
          <w:tcPr>
            <w:tcW w:w="411" w:type="pct"/>
            <w:shd w:val="clear" w:color="auto" w:fill="auto"/>
            <w:noWrap/>
            <w:vAlign w:val="center"/>
            <w:hideMark/>
          </w:tcPr>
          <w:p w:rsidR="00CE2AA0" w:rsidRPr="001479FD" w:rsidRDefault="00CE2AA0" w:rsidP="00640605">
            <w:pPr>
              <w:pStyle w:val="142"/>
              <w:jc w:val="center"/>
              <w:rPr>
                <w:rFonts w:hAnsi="標楷體"/>
                <w:spacing w:val="-20"/>
              </w:rPr>
            </w:pPr>
            <w:r w:rsidRPr="001479FD">
              <w:rPr>
                <w:rFonts w:hAnsi="標楷體" w:hint="eastAsia"/>
                <w:spacing w:val="-20"/>
              </w:rPr>
              <w:t>連江縣</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4</w:t>
            </w:r>
            <w:r w:rsidRPr="00BD21D4">
              <w:rPr>
                <w:rFonts w:hAnsi="標楷體"/>
                <w:spacing w:val="-24"/>
                <w:szCs w:val="24"/>
              </w:rPr>
              <w:t>0.81</w:t>
            </w:r>
          </w:p>
        </w:tc>
        <w:tc>
          <w:tcPr>
            <w:tcW w:w="510" w:type="pct"/>
            <w:vAlign w:val="center"/>
          </w:tcPr>
          <w:p w:rsidR="00CE2AA0" w:rsidRPr="007C45D6" w:rsidRDefault="00CE2AA0" w:rsidP="00640605">
            <w:pPr>
              <w:pStyle w:val="142"/>
              <w:jc w:val="right"/>
              <w:rPr>
                <w:rFonts w:hAnsi="標楷體"/>
                <w:spacing w:val="-24"/>
                <w:szCs w:val="24"/>
              </w:rPr>
            </w:pPr>
            <w:r w:rsidRPr="007C45D6">
              <w:rPr>
                <w:rFonts w:hAnsi="標楷體" w:hint="eastAsia"/>
                <w:spacing w:val="-24"/>
                <w:szCs w:val="24"/>
              </w:rPr>
              <w:t>4</w:t>
            </w:r>
            <w:r w:rsidRPr="007C45D6">
              <w:rPr>
                <w:rFonts w:hAnsi="標楷體"/>
                <w:spacing w:val="-24"/>
                <w:szCs w:val="24"/>
              </w:rPr>
              <w:t>0.62</w:t>
            </w:r>
          </w:p>
        </w:tc>
        <w:tc>
          <w:tcPr>
            <w:tcW w:w="511"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0.18</w:t>
            </w:r>
          </w:p>
        </w:tc>
        <w:tc>
          <w:tcPr>
            <w:tcW w:w="510"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5</w:t>
            </w:r>
            <w:r w:rsidRPr="00BD21D4">
              <w:rPr>
                <w:rFonts w:hAnsi="標楷體"/>
                <w:spacing w:val="-24"/>
                <w:szCs w:val="24"/>
              </w:rPr>
              <w:t>8.81</w:t>
            </w:r>
          </w:p>
        </w:tc>
        <w:tc>
          <w:tcPr>
            <w:tcW w:w="524"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5</w:t>
            </w:r>
            <w:r w:rsidRPr="00BD21D4">
              <w:rPr>
                <w:rFonts w:hAnsi="標楷體"/>
                <w:spacing w:val="-24"/>
                <w:szCs w:val="24"/>
              </w:rPr>
              <w:t>9.17</w:t>
            </w:r>
          </w:p>
        </w:tc>
        <w:tc>
          <w:tcPr>
            <w:tcW w:w="496"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-0.35</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5</w:t>
            </w:r>
            <w:r w:rsidRPr="00BD21D4">
              <w:rPr>
                <w:rFonts w:hAnsi="標楷體"/>
                <w:spacing w:val="-24"/>
                <w:szCs w:val="24"/>
              </w:rPr>
              <w:t>4.23</w:t>
            </w:r>
          </w:p>
        </w:tc>
        <w:tc>
          <w:tcPr>
            <w:tcW w:w="518" w:type="pct"/>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5</w:t>
            </w:r>
            <w:r w:rsidRPr="00BD21D4">
              <w:rPr>
                <w:rFonts w:hAnsi="標楷體"/>
                <w:spacing w:val="-24"/>
                <w:szCs w:val="24"/>
              </w:rPr>
              <w:t>2.18</w:t>
            </w:r>
          </w:p>
        </w:tc>
        <w:tc>
          <w:tcPr>
            <w:tcW w:w="492" w:type="pct"/>
            <w:shd w:val="clear" w:color="auto" w:fill="auto"/>
            <w:noWrap/>
            <w:vAlign w:val="center"/>
          </w:tcPr>
          <w:p w:rsidR="00CE2AA0" w:rsidRPr="00BD21D4" w:rsidRDefault="00CE2AA0" w:rsidP="00640605">
            <w:pPr>
              <w:pStyle w:val="142"/>
              <w:jc w:val="right"/>
              <w:rPr>
                <w:rFonts w:hAnsi="標楷體"/>
                <w:spacing w:val="-24"/>
                <w:szCs w:val="24"/>
              </w:rPr>
            </w:pPr>
            <w:r w:rsidRPr="00BD21D4">
              <w:rPr>
                <w:rFonts w:hAnsi="標楷體" w:hint="eastAsia"/>
                <w:spacing w:val="-24"/>
                <w:szCs w:val="24"/>
              </w:rPr>
              <w:t>2.05</w:t>
            </w:r>
          </w:p>
        </w:tc>
      </w:tr>
      <w:tr w:rsidR="00CE2AA0" w:rsidRPr="00F77AB4" w:rsidTr="00640605">
        <w:trPr>
          <w:trHeight w:val="351"/>
        </w:trPr>
        <w:tc>
          <w:tcPr>
            <w:tcW w:w="411" w:type="pct"/>
            <w:shd w:val="clear" w:color="auto" w:fill="auto"/>
            <w:noWrap/>
            <w:vAlign w:val="center"/>
          </w:tcPr>
          <w:p w:rsidR="00CE2AA0" w:rsidRPr="001479FD" w:rsidRDefault="00CE2AA0" w:rsidP="00640605">
            <w:pPr>
              <w:pStyle w:val="142"/>
              <w:jc w:val="center"/>
              <w:rPr>
                <w:rFonts w:hAnsi="標楷體"/>
                <w:b/>
                <w:spacing w:val="-20"/>
              </w:rPr>
            </w:pPr>
            <w:r w:rsidRPr="001479FD">
              <w:rPr>
                <w:rFonts w:hAnsi="標楷體" w:hint="eastAsia"/>
                <w:b/>
                <w:spacing w:val="-20"/>
              </w:rPr>
              <w:t>總計</w:t>
            </w:r>
          </w:p>
        </w:tc>
        <w:tc>
          <w:tcPr>
            <w:tcW w:w="510" w:type="pct"/>
            <w:vAlign w:val="center"/>
          </w:tcPr>
          <w:p w:rsidR="00CE2AA0" w:rsidRPr="000A0C39" w:rsidRDefault="00CE2AA0" w:rsidP="00640605">
            <w:pPr>
              <w:pStyle w:val="142"/>
              <w:jc w:val="right"/>
              <w:rPr>
                <w:rFonts w:hAnsi="標楷體"/>
                <w:b/>
                <w:spacing w:val="-24"/>
                <w:sz w:val="22"/>
                <w:szCs w:val="22"/>
              </w:rPr>
            </w:pPr>
            <w:r w:rsidRPr="000A0C39">
              <w:rPr>
                <w:rFonts w:hAnsi="標楷體" w:hint="eastAsia"/>
                <w:b/>
                <w:spacing w:val="-24"/>
                <w:sz w:val="22"/>
                <w:szCs w:val="22"/>
              </w:rPr>
              <w:t>1</w:t>
            </w:r>
            <w:r w:rsidRPr="000A0C39">
              <w:rPr>
                <w:rFonts w:hAnsi="標楷體"/>
                <w:b/>
                <w:spacing w:val="-24"/>
                <w:sz w:val="22"/>
                <w:szCs w:val="22"/>
              </w:rPr>
              <w:t>2</w:t>
            </w:r>
            <w:r w:rsidRPr="000A0C39">
              <w:rPr>
                <w:rFonts w:hAnsi="標楷體" w:hint="eastAsia"/>
                <w:b/>
                <w:spacing w:val="-24"/>
                <w:sz w:val="22"/>
                <w:szCs w:val="22"/>
              </w:rPr>
              <w:t>,</w:t>
            </w:r>
            <w:r w:rsidRPr="000A0C39">
              <w:rPr>
                <w:rFonts w:hAnsi="標楷體"/>
                <w:b/>
                <w:spacing w:val="-24"/>
                <w:sz w:val="22"/>
                <w:szCs w:val="22"/>
              </w:rPr>
              <w:t>860.94</w:t>
            </w:r>
          </w:p>
        </w:tc>
        <w:tc>
          <w:tcPr>
            <w:tcW w:w="510" w:type="pct"/>
            <w:vAlign w:val="center"/>
          </w:tcPr>
          <w:p w:rsidR="00CE2AA0" w:rsidRPr="000A0C39" w:rsidRDefault="00CE2AA0" w:rsidP="00640605">
            <w:pPr>
              <w:pStyle w:val="142"/>
              <w:jc w:val="right"/>
              <w:rPr>
                <w:rFonts w:hAnsi="標楷體"/>
                <w:b/>
                <w:spacing w:val="-24"/>
                <w:sz w:val="22"/>
                <w:szCs w:val="22"/>
              </w:rPr>
            </w:pPr>
            <w:r w:rsidRPr="000A0C39">
              <w:rPr>
                <w:rFonts w:hAnsi="標楷體" w:hint="eastAsia"/>
                <w:b/>
                <w:spacing w:val="-24"/>
                <w:sz w:val="22"/>
                <w:szCs w:val="22"/>
              </w:rPr>
              <w:t>1</w:t>
            </w:r>
            <w:r w:rsidRPr="000A0C39">
              <w:rPr>
                <w:rFonts w:hAnsi="標楷體"/>
                <w:b/>
                <w:spacing w:val="-24"/>
                <w:sz w:val="22"/>
                <w:szCs w:val="22"/>
              </w:rPr>
              <w:t>2,702.61</w:t>
            </w:r>
          </w:p>
        </w:tc>
        <w:tc>
          <w:tcPr>
            <w:tcW w:w="511" w:type="pct"/>
            <w:shd w:val="clear" w:color="auto" w:fill="auto"/>
            <w:noWrap/>
            <w:vAlign w:val="center"/>
          </w:tcPr>
          <w:p w:rsidR="00CE2AA0" w:rsidRPr="000A0C39" w:rsidRDefault="00CE2AA0" w:rsidP="00640605">
            <w:pPr>
              <w:pStyle w:val="142"/>
              <w:jc w:val="right"/>
              <w:rPr>
                <w:rFonts w:hAnsi="標楷體"/>
                <w:b/>
                <w:sz w:val="22"/>
                <w:szCs w:val="22"/>
              </w:rPr>
            </w:pPr>
            <w:r w:rsidRPr="000A0C39">
              <w:rPr>
                <w:rFonts w:hAnsi="標楷體" w:hint="eastAsia"/>
                <w:b/>
                <w:sz w:val="22"/>
                <w:szCs w:val="22"/>
              </w:rPr>
              <w:t>158.33</w:t>
            </w:r>
          </w:p>
        </w:tc>
        <w:tc>
          <w:tcPr>
            <w:tcW w:w="510" w:type="pct"/>
            <w:vAlign w:val="center"/>
          </w:tcPr>
          <w:p w:rsidR="00CE2AA0" w:rsidRPr="000A0C39" w:rsidRDefault="00CE2AA0" w:rsidP="00640605">
            <w:pPr>
              <w:pStyle w:val="142"/>
              <w:jc w:val="right"/>
              <w:rPr>
                <w:rFonts w:hAnsi="標楷體"/>
                <w:b/>
                <w:spacing w:val="-24"/>
                <w:sz w:val="22"/>
                <w:szCs w:val="22"/>
              </w:rPr>
            </w:pPr>
            <w:r w:rsidRPr="000A0C39">
              <w:rPr>
                <w:rFonts w:hAnsi="標楷體" w:hint="eastAsia"/>
                <w:b/>
                <w:spacing w:val="-24"/>
                <w:sz w:val="22"/>
                <w:szCs w:val="22"/>
              </w:rPr>
              <w:t>1</w:t>
            </w:r>
            <w:r w:rsidRPr="000A0C39">
              <w:rPr>
                <w:rFonts w:hAnsi="標楷體"/>
                <w:b/>
                <w:spacing w:val="-24"/>
                <w:sz w:val="22"/>
                <w:szCs w:val="22"/>
              </w:rPr>
              <w:t>3,472.73</w:t>
            </w:r>
          </w:p>
        </w:tc>
        <w:tc>
          <w:tcPr>
            <w:tcW w:w="524" w:type="pct"/>
            <w:vAlign w:val="center"/>
          </w:tcPr>
          <w:p w:rsidR="00CE2AA0" w:rsidRPr="000A0C39" w:rsidRDefault="00CE2AA0" w:rsidP="00640605">
            <w:pPr>
              <w:pStyle w:val="142"/>
              <w:jc w:val="right"/>
              <w:rPr>
                <w:rFonts w:hAnsi="標楷體"/>
                <w:b/>
                <w:spacing w:val="-24"/>
                <w:sz w:val="22"/>
                <w:szCs w:val="22"/>
              </w:rPr>
            </w:pPr>
            <w:r w:rsidRPr="000A0C39">
              <w:rPr>
                <w:rFonts w:hAnsi="標楷體" w:hint="eastAsia"/>
                <w:b/>
                <w:spacing w:val="-24"/>
                <w:sz w:val="22"/>
                <w:szCs w:val="22"/>
              </w:rPr>
              <w:t>1</w:t>
            </w:r>
            <w:r w:rsidRPr="000A0C39">
              <w:rPr>
                <w:rFonts w:hAnsi="標楷體"/>
                <w:b/>
                <w:spacing w:val="-24"/>
                <w:sz w:val="22"/>
                <w:szCs w:val="22"/>
              </w:rPr>
              <w:t>3,050.14</w:t>
            </w:r>
          </w:p>
        </w:tc>
        <w:tc>
          <w:tcPr>
            <w:tcW w:w="496" w:type="pct"/>
            <w:shd w:val="clear" w:color="auto" w:fill="auto"/>
            <w:noWrap/>
            <w:vAlign w:val="center"/>
          </w:tcPr>
          <w:p w:rsidR="00CE2AA0" w:rsidRPr="000A0C39" w:rsidRDefault="00CE2AA0" w:rsidP="00640605">
            <w:pPr>
              <w:pStyle w:val="142"/>
              <w:jc w:val="right"/>
              <w:rPr>
                <w:rFonts w:hAnsi="標楷體"/>
                <w:b/>
                <w:sz w:val="22"/>
                <w:szCs w:val="22"/>
              </w:rPr>
            </w:pPr>
            <w:r w:rsidRPr="000A0C39">
              <w:rPr>
                <w:rFonts w:hAnsi="標楷體" w:hint="eastAsia"/>
                <w:b/>
                <w:sz w:val="22"/>
                <w:szCs w:val="22"/>
              </w:rPr>
              <w:t>422.59</w:t>
            </w:r>
          </w:p>
        </w:tc>
        <w:tc>
          <w:tcPr>
            <w:tcW w:w="518" w:type="pct"/>
            <w:vAlign w:val="center"/>
          </w:tcPr>
          <w:p w:rsidR="00CE2AA0" w:rsidRPr="000A0C39" w:rsidRDefault="00CE2AA0" w:rsidP="00640605">
            <w:pPr>
              <w:pStyle w:val="142"/>
              <w:jc w:val="right"/>
              <w:rPr>
                <w:rFonts w:hAnsi="標楷體"/>
                <w:b/>
                <w:spacing w:val="-24"/>
                <w:sz w:val="22"/>
                <w:szCs w:val="22"/>
              </w:rPr>
            </w:pPr>
            <w:r w:rsidRPr="000A0C39">
              <w:rPr>
                <w:rFonts w:hAnsi="標楷體" w:hint="eastAsia"/>
                <w:b/>
                <w:spacing w:val="-24"/>
                <w:sz w:val="22"/>
                <w:szCs w:val="22"/>
              </w:rPr>
              <w:t>1</w:t>
            </w:r>
            <w:r w:rsidRPr="000A0C39">
              <w:rPr>
                <w:rFonts w:hAnsi="標楷體"/>
                <w:b/>
                <w:spacing w:val="-24"/>
                <w:sz w:val="22"/>
                <w:szCs w:val="22"/>
              </w:rPr>
              <w:t>4,394.34</w:t>
            </w:r>
          </w:p>
        </w:tc>
        <w:tc>
          <w:tcPr>
            <w:tcW w:w="518" w:type="pct"/>
            <w:vAlign w:val="center"/>
          </w:tcPr>
          <w:p w:rsidR="00CE2AA0" w:rsidRPr="000A0C39" w:rsidRDefault="00CE2AA0" w:rsidP="00640605">
            <w:pPr>
              <w:pStyle w:val="142"/>
              <w:jc w:val="right"/>
              <w:rPr>
                <w:rFonts w:hAnsi="標楷體"/>
                <w:b/>
                <w:spacing w:val="-24"/>
                <w:sz w:val="22"/>
                <w:szCs w:val="22"/>
              </w:rPr>
            </w:pPr>
            <w:r w:rsidRPr="000A0C39">
              <w:rPr>
                <w:rFonts w:hAnsi="標楷體" w:hint="eastAsia"/>
                <w:b/>
                <w:spacing w:val="-24"/>
                <w:sz w:val="22"/>
                <w:szCs w:val="22"/>
              </w:rPr>
              <w:t>1</w:t>
            </w:r>
            <w:r w:rsidRPr="000A0C39">
              <w:rPr>
                <w:rFonts w:hAnsi="標楷體"/>
                <w:b/>
                <w:spacing w:val="-24"/>
                <w:sz w:val="22"/>
                <w:szCs w:val="22"/>
              </w:rPr>
              <w:t>3,833.51</w:t>
            </w:r>
          </w:p>
        </w:tc>
        <w:tc>
          <w:tcPr>
            <w:tcW w:w="492" w:type="pct"/>
            <w:shd w:val="clear" w:color="auto" w:fill="auto"/>
            <w:noWrap/>
            <w:vAlign w:val="center"/>
          </w:tcPr>
          <w:p w:rsidR="00CE2AA0" w:rsidRPr="000A0C39" w:rsidRDefault="00CE2AA0" w:rsidP="00640605">
            <w:pPr>
              <w:pStyle w:val="142"/>
              <w:jc w:val="right"/>
              <w:rPr>
                <w:rFonts w:hAnsi="標楷體"/>
                <w:b/>
                <w:sz w:val="22"/>
                <w:szCs w:val="22"/>
              </w:rPr>
            </w:pPr>
            <w:r w:rsidRPr="000A0C39">
              <w:rPr>
                <w:rFonts w:hAnsi="標楷體" w:hint="eastAsia"/>
                <w:b/>
                <w:sz w:val="22"/>
                <w:szCs w:val="22"/>
              </w:rPr>
              <w:t>560.82</w:t>
            </w:r>
          </w:p>
        </w:tc>
      </w:tr>
    </w:tbl>
    <w:p w:rsidR="00CE2AA0" w:rsidRPr="00F77AB4" w:rsidRDefault="00CE2AA0" w:rsidP="00640605">
      <w:pPr>
        <w:pStyle w:val="142"/>
        <w:ind w:leftChars="50" w:left="422" w:hanging="280"/>
        <w:rPr>
          <w:rFonts w:hAnsi="標楷體"/>
        </w:rPr>
      </w:pPr>
      <w:r w:rsidRPr="00F77AB4">
        <w:rPr>
          <w:rFonts w:hAnsi="標楷體" w:hint="eastAsia"/>
        </w:rPr>
        <w:t>說    明：本表為決算審定數，不含特別預算。</w:t>
      </w:r>
    </w:p>
    <w:p w:rsidR="00CE2AA0" w:rsidRPr="00A810C1" w:rsidRDefault="00CE2AA0" w:rsidP="00640605">
      <w:pPr>
        <w:pStyle w:val="142"/>
        <w:ind w:leftChars="50" w:left="1333" w:hanging="1191"/>
        <w:rPr>
          <w:rFonts w:hAnsi="標楷體"/>
          <w:color w:val="FF0000"/>
        </w:rPr>
      </w:pPr>
      <w:r w:rsidRPr="00F77AB4">
        <w:rPr>
          <w:rFonts w:hAnsi="標楷體" w:hint="eastAsia"/>
        </w:rPr>
        <w:t>資料來源：</w:t>
      </w:r>
      <w:r>
        <w:rPr>
          <w:rFonts w:hAnsi="標楷體" w:hint="eastAsia"/>
        </w:rPr>
        <w:t>審計部11</w:t>
      </w:r>
      <w:r>
        <w:rPr>
          <w:rFonts w:hAnsi="標楷體"/>
        </w:rPr>
        <w:t>0</w:t>
      </w:r>
      <w:r>
        <w:rPr>
          <w:rFonts w:hAnsi="標楷體" w:hint="eastAsia"/>
        </w:rPr>
        <w:t>及111年度</w:t>
      </w:r>
      <w:r w:rsidRPr="00B714A6">
        <w:rPr>
          <w:rFonts w:hAnsi="標楷體" w:hint="eastAsia"/>
        </w:rPr>
        <w:t>直轄市及縣市地方決算審核結果年報</w:t>
      </w:r>
      <w:r w:rsidRPr="00F77AB4">
        <w:rPr>
          <w:rFonts w:hAnsi="標楷體" w:hint="eastAsia"/>
        </w:rPr>
        <w:t>，</w:t>
      </w:r>
      <w:r>
        <w:rPr>
          <w:rFonts w:hAnsi="標楷體" w:hint="eastAsia"/>
        </w:rPr>
        <w:t>審計部112年度各市縣總決算審核報告</w:t>
      </w:r>
      <w:r w:rsidRPr="00F77AB4">
        <w:rPr>
          <w:rFonts w:hAnsi="標楷體" w:hint="eastAsia"/>
        </w:rPr>
        <w:t>，本中心整理。</w:t>
      </w:r>
    </w:p>
    <w:p w:rsidR="00CE2AA0" w:rsidRPr="00F77AB4" w:rsidRDefault="00CE2AA0" w:rsidP="00640605">
      <w:pPr>
        <w:pStyle w:val="a5"/>
        <w:ind w:left="849" w:hanging="283"/>
        <w:rPr>
          <w:rFonts w:hAnsi="標楷體"/>
          <w:b/>
        </w:rPr>
      </w:pPr>
      <w:r>
        <w:rPr>
          <w:rFonts w:hAnsi="標楷體" w:hint="eastAsia"/>
          <w:b/>
        </w:rPr>
        <w:t>(二)近3年</w:t>
      </w:r>
      <w:r w:rsidRPr="00302853">
        <w:rPr>
          <w:rFonts w:hint="eastAsia"/>
          <w:b/>
        </w:rPr>
        <w:t>地方</w:t>
      </w:r>
      <w:r>
        <w:rPr>
          <w:rFonts w:hAnsi="標楷體" w:hint="eastAsia"/>
          <w:b/>
        </w:rPr>
        <w:t>政府</w:t>
      </w:r>
      <w:r w:rsidRPr="00302853">
        <w:rPr>
          <w:rFonts w:hAnsi="標楷體" w:hint="eastAsia"/>
          <w:b/>
        </w:rPr>
        <w:t>自籌財源</w:t>
      </w:r>
      <w:r>
        <w:rPr>
          <w:rFonts w:hAnsi="標楷體" w:hint="eastAsia"/>
          <w:b/>
        </w:rPr>
        <w:t>逐年下降，112年度</w:t>
      </w:r>
      <w:r w:rsidRPr="00302853">
        <w:rPr>
          <w:rFonts w:hAnsi="標楷體" w:hint="eastAsia"/>
          <w:b/>
        </w:rPr>
        <w:t>自籌財源</w:t>
      </w:r>
      <w:r>
        <w:rPr>
          <w:rFonts w:hAnsi="標楷體" w:hint="eastAsia"/>
          <w:b/>
        </w:rPr>
        <w:t>占歲入比率僅37.48%，為近3年最低</w:t>
      </w:r>
    </w:p>
    <w:p w:rsidR="00CE2AA0" w:rsidRPr="00F77AB4" w:rsidRDefault="00CE2AA0" w:rsidP="00640605">
      <w:pPr>
        <w:pStyle w:val="21"/>
        <w:ind w:left="850" w:firstLine="566"/>
        <w:rPr>
          <w:rFonts w:hAnsi="標楷體"/>
        </w:rPr>
      </w:pPr>
      <w:r w:rsidRPr="009E5AF0">
        <w:rPr>
          <w:rFonts w:hAnsi="標楷體" w:hint="eastAsia"/>
        </w:rPr>
        <w:tab/>
      </w:r>
      <w:r>
        <w:rPr>
          <w:rFonts w:hAnsi="標楷體" w:hint="eastAsia"/>
        </w:rPr>
        <w:t>依</w:t>
      </w:r>
      <w:r w:rsidRPr="009E5AF0">
        <w:rPr>
          <w:rFonts w:hAnsi="標楷體" w:hint="eastAsia"/>
        </w:rPr>
        <w:t>中央統籌分配稅款分配辦法</w:t>
      </w:r>
      <w:r>
        <w:rPr>
          <w:rFonts w:hAnsi="標楷體" w:hint="eastAsia"/>
        </w:rPr>
        <w:t>第4條第5款</w:t>
      </w:r>
      <w:r>
        <w:rPr>
          <w:rStyle w:val="af5"/>
          <w:rFonts w:hAnsi="標楷體"/>
        </w:rPr>
        <w:footnoteReference w:id="17"/>
      </w:r>
      <w:r>
        <w:rPr>
          <w:rFonts w:hAnsi="標楷體" w:hint="eastAsia"/>
        </w:rPr>
        <w:t>規範意旨，自籌財源為</w:t>
      </w:r>
      <w:r w:rsidRPr="00302853">
        <w:rPr>
          <w:rFonts w:hAnsi="標楷體" w:hint="eastAsia"/>
        </w:rPr>
        <w:t>歲入決算數扣除統籌分配稅收入暨補助及協助收入之數額，包含自有稅課收入及非稅課收入</w:t>
      </w:r>
      <w:r>
        <w:rPr>
          <w:rStyle w:val="af5"/>
          <w:rFonts w:hAnsi="標楷體"/>
        </w:rPr>
        <w:footnoteReference w:id="18"/>
      </w:r>
      <w:r>
        <w:rPr>
          <w:rFonts w:hAnsi="標楷體" w:hint="eastAsia"/>
        </w:rPr>
        <w:t>；自有財源為</w:t>
      </w:r>
      <w:r w:rsidRPr="0081300D">
        <w:rPr>
          <w:rFonts w:hAnsi="標楷體" w:hint="eastAsia"/>
        </w:rPr>
        <w:t>補助及協助收入以外之一切收入</w:t>
      </w:r>
      <w:r>
        <w:rPr>
          <w:rFonts w:hAnsi="標楷體" w:hint="eastAsia"/>
        </w:rPr>
        <w:t>，即</w:t>
      </w:r>
      <w:r w:rsidRPr="0081300D">
        <w:rPr>
          <w:rFonts w:hAnsi="標楷體" w:hint="eastAsia"/>
        </w:rPr>
        <w:t>自籌財源及統籌分配稅收入</w:t>
      </w:r>
      <w:r>
        <w:rPr>
          <w:rFonts w:hAnsi="標楷體" w:hint="eastAsia"/>
        </w:rPr>
        <w:t>。近3年地方政府自籌財源決算數分別為5</w:t>
      </w:r>
      <w:r>
        <w:rPr>
          <w:rFonts w:hAnsi="標楷體"/>
        </w:rPr>
        <w:t>,706</w:t>
      </w:r>
      <w:r>
        <w:rPr>
          <w:rFonts w:hAnsi="標楷體" w:hint="eastAsia"/>
        </w:rPr>
        <w:t>億餘元、5</w:t>
      </w:r>
      <w:r>
        <w:rPr>
          <w:rFonts w:hAnsi="標楷體"/>
        </w:rPr>
        <w:t>,591</w:t>
      </w:r>
      <w:r>
        <w:rPr>
          <w:rFonts w:hAnsi="標楷體" w:hint="eastAsia"/>
        </w:rPr>
        <w:t>億餘元及5</w:t>
      </w:r>
      <w:r>
        <w:rPr>
          <w:rFonts w:hAnsi="標楷體"/>
        </w:rPr>
        <w:t>,395</w:t>
      </w:r>
      <w:r>
        <w:rPr>
          <w:rFonts w:hAnsi="標楷體" w:hint="eastAsia"/>
        </w:rPr>
        <w:t>億餘元，呈逐年下降，致其占歲入決算數比率從110年度之44.37%，逐年下降為112年度之37.48%(詳表2及表3)。再者，近年因上市櫃公司獲利成長等，全國稅收實徵數屢創新高，由110年度之2兆8</w:t>
      </w:r>
      <w:r>
        <w:rPr>
          <w:rFonts w:hAnsi="標楷體"/>
        </w:rPr>
        <w:t>,7</w:t>
      </w:r>
      <w:r>
        <w:rPr>
          <w:rFonts w:hAnsi="標楷體" w:hint="eastAsia"/>
        </w:rPr>
        <w:t>42億餘元增加至112年度之3兆4,561億餘元，增幅20.25%，致地方政府統籌分配稅收入由110年度之2</w:t>
      </w:r>
      <w:r>
        <w:rPr>
          <w:rFonts w:hAnsi="標楷體"/>
        </w:rPr>
        <w:t>,700</w:t>
      </w:r>
      <w:r>
        <w:rPr>
          <w:rFonts w:hAnsi="標楷體" w:hint="eastAsia"/>
        </w:rPr>
        <w:t>億餘元增為112年度之3</w:t>
      </w:r>
      <w:r>
        <w:rPr>
          <w:rFonts w:hAnsi="標楷體"/>
        </w:rPr>
        <w:t>,984</w:t>
      </w:r>
      <w:r>
        <w:rPr>
          <w:rFonts w:hAnsi="標楷體" w:hint="eastAsia"/>
        </w:rPr>
        <w:t>億餘元，增幅47.56%，雖彌補自籌收入降低部分，惟自有財源占歲入比率從110年度之65.36%略降為112年度之65.17%。</w:t>
      </w:r>
    </w:p>
    <w:p w:rsidR="00CE2AA0" w:rsidRPr="00F77AB4" w:rsidRDefault="00CE2AA0" w:rsidP="00640605">
      <w:pPr>
        <w:pStyle w:val="142"/>
        <w:spacing w:beforeLines="50" w:before="255"/>
        <w:ind w:leftChars="50" w:left="420" w:hanging="278"/>
        <w:rPr>
          <w:rFonts w:hAnsi="標楷體"/>
          <w:b/>
          <w:sz w:val="28"/>
        </w:rPr>
      </w:pPr>
      <w:r w:rsidRPr="00F77AB4">
        <w:rPr>
          <w:rFonts w:hAnsi="標楷體" w:hint="eastAsia"/>
          <w:b/>
          <w:sz w:val="28"/>
        </w:rPr>
        <w:t>表</w:t>
      </w:r>
      <w:r>
        <w:rPr>
          <w:rFonts w:hAnsi="標楷體" w:hint="eastAsia"/>
          <w:b/>
          <w:sz w:val="28"/>
        </w:rPr>
        <w:t>2</w:t>
      </w:r>
      <w:r w:rsidRPr="00F77AB4">
        <w:rPr>
          <w:rFonts w:hAnsi="標楷體" w:hint="eastAsia"/>
          <w:b/>
          <w:sz w:val="28"/>
        </w:rPr>
        <w:t xml:space="preserve">　</w:t>
      </w:r>
      <w:r w:rsidRPr="00F77AB4">
        <w:rPr>
          <w:rFonts w:hAnsi="標楷體"/>
          <w:b/>
          <w:sz w:val="28"/>
        </w:rPr>
        <w:t>11</w:t>
      </w:r>
      <w:r>
        <w:rPr>
          <w:rFonts w:hAnsi="標楷體" w:hint="eastAsia"/>
          <w:b/>
          <w:sz w:val="28"/>
        </w:rPr>
        <w:t>2</w:t>
      </w:r>
      <w:r w:rsidRPr="00F77AB4">
        <w:rPr>
          <w:rFonts w:hAnsi="標楷體"/>
          <w:b/>
          <w:sz w:val="28"/>
        </w:rPr>
        <w:t>年度</w:t>
      </w:r>
      <w:r>
        <w:rPr>
          <w:rFonts w:hAnsi="標楷體" w:hint="eastAsia"/>
          <w:b/>
          <w:sz w:val="28"/>
        </w:rPr>
        <w:t>地方政府</w:t>
      </w:r>
      <w:r w:rsidRPr="00F77AB4">
        <w:rPr>
          <w:rFonts w:hAnsi="標楷體" w:hint="eastAsia"/>
          <w:b/>
          <w:sz w:val="28"/>
        </w:rPr>
        <w:t>自籌</w:t>
      </w:r>
      <w:r>
        <w:rPr>
          <w:rFonts w:hAnsi="標楷體" w:hint="eastAsia"/>
          <w:b/>
          <w:sz w:val="28"/>
        </w:rPr>
        <w:t>及自有財源占歲入比率概況</w:t>
      </w:r>
      <w:r w:rsidRPr="00F77AB4">
        <w:rPr>
          <w:rFonts w:hAnsi="標楷體" w:hint="eastAsia"/>
          <w:b/>
          <w:sz w:val="28"/>
        </w:rPr>
        <w:t>表</w:t>
      </w:r>
    </w:p>
    <w:p w:rsidR="00CE2AA0" w:rsidRPr="00F77AB4" w:rsidRDefault="00CE2AA0" w:rsidP="00640605">
      <w:pPr>
        <w:pStyle w:val="142"/>
        <w:ind w:leftChars="-1" w:left="277" w:hanging="280"/>
        <w:jc w:val="right"/>
        <w:rPr>
          <w:rFonts w:hAnsi="標楷體"/>
          <w:szCs w:val="24"/>
        </w:rPr>
      </w:pPr>
      <w:r w:rsidRPr="00F77AB4">
        <w:rPr>
          <w:rFonts w:hAnsi="標楷體" w:hint="eastAsia"/>
          <w:szCs w:val="24"/>
        </w:rPr>
        <w:t>單位</w:t>
      </w:r>
      <w:r>
        <w:rPr>
          <w:rFonts w:hAnsi="標楷體" w:hint="eastAsia"/>
          <w:szCs w:val="24"/>
        </w:rPr>
        <w:t>：</w:t>
      </w:r>
      <w:r w:rsidRPr="00F77AB4">
        <w:rPr>
          <w:rFonts w:hAnsi="標楷體" w:hint="eastAsia"/>
          <w:szCs w:val="24"/>
        </w:rPr>
        <w:t>新臺幣億元</w:t>
      </w:r>
      <w:r>
        <w:rPr>
          <w:rFonts w:hAnsi="標楷體" w:hint="eastAsia"/>
          <w:szCs w:val="24"/>
        </w:rPr>
        <w:t>；%</w:t>
      </w:r>
    </w:p>
    <w:tbl>
      <w:tblPr>
        <w:tblW w:w="4901" w:type="pct"/>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36"/>
        <w:gridCol w:w="1133"/>
        <w:gridCol w:w="993"/>
        <w:gridCol w:w="1133"/>
        <w:gridCol w:w="1244"/>
        <w:gridCol w:w="1376"/>
        <w:gridCol w:w="1376"/>
      </w:tblGrid>
      <w:tr w:rsidR="00CE2AA0" w:rsidRPr="00F77AB4" w:rsidTr="00640605">
        <w:trPr>
          <w:trHeight w:val="340"/>
          <w:tblHeader/>
        </w:trPr>
        <w:tc>
          <w:tcPr>
            <w:tcW w:w="677" w:type="pct"/>
            <w:shd w:val="clear" w:color="auto" w:fill="auto"/>
            <w:noWrap/>
            <w:vAlign w:val="center"/>
          </w:tcPr>
          <w:p w:rsidR="00CE2AA0" w:rsidRPr="00A25178" w:rsidRDefault="00CE2AA0" w:rsidP="00640605">
            <w:pPr>
              <w:pStyle w:val="142"/>
              <w:jc w:val="center"/>
              <w:rPr>
                <w:rFonts w:hAnsi="標楷體"/>
                <w:b/>
              </w:rPr>
            </w:pPr>
            <w:r w:rsidRPr="00A25178">
              <w:rPr>
                <w:rFonts w:hAnsi="標楷體" w:hint="eastAsia"/>
                <w:b/>
              </w:rPr>
              <w:t>市縣別</w:t>
            </w:r>
          </w:p>
        </w:tc>
        <w:tc>
          <w:tcPr>
            <w:tcW w:w="675" w:type="pct"/>
            <w:shd w:val="clear" w:color="auto" w:fill="auto"/>
            <w:noWrap/>
            <w:vAlign w:val="center"/>
          </w:tcPr>
          <w:p w:rsidR="00CE2AA0" w:rsidRPr="00A25178" w:rsidRDefault="00CE2AA0" w:rsidP="00640605">
            <w:pPr>
              <w:pStyle w:val="142"/>
              <w:jc w:val="center"/>
              <w:rPr>
                <w:rFonts w:hAnsi="標楷體"/>
                <w:b/>
              </w:rPr>
            </w:pPr>
            <w:r w:rsidRPr="00A25178">
              <w:rPr>
                <w:rFonts w:hAnsi="標楷體" w:hint="eastAsia"/>
                <w:b/>
              </w:rPr>
              <w:t>自籌</w:t>
            </w:r>
          </w:p>
          <w:p w:rsidR="00CE2AA0" w:rsidRPr="00A25178" w:rsidRDefault="00CE2AA0" w:rsidP="00640605">
            <w:pPr>
              <w:pStyle w:val="142"/>
              <w:jc w:val="center"/>
              <w:rPr>
                <w:rFonts w:hAnsi="標楷體"/>
                <w:b/>
              </w:rPr>
            </w:pPr>
            <w:r w:rsidRPr="00A25178">
              <w:rPr>
                <w:rFonts w:hAnsi="標楷體" w:hint="eastAsia"/>
                <w:b/>
              </w:rPr>
              <w:t>財源A</w:t>
            </w:r>
          </w:p>
        </w:tc>
        <w:tc>
          <w:tcPr>
            <w:tcW w:w="592" w:type="pct"/>
            <w:shd w:val="clear" w:color="auto" w:fill="auto"/>
            <w:noWrap/>
            <w:vAlign w:val="center"/>
          </w:tcPr>
          <w:p w:rsidR="00CE2AA0" w:rsidRPr="00A25178" w:rsidRDefault="00CE2AA0" w:rsidP="00640605">
            <w:pPr>
              <w:pStyle w:val="142"/>
              <w:jc w:val="center"/>
              <w:rPr>
                <w:rFonts w:hAnsi="標楷體"/>
                <w:b/>
              </w:rPr>
            </w:pPr>
            <w:r w:rsidRPr="00A25178">
              <w:rPr>
                <w:rFonts w:hAnsi="標楷體" w:hint="eastAsia"/>
                <w:b/>
              </w:rPr>
              <w:t>統籌分配稅B</w:t>
            </w:r>
          </w:p>
        </w:tc>
        <w:tc>
          <w:tcPr>
            <w:tcW w:w="675" w:type="pct"/>
            <w:shd w:val="clear" w:color="auto" w:fill="auto"/>
            <w:noWrap/>
            <w:vAlign w:val="center"/>
          </w:tcPr>
          <w:p w:rsidR="00CE2AA0" w:rsidRPr="00A25178" w:rsidRDefault="00CE2AA0" w:rsidP="00640605">
            <w:pPr>
              <w:pStyle w:val="142"/>
              <w:jc w:val="center"/>
              <w:rPr>
                <w:rFonts w:hAnsi="標楷體"/>
                <w:b/>
              </w:rPr>
            </w:pPr>
            <w:r w:rsidRPr="00A25178">
              <w:rPr>
                <w:rFonts w:hAnsi="標楷體" w:hint="eastAsia"/>
                <w:b/>
              </w:rPr>
              <w:t>自有財源</w:t>
            </w:r>
          </w:p>
          <w:p w:rsidR="00CE2AA0" w:rsidRPr="00A25178" w:rsidRDefault="00CE2AA0" w:rsidP="00640605">
            <w:pPr>
              <w:pStyle w:val="142"/>
              <w:jc w:val="center"/>
              <w:rPr>
                <w:rFonts w:hAnsi="標楷體"/>
                <w:b/>
              </w:rPr>
            </w:pPr>
            <w:r w:rsidRPr="00A25178">
              <w:rPr>
                <w:rFonts w:hAnsi="標楷體" w:hint="eastAsia"/>
                <w:b/>
              </w:rPr>
              <w:t>(C=A+B)</w:t>
            </w:r>
          </w:p>
        </w:tc>
        <w:tc>
          <w:tcPr>
            <w:tcW w:w="741" w:type="pct"/>
            <w:shd w:val="clear" w:color="auto" w:fill="auto"/>
            <w:noWrap/>
            <w:vAlign w:val="center"/>
          </w:tcPr>
          <w:p w:rsidR="00CE2AA0" w:rsidRPr="00A25178" w:rsidRDefault="00CE2AA0" w:rsidP="00640605">
            <w:pPr>
              <w:pStyle w:val="142"/>
              <w:jc w:val="center"/>
              <w:rPr>
                <w:rFonts w:hAnsi="標楷體"/>
                <w:b/>
              </w:rPr>
            </w:pPr>
            <w:r w:rsidRPr="00A25178">
              <w:rPr>
                <w:rFonts w:hAnsi="標楷體" w:hint="eastAsia"/>
                <w:b/>
              </w:rPr>
              <w:t>歲入數D</w:t>
            </w:r>
          </w:p>
        </w:tc>
        <w:tc>
          <w:tcPr>
            <w:tcW w:w="820" w:type="pct"/>
            <w:shd w:val="clear" w:color="auto" w:fill="auto"/>
            <w:noWrap/>
            <w:vAlign w:val="center"/>
          </w:tcPr>
          <w:p w:rsidR="00CE2AA0" w:rsidRPr="00A25178" w:rsidRDefault="00CE2AA0" w:rsidP="00640605">
            <w:pPr>
              <w:pStyle w:val="142"/>
              <w:jc w:val="center"/>
              <w:rPr>
                <w:rFonts w:hAnsi="標楷體"/>
                <w:b/>
              </w:rPr>
            </w:pPr>
            <w:r w:rsidRPr="00A25178">
              <w:rPr>
                <w:rFonts w:hAnsi="標楷體" w:hint="eastAsia"/>
                <w:b/>
              </w:rPr>
              <w:t>自籌財源占歲入比率</w:t>
            </w:r>
          </w:p>
          <w:p w:rsidR="00CE2AA0" w:rsidRPr="00A25178" w:rsidRDefault="00CE2AA0" w:rsidP="00640605">
            <w:pPr>
              <w:pStyle w:val="142"/>
              <w:jc w:val="center"/>
              <w:rPr>
                <w:rFonts w:hAnsi="標楷體"/>
                <w:b/>
              </w:rPr>
            </w:pPr>
            <w:r w:rsidRPr="00A25178">
              <w:rPr>
                <w:rFonts w:hAnsi="標楷體" w:hint="eastAsia"/>
                <w:b/>
              </w:rPr>
              <w:t>(A/D)</w:t>
            </w:r>
          </w:p>
        </w:tc>
        <w:tc>
          <w:tcPr>
            <w:tcW w:w="821" w:type="pct"/>
            <w:shd w:val="clear" w:color="auto" w:fill="auto"/>
            <w:noWrap/>
            <w:vAlign w:val="center"/>
          </w:tcPr>
          <w:p w:rsidR="00CE2AA0" w:rsidRPr="00A25178" w:rsidRDefault="00CE2AA0" w:rsidP="00640605">
            <w:pPr>
              <w:pStyle w:val="142"/>
              <w:jc w:val="center"/>
              <w:rPr>
                <w:rFonts w:hAnsi="標楷體"/>
                <w:b/>
              </w:rPr>
            </w:pPr>
            <w:r w:rsidRPr="00A25178">
              <w:rPr>
                <w:rFonts w:hAnsi="標楷體" w:hint="eastAsia"/>
                <w:b/>
              </w:rPr>
              <w:t>自有財源占歲入比率</w:t>
            </w:r>
          </w:p>
          <w:p w:rsidR="00CE2AA0" w:rsidRPr="00A25178" w:rsidRDefault="00CE2AA0" w:rsidP="00640605">
            <w:pPr>
              <w:pStyle w:val="142"/>
              <w:jc w:val="center"/>
              <w:rPr>
                <w:rFonts w:hAnsi="標楷體"/>
                <w:b/>
              </w:rPr>
            </w:pPr>
            <w:r w:rsidRPr="00A25178">
              <w:rPr>
                <w:rFonts w:hAnsi="標楷體" w:hint="eastAsia"/>
                <w:b/>
              </w:rPr>
              <w:t>(C</w:t>
            </w:r>
            <w:r w:rsidRPr="00A25178">
              <w:rPr>
                <w:rFonts w:hAnsi="標楷體"/>
                <w:b/>
              </w:rPr>
              <w:t>/</w:t>
            </w:r>
            <w:r w:rsidRPr="00A25178">
              <w:rPr>
                <w:rFonts w:hAnsi="標楷體" w:hint="eastAsia"/>
                <w:b/>
              </w:rPr>
              <w:t>D)</w:t>
            </w:r>
          </w:p>
        </w:tc>
      </w:tr>
      <w:tr w:rsidR="00CE2AA0" w:rsidRPr="00F77AB4" w:rsidTr="00640605">
        <w:trPr>
          <w:trHeight w:val="340"/>
        </w:trPr>
        <w:tc>
          <w:tcPr>
            <w:tcW w:w="677" w:type="pct"/>
            <w:shd w:val="clear" w:color="auto" w:fill="auto"/>
            <w:noWrap/>
            <w:vAlign w:val="center"/>
            <w:hideMark/>
          </w:tcPr>
          <w:p w:rsidR="00CE2AA0" w:rsidRPr="00F77AB4" w:rsidRDefault="00CE2AA0" w:rsidP="00640605">
            <w:pPr>
              <w:pStyle w:val="142"/>
              <w:jc w:val="center"/>
              <w:rPr>
                <w:rFonts w:hAnsi="標楷體"/>
              </w:rPr>
            </w:pPr>
            <w:r w:rsidRPr="00F77AB4">
              <w:rPr>
                <w:rFonts w:hAnsi="標楷體" w:hint="eastAsia"/>
              </w:rPr>
              <w:t>臺北市</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,202.1</w:t>
            </w:r>
            <w:r>
              <w:rPr>
                <w:rFonts w:hAnsi="標楷體" w:hint="eastAsia"/>
              </w:rPr>
              <w:t>2</w:t>
            </w:r>
          </w:p>
        </w:tc>
        <w:tc>
          <w:tcPr>
            <w:tcW w:w="592" w:type="pct"/>
            <w:shd w:val="clear" w:color="auto" w:fill="auto"/>
            <w:noWrap/>
            <w:vAlign w:val="center"/>
          </w:tcPr>
          <w:p w:rsidR="00CE2AA0" w:rsidRPr="00F77AB4" w:rsidRDefault="00CE2AA0" w:rsidP="00640605">
            <w:pPr>
              <w:pStyle w:val="142"/>
              <w:jc w:val="right"/>
              <w:rPr>
                <w:rFonts w:hAnsi="標楷體"/>
              </w:rPr>
            </w:pPr>
            <w:r>
              <w:rPr>
                <w:rFonts w:hAnsi="標楷體" w:hint="eastAsia"/>
              </w:rPr>
              <w:t>650.04</w:t>
            </w:r>
          </w:p>
        </w:tc>
        <w:tc>
          <w:tcPr>
            <w:tcW w:w="675" w:type="pct"/>
            <w:shd w:val="clear" w:color="auto" w:fill="auto"/>
            <w:noWrap/>
            <w:vAlign w:val="center"/>
          </w:tcPr>
          <w:p w:rsidR="00CE2AA0" w:rsidRPr="006E7FA3" w:rsidRDefault="00CE2AA0" w:rsidP="00640605">
            <w:pPr>
              <w:pStyle w:val="142"/>
              <w:jc w:val="right"/>
              <w:rPr>
                <w:rFonts w:hAnsi="標楷體"/>
                <w:spacing w:val="-10"/>
              </w:rPr>
            </w:pPr>
            <w:r w:rsidRPr="006E7FA3">
              <w:rPr>
                <w:rFonts w:hAnsi="標楷體" w:hint="eastAsia"/>
                <w:spacing w:val="-10"/>
              </w:rPr>
              <w:t>1,</w:t>
            </w:r>
            <w:r w:rsidRPr="006E7FA3">
              <w:rPr>
                <w:rFonts w:hAnsi="標楷體"/>
                <w:spacing w:val="-10"/>
              </w:rPr>
              <w:t>852.16</w:t>
            </w:r>
          </w:p>
        </w:tc>
        <w:tc>
          <w:tcPr>
            <w:tcW w:w="741" w:type="pct"/>
            <w:shd w:val="clear" w:color="auto" w:fill="auto"/>
            <w:noWrap/>
            <w:vAlign w:val="center"/>
          </w:tcPr>
          <w:p w:rsidR="00CE2AA0" w:rsidRPr="00F77AB4" w:rsidRDefault="00CE2AA0" w:rsidP="00640605">
            <w:pPr>
              <w:pStyle w:val="142"/>
              <w:jc w:val="right"/>
              <w:rPr>
                <w:rFonts w:hAnsi="標楷體"/>
              </w:rPr>
            </w:pPr>
            <w:r>
              <w:rPr>
                <w:rFonts w:hAnsi="標楷體" w:hint="eastAsia"/>
              </w:rPr>
              <w:t>2</w:t>
            </w:r>
            <w:r>
              <w:rPr>
                <w:rFonts w:hAnsi="標楷體"/>
              </w:rPr>
              <w:t>,075.15</w:t>
            </w:r>
          </w:p>
        </w:tc>
        <w:tc>
          <w:tcPr>
            <w:tcW w:w="820" w:type="pct"/>
            <w:shd w:val="clear" w:color="auto" w:fill="auto"/>
            <w:noWrap/>
            <w:vAlign w:val="center"/>
          </w:tcPr>
          <w:p w:rsidR="00CE2AA0" w:rsidRPr="00F77AB4" w:rsidRDefault="00CE2AA0" w:rsidP="00640605">
            <w:pPr>
              <w:pStyle w:val="142"/>
              <w:jc w:val="right"/>
              <w:rPr>
                <w:rFonts w:hAnsi="標楷體"/>
              </w:rPr>
            </w:pPr>
            <w:r>
              <w:rPr>
                <w:rFonts w:hAnsi="標楷體" w:hint="eastAsia"/>
              </w:rPr>
              <w:t>5</w:t>
            </w:r>
            <w:r>
              <w:rPr>
                <w:rFonts w:hAnsi="標楷體"/>
              </w:rPr>
              <w:t>7.93</w:t>
            </w:r>
          </w:p>
        </w:tc>
        <w:tc>
          <w:tcPr>
            <w:tcW w:w="821" w:type="pct"/>
            <w:shd w:val="clear" w:color="auto" w:fill="auto"/>
            <w:noWrap/>
            <w:vAlign w:val="center"/>
          </w:tcPr>
          <w:p w:rsidR="00CE2AA0" w:rsidRPr="00F77AB4" w:rsidRDefault="00CE2AA0" w:rsidP="00640605">
            <w:pPr>
              <w:pStyle w:val="142"/>
              <w:jc w:val="right"/>
              <w:rPr>
                <w:rFonts w:hAnsi="標楷體"/>
              </w:rPr>
            </w:pPr>
            <w:r>
              <w:rPr>
                <w:rFonts w:hAnsi="標楷體" w:hint="eastAsia"/>
              </w:rPr>
              <w:t>8</w:t>
            </w:r>
            <w:r>
              <w:rPr>
                <w:rFonts w:hAnsi="標楷體"/>
              </w:rPr>
              <w:t>9.25</w:t>
            </w:r>
          </w:p>
        </w:tc>
      </w:tr>
      <w:tr w:rsidR="00CE2AA0" w:rsidRPr="00F77AB4" w:rsidTr="00640605">
        <w:trPr>
          <w:trHeight w:val="340"/>
        </w:trPr>
        <w:tc>
          <w:tcPr>
            <w:tcW w:w="677" w:type="pct"/>
            <w:shd w:val="clear" w:color="auto" w:fill="auto"/>
            <w:noWrap/>
            <w:vAlign w:val="center"/>
          </w:tcPr>
          <w:p w:rsidR="00CE2AA0" w:rsidRPr="00F77AB4" w:rsidRDefault="00CE2AA0" w:rsidP="00640605">
            <w:pPr>
              <w:pStyle w:val="142"/>
              <w:jc w:val="center"/>
              <w:rPr>
                <w:rFonts w:hAnsi="標楷體"/>
              </w:rPr>
            </w:pPr>
            <w:r w:rsidRPr="00F77AB4">
              <w:rPr>
                <w:rFonts w:hAnsi="標楷體" w:hint="eastAsia"/>
              </w:rPr>
              <w:t>新北市</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908.34</w:t>
            </w:r>
          </w:p>
        </w:tc>
        <w:tc>
          <w:tcPr>
            <w:tcW w:w="592" w:type="pct"/>
            <w:shd w:val="clear" w:color="auto" w:fill="auto"/>
            <w:noWrap/>
            <w:vAlign w:val="center"/>
          </w:tcPr>
          <w:p w:rsidR="00CE2AA0" w:rsidRPr="00F77AB4" w:rsidRDefault="00CE2AA0" w:rsidP="00640605">
            <w:pPr>
              <w:pStyle w:val="142"/>
              <w:jc w:val="right"/>
              <w:rPr>
                <w:rFonts w:hAnsi="標楷體"/>
              </w:rPr>
            </w:pPr>
            <w:r>
              <w:rPr>
                <w:rFonts w:hAnsi="標楷體" w:hint="eastAsia"/>
              </w:rPr>
              <w:t>546.16</w:t>
            </w:r>
          </w:p>
        </w:tc>
        <w:tc>
          <w:tcPr>
            <w:tcW w:w="675" w:type="pct"/>
            <w:shd w:val="clear" w:color="auto" w:fill="auto"/>
            <w:noWrap/>
            <w:vAlign w:val="center"/>
          </w:tcPr>
          <w:p w:rsidR="00CE2AA0" w:rsidRPr="00F77AB4" w:rsidRDefault="00CE2AA0" w:rsidP="00640605">
            <w:pPr>
              <w:pStyle w:val="142"/>
              <w:jc w:val="right"/>
              <w:rPr>
                <w:rFonts w:hAnsi="標楷體"/>
              </w:rPr>
            </w:pPr>
            <w:r w:rsidRPr="006E7FA3">
              <w:rPr>
                <w:rFonts w:hAnsi="標楷體" w:hint="eastAsia"/>
                <w:spacing w:val="-10"/>
              </w:rPr>
              <w:t>1</w:t>
            </w:r>
            <w:r w:rsidRPr="006E7FA3">
              <w:rPr>
                <w:rFonts w:hAnsi="標楷體"/>
                <w:spacing w:val="-10"/>
              </w:rPr>
              <w:t>,454.50</w:t>
            </w:r>
          </w:p>
        </w:tc>
        <w:tc>
          <w:tcPr>
            <w:tcW w:w="741"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,893.71</w:t>
            </w:r>
          </w:p>
        </w:tc>
        <w:tc>
          <w:tcPr>
            <w:tcW w:w="820" w:type="pct"/>
            <w:shd w:val="clear" w:color="auto" w:fill="auto"/>
            <w:noWrap/>
            <w:vAlign w:val="center"/>
          </w:tcPr>
          <w:p w:rsidR="00CE2AA0" w:rsidRPr="00F77AB4" w:rsidRDefault="00CE2AA0" w:rsidP="00640605">
            <w:pPr>
              <w:pStyle w:val="142"/>
              <w:jc w:val="right"/>
              <w:rPr>
                <w:rFonts w:hAnsi="標楷體"/>
              </w:rPr>
            </w:pPr>
            <w:r>
              <w:rPr>
                <w:rFonts w:hAnsi="標楷體" w:hint="eastAsia"/>
              </w:rPr>
              <w:t>47.97</w:t>
            </w:r>
          </w:p>
        </w:tc>
        <w:tc>
          <w:tcPr>
            <w:tcW w:w="821" w:type="pct"/>
            <w:shd w:val="clear" w:color="auto" w:fill="auto"/>
            <w:noWrap/>
            <w:vAlign w:val="center"/>
          </w:tcPr>
          <w:p w:rsidR="00CE2AA0" w:rsidRPr="00F77AB4" w:rsidRDefault="00CE2AA0" w:rsidP="00640605">
            <w:pPr>
              <w:pStyle w:val="142"/>
              <w:jc w:val="right"/>
              <w:rPr>
                <w:rFonts w:hAnsi="標楷體"/>
              </w:rPr>
            </w:pPr>
            <w:r>
              <w:rPr>
                <w:rFonts w:hAnsi="標楷體" w:hint="eastAsia"/>
              </w:rPr>
              <w:t>76.81</w:t>
            </w:r>
          </w:p>
        </w:tc>
      </w:tr>
      <w:tr w:rsidR="00CE2AA0" w:rsidRPr="00F77AB4" w:rsidTr="00640605">
        <w:trPr>
          <w:trHeight w:val="340"/>
        </w:trPr>
        <w:tc>
          <w:tcPr>
            <w:tcW w:w="677" w:type="pct"/>
            <w:shd w:val="clear" w:color="auto" w:fill="auto"/>
            <w:noWrap/>
            <w:vAlign w:val="center"/>
          </w:tcPr>
          <w:p w:rsidR="00CE2AA0" w:rsidRPr="00F77AB4" w:rsidRDefault="00CE2AA0" w:rsidP="00640605">
            <w:pPr>
              <w:pStyle w:val="142"/>
              <w:jc w:val="center"/>
              <w:rPr>
                <w:rFonts w:hAnsi="標楷體"/>
              </w:rPr>
            </w:pPr>
            <w:r w:rsidRPr="00F77AB4">
              <w:rPr>
                <w:rFonts w:hAnsi="標楷體" w:hint="eastAsia"/>
              </w:rPr>
              <w:t>桃園市</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5</w:t>
            </w:r>
            <w:r>
              <w:rPr>
                <w:rFonts w:hAnsi="標楷體"/>
              </w:rPr>
              <w:t>84.3</w:t>
            </w:r>
            <w:r>
              <w:rPr>
                <w:rFonts w:hAnsi="標楷體" w:hint="eastAsia"/>
              </w:rPr>
              <w:t>8</w:t>
            </w:r>
          </w:p>
        </w:tc>
        <w:tc>
          <w:tcPr>
            <w:tcW w:w="592" w:type="pct"/>
            <w:shd w:val="clear" w:color="auto" w:fill="auto"/>
            <w:noWrap/>
            <w:vAlign w:val="center"/>
          </w:tcPr>
          <w:p w:rsidR="00CE2AA0" w:rsidRPr="00F77AB4" w:rsidRDefault="00CE2AA0" w:rsidP="00640605">
            <w:pPr>
              <w:pStyle w:val="142"/>
              <w:jc w:val="right"/>
              <w:rPr>
                <w:rFonts w:hAnsi="標楷體"/>
              </w:rPr>
            </w:pPr>
            <w:r>
              <w:rPr>
                <w:rFonts w:hAnsi="標楷體" w:hint="eastAsia"/>
              </w:rPr>
              <w:t>3</w:t>
            </w:r>
            <w:r>
              <w:rPr>
                <w:rFonts w:hAnsi="標楷體"/>
              </w:rPr>
              <w:t>40.08</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9</w:t>
            </w:r>
            <w:r>
              <w:rPr>
                <w:rFonts w:hAnsi="標楷體"/>
              </w:rPr>
              <w:t>24.46</w:t>
            </w:r>
          </w:p>
        </w:tc>
        <w:tc>
          <w:tcPr>
            <w:tcW w:w="741"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,287.10</w:t>
            </w:r>
          </w:p>
        </w:tc>
        <w:tc>
          <w:tcPr>
            <w:tcW w:w="820" w:type="pct"/>
            <w:shd w:val="clear" w:color="auto" w:fill="auto"/>
            <w:noWrap/>
            <w:vAlign w:val="center"/>
          </w:tcPr>
          <w:p w:rsidR="00CE2AA0" w:rsidRPr="00F77AB4" w:rsidRDefault="00CE2AA0" w:rsidP="00640605">
            <w:pPr>
              <w:pStyle w:val="142"/>
              <w:jc w:val="right"/>
              <w:rPr>
                <w:rFonts w:hAnsi="標楷體"/>
              </w:rPr>
            </w:pPr>
            <w:r>
              <w:rPr>
                <w:rFonts w:hAnsi="標楷體" w:hint="eastAsia"/>
              </w:rPr>
              <w:t>4</w:t>
            </w:r>
            <w:r>
              <w:rPr>
                <w:rFonts w:hAnsi="標楷體"/>
              </w:rPr>
              <w:t>5.40</w:t>
            </w:r>
          </w:p>
        </w:tc>
        <w:tc>
          <w:tcPr>
            <w:tcW w:w="821" w:type="pct"/>
            <w:shd w:val="clear" w:color="auto" w:fill="auto"/>
            <w:noWrap/>
            <w:vAlign w:val="center"/>
          </w:tcPr>
          <w:p w:rsidR="00CE2AA0" w:rsidRPr="00F77AB4" w:rsidRDefault="00CE2AA0" w:rsidP="00640605">
            <w:pPr>
              <w:pStyle w:val="142"/>
              <w:jc w:val="right"/>
              <w:rPr>
                <w:rFonts w:hAnsi="標楷體"/>
              </w:rPr>
            </w:pPr>
            <w:r>
              <w:rPr>
                <w:rFonts w:hAnsi="標楷體" w:hint="eastAsia"/>
              </w:rPr>
              <w:t>7</w:t>
            </w:r>
            <w:r>
              <w:rPr>
                <w:rFonts w:hAnsi="標楷體"/>
              </w:rPr>
              <w:t>1.83</w:t>
            </w:r>
          </w:p>
        </w:tc>
      </w:tr>
      <w:tr w:rsidR="00CE2AA0" w:rsidRPr="00F77AB4" w:rsidTr="00640605">
        <w:trPr>
          <w:trHeight w:val="340"/>
        </w:trPr>
        <w:tc>
          <w:tcPr>
            <w:tcW w:w="677" w:type="pct"/>
            <w:shd w:val="clear" w:color="auto" w:fill="auto"/>
            <w:noWrap/>
            <w:vAlign w:val="center"/>
            <w:hideMark/>
          </w:tcPr>
          <w:p w:rsidR="00CE2AA0" w:rsidRPr="00F77AB4" w:rsidRDefault="00CE2AA0" w:rsidP="00640605">
            <w:pPr>
              <w:pStyle w:val="142"/>
              <w:jc w:val="center"/>
              <w:rPr>
                <w:rFonts w:hAnsi="標楷體"/>
              </w:rPr>
            </w:pPr>
            <w:r w:rsidRPr="00F77AB4">
              <w:rPr>
                <w:rFonts w:hAnsi="標楷體" w:hint="eastAsia"/>
              </w:rPr>
              <w:t>臺中市</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7</w:t>
            </w:r>
            <w:r>
              <w:rPr>
                <w:rFonts w:hAnsi="標楷體"/>
              </w:rPr>
              <w:t>40.88</w:t>
            </w:r>
          </w:p>
        </w:tc>
        <w:tc>
          <w:tcPr>
            <w:tcW w:w="592" w:type="pct"/>
            <w:shd w:val="clear" w:color="auto" w:fill="auto"/>
            <w:noWrap/>
            <w:vAlign w:val="center"/>
          </w:tcPr>
          <w:p w:rsidR="00CE2AA0" w:rsidRPr="00F77AB4" w:rsidRDefault="00CE2AA0" w:rsidP="00640605">
            <w:pPr>
              <w:pStyle w:val="142"/>
              <w:jc w:val="right"/>
              <w:rPr>
                <w:rFonts w:hAnsi="標楷體"/>
              </w:rPr>
            </w:pPr>
            <w:r>
              <w:rPr>
                <w:rFonts w:hAnsi="標楷體" w:hint="eastAsia"/>
              </w:rPr>
              <w:t>4</w:t>
            </w:r>
            <w:r>
              <w:rPr>
                <w:rFonts w:hAnsi="標楷體"/>
              </w:rPr>
              <w:t>06.97</w:t>
            </w:r>
          </w:p>
        </w:tc>
        <w:tc>
          <w:tcPr>
            <w:tcW w:w="675" w:type="pct"/>
            <w:shd w:val="clear" w:color="auto" w:fill="auto"/>
            <w:noWrap/>
            <w:vAlign w:val="center"/>
          </w:tcPr>
          <w:p w:rsidR="00CE2AA0" w:rsidRPr="00F77AB4" w:rsidRDefault="00CE2AA0" w:rsidP="00640605">
            <w:pPr>
              <w:pStyle w:val="142"/>
              <w:jc w:val="right"/>
              <w:rPr>
                <w:rFonts w:hAnsi="標楷體"/>
              </w:rPr>
            </w:pPr>
            <w:r w:rsidRPr="006E7FA3">
              <w:rPr>
                <w:rFonts w:hAnsi="標楷體" w:hint="eastAsia"/>
                <w:spacing w:val="-10"/>
              </w:rPr>
              <w:t>1</w:t>
            </w:r>
            <w:r>
              <w:rPr>
                <w:rFonts w:hAnsi="標楷體"/>
                <w:spacing w:val="-10"/>
              </w:rPr>
              <w:t>,</w:t>
            </w:r>
            <w:r w:rsidRPr="006E7FA3">
              <w:rPr>
                <w:rFonts w:hAnsi="標楷體"/>
                <w:spacing w:val="-10"/>
              </w:rPr>
              <w:t>147.86</w:t>
            </w:r>
          </w:p>
        </w:tc>
        <w:tc>
          <w:tcPr>
            <w:tcW w:w="741"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,574.05</w:t>
            </w:r>
          </w:p>
        </w:tc>
        <w:tc>
          <w:tcPr>
            <w:tcW w:w="820" w:type="pct"/>
            <w:shd w:val="clear" w:color="auto" w:fill="auto"/>
            <w:noWrap/>
            <w:vAlign w:val="center"/>
          </w:tcPr>
          <w:p w:rsidR="00CE2AA0" w:rsidRPr="00F77AB4" w:rsidRDefault="00CE2AA0" w:rsidP="00640605">
            <w:pPr>
              <w:pStyle w:val="142"/>
              <w:jc w:val="right"/>
              <w:rPr>
                <w:rFonts w:hAnsi="標楷體"/>
              </w:rPr>
            </w:pPr>
            <w:r>
              <w:rPr>
                <w:rFonts w:hAnsi="標楷體" w:hint="eastAsia"/>
              </w:rPr>
              <w:t>4</w:t>
            </w:r>
            <w:r>
              <w:rPr>
                <w:rFonts w:hAnsi="標楷體"/>
              </w:rPr>
              <w:t>7.07</w:t>
            </w:r>
          </w:p>
        </w:tc>
        <w:tc>
          <w:tcPr>
            <w:tcW w:w="821" w:type="pct"/>
            <w:shd w:val="clear" w:color="auto" w:fill="auto"/>
            <w:noWrap/>
            <w:vAlign w:val="center"/>
          </w:tcPr>
          <w:p w:rsidR="00CE2AA0" w:rsidRPr="00F77AB4" w:rsidRDefault="00CE2AA0" w:rsidP="00640605">
            <w:pPr>
              <w:pStyle w:val="142"/>
              <w:jc w:val="right"/>
              <w:rPr>
                <w:rFonts w:hAnsi="標楷體"/>
              </w:rPr>
            </w:pPr>
            <w:r>
              <w:rPr>
                <w:rFonts w:hAnsi="標楷體" w:hint="eastAsia"/>
              </w:rPr>
              <w:t>7</w:t>
            </w:r>
            <w:r>
              <w:rPr>
                <w:rFonts w:hAnsi="標楷體"/>
              </w:rPr>
              <w:t>2.92</w:t>
            </w:r>
          </w:p>
        </w:tc>
      </w:tr>
      <w:tr w:rsidR="00CE2AA0" w:rsidRPr="00F77AB4" w:rsidTr="00640605">
        <w:trPr>
          <w:trHeight w:val="340"/>
        </w:trPr>
        <w:tc>
          <w:tcPr>
            <w:tcW w:w="677" w:type="pct"/>
            <w:shd w:val="clear" w:color="auto" w:fill="auto"/>
            <w:noWrap/>
            <w:vAlign w:val="center"/>
            <w:hideMark/>
          </w:tcPr>
          <w:p w:rsidR="00CE2AA0" w:rsidRPr="00F77AB4" w:rsidRDefault="00CE2AA0" w:rsidP="00640605">
            <w:pPr>
              <w:pStyle w:val="142"/>
              <w:jc w:val="center"/>
              <w:rPr>
                <w:rFonts w:hAnsi="標楷體"/>
              </w:rPr>
            </w:pPr>
            <w:r w:rsidRPr="00F77AB4">
              <w:rPr>
                <w:rFonts w:hAnsi="標楷體" w:hint="eastAsia"/>
              </w:rPr>
              <w:t>臺南市</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3</w:t>
            </w:r>
            <w:r>
              <w:rPr>
                <w:rFonts w:hAnsi="標楷體"/>
              </w:rPr>
              <w:t>58.6</w:t>
            </w:r>
            <w:r>
              <w:rPr>
                <w:rFonts w:hAnsi="標楷體" w:hint="eastAsia"/>
              </w:rPr>
              <w:t>2</w:t>
            </w:r>
          </w:p>
        </w:tc>
        <w:tc>
          <w:tcPr>
            <w:tcW w:w="592" w:type="pct"/>
            <w:shd w:val="clear" w:color="auto" w:fill="auto"/>
            <w:noWrap/>
            <w:vAlign w:val="center"/>
          </w:tcPr>
          <w:p w:rsidR="00CE2AA0" w:rsidRPr="00F77AB4" w:rsidRDefault="00CE2AA0" w:rsidP="00640605">
            <w:pPr>
              <w:pStyle w:val="142"/>
              <w:jc w:val="right"/>
              <w:rPr>
                <w:rFonts w:hAnsi="標楷體"/>
              </w:rPr>
            </w:pPr>
            <w:r>
              <w:rPr>
                <w:rFonts w:hAnsi="標楷體" w:hint="eastAsia"/>
              </w:rPr>
              <w:t>3</w:t>
            </w:r>
            <w:r>
              <w:rPr>
                <w:rFonts w:hAnsi="標楷體"/>
              </w:rPr>
              <w:t>30.97</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6</w:t>
            </w:r>
            <w:r>
              <w:rPr>
                <w:rFonts w:hAnsi="標楷體"/>
              </w:rPr>
              <w:t>89.58</w:t>
            </w:r>
          </w:p>
        </w:tc>
        <w:tc>
          <w:tcPr>
            <w:tcW w:w="741"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,115.38</w:t>
            </w:r>
          </w:p>
        </w:tc>
        <w:tc>
          <w:tcPr>
            <w:tcW w:w="820" w:type="pct"/>
            <w:shd w:val="clear" w:color="auto" w:fill="auto"/>
            <w:noWrap/>
            <w:vAlign w:val="center"/>
          </w:tcPr>
          <w:p w:rsidR="00CE2AA0" w:rsidRPr="00F77AB4" w:rsidRDefault="00CE2AA0" w:rsidP="00640605">
            <w:pPr>
              <w:pStyle w:val="142"/>
              <w:jc w:val="right"/>
              <w:rPr>
                <w:rFonts w:hAnsi="標楷體"/>
              </w:rPr>
            </w:pPr>
            <w:r>
              <w:rPr>
                <w:rFonts w:hAnsi="標楷體" w:hint="eastAsia"/>
              </w:rPr>
              <w:t>3</w:t>
            </w:r>
            <w:r>
              <w:rPr>
                <w:rFonts w:hAnsi="標楷體"/>
              </w:rPr>
              <w:t>2.15</w:t>
            </w:r>
          </w:p>
        </w:tc>
        <w:tc>
          <w:tcPr>
            <w:tcW w:w="821" w:type="pct"/>
            <w:shd w:val="clear" w:color="auto" w:fill="auto"/>
            <w:noWrap/>
            <w:vAlign w:val="center"/>
          </w:tcPr>
          <w:p w:rsidR="00CE2AA0" w:rsidRPr="00F77AB4" w:rsidRDefault="00CE2AA0" w:rsidP="00640605">
            <w:pPr>
              <w:pStyle w:val="142"/>
              <w:jc w:val="right"/>
              <w:rPr>
                <w:rFonts w:hAnsi="標楷體"/>
              </w:rPr>
            </w:pPr>
            <w:r>
              <w:rPr>
                <w:rFonts w:hAnsi="標楷體" w:hint="eastAsia"/>
              </w:rPr>
              <w:t>6</w:t>
            </w:r>
            <w:r>
              <w:rPr>
                <w:rFonts w:hAnsi="標楷體"/>
              </w:rPr>
              <w:t>1.82</w:t>
            </w:r>
          </w:p>
        </w:tc>
      </w:tr>
      <w:tr w:rsidR="00CE2AA0" w:rsidRPr="00F77AB4" w:rsidTr="00640605">
        <w:trPr>
          <w:trHeight w:val="340"/>
        </w:trPr>
        <w:tc>
          <w:tcPr>
            <w:tcW w:w="677" w:type="pct"/>
            <w:shd w:val="clear" w:color="auto" w:fill="auto"/>
            <w:noWrap/>
            <w:vAlign w:val="center"/>
          </w:tcPr>
          <w:p w:rsidR="00CE2AA0" w:rsidRPr="00F77AB4" w:rsidRDefault="00CE2AA0" w:rsidP="00640605">
            <w:pPr>
              <w:pStyle w:val="142"/>
              <w:jc w:val="center"/>
              <w:rPr>
                <w:rFonts w:hAnsi="標楷體"/>
              </w:rPr>
            </w:pPr>
            <w:r w:rsidRPr="00F77AB4">
              <w:rPr>
                <w:rFonts w:hAnsi="標楷體" w:hint="eastAsia"/>
              </w:rPr>
              <w:t>高雄市</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644.50</w:t>
            </w:r>
          </w:p>
        </w:tc>
        <w:tc>
          <w:tcPr>
            <w:tcW w:w="592" w:type="pct"/>
            <w:shd w:val="clear" w:color="auto" w:fill="auto"/>
            <w:noWrap/>
            <w:vAlign w:val="center"/>
          </w:tcPr>
          <w:p w:rsidR="00CE2AA0" w:rsidRPr="00F77AB4" w:rsidRDefault="00CE2AA0" w:rsidP="00640605">
            <w:pPr>
              <w:pStyle w:val="142"/>
              <w:jc w:val="right"/>
              <w:rPr>
                <w:rFonts w:hAnsi="標楷體"/>
              </w:rPr>
            </w:pPr>
            <w:r>
              <w:rPr>
                <w:rFonts w:hAnsi="標楷體" w:hint="eastAsia"/>
              </w:rPr>
              <w:t>526.58</w:t>
            </w:r>
          </w:p>
        </w:tc>
        <w:tc>
          <w:tcPr>
            <w:tcW w:w="675" w:type="pct"/>
            <w:shd w:val="clear" w:color="auto" w:fill="auto"/>
            <w:noWrap/>
            <w:vAlign w:val="center"/>
          </w:tcPr>
          <w:p w:rsidR="00CE2AA0" w:rsidRPr="006E7FA3" w:rsidRDefault="00CE2AA0" w:rsidP="00640605">
            <w:pPr>
              <w:pStyle w:val="142"/>
              <w:jc w:val="right"/>
              <w:rPr>
                <w:rFonts w:hAnsi="標楷體"/>
                <w:spacing w:val="-10"/>
              </w:rPr>
            </w:pPr>
            <w:r>
              <w:rPr>
                <w:rFonts w:hAnsi="標楷體" w:hint="eastAsia"/>
                <w:spacing w:val="-10"/>
              </w:rPr>
              <w:t>1</w:t>
            </w:r>
            <w:r>
              <w:rPr>
                <w:rFonts w:hAnsi="標楷體"/>
                <w:spacing w:val="-10"/>
              </w:rPr>
              <w:t>,171.09</w:t>
            </w:r>
          </w:p>
        </w:tc>
        <w:tc>
          <w:tcPr>
            <w:tcW w:w="741"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,662.17</w:t>
            </w:r>
          </w:p>
        </w:tc>
        <w:tc>
          <w:tcPr>
            <w:tcW w:w="820" w:type="pct"/>
            <w:shd w:val="clear" w:color="auto" w:fill="auto"/>
            <w:noWrap/>
            <w:vAlign w:val="center"/>
          </w:tcPr>
          <w:p w:rsidR="00CE2AA0" w:rsidRPr="00F77AB4" w:rsidRDefault="00CE2AA0" w:rsidP="00640605">
            <w:pPr>
              <w:pStyle w:val="142"/>
              <w:jc w:val="right"/>
              <w:rPr>
                <w:rFonts w:hAnsi="標楷體"/>
              </w:rPr>
            </w:pPr>
            <w:r>
              <w:rPr>
                <w:rFonts w:hAnsi="標楷體" w:hint="eastAsia"/>
              </w:rPr>
              <w:t>38.77</w:t>
            </w:r>
          </w:p>
        </w:tc>
        <w:tc>
          <w:tcPr>
            <w:tcW w:w="821" w:type="pct"/>
            <w:shd w:val="clear" w:color="auto" w:fill="auto"/>
            <w:noWrap/>
            <w:vAlign w:val="center"/>
          </w:tcPr>
          <w:p w:rsidR="00CE2AA0" w:rsidRPr="00F77AB4" w:rsidRDefault="00CE2AA0" w:rsidP="00640605">
            <w:pPr>
              <w:pStyle w:val="142"/>
              <w:jc w:val="right"/>
              <w:rPr>
                <w:rFonts w:hAnsi="標楷體"/>
              </w:rPr>
            </w:pPr>
            <w:r>
              <w:rPr>
                <w:rFonts w:hAnsi="標楷體" w:hint="eastAsia"/>
              </w:rPr>
              <w:t>70.4</w:t>
            </w:r>
            <w:r>
              <w:rPr>
                <w:rFonts w:hAnsi="標楷體"/>
              </w:rPr>
              <w:t>6</w:t>
            </w:r>
          </w:p>
        </w:tc>
      </w:tr>
      <w:tr w:rsidR="00CE2AA0" w:rsidRPr="00F77AB4" w:rsidTr="00640605">
        <w:trPr>
          <w:trHeight w:val="340"/>
        </w:trPr>
        <w:tc>
          <w:tcPr>
            <w:tcW w:w="677" w:type="pct"/>
            <w:shd w:val="clear" w:color="auto" w:fill="auto"/>
            <w:noWrap/>
            <w:vAlign w:val="center"/>
          </w:tcPr>
          <w:p w:rsidR="00CE2AA0" w:rsidRPr="00F77AB4" w:rsidRDefault="00CE2AA0" w:rsidP="00640605">
            <w:pPr>
              <w:pStyle w:val="142"/>
              <w:jc w:val="center"/>
              <w:rPr>
                <w:rFonts w:hAnsi="標楷體"/>
              </w:rPr>
            </w:pPr>
            <w:r w:rsidRPr="00F77AB4">
              <w:rPr>
                <w:rFonts w:hAnsi="標楷體" w:hint="eastAsia"/>
              </w:rPr>
              <w:t>基隆市</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5</w:t>
            </w:r>
            <w:r>
              <w:rPr>
                <w:rFonts w:hAnsi="標楷體"/>
              </w:rPr>
              <w:t>5.59</w:t>
            </w:r>
          </w:p>
        </w:tc>
        <w:tc>
          <w:tcPr>
            <w:tcW w:w="592" w:type="pct"/>
            <w:shd w:val="clear" w:color="auto" w:fill="auto"/>
            <w:noWrap/>
            <w:vAlign w:val="center"/>
          </w:tcPr>
          <w:p w:rsidR="00CE2AA0" w:rsidRPr="00F77AB4" w:rsidRDefault="00CE2AA0" w:rsidP="00640605">
            <w:pPr>
              <w:pStyle w:val="142"/>
              <w:jc w:val="right"/>
              <w:rPr>
                <w:rFonts w:hAnsi="標楷體"/>
              </w:rPr>
            </w:pPr>
            <w:r>
              <w:rPr>
                <w:rFonts w:hAnsi="標楷體" w:hint="eastAsia"/>
              </w:rPr>
              <w:t>5</w:t>
            </w:r>
            <w:r>
              <w:rPr>
                <w:rFonts w:hAnsi="標楷體"/>
              </w:rPr>
              <w:t>9.05</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14.64</w:t>
            </w:r>
          </w:p>
        </w:tc>
        <w:tc>
          <w:tcPr>
            <w:tcW w:w="741" w:type="pct"/>
            <w:shd w:val="clear" w:color="auto" w:fill="auto"/>
            <w:noWrap/>
            <w:vAlign w:val="center"/>
          </w:tcPr>
          <w:p w:rsidR="00CE2AA0" w:rsidRPr="00F77AB4" w:rsidRDefault="00CE2AA0" w:rsidP="00640605">
            <w:pPr>
              <w:pStyle w:val="142"/>
              <w:jc w:val="right"/>
              <w:rPr>
                <w:rFonts w:hAnsi="標楷體"/>
              </w:rPr>
            </w:pPr>
            <w:r>
              <w:rPr>
                <w:rFonts w:hAnsi="標楷體" w:hint="eastAsia"/>
              </w:rPr>
              <w:t>2</w:t>
            </w:r>
            <w:r>
              <w:rPr>
                <w:rFonts w:hAnsi="標楷體"/>
              </w:rPr>
              <w:t>43.75</w:t>
            </w:r>
          </w:p>
        </w:tc>
        <w:tc>
          <w:tcPr>
            <w:tcW w:w="820" w:type="pct"/>
            <w:shd w:val="clear" w:color="auto" w:fill="auto"/>
            <w:noWrap/>
            <w:vAlign w:val="center"/>
          </w:tcPr>
          <w:p w:rsidR="00CE2AA0" w:rsidRPr="00F77AB4" w:rsidRDefault="00CE2AA0" w:rsidP="00640605">
            <w:pPr>
              <w:pStyle w:val="142"/>
              <w:jc w:val="right"/>
              <w:rPr>
                <w:rFonts w:hAnsi="標楷體"/>
              </w:rPr>
            </w:pPr>
            <w:r>
              <w:rPr>
                <w:rFonts w:hAnsi="標楷體" w:hint="eastAsia"/>
              </w:rPr>
              <w:t>2</w:t>
            </w:r>
            <w:r>
              <w:rPr>
                <w:rFonts w:hAnsi="標楷體"/>
              </w:rPr>
              <w:t>2.81</w:t>
            </w:r>
          </w:p>
        </w:tc>
        <w:tc>
          <w:tcPr>
            <w:tcW w:w="821" w:type="pct"/>
            <w:shd w:val="clear" w:color="auto" w:fill="auto"/>
            <w:noWrap/>
            <w:vAlign w:val="center"/>
          </w:tcPr>
          <w:p w:rsidR="00CE2AA0" w:rsidRPr="00F77AB4" w:rsidRDefault="00CE2AA0" w:rsidP="00640605">
            <w:pPr>
              <w:pStyle w:val="142"/>
              <w:jc w:val="right"/>
              <w:rPr>
                <w:rFonts w:hAnsi="標楷體"/>
              </w:rPr>
            </w:pPr>
            <w:r>
              <w:rPr>
                <w:rFonts w:hAnsi="標楷體" w:hint="eastAsia"/>
              </w:rPr>
              <w:t>4</w:t>
            </w:r>
            <w:r>
              <w:rPr>
                <w:rFonts w:hAnsi="標楷體"/>
              </w:rPr>
              <w:t>7.03</w:t>
            </w:r>
          </w:p>
        </w:tc>
      </w:tr>
      <w:tr w:rsidR="00CE2AA0" w:rsidRPr="00F77AB4" w:rsidTr="00640605">
        <w:trPr>
          <w:trHeight w:val="340"/>
        </w:trPr>
        <w:tc>
          <w:tcPr>
            <w:tcW w:w="677" w:type="pct"/>
            <w:shd w:val="clear" w:color="auto" w:fill="auto"/>
            <w:noWrap/>
            <w:vAlign w:val="center"/>
            <w:hideMark/>
          </w:tcPr>
          <w:p w:rsidR="00CE2AA0" w:rsidRPr="00F77AB4" w:rsidRDefault="00CE2AA0" w:rsidP="00640605">
            <w:pPr>
              <w:pStyle w:val="142"/>
              <w:jc w:val="center"/>
              <w:rPr>
                <w:rFonts w:hAnsi="標楷體"/>
              </w:rPr>
            </w:pPr>
            <w:r w:rsidRPr="00F77AB4">
              <w:rPr>
                <w:rFonts w:hAnsi="標楷體" w:hint="eastAsia"/>
              </w:rPr>
              <w:t>宜蘭縣</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6</w:t>
            </w:r>
            <w:r>
              <w:rPr>
                <w:rFonts w:hAnsi="標楷體"/>
              </w:rPr>
              <w:t>2.79</w:t>
            </w:r>
          </w:p>
        </w:tc>
        <w:tc>
          <w:tcPr>
            <w:tcW w:w="592" w:type="pct"/>
            <w:shd w:val="clear" w:color="auto" w:fill="auto"/>
            <w:noWrap/>
            <w:vAlign w:val="center"/>
          </w:tcPr>
          <w:p w:rsidR="00CE2AA0" w:rsidRPr="00F77AB4" w:rsidRDefault="00CE2AA0" w:rsidP="00640605">
            <w:pPr>
              <w:pStyle w:val="142"/>
              <w:jc w:val="right"/>
              <w:rPr>
                <w:rFonts w:hAnsi="標楷體"/>
              </w:rPr>
            </w:pPr>
            <w:r>
              <w:rPr>
                <w:rFonts w:hAnsi="標楷體" w:hint="eastAsia"/>
              </w:rPr>
              <w:t>6</w:t>
            </w:r>
            <w:r>
              <w:rPr>
                <w:rFonts w:hAnsi="標楷體"/>
              </w:rPr>
              <w:t>3.84</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26.63</w:t>
            </w:r>
          </w:p>
        </w:tc>
        <w:tc>
          <w:tcPr>
            <w:tcW w:w="741" w:type="pct"/>
            <w:shd w:val="clear" w:color="auto" w:fill="auto"/>
            <w:noWrap/>
            <w:vAlign w:val="center"/>
          </w:tcPr>
          <w:p w:rsidR="00CE2AA0" w:rsidRPr="00F77AB4" w:rsidRDefault="00CE2AA0" w:rsidP="00640605">
            <w:pPr>
              <w:pStyle w:val="142"/>
              <w:jc w:val="right"/>
              <w:rPr>
                <w:rFonts w:hAnsi="標楷體"/>
              </w:rPr>
            </w:pPr>
            <w:r>
              <w:rPr>
                <w:rFonts w:hAnsi="標楷體" w:hint="eastAsia"/>
              </w:rPr>
              <w:t>2</w:t>
            </w:r>
            <w:r>
              <w:rPr>
                <w:rFonts w:hAnsi="標楷體"/>
              </w:rPr>
              <w:t>96.61</w:t>
            </w:r>
          </w:p>
        </w:tc>
        <w:tc>
          <w:tcPr>
            <w:tcW w:w="820" w:type="pct"/>
            <w:shd w:val="clear" w:color="auto" w:fill="auto"/>
            <w:noWrap/>
            <w:vAlign w:val="center"/>
          </w:tcPr>
          <w:p w:rsidR="00CE2AA0" w:rsidRPr="00F77AB4" w:rsidRDefault="00CE2AA0" w:rsidP="00640605">
            <w:pPr>
              <w:pStyle w:val="142"/>
              <w:jc w:val="right"/>
              <w:rPr>
                <w:rFonts w:hAnsi="標楷體"/>
              </w:rPr>
            </w:pPr>
            <w:r>
              <w:rPr>
                <w:rFonts w:hAnsi="標楷體" w:hint="eastAsia"/>
              </w:rPr>
              <w:t>2</w:t>
            </w:r>
            <w:r>
              <w:rPr>
                <w:rFonts w:hAnsi="標楷體"/>
              </w:rPr>
              <w:t>1.17</w:t>
            </w:r>
          </w:p>
        </w:tc>
        <w:tc>
          <w:tcPr>
            <w:tcW w:w="821" w:type="pct"/>
            <w:shd w:val="clear" w:color="auto" w:fill="auto"/>
            <w:noWrap/>
            <w:vAlign w:val="center"/>
          </w:tcPr>
          <w:p w:rsidR="00CE2AA0" w:rsidRPr="00F77AB4" w:rsidRDefault="00CE2AA0" w:rsidP="00640605">
            <w:pPr>
              <w:pStyle w:val="142"/>
              <w:jc w:val="right"/>
              <w:rPr>
                <w:rFonts w:hAnsi="標楷體"/>
              </w:rPr>
            </w:pPr>
            <w:r>
              <w:rPr>
                <w:rFonts w:hAnsi="標楷體" w:hint="eastAsia"/>
              </w:rPr>
              <w:t>4</w:t>
            </w:r>
            <w:r>
              <w:rPr>
                <w:rFonts w:hAnsi="標楷體"/>
              </w:rPr>
              <w:t>2.69</w:t>
            </w:r>
          </w:p>
        </w:tc>
      </w:tr>
      <w:tr w:rsidR="00CE2AA0" w:rsidRPr="00F77AB4" w:rsidTr="00640605">
        <w:trPr>
          <w:trHeight w:val="340"/>
        </w:trPr>
        <w:tc>
          <w:tcPr>
            <w:tcW w:w="677" w:type="pct"/>
            <w:shd w:val="clear" w:color="auto" w:fill="auto"/>
            <w:noWrap/>
            <w:vAlign w:val="center"/>
            <w:hideMark/>
          </w:tcPr>
          <w:p w:rsidR="00CE2AA0" w:rsidRPr="00F77AB4" w:rsidRDefault="00CE2AA0" w:rsidP="00640605">
            <w:pPr>
              <w:pStyle w:val="142"/>
              <w:jc w:val="center"/>
              <w:rPr>
                <w:rFonts w:hAnsi="標楷體"/>
              </w:rPr>
            </w:pPr>
            <w:r w:rsidRPr="00F77AB4">
              <w:rPr>
                <w:rFonts w:hAnsi="標楷體" w:hint="eastAsia"/>
              </w:rPr>
              <w:t>新竹縣</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07.30</w:t>
            </w:r>
          </w:p>
        </w:tc>
        <w:tc>
          <w:tcPr>
            <w:tcW w:w="592" w:type="pct"/>
            <w:shd w:val="clear" w:color="auto" w:fill="auto"/>
            <w:noWrap/>
            <w:vAlign w:val="center"/>
          </w:tcPr>
          <w:p w:rsidR="00CE2AA0" w:rsidRPr="00F77AB4" w:rsidRDefault="00CE2AA0" w:rsidP="00640605">
            <w:pPr>
              <w:pStyle w:val="142"/>
              <w:jc w:val="right"/>
              <w:rPr>
                <w:rFonts w:hAnsi="標楷體"/>
              </w:rPr>
            </w:pPr>
            <w:r>
              <w:rPr>
                <w:rFonts w:hAnsi="標楷體" w:hint="eastAsia"/>
              </w:rPr>
              <w:t>6</w:t>
            </w:r>
            <w:r>
              <w:rPr>
                <w:rFonts w:hAnsi="標楷體"/>
              </w:rPr>
              <w:t>6.33</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73.63</w:t>
            </w:r>
          </w:p>
        </w:tc>
        <w:tc>
          <w:tcPr>
            <w:tcW w:w="741" w:type="pct"/>
            <w:shd w:val="clear" w:color="auto" w:fill="auto"/>
            <w:noWrap/>
            <w:vAlign w:val="center"/>
          </w:tcPr>
          <w:p w:rsidR="00CE2AA0" w:rsidRPr="00F77AB4" w:rsidRDefault="00CE2AA0" w:rsidP="00640605">
            <w:pPr>
              <w:pStyle w:val="142"/>
              <w:jc w:val="right"/>
              <w:rPr>
                <w:rFonts w:hAnsi="標楷體"/>
              </w:rPr>
            </w:pPr>
            <w:r>
              <w:rPr>
                <w:rFonts w:hAnsi="標楷體" w:hint="eastAsia"/>
              </w:rPr>
              <w:t>3</w:t>
            </w:r>
            <w:r>
              <w:rPr>
                <w:rFonts w:hAnsi="標楷體"/>
              </w:rPr>
              <w:t>37.36</w:t>
            </w:r>
          </w:p>
        </w:tc>
        <w:tc>
          <w:tcPr>
            <w:tcW w:w="820" w:type="pct"/>
            <w:shd w:val="clear" w:color="auto" w:fill="auto"/>
            <w:noWrap/>
            <w:vAlign w:val="center"/>
          </w:tcPr>
          <w:p w:rsidR="00CE2AA0" w:rsidRPr="00F77AB4" w:rsidRDefault="00CE2AA0" w:rsidP="00640605">
            <w:pPr>
              <w:pStyle w:val="142"/>
              <w:jc w:val="right"/>
              <w:rPr>
                <w:rFonts w:hAnsi="標楷體"/>
              </w:rPr>
            </w:pPr>
            <w:r>
              <w:rPr>
                <w:rFonts w:hAnsi="標楷體" w:hint="eastAsia"/>
              </w:rPr>
              <w:t>3</w:t>
            </w:r>
            <w:r>
              <w:rPr>
                <w:rFonts w:hAnsi="標楷體"/>
              </w:rPr>
              <w:t>1.81</w:t>
            </w:r>
          </w:p>
        </w:tc>
        <w:tc>
          <w:tcPr>
            <w:tcW w:w="821" w:type="pct"/>
            <w:shd w:val="clear" w:color="auto" w:fill="auto"/>
            <w:noWrap/>
            <w:vAlign w:val="center"/>
          </w:tcPr>
          <w:p w:rsidR="00CE2AA0" w:rsidRPr="00F77AB4" w:rsidRDefault="00CE2AA0" w:rsidP="00640605">
            <w:pPr>
              <w:pStyle w:val="142"/>
              <w:jc w:val="right"/>
              <w:rPr>
                <w:rFonts w:hAnsi="標楷體"/>
              </w:rPr>
            </w:pPr>
            <w:r>
              <w:rPr>
                <w:rFonts w:hAnsi="標楷體" w:hint="eastAsia"/>
              </w:rPr>
              <w:t>5</w:t>
            </w:r>
            <w:r>
              <w:rPr>
                <w:rFonts w:hAnsi="標楷體"/>
              </w:rPr>
              <w:t>1.47</w:t>
            </w:r>
          </w:p>
        </w:tc>
      </w:tr>
      <w:tr w:rsidR="00CE2AA0" w:rsidRPr="00F77AB4" w:rsidTr="00640605">
        <w:trPr>
          <w:trHeight w:val="340"/>
        </w:trPr>
        <w:tc>
          <w:tcPr>
            <w:tcW w:w="677" w:type="pct"/>
            <w:shd w:val="clear" w:color="auto" w:fill="auto"/>
            <w:noWrap/>
            <w:vAlign w:val="center"/>
          </w:tcPr>
          <w:p w:rsidR="00CE2AA0" w:rsidRPr="00F77AB4" w:rsidRDefault="00CE2AA0" w:rsidP="00640605">
            <w:pPr>
              <w:pStyle w:val="142"/>
              <w:jc w:val="center"/>
              <w:rPr>
                <w:rFonts w:hAnsi="標楷體"/>
              </w:rPr>
            </w:pPr>
            <w:r w:rsidRPr="00F77AB4">
              <w:rPr>
                <w:rFonts w:hAnsi="標楷體" w:hint="eastAsia"/>
              </w:rPr>
              <w:t>新竹市</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10.73</w:t>
            </w:r>
          </w:p>
        </w:tc>
        <w:tc>
          <w:tcPr>
            <w:tcW w:w="592" w:type="pct"/>
            <w:shd w:val="clear" w:color="auto" w:fill="auto"/>
            <w:noWrap/>
            <w:vAlign w:val="center"/>
          </w:tcPr>
          <w:p w:rsidR="00CE2AA0" w:rsidRPr="00F77AB4" w:rsidRDefault="00CE2AA0" w:rsidP="00640605">
            <w:pPr>
              <w:pStyle w:val="142"/>
              <w:jc w:val="right"/>
              <w:rPr>
                <w:rFonts w:hAnsi="標楷體"/>
              </w:rPr>
            </w:pPr>
            <w:r>
              <w:rPr>
                <w:rFonts w:hAnsi="標楷體" w:hint="eastAsia"/>
              </w:rPr>
              <w:t>7</w:t>
            </w:r>
            <w:r>
              <w:rPr>
                <w:rFonts w:hAnsi="標楷體"/>
              </w:rPr>
              <w:t>8.13</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88.86</w:t>
            </w:r>
          </w:p>
        </w:tc>
        <w:tc>
          <w:tcPr>
            <w:tcW w:w="741" w:type="pct"/>
            <w:shd w:val="clear" w:color="auto" w:fill="auto"/>
            <w:noWrap/>
            <w:vAlign w:val="center"/>
          </w:tcPr>
          <w:p w:rsidR="00CE2AA0" w:rsidRPr="00F77AB4" w:rsidRDefault="00CE2AA0" w:rsidP="00640605">
            <w:pPr>
              <w:pStyle w:val="142"/>
              <w:jc w:val="right"/>
              <w:rPr>
                <w:rFonts w:hAnsi="標楷體"/>
              </w:rPr>
            </w:pPr>
            <w:r>
              <w:rPr>
                <w:rFonts w:hAnsi="標楷體" w:hint="eastAsia"/>
              </w:rPr>
              <w:t>2</w:t>
            </w:r>
            <w:r>
              <w:rPr>
                <w:rFonts w:hAnsi="標楷體"/>
              </w:rPr>
              <w:t>69.18</w:t>
            </w:r>
          </w:p>
        </w:tc>
        <w:tc>
          <w:tcPr>
            <w:tcW w:w="820" w:type="pct"/>
            <w:shd w:val="clear" w:color="auto" w:fill="auto"/>
            <w:noWrap/>
            <w:vAlign w:val="center"/>
          </w:tcPr>
          <w:p w:rsidR="00CE2AA0" w:rsidRPr="00F77AB4" w:rsidRDefault="00CE2AA0" w:rsidP="00640605">
            <w:pPr>
              <w:pStyle w:val="142"/>
              <w:jc w:val="right"/>
              <w:rPr>
                <w:rFonts w:hAnsi="標楷體"/>
              </w:rPr>
            </w:pPr>
            <w:r>
              <w:rPr>
                <w:rFonts w:hAnsi="標楷體" w:hint="eastAsia"/>
              </w:rPr>
              <w:t>4</w:t>
            </w:r>
            <w:r>
              <w:rPr>
                <w:rFonts w:hAnsi="標楷體"/>
              </w:rPr>
              <w:t>1.14</w:t>
            </w:r>
          </w:p>
        </w:tc>
        <w:tc>
          <w:tcPr>
            <w:tcW w:w="821" w:type="pct"/>
            <w:shd w:val="clear" w:color="auto" w:fill="auto"/>
            <w:noWrap/>
            <w:vAlign w:val="center"/>
          </w:tcPr>
          <w:p w:rsidR="00CE2AA0" w:rsidRPr="00F77AB4" w:rsidRDefault="00CE2AA0" w:rsidP="00640605">
            <w:pPr>
              <w:pStyle w:val="142"/>
              <w:jc w:val="right"/>
              <w:rPr>
                <w:rFonts w:hAnsi="標楷體"/>
              </w:rPr>
            </w:pPr>
            <w:r>
              <w:rPr>
                <w:rFonts w:hAnsi="標楷體" w:hint="eastAsia"/>
              </w:rPr>
              <w:t>7</w:t>
            </w:r>
            <w:r>
              <w:rPr>
                <w:rFonts w:hAnsi="標楷體"/>
              </w:rPr>
              <w:t>0.16</w:t>
            </w:r>
          </w:p>
        </w:tc>
      </w:tr>
      <w:tr w:rsidR="00CE2AA0" w:rsidRPr="00F77AB4" w:rsidTr="00640605">
        <w:trPr>
          <w:trHeight w:val="340"/>
        </w:trPr>
        <w:tc>
          <w:tcPr>
            <w:tcW w:w="677" w:type="pct"/>
            <w:shd w:val="clear" w:color="auto" w:fill="auto"/>
            <w:noWrap/>
            <w:vAlign w:val="center"/>
            <w:hideMark/>
          </w:tcPr>
          <w:p w:rsidR="00CE2AA0" w:rsidRPr="00F77AB4" w:rsidRDefault="00CE2AA0" w:rsidP="00640605">
            <w:pPr>
              <w:pStyle w:val="142"/>
              <w:jc w:val="center"/>
              <w:rPr>
                <w:rFonts w:hAnsi="標楷體"/>
              </w:rPr>
            </w:pPr>
            <w:r w:rsidRPr="00F77AB4">
              <w:rPr>
                <w:rFonts w:hAnsi="標楷體" w:hint="eastAsia"/>
              </w:rPr>
              <w:t>苗栗縣</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6</w:t>
            </w:r>
            <w:r>
              <w:rPr>
                <w:rFonts w:hAnsi="標楷體"/>
              </w:rPr>
              <w:t>2.87</w:t>
            </w:r>
          </w:p>
        </w:tc>
        <w:tc>
          <w:tcPr>
            <w:tcW w:w="592" w:type="pct"/>
            <w:shd w:val="clear" w:color="auto" w:fill="auto"/>
            <w:noWrap/>
            <w:vAlign w:val="center"/>
          </w:tcPr>
          <w:p w:rsidR="00CE2AA0" w:rsidRPr="00F77AB4" w:rsidRDefault="00CE2AA0" w:rsidP="00640605">
            <w:pPr>
              <w:pStyle w:val="142"/>
              <w:jc w:val="right"/>
              <w:rPr>
                <w:rFonts w:hAnsi="標楷體"/>
              </w:rPr>
            </w:pPr>
            <w:r>
              <w:rPr>
                <w:rFonts w:hAnsi="標楷體" w:hint="eastAsia"/>
              </w:rPr>
              <w:t>8</w:t>
            </w:r>
            <w:r>
              <w:rPr>
                <w:rFonts w:hAnsi="標楷體"/>
              </w:rPr>
              <w:t>8.32</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51.19</w:t>
            </w:r>
          </w:p>
        </w:tc>
        <w:tc>
          <w:tcPr>
            <w:tcW w:w="741" w:type="pct"/>
            <w:shd w:val="clear" w:color="auto" w:fill="auto"/>
            <w:noWrap/>
            <w:vAlign w:val="center"/>
          </w:tcPr>
          <w:p w:rsidR="00CE2AA0" w:rsidRPr="00F77AB4" w:rsidRDefault="00CE2AA0" w:rsidP="00640605">
            <w:pPr>
              <w:pStyle w:val="142"/>
              <w:jc w:val="right"/>
              <w:rPr>
                <w:rFonts w:hAnsi="標楷體"/>
              </w:rPr>
            </w:pPr>
            <w:r>
              <w:rPr>
                <w:rFonts w:hAnsi="標楷體" w:hint="eastAsia"/>
              </w:rPr>
              <w:t>3</w:t>
            </w:r>
            <w:r>
              <w:rPr>
                <w:rFonts w:hAnsi="標楷體"/>
              </w:rPr>
              <w:t>08.98</w:t>
            </w:r>
          </w:p>
        </w:tc>
        <w:tc>
          <w:tcPr>
            <w:tcW w:w="820" w:type="pct"/>
            <w:shd w:val="clear" w:color="auto" w:fill="auto"/>
            <w:noWrap/>
            <w:vAlign w:val="center"/>
          </w:tcPr>
          <w:p w:rsidR="00CE2AA0" w:rsidRPr="00F77AB4" w:rsidRDefault="00CE2AA0" w:rsidP="00640605">
            <w:pPr>
              <w:pStyle w:val="142"/>
              <w:jc w:val="right"/>
              <w:rPr>
                <w:rFonts w:hAnsi="標楷體"/>
              </w:rPr>
            </w:pPr>
            <w:r>
              <w:rPr>
                <w:rFonts w:hAnsi="標楷體" w:hint="eastAsia"/>
              </w:rPr>
              <w:t>2</w:t>
            </w:r>
            <w:r>
              <w:rPr>
                <w:rFonts w:hAnsi="標楷體"/>
              </w:rPr>
              <w:t>0.35</w:t>
            </w:r>
          </w:p>
        </w:tc>
        <w:tc>
          <w:tcPr>
            <w:tcW w:w="821" w:type="pct"/>
            <w:shd w:val="clear" w:color="auto" w:fill="auto"/>
            <w:noWrap/>
            <w:vAlign w:val="center"/>
          </w:tcPr>
          <w:p w:rsidR="00CE2AA0" w:rsidRPr="00F77AB4" w:rsidRDefault="00CE2AA0" w:rsidP="00640605">
            <w:pPr>
              <w:pStyle w:val="142"/>
              <w:jc w:val="right"/>
              <w:rPr>
                <w:rFonts w:hAnsi="標楷體"/>
              </w:rPr>
            </w:pPr>
            <w:r>
              <w:rPr>
                <w:rFonts w:hAnsi="標楷體" w:hint="eastAsia"/>
              </w:rPr>
              <w:t>4</w:t>
            </w:r>
            <w:r>
              <w:rPr>
                <w:rFonts w:hAnsi="標楷體"/>
              </w:rPr>
              <w:t>8.93</w:t>
            </w:r>
          </w:p>
        </w:tc>
      </w:tr>
      <w:tr w:rsidR="00CE2AA0" w:rsidRPr="00F77AB4" w:rsidTr="00640605">
        <w:trPr>
          <w:trHeight w:val="340"/>
        </w:trPr>
        <w:tc>
          <w:tcPr>
            <w:tcW w:w="677" w:type="pct"/>
            <w:shd w:val="clear" w:color="auto" w:fill="auto"/>
            <w:noWrap/>
            <w:vAlign w:val="center"/>
            <w:hideMark/>
          </w:tcPr>
          <w:p w:rsidR="00CE2AA0" w:rsidRPr="00F77AB4" w:rsidRDefault="00CE2AA0" w:rsidP="00640605">
            <w:pPr>
              <w:pStyle w:val="142"/>
              <w:jc w:val="center"/>
              <w:rPr>
                <w:rFonts w:hAnsi="標楷體"/>
              </w:rPr>
            </w:pPr>
            <w:r w:rsidRPr="00F77AB4">
              <w:rPr>
                <w:rFonts w:hAnsi="標楷體" w:hint="eastAsia"/>
              </w:rPr>
              <w:t>彰化縣</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10.14</w:t>
            </w:r>
          </w:p>
        </w:tc>
        <w:tc>
          <w:tcPr>
            <w:tcW w:w="592"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47.81</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2</w:t>
            </w:r>
            <w:r>
              <w:rPr>
                <w:rFonts w:hAnsi="標楷體"/>
              </w:rPr>
              <w:t>57.95</w:t>
            </w:r>
          </w:p>
        </w:tc>
        <w:tc>
          <w:tcPr>
            <w:tcW w:w="741" w:type="pct"/>
            <w:shd w:val="clear" w:color="auto" w:fill="auto"/>
            <w:noWrap/>
            <w:vAlign w:val="center"/>
          </w:tcPr>
          <w:p w:rsidR="00CE2AA0" w:rsidRPr="00F77AB4" w:rsidRDefault="00CE2AA0" w:rsidP="00640605">
            <w:pPr>
              <w:pStyle w:val="142"/>
              <w:jc w:val="right"/>
              <w:rPr>
                <w:rFonts w:hAnsi="標楷體"/>
              </w:rPr>
            </w:pPr>
            <w:r>
              <w:rPr>
                <w:rFonts w:hAnsi="標楷體" w:hint="eastAsia"/>
              </w:rPr>
              <w:t>5</w:t>
            </w:r>
            <w:r>
              <w:rPr>
                <w:rFonts w:hAnsi="標楷體"/>
              </w:rPr>
              <w:t>81.02</w:t>
            </w:r>
          </w:p>
        </w:tc>
        <w:tc>
          <w:tcPr>
            <w:tcW w:w="820"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8.96</w:t>
            </w:r>
          </w:p>
        </w:tc>
        <w:tc>
          <w:tcPr>
            <w:tcW w:w="821" w:type="pct"/>
            <w:shd w:val="clear" w:color="auto" w:fill="auto"/>
            <w:noWrap/>
            <w:vAlign w:val="center"/>
          </w:tcPr>
          <w:p w:rsidR="00CE2AA0" w:rsidRPr="00F77AB4" w:rsidRDefault="00CE2AA0" w:rsidP="00640605">
            <w:pPr>
              <w:pStyle w:val="142"/>
              <w:jc w:val="right"/>
              <w:rPr>
                <w:rFonts w:hAnsi="標楷體"/>
              </w:rPr>
            </w:pPr>
            <w:r>
              <w:rPr>
                <w:rFonts w:hAnsi="標楷體" w:hint="eastAsia"/>
              </w:rPr>
              <w:t>4</w:t>
            </w:r>
            <w:r>
              <w:rPr>
                <w:rFonts w:hAnsi="標楷體"/>
              </w:rPr>
              <w:t>4.40</w:t>
            </w:r>
          </w:p>
        </w:tc>
      </w:tr>
      <w:tr w:rsidR="00CE2AA0" w:rsidRPr="00F77AB4" w:rsidTr="00640605">
        <w:trPr>
          <w:trHeight w:val="340"/>
        </w:trPr>
        <w:tc>
          <w:tcPr>
            <w:tcW w:w="677" w:type="pct"/>
            <w:shd w:val="clear" w:color="auto" w:fill="auto"/>
            <w:noWrap/>
            <w:vAlign w:val="center"/>
            <w:hideMark/>
          </w:tcPr>
          <w:p w:rsidR="00CE2AA0" w:rsidRPr="00F77AB4" w:rsidRDefault="00CE2AA0" w:rsidP="00640605">
            <w:pPr>
              <w:pStyle w:val="142"/>
              <w:jc w:val="center"/>
              <w:rPr>
                <w:rFonts w:hAnsi="標楷體"/>
              </w:rPr>
            </w:pPr>
            <w:r w:rsidRPr="00F77AB4">
              <w:rPr>
                <w:rFonts w:hAnsi="標楷體" w:hint="eastAsia"/>
              </w:rPr>
              <w:t>南投縣</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5</w:t>
            </w:r>
            <w:r>
              <w:rPr>
                <w:rFonts w:hAnsi="標楷體"/>
              </w:rPr>
              <w:t>2.27</w:t>
            </w:r>
          </w:p>
        </w:tc>
        <w:tc>
          <w:tcPr>
            <w:tcW w:w="592" w:type="pct"/>
            <w:shd w:val="clear" w:color="auto" w:fill="auto"/>
            <w:noWrap/>
            <w:vAlign w:val="center"/>
          </w:tcPr>
          <w:p w:rsidR="00CE2AA0" w:rsidRPr="00F77AB4" w:rsidRDefault="00CE2AA0" w:rsidP="00640605">
            <w:pPr>
              <w:pStyle w:val="142"/>
              <w:jc w:val="right"/>
              <w:rPr>
                <w:rFonts w:hAnsi="標楷體"/>
              </w:rPr>
            </w:pPr>
            <w:r>
              <w:rPr>
                <w:rFonts w:hAnsi="標楷體" w:hint="eastAsia"/>
              </w:rPr>
              <w:t>9</w:t>
            </w:r>
            <w:r>
              <w:rPr>
                <w:rFonts w:hAnsi="標楷體"/>
              </w:rPr>
              <w:t>0.92</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43.19</w:t>
            </w:r>
          </w:p>
        </w:tc>
        <w:tc>
          <w:tcPr>
            <w:tcW w:w="741" w:type="pct"/>
            <w:shd w:val="clear" w:color="auto" w:fill="auto"/>
            <w:noWrap/>
            <w:vAlign w:val="center"/>
          </w:tcPr>
          <w:p w:rsidR="00CE2AA0" w:rsidRPr="00F77AB4" w:rsidRDefault="00CE2AA0" w:rsidP="00640605">
            <w:pPr>
              <w:pStyle w:val="142"/>
              <w:jc w:val="right"/>
              <w:rPr>
                <w:rFonts w:hAnsi="標楷體"/>
              </w:rPr>
            </w:pPr>
            <w:r>
              <w:rPr>
                <w:rFonts w:hAnsi="標楷體" w:hint="eastAsia"/>
              </w:rPr>
              <w:t>3</w:t>
            </w:r>
            <w:r>
              <w:rPr>
                <w:rFonts w:hAnsi="標楷體"/>
              </w:rPr>
              <w:t>37.70</w:t>
            </w:r>
          </w:p>
        </w:tc>
        <w:tc>
          <w:tcPr>
            <w:tcW w:w="820"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5.48</w:t>
            </w:r>
          </w:p>
        </w:tc>
        <w:tc>
          <w:tcPr>
            <w:tcW w:w="821" w:type="pct"/>
            <w:shd w:val="clear" w:color="auto" w:fill="auto"/>
            <w:noWrap/>
            <w:vAlign w:val="center"/>
          </w:tcPr>
          <w:p w:rsidR="00CE2AA0" w:rsidRPr="00F77AB4" w:rsidRDefault="00CE2AA0" w:rsidP="00640605">
            <w:pPr>
              <w:pStyle w:val="142"/>
              <w:jc w:val="right"/>
              <w:rPr>
                <w:rFonts w:hAnsi="標楷體"/>
              </w:rPr>
            </w:pPr>
            <w:r>
              <w:rPr>
                <w:rFonts w:hAnsi="標楷體" w:hint="eastAsia"/>
              </w:rPr>
              <w:t>4</w:t>
            </w:r>
            <w:r>
              <w:rPr>
                <w:rFonts w:hAnsi="標楷體"/>
              </w:rPr>
              <w:t>2.40</w:t>
            </w:r>
          </w:p>
        </w:tc>
      </w:tr>
      <w:tr w:rsidR="00CE2AA0" w:rsidRPr="00F77AB4" w:rsidTr="00640605">
        <w:trPr>
          <w:trHeight w:val="340"/>
        </w:trPr>
        <w:tc>
          <w:tcPr>
            <w:tcW w:w="677" w:type="pct"/>
            <w:shd w:val="clear" w:color="auto" w:fill="auto"/>
            <w:noWrap/>
            <w:vAlign w:val="center"/>
            <w:hideMark/>
          </w:tcPr>
          <w:p w:rsidR="00CE2AA0" w:rsidRPr="00F77AB4" w:rsidRDefault="00CE2AA0" w:rsidP="00640605">
            <w:pPr>
              <w:pStyle w:val="142"/>
              <w:jc w:val="center"/>
              <w:rPr>
                <w:rFonts w:hAnsi="標楷體"/>
              </w:rPr>
            </w:pPr>
            <w:r w:rsidRPr="00F77AB4">
              <w:rPr>
                <w:rFonts w:hAnsi="標楷體" w:hint="eastAsia"/>
              </w:rPr>
              <w:t>雲林縣</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8</w:t>
            </w:r>
            <w:r>
              <w:rPr>
                <w:rFonts w:hAnsi="標楷體"/>
              </w:rPr>
              <w:t>1.76</w:t>
            </w:r>
          </w:p>
        </w:tc>
        <w:tc>
          <w:tcPr>
            <w:tcW w:w="592"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18.88</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2</w:t>
            </w:r>
            <w:r>
              <w:rPr>
                <w:rFonts w:hAnsi="標楷體"/>
              </w:rPr>
              <w:t>00.64</w:t>
            </w:r>
          </w:p>
        </w:tc>
        <w:tc>
          <w:tcPr>
            <w:tcW w:w="741" w:type="pct"/>
            <w:shd w:val="clear" w:color="auto" w:fill="auto"/>
            <w:noWrap/>
            <w:vAlign w:val="center"/>
          </w:tcPr>
          <w:p w:rsidR="00CE2AA0" w:rsidRPr="00F77AB4" w:rsidRDefault="00CE2AA0" w:rsidP="00640605">
            <w:pPr>
              <w:pStyle w:val="142"/>
              <w:jc w:val="right"/>
              <w:rPr>
                <w:rFonts w:hAnsi="標楷體"/>
              </w:rPr>
            </w:pPr>
            <w:r>
              <w:rPr>
                <w:rFonts w:hAnsi="標楷體" w:hint="eastAsia"/>
              </w:rPr>
              <w:t>4</w:t>
            </w:r>
            <w:r>
              <w:rPr>
                <w:rFonts w:hAnsi="標楷體"/>
              </w:rPr>
              <w:t>38.60</w:t>
            </w:r>
          </w:p>
        </w:tc>
        <w:tc>
          <w:tcPr>
            <w:tcW w:w="820"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8.64</w:t>
            </w:r>
          </w:p>
        </w:tc>
        <w:tc>
          <w:tcPr>
            <w:tcW w:w="821" w:type="pct"/>
            <w:shd w:val="clear" w:color="auto" w:fill="auto"/>
            <w:noWrap/>
            <w:vAlign w:val="center"/>
          </w:tcPr>
          <w:p w:rsidR="00CE2AA0" w:rsidRPr="00F77AB4" w:rsidRDefault="00CE2AA0" w:rsidP="00640605">
            <w:pPr>
              <w:pStyle w:val="142"/>
              <w:jc w:val="right"/>
              <w:rPr>
                <w:rFonts w:hAnsi="標楷體"/>
              </w:rPr>
            </w:pPr>
            <w:r>
              <w:rPr>
                <w:rFonts w:hAnsi="標楷體" w:hint="eastAsia"/>
              </w:rPr>
              <w:t>4</w:t>
            </w:r>
            <w:r>
              <w:rPr>
                <w:rFonts w:hAnsi="標楷體"/>
              </w:rPr>
              <w:t>5.75</w:t>
            </w:r>
          </w:p>
        </w:tc>
      </w:tr>
      <w:tr w:rsidR="00CE2AA0" w:rsidRPr="00F77AB4" w:rsidTr="00640605">
        <w:trPr>
          <w:trHeight w:val="340"/>
        </w:trPr>
        <w:tc>
          <w:tcPr>
            <w:tcW w:w="677" w:type="pct"/>
            <w:shd w:val="clear" w:color="auto" w:fill="auto"/>
            <w:noWrap/>
            <w:vAlign w:val="center"/>
            <w:hideMark/>
          </w:tcPr>
          <w:p w:rsidR="00CE2AA0" w:rsidRPr="00F77AB4" w:rsidRDefault="00CE2AA0" w:rsidP="00640605">
            <w:pPr>
              <w:pStyle w:val="142"/>
              <w:jc w:val="center"/>
              <w:rPr>
                <w:rFonts w:hAnsi="標楷體"/>
              </w:rPr>
            </w:pPr>
            <w:r w:rsidRPr="00F77AB4">
              <w:rPr>
                <w:rFonts w:hAnsi="標楷體" w:hint="eastAsia"/>
              </w:rPr>
              <w:t>嘉義縣</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5</w:t>
            </w:r>
            <w:r>
              <w:rPr>
                <w:rFonts w:hAnsi="標楷體"/>
              </w:rPr>
              <w:t>2.83</w:t>
            </w:r>
          </w:p>
        </w:tc>
        <w:tc>
          <w:tcPr>
            <w:tcW w:w="592" w:type="pct"/>
            <w:shd w:val="clear" w:color="auto" w:fill="auto"/>
            <w:noWrap/>
            <w:vAlign w:val="center"/>
          </w:tcPr>
          <w:p w:rsidR="00CE2AA0" w:rsidRPr="00F77AB4" w:rsidRDefault="00CE2AA0" w:rsidP="00640605">
            <w:pPr>
              <w:pStyle w:val="142"/>
              <w:jc w:val="right"/>
              <w:rPr>
                <w:rFonts w:hAnsi="標楷體"/>
              </w:rPr>
            </w:pPr>
            <w:r>
              <w:rPr>
                <w:rFonts w:hAnsi="標楷體" w:hint="eastAsia"/>
              </w:rPr>
              <w:t>9</w:t>
            </w:r>
            <w:r>
              <w:rPr>
                <w:rFonts w:hAnsi="標楷體"/>
              </w:rPr>
              <w:t>2.10</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44.93</w:t>
            </w:r>
          </w:p>
        </w:tc>
        <w:tc>
          <w:tcPr>
            <w:tcW w:w="741" w:type="pct"/>
            <w:shd w:val="clear" w:color="auto" w:fill="auto"/>
            <w:noWrap/>
            <w:vAlign w:val="center"/>
          </w:tcPr>
          <w:p w:rsidR="00CE2AA0" w:rsidRPr="00F77AB4" w:rsidRDefault="00CE2AA0" w:rsidP="00640605">
            <w:pPr>
              <w:pStyle w:val="142"/>
              <w:jc w:val="right"/>
              <w:rPr>
                <w:rFonts w:hAnsi="標楷體"/>
              </w:rPr>
            </w:pPr>
            <w:r>
              <w:rPr>
                <w:rFonts w:hAnsi="標楷體" w:hint="eastAsia"/>
              </w:rPr>
              <w:t>3</w:t>
            </w:r>
            <w:r>
              <w:rPr>
                <w:rFonts w:hAnsi="標楷體"/>
              </w:rPr>
              <w:t>68.27</w:t>
            </w:r>
          </w:p>
        </w:tc>
        <w:tc>
          <w:tcPr>
            <w:tcW w:w="820"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4.35</w:t>
            </w:r>
          </w:p>
        </w:tc>
        <w:tc>
          <w:tcPr>
            <w:tcW w:w="821" w:type="pct"/>
            <w:shd w:val="clear" w:color="auto" w:fill="auto"/>
            <w:noWrap/>
            <w:vAlign w:val="center"/>
          </w:tcPr>
          <w:p w:rsidR="00CE2AA0" w:rsidRPr="00F77AB4" w:rsidRDefault="00CE2AA0" w:rsidP="00640605">
            <w:pPr>
              <w:pStyle w:val="142"/>
              <w:jc w:val="right"/>
              <w:rPr>
                <w:rFonts w:hAnsi="標楷體"/>
              </w:rPr>
            </w:pPr>
            <w:r>
              <w:rPr>
                <w:rFonts w:hAnsi="標楷體" w:hint="eastAsia"/>
              </w:rPr>
              <w:t>3</w:t>
            </w:r>
            <w:r>
              <w:rPr>
                <w:rFonts w:hAnsi="標楷體"/>
              </w:rPr>
              <w:t>9.35</w:t>
            </w:r>
          </w:p>
        </w:tc>
      </w:tr>
      <w:tr w:rsidR="00CE2AA0" w:rsidRPr="00F77AB4" w:rsidTr="00640605">
        <w:trPr>
          <w:trHeight w:val="340"/>
        </w:trPr>
        <w:tc>
          <w:tcPr>
            <w:tcW w:w="677" w:type="pct"/>
            <w:shd w:val="clear" w:color="auto" w:fill="auto"/>
            <w:noWrap/>
            <w:vAlign w:val="center"/>
          </w:tcPr>
          <w:p w:rsidR="00CE2AA0" w:rsidRPr="00F77AB4" w:rsidRDefault="00CE2AA0" w:rsidP="00640605">
            <w:pPr>
              <w:pStyle w:val="142"/>
              <w:jc w:val="center"/>
              <w:rPr>
                <w:rFonts w:hAnsi="標楷體"/>
              </w:rPr>
            </w:pPr>
            <w:r w:rsidRPr="00F77AB4">
              <w:rPr>
                <w:rFonts w:hAnsi="標楷體" w:hint="eastAsia"/>
              </w:rPr>
              <w:t>嘉義市</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4</w:t>
            </w:r>
            <w:r>
              <w:rPr>
                <w:rFonts w:hAnsi="標楷體"/>
              </w:rPr>
              <w:t>3.15</w:t>
            </w:r>
          </w:p>
        </w:tc>
        <w:tc>
          <w:tcPr>
            <w:tcW w:w="592" w:type="pct"/>
            <w:shd w:val="clear" w:color="auto" w:fill="auto"/>
            <w:noWrap/>
            <w:vAlign w:val="center"/>
          </w:tcPr>
          <w:p w:rsidR="00CE2AA0" w:rsidRPr="00F77AB4" w:rsidRDefault="00CE2AA0" w:rsidP="00640605">
            <w:pPr>
              <w:pStyle w:val="142"/>
              <w:jc w:val="right"/>
              <w:rPr>
                <w:rFonts w:hAnsi="標楷體"/>
              </w:rPr>
            </w:pPr>
            <w:r>
              <w:rPr>
                <w:rFonts w:hAnsi="標楷體" w:hint="eastAsia"/>
              </w:rPr>
              <w:t>3</w:t>
            </w:r>
            <w:r>
              <w:rPr>
                <w:rFonts w:hAnsi="標楷體"/>
              </w:rPr>
              <w:t>9.51</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8</w:t>
            </w:r>
            <w:r>
              <w:rPr>
                <w:rFonts w:hAnsi="標楷體"/>
              </w:rPr>
              <w:t>2.66</w:t>
            </w:r>
          </w:p>
        </w:tc>
        <w:tc>
          <w:tcPr>
            <w:tcW w:w="741"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83.19</w:t>
            </w:r>
          </w:p>
        </w:tc>
        <w:tc>
          <w:tcPr>
            <w:tcW w:w="820" w:type="pct"/>
            <w:shd w:val="clear" w:color="auto" w:fill="auto"/>
            <w:noWrap/>
            <w:vAlign w:val="center"/>
          </w:tcPr>
          <w:p w:rsidR="00CE2AA0" w:rsidRPr="00F77AB4" w:rsidRDefault="00CE2AA0" w:rsidP="00640605">
            <w:pPr>
              <w:pStyle w:val="142"/>
              <w:jc w:val="right"/>
              <w:rPr>
                <w:rFonts w:hAnsi="標楷體"/>
              </w:rPr>
            </w:pPr>
            <w:r>
              <w:rPr>
                <w:rFonts w:hAnsi="標楷體" w:hint="eastAsia"/>
              </w:rPr>
              <w:t>2</w:t>
            </w:r>
            <w:r>
              <w:rPr>
                <w:rFonts w:hAnsi="標楷體"/>
              </w:rPr>
              <w:t>3.56</w:t>
            </w:r>
          </w:p>
        </w:tc>
        <w:tc>
          <w:tcPr>
            <w:tcW w:w="821" w:type="pct"/>
            <w:shd w:val="clear" w:color="auto" w:fill="auto"/>
            <w:noWrap/>
            <w:vAlign w:val="center"/>
          </w:tcPr>
          <w:p w:rsidR="00CE2AA0" w:rsidRPr="00F77AB4" w:rsidRDefault="00CE2AA0" w:rsidP="00640605">
            <w:pPr>
              <w:pStyle w:val="142"/>
              <w:jc w:val="right"/>
              <w:rPr>
                <w:rFonts w:hAnsi="標楷體"/>
              </w:rPr>
            </w:pPr>
            <w:r>
              <w:rPr>
                <w:rFonts w:hAnsi="標楷體" w:hint="eastAsia"/>
              </w:rPr>
              <w:t>4</w:t>
            </w:r>
            <w:r>
              <w:rPr>
                <w:rFonts w:hAnsi="標楷體"/>
              </w:rPr>
              <w:t>5.12</w:t>
            </w:r>
          </w:p>
        </w:tc>
      </w:tr>
      <w:tr w:rsidR="00CE2AA0" w:rsidRPr="00F77AB4" w:rsidTr="00640605">
        <w:trPr>
          <w:trHeight w:val="340"/>
        </w:trPr>
        <w:tc>
          <w:tcPr>
            <w:tcW w:w="677" w:type="pct"/>
            <w:shd w:val="clear" w:color="auto" w:fill="auto"/>
            <w:noWrap/>
            <w:vAlign w:val="center"/>
            <w:hideMark/>
          </w:tcPr>
          <w:p w:rsidR="00CE2AA0" w:rsidRPr="00F77AB4" w:rsidRDefault="00CE2AA0" w:rsidP="00640605">
            <w:pPr>
              <w:pStyle w:val="142"/>
              <w:jc w:val="center"/>
              <w:rPr>
                <w:rFonts w:hAnsi="標楷體"/>
              </w:rPr>
            </w:pPr>
            <w:r w:rsidRPr="00F77AB4">
              <w:rPr>
                <w:rFonts w:hAnsi="標楷體" w:hint="eastAsia"/>
              </w:rPr>
              <w:t>屏東縣</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8</w:t>
            </w:r>
            <w:r>
              <w:rPr>
                <w:rFonts w:hAnsi="標楷體"/>
              </w:rPr>
              <w:t>2.46</w:t>
            </w:r>
          </w:p>
        </w:tc>
        <w:tc>
          <w:tcPr>
            <w:tcW w:w="592"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25.38</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2</w:t>
            </w:r>
            <w:r>
              <w:rPr>
                <w:rFonts w:hAnsi="標楷體"/>
              </w:rPr>
              <w:t>07.84</w:t>
            </w:r>
          </w:p>
        </w:tc>
        <w:tc>
          <w:tcPr>
            <w:tcW w:w="741" w:type="pct"/>
            <w:shd w:val="clear" w:color="auto" w:fill="auto"/>
            <w:noWrap/>
            <w:vAlign w:val="center"/>
          </w:tcPr>
          <w:p w:rsidR="00CE2AA0" w:rsidRPr="00F77AB4" w:rsidRDefault="00CE2AA0" w:rsidP="00640605">
            <w:pPr>
              <w:pStyle w:val="142"/>
              <w:jc w:val="right"/>
              <w:rPr>
                <w:rFonts w:hAnsi="標楷體"/>
              </w:rPr>
            </w:pPr>
            <w:r>
              <w:rPr>
                <w:rFonts w:hAnsi="標楷體" w:hint="eastAsia"/>
              </w:rPr>
              <w:t>5</w:t>
            </w:r>
            <w:r>
              <w:rPr>
                <w:rFonts w:hAnsi="標楷體"/>
              </w:rPr>
              <w:t>59.97</w:t>
            </w:r>
          </w:p>
        </w:tc>
        <w:tc>
          <w:tcPr>
            <w:tcW w:w="820"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4.73</w:t>
            </w:r>
          </w:p>
        </w:tc>
        <w:tc>
          <w:tcPr>
            <w:tcW w:w="821" w:type="pct"/>
            <w:shd w:val="clear" w:color="auto" w:fill="auto"/>
            <w:noWrap/>
            <w:vAlign w:val="center"/>
          </w:tcPr>
          <w:p w:rsidR="00CE2AA0" w:rsidRPr="00F77AB4" w:rsidRDefault="00CE2AA0" w:rsidP="00640605">
            <w:pPr>
              <w:pStyle w:val="142"/>
              <w:jc w:val="right"/>
              <w:rPr>
                <w:rFonts w:hAnsi="標楷體"/>
              </w:rPr>
            </w:pPr>
            <w:r>
              <w:rPr>
                <w:rFonts w:hAnsi="標楷體" w:hint="eastAsia"/>
              </w:rPr>
              <w:t>3</w:t>
            </w:r>
            <w:r>
              <w:rPr>
                <w:rFonts w:hAnsi="標楷體"/>
              </w:rPr>
              <w:t>7.12</w:t>
            </w:r>
          </w:p>
        </w:tc>
      </w:tr>
      <w:tr w:rsidR="00CE2AA0" w:rsidRPr="00F77AB4" w:rsidTr="00640605">
        <w:trPr>
          <w:trHeight w:val="340"/>
        </w:trPr>
        <w:tc>
          <w:tcPr>
            <w:tcW w:w="677" w:type="pct"/>
            <w:shd w:val="clear" w:color="auto" w:fill="auto"/>
            <w:noWrap/>
            <w:vAlign w:val="center"/>
          </w:tcPr>
          <w:p w:rsidR="00CE2AA0" w:rsidRPr="00F77AB4" w:rsidRDefault="00CE2AA0" w:rsidP="00640605">
            <w:pPr>
              <w:pStyle w:val="142"/>
              <w:jc w:val="center"/>
              <w:rPr>
                <w:rFonts w:hAnsi="標楷體"/>
              </w:rPr>
            </w:pPr>
            <w:r w:rsidRPr="00F77AB4">
              <w:rPr>
                <w:rFonts w:hAnsi="標楷體" w:hint="eastAsia"/>
              </w:rPr>
              <w:t>花蓮縣</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3</w:t>
            </w:r>
            <w:r>
              <w:rPr>
                <w:rFonts w:hAnsi="標楷體"/>
              </w:rPr>
              <w:t>8.38</w:t>
            </w:r>
          </w:p>
        </w:tc>
        <w:tc>
          <w:tcPr>
            <w:tcW w:w="592" w:type="pct"/>
            <w:shd w:val="clear" w:color="auto" w:fill="auto"/>
            <w:noWrap/>
            <w:vAlign w:val="center"/>
          </w:tcPr>
          <w:p w:rsidR="00CE2AA0" w:rsidRPr="00F77AB4" w:rsidRDefault="00CE2AA0" w:rsidP="00640605">
            <w:pPr>
              <w:pStyle w:val="142"/>
              <w:jc w:val="right"/>
              <w:rPr>
                <w:rFonts w:hAnsi="標楷體"/>
              </w:rPr>
            </w:pPr>
            <w:r>
              <w:rPr>
                <w:rFonts w:hAnsi="標楷體" w:hint="eastAsia"/>
              </w:rPr>
              <w:t>8</w:t>
            </w:r>
            <w:r>
              <w:rPr>
                <w:rFonts w:hAnsi="標楷體"/>
              </w:rPr>
              <w:t>4.95</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23.33</w:t>
            </w:r>
          </w:p>
        </w:tc>
        <w:tc>
          <w:tcPr>
            <w:tcW w:w="741" w:type="pct"/>
            <w:shd w:val="clear" w:color="auto" w:fill="auto"/>
            <w:noWrap/>
            <w:vAlign w:val="center"/>
          </w:tcPr>
          <w:p w:rsidR="00CE2AA0" w:rsidRPr="00F77AB4" w:rsidRDefault="00CE2AA0" w:rsidP="00640605">
            <w:pPr>
              <w:pStyle w:val="142"/>
              <w:jc w:val="right"/>
              <w:rPr>
                <w:rFonts w:hAnsi="標楷體"/>
              </w:rPr>
            </w:pPr>
            <w:r>
              <w:rPr>
                <w:rFonts w:hAnsi="標楷體" w:hint="eastAsia"/>
              </w:rPr>
              <w:t>2</w:t>
            </w:r>
            <w:r>
              <w:rPr>
                <w:rFonts w:hAnsi="標楷體"/>
              </w:rPr>
              <w:t>94.27</w:t>
            </w:r>
          </w:p>
        </w:tc>
        <w:tc>
          <w:tcPr>
            <w:tcW w:w="820"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3.04</w:t>
            </w:r>
          </w:p>
        </w:tc>
        <w:tc>
          <w:tcPr>
            <w:tcW w:w="821" w:type="pct"/>
            <w:shd w:val="clear" w:color="auto" w:fill="auto"/>
            <w:noWrap/>
            <w:vAlign w:val="center"/>
          </w:tcPr>
          <w:p w:rsidR="00CE2AA0" w:rsidRPr="00F77AB4" w:rsidRDefault="00CE2AA0" w:rsidP="00640605">
            <w:pPr>
              <w:pStyle w:val="142"/>
              <w:jc w:val="right"/>
              <w:rPr>
                <w:rFonts w:hAnsi="標楷體"/>
              </w:rPr>
            </w:pPr>
            <w:r>
              <w:rPr>
                <w:rFonts w:hAnsi="標楷體" w:hint="eastAsia"/>
              </w:rPr>
              <w:t>4</w:t>
            </w:r>
            <w:r>
              <w:rPr>
                <w:rFonts w:hAnsi="標楷體"/>
              </w:rPr>
              <w:t>1.91</w:t>
            </w:r>
          </w:p>
        </w:tc>
      </w:tr>
      <w:tr w:rsidR="00CE2AA0" w:rsidRPr="00F77AB4" w:rsidTr="00640605">
        <w:trPr>
          <w:trHeight w:val="340"/>
        </w:trPr>
        <w:tc>
          <w:tcPr>
            <w:tcW w:w="677" w:type="pct"/>
            <w:shd w:val="clear" w:color="auto" w:fill="auto"/>
            <w:noWrap/>
            <w:vAlign w:val="center"/>
            <w:hideMark/>
          </w:tcPr>
          <w:p w:rsidR="00CE2AA0" w:rsidRPr="00F77AB4" w:rsidRDefault="00CE2AA0" w:rsidP="00640605">
            <w:pPr>
              <w:pStyle w:val="142"/>
              <w:jc w:val="center"/>
              <w:rPr>
                <w:rFonts w:hAnsi="標楷體"/>
              </w:rPr>
            </w:pPr>
            <w:r w:rsidRPr="00F77AB4">
              <w:rPr>
                <w:rFonts w:hAnsi="標楷體" w:hint="eastAsia"/>
              </w:rPr>
              <w:t>臺東縣</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2</w:t>
            </w:r>
            <w:r>
              <w:rPr>
                <w:rFonts w:hAnsi="標楷體"/>
              </w:rPr>
              <w:t>5.26</w:t>
            </w:r>
          </w:p>
        </w:tc>
        <w:tc>
          <w:tcPr>
            <w:tcW w:w="592" w:type="pct"/>
            <w:shd w:val="clear" w:color="auto" w:fill="auto"/>
            <w:noWrap/>
            <w:vAlign w:val="center"/>
          </w:tcPr>
          <w:p w:rsidR="00CE2AA0" w:rsidRPr="00F77AB4" w:rsidRDefault="00CE2AA0" w:rsidP="00640605">
            <w:pPr>
              <w:pStyle w:val="142"/>
              <w:jc w:val="right"/>
              <w:rPr>
                <w:rFonts w:hAnsi="標楷體"/>
              </w:rPr>
            </w:pPr>
            <w:r>
              <w:rPr>
                <w:rFonts w:hAnsi="標楷體" w:hint="eastAsia"/>
              </w:rPr>
              <w:t>6</w:t>
            </w:r>
            <w:r>
              <w:rPr>
                <w:rFonts w:hAnsi="標楷體"/>
              </w:rPr>
              <w:t>6.52</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9</w:t>
            </w:r>
            <w:r>
              <w:rPr>
                <w:rFonts w:hAnsi="標楷體"/>
              </w:rPr>
              <w:t>1.78</w:t>
            </w:r>
          </w:p>
        </w:tc>
        <w:tc>
          <w:tcPr>
            <w:tcW w:w="741" w:type="pct"/>
            <w:shd w:val="clear" w:color="auto" w:fill="auto"/>
            <w:noWrap/>
            <w:vAlign w:val="center"/>
          </w:tcPr>
          <w:p w:rsidR="00CE2AA0" w:rsidRPr="00F77AB4" w:rsidRDefault="00CE2AA0" w:rsidP="00640605">
            <w:pPr>
              <w:pStyle w:val="142"/>
              <w:jc w:val="right"/>
              <w:rPr>
                <w:rFonts w:hAnsi="標楷體"/>
              </w:rPr>
            </w:pPr>
            <w:r>
              <w:rPr>
                <w:rFonts w:hAnsi="標楷體" w:hint="eastAsia"/>
              </w:rPr>
              <w:t>2</w:t>
            </w:r>
            <w:r>
              <w:rPr>
                <w:rFonts w:hAnsi="標楷體"/>
              </w:rPr>
              <w:t>48.60</w:t>
            </w:r>
          </w:p>
        </w:tc>
        <w:tc>
          <w:tcPr>
            <w:tcW w:w="820"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0.16</w:t>
            </w:r>
          </w:p>
        </w:tc>
        <w:tc>
          <w:tcPr>
            <w:tcW w:w="821" w:type="pct"/>
            <w:shd w:val="clear" w:color="auto" w:fill="auto"/>
            <w:noWrap/>
            <w:vAlign w:val="center"/>
          </w:tcPr>
          <w:p w:rsidR="00CE2AA0" w:rsidRPr="00F77AB4" w:rsidRDefault="00CE2AA0" w:rsidP="00640605">
            <w:pPr>
              <w:pStyle w:val="142"/>
              <w:jc w:val="right"/>
              <w:rPr>
                <w:rFonts w:hAnsi="標楷體"/>
              </w:rPr>
            </w:pPr>
            <w:r>
              <w:rPr>
                <w:rFonts w:hAnsi="標楷體" w:hint="eastAsia"/>
              </w:rPr>
              <w:t>3</w:t>
            </w:r>
            <w:r>
              <w:rPr>
                <w:rFonts w:hAnsi="標楷體"/>
              </w:rPr>
              <w:t>6.92</w:t>
            </w:r>
          </w:p>
        </w:tc>
      </w:tr>
      <w:tr w:rsidR="00CE2AA0" w:rsidRPr="00F77AB4" w:rsidTr="00640605">
        <w:trPr>
          <w:trHeight w:val="340"/>
        </w:trPr>
        <w:tc>
          <w:tcPr>
            <w:tcW w:w="677" w:type="pct"/>
            <w:shd w:val="clear" w:color="auto" w:fill="auto"/>
            <w:noWrap/>
            <w:vAlign w:val="center"/>
            <w:hideMark/>
          </w:tcPr>
          <w:p w:rsidR="00CE2AA0" w:rsidRPr="00F77AB4" w:rsidRDefault="00CE2AA0" w:rsidP="00640605">
            <w:pPr>
              <w:pStyle w:val="142"/>
              <w:jc w:val="center"/>
              <w:rPr>
                <w:rFonts w:hAnsi="標楷體"/>
              </w:rPr>
            </w:pPr>
            <w:r w:rsidRPr="00F77AB4">
              <w:rPr>
                <w:rFonts w:hAnsi="標楷體" w:hint="eastAsia"/>
              </w:rPr>
              <w:t>澎湖縣</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2.42</w:t>
            </w:r>
          </w:p>
        </w:tc>
        <w:tc>
          <w:tcPr>
            <w:tcW w:w="592" w:type="pct"/>
            <w:shd w:val="clear" w:color="auto" w:fill="auto"/>
            <w:noWrap/>
            <w:vAlign w:val="center"/>
          </w:tcPr>
          <w:p w:rsidR="00CE2AA0" w:rsidRPr="00F77AB4" w:rsidRDefault="00CE2AA0" w:rsidP="00640605">
            <w:pPr>
              <w:pStyle w:val="142"/>
              <w:jc w:val="right"/>
              <w:rPr>
                <w:rFonts w:hAnsi="標楷體"/>
              </w:rPr>
            </w:pPr>
            <w:r>
              <w:rPr>
                <w:rFonts w:hAnsi="標楷體" w:hint="eastAsia"/>
              </w:rPr>
              <w:t>3</w:t>
            </w:r>
            <w:r>
              <w:rPr>
                <w:rFonts w:hAnsi="標楷體"/>
              </w:rPr>
              <w:t>1.11</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4</w:t>
            </w:r>
            <w:r>
              <w:rPr>
                <w:rFonts w:hAnsi="標楷體"/>
              </w:rPr>
              <w:t>3.54</w:t>
            </w:r>
          </w:p>
        </w:tc>
        <w:tc>
          <w:tcPr>
            <w:tcW w:w="741"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30.00</w:t>
            </w:r>
          </w:p>
        </w:tc>
        <w:tc>
          <w:tcPr>
            <w:tcW w:w="820" w:type="pct"/>
            <w:shd w:val="clear" w:color="auto" w:fill="auto"/>
            <w:noWrap/>
            <w:vAlign w:val="center"/>
          </w:tcPr>
          <w:p w:rsidR="00CE2AA0" w:rsidRPr="00F77AB4" w:rsidRDefault="00CE2AA0" w:rsidP="00640605">
            <w:pPr>
              <w:pStyle w:val="142"/>
              <w:jc w:val="right"/>
              <w:rPr>
                <w:rFonts w:hAnsi="標楷體"/>
              </w:rPr>
            </w:pPr>
            <w:r>
              <w:rPr>
                <w:rFonts w:hAnsi="標楷體" w:hint="eastAsia"/>
              </w:rPr>
              <w:t>9</w:t>
            </w:r>
            <w:r>
              <w:rPr>
                <w:rFonts w:hAnsi="標楷體"/>
              </w:rPr>
              <w:t>.56</w:t>
            </w:r>
          </w:p>
        </w:tc>
        <w:tc>
          <w:tcPr>
            <w:tcW w:w="821" w:type="pct"/>
            <w:shd w:val="clear" w:color="auto" w:fill="auto"/>
            <w:noWrap/>
            <w:vAlign w:val="center"/>
          </w:tcPr>
          <w:p w:rsidR="00CE2AA0" w:rsidRPr="00F77AB4" w:rsidRDefault="00CE2AA0" w:rsidP="00640605">
            <w:pPr>
              <w:pStyle w:val="142"/>
              <w:jc w:val="right"/>
              <w:rPr>
                <w:rFonts w:hAnsi="標楷體"/>
              </w:rPr>
            </w:pPr>
            <w:r>
              <w:rPr>
                <w:rFonts w:hAnsi="標楷體" w:hint="eastAsia"/>
              </w:rPr>
              <w:t>3</w:t>
            </w:r>
            <w:r>
              <w:rPr>
                <w:rFonts w:hAnsi="標楷體"/>
              </w:rPr>
              <w:t>3.49</w:t>
            </w:r>
          </w:p>
        </w:tc>
      </w:tr>
      <w:tr w:rsidR="00CE2AA0" w:rsidRPr="00F77AB4" w:rsidTr="00640605">
        <w:trPr>
          <w:trHeight w:val="340"/>
        </w:trPr>
        <w:tc>
          <w:tcPr>
            <w:tcW w:w="677" w:type="pct"/>
            <w:shd w:val="clear" w:color="auto" w:fill="auto"/>
            <w:noWrap/>
            <w:vAlign w:val="center"/>
            <w:hideMark/>
          </w:tcPr>
          <w:p w:rsidR="00CE2AA0" w:rsidRPr="00F77AB4" w:rsidRDefault="00CE2AA0" w:rsidP="00640605">
            <w:pPr>
              <w:pStyle w:val="142"/>
              <w:jc w:val="center"/>
              <w:rPr>
                <w:rFonts w:hAnsi="標楷體"/>
              </w:rPr>
            </w:pPr>
            <w:r w:rsidRPr="00F77AB4">
              <w:rPr>
                <w:rFonts w:hAnsi="標楷體" w:hint="eastAsia"/>
              </w:rPr>
              <w:t>金門縣</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5</w:t>
            </w:r>
            <w:r>
              <w:rPr>
                <w:rFonts w:hAnsi="標楷體"/>
              </w:rPr>
              <w:t>4.39</w:t>
            </w:r>
          </w:p>
        </w:tc>
        <w:tc>
          <w:tcPr>
            <w:tcW w:w="592" w:type="pct"/>
            <w:shd w:val="clear" w:color="auto" w:fill="auto"/>
            <w:noWrap/>
            <w:vAlign w:val="center"/>
          </w:tcPr>
          <w:p w:rsidR="00CE2AA0" w:rsidRPr="00F77AB4" w:rsidRDefault="00CE2AA0" w:rsidP="00640605">
            <w:pPr>
              <w:pStyle w:val="142"/>
              <w:jc w:val="right"/>
              <w:rPr>
                <w:rFonts w:hAnsi="標楷體"/>
              </w:rPr>
            </w:pPr>
            <w:r>
              <w:rPr>
                <w:rFonts w:hAnsi="標楷體" w:hint="eastAsia"/>
              </w:rPr>
              <w:t>2</w:t>
            </w:r>
            <w:r>
              <w:rPr>
                <w:rFonts w:hAnsi="標楷體"/>
              </w:rPr>
              <w:t>3.83</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7</w:t>
            </w:r>
            <w:r>
              <w:rPr>
                <w:rFonts w:hAnsi="標楷體"/>
              </w:rPr>
              <w:t>8.21</w:t>
            </w:r>
          </w:p>
        </w:tc>
        <w:tc>
          <w:tcPr>
            <w:tcW w:w="741"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35.04</w:t>
            </w:r>
          </w:p>
        </w:tc>
        <w:tc>
          <w:tcPr>
            <w:tcW w:w="820" w:type="pct"/>
            <w:shd w:val="clear" w:color="auto" w:fill="auto"/>
            <w:noWrap/>
            <w:vAlign w:val="center"/>
          </w:tcPr>
          <w:p w:rsidR="00CE2AA0" w:rsidRPr="00F77AB4" w:rsidRDefault="00CE2AA0" w:rsidP="00640605">
            <w:pPr>
              <w:pStyle w:val="142"/>
              <w:jc w:val="right"/>
              <w:rPr>
                <w:rFonts w:hAnsi="標楷體"/>
              </w:rPr>
            </w:pPr>
            <w:r>
              <w:rPr>
                <w:rFonts w:hAnsi="標楷體" w:hint="eastAsia"/>
              </w:rPr>
              <w:t>4</w:t>
            </w:r>
            <w:r>
              <w:rPr>
                <w:rFonts w:hAnsi="標楷體"/>
              </w:rPr>
              <w:t>0.27</w:t>
            </w:r>
          </w:p>
        </w:tc>
        <w:tc>
          <w:tcPr>
            <w:tcW w:w="821" w:type="pct"/>
            <w:shd w:val="clear" w:color="auto" w:fill="auto"/>
            <w:noWrap/>
            <w:vAlign w:val="center"/>
          </w:tcPr>
          <w:p w:rsidR="00CE2AA0" w:rsidRPr="00F77AB4" w:rsidRDefault="00CE2AA0" w:rsidP="00640605">
            <w:pPr>
              <w:pStyle w:val="142"/>
              <w:jc w:val="right"/>
              <w:rPr>
                <w:rFonts w:hAnsi="標楷體"/>
              </w:rPr>
            </w:pPr>
            <w:r>
              <w:rPr>
                <w:rFonts w:hAnsi="標楷體" w:hint="eastAsia"/>
              </w:rPr>
              <w:t>5</w:t>
            </w:r>
            <w:r>
              <w:rPr>
                <w:rFonts w:hAnsi="標楷體"/>
              </w:rPr>
              <w:t>7.92</w:t>
            </w:r>
          </w:p>
        </w:tc>
      </w:tr>
      <w:tr w:rsidR="00CE2AA0" w:rsidRPr="00F77AB4" w:rsidTr="00640605">
        <w:trPr>
          <w:trHeight w:val="340"/>
        </w:trPr>
        <w:tc>
          <w:tcPr>
            <w:tcW w:w="677" w:type="pct"/>
            <w:shd w:val="clear" w:color="auto" w:fill="auto"/>
            <w:noWrap/>
            <w:vAlign w:val="center"/>
            <w:hideMark/>
          </w:tcPr>
          <w:p w:rsidR="00CE2AA0" w:rsidRPr="00F77AB4" w:rsidRDefault="00CE2AA0" w:rsidP="00640605">
            <w:pPr>
              <w:pStyle w:val="142"/>
              <w:jc w:val="center"/>
              <w:rPr>
                <w:rFonts w:hAnsi="標楷體"/>
              </w:rPr>
            </w:pPr>
            <w:r w:rsidRPr="00F77AB4">
              <w:rPr>
                <w:rFonts w:hAnsi="標楷體" w:hint="eastAsia"/>
              </w:rPr>
              <w:t>連江縣</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4</w:t>
            </w:r>
            <w:r>
              <w:rPr>
                <w:rFonts w:hAnsi="標楷體"/>
              </w:rPr>
              <w:t>.37</w:t>
            </w:r>
          </w:p>
        </w:tc>
        <w:tc>
          <w:tcPr>
            <w:tcW w:w="592" w:type="pct"/>
            <w:shd w:val="clear" w:color="auto" w:fill="auto"/>
            <w:noWrap/>
            <w:vAlign w:val="center"/>
          </w:tcPr>
          <w:p w:rsidR="00CE2AA0" w:rsidRPr="00F77AB4" w:rsidRDefault="00CE2AA0" w:rsidP="00640605">
            <w:pPr>
              <w:pStyle w:val="142"/>
              <w:jc w:val="right"/>
              <w:rPr>
                <w:rFonts w:hAnsi="標楷體"/>
              </w:rPr>
            </w:pPr>
            <w:r>
              <w:rPr>
                <w:rFonts w:hAnsi="標楷體" w:hint="eastAsia"/>
              </w:rPr>
              <w:t>7</w:t>
            </w:r>
            <w:r>
              <w:rPr>
                <w:rFonts w:hAnsi="標楷體"/>
              </w:rPr>
              <w:t>.12</w:t>
            </w:r>
          </w:p>
        </w:tc>
        <w:tc>
          <w:tcPr>
            <w:tcW w:w="675"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1.49</w:t>
            </w:r>
          </w:p>
        </w:tc>
        <w:tc>
          <w:tcPr>
            <w:tcW w:w="741" w:type="pct"/>
            <w:shd w:val="clear" w:color="auto" w:fill="auto"/>
            <w:noWrap/>
            <w:vAlign w:val="center"/>
          </w:tcPr>
          <w:p w:rsidR="00CE2AA0" w:rsidRPr="00F77AB4" w:rsidRDefault="00CE2AA0" w:rsidP="00640605">
            <w:pPr>
              <w:pStyle w:val="142"/>
              <w:jc w:val="right"/>
              <w:rPr>
                <w:rFonts w:hAnsi="標楷體"/>
              </w:rPr>
            </w:pPr>
            <w:r>
              <w:rPr>
                <w:rFonts w:hAnsi="標楷體" w:hint="eastAsia"/>
              </w:rPr>
              <w:t>5</w:t>
            </w:r>
            <w:r>
              <w:rPr>
                <w:rFonts w:hAnsi="標楷體"/>
              </w:rPr>
              <w:t>4.24</w:t>
            </w:r>
          </w:p>
        </w:tc>
        <w:tc>
          <w:tcPr>
            <w:tcW w:w="820" w:type="pct"/>
            <w:shd w:val="clear" w:color="auto" w:fill="auto"/>
            <w:noWrap/>
            <w:vAlign w:val="center"/>
          </w:tcPr>
          <w:p w:rsidR="00CE2AA0" w:rsidRPr="00F77AB4" w:rsidRDefault="00CE2AA0" w:rsidP="00640605">
            <w:pPr>
              <w:pStyle w:val="142"/>
              <w:jc w:val="right"/>
              <w:rPr>
                <w:rFonts w:hAnsi="標楷體"/>
              </w:rPr>
            </w:pPr>
            <w:r>
              <w:rPr>
                <w:rFonts w:hAnsi="標楷體" w:hint="eastAsia"/>
              </w:rPr>
              <w:t>8</w:t>
            </w:r>
            <w:r>
              <w:rPr>
                <w:rFonts w:hAnsi="標楷體"/>
              </w:rPr>
              <w:t>.05</w:t>
            </w:r>
          </w:p>
        </w:tc>
        <w:tc>
          <w:tcPr>
            <w:tcW w:w="821" w:type="pct"/>
            <w:shd w:val="clear" w:color="auto" w:fill="auto"/>
            <w:noWrap/>
            <w:vAlign w:val="center"/>
          </w:tcPr>
          <w:p w:rsidR="00CE2AA0" w:rsidRPr="00F77AB4" w:rsidRDefault="00CE2AA0" w:rsidP="00640605">
            <w:pPr>
              <w:pStyle w:val="142"/>
              <w:jc w:val="right"/>
              <w:rPr>
                <w:rFonts w:hAnsi="標楷體"/>
              </w:rPr>
            </w:pPr>
            <w:r>
              <w:rPr>
                <w:rFonts w:hAnsi="標楷體" w:hint="eastAsia"/>
              </w:rPr>
              <w:t>2</w:t>
            </w:r>
            <w:r>
              <w:rPr>
                <w:rFonts w:hAnsi="標楷體"/>
              </w:rPr>
              <w:t>1.18</w:t>
            </w:r>
          </w:p>
        </w:tc>
      </w:tr>
      <w:tr w:rsidR="00CE2AA0" w:rsidRPr="00F77AB4" w:rsidTr="00640605">
        <w:trPr>
          <w:trHeight w:val="340"/>
        </w:trPr>
        <w:tc>
          <w:tcPr>
            <w:tcW w:w="677" w:type="pct"/>
            <w:shd w:val="clear" w:color="auto" w:fill="auto"/>
            <w:noWrap/>
            <w:vAlign w:val="center"/>
          </w:tcPr>
          <w:p w:rsidR="00CE2AA0" w:rsidRPr="00F77AB4" w:rsidRDefault="00CE2AA0" w:rsidP="00640605">
            <w:pPr>
              <w:pStyle w:val="142"/>
              <w:jc w:val="center"/>
              <w:rPr>
                <w:rFonts w:hAnsi="標楷體"/>
                <w:b/>
              </w:rPr>
            </w:pPr>
            <w:r w:rsidRPr="00F77AB4">
              <w:rPr>
                <w:rFonts w:hAnsi="標楷體" w:hint="eastAsia"/>
                <w:b/>
              </w:rPr>
              <w:t>總計</w:t>
            </w:r>
          </w:p>
        </w:tc>
        <w:tc>
          <w:tcPr>
            <w:tcW w:w="675" w:type="pct"/>
            <w:shd w:val="clear" w:color="auto" w:fill="auto"/>
            <w:noWrap/>
            <w:vAlign w:val="center"/>
          </w:tcPr>
          <w:p w:rsidR="00CE2AA0" w:rsidRPr="00F77AB4" w:rsidRDefault="00CE2AA0" w:rsidP="00640605">
            <w:pPr>
              <w:pStyle w:val="142"/>
              <w:jc w:val="right"/>
              <w:rPr>
                <w:rFonts w:hAnsi="標楷體"/>
                <w:b/>
              </w:rPr>
            </w:pPr>
            <w:r w:rsidRPr="00F77AB4">
              <w:rPr>
                <w:rFonts w:hAnsi="標楷體"/>
                <w:b/>
              </w:rPr>
              <w:t>5,</w:t>
            </w:r>
            <w:r>
              <w:rPr>
                <w:rFonts w:hAnsi="標楷體"/>
                <w:b/>
              </w:rPr>
              <w:t>395.54</w:t>
            </w:r>
          </w:p>
        </w:tc>
        <w:tc>
          <w:tcPr>
            <w:tcW w:w="592" w:type="pct"/>
            <w:shd w:val="clear" w:color="auto" w:fill="auto"/>
            <w:noWrap/>
            <w:vAlign w:val="center"/>
          </w:tcPr>
          <w:p w:rsidR="00CE2AA0" w:rsidRPr="004A375E" w:rsidRDefault="00CE2AA0" w:rsidP="00640605">
            <w:pPr>
              <w:pStyle w:val="142"/>
              <w:jc w:val="right"/>
              <w:rPr>
                <w:rFonts w:hAnsi="標楷體"/>
                <w:b/>
                <w:sz w:val="22"/>
                <w:szCs w:val="22"/>
              </w:rPr>
            </w:pPr>
            <w:r w:rsidRPr="006E7FA3">
              <w:rPr>
                <w:rFonts w:hAnsi="標楷體" w:hint="eastAsia"/>
                <w:b/>
                <w:spacing w:val="-10"/>
              </w:rPr>
              <w:t>3,</w:t>
            </w:r>
            <w:r w:rsidRPr="006E7FA3">
              <w:rPr>
                <w:rFonts w:hAnsi="標楷體"/>
                <w:b/>
                <w:spacing w:val="-10"/>
              </w:rPr>
              <w:t>984.61</w:t>
            </w:r>
          </w:p>
        </w:tc>
        <w:tc>
          <w:tcPr>
            <w:tcW w:w="675" w:type="pct"/>
            <w:shd w:val="clear" w:color="auto" w:fill="auto"/>
            <w:noWrap/>
            <w:vAlign w:val="center"/>
          </w:tcPr>
          <w:p w:rsidR="00CE2AA0" w:rsidRPr="006E7FA3" w:rsidRDefault="00CE2AA0" w:rsidP="00640605">
            <w:pPr>
              <w:pStyle w:val="142"/>
              <w:jc w:val="right"/>
              <w:rPr>
                <w:rFonts w:hAnsi="標楷體"/>
                <w:b/>
                <w:spacing w:val="-10"/>
              </w:rPr>
            </w:pPr>
            <w:r w:rsidRPr="006E7FA3">
              <w:rPr>
                <w:rFonts w:hAnsi="標楷體" w:hint="eastAsia"/>
                <w:b/>
                <w:spacing w:val="-10"/>
              </w:rPr>
              <w:t>9</w:t>
            </w:r>
            <w:r w:rsidRPr="006E7FA3">
              <w:rPr>
                <w:rFonts w:hAnsi="標楷體"/>
                <w:b/>
                <w:spacing w:val="-10"/>
              </w:rPr>
              <w:t>,380.16</w:t>
            </w:r>
          </w:p>
        </w:tc>
        <w:tc>
          <w:tcPr>
            <w:tcW w:w="741" w:type="pct"/>
            <w:shd w:val="clear" w:color="auto" w:fill="auto"/>
            <w:noWrap/>
            <w:vAlign w:val="center"/>
          </w:tcPr>
          <w:p w:rsidR="00CE2AA0" w:rsidRPr="00F77AB4" w:rsidRDefault="00CE2AA0" w:rsidP="00640605">
            <w:pPr>
              <w:pStyle w:val="142"/>
              <w:jc w:val="right"/>
              <w:rPr>
                <w:rFonts w:hAnsi="標楷體"/>
                <w:b/>
              </w:rPr>
            </w:pPr>
            <w:r>
              <w:rPr>
                <w:rFonts w:hAnsi="標楷體"/>
                <w:b/>
              </w:rPr>
              <w:t>14</w:t>
            </w:r>
            <w:r>
              <w:rPr>
                <w:rFonts w:hAnsi="標楷體" w:hint="eastAsia"/>
                <w:b/>
              </w:rPr>
              <w:t>,</w:t>
            </w:r>
            <w:r>
              <w:rPr>
                <w:rFonts w:hAnsi="標楷體"/>
                <w:b/>
              </w:rPr>
              <w:t>394.34</w:t>
            </w:r>
          </w:p>
        </w:tc>
        <w:tc>
          <w:tcPr>
            <w:tcW w:w="820" w:type="pct"/>
            <w:shd w:val="clear" w:color="auto" w:fill="auto"/>
            <w:noWrap/>
            <w:vAlign w:val="center"/>
          </w:tcPr>
          <w:p w:rsidR="00CE2AA0" w:rsidRPr="00F77AB4" w:rsidRDefault="00CE2AA0" w:rsidP="00640605">
            <w:pPr>
              <w:pStyle w:val="142"/>
              <w:jc w:val="right"/>
              <w:rPr>
                <w:rFonts w:hAnsi="標楷體"/>
                <w:b/>
              </w:rPr>
            </w:pPr>
            <w:r>
              <w:rPr>
                <w:rFonts w:hAnsi="標楷體" w:hint="eastAsia"/>
                <w:b/>
              </w:rPr>
              <w:t>37.48</w:t>
            </w:r>
          </w:p>
        </w:tc>
        <w:tc>
          <w:tcPr>
            <w:tcW w:w="821" w:type="pct"/>
            <w:shd w:val="clear" w:color="auto" w:fill="auto"/>
            <w:noWrap/>
            <w:vAlign w:val="center"/>
          </w:tcPr>
          <w:p w:rsidR="00CE2AA0" w:rsidRPr="00F77AB4" w:rsidRDefault="00CE2AA0" w:rsidP="00640605">
            <w:pPr>
              <w:pStyle w:val="142"/>
              <w:jc w:val="right"/>
              <w:rPr>
                <w:rFonts w:hAnsi="標楷體"/>
                <w:b/>
              </w:rPr>
            </w:pPr>
            <w:r>
              <w:rPr>
                <w:rFonts w:hAnsi="標楷體" w:hint="eastAsia"/>
                <w:b/>
              </w:rPr>
              <w:t>65.1</w:t>
            </w:r>
            <w:r>
              <w:rPr>
                <w:rFonts w:hAnsi="標楷體"/>
                <w:b/>
              </w:rPr>
              <w:t>7</w:t>
            </w:r>
          </w:p>
        </w:tc>
      </w:tr>
    </w:tbl>
    <w:p w:rsidR="00CE2AA0" w:rsidRPr="00F77AB4" w:rsidRDefault="00CE2AA0" w:rsidP="00640605">
      <w:pPr>
        <w:pStyle w:val="142"/>
        <w:ind w:leftChars="50" w:left="422" w:hanging="280"/>
        <w:rPr>
          <w:rFonts w:hAnsi="標楷體"/>
        </w:rPr>
      </w:pPr>
      <w:r w:rsidRPr="00F77AB4">
        <w:rPr>
          <w:rFonts w:hAnsi="標楷體" w:hint="eastAsia"/>
        </w:rPr>
        <w:t>說    明：本表為決算審定數，不含特別預算。</w:t>
      </w:r>
    </w:p>
    <w:p w:rsidR="00CE2AA0" w:rsidRDefault="00CE2AA0" w:rsidP="00640605">
      <w:pPr>
        <w:pStyle w:val="142"/>
        <w:ind w:leftChars="50" w:left="1309" w:hangingChars="480" w:hanging="1167"/>
        <w:rPr>
          <w:rFonts w:hAnsi="標楷體"/>
        </w:rPr>
      </w:pPr>
      <w:r w:rsidRPr="00F77AB4">
        <w:rPr>
          <w:rFonts w:hAnsi="標楷體" w:hint="eastAsia"/>
        </w:rPr>
        <w:t>資料來源：</w:t>
      </w:r>
      <w:r>
        <w:rPr>
          <w:rFonts w:hAnsi="標楷體" w:hint="eastAsia"/>
        </w:rPr>
        <w:t>審計部112年度各市縣總決算審核報告</w:t>
      </w:r>
      <w:r w:rsidRPr="00F77AB4">
        <w:rPr>
          <w:rFonts w:hAnsi="標楷體" w:hint="eastAsia"/>
        </w:rPr>
        <w:t>，本中心整理。</w:t>
      </w:r>
    </w:p>
    <w:p w:rsidR="00CE2AA0" w:rsidRPr="00F77AB4" w:rsidRDefault="00CE2AA0" w:rsidP="00640605">
      <w:pPr>
        <w:pStyle w:val="142"/>
        <w:ind w:leftChars="50" w:left="1309" w:hangingChars="480" w:hanging="1167"/>
        <w:rPr>
          <w:rFonts w:hAnsi="標楷體"/>
        </w:rPr>
      </w:pPr>
    </w:p>
    <w:p w:rsidR="00CE2AA0" w:rsidRPr="00F77AB4" w:rsidRDefault="00CE2AA0" w:rsidP="00640605">
      <w:pPr>
        <w:pStyle w:val="142"/>
        <w:ind w:leftChars="50" w:left="422" w:hanging="280"/>
        <w:rPr>
          <w:rFonts w:hAnsi="標楷體"/>
        </w:rPr>
      </w:pPr>
      <w:r w:rsidRPr="00F77AB4">
        <w:rPr>
          <w:rFonts w:hAnsi="標楷體" w:hint="eastAsia"/>
          <w:b/>
          <w:sz w:val="28"/>
        </w:rPr>
        <w:t>表</w:t>
      </w:r>
      <w:r>
        <w:rPr>
          <w:rFonts w:hAnsi="標楷體" w:hint="eastAsia"/>
          <w:b/>
          <w:sz w:val="28"/>
        </w:rPr>
        <w:t>3</w:t>
      </w:r>
      <w:r w:rsidRPr="00F77AB4">
        <w:rPr>
          <w:rFonts w:hAnsi="標楷體" w:hint="eastAsia"/>
          <w:b/>
          <w:sz w:val="28"/>
        </w:rPr>
        <w:t xml:space="preserve">　</w:t>
      </w:r>
      <w:r>
        <w:rPr>
          <w:rFonts w:hAnsi="標楷體"/>
          <w:b/>
          <w:sz w:val="28"/>
        </w:rPr>
        <w:t>1</w:t>
      </w:r>
      <w:r>
        <w:rPr>
          <w:rFonts w:hAnsi="標楷體" w:hint="eastAsia"/>
          <w:b/>
          <w:sz w:val="28"/>
        </w:rPr>
        <w:t>10</w:t>
      </w:r>
      <w:r w:rsidRPr="00F77AB4">
        <w:rPr>
          <w:rFonts w:hAnsi="標楷體"/>
          <w:b/>
          <w:sz w:val="28"/>
        </w:rPr>
        <w:t>及</w:t>
      </w:r>
      <w:r>
        <w:rPr>
          <w:rFonts w:hAnsi="標楷體"/>
          <w:b/>
          <w:sz w:val="28"/>
        </w:rPr>
        <w:t>1</w:t>
      </w:r>
      <w:r>
        <w:rPr>
          <w:rFonts w:hAnsi="標楷體" w:hint="eastAsia"/>
          <w:b/>
          <w:sz w:val="28"/>
        </w:rPr>
        <w:t>11</w:t>
      </w:r>
      <w:r w:rsidRPr="00F77AB4">
        <w:rPr>
          <w:rFonts w:hAnsi="標楷體"/>
          <w:b/>
          <w:sz w:val="28"/>
        </w:rPr>
        <w:t>年度</w:t>
      </w:r>
      <w:r>
        <w:rPr>
          <w:rFonts w:hAnsi="標楷體" w:hint="eastAsia"/>
          <w:b/>
          <w:sz w:val="28"/>
        </w:rPr>
        <w:t>地方政府</w:t>
      </w:r>
      <w:r w:rsidRPr="00F77AB4">
        <w:rPr>
          <w:rFonts w:hAnsi="標楷體" w:hint="eastAsia"/>
          <w:b/>
          <w:sz w:val="28"/>
        </w:rPr>
        <w:t>自</w:t>
      </w:r>
      <w:r>
        <w:rPr>
          <w:rFonts w:hAnsi="標楷體" w:hint="eastAsia"/>
          <w:b/>
          <w:sz w:val="28"/>
        </w:rPr>
        <w:t>籌及自</w:t>
      </w:r>
      <w:r w:rsidRPr="00F77AB4">
        <w:rPr>
          <w:rFonts w:hAnsi="標楷體" w:hint="eastAsia"/>
          <w:b/>
          <w:sz w:val="28"/>
        </w:rPr>
        <w:t>有財源占歲入</w:t>
      </w:r>
      <w:r>
        <w:rPr>
          <w:rFonts w:hAnsi="標楷體" w:hint="eastAsia"/>
          <w:b/>
          <w:sz w:val="28"/>
        </w:rPr>
        <w:t>比率概況</w:t>
      </w:r>
      <w:r w:rsidRPr="00F77AB4">
        <w:rPr>
          <w:rFonts w:hAnsi="標楷體" w:hint="eastAsia"/>
          <w:b/>
          <w:sz w:val="28"/>
        </w:rPr>
        <w:t>表</w:t>
      </w:r>
    </w:p>
    <w:p w:rsidR="00CE2AA0" w:rsidRDefault="00CE2AA0" w:rsidP="00640605">
      <w:pPr>
        <w:pStyle w:val="142"/>
        <w:ind w:leftChars="-1" w:left="277" w:hanging="280"/>
        <w:jc w:val="right"/>
        <w:rPr>
          <w:rFonts w:hAnsi="標楷體"/>
        </w:rPr>
      </w:pPr>
      <w:r w:rsidRPr="00F77AB4">
        <w:rPr>
          <w:rFonts w:hAnsi="標楷體" w:hint="eastAsia"/>
        </w:rPr>
        <w:t>單位：</w:t>
      </w:r>
      <w:r>
        <w:rPr>
          <w:rFonts w:hAnsi="標楷體" w:hint="eastAsia"/>
        </w:rPr>
        <w:t>%</w:t>
      </w:r>
    </w:p>
    <w:tbl>
      <w:tblPr>
        <w:tblW w:w="4900" w:type="pct"/>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61"/>
        <w:gridCol w:w="1782"/>
        <w:gridCol w:w="1782"/>
        <w:gridCol w:w="1782"/>
        <w:gridCol w:w="1782"/>
      </w:tblGrid>
      <w:tr w:rsidR="00CE2AA0" w:rsidRPr="00F77AB4" w:rsidTr="00640605">
        <w:trPr>
          <w:trHeight w:val="340"/>
          <w:tblHeader/>
        </w:trPr>
        <w:tc>
          <w:tcPr>
            <w:tcW w:w="752" w:type="pct"/>
            <w:vMerge w:val="restart"/>
            <w:shd w:val="clear" w:color="auto" w:fill="auto"/>
            <w:noWrap/>
            <w:vAlign w:val="center"/>
          </w:tcPr>
          <w:p w:rsidR="00CE2AA0" w:rsidRPr="00A25178" w:rsidRDefault="00CE2AA0" w:rsidP="00640605">
            <w:pPr>
              <w:pStyle w:val="142"/>
              <w:jc w:val="center"/>
              <w:rPr>
                <w:rFonts w:hAnsi="標楷體"/>
                <w:b/>
              </w:rPr>
            </w:pPr>
            <w:r w:rsidRPr="00A25178">
              <w:rPr>
                <w:rFonts w:hAnsi="標楷體" w:hint="eastAsia"/>
                <w:b/>
              </w:rPr>
              <w:t>市縣別</w:t>
            </w:r>
          </w:p>
        </w:tc>
        <w:tc>
          <w:tcPr>
            <w:tcW w:w="2124" w:type="pct"/>
            <w:gridSpan w:val="2"/>
            <w:shd w:val="clear" w:color="auto" w:fill="auto"/>
            <w:noWrap/>
            <w:vAlign w:val="center"/>
          </w:tcPr>
          <w:p w:rsidR="00CE2AA0" w:rsidRPr="00A25178" w:rsidRDefault="00CE2AA0" w:rsidP="00640605">
            <w:pPr>
              <w:pStyle w:val="142"/>
              <w:jc w:val="center"/>
              <w:rPr>
                <w:rFonts w:hAnsi="標楷體"/>
                <w:b/>
              </w:rPr>
            </w:pPr>
            <w:r>
              <w:rPr>
                <w:rFonts w:hAnsi="標楷體" w:hint="eastAsia"/>
                <w:b/>
              </w:rPr>
              <w:t>1</w:t>
            </w:r>
            <w:r>
              <w:rPr>
                <w:rFonts w:hAnsi="標楷體"/>
                <w:b/>
              </w:rPr>
              <w:t>10</w:t>
            </w:r>
            <w:r>
              <w:rPr>
                <w:rFonts w:hAnsi="標楷體" w:hint="eastAsia"/>
                <w:b/>
              </w:rPr>
              <w:t>年度</w:t>
            </w:r>
          </w:p>
        </w:tc>
        <w:tc>
          <w:tcPr>
            <w:tcW w:w="2123" w:type="pct"/>
            <w:gridSpan w:val="2"/>
            <w:shd w:val="clear" w:color="auto" w:fill="auto"/>
            <w:noWrap/>
            <w:vAlign w:val="center"/>
          </w:tcPr>
          <w:p w:rsidR="00CE2AA0" w:rsidRPr="00A25178" w:rsidRDefault="00CE2AA0" w:rsidP="00640605">
            <w:pPr>
              <w:pStyle w:val="142"/>
              <w:jc w:val="center"/>
              <w:rPr>
                <w:rFonts w:hAnsi="標楷體"/>
                <w:b/>
              </w:rPr>
            </w:pPr>
            <w:r>
              <w:rPr>
                <w:rFonts w:hAnsi="標楷體" w:hint="eastAsia"/>
                <w:b/>
              </w:rPr>
              <w:t>1</w:t>
            </w:r>
            <w:r>
              <w:rPr>
                <w:rFonts w:hAnsi="標楷體"/>
                <w:b/>
              </w:rPr>
              <w:t>11</w:t>
            </w:r>
            <w:r>
              <w:rPr>
                <w:rFonts w:hAnsi="標楷體" w:hint="eastAsia"/>
                <w:b/>
              </w:rPr>
              <w:t>年度</w:t>
            </w:r>
          </w:p>
        </w:tc>
      </w:tr>
      <w:tr w:rsidR="00CE2AA0" w:rsidRPr="00F77AB4" w:rsidTr="00640605">
        <w:trPr>
          <w:trHeight w:val="340"/>
          <w:tblHeader/>
        </w:trPr>
        <w:tc>
          <w:tcPr>
            <w:tcW w:w="752" w:type="pct"/>
            <w:vMerge/>
            <w:shd w:val="clear" w:color="auto" w:fill="auto"/>
            <w:noWrap/>
            <w:vAlign w:val="center"/>
          </w:tcPr>
          <w:p w:rsidR="00CE2AA0" w:rsidRPr="00A25178" w:rsidRDefault="00CE2AA0" w:rsidP="00640605">
            <w:pPr>
              <w:pStyle w:val="142"/>
              <w:jc w:val="center"/>
              <w:rPr>
                <w:rFonts w:hAnsi="標楷體"/>
                <w:b/>
              </w:rPr>
            </w:pPr>
          </w:p>
        </w:tc>
        <w:tc>
          <w:tcPr>
            <w:tcW w:w="1062" w:type="pct"/>
            <w:shd w:val="clear" w:color="auto" w:fill="auto"/>
            <w:noWrap/>
            <w:vAlign w:val="center"/>
          </w:tcPr>
          <w:p w:rsidR="00CE2AA0" w:rsidRPr="00A25178" w:rsidRDefault="00CE2AA0" w:rsidP="00640605">
            <w:pPr>
              <w:pStyle w:val="142"/>
              <w:jc w:val="center"/>
              <w:rPr>
                <w:rFonts w:hAnsi="標楷體"/>
                <w:b/>
              </w:rPr>
            </w:pPr>
            <w:r w:rsidRPr="00A25178">
              <w:rPr>
                <w:rFonts w:hAnsi="標楷體" w:hint="eastAsia"/>
                <w:b/>
              </w:rPr>
              <w:t>自籌財源占歲入比率</w:t>
            </w:r>
          </w:p>
        </w:tc>
        <w:tc>
          <w:tcPr>
            <w:tcW w:w="1062" w:type="pct"/>
            <w:shd w:val="clear" w:color="auto" w:fill="auto"/>
            <w:noWrap/>
            <w:vAlign w:val="center"/>
          </w:tcPr>
          <w:p w:rsidR="00CE2AA0" w:rsidRPr="00A25178" w:rsidRDefault="00CE2AA0" w:rsidP="00640605">
            <w:pPr>
              <w:pStyle w:val="142"/>
              <w:jc w:val="center"/>
              <w:rPr>
                <w:rFonts w:hAnsi="標楷體"/>
                <w:b/>
              </w:rPr>
            </w:pPr>
            <w:r w:rsidRPr="00A25178">
              <w:rPr>
                <w:rFonts w:hAnsi="標楷體" w:hint="eastAsia"/>
                <w:b/>
              </w:rPr>
              <w:t>自有財源占歲入比率</w:t>
            </w:r>
          </w:p>
        </w:tc>
        <w:tc>
          <w:tcPr>
            <w:tcW w:w="1062" w:type="pct"/>
            <w:shd w:val="clear" w:color="auto" w:fill="auto"/>
            <w:noWrap/>
            <w:vAlign w:val="center"/>
          </w:tcPr>
          <w:p w:rsidR="00CE2AA0" w:rsidRPr="00A25178" w:rsidRDefault="00CE2AA0" w:rsidP="00640605">
            <w:pPr>
              <w:pStyle w:val="142"/>
              <w:jc w:val="center"/>
              <w:rPr>
                <w:rFonts w:hAnsi="標楷體"/>
                <w:b/>
              </w:rPr>
            </w:pPr>
            <w:r w:rsidRPr="00A25178">
              <w:rPr>
                <w:rFonts w:hAnsi="標楷體" w:hint="eastAsia"/>
                <w:b/>
              </w:rPr>
              <w:t>自籌財源占歲入比率</w:t>
            </w:r>
          </w:p>
        </w:tc>
        <w:tc>
          <w:tcPr>
            <w:tcW w:w="1062" w:type="pct"/>
            <w:shd w:val="clear" w:color="auto" w:fill="auto"/>
            <w:noWrap/>
            <w:vAlign w:val="center"/>
          </w:tcPr>
          <w:p w:rsidR="00CE2AA0" w:rsidRPr="00A25178" w:rsidRDefault="00CE2AA0" w:rsidP="00640605">
            <w:pPr>
              <w:pStyle w:val="142"/>
              <w:jc w:val="center"/>
              <w:rPr>
                <w:rFonts w:hAnsi="標楷體"/>
                <w:b/>
              </w:rPr>
            </w:pPr>
            <w:r w:rsidRPr="00A25178">
              <w:rPr>
                <w:rFonts w:hAnsi="標楷體" w:hint="eastAsia"/>
                <w:b/>
              </w:rPr>
              <w:t>自有財源占歲入比率</w:t>
            </w:r>
          </w:p>
        </w:tc>
      </w:tr>
      <w:tr w:rsidR="00CE2AA0" w:rsidRPr="00F77AB4" w:rsidTr="00640605">
        <w:trPr>
          <w:trHeight w:val="312"/>
        </w:trPr>
        <w:tc>
          <w:tcPr>
            <w:tcW w:w="752" w:type="pct"/>
            <w:shd w:val="clear" w:color="auto" w:fill="auto"/>
            <w:noWrap/>
            <w:vAlign w:val="center"/>
            <w:hideMark/>
          </w:tcPr>
          <w:p w:rsidR="00CE2AA0" w:rsidRPr="00F77AB4" w:rsidRDefault="00CE2AA0" w:rsidP="00640605">
            <w:pPr>
              <w:pStyle w:val="142"/>
              <w:jc w:val="center"/>
              <w:rPr>
                <w:rFonts w:hAnsi="標楷體"/>
              </w:rPr>
            </w:pPr>
            <w:r w:rsidRPr="00F77AB4">
              <w:rPr>
                <w:rFonts w:hAnsi="標楷體" w:hint="eastAsia"/>
              </w:rPr>
              <w:t>臺北市</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6</w:t>
            </w:r>
            <w:r>
              <w:rPr>
                <w:rFonts w:hAnsi="標楷體"/>
              </w:rPr>
              <w:t>3.88</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9</w:t>
            </w:r>
            <w:r>
              <w:rPr>
                <w:rFonts w:hAnsi="標楷體"/>
              </w:rPr>
              <w:t>0.62</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6</w:t>
            </w:r>
            <w:r>
              <w:rPr>
                <w:rFonts w:hAnsi="標楷體"/>
              </w:rPr>
              <w:t>3.88</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9</w:t>
            </w:r>
            <w:r>
              <w:rPr>
                <w:rFonts w:hAnsi="標楷體"/>
              </w:rPr>
              <w:t>0.39</w:t>
            </w:r>
          </w:p>
        </w:tc>
      </w:tr>
      <w:tr w:rsidR="00CE2AA0" w:rsidRPr="00F77AB4" w:rsidTr="00640605">
        <w:trPr>
          <w:trHeight w:val="312"/>
        </w:trPr>
        <w:tc>
          <w:tcPr>
            <w:tcW w:w="752" w:type="pct"/>
            <w:shd w:val="clear" w:color="auto" w:fill="auto"/>
            <w:noWrap/>
            <w:vAlign w:val="center"/>
          </w:tcPr>
          <w:p w:rsidR="00CE2AA0" w:rsidRPr="00F77AB4" w:rsidRDefault="00CE2AA0" w:rsidP="00640605">
            <w:pPr>
              <w:pStyle w:val="142"/>
              <w:jc w:val="center"/>
              <w:rPr>
                <w:rFonts w:hAnsi="標楷體"/>
              </w:rPr>
            </w:pPr>
            <w:r w:rsidRPr="00F77AB4">
              <w:rPr>
                <w:rFonts w:hAnsi="標楷體" w:hint="eastAsia"/>
              </w:rPr>
              <w:t>新北市</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5</w:t>
            </w:r>
            <w:r>
              <w:rPr>
                <w:rFonts w:hAnsi="標楷體"/>
              </w:rPr>
              <w:t>8.57</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7</w:t>
            </w:r>
            <w:r>
              <w:rPr>
                <w:rFonts w:hAnsi="標楷體"/>
              </w:rPr>
              <w:t>8.58</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5</w:t>
            </w:r>
            <w:r>
              <w:rPr>
                <w:rFonts w:hAnsi="標楷體"/>
              </w:rPr>
              <w:t>4.37</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7</w:t>
            </w:r>
            <w:r>
              <w:rPr>
                <w:rFonts w:hAnsi="標楷體"/>
              </w:rPr>
              <w:t>6.52</w:t>
            </w:r>
          </w:p>
        </w:tc>
      </w:tr>
      <w:tr w:rsidR="00CE2AA0" w:rsidRPr="00F77AB4" w:rsidTr="00640605">
        <w:trPr>
          <w:trHeight w:val="312"/>
        </w:trPr>
        <w:tc>
          <w:tcPr>
            <w:tcW w:w="752" w:type="pct"/>
            <w:shd w:val="clear" w:color="auto" w:fill="auto"/>
            <w:noWrap/>
            <w:vAlign w:val="center"/>
          </w:tcPr>
          <w:p w:rsidR="00CE2AA0" w:rsidRPr="00F77AB4" w:rsidRDefault="00CE2AA0" w:rsidP="00640605">
            <w:pPr>
              <w:pStyle w:val="142"/>
              <w:jc w:val="center"/>
              <w:rPr>
                <w:rFonts w:hAnsi="標楷體"/>
              </w:rPr>
            </w:pPr>
            <w:r w:rsidRPr="00F77AB4">
              <w:rPr>
                <w:rFonts w:hAnsi="標楷體" w:hint="eastAsia"/>
              </w:rPr>
              <w:t>桃園市</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5</w:t>
            </w:r>
            <w:r>
              <w:rPr>
                <w:rFonts w:hAnsi="標楷體"/>
              </w:rPr>
              <w:t>6.60</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7</w:t>
            </w:r>
            <w:r>
              <w:rPr>
                <w:rFonts w:hAnsi="標楷體"/>
              </w:rPr>
              <w:t>4.42</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5</w:t>
            </w:r>
            <w:r>
              <w:rPr>
                <w:rFonts w:hAnsi="標楷體"/>
              </w:rPr>
              <w:t>5.76</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7</w:t>
            </w:r>
            <w:r>
              <w:rPr>
                <w:rFonts w:hAnsi="標楷體"/>
              </w:rPr>
              <w:t>3.32</w:t>
            </w:r>
          </w:p>
        </w:tc>
      </w:tr>
      <w:tr w:rsidR="00CE2AA0" w:rsidRPr="00F77AB4" w:rsidTr="00640605">
        <w:trPr>
          <w:trHeight w:val="312"/>
        </w:trPr>
        <w:tc>
          <w:tcPr>
            <w:tcW w:w="752" w:type="pct"/>
            <w:shd w:val="clear" w:color="auto" w:fill="auto"/>
            <w:noWrap/>
            <w:vAlign w:val="center"/>
            <w:hideMark/>
          </w:tcPr>
          <w:p w:rsidR="00CE2AA0" w:rsidRPr="00F77AB4" w:rsidRDefault="00CE2AA0" w:rsidP="00640605">
            <w:pPr>
              <w:pStyle w:val="142"/>
              <w:jc w:val="center"/>
              <w:rPr>
                <w:rFonts w:hAnsi="標楷體"/>
              </w:rPr>
            </w:pPr>
            <w:r w:rsidRPr="00F77AB4">
              <w:rPr>
                <w:rFonts w:hAnsi="標楷體" w:hint="eastAsia"/>
              </w:rPr>
              <w:t>臺中市</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5</w:t>
            </w:r>
            <w:r>
              <w:rPr>
                <w:rFonts w:hAnsi="標楷體"/>
              </w:rPr>
              <w:t>3.93</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7</w:t>
            </w:r>
            <w:r>
              <w:rPr>
                <w:rFonts w:hAnsi="標楷體"/>
              </w:rPr>
              <w:t>3.91</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4</w:t>
            </w:r>
            <w:r>
              <w:rPr>
                <w:rFonts w:hAnsi="標楷體"/>
              </w:rPr>
              <w:t>4.16</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7</w:t>
            </w:r>
            <w:r>
              <w:rPr>
                <w:rFonts w:hAnsi="標楷體"/>
              </w:rPr>
              <w:t>3.63</w:t>
            </w:r>
          </w:p>
        </w:tc>
      </w:tr>
      <w:tr w:rsidR="00CE2AA0" w:rsidRPr="00F77AB4" w:rsidTr="00640605">
        <w:trPr>
          <w:trHeight w:val="312"/>
        </w:trPr>
        <w:tc>
          <w:tcPr>
            <w:tcW w:w="752" w:type="pct"/>
            <w:shd w:val="clear" w:color="auto" w:fill="auto"/>
            <w:noWrap/>
            <w:vAlign w:val="center"/>
            <w:hideMark/>
          </w:tcPr>
          <w:p w:rsidR="00CE2AA0" w:rsidRPr="00F77AB4" w:rsidRDefault="00CE2AA0" w:rsidP="00640605">
            <w:pPr>
              <w:pStyle w:val="142"/>
              <w:jc w:val="center"/>
              <w:rPr>
                <w:rFonts w:hAnsi="標楷體"/>
              </w:rPr>
            </w:pPr>
            <w:r w:rsidRPr="00F77AB4">
              <w:rPr>
                <w:rFonts w:hAnsi="標楷體" w:hint="eastAsia"/>
              </w:rPr>
              <w:t>臺南市</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3</w:t>
            </w:r>
            <w:r>
              <w:rPr>
                <w:rFonts w:hAnsi="標楷體"/>
              </w:rPr>
              <w:t>7.78</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5</w:t>
            </w:r>
            <w:r>
              <w:rPr>
                <w:rFonts w:hAnsi="標楷體"/>
              </w:rPr>
              <w:t>9.62</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3</w:t>
            </w:r>
            <w:r>
              <w:rPr>
                <w:rFonts w:hAnsi="標楷體"/>
              </w:rPr>
              <w:t>6.05</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6</w:t>
            </w:r>
            <w:r>
              <w:rPr>
                <w:rFonts w:hAnsi="標楷體"/>
              </w:rPr>
              <w:t>0.86</w:t>
            </w:r>
          </w:p>
        </w:tc>
      </w:tr>
      <w:tr w:rsidR="00CE2AA0" w:rsidRPr="00F77AB4" w:rsidTr="00640605">
        <w:trPr>
          <w:trHeight w:val="312"/>
        </w:trPr>
        <w:tc>
          <w:tcPr>
            <w:tcW w:w="752" w:type="pct"/>
            <w:shd w:val="clear" w:color="auto" w:fill="auto"/>
            <w:noWrap/>
            <w:vAlign w:val="center"/>
          </w:tcPr>
          <w:p w:rsidR="00CE2AA0" w:rsidRPr="00F77AB4" w:rsidRDefault="00CE2AA0" w:rsidP="00640605">
            <w:pPr>
              <w:pStyle w:val="142"/>
              <w:jc w:val="center"/>
              <w:rPr>
                <w:rFonts w:hAnsi="標楷體"/>
              </w:rPr>
            </w:pPr>
            <w:r w:rsidRPr="00F77AB4">
              <w:rPr>
                <w:rFonts w:hAnsi="標楷體" w:hint="eastAsia"/>
              </w:rPr>
              <w:t>高雄市</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4</w:t>
            </w:r>
            <w:r>
              <w:rPr>
                <w:rFonts w:hAnsi="標楷體"/>
              </w:rPr>
              <w:t>6.34</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6</w:t>
            </w:r>
            <w:r>
              <w:rPr>
                <w:rFonts w:hAnsi="標楷體"/>
              </w:rPr>
              <w:t>9.33</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4</w:t>
            </w:r>
            <w:r>
              <w:rPr>
                <w:rFonts w:hAnsi="標楷體"/>
              </w:rPr>
              <w:t>3.97</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7</w:t>
            </w:r>
            <w:r>
              <w:rPr>
                <w:rFonts w:hAnsi="標楷體"/>
              </w:rPr>
              <w:t>1.61</w:t>
            </w:r>
          </w:p>
        </w:tc>
      </w:tr>
      <w:tr w:rsidR="00CE2AA0" w:rsidRPr="00F77AB4" w:rsidTr="00640605">
        <w:trPr>
          <w:trHeight w:val="312"/>
        </w:trPr>
        <w:tc>
          <w:tcPr>
            <w:tcW w:w="752" w:type="pct"/>
            <w:shd w:val="clear" w:color="auto" w:fill="auto"/>
            <w:noWrap/>
            <w:vAlign w:val="center"/>
          </w:tcPr>
          <w:p w:rsidR="00CE2AA0" w:rsidRPr="00F77AB4" w:rsidRDefault="00CE2AA0" w:rsidP="00640605">
            <w:pPr>
              <w:pStyle w:val="142"/>
              <w:jc w:val="center"/>
              <w:rPr>
                <w:rFonts w:hAnsi="標楷體"/>
              </w:rPr>
            </w:pPr>
            <w:r w:rsidRPr="00F77AB4">
              <w:rPr>
                <w:rFonts w:hAnsi="標楷體" w:hint="eastAsia"/>
              </w:rPr>
              <w:t>基隆市</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2</w:t>
            </w:r>
            <w:r>
              <w:rPr>
                <w:rFonts w:hAnsi="標楷體"/>
              </w:rPr>
              <w:t>3.62</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4</w:t>
            </w:r>
            <w:r>
              <w:rPr>
                <w:rFonts w:hAnsi="標楷體"/>
              </w:rPr>
              <w:t>3.70</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2</w:t>
            </w:r>
            <w:r>
              <w:rPr>
                <w:rFonts w:hAnsi="標楷體"/>
              </w:rPr>
              <w:t>4.63</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4</w:t>
            </w:r>
            <w:r>
              <w:rPr>
                <w:rFonts w:hAnsi="標楷體"/>
              </w:rPr>
              <w:t>8.32</w:t>
            </w:r>
          </w:p>
        </w:tc>
      </w:tr>
      <w:tr w:rsidR="00CE2AA0" w:rsidRPr="00F77AB4" w:rsidTr="00640605">
        <w:trPr>
          <w:trHeight w:val="312"/>
        </w:trPr>
        <w:tc>
          <w:tcPr>
            <w:tcW w:w="752" w:type="pct"/>
            <w:shd w:val="clear" w:color="auto" w:fill="auto"/>
            <w:noWrap/>
            <w:vAlign w:val="center"/>
            <w:hideMark/>
          </w:tcPr>
          <w:p w:rsidR="00CE2AA0" w:rsidRPr="00F77AB4" w:rsidRDefault="00CE2AA0" w:rsidP="00640605">
            <w:pPr>
              <w:pStyle w:val="142"/>
              <w:jc w:val="center"/>
              <w:rPr>
                <w:rFonts w:hAnsi="標楷體"/>
              </w:rPr>
            </w:pPr>
            <w:r w:rsidRPr="00F77AB4">
              <w:rPr>
                <w:rFonts w:hAnsi="標楷體" w:hint="eastAsia"/>
              </w:rPr>
              <w:t>宜蘭縣</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2</w:t>
            </w:r>
            <w:r>
              <w:rPr>
                <w:rFonts w:hAnsi="標楷體"/>
              </w:rPr>
              <w:t>5.96</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4</w:t>
            </w:r>
            <w:r>
              <w:rPr>
                <w:rFonts w:hAnsi="標楷體"/>
              </w:rPr>
              <w:t>2.86</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2</w:t>
            </w:r>
            <w:r>
              <w:rPr>
                <w:rFonts w:hAnsi="標楷體"/>
              </w:rPr>
              <w:t>4.85</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4</w:t>
            </w:r>
            <w:r>
              <w:rPr>
                <w:rFonts w:hAnsi="標楷體"/>
              </w:rPr>
              <w:t>5.91</w:t>
            </w:r>
          </w:p>
        </w:tc>
      </w:tr>
      <w:tr w:rsidR="00CE2AA0" w:rsidRPr="00F77AB4" w:rsidTr="00640605">
        <w:trPr>
          <w:trHeight w:val="312"/>
        </w:trPr>
        <w:tc>
          <w:tcPr>
            <w:tcW w:w="752" w:type="pct"/>
            <w:shd w:val="clear" w:color="auto" w:fill="auto"/>
            <w:noWrap/>
            <w:vAlign w:val="center"/>
            <w:hideMark/>
          </w:tcPr>
          <w:p w:rsidR="00CE2AA0" w:rsidRPr="00F77AB4" w:rsidRDefault="00CE2AA0" w:rsidP="00640605">
            <w:pPr>
              <w:pStyle w:val="142"/>
              <w:jc w:val="center"/>
              <w:rPr>
                <w:rFonts w:hAnsi="標楷體"/>
              </w:rPr>
            </w:pPr>
            <w:r w:rsidRPr="00F77AB4">
              <w:rPr>
                <w:rFonts w:hAnsi="標楷體" w:hint="eastAsia"/>
              </w:rPr>
              <w:t>新竹縣</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4</w:t>
            </w:r>
            <w:r>
              <w:rPr>
                <w:rFonts w:hAnsi="標楷體"/>
              </w:rPr>
              <w:t>3.40</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5</w:t>
            </w:r>
            <w:r>
              <w:rPr>
                <w:rFonts w:hAnsi="標楷體"/>
              </w:rPr>
              <w:t>7.96</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3</w:t>
            </w:r>
            <w:r>
              <w:rPr>
                <w:rFonts w:hAnsi="標楷體"/>
              </w:rPr>
              <w:t>5.34</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5</w:t>
            </w:r>
            <w:r>
              <w:rPr>
                <w:rFonts w:hAnsi="標楷體"/>
              </w:rPr>
              <w:t>2.10</w:t>
            </w:r>
          </w:p>
        </w:tc>
      </w:tr>
      <w:tr w:rsidR="00CE2AA0" w:rsidRPr="00F77AB4" w:rsidTr="00640605">
        <w:trPr>
          <w:trHeight w:val="312"/>
        </w:trPr>
        <w:tc>
          <w:tcPr>
            <w:tcW w:w="752" w:type="pct"/>
            <w:shd w:val="clear" w:color="auto" w:fill="auto"/>
            <w:noWrap/>
            <w:vAlign w:val="center"/>
          </w:tcPr>
          <w:p w:rsidR="00CE2AA0" w:rsidRPr="00F77AB4" w:rsidRDefault="00CE2AA0" w:rsidP="00640605">
            <w:pPr>
              <w:pStyle w:val="142"/>
              <w:jc w:val="center"/>
              <w:rPr>
                <w:rFonts w:hAnsi="標楷體"/>
              </w:rPr>
            </w:pPr>
            <w:r w:rsidRPr="00F77AB4">
              <w:rPr>
                <w:rFonts w:hAnsi="標楷體" w:hint="eastAsia"/>
              </w:rPr>
              <w:t>新竹市</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4</w:t>
            </w:r>
            <w:r>
              <w:rPr>
                <w:rFonts w:hAnsi="標楷體"/>
              </w:rPr>
              <w:t>6.84</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6</w:t>
            </w:r>
            <w:r>
              <w:rPr>
                <w:rFonts w:hAnsi="標楷體"/>
              </w:rPr>
              <w:t>7.38</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4</w:t>
            </w:r>
            <w:r>
              <w:rPr>
                <w:rFonts w:hAnsi="標楷體"/>
              </w:rPr>
              <w:t>5.24</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6</w:t>
            </w:r>
            <w:r>
              <w:rPr>
                <w:rFonts w:hAnsi="標楷體"/>
              </w:rPr>
              <w:t>8.73</w:t>
            </w:r>
          </w:p>
        </w:tc>
      </w:tr>
      <w:tr w:rsidR="00CE2AA0" w:rsidRPr="00F77AB4" w:rsidTr="00640605">
        <w:trPr>
          <w:trHeight w:val="312"/>
        </w:trPr>
        <w:tc>
          <w:tcPr>
            <w:tcW w:w="752" w:type="pct"/>
            <w:shd w:val="clear" w:color="auto" w:fill="auto"/>
            <w:noWrap/>
            <w:vAlign w:val="center"/>
            <w:hideMark/>
          </w:tcPr>
          <w:p w:rsidR="00CE2AA0" w:rsidRPr="00F77AB4" w:rsidRDefault="00CE2AA0" w:rsidP="00640605">
            <w:pPr>
              <w:pStyle w:val="142"/>
              <w:jc w:val="center"/>
              <w:rPr>
                <w:rFonts w:hAnsi="標楷體"/>
              </w:rPr>
            </w:pPr>
            <w:r w:rsidRPr="00F77AB4">
              <w:rPr>
                <w:rFonts w:hAnsi="標楷體" w:hint="eastAsia"/>
              </w:rPr>
              <w:t>苗栗縣</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2</w:t>
            </w:r>
            <w:r>
              <w:rPr>
                <w:rFonts w:hAnsi="標楷體"/>
              </w:rPr>
              <w:t>5.15</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4</w:t>
            </w:r>
            <w:r>
              <w:rPr>
                <w:rFonts w:hAnsi="標楷體"/>
              </w:rPr>
              <w:t>6.76</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2</w:t>
            </w:r>
            <w:r>
              <w:rPr>
                <w:rFonts w:hAnsi="標楷體"/>
              </w:rPr>
              <w:t>3.96</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5</w:t>
            </w:r>
            <w:r>
              <w:rPr>
                <w:rFonts w:hAnsi="標楷體"/>
              </w:rPr>
              <w:t>0.84</w:t>
            </w:r>
          </w:p>
        </w:tc>
      </w:tr>
      <w:tr w:rsidR="00CE2AA0" w:rsidRPr="00F77AB4" w:rsidTr="00640605">
        <w:trPr>
          <w:trHeight w:val="312"/>
        </w:trPr>
        <w:tc>
          <w:tcPr>
            <w:tcW w:w="752" w:type="pct"/>
            <w:shd w:val="clear" w:color="auto" w:fill="auto"/>
            <w:noWrap/>
            <w:vAlign w:val="center"/>
            <w:hideMark/>
          </w:tcPr>
          <w:p w:rsidR="00CE2AA0" w:rsidRPr="00F77AB4" w:rsidRDefault="00CE2AA0" w:rsidP="00640605">
            <w:pPr>
              <w:pStyle w:val="142"/>
              <w:jc w:val="center"/>
              <w:rPr>
                <w:rFonts w:hAnsi="標楷體"/>
              </w:rPr>
            </w:pPr>
            <w:r w:rsidRPr="00F77AB4">
              <w:rPr>
                <w:rFonts w:hAnsi="標楷體" w:hint="eastAsia"/>
              </w:rPr>
              <w:t>彰化縣</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2</w:t>
            </w:r>
            <w:r>
              <w:rPr>
                <w:rFonts w:hAnsi="標楷體"/>
              </w:rPr>
              <w:t>1.53</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4</w:t>
            </w:r>
            <w:r>
              <w:rPr>
                <w:rFonts w:hAnsi="標楷體"/>
              </w:rPr>
              <w:t>3.06</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2</w:t>
            </w:r>
            <w:r>
              <w:rPr>
                <w:rFonts w:hAnsi="標楷體"/>
              </w:rPr>
              <w:t>0.93</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4</w:t>
            </w:r>
            <w:r>
              <w:rPr>
                <w:rFonts w:hAnsi="標楷體"/>
              </w:rPr>
              <w:t>3.78</w:t>
            </w:r>
          </w:p>
        </w:tc>
      </w:tr>
      <w:tr w:rsidR="00CE2AA0" w:rsidRPr="00F77AB4" w:rsidTr="00640605">
        <w:trPr>
          <w:trHeight w:val="312"/>
        </w:trPr>
        <w:tc>
          <w:tcPr>
            <w:tcW w:w="752" w:type="pct"/>
            <w:shd w:val="clear" w:color="auto" w:fill="auto"/>
            <w:noWrap/>
            <w:vAlign w:val="center"/>
            <w:hideMark/>
          </w:tcPr>
          <w:p w:rsidR="00CE2AA0" w:rsidRPr="00F77AB4" w:rsidRDefault="00CE2AA0" w:rsidP="00640605">
            <w:pPr>
              <w:pStyle w:val="142"/>
              <w:jc w:val="center"/>
              <w:rPr>
                <w:rFonts w:hAnsi="標楷體"/>
              </w:rPr>
            </w:pPr>
            <w:r w:rsidRPr="00F77AB4">
              <w:rPr>
                <w:rFonts w:hAnsi="標楷體" w:hint="eastAsia"/>
              </w:rPr>
              <w:t>南投縣</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7.02</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3</w:t>
            </w:r>
            <w:r>
              <w:rPr>
                <w:rFonts w:hAnsi="標楷體"/>
              </w:rPr>
              <w:t>7.64</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6.74</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4</w:t>
            </w:r>
            <w:r>
              <w:rPr>
                <w:rFonts w:hAnsi="標楷體"/>
              </w:rPr>
              <w:t>2.58</w:t>
            </w:r>
          </w:p>
        </w:tc>
      </w:tr>
      <w:tr w:rsidR="00CE2AA0" w:rsidRPr="00F77AB4" w:rsidTr="00640605">
        <w:trPr>
          <w:trHeight w:val="312"/>
        </w:trPr>
        <w:tc>
          <w:tcPr>
            <w:tcW w:w="752" w:type="pct"/>
            <w:shd w:val="clear" w:color="auto" w:fill="auto"/>
            <w:noWrap/>
            <w:vAlign w:val="center"/>
            <w:hideMark/>
          </w:tcPr>
          <w:p w:rsidR="00CE2AA0" w:rsidRPr="00F77AB4" w:rsidRDefault="00CE2AA0" w:rsidP="00640605">
            <w:pPr>
              <w:pStyle w:val="142"/>
              <w:jc w:val="center"/>
              <w:rPr>
                <w:rFonts w:hAnsi="標楷體"/>
              </w:rPr>
            </w:pPr>
            <w:r w:rsidRPr="00F77AB4">
              <w:rPr>
                <w:rFonts w:hAnsi="標楷體" w:hint="eastAsia"/>
              </w:rPr>
              <w:t>雲林縣</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9.22</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4</w:t>
            </w:r>
            <w:r>
              <w:rPr>
                <w:rFonts w:hAnsi="標楷體"/>
              </w:rPr>
              <w:t>0.49</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2</w:t>
            </w:r>
            <w:r>
              <w:rPr>
                <w:rFonts w:hAnsi="標楷體"/>
              </w:rPr>
              <w:t>1.18</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4</w:t>
            </w:r>
            <w:r>
              <w:rPr>
                <w:rFonts w:hAnsi="標楷體"/>
              </w:rPr>
              <w:t>5.67</w:t>
            </w:r>
          </w:p>
        </w:tc>
      </w:tr>
      <w:tr w:rsidR="00CE2AA0" w:rsidRPr="00F77AB4" w:rsidTr="00640605">
        <w:trPr>
          <w:trHeight w:val="312"/>
        </w:trPr>
        <w:tc>
          <w:tcPr>
            <w:tcW w:w="752" w:type="pct"/>
            <w:shd w:val="clear" w:color="auto" w:fill="auto"/>
            <w:noWrap/>
            <w:vAlign w:val="center"/>
            <w:hideMark/>
          </w:tcPr>
          <w:p w:rsidR="00CE2AA0" w:rsidRPr="00F77AB4" w:rsidRDefault="00CE2AA0" w:rsidP="00640605">
            <w:pPr>
              <w:pStyle w:val="142"/>
              <w:jc w:val="center"/>
              <w:rPr>
                <w:rFonts w:hAnsi="標楷體"/>
              </w:rPr>
            </w:pPr>
            <w:r w:rsidRPr="00F77AB4">
              <w:rPr>
                <w:rFonts w:hAnsi="標楷體" w:hint="eastAsia"/>
              </w:rPr>
              <w:t>嘉義縣</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3.10</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3</w:t>
            </w:r>
            <w:r>
              <w:rPr>
                <w:rFonts w:hAnsi="標楷體"/>
              </w:rPr>
              <w:t>1.08</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2.85</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4</w:t>
            </w:r>
            <w:r>
              <w:rPr>
                <w:rFonts w:hAnsi="標楷體"/>
              </w:rPr>
              <w:t>1.37</w:t>
            </w:r>
          </w:p>
        </w:tc>
      </w:tr>
      <w:tr w:rsidR="00CE2AA0" w:rsidRPr="00F77AB4" w:rsidTr="00640605">
        <w:trPr>
          <w:trHeight w:val="312"/>
        </w:trPr>
        <w:tc>
          <w:tcPr>
            <w:tcW w:w="752" w:type="pct"/>
            <w:shd w:val="clear" w:color="auto" w:fill="auto"/>
            <w:noWrap/>
            <w:vAlign w:val="center"/>
          </w:tcPr>
          <w:p w:rsidR="00CE2AA0" w:rsidRPr="00F77AB4" w:rsidRDefault="00CE2AA0" w:rsidP="00640605">
            <w:pPr>
              <w:pStyle w:val="142"/>
              <w:jc w:val="center"/>
              <w:rPr>
                <w:rFonts w:hAnsi="標楷體"/>
              </w:rPr>
            </w:pPr>
            <w:r w:rsidRPr="00F77AB4">
              <w:rPr>
                <w:rFonts w:hAnsi="標楷體" w:hint="eastAsia"/>
              </w:rPr>
              <w:t>嘉義市</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2</w:t>
            </w:r>
            <w:r>
              <w:rPr>
                <w:rFonts w:hAnsi="標楷體"/>
              </w:rPr>
              <w:t>6.67</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4</w:t>
            </w:r>
            <w:r>
              <w:rPr>
                <w:rFonts w:hAnsi="標楷體"/>
              </w:rPr>
              <w:t>4.12</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2</w:t>
            </w:r>
            <w:r>
              <w:rPr>
                <w:rFonts w:hAnsi="標楷體"/>
              </w:rPr>
              <w:t>4.94</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4</w:t>
            </w:r>
            <w:r>
              <w:rPr>
                <w:rFonts w:hAnsi="標楷體"/>
              </w:rPr>
              <w:t>6.70</w:t>
            </w:r>
          </w:p>
        </w:tc>
      </w:tr>
      <w:tr w:rsidR="00CE2AA0" w:rsidRPr="00F77AB4" w:rsidTr="00640605">
        <w:trPr>
          <w:trHeight w:val="312"/>
        </w:trPr>
        <w:tc>
          <w:tcPr>
            <w:tcW w:w="752" w:type="pct"/>
            <w:shd w:val="clear" w:color="auto" w:fill="auto"/>
            <w:noWrap/>
            <w:vAlign w:val="center"/>
            <w:hideMark/>
          </w:tcPr>
          <w:p w:rsidR="00CE2AA0" w:rsidRPr="00F77AB4" w:rsidRDefault="00CE2AA0" w:rsidP="00640605">
            <w:pPr>
              <w:pStyle w:val="142"/>
              <w:jc w:val="center"/>
              <w:rPr>
                <w:rFonts w:hAnsi="標楷體"/>
              </w:rPr>
            </w:pPr>
            <w:r w:rsidRPr="00F77AB4">
              <w:rPr>
                <w:rFonts w:hAnsi="標楷體" w:hint="eastAsia"/>
              </w:rPr>
              <w:t>屏東縣</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9.76</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3</w:t>
            </w:r>
            <w:r>
              <w:rPr>
                <w:rFonts w:hAnsi="標楷體"/>
              </w:rPr>
              <w:t>7.40</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7.94</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4</w:t>
            </w:r>
            <w:r>
              <w:rPr>
                <w:rFonts w:hAnsi="標楷體"/>
              </w:rPr>
              <w:t>0.35</w:t>
            </w:r>
          </w:p>
        </w:tc>
      </w:tr>
      <w:tr w:rsidR="00CE2AA0" w:rsidRPr="00F77AB4" w:rsidTr="00640605">
        <w:trPr>
          <w:trHeight w:val="312"/>
        </w:trPr>
        <w:tc>
          <w:tcPr>
            <w:tcW w:w="752" w:type="pct"/>
            <w:shd w:val="clear" w:color="auto" w:fill="auto"/>
            <w:noWrap/>
            <w:vAlign w:val="center"/>
          </w:tcPr>
          <w:p w:rsidR="00CE2AA0" w:rsidRPr="00F77AB4" w:rsidRDefault="00CE2AA0" w:rsidP="00640605">
            <w:pPr>
              <w:pStyle w:val="142"/>
              <w:jc w:val="center"/>
              <w:rPr>
                <w:rFonts w:hAnsi="標楷體"/>
              </w:rPr>
            </w:pPr>
            <w:r w:rsidRPr="00F77AB4">
              <w:rPr>
                <w:rFonts w:hAnsi="標楷體" w:hint="eastAsia"/>
              </w:rPr>
              <w:t>花蓮縣</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9.89</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3</w:t>
            </w:r>
            <w:r>
              <w:rPr>
                <w:rFonts w:hAnsi="標楷體"/>
              </w:rPr>
              <w:t>9.30</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3.67</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3</w:t>
            </w:r>
            <w:r>
              <w:rPr>
                <w:rFonts w:hAnsi="標楷體"/>
              </w:rPr>
              <w:t>6.65</w:t>
            </w:r>
          </w:p>
        </w:tc>
      </w:tr>
      <w:tr w:rsidR="00CE2AA0" w:rsidRPr="00F77AB4" w:rsidTr="00640605">
        <w:trPr>
          <w:trHeight w:val="312"/>
        </w:trPr>
        <w:tc>
          <w:tcPr>
            <w:tcW w:w="752" w:type="pct"/>
            <w:shd w:val="clear" w:color="auto" w:fill="auto"/>
            <w:noWrap/>
            <w:vAlign w:val="center"/>
            <w:hideMark/>
          </w:tcPr>
          <w:p w:rsidR="00CE2AA0" w:rsidRPr="00F77AB4" w:rsidRDefault="00CE2AA0" w:rsidP="00640605">
            <w:pPr>
              <w:pStyle w:val="142"/>
              <w:jc w:val="center"/>
              <w:rPr>
                <w:rFonts w:hAnsi="標楷體"/>
              </w:rPr>
            </w:pPr>
            <w:r w:rsidRPr="00F77AB4">
              <w:rPr>
                <w:rFonts w:hAnsi="標楷體" w:hint="eastAsia"/>
              </w:rPr>
              <w:t>臺東縣</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2.22</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3</w:t>
            </w:r>
            <w:r>
              <w:rPr>
                <w:rFonts w:hAnsi="標楷體"/>
              </w:rPr>
              <w:t>3.20</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1</w:t>
            </w:r>
            <w:r>
              <w:rPr>
                <w:rFonts w:hAnsi="標楷體"/>
              </w:rPr>
              <w:t>0.48</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3</w:t>
            </w:r>
            <w:r>
              <w:rPr>
                <w:rFonts w:hAnsi="標楷體"/>
              </w:rPr>
              <w:t>6.11</w:t>
            </w:r>
          </w:p>
        </w:tc>
      </w:tr>
      <w:tr w:rsidR="00CE2AA0" w:rsidRPr="00F77AB4" w:rsidTr="00640605">
        <w:trPr>
          <w:trHeight w:val="312"/>
        </w:trPr>
        <w:tc>
          <w:tcPr>
            <w:tcW w:w="752" w:type="pct"/>
            <w:shd w:val="clear" w:color="auto" w:fill="auto"/>
            <w:noWrap/>
            <w:vAlign w:val="center"/>
            <w:hideMark/>
          </w:tcPr>
          <w:p w:rsidR="00CE2AA0" w:rsidRPr="00F77AB4" w:rsidRDefault="00CE2AA0" w:rsidP="00640605">
            <w:pPr>
              <w:pStyle w:val="142"/>
              <w:jc w:val="center"/>
              <w:rPr>
                <w:rFonts w:hAnsi="標楷體"/>
              </w:rPr>
            </w:pPr>
            <w:r w:rsidRPr="00F77AB4">
              <w:rPr>
                <w:rFonts w:hAnsi="標楷體" w:hint="eastAsia"/>
              </w:rPr>
              <w:t>澎湖縣</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6</w:t>
            </w:r>
            <w:r>
              <w:rPr>
                <w:rFonts w:hAnsi="標楷體"/>
              </w:rPr>
              <w:t>.19</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2</w:t>
            </w:r>
            <w:r>
              <w:rPr>
                <w:rFonts w:hAnsi="標楷體"/>
              </w:rPr>
              <w:t>7.32</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7</w:t>
            </w:r>
            <w:r>
              <w:rPr>
                <w:rFonts w:hAnsi="標楷體"/>
              </w:rPr>
              <w:t>.05</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3</w:t>
            </w:r>
            <w:r>
              <w:rPr>
                <w:rFonts w:hAnsi="標楷體"/>
              </w:rPr>
              <w:t>2.60</w:t>
            </w:r>
          </w:p>
        </w:tc>
      </w:tr>
      <w:tr w:rsidR="00CE2AA0" w:rsidRPr="00F77AB4" w:rsidTr="00640605">
        <w:trPr>
          <w:trHeight w:val="312"/>
        </w:trPr>
        <w:tc>
          <w:tcPr>
            <w:tcW w:w="752" w:type="pct"/>
            <w:shd w:val="clear" w:color="auto" w:fill="auto"/>
            <w:noWrap/>
            <w:vAlign w:val="center"/>
            <w:hideMark/>
          </w:tcPr>
          <w:p w:rsidR="00CE2AA0" w:rsidRPr="00F77AB4" w:rsidRDefault="00CE2AA0" w:rsidP="00640605">
            <w:pPr>
              <w:pStyle w:val="142"/>
              <w:jc w:val="center"/>
              <w:rPr>
                <w:rFonts w:hAnsi="標楷體"/>
              </w:rPr>
            </w:pPr>
            <w:r w:rsidRPr="00F77AB4">
              <w:rPr>
                <w:rFonts w:hAnsi="標楷體" w:hint="eastAsia"/>
              </w:rPr>
              <w:t>金門縣</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4</w:t>
            </w:r>
            <w:r>
              <w:rPr>
                <w:rFonts w:hAnsi="標楷體"/>
              </w:rPr>
              <w:t>7.23</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6</w:t>
            </w:r>
            <w:r>
              <w:rPr>
                <w:rFonts w:hAnsi="標楷體"/>
              </w:rPr>
              <w:t>4.04</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3</w:t>
            </w:r>
            <w:r>
              <w:rPr>
                <w:rFonts w:hAnsi="標楷體"/>
              </w:rPr>
              <w:t>3.01</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5</w:t>
            </w:r>
            <w:r>
              <w:rPr>
                <w:rFonts w:hAnsi="標楷體"/>
              </w:rPr>
              <w:t>1.71</w:t>
            </w:r>
          </w:p>
        </w:tc>
      </w:tr>
      <w:tr w:rsidR="00CE2AA0" w:rsidRPr="00F77AB4" w:rsidTr="00640605">
        <w:trPr>
          <w:trHeight w:val="312"/>
        </w:trPr>
        <w:tc>
          <w:tcPr>
            <w:tcW w:w="752" w:type="pct"/>
            <w:shd w:val="clear" w:color="auto" w:fill="auto"/>
            <w:noWrap/>
            <w:vAlign w:val="center"/>
            <w:hideMark/>
          </w:tcPr>
          <w:p w:rsidR="00CE2AA0" w:rsidRPr="00F77AB4" w:rsidRDefault="00CE2AA0" w:rsidP="00640605">
            <w:pPr>
              <w:pStyle w:val="142"/>
              <w:jc w:val="center"/>
              <w:rPr>
                <w:rFonts w:hAnsi="標楷體"/>
              </w:rPr>
            </w:pPr>
            <w:r w:rsidRPr="00F77AB4">
              <w:rPr>
                <w:rFonts w:hAnsi="標楷體" w:hint="eastAsia"/>
              </w:rPr>
              <w:t>連江縣</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9</w:t>
            </w:r>
            <w:r>
              <w:rPr>
                <w:rFonts w:hAnsi="標楷體"/>
              </w:rPr>
              <w:t>.42</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2</w:t>
            </w:r>
            <w:r>
              <w:rPr>
                <w:rFonts w:hAnsi="標楷體"/>
              </w:rPr>
              <w:t>1.98</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6</w:t>
            </w:r>
            <w:r>
              <w:rPr>
                <w:rFonts w:hAnsi="標楷體"/>
              </w:rPr>
              <w:t>.38</w:t>
            </w:r>
          </w:p>
        </w:tc>
        <w:tc>
          <w:tcPr>
            <w:tcW w:w="1062" w:type="pct"/>
            <w:shd w:val="clear" w:color="auto" w:fill="auto"/>
            <w:noWrap/>
            <w:vAlign w:val="center"/>
          </w:tcPr>
          <w:p w:rsidR="00CE2AA0" w:rsidRPr="00F77AB4" w:rsidRDefault="00CE2AA0" w:rsidP="00640605">
            <w:pPr>
              <w:pStyle w:val="142"/>
              <w:jc w:val="right"/>
              <w:rPr>
                <w:rFonts w:hAnsi="標楷體"/>
              </w:rPr>
            </w:pPr>
            <w:r>
              <w:rPr>
                <w:rFonts w:hAnsi="標楷體" w:hint="eastAsia"/>
              </w:rPr>
              <w:t>2</w:t>
            </w:r>
            <w:r>
              <w:rPr>
                <w:rFonts w:hAnsi="標楷體"/>
              </w:rPr>
              <w:t>1.05</w:t>
            </w:r>
          </w:p>
        </w:tc>
      </w:tr>
      <w:tr w:rsidR="00CE2AA0" w:rsidRPr="00F77AB4" w:rsidTr="00640605">
        <w:trPr>
          <w:trHeight w:val="312"/>
        </w:trPr>
        <w:tc>
          <w:tcPr>
            <w:tcW w:w="752" w:type="pct"/>
            <w:shd w:val="clear" w:color="auto" w:fill="auto"/>
            <w:noWrap/>
            <w:vAlign w:val="center"/>
          </w:tcPr>
          <w:p w:rsidR="00CE2AA0" w:rsidRPr="00F77AB4" w:rsidRDefault="00CE2AA0" w:rsidP="00640605">
            <w:pPr>
              <w:pStyle w:val="142"/>
              <w:jc w:val="center"/>
              <w:rPr>
                <w:rFonts w:hAnsi="標楷體"/>
                <w:b/>
              </w:rPr>
            </w:pPr>
            <w:r w:rsidRPr="00F77AB4">
              <w:rPr>
                <w:rFonts w:hAnsi="標楷體" w:hint="eastAsia"/>
                <w:b/>
              </w:rPr>
              <w:t>總計</w:t>
            </w:r>
          </w:p>
        </w:tc>
        <w:tc>
          <w:tcPr>
            <w:tcW w:w="1062" w:type="pct"/>
            <w:shd w:val="clear" w:color="auto" w:fill="auto"/>
            <w:noWrap/>
            <w:vAlign w:val="center"/>
          </w:tcPr>
          <w:p w:rsidR="00CE2AA0" w:rsidRPr="00F77AB4" w:rsidRDefault="00CE2AA0" w:rsidP="00640605">
            <w:pPr>
              <w:pStyle w:val="142"/>
              <w:jc w:val="right"/>
              <w:rPr>
                <w:rFonts w:hAnsi="標楷體"/>
                <w:b/>
              </w:rPr>
            </w:pPr>
            <w:r>
              <w:rPr>
                <w:rFonts w:hAnsi="標楷體" w:hint="eastAsia"/>
                <w:b/>
              </w:rPr>
              <w:t>4</w:t>
            </w:r>
            <w:r>
              <w:rPr>
                <w:rFonts w:hAnsi="標楷體"/>
                <w:b/>
              </w:rPr>
              <w:t>4.37</w:t>
            </w:r>
          </w:p>
        </w:tc>
        <w:tc>
          <w:tcPr>
            <w:tcW w:w="1062" w:type="pct"/>
            <w:shd w:val="clear" w:color="auto" w:fill="auto"/>
            <w:noWrap/>
            <w:vAlign w:val="center"/>
          </w:tcPr>
          <w:p w:rsidR="00CE2AA0" w:rsidRPr="00A25178" w:rsidRDefault="00CE2AA0" w:rsidP="00640605">
            <w:pPr>
              <w:pStyle w:val="142"/>
              <w:jc w:val="right"/>
              <w:rPr>
                <w:rFonts w:hAnsi="標楷體"/>
                <w:b/>
                <w:szCs w:val="24"/>
              </w:rPr>
            </w:pPr>
            <w:r w:rsidRPr="00A25178">
              <w:rPr>
                <w:rFonts w:hAnsi="標楷體" w:hint="eastAsia"/>
                <w:b/>
                <w:szCs w:val="24"/>
              </w:rPr>
              <w:t>6</w:t>
            </w:r>
            <w:r w:rsidRPr="00A25178">
              <w:rPr>
                <w:rFonts w:hAnsi="標楷體"/>
                <w:b/>
                <w:szCs w:val="24"/>
              </w:rPr>
              <w:t>5.36</w:t>
            </w:r>
          </w:p>
        </w:tc>
        <w:tc>
          <w:tcPr>
            <w:tcW w:w="1062" w:type="pct"/>
            <w:shd w:val="clear" w:color="auto" w:fill="auto"/>
            <w:noWrap/>
            <w:vAlign w:val="center"/>
          </w:tcPr>
          <w:p w:rsidR="00CE2AA0" w:rsidRPr="00F77AB4" w:rsidRDefault="00CE2AA0" w:rsidP="00640605">
            <w:pPr>
              <w:pStyle w:val="142"/>
              <w:jc w:val="right"/>
              <w:rPr>
                <w:rFonts w:hAnsi="標楷體"/>
                <w:b/>
              </w:rPr>
            </w:pPr>
            <w:r>
              <w:rPr>
                <w:rFonts w:hAnsi="標楷體" w:hint="eastAsia"/>
                <w:b/>
              </w:rPr>
              <w:t>4</w:t>
            </w:r>
            <w:r>
              <w:rPr>
                <w:rFonts w:hAnsi="標楷體"/>
                <w:b/>
              </w:rPr>
              <w:t>1.51</w:t>
            </w:r>
          </w:p>
        </w:tc>
        <w:tc>
          <w:tcPr>
            <w:tcW w:w="1062" w:type="pct"/>
            <w:shd w:val="clear" w:color="auto" w:fill="auto"/>
            <w:noWrap/>
            <w:vAlign w:val="center"/>
          </w:tcPr>
          <w:p w:rsidR="00CE2AA0" w:rsidRPr="00F77AB4" w:rsidRDefault="00CE2AA0" w:rsidP="00640605">
            <w:pPr>
              <w:pStyle w:val="142"/>
              <w:jc w:val="right"/>
              <w:rPr>
                <w:rFonts w:hAnsi="標楷體"/>
                <w:b/>
              </w:rPr>
            </w:pPr>
            <w:r>
              <w:rPr>
                <w:rFonts w:hAnsi="標楷體" w:hint="eastAsia"/>
                <w:b/>
              </w:rPr>
              <w:t>6</w:t>
            </w:r>
            <w:r>
              <w:rPr>
                <w:rFonts w:hAnsi="標楷體"/>
                <w:b/>
              </w:rPr>
              <w:t>5.84</w:t>
            </w:r>
          </w:p>
        </w:tc>
      </w:tr>
    </w:tbl>
    <w:p w:rsidR="00CE2AA0" w:rsidRPr="00F77AB4" w:rsidRDefault="00CE2AA0" w:rsidP="00640605">
      <w:pPr>
        <w:pStyle w:val="142"/>
        <w:ind w:leftChars="-1" w:left="277" w:hanging="280"/>
        <w:rPr>
          <w:rFonts w:hAnsi="標楷體"/>
        </w:rPr>
      </w:pPr>
      <w:r>
        <w:rPr>
          <w:rFonts w:hAnsi="標楷體" w:hint="eastAsia"/>
        </w:rPr>
        <w:t xml:space="preserve"> </w:t>
      </w:r>
      <w:r w:rsidRPr="00F77AB4">
        <w:rPr>
          <w:rFonts w:hAnsi="標楷體" w:hint="eastAsia"/>
        </w:rPr>
        <w:t>說    明：</w:t>
      </w:r>
      <w:r>
        <w:rPr>
          <w:rFonts w:hAnsi="標楷體" w:hint="eastAsia"/>
        </w:rPr>
        <w:t>本表為決算審定數，不含特別預算。</w:t>
      </w:r>
    </w:p>
    <w:p w:rsidR="00CE2AA0" w:rsidRPr="00F77AB4" w:rsidRDefault="00CE2AA0" w:rsidP="00640605">
      <w:pPr>
        <w:pStyle w:val="142"/>
        <w:ind w:left="1313" w:hangingChars="540" w:hanging="1313"/>
        <w:rPr>
          <w:rFonts w:hAnsi="標楷體"/>
        </w:rPr>
      </w:pPr>
      <w:r>
        <w:rPr>
          <w:rFonts w:hAnsi="標楷體" w:hint="eastAsia"/>
        </w:rPr>
        <w:t xml:space="preserve"> </w:t>
      </w:r>
      <w:r w:rsidRPr="00F77AB4">
        <w:rPr>
          <w:rFonts w:hAnsi="標楷體" w:hint="eastAsia"/>
        </w:rPr>
        <w:t>資料來源：</w:t>
      </w:r>
      <w:r>
        <w:rPr>
          <w:rFonts w:hAnsi="標楷體" w:hint="eastAsia"/>
        </w:rPr>
        <w:t>審計部11</w:t>
      </w:r>
      <w:r>
        <w:rPr>
          <w:rFonts w:hAnsi="標楷體"/>
        </w:rPr>
        <w:t>0</w:t>
      </w:r>
      <w:r>
        <w:rPr>
          <w:rFonts w:hAnsi="標楷體" w:hint="eastAsia"/>
        </w:rPr>
        <w:t>及111年度</w:t>
      </w:r>
      <w:r w:rsidRPr="00B714A6">
        <w:rPr>
          <w:rFonts w:hAnsi="標楷體" w:hint="eastAsia"/>
        </w:rPr>
        <w:t>直轄市及縣市地方決算審核結果年報</w:t>
      </w:r>
      <w:r w:rsidRPr="00F77AB4">
        <w:rPr>
          <w:rFonts w:hAnsi="標楷體" w:hint="eastAsia"/>
        </w:rPr>
        <w:t>，本中心整理。</w:t>
      </w:r>
    </w:p>
    <w:p w:rsidR="00CE2AA0" w:rsidRPr="00F77AB4" w:rsidRDefault="00CE2AA0" w:rsidP="00640605">
      <w:pPr>
        <w:pStyle w:val="a5"/>
        <w:ind w:left="849" w:hanging="283"/>
        <w:rPr>
          <w:rFonts w:hAnsi="標楷體"/>
          <w:b/>
        </w:rPr>
      </w:pPr>
      <w:r w:rsidRPr="00F77AB4">
        <w:rPr>
          <w:rFonts w:hAnsi="標楷體" w:hint="eastAsia"/>
          <w:b/>
        </w:rPr>
        <w:t>(</w:t>
      </w:r>
      <w:r>
        <w:rPr>
          <w:rFonts w:hAnsi="標楷體" w:hint="eastAsia"/>
          <w:b/>
        </w:rPr>
        <w:t>三</w:t>
      </w:r>
      <w:r w:rsidRPr="00F77AB4">
        <w:rPr>
          <w:rFonts w:hAnsi="標楷體" w:hint="eastAsia"/>
          <w:b/>
        </w:rPr>
        <w:t>)</w:t>
      </w:r>
      <w:r>
        <w:rPr>
          <w:rFonts w:hAnsi="標楷體" w:hint="eastAsia"/>
          <w:b/>
        </w:rPr>
        <w:t>110及111年度地方政府人事費</w:t>
      </w:r>
      <w:r w:rsidRPr="004E7041">
        <w:rPr>
          <w:rFonts w:hAnsi="標楷體" w:hint="eastAsia"/>
          <w:b/>
          <w:color w:val="000000"/>
        </w:rPr>
        <w:t>占自籌財源比率居高不下</w:t>
      </w:r>
    </w:p>
    <w:p w:rsidR="00CE2AA0" w:rsidRPr="00F77AB4" w:rsidRDefault="00CE2AA0" w:rsidP="00640605">
      <w:pPr>
        <w:pStyle w:val="21"/>
        <w:ind w:left="850" w:firstLine="566"/>
        <w:rPr>
          <w:rFonts w:hAnsi="標楷體"/>
        </w:rPr>
      </w:pPr>
      <w:r>
        <w:rPr>
          <w:rFonts w:hAnsi="標楷體" w:hint="eastAsia"/>
          <w:color w:val="000000"/>
        </w:rPr>
        <w:t>按</w:t>
      </w:r>
      <w:r w:rsidRPr="004E7041">
        <w:rPr>
          <w:rFonts w:hAnsi="標楷體" w:hint="eastAsia"/>
          <w:color w:val="000000"/>
        </w:rPr>
        <w:t>審計部</w:t>
      </w:r>
      <w:r w:rsidRPr="0061116E">
        <w:rPr>
          <w:rFonts w:hAnsi="標楷體" w:hint="eastAsia"/>
          <w:color w:val="000000"/>
        </w:rPr>
        <w:t>110及111年度</w:t>
      </w:r>
      <w:r>
        <w:rPr>
          <w:rStyle w:val="af5"/>
          <w:rFonts w:hAnsi="標楷體"/>
          <w:color w:val="000000"/>
        </w:rPr>
        <w:footnoteReference w:id="19"/>
      </w:r>
      <w:r>
        <w:rPr>
          <w:rFonts w:hAnsi="標楷體" w:hint="eastAsia"/>
          <w:color w:val="000000"/>
        </w:rPr>
        <w:t>直轄市及縣市地方決算審核結果年報揭露地方政府</w:t>
      </w:r>
      <w:r w:rsidRPr="004E7041">
        <w:rPr>
          <w:rFonts w:hAnsi="標楷體" w:hint="eastAsia"/>
          <w:color w:val="000000"/>
        </w:rPr>
        <w:t>人事費決算數總額(含各縣市編列於附屬單位預算之地方教育發展基金人事費)情形，</w:t>
      </w:r>
      <w:r>
        <w:rPr>
          <w:rFonts w:hAnsi="標楷體" w:hint="eastAsia"/>
          <w:color w:val="000000"/>
        </w:rPr>
        <w:t>110</w:t>
      </w:r>
      <w:r w:rsidRPr="004E7041">
        <w:rPr>
          <w:rFonts w:hAnsi="標楷體" w:hint="eastAsia"/>
          <w:color w:val="000000"/>
        </w:rPr>
        <w:t>年度</w:t>
      </w:r>
      <w:r>
        <w:rPr>
          <w:rFonts w:hAnsi="標楷體" w:hint="eastAsia"/>
          <w:color w:val="000000"/>
        </w:rPr>
        <w:t>人事費合計5</w:t>
      </w:r>
      <w:r w:rsidRPr="004E7041">
        <w:rPr>
          <w:rFonts w:hAnsi="標楷體" w:hint="eastAsia"/>
          <w:color w:val="000000"/>
        </w:rPr>
        <w:t>,</w:t>
      </w:r>
      <w:r>
        <w:rPr>
          <w:rFonts w:hAnsi="標楷體" w:hint="eastAsia"/>
          <w:color w:val="000000"/>
        </w:rPr>
        <w:t>341</w:t>
      </w:r>
      <w:r w:rsidRPr="004E7041">
        <w:rPr>
          <w:rFonts w:hAnsi="標楷體" w:hint="eastAsia"/>
          <w:color w:val="000000"/>
        </w:rPr>
        <w:t>億</w:t>
      </w:r>
      <w:r>
        <w:rPr>
          <w:rFonts w:hAnsi="標楷體" w:hint="eastAsia"/>
          <w:color w:val="000000"/>
        </w:rPr>
        <w:t>餘</w:t>
      </w:r>
      <w:r w:rsidRPr="004E7041">
        <w:rPr>
          <w:rFonts w:hAnsi="標楷體" w:hint="eastAsia"/>
          <w:color w:val="000000"/>
        </w:rPr>
        <w:t>元</w:t>
      </w:r>
      <w:r>
        <w:rPr>
          <w:rFonts w:hAnsi="標楷體" w:hint="eastAsia"/>
          <w:color w:val="000000"/>
        </w:rPr>
        <w:t>，</w:t>
      </w:r>
      <w:r w:rsidRPr="004E7041">
        <w:rPr>
          <w:rFonts w:hAnsi="標楷體" w:hint="eastAsia"/>
          <w:color w:val="000000"/>
        </w:rPr>
        <w:t>占</w:t>
      </w:r>
      <w:r>
        <w:rPr>
          <w:rFonts w:hAnsi="標楷體" w:hint="eastAsia"/>
          <w:color w:val="000000"/>
        </w:rPr>
        <w:t>整體地方政府</w:t>
      </w:r>
      <w:r w:rsidRPr="004E7041">
        <w:rPr>
          <w:rFonts w:hAnsi="標楷體" w:hint="eastAsia"/>
          <w:color w:val="000000"/>
        </w:rPr>
        <w:t>自籌財源之</w:t>
      </w:r>
      <w:r>
        <w:rPr>
          <w:rFonts w:hAnsi="標楷體" w:hint="eastAsia"/>
          <w:color w:val="000000"/>
        </w:rPr>
        <w:t>93.6%；111年度人事費增加至5,533億餘元，惟該年度自籌財源較110年度減少114億餘元</w:t>
      </w:r>
      <w:r>
        <w:rPr>
          <w:rStyle w:val="af5"/>
          <w:rFonts w:hAnsi="標楷體"/>
          <w:color w:val="000000"/>
        </w:rPr>
        <w:footnoteReference w:id="20"/>
      </w:r>
      <w:r>
        <w:rPr>
          <w:rFonts w:hAnsi="標楷體" w:hint="eastAsia"/>
          <w:color w:val="000000"/>
        </w:rPr>
        <w:t>，致人事費</w:t>
      </w:r>
      <w:r w:rsidRPr="004E7041">
        <w:rPr>
          <w:rFonts w:hAnsi="標楷體" w:hint="eastAsia"/>
          <w:color w:val="000000"/>
        </w:rPr>
        <w:t>占自籌財源</w:t>
      </w:r>
      <w:r>
        <w:rPr>
          <w:rFonts w:hAnsi="標楷體" w:hint="eastAsia"/>
          <w:color w:val="000000"/>
        </w:rPr>
        <w:t>比率攀升為99.0%，其中</w:t>
      </w:r>
      <w:r w:rsidRPr="004E7041">
        <w:rPr>
          <w:rFonts w:hAnsi="標楷體" w:hint="eastAsia"/>
          <w:color w:val="000000"/>
        </w:rPr>
        <w:t>，</w:t>
      </w:r>
      <w:r>
        <w:rPr>
          <w:rFonts w:hAnsi="標楷體" w:hint="eastAsia"/>
          <w:color w:val="000000"/>
        </w:rPr>
        <w:t>以澎湖縣最高(537.7%)，臺東縣次之(355.0%)，連江縣再次之(271.9%)，連同花蓮縣、嘉義縣及南投縣，共計6縣</w:t>
      </w:r>
      <w:r w:rsidRPr="000E5076">
        <w:rPr>
          <w:rFonts w:hAnsi="標楷體" w:hint="eastAsia"/>
          <w:color w:val="000000"/>
        </w:rPr>
        <w:t>人事費占各該縣自籌財源之比率逾200</w:t>
      </w:r>
      <w:r>
        <w:rPr>
          <w:rFonts w:hAnsi="標楷體" w:hint="eastAsia"/>
          <w:color w:val="000000"/>
        </w:rPr>
        <w:t>%；另該比率介於100%至200%間者計10市縣</w:t>
      </w:r>
      <w:r>
        <w:rPr>
          <w:rStyle w:val="af5"/>
          <w:rFonts w:hAnsi="標楷體"/>
          <w:color w:val="000000"/>
        </w:rPr>
        <w:footnoteReference w:id="21"/>
      </w:r>
      <w:r>
        <w:rPr>
          <w:rFonts w:hAnsi="標楷體" w:hint="eastAsia"/>
          <w:color w:val="000000"/>
        </w:rPr>
        <w:t>，未達100%者計6市縣</w:t>
      </w:r>
      <w:r>
        <w:rPr>
          <w:rStyle w:val="af5"/>
          <w:rFonts w:hAnsi="標楷體"/>
          <w:color w:val="000000"/>
        </w:rPr>
        <w:footnoteReference w:id="22"/>
      </w:r>
      <w:r>
        <w:rPr>
          <w:rFonts w:hAnsi="標楷體" w:hint="eastAsia"/>
          <w:color w:val="000000"/>
        </w:rPr>
        <w:t>。</w:t>
      </w:r>
    </w:p>
    <w:p w:rsidR="00CE2AA0" w:rsidRPr="00F77AB4" w:rsidRDefault="00CE2AA0" w:rsidP="00640605">
      <w:pPr>
        <w:ind w:left="566" w:firstLine="566"/>
        <w:rPr>
          <w:rFonts w:hAnsi="標楷體"/>
          <w:szCs w:val="32"/>
        </w:rPr>
      </w:pPr>
      <w:r w:rsidRPr="00F77AB4">
        <w:rPr>
          <w:rFonts w:hAnsi="標楷體" w:hint="eastAsia"/>
          <w:szCs w:val="32"/>
        </w:rPr>
        <w:t>綜上，</w:t>
      </w:r>
      <w:r w:rsidRPr="007B29D9">
        <w:rPr>
          <w:rFonts w:hint="eastAsia"/>
          <w:snapToGrid/>
        </w:rPr>
        <w:t>近</w:t>
      </w:r>
      <w:r>
        <w:rPr>
          <w:rFonts w:hint="eastAsia"/>
          <w:snapToGrid/>
        </w:rPr>
        <w:t>3</w:t>
      </w:r>
      <w:r w:rsidRPr="007B29D9">
        <w:rPr>
          <w:rFonts w:hint="eastAsia"/>
          <w:snapToGrid/>
        </w:rPr>
        <w:t>年</w:t>
      </w:r>
      <w:r>
        <w:rPr>
          <w:rFonts w:hint="eastAsia"/>
          <w:snapToGrid/>
        </w:rPr>
        <w:t>度地方政府</w:t>
      </w:r>
      <w:r w:rsidRPr="00302853">
        <w:rPr>
          <w:rFonts w:hint="eastAsia"/>
          <w:snapToGrid/>
        </w:rPr>
        <w:t>自籌財源占歲入比率</w:t>
      </w:r>
      <w:r>
        <w:rPr>
          <w:rFonts w:hint="eastAsia"/>
          <w:snapToGrid/>
        </w:rPr>
        <w:t>均</w:t>
      </w:r>
      <w:r w:rsidRPr="00302853">
        <w:rPr>
          <w:rFonts w:hint="eastAsia"/>
          <w:snapToGrid/>
        </w:rPr>
        <w:t>未達</w:t>
      </w:r>
      <w:r>
        <w:rPr>
          <w:rFonts w:hint="eastAsia"/>
          <w:snapToGrid/>
        </w:rPr>
        <w:t>4成5，又人事費占自籌財源比率居高不下，該比率111年度高達99.0%。</w:t>
      </w:r>
      <w:r>
        <w:rPr>
          <w:rFonts w:hAnsi="標楷體" w:hint="eastAsia"/>
          <w:color w:val="000000"/>
        </w:rPr>
        <w:t>增裕自籌財源並</w:t>
      </w:r>
      <w:r w:rsidRPr="004E7041">
        <w:rPr>
          <w:rFonts w:hAnsi="標楷體" w:hint="eastAsia"/>
          <w:color w:val="000000"/>
        </w:rPr>
        <w:t>減緩</w:t>
      </w:r>
      <w:r>
        <w:rPr>
          <w:rFonts w:hAnsi="標楷體" w:hint="eastAsia"/>
          <w:color w:val="000000"/>
        </w:rPr>
        <w:t>人事</w:t>
      </w:r>
      <w:r w:rsidRPr="004E7041">
        <w:rPr>
          <w:rFonts w:hAnsi="標楷體" w:hint="eastAsia"/>
          <w:color w:val="000000"/>
        </w:rPr>
        <w:t>費攀升過速，實為地方政府當務之急</w:t>
      </w:r>
      <w:r>
        <w:rPr>
          <w:rFonts w:hint="eastAsia"/>
          <w:snapToGrid/>
        </w:rPr>
        <w:t>。是以，相關主管機關允宜督促改善，</w:t>
      </w:r>
      <w:r w:rsidRPr="001B7740">
        <w:rPr>
          <w:rFonts w:hint="eastAsia"/>
          <w:snapToGrid/>
        </w:rPr>
        <w:t>避免</w:t>
      </w:r>
      <w:r>
        <w:rPr>
          <w:rFonts w:hint="eastAsia"/>
          <w:snapToGrid/>
        </w:rPr>
        <w:t>過度</w:t>
      </w:r>
      <w:r>
        <w:rPr>
          <w:rFonts w:hint="eastAsia"/>
        </w:rPr>
        <w:t>仰賴中央政府補助款</w:t>
      </w:r>
      <w:r w:rsidRPr="00184EEB">
        <w:rPr>
          <w:rFonts w:hint="eastAsia"/>
        </w:rPr>
        <w:t>或統籌分配稅</w:t>
      </w:r>
      <w:r>
        <w:rPr>
          <w:rFonts w:hint="eastAsia"/>
        </w:rPr>
        <w:t>收入，以健全地方財政</w:t>
      </w:r>
      <w:r>
        <w:rPr>
          <w:rFonts w:hint="eastAsia"/>
          <w:snapToGrid/>
        </w:rPr>
        <w:t>。</w:t>
      </w:r>
    </w:p>
    <w:p w:rsidR="00CE2AA0" w:rsidRPr="00F77AB4" w:rsidRDefault="00CE2AA0" w:rsidP="00640605">
      <w:pPr>
        <w:pStyle w:val="ad"/>
        <w:ind w:left="560" w:firstLine="560"/>
        <w:rPr>
          <w:rFonts w:hAnsi="標楷體"/>
        </w:rPr>
      </w:pPr>
      <w:r w:rsidRPr="00F77AB4">
        <w:rPr>
          <w:rFonts w:hAnsi="標楷體"/>
        </w:rPr>
        <w:t>(</w:t>
      </w:r>
      <w:r w:rsidRPr="00F77AB4">
        <w:rPr>
          <w:rFonts w:hAnsi="標楷體" w:hint="eastAsia"/>
          <w:lang w:eastAsia="zh-HK"/>
        </w:rPr>
        <w:t>分機：</w:t>
      </w:r>
      <w:r>
        <w:rPr>
          <w:rFonts w:hAnsi="標楷體" w:hint="eastAsia"/>
        </w:rPr>
        <w:t>8661鄧凱文</w:t>
      </w:r>
      <w:r w:rsidRPr="00F77AB4">
        <w:rPr>
          <w:rFonts w:hAnsi="標楷體"/>
        </w:rPr>
        <w:t>)</w:t>
      </w:r>
    </w:p>
    <w:p w:rsidR="00CE2AA0" w:rsidRDefault="00CE2AA0" w:rsidP="00CE2AA0">
      <w:pPr>
        <w:pStyle w:val="23"/>
        <w:sectPr w:rsidR="00CE2AA0" w:rsidSect="00BD0C62">
          <w:headerReference w:type="even" r:id="rId32"/>
          <w:headerReference w:type="default" r:id="rId33"/>
          <w:footerReference w:type="even" r:id="rId34"/>
          <w:footerReference w:type="default" r:id="rId35"/>
          <w:headerReference w:type="first" r:id="rId36"/>
          <w:footerReference w:type="first" r:id="rId37"/>
          <w:footnotePr>
            <w:numRestart w:val="eachSect"/>
          </w:footnotePr>
          <w:pgSz w:w="11906" w:h="16838" w:code="9"/>
          <w:pgMar w:top="1701" w:right="1701" w:bottom="1701" w:left="1701" w:header="0" w:footer="1134" w:gutter="0"/>
          <w:cols w:space="425"/>
          <w:docGrid w:type="linesAndChars" w:linePitch="510" w:charSpace="658"/>
        </w:sectPr>
      </w:pPr>
    </w:p>
    <w:p w:rsidR="00CE2AA0" w:rsidRPr="009E33C3" w:rsidRDefault="00CE2AA0" w:rsidP="00640605">
      <w:pPr>
        <w:pStyle w:val="14"/>
        <w:ind w:left="567" w:hanging="567"/>
      </w:pPr>
      <w:bookmarkStart w:id="12" w:name="_Toc141798096"/>
      <w:bookmarkStart w:id="13" w:name="_Toc177394284"/>
      <w:r w:rsidRPr="009E33C3">
        <w:rPr>
          <w:rFonts w:hint="eastAsia"/>
        </w:rPr>
        <w:t>六、法院及檢察機關近年新收案件居高不下且未結案件逐漸累增，司法人員工作負荷益趨沉重，允宜積極研擬因應對策，俾益提升司法審判品質及效率</w:t>
      </w:r>
      <w:bookmarkEnd w:id="12"/>
      <w:bookmarkEnd w:id="13"/>
    </w:p>
    <w:p w:rsidR="00CE2AA0" w:rsidRPr="004A19DE" w:rsidRDefault="00CE2AA0" w:rsidP="00640605">
      <w:pPr>
        <w:ind w:left="566" w:firstLine="566"/>
      </w:pPr>
      <w:r w:rsidRPr="004A19DE">
        <w:rPr>
          <w:rFonts w:hint="eastAsia"/>
        </w:rPr>
        <w:t>憲法第16條規定，人民之訴訟權應予保障</w:t>
      </w:r>
      <w:r>
        <w:rPr>
          <w:rFonts w:hint="eastAsia"/>
        </w:rPr>
        <w:t>，隨社會、文化、經濟環境之變遷，民眾於處理紛爭或維護權益時，逐漸仰賴訴訟制度解決，加上因應犯罪類型多元，相關法規須配合檢討修正，以致</w:t>
      </w:r>
      <w:r w:rsidRPr="004A19DE">
        <w:rPr>
          <w:rFonts w:hint="eastAsia"/>
        </w:rPr>
        <w:t>司法案件量</w:t>
      </w:r>
      <w:r>
        <w:rPr>
          <w:rFonts w:hint="eastAsia"/>
        </w:rPr>
        <w:t>除</w:t>
      </w:r>
      <w:r w:rsidRPr="004A19DE">
        <w:rPr>
          <w:rFonts w:hint="eastAsia"/>
        </w:rPr>
        <w:t>持續增加</w:t>
      </w:r>
      <w:r>
        <w:rPr>
          <w:rFonts w:hint="eastAsia"/>
        </w:rPr>
        <w:t>外，複雜程度亦提升許多，相關</w:t>
      </w:r>
      <w:r w:rsidRPr="00A9772B">
        <w:rPr>
          <w:rFonts w:hint="eastAsia"/>
        </w:rPr>
        <w:t>司法</w:t>
      </w:r>
      <w:r>
        <w:rPr>
          <w:rFonts w:hint="eastAsia"/>
        </w:rPr>
        <w:t>人員</w:t>
      </w:r>
      <w:r w:rsidRPr="00A9772B">
        <w:rPr>
          <w:rFonts w:hint="eastAsia"/>
        </w:rPr>
        <w:t>工作</w:t>
      </w:r>
      <w:r>
        <w:rPr>
          <w:rFonts w:hint="eastAsia"/>
        </w:rPr>
        <w:t>負擔</w:t>
      </w:r>
      <w:r w:rsidRPr="00A9772B">
        <w:rPr>
          <w:rFonts w:hint="eastAsia"/>
        </w:rPr>
        <w:t>沉重</w:t>
      </w:r>
      <w:r>
        <w:rPr>
          <w:rFonts w:hint="eastAsia"/>
        </w:rPr>
        <w:t>，已引發各界重視，茲</w:t>
      </w:r>
      <w:r w:rsidRPr="004A19DE">
        <w:rPr>
          <w:rFonts w:hint="eastAsia"/>
        </w:rPr>
        <w:t>說明如下：</w:t>
      </w:r>
    </w:p>
    <w:p w:rsidR="00CE2AA0" w:rsidRPr="003C2B9C" w:rsidRDefault="00CE2AA0" w:rsidP="00640605">
      <w:pPr>
        <w:pStyle w:val="a5"/>
        <w:ind w:left="849" w:hanging="283"/>
        <w:rPr>
          <w:b/>
          <w:bCs/>
        </w:rPr>
      </w:pPr>
      <w:r w:rsidRPr="003C2B9C">
        <w:rPr>
          <w:rFonts w:hint="eastAsia"/>
          <w:b/>
          <w:bCs/>
        </w:rPr>
        <w:t>(一)地方法院民事及刑事案件之新收件數持續成長，112年度未結件數已累增至27萬餘件及9萬餘件，其增幅高於以前年度</w:t>
      </w:r>
    </w:p>
    <w:p w:rsidR="00CE2AA0" w:rsidRPr="009E33C3" w:rsidRDefault="00CE2AA0" w:rsidP="00640605">
      <w:pPr>
        <w:pStyle w:val="21"/>
        <w:ind w:left="850" w:firstLine="566"/>
      </w:pPr>
      <w:r w:rsidRPr="009E33C3">
        <w:rPr>
          <w:rFonts w:hint="eastAsia"/>
        </w:rPr>
        <w:t>法院組織法第2條規定：「法院審判民事、刑事及其他法律規定訴訟案件，並依法管轄非訟事件。」11</w:t>
      </w:r>
      <w:r w:rsidRPr="009E33C3">
        <w:t>2</w:t>
      </w:r>
      <w:r w:rsidRPr="009E33C3">
        <w:rPr>
          <w:rFonts w:hint="eastAsia"/>
        </w:rPr>
        <w:t>年度司法院及所屬各機關各類案件新收件數達3</w:t>
      </w:r>
      <w:r w:rsidRPr="009E33C3">
        <w:t>87</w:t>
      </w:r>
      <w:r w:rsidRPr="009E33C3">
        <w:rPr>
          <w:rFonts w:hint="eastAsia"/>
        </w:rPr>
        <w:t>萬6</w:t>
      </w:r>
      <w:r w:rsidRPr="009E33C3">
        <w:t>,060</w:t>
      </w:r>
      <w:r w:rsidRPr="009E33C3">
        <w:rPr>
          <w:rFonts w:hint="eastAsia"/>
        </w:rPr>
        <w:t>件，其中地方法院為3</w:t>
      </w:r>
      <w:r w:rsidRPr="009E33C3">
        <w:t>76</w:t>
      </w:r>
      <w:r w:rsidRPr="009E33C3">
        <w:rPr>
          <w:rFonts w:hint="eastAsia"/>
        </w:rPr>
        <w:t>萬6</w:t>
      </w:r>
      <w:r w:rsidRPr="009E33C3">
        <w:t>,276</w:t>
      </w:r>
      <w:r w:rsidRPr="009E33C3">
        <w:rPr>
          <w:rFonts w:hint="eastAsia"/>
        </w:rPr>
        <w:t>件，占比約97.2%；以近5年地方法院民事事件</w:t>
      </w:r>
      <w:r>
        <w:rPr>
          <w:rStyle w:val="af5"/>
        </w:rPr>
        <w:footnoteReference w:id="23"/>
      </w:r>
      <w:r w:rsidRPr="009E33C3">
        <w:rPr>
          <w:rFonts w:hint="eastAsia"/>
        </w:rPr>
        <w:t>來作進一步分析(詳表</w:t>
      </w:r>
      <w:r w:rsidRPr="009E33C3">
        <w:t>1</w:t>
      </w:r>
      <w:r w:rsidRPr="009E33C3">
        <w:rPr>
          <w:rFonts w:hint="eastAsia"/>
        </w:rPr>
        <w:t>)，新收件數自1</w:t>
      </w:r>
      <w:r w:rsidRPr="009E33C3">
        <w:t>08</w:t>
      </w:r>
      <w:r w:rsidRPr="009E33C3">
        <w:rPr>
          <w:rFonts w:hint="eastAsia"/>
        </w:rPr>
        <w:t>年度之2</w:t>
      </w:r>
      <w:r w:rsidRPr="009E33C3">
        <w:t>57</w:t>
      </w:r>
      <w:r w:rsidRPr="009E33C3">
        <w:rPr>
          <w:rFonts w:hint="eastAsia"/>
        </w:rPr>
        <w:t>萬6</w:t>
      </w:r>
      <w:r w:rsidRPr="009E33C3">
        <w:t>08</w:t>
      </w:r>
      <w:r w:rsidRPr="009E33C3">
        <w:rPr>
          <w:rFonts w:hint="eastAsia"/>
        </w:rPr>
        <w:t>件增至1</w:t>
      </w:r>
      <w:r w:rsidRPr="009E33C3">
        <w:t>12</w:t>
      </w:r>
      <w:r w:rsidRPr="009E33C3">
        <w:rPr>
          <w:rFonts w:hint="eastAsia"/>
        </w:rPr>
        <w:t>年度之3</w:t>
      </w:r>
      <w:r w:rsidRPr="009E33C3">
        <w:t>14</w:t>
      </w:r>
      <w:r w:rsidRPr="009E33C3">
        <w:rPr>
          <w:rFonts w:hint="eastAsia"/>
        </w:rPr>
        <w:t>萬6</w:t>
      </w:r>
      <w:r w:rsidRPr="009E33C3">
        <w:t>,9</w:t>
      </w:r>
      <w:r w:rsidRPr="009E33C3">
        <w:rPr>
          <w:rFonts w:hint="eastAsia"/>
        </w:rPr>
        <w:t>7</w:t>
      </w:r>
      <w:r w:rsidRPr="009E33C3">
        <w:t>3</w:t>
      </w:r>
      <w:r w:rsidRPr="009E33C3">
        <w:rPr>
          <w:rFonts w:hint="eastAsia"/>
        </w:rPr>
        <w:t>件，增幅</w:t>
      </w:r>
      <w:r w:rsidRPr="009E33C3">
        <w:t>22.4</w:t>
      </w:r>
      <w:r w:rsidRPr="009E33C3">
        <w:rPr>
          <w:rFonts w:hint="eastAsia"/>
        </w:rPr>
        <w:t>%，終結件數雖亦呈增加趨勢(增幅20.1%)，卻不及新收件數，故未結件數累增至1</w:t>
      </w:r>
      <w:r w:rsidRPr="009E33C3">
        <w:t>12</w:t>
      </w:r>
      <w:r w:rsidRPr="009E33C3">
        <w:rPr>
          <w:rFonts w:hint="eastAsia"/>
        </w:rPr>
        <w:t>年度已逾2</w:t>
      </w:r>
      <w:r w:rsidRPr="009E33C3">
        <w:t>7</w:t>
      </w:r>
      <w:r w:rsidRPr="009E33C3">
        <w:rPr>
          <w:rFonts w:hint="eastAsia"/>
        </w:rPr>
        <w:t>萬件，5年間增幅達</w:t>
      </w:r>
      <w:r w:rsidRPr="009E33C3">
        <w:t>59.5</w:t>
      </w:r>
      <w:r w:rsidRPr="009E33C3">
        <w:rPr>
          <w:rFonts w:hint="eastAsia"/>
        </w:rPr>
        <w:t>%，其中又以112年度增幅34.9%最鉅；另刑事案件部分(詳表</w:t>
      </w:r>
      <w:r w:rsidRPr="009E33C3">
        <w:t>2</w:t>
      </w:r>
      <w:r w:rsidRPr="009E33C3">
        <w:rPr>
          <w:rFonts w:hint="eastAsia"/>
        </w:rPr>
        <w:t>)，近5年新收件數雖未如民事事件有明顯遞增趨勢，惟因每年終結件數略低於新增件數，故未結件數自1</w:t>
      </w:r>
      <w:r w:rsidRPr="009E33C3">
        <w:t>0</w:t>
      </w:r>
      <w:r w:rsidRPr="009E33C3">
        <w:rPr>
          <w:rFonts w:hint="eastAsia"/>
        </w:rPr>
        <w:t>9年度起逐年增加，1</w:t>
      </w:r>
      <w:r w:rsidRPr="009E33C3">
        <w:t>12</w:t>
      </w:r>
      <w:r w:rsidRPr="009E33C3">
        <w:rPr>
          <w:rFonts w:hint="eastAsia"/>
        </w:rPr>
        <w:t>年度已達9萬3</w:t>
      </w:r>
      <w:r w:rsidRPr="009E33C3">
        <w:t>,173</w:t>
      </w:r>
      <w:r w:rsidRPr="009E33C3">
        <w:rPr>
          <w:rFonts w:hint="eastAsia"/>
        </w:rPr>
        <w:t>件，4年間增幅45.6%，其中112年度增幅14.1%，亦略高於以前年度，且終結案件平均所需日數增至1</w:t>
      </w:r>
      <w:r w:rsidRPr="009E33C3">
        <w:t>00.92</w:t>
      </w:r>
      <w:r w:rsidRPr="009E33C3">
        <w:rPr>
          <w:rFonts w:hint="eastAsia"/>
        </w:rPr>
        <w:t>日，為近5年最高。如以地方法院平均每法官每月辦結件數</w:t>
      </w:r>
      <w:r>
        <w:rPr>
          <w:rStyle w:val="af5"/>
        </w:rPr>
        <w:footnoteReference w:id="24"/>
      </w:r>
      <w:r w:rsidRPr="009E33C3">
        <w:rPr>
          <w:rFonts w:hint="eastAsia"/>
        </w:rPr>
        <w:t>觀之，民事執行及刑事案件各為134.24件及62.59件，均為近年最高。整體而言，近年地方法院法官工作負擔有逐漸加重之勢，且112年度未結件數之增幅有加劇情形。</w:t>
      </w:r>
    </w:p>
    <w:p w:rsidR="00CE2AA0" w:rsidRPr="0062243E" w:rsidRDefault="00CE2AA0" w:rsidP="00640605">
      <w:pPr>
        <w:ind w:leftChars="0" w:left="567" w:hangingChars="200" w:hanging="567"/>
        <w:rPr>
          <w:bCs/>
          <w:sz w:val="24"/>
          <w:szCs w:val="18"/>
        </w:rPr>
      </w:pPr>
      <w:r w:rsidRPr="009E33C3">
        <w:rPr>
          <w:rFonts w:hint="eastAsia"/>
          <w:b/>
          <w:bCs/>
        </w:rPr>
        <w:t>表1  108至1</w:t>
      </w:r>
      <w:r w:rsidRPr="009E33C3">
        <w:rPr>
          <w:b/>
          <w:bCs/>
        </w:rPr>
        <w:t>12</w:t>
      </w:r>
      <w:r w:rsidRPr="009E33C3">
        <w:rPr>
          <w:rFonts w:hint="eastAsia"/>
          <w:b/>
          <w:bCs/>
        </w:rPr>
        <w:t>年度地方法院民事事件辦理概況表</w:t>
      </w:r>
      <w:r>
        <w:rPr>
          <w:rFonts w:hint="eastAsia"/>
        </w:rPr>
        <w:t xml:space="preserve">  </w:t>
      </w:r>
      <w:r w:rsidRPr="0062243E">
        <w:rPr>
          <w:rFonts w:hint="eastAsia"/>
        </w:rPr>
        <w:t xml:space="preserve"> </w:t>
      </w:r>
      <w:r>
        <w:rPr>
          <w:rFonts w:hint="eastAsia"/>
        </w:rPr>
        <w:t xml:space="preserve"> </w:t>
      </w:r>
      <w:r w:rsidRPr="0062243E">
        <w:rPr>
          <w:rFonts w:hint="eastAsia"/>
        </w:rPr>
        <w:t xml:space="preserve"> </w:t>
      </w:r>
      <w:r w:rsidRPr="0062243E">
        <w:rPr>
          <w:rFonts w:hint="eastAsia"/>
          <w:bCs/>
          <w:sz w:val="24"/>
          <w:szCs w:val="18"/>
        </w:rPr>
        <w:t>單位：件；日</w:t>
      </w:r>
    </w:p>
    <w:tbl>
      <w:tblPr>
        <w:tblW w:w="8443"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98"/>
        <w:gridCol w:w="1361"/>
        <w:gridCol w:w="1361"/>
        <w:gridCol w:w="1247"/>
        <w:gridCol w:w="1191"/>
        <w:gridCol w:w="1242"/>
        <w:gridCol w:w="1243"/>
      </w:tblGrid>
      <w:tr w:rsidR="00CE2AA0" w:rsidRPr="009E33C3" w:rsidTr="00640605">
        <w:tc>
          <w:tcPr>
            <w:tcW w:w="798" w:type="dxa"/>
            <w:vMerge w:val="restart"/>
            <w:tcBorders>
              <w:top w:val="single" w:sz="12" w:space="0" w:color="auto"/>
              <w:left w:val="single" w:sz="12" w:space="0" w:color="auto"/>
              <w:bottom w:val="single" w:sz="4" w:space="0" w:color="auto"/>
            </w:tcBorders>
            <w:shd w:val="clear" w:color="auto" w:fill="auto"/>
            <w:vAlign w:val="center"/>
          </w:tcPr>
          <w:p w:rsidR="00CE2AA0" w:rsidRPr="009E33C3" w:rsidRDefault="00CE2AA0" w:rsidP="00640605">
            <w:pPr>
              <w:pStyle w:val="142"/>
              <w:jc w:val="center"/>
            </w:pPr>
            <w:r w:rsidRPr="009E33C3">
              <w:rPr>
                <w:rFonts w:hint="eastAsia"/>
              </w:rPr>
              <w:t>年度</w:t>
            </w:r>
          </w:p>
        </w:tc>
        <w:tc>
          <w:tcPr>
            <w:tcW w:w="1361" w:type="dxa"/>
            <w:vMerge w:val="restart"/>
            <w:tcBorders>
              <w:top w:val="single" w:sz="12" w:space="0" w:color="auto"/>
              <w:bottom w:val="single" w:sz="4" w:space="0" w:color="auto"/>
            </w:tcBorders>
            <w:shd w:val="clear" w:color="auto" w:fill="auto"/>
            <w:vAlign w:val="center"/>
          </w:tcPr>
          <w:p w:rsidR="00CE2AA0" w:rsidRPr="009E33C3" w:rsidRDefault="00CE2AA0" w:rsidP="00640605">
            <w:pPr>
              <w:pStyle w:val="142"/>
              <w:jc w:val="center"/>
            </w:pPr>
            <w:r w:rsidRPr="009E33C3">
              <w:rPr>
                <w:rFonts w:hint="eastAsia"/>
              </w:rPr>
              <w:t>新收件數</w:t>
            </w:r>
          </w:p>
        </w:tc>
        <w:tc>
          <w:tcPr>
            <w:tcW w:w="1361" w:type="dxa"/>
            <w:vMerge w:val="restart"/>
            <w:tcBorders>
              <w:top w:val="single" w:sz="12" w:space="0" w:color="auto"/>
              <w:bottom w:val="single" w:sz="4" w:space="0" w:color="auto"/>
            </w:tcBorders>
            <w:shd w:val="clear" w:color="auto" w:fill="auto"/>
            <w:vAlign w:val="center"/>
          </w:tcPr>
          <w:p w:rsidR="00CE2AA0" w:rsidRPr="009E33C3" w:rsidRDefault="00CE2AA0" w:rsidP="00640605">
            <w:pPr>
              <w:pStyle w:val="142"/>
              <w:jc w:val="center"/>
            </w:pPr>
            <w:r w:rsidRPr="009E33C3">
              <w:rPr>
                <w:rFonts w:hint="eastAsia"/>
              </w:rPr>
              <w:t>終結件數</w:t>
            </w:r>
          </w:p>
        </w:tc>
        <w:tc>
          <w:tcPr>
            <w:tcW w:w="1247" w:type="dxa"/>
            <w:vMerge w:val="restart"/>
            <w:tcBorders>
              <w:top w:val="single" w:sz="12" w:space="0" w:color="auto"/>
              <w:bottom w:val="single" w:sz="4" w:space="0" w:color="auto"/>
            </w:tcBorders>
            <w:shd w:val="clear" w:color="auto" w:fill="auto"/>
            <w:vAlign w:val="center"/>
          </w:tcPr>
          <w:p w:rsidR="00CE2AA0" w:rsidRPr="009E33C3" w:rsidRDefault="00CE2AA0" w:rsidP="00640605">
            <w:pPr>
              <w:pStyle w:val="142"/>
              <w:jc w:val="center"/>
            </w:pPr>
            <w:r w:rsidRPr="009E33C3">
              <w:rPr>
                <w:rFonts w:hint="eastAsia"/>
              </w:rPr>
              <w:t>未結件數</w:t>
            </w:r>
          </w:p>
        </w:tc>
        <w:tc>
          <w:tcPr>
            <w:tcW w:w="1191" w:type="dxa"/>
            <w:vMerge w:val="restart"/>
            <w:tcBorders>
              <w:top w:val="single" w:sz="12" w:space="0" w:color="auto"/>
              <w:bottom w:val="single" w:sz="4" w:space="0" w:color="auto"/>
              <w:right w:val="double" w:sz="4" w:space="0" w:color="auto"/>
            </w:tcBorders>
            <w:shd w:val="clear" w:color="auto" w:fill="auto"/>
            <w:vAlign w:val="center"/>
          </w:tcPr>
          <w:p w:rsidR="00CE2AA0" w:rsidRPr="009E33C3" w:rsidRDefault="00CE2AA0" w:rsidP="00640605">
            <w:pPr>
              <w:pStyle w:val="142"/>
              <w:jc w:val="center"/>
            </w:pPr>
            <w:r w:rsidRPr="009E33C3">
              <w:rPr>
                <w:rFonts w:hint="eastAsia"/>
              </w:rPr>
              <w:t>終結事件平均每件所需日數</w:t>
            </w:r>
          </w:p>
        </w:tc>
        <w:tc>
          <w:tcPr>
            <w:tcW w:w="2485" w:type="dxa"/>
            <w:gridSpan w:val="2"/>
            <w:tcBorders>
              <w:top w:val="single" w:sz="12" w:space="0" w:color="auto"/>
              <w:left w:val="double" w:sz="4" w:space="0" w:color="auto"/>
              <w:bottom w:val="single" w:sz="4" w:space="0" w:color="auto"/>
              <w:right w:val="single" w:sz="12" w:space="0" w:color="auto"/>
            </w:tcBorders>
            <w:vAlign w:val="center"/>
          </w:tcPr>
          <w:p w:rsidR="00CE2AA0" w:rsidRPr="009E33C3" w:rsidRDefault="00CE2AA0" w:rsidP="00640605">
            <w:pPr>
              <w:pStyle w:val="142"/>
              <w:jc w:val="center"/>
            </w:pPr>
            <w:r w:rsidRPr="009E33C3">
              <w:rPr>
                <w:rFonts w:hint="eastAsia"/>
              </w:rPr>
              <w:t>平均每法官每月</w:t>
            </w:r>
            <w:r w:rsidRPr="009E33C3">
              <w:br/>
            </w:r>
            <w:r w:rsidRPr="009E33C3">
              <w:rPr>
                <w:rFonts w:hint="eastAsia"/>
              </w:rPr>
              <w:t>辦結件數</w:t>
            </w:r>
          </w:p>
        </w:tc>
      </w:tr>
      <w:tr w:rsidR="00CE2AA0" w:rsidRPr="004A19DE" w:rsidTr="00640605">
        <w:tc>
          <w:tcPr>
            <w:tcW w:w="798" w:type="dxa"/>
            <w:vMerge/>
            <w:tcBorders>
              <w:top w:val="single" w:sz="4" w:space="0" w:color="auto"/>
              <w:left w:val="single" w:sz="12" w:space="0" w:color="auto"/>
              <w:bottom w:val="single" w:sz="4" w:space="0" w:color="auto"/>
            </w:tcBorders>
            <w:shd w:val="clear" w:color="auto" w:fill="auto"/>
            <w:vAlign w:val="center"/>
          </w:tcPr>
          <w:p w:rsidR="00CE2AA0" w:rsidRPr="004A19DE" w:rsidRDefault="00CE2AA0" w:rsidP="00640605">
            <w:pPr>
              <w:pStyle w:val="142"/>
              <w:ind w:left="567" w:hanging="567"/>
              <w:jc w:val="center"/>
            </w:pPr>
          </w:p>
        </w:tc>
        <w:tc>
          <w:tcPr>
            <w:tcW w:w="1361" w:type="dxa"/>
            <w:vMerge/>
            <w:tcBorders>
              <w:top w:val="single" w:sz="4" w:space="0" w:color="auto"/>
              <w:bottom w:val="single" w:sz="4" w:space="0" w:color="auto"/>
            </w:tcBorders>
            <w:shd w:val="clear" w:color="auto" w:fill="auto"/>
          </w:tcPr>
          <w:p w:rsidR="00CE2AA0" w:rsidRPr="004A19DE" w:rsidRDefault="00CE2AA0" w:rsidP="00640605">
            <w:pPr>
              <w:pStyle w:val="142"/>
              <w:ind w:left="567" w:hanging="567"/>
              <w:jc w:val="right"/>
            </w:pPr>
          </w:p>
        </w:tc>
        <w:tc>
          <w:tcPr>
            <w:tcW w:w="1361" w:type="dxa"/>
            <w:vMerge/>
            <w:tcBorders>
              <w:top w:val="single" w:sz="4" w:space="0" w:color="auto"/>
              <w:bottom w:val="single" w:sz="4" w:space="0" w:color="auto"/>
            </w:tcBorders>
            <w:shd w:val="clear" w:color="auto" w:fill="auto"/>
          </w:tcPr>
          <w:p w:rsidR="00CE2AA0" w:rsidRPr="004A19DE" w:rsidRDefault="00CE2AA0" w:rsidP="00640605">
            <w:pPr>
              <w:pStyle w:val="142"/>
              <w:ind w:left="567" w:hanging="567"/>
              <w:jc w:val="right"/>
            </w:pPr>
          </w:p>
        </w:tc>
        <w:tc>
          <w:tcPr>
            <w:tcW w:w="1247" w:type="dxa"/>
            <w:vMerge/>
            <w:tcBorders>
              <w:top w:val="single" w:sz="4" w:space="0" w:color="auto"/>
              <w:bottom w:val="single" w:sz="4" w:space="0" w:color="auto"/>
            </w:tcBorders>
            <w:shd w:val="clear" w:color="auto" w:fill="auto"/>
          </w:tcPr>
          <w:p w:rsidR="00CE2AA0" w:rsidRPr="004A19DE" w:rsidRDefault="00CE2AA0" w:rsidP="00640605">
            <w:pPr>
              <w:pStyle w:val="142"/>
              <w:ind w:left="567" w:hanging="567"/>
              <w:jc w:val="right"/>
            </w:pPr>
          </w:p>
        </w:tc>
        <w:tc>
          <w:tcPr>
            <w:tcW w:w="1191" w:type="dxa"/>
            <w:vMerge/>
            <w:tcBorders>
              <w:top w:val="single" w:sz="4" w:space="0" w:color="auto"/>
              <w:bottom w:val="single" w:sz="4" w:space="0" w:color="auto"/>
              <w:right w:val="double" w:sz="4" w:space="0" w:color="auto"/>
            </w:tcBorders>
            <w:shd w:val="clear" w:color="auto" w:fill="auto"/>
          </w:tcPr>
          <w:p w:rsidR="00CE2AA0" w:rsidRPr="004A19DE" w:rsidRDefault="00CE2AA0" w:rsidP="00640605">
            <w:pPr>
              <w:pStyle w:val="142"/>
              <w:ind w:left="567" w:hanging="567"/>
              <w:jc w:val="right"/>
            </w:pPr>
          </w:p>
        </w:tc>
        <w:tc>
          <w:tcPr>
            <w:tcW w:w="1242" w:type="dxa"/>
            <w:tcBorders>
              <w:top w:val="single" w:sz="4" w:space="0" w:color="auto"/>
              <w:left w:val="double" w:sz="4" w:space="0" w:color="auto"/>
              <w:bottom w:val="single" w:sz="4" w:space="0" w:color="auto"/>
            </w:tcBorders>
            <w:vAlign w:val="center"/>
          </w:tcPr>
          <w:p w:rsidR="00CE2AA0" w:rsidRPr="0062243E" w:rsidRDefault="00CE2AA0" w:rsidP="00640605">
            <w:pPr>
              <w:pStyle w:val="142"/>
              <w:ind w:left="567" w:hanging="567"/>
              <w:jc w:val="center"/>
            </w:pPr>
            <w:r w:rsidRPr="0062243E">
              <w:rPr>
                <w:rFonts w:hint="eastAsia"/>
              </w:rPr>
              <w:t>民事</w:t>
            </w:r>
            <w:r>
              <w:rPr>
                <w:rFonts w:hint="eastAsia"/>
              </w:rPr>
              <w:t>審判</w:t>
            </w:r>
          </w:p>
        </w:tc>
        <w:tc>
          <w:tcPr>
            <w:tcW w:w="1243" w:type="dxa"/>
            <w:tcBorders>
              <w:top w:val="single" w:sz="4" w:space="0" w:color="auto"/>
              <w:bottom w:val="single" w:sz="4" w:space="0" w:color="auto"/>
              <w:right w:val="single" w:sz="12" w:space="0" w:color="auto"/>
            </w:tcBorders>
            <w:vAlign w:val="center"/>
          </w:tcPr>
          <w:p w:rsidR="00CE2AA0" w:rsidRPr="0062243E" w:rsidRDefault="00CE2AA0" w:rsidP="00640605">
            <w:pPr>
              <w:pStyle w:val="142"/>
              <w:ind w:left="567" w:hanging="567"/>
              <w:jc w:val="center"/>
            </w:pPr>
            <w:r w:rsidRPr="0062243E">
              <w:rPr>
                <w:rFonts w:hint="eastAsia"/>
              </w:rPr>
              <w:t>民事執行</w:t>
            </w:r>
          </w:p>
        </w:tc>
      </w:tr>
      <w:tr w:rsidR="00CE2AA0" w:rsidRPr="004A19DE" w:rsidTr="00640605">
        <w:tc>
          <w:tcPr>
            <w:tcW w:w="798" w:type="dxa"/>
            <w:tcBorders>
              <w:top w:val="single" w:sz="4" w:space="0" w:color="auto"/>
              <w:left w:val="single" w:sz="12" w:space="0" w:color="auto"/>
              <w:bottom w:val="single" w:sz="4" w:space="0" w:color="auto"/>
            </w:tcBorders>
            <w:shd w:val="clear" w:color="auto" w:fill="auto"/>
            <w:vAlign w:val="center"/>
          </w:tcPr>
          <w:p w:rsidR="00CE2AA0" w:rsidRPr="004A19DE" w:rsidRDefault="00CE2AA0" w:rsidP="00640605">
            <w:pPr>
              <w:pStyle w:val="142"/>
              <w:ind w:left="567" w:hanging="567"/>
              <w:jc w:val="center"/>
            </w:pPr>
            <w:r w:rsidRPr="004A19DE">
              <w:rPr>
                <w:rFonts w:hint="eastAsia"/>
              </w:rPr>
              <w:t>1</w:t>
            </w:r>
            <w:r w:rsidRPr="004A19DE">
              <w:t>08</w:t>
            </w:r>
          </w:p>
        </w:tc>
        <w:tc>
          <w:tcPr>
            <w:tcW w:w="1361" w:type="dxa"/>
            <w:tcBorders>
              <w:top w:val="single" w:sz="4" w:space="0" w:color="auto"/>
              <w:bottom w:val="single" w:sz="4" w:space="0" w:color="auto"/>
            </w:tcBorders>
            <w:shd w:val="clear" w:color="auto" w:fill="auto"/>
          </w:tcPr>
          <w:p w:rsidR="00CE2AA0" w:rsidRPr="004A19DE" w:rsidRDefault="00CE2AA0" w:rsidP="00640605">
            <w:pPr>
              <w:pStyle w:val="142"/>
              <w:ind w:left="567" w:hanging="567"/>
              <w:jc w:val="right"/>
            </w:pPr>
            <w:r w:rsidRPr="004A19DE">
              <w:rPr>
                <w:rFonts w:hint="eastAsia"/>
              </w:rPr>
              <w:t>2</w:t>
            </w:r>
            <w:r w:rsidRPr="004A19DE">
              <w:t>,570,608</w:t>
            </w:r>
          </w:p>
        </w:tc>
        <w:tc>
          <w:tcPr>
            <w:tcW w:w="1361" w:type="dxa"/>
            <w:tcBorders>
              <w:top w:val="single" w:sz="4" w:space="0" w:color="auto"/>
              <w:bottom w:val="single" w:sz="4" w:space="0" w:color="auto"/>
            </w:tcBorders>
            <w:shd w:val="clear" w:color="auto" w:fill="auto"/>
          </w:tcPr>
          <w:p w:rsidR="00CE2AA0" w:rsidRPr="004A19DE" w:rsidRDefault="00CE2AA0" w:rsidP="00640605">
            <w:pPr>
              <w:pStyle w:val="142"/>
              <w:ind w:left="567" w:hanging="567"/>
              <w:jc w:val="right"/>
            </w:pPr>
            <w:r w:rsidRPr="004A19DE">
              <w:rPr>
                <w:rFonts w:hint="eastAsia"/>
              </w:rPr>
              <w:t>2</w:t>
            </w:r>
            <w:r w:rsidRPr="004A19DE">
              <w:t>,562,005</w:t>
            </w:r>
          </w:p>
        </w:tc>
        <w:tc>
          <w:tcPr>
            <w:tcW w:w="1247" w:type="dxa"/>
            <w:tcBorders>
              <w:top w:val="single" w:sz="4" w:space="0" w:color="auto"/>
              <w:bottom w:val="single" w:sz="4" w:space="0" w:color="auto"/>
            </w:tcBorders>
            <w:shd w:val="clear" w:color="auto" w:fill="auto"/>
          </w:tcPr>
          <w:p w:rsidR="00CE2AA0" w:rsidRPr="004A19DE" w:rsidRDefault="00CE2AA0" w:rsidP="00640605">
            <w:pPr>
              <w:pStyle w:val="142"/>
              <w:ind w:left="567" w:hanging="567"/>
              <w:jc w:val="right"/>
            </w:pPr>
            <w:r w:rsidRPr="004A19DE">
              <w:rPr>
                <w:rFonts w:hint="eastAsia"/>
              </w:rPr>
              <w:t>1</w:t>
            </w:r>
            <w:r w:rsidRPr="004A19DE">
              <w:t>71,787</w:t>
            </w:r>
          </w:p>
        </w:tc>
        <w:tc>
          <w:tcPr>
            <w:tcW w:w="1191" w:type="dxa"/>
            <w:tcBorders>
              <w:top w:val="single" w:sz="4" w:space="0" w:color="auto"/>
              <w:bottom w:val="single" w:sz="4" w:space="0" w:color="auto"/>
              <w:right w:val="double" w:sz="4" w:space="0" w:color="auto"/>
            </w:tcBorders>
            <w:shd w:val="clear" w:color="auto" w:fill="auto"/>
          </w:tcPr>
          <w:p w:rsidR="00CE2AA0" w:rsidRPr="004A19DE" w:rsidRDefault="00CE2AA0" w:rsidP="00640605">
            <w:pPr>
              <w:pStyle w:val="142"/>
              <w:ind w:left="567" w:hanging="567"/>
              <w:jc w:val="right"/>
            </w:pPr>
            <w:r w:rsidRPr="004A19DE">
              <w:rPr>
                <w:rFonts w:hint="eastAsia"/>
              </w:rPr>
              <w:t>3</w:t>
            </w:r>
            <w:r w:rsidRPr="004A19DE">
              <w:t>4.25</w:t>
            </w:r>
          </w:p>
        </w:tc>
        <w:tc>
          <w:tcPr>
            <w:tcW w:w="1242" w:type="dxa"/>
            <w:tcBorders>
              <w:top w:val="single" w:sz="4" w:space="0" w:color="auto"/>
              <w:left w:val="double" w:sz="4" w:space="0" w:color="auto"/>
              <w:bottom w:val="single" w:sz="4" w:space="0" w:color="auto"/>
            </w:tcBorders>
          </w:tcPr>
          <w:p w:rsidR="00CE2AA0" w:rsidRPr="004A19DE" w:rsidRDefault="00CE2AA0" w:rsidP="00640605">
            <w:pPr>
              <w:pStyle w:val="142"/>
              <w:ind w:left="567" w:hanging="567"/>
              <w:jc w:val="right"/>
            </w:pPr>
            <w:r>
              <w:rPr>
                <w:rFonts w:hint="eastAsia"/>
              </w:rPr>
              <w:t>71.48</w:t>
            </w:r>
          </w:p>
        </w:tc>
        <w:tc>
          <w:tcPr>
            <w:tcW w:w="1243" w:type="dxa"/>
            <w:tcBorders>
              <w:top w:val="single" w:sz="4" w:space="0" w:color="auto"/>
              <w:bottom w:val="single" w:sz="4" w:space="0" w:color="auto"/>
              <w:right w:val="single" w:sz="12" w:space="0" w:color="auto"/>
            </w:tcBorders>
          </w:tcPr>
          <w:p w:rsidR="00CE2AA0" w:rsidRPr="004A19DE" w:rsidRDefault="00CE2AA0" w:rsidP="00640605">
            <w:pPr>
              <w:pStyle w:val="142"/>
              <w:ind w:left="567" w:hanging="567"/>
              <w:jc w:val="right"/>
            </w:pPr>
            <w:r>
              <w:rPr>
                <w:rFonts w:hint="eastAsia"/>
              </w:rPr>
              <w:t>53.50</w:t>
            </w:r>
          </w:p>
        </w:tc>
      </w:tr>
      <w:tr w:rsidR="00CE2AA0" w:rsidRPr="004A19DE" w:rsidTr="00640605">
        <w:tc>
          <w:tcPr>
            <w:tcW w:w="798" w:type="dxa"/>
            <w:tcBorders>
              <w:top w:val="single" w:sz="4" w:space="0" w:color="auto"/>
              <w:left w:val="single" w:sz="12" w:space="0" w:color="auto"/>
              <w:bottom w:val="single" w:sz="4" w:space="0" w:color="auto"/>
            </w:tcBorders>
            <w:shd w:val="clear" w:color="auto" w:fill="auto"/>
            <w:vAlign w:val="center"/>
          </w:tcPr>
          <w:p w:rsidR="00CE2AA0" w:rsidRPr="004A19DE" w:rsidRDefault="00CE2AA0" w:rsidP="00640605">
            <w:pPr>
              <w:pStyle w:val="142"/>
              <w:ind w:left="567" w:hanging="567"/>
              <w:jc w:val="center"/>
            </w:pPr>
            <w:r w:rsidRPr="004A19DE">
              <w:rPr>
                <w:rFonts w:hint="eastAsia"/>
              </w:rPr>
              <w:t>1</w:t>
            </w:r>
            <w:r w:rsidRPr="004A19DE">
              <w:t>09</w:t>
            </w:r>
          </w:p>
        </w:tc>
        <w:tc>
          <w:tcPr>
            <w:tcW w:w="1361" w:type="dxa"/>
            <w:tcBorders>
              <w:top w:val="single" w:sz="4" w:space="0" w:color="auto"/>
              <w:bottom w:val="single" w:sz="4" w:space="0" w:color="auto"/>
            </w:tcBorders>
            <w:shd w:val="clear" w:color="auto" w:fill="auto"/>
          </w:tcPr>
          <w:p w:rsidR="00CE2AA0" w:rsidRPr="004A19DE" w:rsidRDefault="00CE2AA0" w:rsidP="00640605">
            <w:pPr>
              <w:pStyle w:val="142"/>
              <w:ind w:left="567" w:hanging="567"/>
              <w:jc w:val="right"/>
            </w:pPr>
            <w:r w:rsidRPr="004A19DE">
              <w:rPr>
                <w:rFonts w:hint="eastAsia"/>
              </w:rPr>
              <w:t>2</w:t>
            </w:r>
            <w:r w:rsidRPr="004A19DE">
              <w:t>,703,774</w:t>
            </w:r>
          </w:p>
        </w:tc>
        <w:tc>
          <w:tcPr>
            <w:tcW w:w="1361" w:type="dxa"/>
            <w:tcBorders>
              <w:top w:val="single" w:sz="4" w:space="0" w:color="auto"/>
              <w:bottom w:val="single" w:sz="4" w:space="0" w:color="auto"/>
            </w:tcBorders>
            <w:shd w:val="clear" w:color="auto" w:fill="auto"/>
          </w:tcPr>
          <w:p w:rsidR="00CE2AA0" w:rsidRPr="004A19DE" w:rsidRDefault="00CE2AA0" w:rsidP="00640605">
            <w:pPr>
              <w:pStyle w:val="142"/>
              <w:ind w:left="567" w:hanging="567"/>
              <w:jc w:val="right"/>
            </w:pPr>
            <w:r w:rsidRPr="004A19DE">
              <w:rPr>
                <w:rFonts w:hint="eastAsia"/>
              </w:rPr>
              <w:t>2</w:t>
            </w:r>
            <w:r w:rsidRPr="004A19DE">
              <w:t>,706,108</w:t>
            </w:r>
          </w:p>
        </w:tc>
        <w:tc>
          <w:tcPr>
            <w:tcW w:w="1247" w:type="dxa"/>
            <w:tcBorders>
              <w:top w:val="single" w:sz="4" w:space="0" w:color="auto"/>
              <w:bottom w:val="single" w:sz="4" w:space="0" w:color="auto"/>
            </w:tcBorders>
            <w:shd w:val="clear" w:color="auto" w:fill="auto"/>
          </w:tcPr>
          <w:p w:rsidR="00CE2AA0" w:rsidRPr="004A19DE" w:rsidRDefault="00CE2AA0" w:rsidP="00640605">
            <w:pPr>
              <w:pStyle w:val="142"/>
              <w:ind w:left="567" w:hanging="567"/>
              <w:jc w:val="right"/>
            </w:pPr>
            <w:r w:rsidRPr="004A19DE">
              <w:rPr>
                <w:rFonts w:hint="eastAsia"/>
              </w:rPr>
              <w:t>1</w:t>
            </w:r>
            <w:r w:rsidRPr="004A19DE">
              <w:t>69,453</w:t>
            </w:r>
          </w:p>
        </w:tc>
        <w:tc>
          <w:tcPr>
            <w:tcW w:w="1191" w:type="dxa"/>
            <w:tcBorders>
              <w:top w:val="single" w:sz="4" w:space="0" w:color="auto"/>
              <w:bottom w:val="single" w:sz="4" w:space="0" w:color="auto"/>
              <w:right w:val="double" w:sz="4" w:space="0" w:color="auto"/>
            </w:tcBorders>
            <w:shd w:val="clear" w:color="auto" w:fill="auto"/>
          </w:tcPr>
          <w:p w:rsidR="00CE2AA0" w:rsidRPr="004A19DE" w:rsidRDefault="00CE2AA0" w:rsidP="00640605">
            <w:pPr>
              <w:pStyle w:val="142"/>
              <w:ind w:left="567" w:hanging="567"/>
              <w:jc w:val="right"/>
            </w:pPr>
            <w:r w:rsidRPr="004A19DE">
              <w:rPr>
                <w:rFonts w:hint="eastAsia"/>
              </w:rPr>
              <w:t>3</w:t>
            </w:r>
            <w:r w:rsidRPr="004A19DE">
              <w:t>3.37</w:t>
            </w:r>
          </w:p>
        </w:tc>
        <w:tc>
          <w:tcPr>
            <w:tcW w:w="1242" w:type="dxa"/>
            <w:tcBorders>
              <w:top w:val="single" w:sz="4" w:space="0" w:color="auto"/>
              <w:left w:val="double" w:sz="4" w:space="0" w:color="auto"/>
              <w:bottom w:val="single" w:sz="4" w:space="0" w:color="auto"/>
            </w:tcBorders>
          </w:tcPr>
          <w:p w:rsidR="00CE2AA0" w:rsidRPr="004A19DE" w:rsidRDefault="00CE2AA0" w:rsidP="00640605">
            <w:pPr>
              <w:pStyle w:val="142"/>
              <w:ind w:left="567" w:hanging="567"/>
              <w:jc w:val="right"/>
            </w:pPr>
            <w:r>
              <w:rPr>
                <w:rFonts w:hint="eastAsia"/>
              </w:rPr>
              <w:t>74.36</w:t>
            </w:r>
          </w:p>
        </w:tc>
        <w:tc>
          <w:tcPr>
            <w:tcW w:w="1243" w:type="dxa"/>
            <w:tcBorders>
              <w:top w:val="single" w:sz="4" w:space="0" w:color="auto"/>
              <w:bottom w:val="single" w:sz="4" w:space="0" w:color="auto"/>
              <w:right w:val="single" w:sz="12" w:space="0" w:color="auto"/>
            </w:tcBorders>
          </w:tcPr>
          <w:p w:rsidR="00CE2AA0" w:rsidRPr="004A19DE" w:rsidRDefault="00CE2AA0" w:rsidP="00640605">
            <w:pPr>
              <w:pStyle w:val="142"/>
              <w:ind w:left="567" w:hanging="567"/>
              <w:jc w:val="right"/>
            </w:pPr>
            <w:r>
              <w:rPr>
                <w:rFonts w:hint="eastAsia"/>
              </w:rPr>
              <w:t>80.22</w:t>
            </w:r>
          </w:p>
        </w:tc>
      </w:tr>
      <w:tr w:rsidR="00CE2AA0" w:rsidRPr="004A19DE" w:rsidTr="00640605">
        <w:tc>
          <w:tcPr>
            <w:tcW w:w="798" w:type="dxa"/>
            <w:tcBorders>
              <w:top w:val="single" w:sz="4" w:space="0" w:color="auto"/>
              <w:left w:val="single" w:sz="12" w:space="0" w:color="auto"/>
              <w:bottom w:val="single" w:sz="4" w:space="0" w:color="auto"/>
            </w:tcBorders>
            <w:shd w:val="clear" w:color="auto" w:fill="auto"/>
            <w:vAlign w:val="center"/>
          </w:tcPr>
          <w:p w:rsidR="00CE2AA0" w:rsidRPr="004A19DE" w:rsidRDefault="00CE2AA0" w:rsidP="00640605">
            <w:pPr>
              <w:pStyle w:val="142"/>
              <w:ind w:left="567" w:hanging="567"/>
              <w:jc w:val="center"/>
            </w:pPr>
            <w:r w:rsidRPr="004A19DE">
              <w:rPr>
                <w:rFonts w:hint="eastAsia"/>
              </w:rPr>
              <w:t>1</w:t>
            </w:r>
            <w:r w:rsidRPr="004A19DE">
              <w:t>10</w:t>
            </w:r>
          </w:p>
        </w:tc>
        <w:tc>
          <w:tcPr>
            <w:tcW w:w="1361" w:type="dxa"/>
            <w:tcBorders>
              <w:top w:val="single" w:sz="4" w:space="0" w:color="auto"/>
              <w:bottom w:val="single" w:sz="4" w:space="0" w:color="auto"/>
            </w:tcBorders>
            <w:shd w:val="clear" w:color="auto" w:fill="auto"/>
          </w:tcPr>
          <w:p w:rsidR="00CE2AA0" w:rsidRPr="004A19DE" w:rsidRDefault="00CE2AA0" w:rsidP="00640605">
            <w:pPr>
              <w:pStyle w:val="142"/>
              <w:ind w:left="567" w:hanging="567"/>
              <w:jc w:val="right"/>
            </w:pPr>
            <w:r w:rsidRPr="004A19DE">
              <w:rPr>
                <w:rFonts w:hint="eastAsia"/>
              </w:rPr>
              <w:t>2</w:t>
            </w:r>
            <w:r w:rsidRPr="004A19DE">
              <w:t>,629,993</w:t>
            </w:r>
          </w:p>
        </w:tc>
        <w:tc>
          <w:tcPr>
            <w:tcW w:w="1361" w:type="dxa"/>
            <w:tcBorders>
              <w:top w:val="single" w:sz="4" w:space="0" w:color="auto"/>
              <w:bottom w:val="single" w:sz="4" w:space="0" w:color="auto"/>
            </w:tcBorders>
            <w:shd w:val="clear" w:color="auto" w:fill="auto"/>
          </w:tcPr>
          <w:p w:rsidR="00CE2AA0" w:rsidRPr="004A19DE" w:rsidRDefault="00CE2AA0" w:rsidP="00640605">
            <w:pPr>
              <w:pStyle w:val="142"/>
              <w:ind w:left="567" w:hanging="567"/>
              <w:jc w:val="right"/>
            </w:pPr>
            <w:r w:rsidRPr="004A19DE">
              <w:rPr>
                <w:rFonts w:hint="eastAsia"/>
              </w:rPr>
              <w:t>2</w:t>
            </w:r>
            <w:r w:rsidRPr="004A19DE">
              <w:t>,614,215</w:t>
            </w:r>
          </w:p>
        </w:tc>
        <w:tc>
          <w:tcPr>
            <w:tcW w:w="1247" w:type="dxa"/>
            <w:tcBorders>
              <w:top w:val="single" w:sz="4" w:space="0" w:color="auto"/>
              <w:bottom w:val="single" w:sz="4" w:space="0" w:color="auto"/>
            </w:tcBorders>
            <w:shd w:val="clear" w:color="auto" w:fill="auto"/>
          </w:tcPr>
          <w:p w:rsidR="00CE2AA0" w:rsidRPr="004A19DE" w:rsidRDefault="00CE2AA0" w:rsidP="00640605">
            <w:pPr>
              <w:pStyle w:val="142"/>
              <w:ind w:left="567" w:hanging="567"/>
              <w:jc w:val="right"/>
            </w:pPr>
            <w:r w:rsidRPr="004A19DE">
              <w:rPr>
                <w:rFonts w:hint="eastAsia"/>
              </w:rPr>
              <w:t>1</w:t>
            </w:r>
            <w:r w:rsidRPr="004A19DE">
              <w:t>85,231</w:t>
            </w:r>
          </w:p>
        </w:tc>
        <w:tc>
          <w:tcPr>
            <w:tcW w:w="1191" w:type="dxa"/>
            <w:tcBorders>
              <w:top w:val="single" w:sz="4" w:space="0" w:color="auto"/>
              <w:bottom w:val="single" w:sz="4" w:space="0" w:color="auto"/>
              <w:right w:val="double" w:sz="4" w:space="0" w:color="auto"/>
            </w:tcBorders>
            <w:shd w:val="clear" w:color="auto" w:fill="auto"/>
          </w:tcPr>
          <w:p w:rsidR="00CE2AA0" w:rsidRPr="004A19DE" w:rsidRDefault="00CE2AA0" w:rsidP="00640605">
            <w:pPr>
              <w:pStyle w:val="142"/>
              <w:ind w:left="567" w:hanging="567"/>
              <w:jc w:val="right"/>
            </w:pPr>
            <w:r w:rsidRPr="004A19DE">
              <w:rPr>
                <w:rFonts w:hint="eastAsia"/>
              </w:rPr>
              <w:t>3</w:t>
            </w:r>
            <w:r w:rsidRPr="004A19DE">
              <w:t>3.34</w:t>
            </w:r>
          </w:p>
        </w:tc>
        <w:tc>
          <w:tcPr>
            <w:tcW w:w="1242" w:type="dxa"/>
            <w:tcBorders>
              <w:top w:val="single" w:sz="4" w:space="0" w:color="auto"/>
              <w:left w:val="double" w:sz="4" w:space="0" w:color="auto"/>
              <w:bottom w:val="single" w:sz="4" w:space="0" w:color="auto"/>
            </w:tcBorders>
          </w:tcPr>
          <w:p w:rsidR="00CE2AA0" w:rsidRPr="004A19DE" w:rsidRDefault="00CE2AA0" w:rsidP="00640605">
            <w:pPr>
              <w:pStyle w:val="142"/>
              <w:ind w:left="567" w:hanging="567"/>
              <w:jc w:val="right"/>
            </w:pPr>
            <w:r>
              <w:rPr>
                <w:rFonts w:hint="eastAsia"/>
              </w:rPr>
              <w:t>68.71</w:t>
            </w:r>
          </w:p>
        </w:tc>
        <w:tc>
          <w:tcPr>
            <w:tcW w:w="1243" w:type="dxa"/>
            <w:tcBorders>
              <w:top w:val="single" w:sz="4" w:space="0" w:color="auto"/>
              <w:bottom w:val="single" w:sz="4" w:space="0" w:color="auto"/>
              <w:right w:val="single" w:sz="12" w:space="0" w:color="auto"/>
            </w:tcBorders>
          </w:tcPr>
          <w:p w:rsidR="00CE2AA0" w:rsidRPr="004A19DE" w:rsidRDefault="00CE2AA0" w:rsidP="00640605">
            <w:pPr>
              <w:pStyle w:val="142"/>
              <w:ind w:left="567" w:hanging="567"/>
              <w:jc w:val="right"/>
            </w:pPr>
            <w:r>
              <w:rPr>
                <w:rFonts w:hint="eastAsia"/>
              </w:rPr>
              <w:t>60.46</w:t>
            </w:r>
          </w:p>
        </w:tc>
      </w:tr>
      <w:tr w:rsidR="00CE2AA0" w:rsidRPr="004A19DE" w:rsidTr="00640605">
        <w:tc>
          <w:tcPr>
            <w:tcW w:w="798" w:type="dxa"/>
            <w:tcBorders>
              <w:top w:val="single" w:sz="4" w:space="0" w:color="auto"/>
              <w:left w:val="single" w:sz="12" w:space="0" w:color="auto"/>
              <w:bottom w:val="single" w:sz="4" w:space="0" w:color="auto"/>
            </w:tcBorders>
            <w:shd w:val="clear" w:color="auto" w:fill="auto"/>
            <w:vAlign w:val="center"/>
          </w:tcPr>
          <w:p w:rsidR="00CE2AA0" w:rsidRPr="004A19DE" w:rsidRDefault="00CE2AA0" w:rsidP="00640605">
            <w:pPr>
              <w:pStyle w:val="142"/>
              <w:ind w:left="567" w:hanging="567"/>
              <w:jc w:val="center"/>
            </w:pPr>
            <w:r w:rsidRPr="004A19DE">
              <w:rPr>
                <w:rFonts w:hint="eastAsia"/>
              </w:rPr>
              <w:t>1</w:t>
            </w:r>
            <w:r w:rsidRPr="004A19DE">
              <w:t>11</w:t>
            </w:r>
          </w:p>
        </w:tc>
        <w:tc>
          <w:tcPr>
            <w:tcW w:w="1361" w:type="dxa"/>
            <w:tcBorders>
              <w:top w:val="single" w:sz="4" w:space="0" w:color="auto"/>
              <w:bottom w:val="single" w:sz="4" w:space="0" w:color="auto"/>
            </w:tcBorders>
            <w:shd w:val="clear" w:color="auto" w:fill="auto"/>
          </w:tcPr>
          <w:p w:rsidR="00CE2AA0" w:rsidRPr="004A19DE" w:rsidRDefault="00CE2AA0" w:rsidP="00640605">
            <w:pPr>
              <w:pStyle w:val="142"/>
              <w:ind w:left="567" w:hanging="567"/>
              <w:jc w:val="right"/>
            </w:pPr>
            <w:r w:rsidRPr="004A19DE">
              <w:rPr>
                <w:rFonts w:hint="eastAsia"/>
              </w:rPr>
              <w:t>2</w:t>
            </w:r>
            <w:r w:rsidRPr="004A19DE">
              <w:t>,894,37</w:t>
            </w:r>
            <w:r>
              <w:rPr>
                <w:rFonts w:hint="eastAsia"/>
              </w:rPr>
              <w:t>2</w:t>
            </w:r>
          </w:p>
        </w:tc>
        <w:tc>
          <w:tcPr>
            <w:tcW w:w="1361" w:type="dxa"/>
            <w:tcBorders>
              <w:top w:val="single" w:sz="4" w:space="0" w:color="auto"/>
              <w:bottom w:val="single" w:sz="4" w:space="0" w:color="auto"/>
            </w:tcBorders>
            <w:shd w:val="clear" w:color="auto" w:fill="auto"/>
          </w:tcPr>
          <w:p w:rsidR="00CE2AA0" w:rsidRPr="004A19DE" w:rsidRDefault="00CE2AA0" w:rsidP="00640605">
            <w:pPr>
              <w:pStyle w:val="142"/>
              <w:ind w:left="567" w:hanging="567"/>
              <w:jc w:val="right"/>
            </w:pPr>
            <w:r w:rsidRPr="004A19DE">
              <w:rPr>
                <w:rFonts w:hint="eastAsia"/>
              </w:rPr>
              <w:t>2</w:t>
            </w:r>
            <w:r w:rsidRPr="004A19DE">
              <w:t>,876,460</w:t>
            </w:r>
          </w:p>
        </w:tc>
        <w:tc>
          <w:tcPr>
            <w:tcW w:w="1247" w:type="dxa"/>
            <w:tcBorders>
              <w:top w:val="single" w:sz="4" w:space="0" w:color="auto"/>
              <w:bottom w:val="single" w:sz="4" w:space="0" w:color="auto"/>
            </w:tcBorders>
            <w:shd w:val="clear" w:color="auto" w:fill="auto"/>
          </w:tcPr>
          <w:p w:rsidR="00CE2AA0" w:rsidRPr="004A19DE" w:rsidRDefault="00CE2AA0" w:rsidP="00640605">
            <w:pPr>
              <w:pStyle w:val="142"/>
              <w:ind w:left="567" w:hanging="567"/>
              <w:jc w:val="right"/>
            </w:pPr>
            <w:r w:rsidRPr="004A19DE">
              <w:rPr>
                <w:rFonts w:hint="eastAsia"/>
              </w:rPr>
              <w:t>2</w:t>
            </w:r>
            <w:r w:rsidRPr="004A19DE">
              <w:t>03,14</w:t>
            </w:r>
            <w:r>
              <w:rPr>
                <w:rFonts w:hint="eastAsia"/>
              </w:rPr>
              <w:t>3</w:t>
            </w:r>
          </w:p>
        </w:tc>
        <w:tc>
          <w:tcPr>
            <w:tcW w:w="1191" w:type="dxa"/>
            <w:tcBorders>
              <w:top w:val="single" w:sz="4" w:space="0" w:color="auto"/>
              <w:bottom w:val="single" w:sz="4" w:space="0" w:color="auto"/>
              <w:right w:val="double" w:sz="4" w:space="0" w:color="auto"/>
            </w:tcBorders>
            <w:shd w:val="clear" w:color="auto" w:fill="auto"/>
          </w:tcPr>
          <w:p w:rsidR="00CE2AA0" w:rsidRPr="004A19DE" w:rsidRDefault="00CE2AA0" w:rsidP="00640605">
            <w:pPr>
              <w:pStyle w:val="142"/>
              <w:ind w:left="567" w:hanging="567"/>
              <w:jc w:val="right"/>
            </w:pPr>
            <w:r w:rsidRPr="004A19DE">
              <w:rPr>
                <w:rFonts w:hint="eastAsia"/>
              </w:rPr>
              <w:t>3</w:t>
            </w:r>
            <w:r w:rsidRPr="004A19DE">
              <w:t>2.53</w:t>
            </w:r>
          </w:p>
        </w:tc>
        <w:tc>
          <w:tcPr>
            <w:tcW w:w="1242" w:type="dxa"/>
            <w:tcBorders>
              <w:top w:val="single" w:sz="4" w:space="0" w:color="auto"/>
              <w:left w:val="double" w:sz="4" w:space="0" w:color="auto"/>
              <w:bottom w:val="single" w:sz="4" w:space="0" w:color="auto"/>
            </w:tcBorders>
          </w:tcPr>
          <w:p w:rsidR="00CE2AA0" w:rsidRPr="004A19DE" w:rsidRDefault="00CE2AA0" w:rsidP="00640605">
            <w:pPr>
              <w:pStyle w:val="142"/>
              <w:ind w:left="567" w:hanging="567"/>
              <w:jc w:val="right"/>
            </w:pPr>
            <w:r>
              <w:rPr>
                <w:rFonts w:hint="eastAsia"/>
              </w:rPr>
              <w:t>74.35</w:t>
            </w:r>
          </w:p>
        </w:tc>
        <w:tc>
          <w:tcPr>
            <w:tcW w:w="1243" w:type="dxa"/>
            <w:tcBorders>
              <w:top w:val="single" w:sz="4" w:space="0" w:color="auto"/>
              <w:bottom w:val="single" w:sz="4" w:space="0" w:color="auto"/>
              <w:right w:val="single" w:sz="12" w:space="0" w:color="auto"/>
            </w:tcBorders>
          </w:tcPr>
          <w:p w:rsidR="00CE2AA0" w:rsidRPr="004A19DE" w:rsidRDefault="00CE2AA0" w:rsidP="00640605">
            <w:pPr>
              <w:pStyle w:val="142"/>
              <w:ind w:left="567" w:hanging="567"/>
              <w:jc w:val="right"/>
            </w:pPr>
            <w:r>
              <w:rPr>
                <w:rFonts w:hint="eastAsia"/>
              </w:rPr>
              <w:t>109.93</w:t>
            </w:r>
          </w:p>
        </w:tc>
      </w:tr>
      <w:tr w:rsidR="00CE2AA0" w:rsidRPr="004A19DE" w:rsidTr="00640605">
        <w:tc>
          <w:tcPr>
            <w:tcW w:w="798" w:type="dxa"/>
            <w:tcBorders>
              <w:top w:val="single" w:sz="4" w:space="0" w:color="auto"/>
              <w:left w:val="single" w:sz="12" w:space="0" w:color="auto"/>
              <w:bottom w:val="single" w:sz="12" w:space="0" w:color="auto"/>
            </w:tcBorders>
            <w:shd w:val="clear" w:color="auto" w:fill="auto"/>
            <w:vAlign w:val="center"/>
          </w:tcPr>
          <w:p w:rsidR="00CE2AA0" w:rsidRPr="004A19DE" w:rsidRDefault="00CE2AA0" w:rsidP="00640605">
            <w:pPr>
              <w:pStyle w:val="142"/>
              <w:ind w:left="567" w:hanging="567"/>
              <w:jc w:val="center"/>
            </w:pPr>
            <w:r w:rsidRPr="004A19DE">
              <w:rPr>
                <w:rFonts w:hint="eastAsia"/>
              </w:rPr>
              <w:t>1</w:t>
            </w:r>
            <w:r w:rsidRPr="004A19DE">
              <w:t>12</w:t>
            </w:r>
          </w:p>
        </w:tc>
        <w:tc>
          <w:tcPr>
            <w:tcW w:w="1361" w:type="dxa"/>
            <w:tcBorders>
              <w:top w:val="single" w:sz="4" w:space="0" w:color="auto"/>
              <w:bottom w:val="single" w:sz="12" w:space="0" w:color="auto"/>
            </w:tcBorders>
            <w:shd w:val="clear" w:color="auto" w:fill="auto"/>
          </w:tcPr>
          <w:p w:rsidR="00CE2AA0" w:rsidRPr="004A19DE" w:rsidRDefault="00CE2AA0" w:rsidP="00640605">
            <w:pPr>
              <w:pStyle w:val="142"/>
              <w:ind w:left="567" w:hanging="567"/>
              <w:jc w:val="right"/>
            </w:pPr>
            <w:r>
              <w:rPr>
                <w:rFonts w:hint="eastAsia"/>
              </w:rPr>
              <w:t>3</w:t>
            </w:r>
            <w:r>
              <w:t>,</w:t>
            </w:r>
            <w:r>
              <w:rPr>
                <w:rFonts w:hint="eastAsia"/>
              </w:rPr>
              <w:t>146</w:t>
            </w:r>
            <w:r w:rsidRPr="004A19DE">
              <w:t>,</w:t>
            </w:r>
            <w:r>
              <w:rPr>
                <w:rFonts w:hint="eastAsia"/>
              </w:rPr>
              <w:t>973</w:t>
            </w:r>
          </w:p>
        </w:tc>
        <w:tc>
          <w:tcPr>
            <w:tcW w:w="1361" w:type="dxa"/>
            <w:tcBorders>
              <w:top w:val="single" w:sz="4" w:space="0" w:color="auto"/>
              <w:bottom w:val="single" w:sz="12" w:space="0" w:color="auto"/>
            </w:tcBorders>
            <w:shd w:val="clear" w:color="auto" w:fill="auto"/>
          </w:tcPr>
          <w:p w:rsidR="00CE2AA0" w:rsidRPr="004A19DE" w:rsidRDefault="00CE2AA0" w:rsidP="00640605">
            <w:pPr>
              <w:pStyle w:val="142"/>
              <w:ind w:left="567" w:hanging="567"/>
              <w:jc w:val="right"/>
            </w:pPr>
            <w:r>
              <w:rPr>
                <w:rFonts w:hint="eastAsia"/>
              </w:rPr>
              <w:t>3</w:t>
            </w:r>
            <w:r>
              <w:t>,</w:t>
            </w:r>
            <w:r>
              <w:rPr>
                <w:rFonts w:hint="eastAsia"/>
              </w:rPr>
              <w:t>076</w:t>
            </w:r>
            <w:r w:rsidRPr="004A19DE">
              <w:t>,</w:t>
            </w:r>
            <w:r>
              <w:rPr>
                <w:rFonts w:hint="eastAsia"/>
              </w:rPr>
              <w:t>118</w:t>
            </w:r>
          </w:p>
        </w:tc>
        <w:tc>
          <w:tcPr>
            <w:tcW w:w="1247" w:type="dxa"/>
            <w:tcBorders>
              <w:top w:val="single" w:sz="4" w:space="0" w:color="auto"/>
              <w:bottom w:val="single" w:sz="12" w:space="0" w:color="auto"/>
            </w:tcBorders>
            <w:shd w:val="clear" w:color="auto" w:fill="auto"/>
          </w:tcPr>
          <w:p w:rsidR="00CE2AA0" w:rsidRPr="004A19DE" w:rsidRDefault="00CE2AA0" w:rsidP="00640605">
            <w:pPr>
              <w:pStyle w:val="142"/>
              <w:ind w:left="567" w:hanging="567"/>
              <w:jc w:val="right"/>
            </w:pPr>
            <w:r w:rsidRPr="004A19DE">
              <w:t>2</w:t>
            </w:r>
            <w:r>
              <w:rPr>
                <w:rFonts w:hint="eastAsia"/>
              </w:rPr>
              <w:t>73</w:t>
            </w:r>
            <w:r w:rsidRPr="004A19DE">
              <w:t>,</w:t>
            </w:r>
            <w:r>
              <w:rPr>
                <w:rFonts w:hint="eastAsia"/>
              </w:rPr>
              <w:t>998</w:t>
            </w:r>
          </w:p>
        </w:tc>
        <w:tc>
          <w:tcPr>
            <w:tcW w:w="1191" w:type="dxa"/>
            <w:tcBorders>
              <w:top w:val="single" w:sz="4" w:space="0" w:color="auto"/>
              <w:bottom w:val="single" w:sz="12" w:space="0" w:color="auto"/>
              <w:right w:val="double" w:sz="4" w:space="0" w:color="auto"/>
            </w:tcBorders>
            <w:shd w:val="clear" w:color="auto" w:fill="auto"/>
          </w:tcPr>
          <w:p w:rsidR="00CE2AA0" w:rsidRPr="004A19DE" w:rsidRDefault="00CE2AA0" w:rsidP="00640605">
            <w:pPr>
              <w:pStyle w:val="142"/>
              <w:ind w:left="567" w:hanging="567"/>
              <w:jc w:val="right"/>
            </w:pPr>
            <w:r w:rsidRPr="004A19DE">
              <w:rPr>
                <w:rFonts w:hint="eastAsia"/>
              </w:rPr>
              <w:t>3</w:t>
            </w:r>
            <w:r>
              <w:rPr>
                <w:rFonts w:hint="eastAsia"/>
              </w:rPr>
              <w:t>3</w:t>
            </w:r>
            <w:r w:rsidRPr="004A19DE">
              <w:t>.</w:t>
            </w:r>
            <w:r>
              <w:rPr>
                <w:rFonts w:hint="eastAsia"/>
              </w:rPr>
              <w:t>95</w:t>
            </w:r>
          </w:p>
        </w:tc>
        <w:tc>
          <w:tcPr>
            <w:tcW w:w="1242" w:type="dxa"/>
            <w:tcBorders>
              <w:top w:val="single" w:sz="4" w:space="0" w:color="auto"/>
              <w:left w:val="double" w:sz="4" w:space="0" w:color="auto"/>
              <w:bottom w:val="single" w:sz="12" w:space="0" w:color="auto"/>
            </w:tcBorders>
          </w:tcPr>
          <w:p w:rsidR="00CE2AA0" w:rsidRPr="004A19DE" w:rsidRDefault="00CE2AA0" w:rsidP="00640605">
            <w:pPr>
              <w:pStyle w:val="142"/>
              <w:ind w:left="567" w:hanging="567"/>
              <w:jc w:val="right"/>
            </w:pPr>
            <w:r>
              <w:rPr>
                <w:rFonts w:hint="eastAsia"/>
              </w:rPr>
              <w:t>64.81</w:t>
            </w:r>
          </w:p>
        </w:tc>
        <w:tc>
          <w:tcPr>
            <w:tcW w:w="1243" w:type="dxa"/>
            <w:tcBorders>
              <w:top w:val="single" w:sz="4" w:space="0" w:color="auto"/>
              <w:bottom w:val="single" w:sz="12" w:space="0" w:color="auto"/>
              <w:right w:val="single" w:sz="12" w:space="0" w:color="auto"/>
            </w:tcBorders>
          </w:tcPr>
          <w:p w:rsidR="00CE2AA0" w:rsidRPr="004A19DE" w:rsidRDefault="00CE2AA0" w:rsidP="00640605">
            <w:pPr>
              <w:pStyle w:val="142"/>
              <w:ind w:left="567" w:hanging="567"/>
              <w:jc w:val="right"/>
            </w:pPr>
            <w:r>
              <w:rPr>
                <w:rFonts w:hint="eastAsia"/>
              </w:rPr>
              <w:t>134.24</w:t>
            </w:r>
          </w:p>
        </w:tc>
      </w:tr>
    </w:tbl>
    <w:p w:rsidR="00CE2AA0" w:rsidRDefault="00CE2AA0" w:rsidP="00640605">
      <w:pPr>
        <w:pStyle w:val="142"/>
        <w:ind w:left="567" w:hanging="567"/>
      </w:pPr>
      <w:r w:rsidRPr="004A19DE">
        <w:rPr>
          <w:rFonts w:hint="eastAsia"/>
        </w:rPr>
        <w:t>資料來源：</w:t>
      </w:r>
      <w:r>
        <w:rPr>
          <w:rFonts w:hint="eastAsia"/>
        </w:rPr>
        <w:t>司法統計年報</w:t>
      </w:r>
      <w:r w:rsidRPr="004A19DE">
        <w:rPr>
          <w:rFonts w:hint="eastAsia"/>
        </w:rPr>
        <w:t>。</w:t>
      </w:r>
    </w:p>
    <w:p w:rsidR="00CE2AA0" w:rsidRPr="004A19DE" w:rsidRDefault="00CE2AA0" w:rsidP="00640605">
      <w:pPr>
        <w:ind w:leftChars="0" w:left="0" w:firstLineChars="0" w:firstLine="0"/>
        <w:rPr>
          <w:b/>
          <w:bCs/>
          <w:sz w:val="24"/>
          <w:szCs w:val="18"/>
        </w:rPr>
      </w:pPr>
      <w:r w:rsidRPr="0062243E">
        <w:rPr>
          <w:rFonts w:hint="eastAsia"/>
          <w:b/>
        </w:rPr>
        <w:t>表2  10</w:t>
      </w:r>
      <w:r>
        <w:rPr>
          <w:rFonts w:hint="eastAsia"/>
          <w:b/>
        </w:rPr>
        <w:t>8</w:t>
      </w:r>
      <w:r w:rsidRPr="0062243E">
        <w:rPr>
          <w:rFonts w:hint="eastAsia"/>
          <w:b/>
        </w:rPr>
        <w:t>至1</w:t>
      </w:r>
      <w:r w:rsidRPr="0062243E">
        <w:rPr>
          <w:b/>
        </w:rPr>
        <w:t>12</w:t>
      </w:r>
      <w:r w:rsidRPr="0062243E">
        <w:rPr>
          <w:rFonts w:hint="eastAsia"/>
          <w:b/>
        </w:rPr>
        <w:t>年度地方法院刑事案件辦理概況</w:t>
      </w:r>
      <w:r>
        <w:rPr>
          <w:rFonts w:hint="eastAsia"/>
          <w:b/>
        </w:rPr>
        <w:t xml:space="preserve">表  </w:t>
      </w:r>
      <w:r>
        <w:t xml:space="preserve"> </w:t>
      </w:r>
      <w:r w:rsidRPr="004A19DE">
        <w:rPr>
          <w:rFonts w:hint="eastAsia"/>
        </w:rPr>
        <w:t xml:space="preserve">  </w:t>
      </w:r>
      <w:r w:rsidRPr="0062243E">
        <w:rPr>
          <w:rFonts w:hint="eastAsia"/>
          <w:bCs/>
          <w:sz w:val="24"/>
          <w:szCs w:val="18"/>
        </w:rPr>
        <w:t>單位：件；日</w:t>
      </w:r>
    </w:p>
    <w:tbl>
      <w:tblPr>
        <w:tblW w:w="8443"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66"/>
        <w:gridCol w:w="1361"/>
        <w:gridCol w:w="1361"/>
        <w:gridCol w:w="1247"/>
        <w:gridCol w:w="1871"/>
        <w:gridCol w:w="1837"/>
      </w:tblGrid>
      <w:tr w:rsidR="00CE2AA0" w:rsidRPr="009E33C3" w:rsidTr="00640605">
        <w:trPr>
          <w:tblHeader/>
        </w:trPr>
        <w:tc>
          <w:tcPr>
            <w:tcW w:w="766" w:type="dxa"/>
            <w:tcBorders>
              <w:top w:val="single" w:sz="12" w:space="0" w:color="auto"/>
              <w:left w:val="single" w:sz="12" w:space="0" w:color="auto"/>
              <w:bottom w:val="single" w:sz="4" w:space="0" w:color="auto"/>
            </w:tcBorders>
            <w:shd w:val="clear" w:color="auto" w:fill="auto"/>
            <w:vAlign w:val="center"/>
          </w:tcPr>
          <w:p w:rsidR="00CE2AA0" w:rsidRPr="009E33C3" w:rsidRDefault="00CE2AA0" w:rsidP="00640605">
            <w:pPr>
              <w:pStyle w:val="142"/>
              <w:jc w:val="center"/>
            </w:pPr>
            <w:r w:rsidRPr="009E33C3">
              <w:rPr>
                <w:rFonts w:hint="eastAsia"/>
              </w:rPr>
              <w:t>年度</w:t>
            </w:r>
          </w:p>
        </w:tc>
        <w:tc>
          <w:tcPr>
            <w:tcW w:w="1361" w:type="dxa"/>
            <w:tcBorders>
              <w:top w:val="single" w:sz="12" w:space="0" w:color="auto"/>
              <w:bottom w:val="single" w:sz="4" w:space="0" w:color="auto"/>
            </w:tcBorders>
            <w:shd w:val="clear" w:color="auto" w:fill="auto"/>
            <w:vAlign w:val="center"/>
          </w:tcPr>
          <w:p w:rsidR="00CE2AA0" w:rsidRPr="009E33C3" w:rsidRDefault="00CE2AA0" w:rsidP="00640605">
            <w:pPr>
              <w:pStyle w:val="142"/>
              <w:jc w:val="center"/>
            </w:pPr>
            <w:r w:rsidRPr="009E33C3">
              <w:rPr>
                <w:rFonts w:hint="eastAsia"/>
              </w:rPr>
              <w:t>新收件數</w:t>
            </w:r>
          </w:p>
        </w:tc>
        <w:tc>
          <w:tcPr>
            <w:tcW w:w="1361" w:type="dxa"/>
            <w:tcBorders>
              <w:top w:val="single" w:sz="12" w:space="0" w:color="auto"/>
              <w:bottom w:val="single" w:sz="4" w:space="0" w:color="auto"/>
            </w:tcBorders>
            <w:shd w:val="clear" w:color="auto" w:fill="auto"/>
            <w:vAlign w:val="center"/>
          </w:tcPr>
          <w:p w:rsidR="00CE2AA0" w:rsidRPr="009E33C3" w:rsidRDefault="00CE2AA0" w:rsidP="00640605">
            <w:pPr>
              <w:pStyle w:val="142"/>
              <w:jc w:val="center"/>
            </w:pPr>
            <w:r w:rsidRPr="009E33C3">
              <w:rPr>
                <w:rFonts w:hint="eastAsia"/>
              </w:rPr>
              <w:t>終結件數</w:t>
            </w:r>
          </w:p>
        </w:tc>
        <w:tc>
          <w:tcPr>
            <w:tcW w:w="1247" w:type="dxa"/>
            <w:tcBorders>
              <w:top w:val="single" w:sz="12" w:space="0" w:color="auto"/>
              <w:bottom w:val="single" w:sz="4" w:space="0" w:color="auto"/>
            </w:tcBorders>
            <w:shd w:val="clear" w:color="auto" w:fill="auto"/>
            <w:vAlign w:val="center"/>
          </w:tcPr>
          <w:p w:rsidR="00CE2AA0" w:rsidRPr="009E33C3" w:rsidRDefault="00CE2AA0" w:rsidP="00640605">
            <w:pPr>
              <w:pStyle w:val="142"/>
              <w:jc w:val="center"/>
            </w:pPr>
            <w:r w:rsidRPr="009E33C3">
              <w:rPr>
                <w:rFonts w:hint="eastAsia"/>
              </w:rPr>
              <w:t>未結件數</w:t>
            </w:r>
          </w:p>
        </w:tc>
        <w:tc>
          <w:tcPr>
            <w:tcW w:w="1871" w:type="dxa"/>
            <w:tcBorders>
              <w:top w:val="single" w:sz="12" w:space="0" w:color="auto"/>
              <w:bottom w:val="single" w:sz="4" w:space="0" w:color="auto"/>
              <w:right w:val="double" w:sz="4" w:space="0" w:color="auto"/>
            </w:tcBorders>
            <w:shd w:val="clear" w:color="auto" w:fill="auto"/>
            <w:vAlign w:val="center"/>
          </w:tcPr>
          <w:p w:rsidR="00CE2AA0" w:rsidRPr="009E33C3" w:rsidRDefault="00CE2AA0" w:rsidP="00640605">
            <w:pPr>
              <w:pStyle w:val="142"/>
              <w:jc w:val="center"/>
            </w:pPr>
            <w:r w:rsidRPr="009E33C3">
              <w:rPr>
                <w:rFonts w:hint="eastAsia"/>
              </w:rPr>
              <w:t>終結案件平均每件所需日數</w:t>
            </w:r>
          </w:p>
        </w:tc>
        <w:tc>
          <w:tcPr>
            <w:tcW w:w="1837" w:type="dxa"/>
            <w:tcBorders>
              <w:top w:val="single" w:sz="12" w:space="0" w:color="auto"/>
              <w:left w:val="double" w:sz="4" w:space="0" w:color="auto"/>
              <w:bottom w:val="single" w:sz="4" w:space="0" w:color="auto"/>
              <w:right w:val="single" w:sz="12" w:space="0" w:color="auto"/>
            </w:tcBorders>
            <w:vAlign w:val="center"/>
          </w:tcPr>
          <w:p w:rsidR="00CE2AA0" w:rsidRPr="009E33C3" w:rsidRDefault="00CE2AA0" w:rsidP="00640605">
            <w:pPr>
              <w:pStyle w:val="142"/>
              <w:jc w:val="center"/>
            </w:pPr>
            <w:r w:rsidRPr="009E33C3">
              <w:rPr>
                <w:rFonts w:hint="eastAsia"/>
              </w:rPr>
              <w:t>平均每法官</w:t>
            </w:r>
            <w:r w:rsidRPr="009E33C3">
              <w:br/>
            </w:r>
            <w:r w:rsidRPr="009E33C3">
              <w:rPr>
                <w:rFonts w:hint="eastAsia"/>
              </w:rPr>
              <w:t>每月辦結件數</w:t>
            </w:r>
          </w:p>
        </w:tc>
      </w:tr>
      <w:tr w:rsidR="00CE2AA0" w:rsidRPr="009E33C3" w:rsidTr="00640605">
        <w:tc>
          <w:tcPr>
            <w:tcW w:w="766" w:type="dxa"/>
            <w:tcBorders>
              <w:top w:val="single" w:sz="4" w:space="0" w:color="auto"/>
              <w:left w:val="single" w:sz="12" w:space="0" w:color="auto"/>
              <w:bottom w:val="single" w:sz="4" w:space="0" w:color="auto"/>
            </w:tcBorders>
            <w:shd w:val="clear" w:color="auto" w:fill="auto"/>
            <w:vAlign w:val="center"/>
          </w:tcPr>
          <w:p w:rsidR="00CE2AA0" w:rsidRPr="009E33C3" w:rsidRDefault="00CE2AA0" w:rsidP="00640605">
            <w:pPr>
              <w:pStyle w:val="142"/>
              <w:jc w:val="center"/>
            </w:pPr>
            <w:r w:rsidRPr="009E33C3">
              <w:rPr>
                <w:rFonts w:hint="eastAsia"/>
              </w:rPr>
              <w:t>1</w:t>
            </w:r>
            <w:r w:rsidRPr="009E33C3">
              <w:t>08</w:t>
            </w:r>
          </w:p>
        </w:tc>
        <w:tc>
          <w:tcPr>
            <w:tcW w:w="1361" w:type="dxa"/>
            <w:tcBorders>
              <w:top w:val="single" w:sz="4" w:space="0" w:color="auto"/>
              <w:bottom w:val="single" w:sz="4" w:space="0" w:color="auto"/>
            </w:tcBorders>
            <w:shd w:val="clear" w:color="auto" w:fill="auto"/>
          </w:tcPr>
          <w:p w:rsidR="00CE2AA0" w:rsidRPr="009E33C3" w:rsidRDefault="00CE2AA0" w:rsidP="00640605">
            <w:pPr>
              <w:pStyle w:val="142"/>
              <w:jc w:val="right"/>
            </w:pPr>
            <w:r w:rsidRPr="009E33C3">
              <w:rPr>
                <w:rFonts w:hint="eastAsia"/>
              </w:rPr>
              <w:t>4</w:t>
            </w:r>
            <w:r w:rsidRPr="009E33C3">
              <w:t>61,960</w:t>
            </w:r>
          </w:p>
        </w:tc>
        <w:tc>
          <w:tcPr>
            <w:tcW w:w="1361" w:type="dxa"/>
            <w:tcBorders>
              <w:top w:val="single" w:sz="4" w:space="0" w:color="auto"/>
              <w:bottom w:val="single" w:sz="4" w:space="0" w:color="auto"/>
            </w:tcBorders>
            <w:shd w:val="clear" w:color="auto" w:fill="auto"/>
          </w:tcPr>
          <w:p w:rsidR="00CE2AA0" w:rsidRPr="009E33C3" w:rsidRDefault="00CE2AA0" w:rsidP="00640605">
            <w:pPr>
              <w:pStyle w:val="142"/>
              <w:jc w:val="right"/>
            </w:pPr>
            <w:r w:rsidRPr="009E33C3">
              <w:rPr>
                <w:rFonts w:hint="eastAsia"/>
              </w:rPr>
              <w:t>4</w:t>
            </w:r>
            <w:r w:rsidRPr="009E33C3">
              <w:t>61,041</w:t>
            </w:r>
          </w:p>
        </w:tc>
        <w:tc>
          <w:tcPr>
            <w:tcW w:w="1247" w:type="dxa"/>
            <w:tcBorders>
              <w:top w:val="single" w:sz="4" w:space="0" w:color="auto"/>
              <w:bottom w:val="single" w:sz="4" w:space="0" w:color="auto"/>
            </w:tcBorders>
            <w:shd w:val="clear" w:color="auto" w:fill="auto"/>
          </w:tcPr>
          <w:p w:rsidR="00CE2AA0" w:rsidRPr="009E33C3" w:rsidRDefault="00CE2AA0" w:rsidP="00640605">
            <w:pPr>
              <w:pStyle w:val="142"/>
              <w:jc w:val="right"/>
            </w:pPr>
            <w:r w:rsidRPr="009E33C3">
              <w:rPr>
                <w:rFonts w:hint="eastAsia"/>
              </w:rPr>
              <w:t>6</w:t>
            </w:r>
            <w:r w:rsidRPr="009E33C3">
              <w:t>5,134</w:t>
            </w:r>
          </w:p>
        </w:tc>
        <w:tc>
          <w:tcPr>
            <w:tcW w:w="1871" w:type="dxa"/>
            <w:tcBorders>
              <w:top w:val="single" w:sz="4" w:space="0" w:color="auto"/>
              <w:bottom w:val="single" w:sz="4" w:space="0" w:color="auto"/>
              <w:right w:val="double" w:sz="4" w:space="0" w:color="auto"/>
            </w:tcBorders>
            <w:shd w:val="clear" w:color="auto" w:fill="auto"/>
          </w:tcPr>
          <w:p w:rsidR="00CE2AA0" w:rsidRPr="009E33C3" w:rsidRDefault="00CE2AA0" w:rsidP="00640605">
            <w:pPr>
              <w:pStyle w:val="142"/>
              <w:jc w:val="right"/>
            </w:pPr>
            <w:r w:rsidRPr="009E33C3">
              <w:rPr>
                <w:rFonts w:hint="eastAsia"/>
              </w:rPr>
              <w:t>8</w:t>
            </w:r>
            <w:r w:rsidRPr="009E33C3">
              <w:t>3.76</w:t>
            </w:r>
          </w:p>
        </w:tc>
        <w:tc>
          <w:tcPr>
            <w:tcW w:w="1837" w:type="dxa"/>
            <w:tcBorders>
              <w:top w:val="single" w:sz="4" w:space="0" w:color="auto"/>
              <w:left w:val="double" w:sz="4" w:space="0" w:color="auto"/>
              <w:bottom w:val="single" w:sz="4" w:space="0" w:color="auto"/>
              <w:right w:val="single" w:sz="12" w:space="0" w:color="auto"/>
            </w:tcBorders>
          </w:tcPr>
          <w:p w:rsidR="00CE2AA0" w:rsidRPr="009E33C3" w:rsidRDefault="00CE2AA0" w:rsidP="00640605">
            <w:pPr>
              <w:pStyle w:val="142"/>
              <w:jc w:val="right"/>
            </w:pPr>
            <w:r w:rsidRPr="009E33C3">
              <w:rPr>
                <w:rFonts w:hint="eastAsia"/>
              </w:rPr>
              <w:t>60.36</w:t>
            </w:r>
          </w:p>
        </w:tc>
      </w:tr>
      <w:tr w:rsidR="00CE2AA0" w:rsidRPr="009E33C3" w:rsidTr="00640605">
        <w:tc>
          <w:tcPr>
            <w:tcW w:w="766" w:type="dxa"/>
            <w:tcBorders>
              <w:top w:val="single" w:sz="4" w:space="0" w:color="auto"/>
              <w:left w:val="single" w:sz="12" w:space="0" w:color="auto"/>
              <w:bottom w:val="single" w:sz="4" w:space="0" w:color="auto"/>
            </w:tcBorders>
            <w:shd w:val="clear" w:color="auto" w:fill="auto"/>
            <w:vAlign w:val="center"/>
          </w:tcPr>
          <w:p w:rsidR="00CE2AA0" w:rsidRPr="009E33C3" w:rsidRDefault="00CE2AA0" w:rsidP="00640605">
            <w:pPr>
              <w:pStyle w:val="142"/>
              <w:jc w:val="center"/>
            </w:pPr>
            <w:r w:rsidRPr="009E33C3">
              <w:rPr>
                <w:rFonts w:hint="eastAsia"/>
              </w:rPr>
              <w:t>1</w:t>
            </w:r>
            <w:r w:rsidRPr="009E33C3">
              <w:t>09</w:t>
            </w:r>
          </w:p>
        </w:tc>
        <w:tc>
          <w:tcPr>
            <w:tcW w:w="1361" w:type="dxa"/>
            <w:tcBorders>
              <w:top w:val="single" w:sz="4" w:space="0" w:color="auto"/>
              <w:bottom w:val="single" w:sz="4" w:space="0" w:color="auto"/>
            </w:tcBorders>
            <w:shd w:val="clear" w:color="auto" w:fill="auto"/>
          </w:tcPr>
          <w:p w:rsidR="00CE2AA0" w:rsidRPr="009E33C3" w:rsidRDefault="00CE2AA0" w:rsidP="00640605">
            <w:pPr>
              <w:pStyle w:val="142"/>
              <w:jc w:val="right"/>
            </w:pPr>
            <w:r w:rsidRPr="009E33C3">
              <w:rPr>
                <w:rFonts w:hint="eastAsia"/>
              </w:rPr>
              <w:t>4</w:t>
            </w:r>
            <w:r w:rsidRPr="009E33C3">
              <w:t>49,446</w:t>
            </w:r>
          </w:p>
        </w:tc>
        <w:tc>
          <w:tcPr>
            <w:tcW w:w="1361" w:type="dxa"/>
            <w:tcBorders>
              <w:top w:val="single" w:sz="4" w:space="0" w:color="auto"/>
              <w:bottom w:val="single" w:sz="4" w:space="0" w:color="auto"/>
            </w:tcBorders>
            <w:shd w:val="clear" w:color="auto" w:fill="auto"/>
          </w:tcPr>
          <w:p w:rsidR="00CE2AA0" w:rsidRPr="009E33C3" w:rsidRDefault="00CE2AA0" w:rsidP="00640605">
            <w:pPr>
              <w:pStyle w:val="142"/>
              <w:jc w:val="right"/>
            </w:pPr>
            <w:r w:rsidRPr="009E33C3">
              <w:rPr>
                <w:rFonts w:hint="eastAsia"/>
              </w:rPr>
              <w:t>4</w:t>
            </w:r>
            <w:r w:rsidRPr="009E33C3">
              <w:t>50,595</w:t>
            </w:r>
          </w:p>
        </w:tc>
        <w:tc>
          <w:tcPr>
            <w:tcW w:w="1247" w:type="dxa"/>
            <w:tcBorders>
              <w:top w:val="single" w:sz="4" w:space="0" w:color="auto"/>
              <w:bottom w:val="single" w:sz="4" w:space="0" w:color="auto"/>
            </w:tcBorders>
            <w:shd w:val="clear" w:color="auto" w:fill="auto"/>
          </w:tcPr>
          <w:p w:rsidR="00CE2AA0" w:rsidRPr="009E33C3" w:rsidRDefault="00CE2AA0" w:rsidP="00640605">
            <w:pPr>
              <w:pStyle w:val="142"/>
              <w:jc w:val="right"/>
            </w:pPr>
            <w:r w:rsidRPr="009E33C3">
              <w:rPr>
                <w:rFonts w:hint="eastAsia"/>
              </w:rPr>
              <w:t>6</w:t>
            </w:r>
            <w:r w:rsidRPr="009E33C3">
              <w:t>3,985</w:t>
            </w:r>
          </w:p>
        </w:tc>
        <w:tc>
          <w:tcPr>
            <w:tcW w:w="1871" w:type="dxa"/>
            <w:tcBorders>
              <w:top w:val="single" w:sz="4" w:space="0" w:color="auto"/>
              <w:bottom w:val="single" w:sz="4" w:space="0" w:color="auto"/>
              <w:right w:val="double" w:sz="4" w:space="0" w:color="auto"/>
            </w:tcBorders>
            <w:shd w:val="clear" w:color="auto" w:fill="auto"/>
          </w:tcPr>
          <w:p w:rsidR="00CE2AA0" w:rsidRPr="009E33C3" w:rsidRDefault="00CE2AA0" w:rsidP="00640605">
            <w:pPr>
              <w:pStyle w:val="142"/>
              <w:jc w:val="right"/>
            </w:pPr>
            <w:r w:rsidRPr="009E33C3">
              <w:rPr>
                <w:rFonts w:hint="eastAsia"/>
              </w:rPr>
              <w:t>8</w:t>
            </w:r>
            <w:r w:rsidRPr="009E33C3">
              <w:t>5.46</w:t>
            </w:r>
          </w:p>
        </w:tc>
        <w:tc>
          <w:tcPr>
            <w:tcW w:w="1837" w:type="dxa"/>
            <w:tcBorders>
              <w:top w:val="single" w:sz="4" w:space="0" w:color="auto"/>
              <w:left w:val="double" w:sz="4" w:space="0" w:color="auto"/>
              <w:bottom w:val="single" w:sz="4" w:space="0" w:color="auto"/>
              <w:right w:val="single" w:sz="12" w:space="0" w:color="auto"/>
            </w:tcBorders>
          </w:tcPr>
          <w:p w:rsidR="00CE2AA0" w:rsidRPr="009E33C3" w:rsidRDefault="00CE2AA0" w:rsidP="00640605">
            <w:pPr>
              <w:pStyle w:val="142"/>
              <w:jc w:val="right"/>
            </w:pPr>
            <w:r w:rsidRPr="009E33C3">
              <w:rPr>
                <w:rFonts w:hint="eastAsia"/>
              </w:rPr>
              <w:t>58.92</w:t>
            </w:r>
          </w:p>
        </w:tc>
      </w:tr>
      <w:tr w:rsidR="00CE2AA0" w:rsidRPr="009E33C3" w:rsidTr="00640605">
        <w:tc>
          <w:tcPr>
            <w:tcW w:w="766" w:type="dxa"/>
            <w:tcBorders>
              <w:top w:val="single" w:sz="4" w:space="0" w:color="auto"/>
              <w:left w:val="single" w:sz="12" w:space="0" w:color="auto"/>
              <w:bottom w:val="single" w:sz="4" w:space="0" w:color="auto"/>
            </w:tcBorders>
            <w:shd w:val="clear" w:color="auto" w:fill="auto"/>
            <w:vAlign w:val="center"/>
          </w:tcPr>
          <w:p w:rsidR="00CE2AA0" w:rsidRPr="009E33C3" w:rsidRDefault="00CE2AA0" w:rsidP="00640605">
            <w:pPr>
              <w:pStyle w:val="142"/>
              <w:jc w:val="center"/>
            </w:pPr>
            <w:r w:rsidRPr="009E33C3">
              <w:rPr>
                <w:rFonts w:hint="eastAsia"/>
              </w:rPr>
              <w:t>1</w:t>
            </w:r>
            <w:r w:rsidRPr="009E33C3">
              <w:t>10</w:t>
            </w:r>
          </w:p>
        </w:tc>
        <w:tc>
          <w:tcPr>
            <w:tcW w:w="1361" w:type="dxa"/>
            <w:tcBorders>
              <w:top w:val="single" w:sz="4" w:space="0" w:color="auto"/>
              <w:bottom w:val="single" w:sz="4" w:space="0" w:color="auto"/>
            </w:tcBorders>
            <w:shd w:val="clear" w:color="auto" w:fill="auto"/>
          </w:tcPr>
          <w:p w:rsidR="00CE2AA0" w:rsidRPr="009E33C3" w:rsidRDefault="00CE2AA0" w:rsidP="00640605">
            <w:pPr>
              <w:pStyle w:val="142"/>
              <w:jc w:val="right"/>
            </w:pPr>
            <w:r w:rsidRPr="009E33C3">
              <w:rPr>
                <w:rFonts w:hint="eastAsia"/>
              </w:rPr>
              <w:t>4</w:t>
            </w:r>
            <w:r w:rsidRPr="009E33C3">
              <w:t>07,426</w:t>
            </w:r>
          </w:p>
        </w:tc>
        <w:tc>
          <w:tcPr>
            <w:tcW w:w="1361" w:type="dxa"/>
            <w:tcBorders>
              <w:top w:val="single" w:sz="4" w:space="0" w:color="auto"/>
              <w:bottom w:val="single" w:sz="4" w:space="0" w:color="auto"/>
            </w:tcBorders>
            <w:shd w:val="clear" w:color="auto" w:fill="auto"/>
          </w:tcPr>
          <w:p w:rsidR="00CE2AA0" w:rsidRPr="009E33C3" w:rsidRDefault="00CE2AA0" w:rsidP="00640605">
            <w:pPr>
              <w:pStyle w:val="142"/>
              <w:jc w:val="right"/>
            </w:pPr>
            <w:r w:rsidRPr="009E33C3">
              <w:rPr>
                <w:rFonts w:hint="eastAsia"/>
              </w:rPr>
              <w:t>3</w:t>
            </w:r>
            <w:r w:rsidRPr="009E33C3">
              <w:t>99,019</w:t>
            </w:r>
          </w:p>
        </w:tc>
        <w:tc>
          <w:tcPr>
            <w:tcW w:w="1247" w:type="dxa"/>
            <w:tcBorders>
              <w:top w:val="single" w:sz="4" w:space="0" w:color="auto"/>
              <w:bottom w:val="single" w:sz="4" w:space="0" w:color="auto"/>
            </w:tcBorders>
            <w:shd w:val="clear" w:color="auto" w:fill="auto"/>
          </w:tcPr>
          <w:p w:rsidR="00CE2AA0" w:rsidRPr="009E33C3" w:rsidRDefault="00CE2AA0" w:rsidP="00640605">
            <w:pPr>
              <w:pStyle w:val="142"/>
              <w:jc w:val="right"/>
            </w:pPr>
            <w:r w:rsidRPr="009E33C3">
              <w:rPr>
                <w:rFonts w:hint="eastAsia"/>
              </w:rPr>
              <w:t>7</w:t>
            </w:r>
            <w:r w:rsidRPr="009E33C3">
              <w:t>2,392</w:t>
            </w:r>
          </w:p>
        </w:tc>
        <w:tc>
          <w:tcPr>
            <w:tcW w:w="1871" w:type="dxa"/>
            <w:tcBorders>
              <w:top w:val="single" w:sz="4" w:space="0" w:color="auto"/>
              <w:bottom w:val="single" w:sz="4" w:space="0" w:color="auto"/>
              <w:right w:val="double" w:sz="4" w:space="0" w:color="auto"/>
            </w:tcBorders>
            <w:shd w:val="clear" w:color="auto" w:fill="auto"/>
          </w:tcPr>
          <w:p w:rsidR="00CE2AA0" w:rsidRPr="009E33C3" w:rsidRDefault="00CE2AA0" w:rsidP="00640605">
            <w:pPr>
              <w:pStyle w:val="142"/>
              <w:jc w:val="right"/>
            </w:pPr>
            <w:r w:rsidRPr="009E33C3">
              <w:rPr>
                <w:rFonts w:hint="eastAsia"/>
              </w:rPr>
              <w:t>1</w:t>
            </w:r>
            <w:r w:rsidRPr="009E33C3">
              <w:t>00.36</w:t>
            </w:r>
          </w:p>
        </w:tc>
        <w:tc>
          <w:tcPr>
            <w:tcW w:w="1837" w:type="dxa"/>
            <w:tcBorders>
              <w:top w:val="single" w:sz="4" w:space="0" w:color="auto"/>
              <w:left w:val="double" w:sz="4" w:space="0" w:color="auto"/>
              <w:bottom w:val="single" w:sz="4" w:space="0" w:color="auto"/>
              <w:right w:val="single" w:sz="12" w:space="0" w:color="auto"/>
            </w:tcBorders>
          </w:tcPr>
          <w:p w:rsidR="00CE2AA0" w:rsidRPr="009E33C3" w:rsidRDefault="00CE2AA0" w:rsidP="00640605">
            <w:pPr>
              <w:pStyle w:val="142"/>
              <w:jc w:val="right"/>
            </w:pPr>
            <w:r w:rsidRPr="009E33C3">
              <w:rPr>
                <w:rFonts w:hint="eastAsia"/>
              </w:rPr>
              <w:t>53.09</w:t>
            </w:r>
          </w:p>
        </w:tc>
      </w:tr>
      <w:tr w:rsidR="00CE2AA0" w:rsidRPr="009E33C3" w:rsidTr="00640605">
        <w:tc>
          <w:tcPr>
            <w:tcW w:w="766" w:type="dxa"/>
            <w:tcBorders>
              <w:top w:val="single" w:sz="4" w:space="0" w:color="auto"/>
              <w:left w:val="single" w:sz="12" w:space="0" w:color="auto"/>
              <w:bottom w:val="single" w:sz="4" w:space="0" w:color="auto"/>
            </w:tcBorders>
            <w:shd w:val="clear" w:color="auto" w:fill="auto"/>
            <w:vAlign w:val="center"/>
          </w:tcPr>
          <w:p w:rsidR="00CE2AA0" w:rsidRPr="009E33C3" w:rsidRDefault="00CE2AA0" w:rsidP="00640605">
            <w:pPr>
              <w:pStyle w:val="142"/>
              <w:jc w:val="center"/>
            </w:pPr>
            <w:r w:rsidRPr="009E33C3">
              <w:rPr>
                <w:rFonts w:hint="eastAsia"/>
              </w:rPr>
              <w:t>1</w:t>
            </w:r>
            <w:r w:rsidRPr="009E33C3">
              <w:t>11</w:t>
            </w:r>
          </w:p>
        </w:tc>
        <w:tc>
          <w:tcPr>
            <w:tcW w:w="1361" w:type="dxa"/>
            <w:tcBorders>
              <w:top w:val="single" w:sz="4" w:space="0" w:color="auto"/>
              <w:bottom w:val="single" w:sz="4" w:space="0" w:color="auto"/>
            </w:tcBorders>
            <w:shd w:val="clear" w:color="auto" w:fill="auto"/>
          </w:tcPr>
          <w:p w:rsidR="00CE2AA0" w:rsidRPr="009E33C3" w:rsidRDefault="00CE2AA0" w:rsidP="00640605">
            <w:pPr>
              <w:pStyle w:val="142"/>
              <w:jc w:val="right"/>
            </w:pPr>
            <w:r w:rsidRPr="009E33C3">
              <w:rPr>
                <w:rFonts w:hint="eastAsia"/>
              </w:rPr>
              <w:t>4</w:t>
            </w:r>
            <w:r w:rsidRPr="009E33C3">
              <w:t>55,594</w:t>
            </w:r>
          </w:p>
        </w:tc>
        <w:tc>
          <w:tcPr>
            <w:tcW w:w="1361" w:type="dxa"/>
            <w:tcBorders>
              <w:top w:val="single" w:sz="4" w:space="0" w:color="auto"/>
              <w:bottom w:val="single" w:sz="4" w:space="0" w:color="auto"/>
            </w:tcBorders>
            <w:shd w:val="clear" w:color="auto" w:fill="auto"/>
          </w:tcPr>
          <w:p w:rsidR="00CE2AA0" w:rsidRPr="009E33C3" w:rsidRDefault="00CE2AA0" w:rsidP="00640605">
            <w:pPr>
              <w:pStyle w:val="142"/>
              <w:jc w:val="right"/>
            </w:pPr>
            <w:r w:rsidRPr="009E33C3">
              <w:rPr>
                <w:rFonts w:hint="eastAsia"/>
              </w:rPr>
              <w:t>4</w:t>
            </w:r>
            <w:r w:rsidRPr="009E33C3">
              <w:t>46,326</w:t>
            </w:r>
          </w:p>
        </w:tc>
        <w:tc>
          <w:tcPr>
            <w:tcW w:w="1247" w:type="dxa"/>
            <w:tcBorders>
              <w:top w:val="single" w:sz="4" w:space="0" w:color="auto"/>
              <w:bottom w:val="single" w:sz="4" w:space="0" w:color="auto"/>
            </w:tcBorders>
            <w:shd w:val="clear" w:color="auto" w:fill="auto"/>
          </w:tcPr>
          <w:p w:rsidR="00CE2AA0" w:rsidRPr="009E33C3" w:rsidRDefault="00CE2AA0" w:rsidP="00640605">
            <w:pPr>
              <w:pStyle w:val="142"/>
              <w:jc w:val="right"/>
            </w:pPr>
            <w:r w:rsidRPr="009E33C3">
              <w:rPr>
                <w:rFonts w:hint="eastAsia"/>
              </w:rPr>
              <w:t>8</w:t>
            </w:r>
            <w:r w:rsidRPr="009E33C3">
              <w:t>1,660</w:t>
            </w:r>
          </w:p>
        </w:tc>
        <w:tc>
          <w:tcPr>
            <w:tcW w:w="1871" w:type="dxa"/>
            <w:tcBorders>
              <w:top w:val="single" w:sz="4" w:space="0" w:color="auto"/>
              <w:bottom w:val="single" w:sz="4" w:space="0" w:color="auto"/>
              <w:right w:val="double" w:sz="4" w:space="0" w:color="auto"/>
            </w:tcBorders>
            <w:shd w:val="clear" w:color="auto" w:fill="auto"/>
          </w:tcPr>
          <w:p w:rsidR="00CE2AA0" w:rsidRPr="009E33C3" w:rsidRDefault="00CE2AA0" w:rsidP="00640605">
            <w:pPr>
              <w:pStyle w:val="142"/>
              <w:jc w:val="right"/>
            </w:pPr>
            <w:r w:rsidRPr="009E33C3">
              <w:rPr>
                <w:rFonts w:hint="eastAsia"/>
              </w:rPr>
              <w:t>9</w:t>
            </w:r>
            <w:r w:rsidRPr="009E33C3">
              <w:t>9.78</w:t>
            </w:r>
          </w:p>
        </w:tc>
        <w:tc>
          <w:tcPr>
            <w:tcW w:w="1837" w:type="dxa"/>
            <w:tcBorders>
              <w:top w:val="single" w:sz="4" w:space="0" w:color="auto"/>
              <w:left w:val="double" w:sz="4" w:space="0" w:color="auto"/>
              <w:bottom w:val="single" w:sz="4" w:space="0" w:color="auto"/>
              <w:right w:val="single" w:sz="12" w:space="0" w:color="auto"/>
            </w:tcBorders>
          </w:tcPr>
          <w:p w:rsidR="00CE2AA0" w:rsidRPr="009E33C3" w:rsidRDefault="00CE2AA0" w:rsidP="00640605">
            <w:pPr>
              <w:pStyle w:val="142"/>
              <w:jc w:val="right"/>
            </w:pPr>
            <w:r w:rsidRPr="009E33C3">
              <w:rPr>
                <w:rFonts w:hint="eastAsia"/>
              </w:rPr>
              <w:t>59.67</w:t>
            </w:r>
          </w:p>
        </w:tc>
      </w:tr>
      <w:tr w:rsidR="00CE2AA0" w:rsidRPr="009E33C3" w:rsidTr="00640605">
        <w:tc>
          <w:tcPr>
            <w:tcW w:w="766" w:type="dxa"/>
            <w:tcBorders>
              <w:top w:val="single" w:sz="4" w:space="0" w:color="auto"/>
              <w:left w:val="single" w:sz="12" w:space="0" w:color="auto"/>
              <w:bottom w:val="single" w:sz="12" w:space="0" w:color="auto"/>
            </w:tcBorders>
            <w:shd w:val="clear" w:color="auto" w:fill="auto"/>
            <w:vAlign w:val="center"/>
          </w:tcPr>
          <w:p w:rsidR="00CE2AA0" w:rsidRPr="009E33C3" w:rsidRDefault="00CE2AA0" w:rsidP="00640605">
            <w:pPr>
              <w:pStyle w:val="142"/>
              <w:jc w:val="center"/>
            </w:pPr>
            <w:r w:rsidRPr="009E33C3">
              <w:rPr>
                <w:rFonts w:hint="eastAsia"/>
              </w:rPr>
              <w:t>1</w:t>
            </w:r>
            <w:r w:rsidRPr="009E33C3">
              <w:t>12</w:t>
            </w:r>
          </w:p>
        </w:tc>
        <w:tc>
          <w:tcPr>
            <w:tcW w:w="1361" w:type="dxa"/>
            <w:tcBorders>
              <w:top w:val="single" w:sz="4" w:space="0" w:color="auto"/>
              <w:bottom w:val="single" w:sz="12" w:space="0" w:color="auto"/>
            </w:tcBorders>
            <w:shd w:val="clear" w:color="auto" w:fill="auto"/>
          </w:tcPr>
          <w:p w:rsidR="00CE2AA0" w:rsidRPr="009E33C3" w:rsidRDefault="00CE2AA0" w:rsidP="00640605">
            <w:pPr>
              <w:pStyle w:val="142"/>
              <w:jc w:val="right"/>
            </w:pPr>
            <w:r w:rsidRPr="009E33C3">
              <w:rPr>
                <w:rFonts w:hint="eastAsia"/>
              </w:rPr>
              <w:t>483</w:t>
            </w:r>
            <w:r w:rsidRPr="009E33C3">
              <w:t>,</w:t>
            </w:r>
            <w:r w:rsidRPr="009E33C3">
              <w:rPr>
                <w:rFonts w:hint="eastAsia"/>
              </w:rPr>
              <w:t>136</w:t>
            </w:r>
          </w:p>
        </w:tc>
        <w:tc>
          <w:tcPr>
            <w:tcW w:w="1361" w:type="dxa"/>
            <w:tcBorders>
              <w:top w:val="single" w:sz="4" w:space="0" w:color="auto"/>
              <w:bottom w:val="single" w:sz="12" w:space="0" w:color="auto"/>
            </w:tcBorders>
            <w:shd w:val="clear" w:color="auto" w:fill="auto"/>
          </w:tcPr>
          <w:p w:rsidR="00CE2AA0" w:rsidRPr="009E33C3" w:rsidRDefault="00CE2AA0" w:rsidP="00640605">
            <w:pPr>
              <w:pStyle w:val="142"/>
              <w:jc w:val="right"/>
            </w:pPr>
            <w:r w:rsidRPr="009E33C3">
              <w:rPr>
                <w:rFonts w:hint="eastAsia"/>
              </w:rPr>
              <w:t>471</w:t>
            </w:r>
            <w:r w:rsidRPr="009E33C3">
              <w:t>,</w:t>
            </w:r>
            <w:r w:rsidRPr="009E33C3">
              <w:rPr>
                <w:rFonts w:hint="eastAsia"/>
              </w:rPr>
              <w:t>623</w:t>
            </w:r>
          </w:p>
        </w:tc>
        <w:tc>
          <w:tcPr>
            <w:tcW w:w="1247" w:type="dxa"/>
            <w:tcBorders>
              <w:top w:val="single" w:sz="4" w:space="0" w:color="auto"/>
              <w:bottom w:val="single" w:sz="12" w:space="0" w:color="auto"/>
            </w:tcBorders>
            <w:shd w:val="clear" w:color="auto" w:fill="auto"/>
          </w:tcPr>
          <w:p w:rsidR="00CE2AA0" w:rsidRPr="009E33C3" w:rsidRDefault="00CE2AA0" w:rsidP="00640605">
            <w:pPr>
              <w:pStyle w:val="142"/>
              <w:jc w:val="right"/>
            </w:pPr>
            <w:r w:rsidRPr="009E33C3">
              <w:rPr>
                <w:rFonts w:hint="eastAsia"/>
              </w:rPr>
              <w:t>93</w:t>
            </w:r>
            <w:r w:rsidRPr="009E33C3">
              <w:t>,</w:t>
            </w:r>
            <w:r w:rsidRPr="009E33C3">
              <w:rPr>
                <w:rFonts w:hint="eastAsia"/>
              </w:rPr>
              <w:t>173</w:t>
            </w:r>
          </w:p>
        </w:tc>
        <w:tc>
          <w:tcPr>
            <w:tcW w:w="1871" w:type="dxa"/>
            <w:tcBorders>
              <w:top w:val="single" w:sz="4" w:space="0" w:color="auto"/>
              <w:bottom w:val="single" w:sz="12" w:space="0" w:color="auto"/>
              <w:right w:val="double" w:sz="4" w:space="0" w:color="auto"/>
            </w:tcBorders>
            <w:shd w:val="clear" w:color="auto" w:fill="auto"/>
          </w:tcPr>
          <w:p w:rsidR="00CE2AA0" w:rsidRPr="009E33C3" w:rsidRDefault="00CE2AA0" w:rsidP="00640605">
            <w:pPr>
              <w:pStyle w:val="142"/>
              <w:jc w:val="right"/>
            </w:pPr>
            <w:r w:rsidRPr="009E33C3">
              <w:rPr>
                <w:rFonts w:hint="eastAsia"/>
              </w:rPr>
              <w:t>1</w:t>
            </w:r>
            <w:r w:rsidRPr="009E33C3">
              <w:t>0</w:t>
            </w:r>
            <w:r w:rsidRPr="009E33C3">
              <w:rPr>
                <w:rFonts w:hint="eastAsia"/>
              </w:rPr>
              <w:t>0</w:t>
            </w:r>
            <w:r w:rsidRPr="009E33C3">
              <w:t>.</w:t>
            </w:r>
            <w:r w:rsidRPr="009E33C3">
              <w:rPr>
                <w:rFonts w:hint="eastAsia"/>
              </w:rPr>
              <w:t>92</w:t>
            </w:r>
          </w:p>
        </w:tc>
        <w:tc>
          <w:tcPr>
            <w:tcW w:w="1837" w:type="dxa"/>
            <w:tcBorders>
              <w:top w:val="single" w:sz="4" w:space="0" w:color="auto"/>
              <w:left w:val="double" w:sz="4" w:space="0" w:color="auto"/>
              <w:bottom w:val="single" w:sz="12" w:space="0" w:color="auto"/>
              <w:right w:val="single" w:sz="12" w:space="0" w:color="auto"/>
            </w:tcBorders>
          </w:tcPr>
          <w:p w:rsidR="00CE2AA0" w:rsidRPr="009E33C3" w:rsidRDefault="00CE2AA0" w:rsidP="00640605">
            <w:pPr>
              <w:pStyle w:val="142"/>
              <w:jc w:val="right"/>
            </w:pPr>
            <w:r w:rsidRPr="009E33C3">
              <w:rPr>
                <w:rFonts w:hint="eastAsia"/>
              </w:rPr>
              <w:t>62.59</w:t>
            </w:r>
          </w:p>
        </w:tc>
      </w:tr>
    </w:tbl>
    <w:p w:rsidR="00CE2AA0" w:rsidRDefault="00CE2AA0" w:rsidP="00640605">
      <w:pPr>
        <w:pStyle w:val="142"/>
        <w:ind w:left="567" w:hanging="567"/>
        <w:jc w:val="both"/>
      </w:pPr>
      <w:r w:rsidRPr="004A19DE">
        <w:rPr>
          <w:rFonts w:hint="eastAsia"/>
        </w:rPr>
        <w:t>資料來源：</w:t>
      </w:r>
      <w:r>
        <w:rPr>
          <w:rFonts w:hint="eastAsia"/>
        </w:rPr>
        <w:t>司法統計年報</w:t>
      </w:r>
      <w:r w:rsidRPr="004A19DE">
        <w:rPr>
          <w:rFonts w:hint="eastAsia"/>
        </w:rPr>
        <w:t>。</w:t>
      </w:r>
    </w:p>
    <w:p w:rsidR="00CE2AA0" w:rsidRPr="00C23F81" w:rsidRDefault="00CE2AA0" w:rsidP="00640605">
      <w:pPr>
        <w:pStyle w:val="a5"/>
        <w:ind w:left="849" w:hanging="283"/>
        <w:rPr>
          <w:b/>
          <w:bCs/>
        </w:rPr>
      </w:pPr>
      <w:r w:rsidRPr="00C23F81">
        <w:rPr>
          <w:rFonts w:hint="eastAsia"/>
          <w:b/>
          <w:bCs/>
        </w:rPr>
        <w:t>(二)地方檢察署偵查案件新收件數連年成長，其中112年度電信網路詐欺案件占比已超逾3成，且未結件數近12萬件</w:t>
      </w:r>
    </w:p>
    <w:p w:rsidR="00CE2AA0" w:rsidRPr="007538F2" w:rsidRDefault="00CE2AA0" w:rsidP="00640605">
      <w:pPr>
        <w:pStyle w:val="21"/>
        <w:ind w:left="850" w:firstLine="566"/>
      </w:pPr>
      <w:r w:rsidRPr="007538F2">
        <w:rPr>
          <w:rFonts w:hint="eastAsia"/>
        </w:rPr>
        <w:t>法院組織法第</w:t>
      </w:r>
      <w:r w:rsidRPr="007538F2">
        <w:t>60</w:t>
      </w:r>
      <w:r w:rsidRPr="007538F2">
        <w:rPr>
          <w:rFonts w:hint="eastAsia"/>
        </w:rPr>
        <w:t>條規定略以，檢察官之職權包含實施偵查、提起公訴、實行公訴、協助自訴、擔當自訴、指揮刑事裁判之執行及其他法令所定職務之執行。11</w:t>
      </w:r>
      <w:r w:rsidRPr="007538F2">
        <w:t>2</w:t>
      </w:r>
      <w:r w:rsidRPr="007538F2">
        <w:rPr>
          <w:rFonts w:hint="eastAsia"/>
        </w:rPr>
        <w:t>年度地方檢察署各類案件新收件數</w:t>
      </w:r>
      <w:r w:rsidRPr="007538F2">
        <w:rPr>
          <w:rStyle w:val="af5"/>
        </w:rPr>
        <w:footnoteReference w:id="25"/>
      </w:r>
      <w:r w:rsidRPr="007538F2">
        <w:rPr>
          <w:rFonts w:hint="eastAsia"/>
        </w:rPr>
        <w:t>合共2</w:t>
      </w:r>
      <w:r w:rsidRPr="007538F2">
        <w:t>48</w:t>
      </w:r>
      <w:r w:rsidRPr="007538F2">
        <w:rPr>
          <w:rFonts w:hint="eastAsia"/>
        </w:rPr>
        <w:t>萬7</w:t>
      </w:r>
      <w:r w:rsidRPr="007538F2">
        <w:t>,299</w:t>
      </w:r>
      <w:r w:rsidRPr="007538F2">
        <w:rPr>
          <w:rFonts w:hint="eastAsia"/>
        </w:rPr>
        <w:t>件，由於偵查為檢察官主要職權，且近年案件數明顯成長，爰以近</w:t>
      </w:r>
      <w:r w:rsidRPr="007538F2">
        <w:t>5</w:t>
      </w:r>
      <w:r w:rsidRPr="007538F2">
        <w:rPr>
          <w:rFonts w:hint="eastAsia"/>
        </w:rPr>
        <w:t>年地方檢察署偵查案件分析(詳表3)新收、終結及未結件數之變動情形，108年度各為47萬896件、47萬4</w:t>
      </w:r>
      <w:r w:rsidRPr="007538F2">
        <w:t>,</w:t>
      </w:r>
      <w:r w:rsidRPr="007538F2">
        <w:rPr>
          <w:rFonts w:hint="eastAsia"/>
        </w:rPr>
        <w:t>108件及6萬3</w:t>
      </w:r>
      <w:r w:rsidRPr="007538F2">
        <w:t>,</w:t>
      </w:r>
      <w:r w:rsidRPr="007538F2">
        <w:rPr>
          <w:rFonts w:hint="eastAsia"/>
        </w:rPr>
        <w:t>784件，112年度則各為7</w:t>
      </w:r>
      <w:r w:rsidRPr="007538F2">
        <w:t>3</w:t>
      </w:r>
      <w:r w:rsidRPr="007538F2">
        <w:rPr>
          <w:rFonts w:hint="eastAsia"/>
        </w:rPr>
        <w:t>萬3</w:t>
      </w:r>
      <w:r w:rsidRPr="007538F2">
        <w:t>,</w:t>
      </w:r>
      <w:r w:rsidRPr="007538F2">
        <w:rPr>
          <w:rFonts w:hint="eastAsia"/>
        </w:rPr>
        <w:t>505件、72萬4</w:t>
      </w:r>
      <w:r w:rsidRPr="007538F2">
        <w:t>,</w:t>
      </w:r>
      <w:r w:rsidRPr="007538F2">
        <w:rPr>
          <w:rFonts w:hint="eastAsia"/>
        </w:rPr>
        <w:t>245件及11萬9</w:t>
      </w:r>
      <w:r w:rsidRPr="007538F2">
        <w:t>,</w:t>
      </w:r>
      <w:r w:rsidRPr="007538F2">
        <w:rPr>
          <w:rFonts w:hint="eastAsia"/>
        </w:rPr>
        <w:t>424件，增幅分別為</w:t>
      </w:r>
      <w:r w:rsidRPr="007538F2">
        <w:t>55.8</w:t>
      </w:r>
      <w:r w:rsidRPr="007538F2">
        <w:rPr>
          <w:rFonts w:hint="eastAsia"/>
        </w:rPr>
        <w:t>%、</w:t>
      </w:r>
      <w:r w:rsidRPr="007538F2">
        <w:t>52.8</w:t>
      </w:r>
      <w:r w:rsidRPr="007538F2">
        <w:rPr>
          <w:rFonts w:hint="eastAsia"/>
        </w:rPr>
        <w:t>%及</w:t>
      </w:r>
      <w:r w:rsidRPr="007538F2">
        <w:t>87.2</w:t>
      </w:r>
      <w:r w:rsidRPr="007538F2">
        <w:rPr>
          <w:rFonts w:hint="eastAsia"/>
        </w:rPr>
        <w:t>%，且自110年度起偵查終結案件平均所需日數均高於60日。另參據臺灣高等檢察署公布</w:t>
      </w:r>
      <w:r w:rsidRPr="007538F2">
        <w:t>平均每一檢察官每月辦結案件折計件數</w:t>
      </w:r>
      <w:r w:rsidRPr="007538F2">
        <w:rPr>
          <w:rFonts w:hint="eastAsia"/>
        </w:rPr>
        <w:t>之統計資料</w:t>
      </w:r>
      <w:r w:rsidRPr="007538F2">
        <w:rPr>
          <w:rStyle w:val="af5"/>
        </w:rPr>
        <w:footnoteReference w:id="26"/>
      </w:r>
      <w:r w:rsidRPr="007538F2">
        <w:rPr>
          <w:rFonts w:hint="eastAsia"/>
        </w:rPr>
        <w:t>，112年度達130.96件，為近年最高。</w:t>
      </w:r>
    </w:p>
    <w:p w:rsidR="00CE2AA0" w:rsidRDefault="00CE2AA0" w:rsidP="00640605">
      <w:pPr>
        <w:pStyle w:val="21"/>
        <w:ind w:left="850" w:firstLine="566"/>
      </w:pPr>
      <w:r w:rsidRPr="004A19DE">
        <w:rPr>
          <w:rFonts w:hint="eastAsia"/>
        </w:rPr>
        <w:t>據法務部統計資料顯示，</w:t>
      </w:r>
      <w:r>
        <w:rPr>
          <w:rFonts w:hint="eastAsia"/>
        </w:rPr>
        <w:t>如進一步以罪名分析，</w:t>
      </w:r>
      <w:r w:rsidRPr="004A19DE">
        <w:rPr>
          <w:rFonts w:hint="eastAsia"/>
        </w:rPr>
        <w:t>近年地方檢察署偵查</w:t>
      </w:r>
      <w:r>
        <w:rPr>
          <w:rFonts w:hint="eastAsia"/>
        </w:rPr>
        <w:t>案件</w:t>
      </w:r>
      <w:r w:rsidRPr="004A19DE">
        <w:rPr>
          <w:rFonts w:hint="eastAsia"/>
        </w:rPr>
        <w:t>新收件數</w:t>
      </w:r>
      <w:r>
        <w:rPr>
          <w:rFonts w:hint="eastAsia"/>
        </w:rPr>
        <w:t>中，電信網路</w:t>
      </w:r>
      <w:r w:rsidRPr="004A19DE">
        <w:rPr>
          <w:rFonts w:hint="eastAsia"/>
        </w:rPr>
        <w:t>詐欺罪案件自109年度起超越毒品危害防制條例及公共危險罪，躍居各罪名之首</w:t>
      </w:r>
      <w:r>
        <w:rPr>
          <w:rFonts w:hint="eastAsia"/>
        </w:rPr>
        <w:t>，且逐年增加，109年度該類案件為5萬8</w:t>
      </w:r>
      <w:r>
        <w:t>,</w:t>
      </w:r>
      <w:r>
        <w:rPr>
          <w:rFonts w:hint="eastAsia"/>
        </w:rPr>
        <w:t>505件，占全部偵查新收件數之比率為11.7%，至112年度件數與占比各為22萬9</w:t>
      </w:r>
      <w:r>
        <w:t>,</w:t>
      </w:r>
      <w:r>
        <w:rPr>
          <w:rFonts w:hint="eastAsia"/>
        </w:rPr>
        <w:t>711件及31.3%，顯見電信網路詐欺案件</w:t>
      </w:r>
      <w:r w:rsidRPr="004A19DE">
        <w:rPr>
          <w:rFonts w:hint="eastAsia"/>
        </w:rPr>
        <w:t>大幅成長，對於</w:t>
      </w:r>
      <w:r>
        <w:rPr>
          <w:rFonts w:hint="eastAsia"/>
        </w:rPr>
        <w:t>面臨人力不足且</w:t>
      </w:r>
      <w:r w:rsidRPr="004A19DE">
        <w:rPr>
          <w:rFonts w:hint="eastAsia"/>
        </w:rPr>
        <w:t>已捉襟見肘之</w:t>
      </w:r>
      <w:r w:rsidRPr="004A19DE">
        <w:t>基層</w:t>
      </w:r>
      <w:r w:rsidRPr="004A19DE">
        <w:rPr>
          <w:rFonts w:hint="eastAsia"/>
        </w:rPr>
        <w:t>檢察人力，負擔更</w:t>
      </w:r>
      <w:r>
        <w:rPr>
          <w:rFonts w:hint="eastAsia"/>
        </w:rPr>
        <w:t>為之</w:t>
      </w:r>
      <w:r w:rsidRPr="004A19DE">
        <w:rPr>
          <w:rFonts w:hint="eastAsia"/>
        </w:rPr>
        <w:t>加重。</w:t>
      </w:r>
    </w:p>
    <w:p w:rsidR="00CE2AA0" w:rsidRPr="004A19DE" w:rsidRDefault="00CE2AA0" w:rsidP="00640605">
      <w:pPr>
        <w:ind w:leftChars="0" w:left="0" w:firstLineChars="0" w:firstLine="0"/>
      </w:pPr>
      <w:r w:rsidRPr="00C23F81">
        <w:rPr>
          <w:rFonts w:hint="eastAsia"/>
          <w:b/>
          <w:bCs/>
        </w:rPr>
        <w:t>表3  10</w:t>
      </w:r>
      <w:r w:rsidRPr="00C23F81">
        <w:rPr>
          <w:b/>
          <w:bCs/>
        </w:rPr>
        <w:t>8</w:t>
      </w:r>
      <w:r w:rsidRPr="00C23F81">
        <w:rPr>
          <w:rFonts w:hint="eastAsia"/>
          <w:b/>
          <w:bCs/>
        </w:rPr>
        <w:t>至1</w:t>
      </w:r>
      <w:r w:rsidRPr="00C23F81">
        <w:rPr>
          <w:b/>
          <w:bCs/>
        </w:rPr>
        <w:t>12</w:t>
      </w:r>
      <w:r w:rsidRPr="00C23F81">
        <w:rPr>
          <w:rFonts w:hint="eastAsia"/>
          <w:b/>
          <w:bCs/>
        </w:rPr>
        <w:t>年度地方檢察署偵查案件收結概況表</w:t>
      </w:r>
      <w:r>
        <w:t xml:space="preserve"> </w:t>
      </w:r>
      <w:r>
        <w:rPr>
          <w:rFonts w:hint="eastAsia"/>
        </w:rPr>
        <w:t xml:space="preserve">  </w:t>
      </w:r>
      <w:r w:rsidRPr="006420AE">
        <w:rPr>
          <w:rFonts w:hint="eastAsia"/>
          <w:sz w:val="24"/>
        </w:rPr>
        <w:t>單位：件；日</w:t>
      </w:r>
    </w:p>
    <w:tbl>
      <w:tblPr>
        <w:tblW w:w="8447"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37"/>
        <w:gridCol w:w="1417"/>
        <w:gridCol w:w="1417"/>
        <w:gridCol w:w="1417"/>
        <w:gridCol w:w="1531"/>
        <w:gridCol w:w="1928"/>
      </w:tblGrid>
      <w:tr w:rsidR="00CE2AA0" w:rsidRPr="00C23F81" w:rsidTr="00640605">
        <w:tc>
          <w:tcPr>
            <w:tcW w:w="737" w:type="dxa"/>
            <w:shd w:val="clear" w:color="auto" w:fill="auto"/>
            <w:vAlign w:val="center"/>
          </w:tcPr>
          <w:p w:rsidR="00CE2AA0" w:rsidRPr="00C23F81" w:rsidRDefault="00CE2AA0" w:rsidP="00640605">
            <w:pPr>
              <w:pStyle w:val="142"/>
              <w:jc w:val="center"/>
            </w:pPr>
            <w:r w:rsidRPr="00C23F81">
              <w:rPr>
                <w:rFonts w:hint="eastAsia"/>
              </w:rPr>
              <w:t>年度</w:t>
            </w:r>
          </w:p>
        </w:tc>
        <w:tc>
          <w:tcPr>
            <w:tcW w:w="1417" w:type="dxa"/>
            <w:shd w:val="clear" w:color="auto" w:fill="auto"/>
            <w:vAlign w:val="center"/>
          </w:tcPr>
          <w:p w:rsidR="00CE2AA0" w:rsidRPr="00C23F81" w:rsidRDefault="00CE2AA0" w:rsidP="00640605">
            <w:pPr>
              <w:pStyle w:val="142"/>
              <w:jc w:val="center"/>
            </w:pPr>
            <w:r w:rsidRPr="00C23F81">
              <w:rPr>
                <w:rFonts w:hint="eastAsia"/>
              </w:rPr>
              <w:t>新收件數</w:t>
            </w:r>
          </w:p>
        </w:tc>
        <w:tc>
          <w:tcPr>
            <w:tcW w:w="1417" w:type="dxa"/>
            <w:shd w:val="clear" w:color="auto" w:fill="auto"/>
            <w:vAlign w:val="center"/>
          </w:tcPr>
          <w:p w:rsidR="00CE2AA0" w:rsidRPr="00C23F81" w:rsidRDefault="00CE2AA0" w:rsidP="00640605">
            <w:pPr>
              <w:pStyle w:val="142"/>
              <w:jc w:val="center"/>
            </w:pPr>
            <w:r w:rsidRPr="00C23F81">
              <w:rPr>
                <w:rFonts w:hint="eastAsia"/>
              </w:rPr>
              <w:t>終結件數</w:t>
            </w:r>
          </w:p>
        </w:tc>
        <w:tc>
          <w:tcPr>
            <w:tcW w:w="1417" w:type="dxa"/>
            <w:shd w:val="clear" w:color="auto" w:fill="auto"/>
            <w:vAlign w:val="center"/>
          </w:tcPr>
          <w:p w:rsidR="00CE2AA0" w:rsidRPr="00C23F81" w:rsidRDefault="00CE2AA0" w:rsidP="00640605">
            <w:pPr>
              <w:pStyle w:val="142"/>
              <w:jc w:val="center"/>
            </w:pPr>
            <w:r w:rsidRPr="00C23F81">
              <w:rPr>
                <w:rFonts w:hint="eastAsia"/>
              </w:rPr>
              <w:t>未結件數</w:t>
            </w:r>
          </w:p>
        </w:tc>
        <w:tc>
          <w:tcPr>
            <w:tcW w:w="1531" w:type="dxa"/>
            <w:tcBorders>
              <w:right w:val="double" w:sz="4" w:space="0" w:color="auto"/>
            </w:tcBorders>
            <w:shd w:val="clear" w:color="auto" w:fill="auto"/>
            <w:vAlign w:val="center"/>
          </w:tcPr>
          <w:p w:rsidR="00CE2AA0" w:rsidRPr="00C23F81" w:rsidRDefault="00CE2AA0" w:rsidP="00640605">
            <w:pPr>
              <w:pStyle w:val="142"/>
              <w:jc w:val="center"/>
            </w:pPr>
            <w:r w:rsidRPr="00C23F81">
              <w:rPr>
                <w:rFonts w:hint="eastAsia"/>
              </w:rPr>
              <w:t>偵查終結案件平均每件</w:t>
            </w:r>
            <w:r w:rsidRPr="00C23F81">
              <w:br/>
            </w:r>
            <w:r w:rsidRPr="00C23F81">
              <w:rPr>
                <w:rFonts w:hint="eastAsia"/>
              </w:rPr>
              <w:t>所需日數</w:t>
            </w:r>
          </w:p>
        </w:tc>
        <w:tc>
          <w:tcPr>
            <w:tcW w:w="1928" w:type="dxa"/>
            <w:tcBorders>
              <w:top w:val="single" w:sz="12" w:space="0" w:color="auto"/>
              <w:left w:val="double" w:sz="4" w:space="0" w:color="auto"/>
              <w:bottom w:val="single" w:sz="4" w:space="0" w:color="auto"/>
            </w:tcBorders>
            <w:vAlign w:val="center"/>
          </w:tcPr>
          <w:p w:rsidR="00CE2AA0" w:rsidRPr="00C23F81" w:rsidRDefault="00CE2AA0" w:rsidP="00640605">
            <w:pPr>
              <w:pStyle w:val="142"/>
              <w:jc w:val="center"/>
            </w:pPr>
            <w:r w:rsidRPr="00C23F81">
              <w:t>平均每一檢察官每月辦結案件</w:t>
            </w:r>
            <w:r w:rsidRPr="00C23F81">
              <w:br/>
              <w:t>折計件數</w:t>
            </w:r>
          </w:p>
        </w:tc>
      </w:tr>
      <w:tr w:rsidR="00CE2AA0" w:rsidRPr="00C23F81" w:rsidTr="00640605">
        <w:tc>
          <w:tcPr>
            <w:tcW w:w="737" w:type="dxa"/>
            <w:shd w:val="clear" w:color="auto" w:fill="auto"/>
            <w:vAlign w:val="center"/>
          </w:tcPr>
          <w:p w:rsidR="00CE2AA0" w:rsidRPr="00C23F81" w:rsidRDefault="00CE2AA0" w:rsidP="00640605">
            <w:pPr>
              <w:pStyle w:val="142"/>
              <w:jc w:val="center"/>
            </w:pPr>
            <w:r w:rsidRPr="00C23F81">
              <w:rPr>
                <w:rFonts w:hint="eastAsia"/>
              </w:rPr>
              <w:t>1</w:t>
            </w:r>
            <w:r w:rsidRPr="00C23F81">
              <w:t>08</w:t>
            </w:r>
          </w:p>
        </w:tc>
        <w:tc>
          <w:tcPr>
            <w:tcW w:w="1417" w:type="dxa"/>
            <w:shd w:val="clear" w:color="auto" w:fill="auto"/>
          </w:tcPr>
          <w:p w:rsidR="00CE2AA0" w:rsidRPr="00C23F81" w:rsidRDefault="00CE2AA0" w:rsidP="00640605">
            <w:pPr>
              <w:pStyle w:val="142"/>
              <w:jc w:val="right"/>
            </w:pPr>
            <w:r w:rsidRPr="00C23F81">
              <w:rPr>
                <w:rFonts w:hint="eastAsia"/>
              </w:rPr>
              <w:t>4</w:t>
            </w:r>
            <w:r w:rsidRPr="00C23F81">
              <w:t>70,896</w:t>
            </w:r>
          </w:p>
        </w:tc>
        <w:tc>
          <w:tcPr>
            <w:tcW w:w="1417" w:type="dxa"/>
            <w:shd w:val="clear" w:color="auto" w:fill="auto"/>
          </w:tcPr>
          <w:p w:rsidR="00CE2AA0" w:rsidRPr="00C23F81" w:rsidRDefault="00CE2AA0" w:rsidP="00640605">
            <w:pPr>
              <w:pStyle w:val="142"/>
              <w:jc w:val="right"/>
            </w:pPr>
            <w:r w:rsidRPr="00C23F81">
              <w:rPr>
                <w:rFonts w:hint="eastAsia"/>
              </w:rPr>
              <w:t>4</w:t>
            </w:r>
            <w:r w:rsidRPr="00C23F81">
              <w:t>74,108</w:t>
            </w:r>
          </w:p>
        </w:tc>
        <w:tc>
          <w:tcPr>
            <w:tcW w:w="1417" w:type="dxa"/>
            <w:shd w:val="clear" w:color="auto" w:fill="auto"/>
          </w:tcPr>
          <w:p w:rsidR="00CE2AA0" w:rsidRPr="00C23F81" w:rsidRDefault="00CE2AA0" w:rsidP="00640605">
            <w:pPr>
              <w:pStyle w:val="142"/>
              <w:jc w:val="right"/>
            </w:pPr>
            <w:r w:rsidRPr="00C23F81">
              <w:rPr>
                <w:rFonts w:hint="eastAsia"/>
              </w:rPr>
              <w:t>6</w:t>
            </w:r>
            <w:r w:rsidRPr="00C23F81">
              <w:t>3,784</w:t>
            </w:r>
          </w:p>
        </w:tc>
        <w:tc>
          <w:tcPr>
            <w:tcW w:w="1531" w:type="dxa"/>
            <w:tcBorders>
              <w:right w:val="double" w:sz="4" w:space="0" w:color="auto"/>
            </w:tcBorders>
            <w:shd w:val="clear" w:color="auto" w:fill="auto"/>
          </w:tcPr>
          <w:p w:rsidR="00CE2AA0" w:rsidRPr="00C23F81" w:rsidRDefault="00CE2AA0" w:rsidP="00640605">
            <w:pPr>
              <w:pStyle w:val="142"/>
              <w:jc w:val="right"/>
            </w:pPr>
            <w:r w:rsidRPr="00C23F81">
              <w:rPr>
                <w:rFonts w:hint="eastAsia"/>
              </w:rPr>
              <w:t>5</w:t>
            </w:r>
            <w:r w:rsidRPr="00C23F81">
              <w:t>4.95</w:t>
            </w:r>
          </w:p>
        </w:tc>
        <w:tc>
          <w:tcPr>
            <w:tcW w:w="1928" w:type="dxa"/>
            <w:tcBorders>
              <w:top w:val="single" w:sz="4" w:space="0" w:color="auto"/>
              <w:left w:val="double" w:sz="4" w:space="0" w:color="auto"/>
              <w:bottom w:val="single" w:sz="4" w:space="0" w:color="auto"/>
            </w:tcBorders>
          </w:tcPr>
          <w:p w:rsidR="00CE2AA0" w:rsidRPr="00C23F81" w:rsidRDefault="00CE2AA0" w:rsidP="00640605">
            <w:pPr>
              <w:pStyle w:val="142"/>
              <w:jc w:val="right"/>
            </w:pPr>
            <w:r w:rsidRPr="00C23F81">
              <w:rPr>
                <w:rFonts w:hint="eastAsia"/>
              </w:rPr>
              <w:t>116.11</w:t>
            </w:r>
          </w:p>
        </w:tc>
      </w:tr>
      <w:tr w:rsidR="00CE2AA0" w:rsidRPr="00C23F81" w:rsidTr="00640605">
        <w:tc>
          <w:tcPr>
            <w:tcW w:w="737" w:type="dxa"/>
            <w:shd w:val="clear" w:color="auto" w:fill="auto"/>
            <w:vAlign w:val="center"/>
          </w:tcPr>
          <w:p w:rsidR="00CE2AA0" w:rsidRPr="00C23F81" w:rsidRDefault="00CE2AA0" w:rsidP="00640605">
            <w:pPr>
              <w:pStyle w:val="142"/>
              <w:jc w:val="center"/>
            </w:pPr>
            <w:r w:rsidRPr="00C23F81">
              <w:rPr>
                <w:rFonts w:hint="eastAsia"/>
              </w:rPr>
              <w:t>1</w:t>
            </w:r>
            <w:r w:rsidRPr="00C23F81">
              <w:t>09</w:t>
            </w:r>
          </w:p>
        </w:tc>
        <w:tc>
          <w:tcPr>
            <w:tcW w:w="1417" w:type="dxa"/>
            <w:shd w:val="clear" w:color="auto" w:fill="auto"/>
          </w:tcPr>
          <w:p w:rsidR="00CE2AA0" w:rsidRPr="00C23F81" w:rsidRDefault="00CE2AA0" w:rsidP="00640605">
            <w:pPr>
              <w:pStyle w:val="142"/>
              <w:jc w:val="right"/>
            </w:pPr>
            <w:r w:rsidRPr="00C23F81">
              <w:rPr>
                <w:rFonts w:hint="eastAsia"/>
              </w:rPr>
              <w:t>4</w:t>
            </w:r>
            <w:r w:rsidRPr="00C23F81">
              <w:t>99,607</w:t>
            </w:r>
          </w:p>
        </w:tc>
        <w:tc>
          <w:tcPr>
            <w:tcW w:w="1417" w:type="dxa"/>
            <w:shd w:val="clear" w:color="auto" w:fill="auto"/>
          </w:tcPr>
          <w:p w:rsidR="00CE2AA0" w:rsidRPr="00C23F81" w:rsidRDefault="00CE2AA0" w:rsidP="00640605">
            <w:pPr>
              <w:pStyle w:val="142"/>
              <w:jc w:val="right"/>
            </w:pPr>
            <w:r w:rsidRPr="00C23F81">
              <w:rPr>
                <w:rFonts w:hint="eastAsia"/>
              </w:rPr>
              <w:t>4</w:t>
            </w:r>
            <w:r w:rsidRPr="00C23F81">
              <w:t>84,565</w:t>
            </w:r>
          </w:p>
        </w:tc>
        <w:tc>
          <w:tcPr>
            <w:tcW w:w="1417" w:type="dxa"/>
            <w:shd w:val="clear" w:color="auto" w:fill="auto"/>
          </w:tcPr>
          <w:p w:rsidR="00CE2AA0" w:rsidRPr="00C23F81" w:rsidRDefault="00CE2AA0" w:rsidP="00640605">
            <w:pPr>
              <w:pStyle w:val="142"/>
              <w:jc w:val="right"/>
            </w:pPr>
            <w:r w:rsidRPr="00C23F81">
              <w:rPr>
                <w:rFonts w:hint="eastAsia"/>
              </w:rPr>
              <w:t>7</w:t>
            </w:r>
            <w:r w:rsidRPr="00C23F81">
              <w:t>8,942</w:t>
            </w:r>
          </w:p>
        </w:tc>
        <w:tc>
          <w:tcPr>
            <w:tcW w:w="1531" w:type="dxa"/>
            <w:tcBorders>
              <w:right w:val="double" w:sz="4" w:space="0" w:color="auto"/>
            </w:tcBorders>
            <w:shd w:val="clear" w:color="auto" w:fill="auto"/>
          </w:tcPr>
          <w:p w:rsidR="00CE2AA0" w:rsidRPr="00C23F81" w:rsidRDefault="00CE2AA0" w:rsidP="00640605">
            <w:pPr>
              <w:pStyle w:val="142"/>
              <w:jc w:val="right"/>
            </w:pPr>
            <w:r w:rsidRPr="00C23F81">
              <w:rPr>
                <w:rFonts w:hint="eastAsia"/>
              </w:rPr>
              <w:t>5</w:t>
            </w:r>
            <w:r w:rsidRPr="00C23F81">
              <w:t>3.49</w:t>
            </w:r>
          </w:p>
        </w:tc>
        <w:tc>
          <w:tcPr>
            <w:tcW w:w="1928" w:type="dxa"/>
            <w:tcBorders>
              <w:top w:val="single" w:sz="4" w:space="0" w:color="auto"/>
              <w:left w:val="double" w:sz="4" w:space="0" w:color="auto"/>
              <w:bottom w:val="single" w:sz="4" w:space="0" w:color="auto"/>
            </w:tcBorders>
          </w:tcPr>
          <w:p w:rsidR="00CE2AA0" w:rsidRPr="00C23F81" w:rsidRDefault="00CE2AA0" w:rsidP="00640605">
            <w:pPr>
              <w:pStyle w:val="142"/>
              <w:jc w:val="right"/>
            </w:pPr>
            <w:r w:rsidRPr="00C23F81">
              <w:rPr>
                <w:rFonts w:hint="eastAsia"/>
              </w:rPr>
              <w:t>113.20</w:t>
            </w:r>
          </w:p>
        </w:tc>
      </w:tr>
      <w:tr w:rsidR="00CE2AA0" w:rsidRPr="00C23F81" w:rsidTr="00640605">
        <w:tc>
          <w:tcPr>
            <w:tcW w:w="737" w:type="dxa"/>
            <w:shd w:val="clear" w:color="auto" w:fill="auto"/>
            <w:vAlign w:val="center"/>
          </w:tcPr>
          <w:p w:rsidR="00CE2AA0" w:rsidRPr="00C23F81" w:rsidRDefault="00CE2AA0" w:rsidP="00640605">
            <w:pPr>
              <w:pStyle w:val="142"/>
              <w:jc w:val="center"/>
            </w:pPr>
            <w:r w:rsidRPr="00C23F81">
              <w:rPr>
                <w:rFonts w:hint="eastAsia"/>
              </w:rPr>
              <w:t>1</w:t>
            </w:r>
            <w:r w:rsidRPr="00C23F81">
              <w:t>10</w:t>
            </w:r>
          </w:p>
        </w:tc>
        <w:tc>
          <w:tcPr>
            <w:tcW w:w="1417" w:type="dxa"/>
            <w:shd w:val="clear" w:color="auto" w:fill="auto"/>
          </w:tcPr>
          <w:p w:rsidR="00CE2AA0" w:rsidRPr="00C23F81" w:rsidRDefault="00CE2AA0" w:rsidP="00640605">
            <w:pPr>
              <w:pStyle w:val="142"/>
              <w:jc w:val="right"/>
            </w:pPr>
            <w:r w:rsidRPr="00C23F81">
              <w:rPr>
                <w:rFonts w:hint="eastAsia"/>
              </w:rPr>
              <w:t>5</w:t>
            </w:r>
            <w:r w:rsidRPr="00C23F81">
              <w:t>33,569</w:t>
            </w:r>
          </w:p>
        </w:tc>
        <w:tc>
          <w:tcPr>
            <w:tcW w:w="1417" w:type="dxa"/>
            <w:shd w:val="clear" w:color="auto" w:fill="auto"/>
          </w:tcPr>
          <w:p w:rsidR="00CE2AA0" w:rsidRPr="00C23F81" w:rsidRDefault="00CE2AA0" w:rsidP="00640605">
            <w:pPr>
              <w:pStyle w:val="142"/>
              <w:jc w:val="right"/>
            </w:pPr>
            <w:r w:rsidRPr="00C23F81">
              <w:rPr>
                <w:rFonts w:hint="eastAsia"/>
              </w:rPr>
              <w:t>5</w:t>
            </w:r>
            <w:r w:rsidRPr="00C23F81">
              <w:t>05,716</w:t>
            </w:r>
          </w:p>
        </w:tc>
        <w:tc>
          <w:tcPr>
            <w:tcW w:w="1417" w:type="dxa"/>
            <w:shd w:val="clear" w:color="auto" w:fill="auto"/>
          </w:tcPr>
          <w:p w:rsidR="00CE2AA0" w:rsidRPr="00C23F81" w:rsidRDefault="00CE2AA0" w:rsidP="00640605">
            <w:pPr>
              <w:pStyle w:val="142"/>
              <w:jc w:val="right"/>
            </w:pPr>
            <w:r w:rsidRPr="00C23F81">
              <w:rPr>
                <w:rFonts w:hint="eastAsia"/>
              </w:rPr>
              <w:t>1</w:t>
            </w:r>
            <w:r w:rsidRPr="00C23F81">
              <w:t>06,963</w:t>
            </w:r>
          </w:p>
        </w:tc>
        <w:tc>
          <w:tcPr>
            <w:tcW w:w="1531" w:type="dxa"/>
            <w:tcBorders>
              <w:right w:val="double" w:sz="4" w:space="0" w:color="auto"/>
            </w:tcBorders>
            <w:shd w:val="clear" w:color="auto" w:fill="auto"/>
          </w:tcPr>
          <w:p w:rsidR="00CE2AA0" w:rsidRPr="00C23F81" w:rsidRDefault="00CE2AA0" w:rsidP="00640605">
            <w:pPr>
              <w:pStyle w:val="142"/>
              <w:jc w:val="right"/>
            </w:pPr>
            <w:r w:rsidRPr="00C23F81">
              <w:rPr>
                <w:rFonts w:hint="eastAsia"/>
              </w:rPr>
              <w:t>6</w:t>
            </w:r>
            <w:r w:rsidRPr="00C23F81">
              <w:t>3.95</w:t>
            </w:r>
          </w:p>
        </w:tc>
        <w:tc>
          <w:tcPr>
            <w:tcW w:w="1928" w:type="dxa"/>
            <w:tcBorders>
              <w:top w:val="single" w:sz="4" w:space="0" w:color="auto"/>
              <w:left w:val="double" w:sz="4" w:space="0" w:color="auto"/>
              <w:bottom w:val="single" w:sz="4" w:space="0" w:color="auto"/>
            </w:tcBorders>
          </w:tcPr>
          <w:p w:rsidR="00CE2AA0" w:rsidRPr="00C23F81" w:rsidRDefault="00CE2AA0" w:rsidP="00640605">
            <w:pPr>
              <w:pStyle w:val="142"/>
              <w:jc w:val="right"/>
            </w:pPr>
            <w:r w:rsidRPr="00C23F81">
              <w:rPr>
                <w:rFonts w:hint="eastAsia"/>
              </w:rPr>
              <w:t>106.52</w:t>
            </w:r>
          </w:p>
        </w:tc>
      </w:tr>
      <w:tr w:rsidR="00CE2AA0" w:rsidRPr="00C23F81" w:rsidTr="00640605">
        <w:tc>
          <w:tcPr>
            <w:tcW w:w="737" w:type="dxa"/>
            <w:shd w:val="clear" w:color="auto" w:fill="auto"/>
            <w:vAlign w:val="center"/>
          </w:tcPr>
          <w:p w:rsidR="00CE2AA0" w:rsidRPr="00C23F81" w:rsidRDefault="00CE2AA0" w:rsidP="00640605">
            <w:pPr>
              <w:pStyle w:val="142"/>
              <w:jc w:val="center"/>
            </w:pPr>
            <w:r w:rsidRPr="00C23F81">
              <w:rPr>
                <w:rFonts w:hint="eastAsia"/>
              </w:rPr>
              <w:t>1</w:t>
            </w:r>
            <w:r w:rsidRPr="00C23F81">
              <w:t>11</w:t>
            </w:r>
          </w:p>
        </w:tc>
        <w:tc>
          <w:tcPr>
            <w:tcW w:w="1417" w:type="dxa"/>
            <w:shd w:val="clear" w:color="auto" w:fill="auto"/>
          </w:tcPr>
          <w:p w:rsidR="00CE2AA0" w:rsidRPr="00C23F81" w:rsidRDefault="00CE2AA0" w:rsidP="00640605">
            <w:pPr>
              <w:pStyle w:val="142"/>
              <w:jc w:val="right"/>
            </w:pPr>
            <w:r w:rsidRPr="00C23F81">
              <w:rPr>
                <w:rFonts w:hint="eastAsia"/>
              </w:rPr>
              <w:t>6</w:t>
            </w:r>
            <w:r w:rsidRPr="00C23F81">
              <w:t>39,301</w:t>
            </w:r>
          </w:p>
        </w:tc>
        <w:tc>
          <w:tcPr>
            <w:tcW w:w="1417" w:type="dxa"/>
            <w:shd w:val="clear" w:color="auto" w:fill="auto"/>
          </w:tcPr>
          <w:p w:rsidR="00CE2AA0" w:rsidRPr="00C23F81" w:rsidRDefault="00CE2AA0" w:rsidP="00640605">
            <w:pPr>
              <w:pStyle w:val="142"/>
              <w:jc w:val="right"/>
            </w:pPr>
            <w:r w:rsidRPr="00C23F81">
              <w:rPr>
                <w:rFonts w:hint="eastAsia"/>
              </w:rPr>
              <w:t>6</w:t>
            </w:r>
            <w:r w:rsidRPr="00C23F81">
              <w:t>36,468</w:t>
            </w:r>
          </w:p>
        </w:tc>
        <w:tc>
          <w:tcPr>
            <w:tcW w:w="1417" w:type="dxa"/>
            <w:shd w:val="clear" w:color="auto" w:fill="auto"/>
          </w:tcPr>
          <w:p w:rsidR="00CE2AA0" w:rsidRPr="00C23F81" w:rsidRDefault="00CE2AA0" w:rsidP="00640605">
            <w:pPr>
              <w:pStyle w:val="142"/>
              <w:jc w:val="right"/>
            </w:pPr>
            <w:r w:rsidRPr="00C23F81">
              <w:rPr>
                <w:rFonts w:hint="eastAsia"/>
              </w:rPr>
              <w:t>1</w:t>
            </w:r>
            <w:r w:rsidRPr="00C23F81">
              <w:t>10,002</w:t>
            </w:r>
          </w:p>
        </w:tc>
        <w:tc>
          <w:tcPr>
            <w:tcW w:w="1531" w:type="dxa"/>
            <w:tcBorders>
              <w:right w:val="double" w:sz="4" w:space="0" w:color="auto"/>
            </w:tcBorders>
            <w:shd w:val="clear" w:color="auto" w:fill="auto"/>
          </w:tcPr>
          <w:p w:rsidR="00CE2AA0" w:rsidRPr="00C23F81" w:rsidRDefault="00CE2AA0" w:rsidP="00640605">
            <w:pPr>
              <w:pStyle w:val="142"/>
              <w:jc w:val="right"/>
            </w:pPr>
            <w:r w:rsidRPr="00C23F81">
              <w:rPr>
                <w:rFonts w:hint="eastAsia"/>
              </w:rPr>
              <w:t>6</w:t>
            </w:r>
            <w:r w:rsidRPr="00C23F81">
              <w:t>1.99</w:t>
            </w:r>
          </w:p>
        </w:tc>
        <w:tc>
          <w:tcPr>
            <w:tcW w:w="1928" w:type="dxa"/>
            <w:tcBorders>
              <w:top w:val="single" w:sz="4" w:space="0" w:color="auto"/>
              <w:left w:val="double" w:sz="4" w:space="0" w:color="auto"/>
              <w:bottom w:val="single" w:sz="4" w:space="0" w:color="auto"/>
            </w:tcBorders>
          </w:tcPr>
          <w:p w:rsidR="00CE2AA0" w:rsidRPr="00C23F81" w:rsidRDefault="00CE2AA0" w:rsidP="00640605">
            <w:pPr>
              <w:pStyle w:val="142"/>
              <w:jc w:val="right"/>
            </w:pPr>
            <w:r w:rsidRPr="00C23F81">
              <w:rPr>
                <w:rFonts w:hint="eastAsia"/>
              </w:rPr>
              <w:t>122.66</w:t>
            </w:r>
          </w:p>
        </w:tc>
      </w:tr>
      <w:tr w:rsidR="00CE2AA0" w:rsidRPr="00C23F81" w:rsidTr="00640605">
        <w:tc>
          <w:tcPr>
            <w:tcW w:w="737" w:type="dxa"/>
            <w:shd w:val="clear" w:color="auto" w:fill="auto"/>
            <w:vAlign w:val="center"/>
          </w:tcPr>
          <w:p w:rsidR="00CE2AA0" w:rsidRPr="00C23F81" w:rsidRDefault="00CE2AA0" w:rsidP="00640605">
            <w:pPr>
              <w:pStyle w:val="142"/>
              <w:jc w:val="center"/>
            </w:pPr>
            <w:r w:rsidRPr="00C23F81">
              <w:rPr>
                <w:rFonts w:hint="eastAsia"/>
              </w:rPr>
              <w:t>1</w:t>
            </w:r>
            <w:r w:rsidRPr="00C23F81">
              <w:t>12</w:t>
            </w:r>
          </w:p>
        </w:tc>
        <w:tc>
          <w:tcPr>
            <w:tcW w:w="1417" w:type="dxa"/>
            <w:shd w:val="clear" w:color="auto" w:fill="auto"/>
          </w:tcPr>
          <w:p w:rsidR="00CE2AA0" w:rsidRPr="00C23F81" w:rsidRDefault="00CE2AA0" w:rsidP="00640605">
            <w:pPr>
              <w:pStyle w:val="142"/>
              <w:jc w:val="right"/>
            </w:pPr>
            <w:r w:rsidRPr="00C23F81">
              <w:rPr>
                <w:rFonts w:hint="eastAsia"/>
              </w:rPr>
              <w:t>733</w:t>
            </w:r>
            <w:r w:rsidRPr="00C23F81">
              <w:t>,</w:t>
            </w:r>
            <w:r w:rsidRPr="00C23F81">
              <w:rPr>
                <w:rFonts w:hint="eastAsia"/>
              </w:rPr>
              <w:t>505</w:t>
            </w:r>
          </w:p>
        </w:tc>
        <w:tc>
          <w:tcPr>
            <w:tcW w:w="1417" w:type="dxa"/>
            <w:shd w:val="clear" w:color="auto" w:fill="auto"/>
          </w:tcPr>
          <w:p w:rsidR="00CE2AA0" w:rsidRPr="00C23F81" w:rsidRDefault="00CE2AA0" w:rsidP="00640605">
            <w:pPr>
              <w:pStyle w:val="142"/>
              <w:jc w:val="right"/>
            </w:pPr>
            <w:r w:rsidRPr="00C23F81">
              <w:rPr>
                <w:rFonts w:hint="eastAsia"/>
              </w:rPr>
              <w:t>724</w:t>
            </w:r>
            <w:r w:rsidRPr="00C23F81">
              <w:t>,</w:t>
            </w:r>
            <w:r w:rsidRPr="00C23F81">
              <w:rPr>
                <w:rFonts w:hint="eastAsia"/>
              </w:rPr>
              <w:t>245</w:t>
            </w:r>
          </w:p>
        </w:tc>
        <w:tc>
          <w:tcPr>
            <w:tcW w:w="1417" w:type="dxa"/>
            <w:shd w:val="clear" w:color="auto" w:fill="auto"/>
          </w:tcPr>
          <w:p w:rsidR="00CE2AA0" w:rsidRPr="00C23F81" w:rsidRDefault="00CE2AA0" w:rsidP="00640605">
            <w:pPr>
              <w:pStyle w:val="142"/>
              <w:jc w:val="right"/>
            </w:pPr>
            <w:r w:rsidRPr="00C23F81">
              <w:rPr>
                <w:rFonts w:hint="eastAsia"/>
              </w:rPr>
              <w:t>119</w:t>
            </w:r>
            <w:r w:rsidRPr="00C23F81">
              <w:t>,</w:t>
            </w:r>
            <w:r w:rsidRPr="00C23F81">
              <w:rPr>
                <w:rFonts w:hint="eastAsia"/>
              </w:rPr>
              <w:t>424</w:t>
            </w:r>
          </w:p>
        </w:tc>
        <w:tc>
          <w:tcPr>
            <w:tcW w:w="1531" w:type="dxa"/>
            <w:tcBorders>
              <w:right w:val="double" w:sz="4" w:space="0" w:color="auto"/>
            </w:tcBorders>
            <w:shd w:val="clear" w:color="auto" w:fill="auto"/>
          </w:tcPr>
          <w:p w:rsidR="00CE2AA0" w:rsidRPr="00C23F81" w:rsidRDefault="00CE2AA0" w:rsidP="00640605">
            <w:pPr>
              <w:pStyle w:val="142"/>
              <w:jc w:val="right"/>
            </w:pPr>
            <w:r w:rsidRPr="00C23F81">
              <w:rPr>
                <w:rFonts w:hint="eastAsia"/>
              </w:rPr>
              <w:t>6</w:t>
            </w:r>
            <w:r w:rsidRPr="00C23F81">
              <w:t>1.</w:t>
            </w:r>
            <w:r w:rsidRPr="00C23F81">
              <w:rPr>
                <w:rFonts w:hint="eastAsia"/>
              </w:rPr>
              <w:t>54</w:t>
            </w:r>
          </w:p>
        </w:tc>
        <w:tc>
          <w:tcPr>
            <w:tcW w:w="1928" w:type="dxa"/>
            <w:tcBorders>
              <w:top w:val="single" w:sz="4" w:space="0" w:color="auto"/>
              <w:left w:val="double" w:sz="4" w:space="0" w:color="auto"/>
              <w:bottom w:val="single" w:sz="12" w:space="0" w:color="auto"/>
            </w:tcBorders>
          </w:tcPr>
          <w:p w:rsidR="00CE2AA0" w:rsidRPr="00C23F81" w:rsidRDefault="00CE2AA0" w:rsidP="00640605">
            <w:pPr>
              <w:pStyle w:val="142"/>
              <w:jc w:val="right"/>
            </w:pPr>
            <w:r w:rsidRPr="00C23F81">
              <w:rPr>
                <w:rFonts w:hint="eastAsia"/>
              </w:rPr>
              <w:t>130.96</w:t>
            </w:r>
          </w:p>
        </w:tc>
      </w:tr>
    </w:tbl>
    <w:p w:rsidR="00CE2AA0" w:rsidRPr="003415F1" w:rsidRDefault="00CE2AA0" w:rsidP="00640605">
      <w:pPr>
        <w:pStyle w:val="142"/>
        <w:ind w:left="567" w:hanging="567"/>
      </w:pPr>
      <w:r w:rsidRPr="006420AE">
        <w:rPr>
          <w:rFonts w:hint="eastAsia"/>
        </w:rPr>
        <w:t>資料來源：法務統計</w:t>
      </w:r>
      <w:r>
        <w:rPr>
          <w:rFonts w:hint="eastAsia"/>
        </w:rPr>
        <w:t>年</w:t>
      </w:r>
      <w:r w:rsidRPr="006420AE">
        <w:rPr>
          <w:rFonts w:hint="eastAsia"/>
        </w:rPr>
        <w:t>報及臺灣法務統計專輯。</w:t>
      </w:r>
    </w:p>
    <w:p w:rsidR="00CE2AA0" w:rsidRPr="003F52A2" w:rsidRDefault="00CE2AA0" w:rsidP="00640605">
      <w:pPr>
        <w:ind w:left="566" w:firstLine="566"/>
        <w:rPr>
          <w:b/>
        </w:rPr>
      </w:pPr>
      <w:r>
        <w:rPr>
          <w:rFonts w:hint="eastAsia"/>
        </w:rPr>
        <w:t>綜上，近年</w:t>
      </w:r>
      <w:r w:rsidRPr="004A19DE">
        <w:rPr>
          <w:rFonts w:hint="eastAsia"/>
        </w:rPr>
        <w:t>司法案件數量</w:t>
      </w:r>
      <w:r>
        <w:rPr>
          <w:rFonts w:hint="eastAsia"/>
        </w:rPr>
        <w:t>不斷增加</w:t>
      </w:r>
      <w:r w:rsidRPr="004A19DE">
        <w:rPr>
          <w:rFonts w:hint="eastAsia"/>
        </w:rPr>
        <w:t>，</w:t>
      </w:r>
      <w:r>
        <w:rPr>
          <w:rFonts w:hint="eastAsia"/>
        </w:rPr>
        <w:t>法院及檢察機關負擔逐漸加重</w:t>
      </w:r>
      <w:r w:rsidRPr="004A19DE">
        <w:rPr>
          <w:rFonts w:hint="eastAsia"/>
        </w:rPr>
        <w:t>，</w:t>
      </w:r>
      <w:r>
        <w:rPr>
          <w:rFonts w:hint="eastAsia"/>
        </w:rPr>
        <w:t>除恐影響偵查或審判品質外，亦不利於司法人員身心健康發展。雖司法院及法務部近來已著手改善相關行政措施，如書類簡化、案件分類等，並運用資訊</w:t>
      </w:r>
      <w:r w:rsidRPr="004A19DE">
        <w:rPr>
          <w:rFonts w:hint="eastAsia"/>
        </w:rPr>
        <w:t>科技</w:t>
      </w:r>
      <w:r>
        <w:rPr>
          <w:rFonts w:hint="eastAsia"/>
        </w:rPr>
        <w:t>開發輔助系統，期有助</w:t>
      </w:r>
      <w:r w:rsidRPr="004A19DE">
        <w:rPr>
          <w:rFonts w:hint="eastAsia"/>
        </w:rPr>
        <w:t>提升</w:t>
      </w:r>
      <w:r>
        <w:rPr>
          <w:rFonts w:hint="eastAsia"/>
        </w:rPr>
        <w:t>偵查</w:t>
      </w:r>
      <w:r w:rsidRPr="004A19DE">
        <w:rPr>
          <w:rFonts w:hint="eastAsia"/>
        </w:rPr>
        <w:t>效率</w:t>
      </w:r>
      <w:r>
        <w:rPr>
          <w:rFonts w:hint="eastAsia"/>
        </w:rPr>
        <w:t>及審判效能，惟如前所述，對於紓解龐雜未結案件量之效果尚屬有限。此外，近來司法院及法務部雖有增補人力之評估或計畫</w:t>
      </w:r>
      <w:r>
        <w:rPr>
          <w:rStyle w:val="af5"/>
        </w:rPr>
        <w:footnoteReference w:id="27"/>
      </w:r>
      <w:r>
        <w:rPr>
          <w:rFonts w:hint="eastAsia"/>
        </w:rPr>
        <w:t>，惟中央機關</w:t>
      </w:r>
      <w:r w:rsidRPr="004A19DE">
        <w:rPr>
          <w:rFonts w:hint="eastAsia"/>
        </w:rPr>
        <w:t>總員額法</w:t>
      </w:r>
      <w:r>
        <w:rPr>
          <w:rFonts w:hint="eastAsia"/>
        </w:rPr>
        <w:t>及司法院及所屬機關員額管理辦法均有員額控管相關</w:t>
      </w:r>
      <w:r w:rsidRPr="004A19DE">
        <w:rPr>
          <w:rFonts w:hint="eastAsia"/>
        </w:rPr>
        <w:t>規定</w:t>
      </w:r>
      <w:r>
        <w:rPr>
          <w:rFonts w:hint="eastAsia"/>
        </w:rPr>
        <w:t>，考量人力資源有限，司法院及法務部允宜持續尋求</w:t>
      </w:r>
      <w:r w:rsidRPr="004A19DE">
        <w:rPr>
          <w:rFonts w:hint="eastAsia"/>
        </w:rPr>
        <w:t>簡化</w:t>
      </w:r>
      <w:r>
        <w:rPr>
          <w:rFonts w:hint="eastAsia"/>
        </w:rPr>
        <w:t>行政</w:t>
      </w:r>
      <w:r w:rsidRPr="004A19DE">
        <w:rPr>
          <w:rFonts w:hint="eastAsia"/>
        </w:rPr>
        <w:t>流程或提升辦案效率</w:t>
      </w:r>
      <w:r>
        <w:rPr>
          <w:rFonts w:hint="eastAsia"/>
        </w:rPr>
        <w:t>之方案，並就司法官養成作通盤規劃，在兼顧預算、人力及</w:t>
      </w:r>
      <w:r w:rsidRPr="004A19DE">
        <w:rPr>
          <w:rFonts w:hint="eastAsia"/>
        </w:rPr>
        <w:t>訴訟制度之公平正義</w:t>
      </w:r>
      <w:r>
        <w:rPr>
          <w:rFonts w:hint="eastAsia"/>
        </w:rPr>
        <w:t>等目標前提下，允宜提出完整改革方案，以逐步</w:t>
      </w:r>
      <w:r w:rsidRPr="004A19DE">
        <w:rPr>
          <w:rFonts w:hint="eastAsia"/>
        </w:rPr>
        <w:t>減輕司法</w:t>
      </w:r>
      <w:r>
        <w:rPr>
          <w:rFonts w:hint="eastAsia"/>
        </w:rPr>
        <w:t>人員</w:t>
      </w:r>
      <w:r w:rsidRPr="004A19DE">
        <w:rPr>
          <w:rFonts w:hint="eastAsia"/>
        </w:rPr>
        <w:t>之工作</w:t>
      </w:r>
      <w:r>
        <w:rPr>
          <w:rFonts w:hint="eastAsia"/>
        </w:rPr>
        <w:t>負擔，俾益提升司法審判品質及效率。</w:t>
      </w:r>
    </w:p>
    <w:p w:rsidR="00CE2AA0" w:rsidRPr="009E33C3" w:rsidRDefault="00CE2AA0" w:rsidP="00640605">
      <w:pPr>
        <w:pStyle w:val="ad"/>
        <w:ind w:left="567" w:hanging="567"/>
      </w:pPr>
      <w:r w:rsidRPr="00C364DF">
        <w:rPr>
          <w:rFonts w:hint="eastAsia"/>
        </w:rPr>
        <w:t>(分機：1934 劉宜姈）</w:t>
      </w:r>
    </w:p>
    <w:p w:rsidR="00CE2AA0" w:rsidRDefault="00CE2AA0" w:rsidP="00CE2AA0">
      <w:pPr>
        <w:pStyle w:val="23"/>
        <w:sectPr w:rsidR="00CE2AA0" w:rsidSect="00BD0C62">
          <w:headerReference w:type="even" r:id="rId38"/>
          <w:headerReference w:type="default" r:id="rId39"/>
          <w:footerReference w:type="even" r:id="rId40"/>
          <w:footerReference w:type="default" r:id="rId41"/>
          <w:headerReference w:type="first" r:id="rId42"/>
          <w:footerReference w:type="first" r:id="rId43"/>
          <w:footnotePr>
            <w:numRestart w:val="eachSect"/>
          </w:footnotePr>
          <w:pgSz w:w="11906" w:h="16838" w:code="9"/>
          <w:pgMar w:top="1701" w:right="1701" w:bottom="1701" w:left="1701" w:header="0" w:footer="1134" w:gutter="0"/>
          <w:cols w:space="425"/>
          <w:docGrid w:type="linesAndChars" w:linePitch="510" w:charSpace="658"/>
        </w:sectPr>
      </w:pPr>
    </w:p>
    <w:p w:rsidR="00CE2AA0" w:rsidRPr="00625311" w:rsidRDefault="00CE2AA0" w:rsidP="00640605">
      <w:pPr>
        <w:pStyle w:val="14"/>
        <w:ind w:left="567" w:hanging="567"/>
      </w:pPr>
      <w:bookmarkStart w:id="14" w:name="_Toc177394285"/>
      <w:r>
        <w:rPr>
          <w:rFonts w:hint="eastAsia"/>
        </w:rPr>
        <w:t>七</w:t>
      </w:r>
      <w:r w:rsidRPr="00EB745F">
        <w:rPr>
          <w:rFonts w:hint="eastAsia"/>
        </w:rPr>
        <w:t>、</w:t>
      </w:r>
      <w:r w:rsidRPr="006D1E08">
        <w:rPr>
          <w:rFonts w:hint="eastAsia"/>
        </w:rPr>
        <w:t>國土利用現況調查成果</w:t>
      </w:r>
      <w:r>
        <w:rPr>
          <w:rFonts w:hint="eastAsia"/>
        </w:rPr>
        <w:t>之</w:t>
      </w:r>
      <w:r w:rsidRPr="006D1E08">
        <w:rPr>
          <w:rFonts w:hint="eastAsia"/>
        </w:rPr>
        <w:t>海</w:t>
      </w:r>
      <w:r w:rsidRPr="002901D6">
        <w:rPr>
          <w:rFonts w:hint="eastAsia"/>
        </w:rPr>
        <w:t>域</w:t>
      </w:r>
      <w:r>
        <w:rPr>
          <w:rFonts w:hint="eastAsia"/>
        </w:rPr>
        <w:t>部分尚未完整，及顯示非都市土地作為宗教與住宅之使用面積增加，尚待研謀妥處；復以近年來</w:t>
      </w:r>
      <w:r w:rsidRPr="00625311">
        <w:rPr>
          <w:rFonts w:hint="eastAsia"/>
        </w:rPr>
        <w:t>我國土地違規使用情形概呈</w:t>
      </w:r>
      <w:r>
        <w:rPr>
          <w:rFonts w:hint="eastAsia"/>
        </w:rPr>
        <w:t>增加且增幅頗鉅</w:t>
      </w:r>
      <w:r w:rsidRPr="00625311">
        <w:rPr>
          <w:rFonts w:hint="eastAsia"/>
        </w:rPr>
        <w:t>，允宜精進辦理</w:t>
      </w:r>
      <w:bookmarkEnd w:id="14"/>
    </w:p>
    <w:p w:rsidR="00CE2AA0" w:rsidRDefault="00CE2AA0" w:rsidP="00640605">
      <w:pPr>
        <w:ind w:left="566" w:firstLine="566"/>
        <w:rPr>
          <w:snapToGrid/>
        </w:rPr>
      </w:pPr>
      <w:r>
        <w:rPr>
          <w:rFonts w:hint="eastAsia"/>
          <w:snapToGrid/>
        </w:rPr>
        <w:t>國土利用現況調查成果為國土空間資訊之</w:t>
      </w:r>
      <w:r w:rsidRPr="00733472">
        <w:rPr>
          <w:rFonts w:hint="eastAsia"/>
          <w:snapToGrid/>
        </w:rPr>
        <w:t>基礎資</w:t>
      </w:r>
      <w:r>
        <w:rPr>
          <w:rFonts w:hint="eastAsia"/>
          <w:snapToGrid/>
        </w:rPr>
        <w:t>料，亦為國土規劃重要參考資料，為</w:t>
      </w:r>
      <w:r w:rsidRPr="00733472">
        <w:rPr>
          <w:rFonts w:hint="eastAsia"/>
          <w:snapToGrid/>
        </w:rPr>
        <w:t>瞭解空間實質發展型態與整體趨勢</w:t>
      </w:r>
      <w:r>
        <w:rPr>
          <w:rFonts w:hint="eastAsia"/>
          <w:snapToGrid/>
        </w:rPr>
        <w:t>，</w:t>
      </w:r>
      <w:r w:rsidRPr="00733472">
        <w:rPr>
          <w:rFonts w:hint="eastAsia"/>
          <w:snapToGrid/>
        </w:rPr>
        <w:t>內政部</w:t>
      </w:r>
      <w:r>
        <w:rPr>
          <w:rFonts w:hint="eastAsia"/>
          <w:snapToGrid/>
        </w:rPr>
        <w:t>國土管理署委託測繪中心每2年</w:t>
      </w:r>
      <w:r w:rsidRPr="00733472">
        <w:rPr>
          <w:rFonts w:hint="eastAsia"/>
          <w:snapToGrid/>
        </w:rPr>
        <w:t>辦理全國性土地利用資源普查。</w:t>
      </w:r>
      <w:r>
        <w:rPr>
          <w:rFonts w:hint="eastAsia"/>
          <w:snapToGrid/>
        </w:rPr>
        <w:t>復</w:t>
      </w:r>
      <w:r w:rsidRPr="002613F1">
        <w:rPr>
          <w:rFonts w:hint="eastAsia"/>
          <w:snapToGrid/>
        </w:rPr>
        <w:t>為有效防止土地利用不當違法開發</w:t>
      </w:r>
      <w:r w:rsidRPr="002C62DC">
        <w:rPr>
          <w:rFonts w:hint="eastAsia"/>
          <w:snapToGrid/>
        </w:rPr>
        <w:t>，1</w:t>
      </w:r>
      <w:r w:rsidRPr="002C62DC">
        <w:rPr>
          <w:snapToGrid/>
        </w:rPr>
        <w:t>07</w:t>
      </w:r>
      <w:r w:rsidRPr="002C62DC">
        <w:rPr>
          <w:rFonts w:hint="eastAsia"/>
          <w:snapToGrid/>
        </w:rPr>
        <w:t>年起</w:t>
      </w:r>
      <w:r w:rsidRPr="002613F1">
        <w:rPr>
          <w:rFonts w:hint="eastAsia"/>
          <w:snapToGrid/>
        </w:rPr>
        <w:t>由內政部</w:t>
      </w:r>
      <w:r w:rsidRPr="002613F1">
        <w:rPr>
          <w:snapToGrid/>
        </w:rPr>
        <w:t>國土管理署</w:t>
      </w:r>
      <w:r w:rsidRPr="002613F1">
        <w:rPr>
          <w:rFonts w:hint="eastAsia"/>
          <w:snapToGrid/>
        </w:rPr>
        <w:t>城鄉發展分署整合辦理</w:t>
      </w:r>
      <w:r>
        <w:rPr>
          <w:rFonts w:hint="eastAsia"/>
          <w:snapToGrid/>
        </w:rPr>
        <w:t>內政部國土管理署、農業部農村發展及水土保持署、</w:t>
      </w:r>
      <w:r w:rsidRPr="002613F1">
        <w:rPr>
          <w:rFonts w:hint="eastAsia"/>
          <w:snapToGrid/>
        </w:rPr>
        <w:t>經濟部水利署</w:t>
      </w:r>
      <w:r>
        <w:rPr>
          <w:rFonts w:hint="eastAsia"/>
          <w:snapToGrid/>
        </w:rPr>
        <w:t>等各主管機關</w:t>
      </w:r>
      <w:r w:rsidRPr="002613F1">
        <w:rPr>
          <w:rFonts w:hint="eastAsia"/>
          <w:snapToGrid/>
        </w:rPr>
        <w:t>轄下土地利用變遷監測業務，以落實土地資源管理。</w:t>
      </w:r>
      <w:r>
        <w:rPr>
          <w:rFonts w:hint="eastAsia"/>
          <w:snapToGrid/>
        </w:rPr>
        <w:t>經查：</w:t>
      </w:r>
    </w:p>
    <w:p w:rsidR="00CE2AA0" w:rsidRDefault="00CE2AA0" w:rsidP="00640605">
      <w:pPr>
        <w:pStyle w:val="a5"/>
        <w:ind w:leftChars="0" w:left="567" w:firstLineChars="0" w:firstLine="0"/>
        <w:rPr>
          <w:b/>
        </w:rPr>
      </w:pPr>
      <w:r>
        <w:rPr>
          <w:rFonts w:hint="eastAsia"/>
          <w:b/>
        </w:rPr>
        <w:t>(一)</w:t>
      </w:r>
      <w:r w:rsidRPr="00B86BFA">
        <w:rPr>
          <w:rFonts w:hint="eastAsia"/>
          <w:b/>
        </w:rPr>
        <w:t>國土利用現況調查成果之海域</w:t>
      </w:r>
      <w:r>
        <w:rPr>
          <w:rFonts w:hint="eastAsia"/>
          <w:b/>
        </w:rPr>
        <w:t>部分未完整，</w:t>
      </w:r>
      <w:r w:rsidRPr="001D61E1">
        <w:rPr>
          <w:rFonts w:hint="eastAsia"/>
          <w:b/>
        </w:rPr>
        <w:t>允宜</w:t>
      </w:r>
      <w:r>
        <w:rPr>
          <w:rFonts w:hint="eastAsia"/>
          <w:b/>
        </w:rPr>
        <w:t>持續</w:t>
      </w:r>
      <w:r w:rsidRPr="001D61E1">
        <w:rPr>
          <w:rFonts w:hint="eastAsia"/>
          <w:b/>
        </w:rPr>
        <w:t>精進</w:t>
      </w:r>
    </w:p>
    <w:p w:rsidR="00CE2AA0" w:rsidRDefault="00CE2AA0" w:rsidP="00640605">
      <w:pPr>
        <w:pStyle w:val="123"/>
        <w:ind w:left="1133" w:hanging="283"/>
      </w:pPr>
      <w:r>
        <w:t>1.</w:t>
      </w:r>
      <w:r w:rsidRPr="00395C90">
        <w:t>因應國土計畫法施行，內政部</w:t>
      </w:r>
      <w:r>
        <w:rPr>
          <w:rFonts w:hint="eastAsia"/>
        </w:rPr>
        <w:t>前</w:t>
      </w:r>
      <w:r w:rsidRPr="00395C90">
        <w:t>重新檢討原有分類系統及作業機制，據以研訂國土利用現況調查辦法，並將檢討後分類系統納入辦法及更名為土地利用分級分類系統表</w:t>
      </w:r>
      <w:r w:rsidRPr="00395C90">
        <w:rPr>
          <w:rFonts w:hint="eastAsia"/>
        </w:rPr>
        <w:t>，</w:t>
      </w:r>
      <w:r w:rsidRPr="00395C90">
        <w:t>該辦法業於108 年3月發布</w:t>
      </w:r>
      <w:r>
        <w:rPr>
          <w:rFonts w:hint="eastAsia"/>
        </w:rPr>
        <w:t>；依</w:t>
      </w:r>
      <w:r w:rsidRPr="00395C90">
        <w:t>該辦法</w:t>
      </w:r>
      <w:r>
        <w:rPr>
          <w:rFonts w:hint="eastAsia"/>
        </w:rPr>
        <w:t>第4條第1項規定略以，中央主管機關應蒐集航空測量攝影影像、遙感探測影像、地籍圖、地形圖及電子地圖等圖資暨現地勘查及記錄等，</w:t>
      </w:r>
      <w:r w:rsidRPr="005D1538">
        <w:rPr>
          <w:rFonts w:hint="eastAsia"/>
        </w:rPr>
        <w:t>作成調查成果，並依土地利用分級分類系統表</w:t>
      </w:r>
      <w:r>
        <w:rPr>
          <w:rFonts w:hint="eastAsia"/>
        </w:rPr>
        <w:t>(</w:t>
      </w:r>
      <w:r w:rsidRPr="005D1538">
        <w:rPr>
          <w:rFonts w:hint="eastAsia"/>
        </w:rPr>
        <w:t>如</w:t>
      </w:r>
      <w:r>
        <w:rPr>
          <w:rFonts w:hint="eastAsia"/>
        </w:rPr>
        <w:t>該辦法</w:t>
      </w:r>
      <w:r w:rsidRPr="005D1538">
        <w:rPr>
          <w:rFonts w:hint="eastAsia"/>
        </w:rPr>
        <w:t>附表一及附表二</w:t>
      </w:r>
      <w:r>
        <w:rPr>
          <w:rStyle w:val="af5"/>
        </w:rPr>
        <w:footnoteReference w:id="28"/>
      </w:r>
      <w:r w:rsidRPr="005D1538">
        <w:rPr>
          <w:rFonts w:hint="eastAsia"/>
        </w:rPr>
        <w:t>）分級分類及統計分析</w:t>
      </w:r>
      <w:r>
        <w:rPr>
          <w:rFonts w:hint="eastAsia"/>
        </w:rPr>
        <w:t>。是以，該</w:t>
      </w:r>
      <w:r w:rsidRPr="005D1538">
        <w:rPr>
          <w:rFonts w:hint="eastAsia"/>
        </w:rPr>
        <w:t>分級分類系統表</w:t>
      </w:r>
      <w:r>
        <w:rPr>
          <w:rFonts w:hint="eastAsia"/>
        </w:rPr>
        <w:t>採3級分類，第一級分類包括</w:t>
      </w:r>
      <w:r w:rsidRPr="00395C90">
        <w:rPr>
          <w:rFonts w:hint="eastAsia"/>
        </w:rPr>
        <w:t>陸域</w:t>
      </w:r>
      <w:r>
        <w:rPr>
          <w:rFonts w:hint="eastAsia"/>
        </w:rPr>
        <w:t>部分</w:t>
      </w:r>
      <w:r w:rsidRPr="00395C90">
        <w:rPr>
          <w:rFonts w:hint="eastAsia"/>
        </w:rPr>
        <w:t>及海域部分</w:t>
      </w:r>
      <w:r>
        <w:rPr>
          <w:rFonts w:hint="eastAsia"/>
        </w:rPr>
        <w:t>共計1</w:t>
      </w:r>
      <w:r>
        <w:t>0</w:t>
      </w:r>
      <w:r>
        <w:rPr>
          <w:rFonts w:hint="eastAsia"/>
        </w:rPr>
        <w:t>大類項目。</w:t>
      </w:r>
    </w:p>
    <w:p w:rsidR="00CE2AA0" w:rsidRPr="00DB6CB6" w:rsidRDefault="00CE2AA0" w:rsidP="00640605">
      <w:pPr>
        <w:pStyle w:val="123"/>
        <w:ind w:left="1133" w:hanging="283"/>
      </w:pPr>
      <w:r>
        <w:rPr>
          <w:rFonts w:hint="eastAsia"/>
        </w:rPr>
        <w:t>2</w:t>
      </w:r>
      <w:r>
        <w:t>.</w:t>
      </w:r>
      <w:r w:rsidRPr="00AF56DB">
        <w:rPr>
          <w:rFonts w:hint="eastAsia"/>
        </w:rPr>
        <w:t>惟檢視</w:t>
      </w:r>
      <w:r>
        <w:rPr>
          <w:rFonts w:hint="eastAsia"/>
        </w:rPr>
        <w:t>內政部</w:t>
      </w:r>
      <w:r w:rsidRPr="00AF56DB">
        <w:rPr>
          <w:rFonts w:hint="eastAsia"/>
        </w:rPr>
        <w:t>國土測繪中心官網公開之</w:t>
      </w:r>
      <w:r>
        <w:rPr>
          <w:rFonts w:hint="eastAsia"/>
        </w:rPr>
        <w:t>1</w:t>
      </w:r>
      <w:r>
        <w:t>11</w:t>
      </w:r>
      <w:r>
        <w:rPr>
          <w:rFonts w:hint="eastAsia"/>
        </w:rPr>
        <w:t>年度及1</w:t>
      </w:r>
      <w:r>
        <w:t>12</w:t>
      </w:r>
      <w:r>
        <w:rPr>
          <w:rFonts w:hint="eastAsia"/>
        </w:rPr>
        <w:t>年度</w:t>
      </w:r>
      <w:r w:rsidRPr="00AF56DB">
        <w:rPr>
          <w:rFonts w:hint="eastAsia"/>
        </w:rPr>
        <w:t>國土利用現況調查成果報告，</w:t>
      </w:r>
      <w:r>
        <w:rPr>
          <w:rFonts w:hint="eastAsia"/>
        </w:rPr>
        <w:t>海域部分僅有1 處跨海橋梁(金門跨海大橋)及5處風場(台電一期風場、海洋竹南風場、海能風場、彰芳風場及雲林風場)圖資，餘均付之闕如</w:t>
      </w:r>
      <w:r>
        <w:rPr>
          <w:rStyle w:val="af5"/>
        </w:rPr>
        <w:footnoteReference w:id="29"/>
      </w:r>
      <w:r>
        <w:rPr>
          <w:rFonts w:hint="eastAsia"/>
        </w:rPr>
        <w:t>。按</w:t>
      </w:r>
      <w:r w:rsidRPr="005D1538">
        <w:rPr>
          <w:rFonts w:hint="eastAsia"/>
        </w:rPr>
        <w:t>土地利用分級分類系統表</w:t>
      </w:r>
      <w:r>
        <w:rPr>
          <w:rFonts w:hint="eastAsia"/>
        </w:rPr>
        <w:t>(海域部分)之海域利用土地第二級分為</w:t>
      </w:r>
      <w:r w:rsidRPr="007B4CDD">
        <w:rPr>
          <w:rFonts w:hint="eastAsia"/>
        </w:rPr>
        <w:t>漁業設施</w:t>
      </w:r>
      <w:r>
        <w:rPr>
          <w:rFonts w:hint="eastAsia"/>
        </w:rPr>
        <w:t>、非生物資源利用、海洋遊憩利用、港埠航運使用、工程相關利用、海洋科研利用、環境廢棄物排放或處理、軍事及防救災使用、其他利用等9類，囿於海平面以下之調查技術未臻成熟，內政部迄今僅</w:t>
      </w:r>
      <w:r w:rsidRPr="0065076B">
        <w:rPr>
          <w:rFonts w:hint="eastAsia"/>
        </w:rPr>
        <w:t>以海平面以上設施物內容為</w:t>
      </w:r>
      <w:r>
        <w:rPr>
          <w:rFonts w:hint="eastAsia"/>
        </w:rPr>
        <w:t>調查</w:t>
      </w:r>
      <w:r w:rsidRPr="0065076B">
        <w:rPr>
          <w:rFonts w:hint="eastAsia"/>
        </w:rPr>
        <w:t>基礎</w:t>
      </w:r>
      <w:r>
        <w:rPr>
          <w:rFonts w:hint="eastAsia"/>
        </w:rPr>
        <w:t>，允宜精進辦理。</w:t>
      </w:r>
    </w:p>
    <w:p w:rsidR="00CE2AA0" w:rsidRPr="0083058F" w:rsidRDefault="00CE2AA0" w:rsidP="00640605">
      <w:pPr>
        <w:pStyle w:val="a5"/>
        <w:ind w:left="849" w:hanging="283"/>
        <w:rPr>
          <w:b/>
          <w:snapToGrid/>
        </w:rPr>
      </w:pPr>
      <w:r w:rsidRPr="0083058F">
        <w:rPr>
          <w:b/>
          <w:snapToGrid/>
        </w:rPr>
        <w:t>(</w:t>
      </w:r>
      <w:r w:rsidRPr="0083058F">
        <w:rPr>
          <w:rFonts w:hint="eastAsia"/>
          <w:b/>
          <w:snapToGrid/>
        </w:rPr>
        <w:t>二)</w:t>
      </w:r>
      <w:r>
        <w:rPr>
          <w:rFonts w:hint="eastAsia"/>
          <w:b/>
          <w:snapToGrid/>
        </w:rPr>
        <w:t>國土利用現況調查成果顯</w:t>
      </w:r>
      <w:r w:rsidRPr="0083058F">
        <w:rPr>
          <w:rFonts w:hint="eastAsia"/>
          <w:b/>
          <w:snapToGrid/>
        </w:rPr>
        <w:t>示，非都市土地</w:t>
      </w:r>
      <w:r>
        <w:rPr>
          <w:rFonts w:hint="eastAsia"/>
          <w:b/>
          <w:snapToGrid/>
        </w:rPr>
        <w:t>作為</w:t>
      </w:r>
      <w:r w:rsidRPr="0083058F">
        <w:rPr>
          <w:rFonts w:hint="eastAsia"/>
          <w:b/>
          <w:snapToGrid/>
        </w:rPr>
        <w:t>宗教與住宅使用面積</w:t>
      </w:r>
      <w:r>
        <w:rPr>
          <w:rFonts w:hint="eastAsia"/>
          <w:b/>
          <w:snapToGrid/>
        </w:rPr>
        <w:t>反</w:t>
      </w:r>
      <w:r w:rsidRPr="0083058F">
        <w:rPr>
          <w:rFonts w:hint="eastAsia"/>
          <w:b/>
          <w:snapToGrid/>
        </w:rPr>
        <w:t>增加</w:t>
      </w:r>
      <w:r>
        <w:rPr>
          <w:rFonts w:hint="eastAsia"/>
          <w:b/>
          <w:snapToGrid/>
        </w:rPr>
        <w:t>，允宜研謀妥處</w:t>
      </w:r>
    </w:p>
    <w:p w:rsidR="00CE2AA0" w:rsidRDefault="00CE2AA0" w:rsidP="00640605">
      <w:pPr>
        <w:pStyle w:val="123"/>
        <w:ind w:left="1133" w:hanging="283"/>
        <w:rPr>
          <w:snapToGrid/>
        </w:rPr>
      </w:pPr>
      <w:r>
        <w:rPr>
          <w:rFonts w:hint="eastAsia"/>
          <w:snapToGrid/>
        </w:rPr>
        <w:t>1</w:t>
      </w:r>
      <w:r>
        <w:rPr>
          <w:snapToGrid/>
        </w:rPr>
        <w:t>.</w:t>
      </w:r>
      <w:r>
        <w:rPr>
          <w:rFonts w:hint="eastAsia"/>
          <w:snapToGrid/>
        </w:rPr>
        <w:t>依區域計畫法施行細則第1</w:t>
      </w:r>
      <w:r>
        <w:rPr>
          <w:snapToGrid/>
        </w:rPr>
        <w:t>1</w:t>
      </w:r>
      <w:r>
        <w:rPr>
          <w:rFonts w:hint="eastAsia"/>
          <w:snapToGrid/>
        </w:rPr>
        <w:t>條規定略以，非都市土地劃定為特定農業區、一般農業區、工業區、鄉村區、森林區、山坡地保育區、風景區、特定專用區、國家公園區、河川區及海域區等1</w:t>
      </w:r>
      <w:r>
        <w:rPr>
          <w:snapToGrid/>
        </w:rPr>
        <w:t>1</w:t>
      </w:r>
      <w:r>
        <w:rPr>
          <w:rFonts w:hint="eastAsia"/>
          <w:snapToGrid/>
        </w:rPr>
        <w:t>種分區。根據202</w:t>
      </w:r>
      <w:r>
        <w:rPr>
          <w:snapToGrid/>
        </w:rPr>
        <w:t>3</w:t>
      </w:r>
      <w:r w:rsidRPr="00733472">
        <w:rPr>
          <w:rFonts w:hint="eastAsia"/>
          <w:snapToGrid/>
        </w:rPr>
        <w:t>國土白皮書</w:t>
      </w:r>
      <w:r>
        <w:rPr>
          <w:rFonts w:hint="eastAsia"/>
          <w:snapToGrid/>
        </w:rPr>
        <w:t>，以非都市土地使用分區，進一步套疊國土利用現況調查成果，發現非都市土地林業用地作為農業利用、農牧用地作為工廠使用之土地面積減少，</w:t>
      </w:r>
      <w:r w:rsidRPr="00EA6EA9">
        <w:rPr>
          <w:rFonts w:hint="eastAsia"/>
          <w:snapToGrid/>
        </w:rPr>
        <w:t>然非都市土地作為宗教與住宅使用面積</w:t>
      </w:r>
      <w:r>
        <w:rPr>
          <w:rFonts w:hint="eastAsia"/>
          <w:snapToGrid/>
        </w:rPr>
        <w:t>反</w:t>
      </w:r>
      <w:r w:rsidRPr="00EA6EA9">
        <w:rPr>
          <w:rFonts w:hint="eastAsia"/>
          <w:snapToGrid/>
        </w:rPr>
        <w:t>增加(詳表</w:t>
      </w:r>
      <w:r w:rsidRPr="00EA6EA9">
        <w:rPr>
          <w:snapToGrid/>
        </w:rPr>
        <w:t>1)</w:t>
      </w:r>
      <w:r>
        <w:rPr>
          <w:rFonts w:hint="eastAsia"/>
          <w:snapToGrid/>
        </w:rPr>
        <w:t>。</w:t>
      </w:r>
    </w:p>
    <w:p w:rsidR="00CE2AA0" w:rsidRDefault="00CE2AA0" w:rsidP="00640605">
      <w:pPr>
        <w:pStyle w:val="123"/>
        <w:ind w:left="1133" w:hanging="283"/>
        <w:rPr>
          <w:snapToGrid/>
        </w:rPr>
      </w:pPr>
      <w:r>
        <w:rPr>
          <w:rFonts w:hint="eastAsia"/>
          <w:snapToGrid/>
        </w:rPr>
        <w:t>2</w:t>
      </w:r>
      <w:r>
        <w:rPr>
          <w:snapToGrid/>
        </w:rPr>
        <w:t>.</w:t>
      </w:r>
      <w:r>
        <w:rPr>
          <w:rFonts w:hint="eastAsia"/>
        </w:rPr>
        <w:t>針對非都市土地內宗教使用情形，</w:t>
      </w:r>
      <w:r w:rsidRPr="000850D8">
        <w:rPr>
          <w:rFonts w:hint="eastAsia"/>
          <w:snapToGrid/>
        </w:rPr>
        <w:t>非都市土地甲種建築用地、乙種建築用地、丙種建築用地、遊憩用地及特定目的事業用地以外用地作為宗教使用約2,382公頃</w:t>
      </w:r>
      <w:r>
        <w:rPr>
          <w:rFonts w:hint="eastAsia"/>
          <w:snapToGrid/>
        </w:rPr>
        <w:t>，以</w:t>
      </w:r>
      <w:r w:rsidRPr="000850D8">
        <w:rPr>
          <w:rFonts w:hint="eastAsia"/>
          <w:snapToGrid/>
        </w:rPr>
        <w:t>南部區域約4</w:t>
      </w:r>
      <w:r>
        <w:rPr>
          <w:rFonts w:hint="eastAsia"/>
          <w:snapToGrid/>
        </w:rPr>
        <w:t>成占最高比例，其次為中部、北部及東部區域；</w:t>
      </w:r>
      <w:r w:rsidRPr="000850D8">
        <w:rPr>
          <w:rFonts w:hint="eastAsia"/>
          <w:snapToGrid/>
        </w:rPr>
        <w:t>整體而言，宗教利用土地面積呈現增加趨勢，其多分布於平地與交通幹道周邊。</w:t>
      </w:r>
      <w:r>
        <w:rPr>
          <w:rFonts w:hint="eastAsia"/>
          <w:snapToGrid/>
        </w:rPr>
        <w:t>復針對非都市土地內住宅使用情形，</w:t>
      </w:r>
      <w:r w:rsidRPr="00D359D1">
        <w:rPr>
          <w:rFonts w:hint="eastAsia"/>
          <w:snapToGrid/>
        </w:rPr>
        <w:t>以中部區域約4成占最高比例，其次為南部、北部及東部區域，且自2019</w:t>
      </w:r>
      <w:r>
        <w:rPr>
          <w:rFonts w:hint="eastAsia"/>
          <w:snapToGrid/>
        </w:rPr>
        <w:t>年以來，各區域面積及總面積均為成長趨勢；</w:t>
      </w:r>
      <w:r w:rsidRPr="00D359D1">
        <w:rPr>
          <w:rFonts w:hint="eastAsia"/>
          <w:snapToGrid/>
        </w:rPr>
        <w:t>整體而言，目前全國非都市土地約有4萬5千公頃作為住宅利用，呈現成長趨勢，其中約5成分布於甲種建築用地、乙種建築用地及</w:t>
      </w:r>
      <w:r w:rsidRPr="00EE55E0">
        <w:rPr>
          <w:rFonts w:hint="eastAsia"/>
          <w:snapToGrid/>
          <w:spacing w:val="-2"/>
        </w:rPr>
        <w:t>丙種建築用地，</w:t>
      </w:r>
      <w:r w:rsidRPr="00EE55E0">
        <w:rPr>
          <w:snapToGrid/>
          <w:spacing w:val="-2"/>
        </w:rPr>
        <w:t>4</w:t>
      </w:r>
      <w:r w:rsidRPr="00EE55E0">
        <w:rPr>
          <w:rFonts w:hint="eastAsia"/>
          <w:snapToGrid/>
          <w:spacing w:val="-2"/>
        </w:rPr>
        <w:t>成分布於農牧用地；各使用地住宅使用面</w:t>
      </w:r>
      <w:r w:rsidRPr="00D359D1">
        <w:rPr>
          <w:rFonts w:hint="eastAsia"/>
          <w:snapToGrid/>
        </w:rPr>
        <w:t>積之變遷，於農牧用地增加最多，其次為丙種建築用地及乙種建築用地。</w:t>
      </w:r>
    </w:p>
    <w:p w:rsidR="00CE2AA0" w:rsidRPr="00A345FE" w:rsidRDefault="00CE2AA0" w:rsidP="00640605">
      <w:pPr>
        <w:pStyle w:val="123"/>
        <w:ind w:left="1133" w:hanging="283"/>
        <w:rPr>
          <w:snapToGrid/>
        </w:rPr>
      </w:pPr>
      <w:r>
        <w:rPr>
          <w:snapToGrid/>
        </w:rPr>
        <w:t>3.</w:t>
      </w:r>
      <w:r>
        <w:rPr>
          <w:rFonts w:hint="eastAsia"/>
          <w:snapToGrid/>
        </w:rPr>
        <w:t>該等議題涉農業部、經濟部、</w:t>
      </w:r>
      <w:r w:rsidRPr="004A34F7">
        <w:rPr>
          <w:rFonts w:hint="eastAsia"/>
          <w:snapToGrid/>
        </w:rPr>
        <w:t>內政部宗教及禮制司</w:t>
      </w:r>
      <w:r>
        <w:rPr>
          <w:rFonts w:hint="eastAsia"/>
          <w:snapToGrid/>
        </w:rPr>
        <w:t>等主管業務，內政部研擬管制措施及目前相關部會因應措施如表</w:t>
      </w:r>
      <w:r>
        <w:rPr>
          <w:snapToGrid/>
        </w:rPr>
        <w:t>2</w:t>
      </w:r>
      <w:r>
        <w:rPr>
          <w:rFonts w:hint="eastAsia"/>
          <w:snapToGrid/>
        </w:rPr>
        <w:t>。有關</w:t>
      </w:r>
      <w:r w:rsidRPr="00291E6F">
        <w:rPr>
          <w:rFonts w:hint="eastAsia"/>
          <w:snapToGrid/>
        </w:rPr>
        <w:t>農牧用地用於工廠利用</w:t>
      </w:r>
      <w:r>
        <w:rPr>
          <w:rFonts w:hint="eastAsia"/>
          <w:snapToGrid/>
        </w:rPr>
        <w:t>之議題，經濟部於</w:t>
      </w:r>
      <w:r w:rsidRPr="00A345FE">
        <w:rPr>
          <w:rFonts w:hint="eastAsia"/>
          <w:snapToGrid/>
        </w:rPr>
        <w:t>108年修正工廠管理輔導法</w:t>
      </w:r>
      <w:r>
        <w:rPr>
          <w:rFonts w:hint="eastAsia"/>
          <w:snapToGrid/>
        </w:rPr>
        <w:t>及相關子法，已</w:t>
      </w:r>
      <w:r w:rsidRPr="00A345FE">
        <w:rPr>
          <w:rFonts w:hint="eastAsia"/>
          <w:snapToGrid/>
        </w:rPr>
        <w:t>建立未登記工廠合法化程序</w:t>
      </w:r>
      <w:r>
        <w:rPr>
          <w:rFonts w:hint="eastAsia"/>
          <w:snapToGrid/>
        </w:rPr>
        <w:t>；又</w:t>
      </w:r>
      <w:r w:rsidRPr="00A345FE">
        <w:rPr>
          <w:rFonts w:hint="eastAsia"/>
          <w:snapToGrid/>
        </w:rPr>
        <w:t>非都市土地作為宗教利用增加</w:t>
      </w:r>
      <w:r>
        <w:rPr>
          <w:rFonts w:hint="eastAsia"/>
          <w:snapToGrid/>
        </w:rPr>
        <w:t>之議題，</w:t>
      </w:r>
      <w:r w:rsidRPr="00A345FE">
        <w:rPr>
          <w:rFonts w:hint="eastAsia"/>
          <w:snapToGrid/>
        </w:rPr>
        <w:t>內政部宗教及禮制司</w:t>
      </w:r>
      <w:r>
        <w:rPr>
          <w:rFonts w:hint="eastAsia"/>
          <w:snapToGrid/>
        </w:rPr>
        <w:t>迄113年6月21日</w:t>
      </w:r>
      <w:r w:rsidRPr="00A345FE">
        <w:rPr>
          <w:rFonts w:hint="eastAsia"/>
          <w:snapToGrid/>
        </w:rPr>
        <w:t>刻</w:t>
      </w:r>
      <w:r>
        <w:rPr>
          <w:rFonts w:hint="eastAsia"/>
          <w:snapToGrid/>
        </w:rPr>
        <w:t>正</w:t>
      </w:r>
      <w:r w:rsidRPr="00A345FE">
        <w:rPr>
          <w:rFonts w:hint="eastAsia"/>
          <w:snapToGrid/>
        </w:rPr>
        <w:t>研訂「既有宗教建築物坐落非都市土地輔導計畫(草案)」</w:t>
      </w:r>
      <w:r>
        <w:rPr>
          <w:rFonts w:hint="eastAsia"/>
          <w:snapToGrid/>
        </w:rPr>
        <w:t>；至</w:t>
      </w:r>
      <w:r w:rsidRPr="008F17DC">
        <w:rPr>
          <w:rFonts w:hint="eastAsia"/>
          <w:snapToGrid/>
        </w:rPr>
        <w:t>林業用地用於農業使用</w:t>
      </w:r>
      <w:r>
        <w:rPr>
          <w:rFonts w:hint="eastAsia"/>
          <w:snapToGrid/>
        </w:rPr>
        <w:t>、</w:t>
      </w:r>
      <w:r w:rsidRPr="008F17DC">
        <w:rPr>
          <w:rFonts w:hint="eastAsia"/>
          <w:snapToGrid/>
        </w:rPr>
        <w:t>農牧用地作為住宅使用增加</w:t>
      </w:r>
      <w:r>
        <w:rPr>
          <w:rFonts w:hint="eastAsia"/>
          <w:snapToGrid/>
        </w:rPr>
        <w:t>之議題，洽據農業部表示涉</w:t>
      </w:r>
      <w:r w:rsidRPr="00F44985">
        <w:rPr>
          <w:rFonts w:hint="eastAsia"/>
          <w:spacing w:val="-10"/>
          <w:szCs w:val="24"/>
        </w:rPr>
        <w:t>國土計畫土地使用管制規則</w:t>
      </w:r>
      <w:r>
        <w:rPr>
          <w:rFonts w:hint="eastAsia"/>
          <w:spacing w:val="-10"/>
          <w:szCs w:val="24"/>
        </w:rPr>
        <w:t>、</w:t>
      </w:r>
      <w:r w:rsidRPr="00F44985">
        <w:rPr>
          <w:rFonts w:hint="eastAsia"/>
          <w:spacing w:val="-10"/>
          <w:szCs w:val="24"/>
        </w:rPr>
        <w:t>農業發展條例及農業用地興建農舍辦法</w:t>
      </w:r>
      <w:r>
        <w:rPr>
          <w:rFonts w:hint="eastAsia"/>
          <w:spacing w:val="-10"/>
          <w:szCs w:val="24"/>
        </w:rPr>
        <w:t>等相關規定，</w:t>
      </w:r>
      <w:r>
        <w:rPr>
          <w:rFonts w:hint="eastAsia"/>
          <w:snapToGrid/>
        </w:rPr>
        <w:t>迄113年6月21日</w:t>
      </w:r>
      <w:r>
        <w:rPr>
          <w:rFonts w:hint="eastAsia"/>
          <w:spacing w:val="-10"/>
          <w:szCs w:val="24"/>
        </w:rPr>
        <w:t>刻正</w:t>
      </w:r>
      <w:r>
        <w:rPr>
          <w:rFonts w:hint="eastAsia"/>
          <w:snapToGrid/>
        </w:rPr>
        <w:t>研議中</w:t>
      </w:r>
      <w:r>
        <w:rPr>
          <w:rFonts w:hint="eastAsia"/>
        </w:rPr>
        <w:t>。</w:t>
      </w:r>
    </w:p>
    <w:p w:rsidR="00CE2AA0" w:rsidRDefault="00CE2AA0" w:rsidP="00640605">
      <w:pPr>
        <w:ind w:leftChars="-150" w:left="689" w:right="-710" w:hangingChars="393" w:hanging="1114"/>
        <w:jc w:val="left"/>
        <w:rPr>
          <w:b/>
        </w:rPr>
      </w:pPr>
      <w:r w:rsidRPr="0022454C">
        <w:rPr>
          <w:rFonts w:hint="eastAsia"/>
          <w:b/>
        </w:rPr>
        <w:t>表</w:t>
      </w:r>
      <w:r>
        <w:rPr>
          <w:rFonts w:hint="eastAsia"/>
          <w:b/>
        </w:rPr>
        <w:t>1</w:t>
      </w:r>
      <w:r w:rsidRPr="0022454C">
        <w:rPr>
          <w:b/>
        </w:rPr>
        <w:t xml:space="preserve"> </w:t>
      </w:r>
      <w:r w:rsidRPr="0022454C">
        <w:rPr>
          <w:rFonts w:hint="eastAsia"/>
          <w:b/>
        </w:rPr>
        <w:t xml:space="preserve"> </w:t>
      </w:r>
      <w:r>
        <w:rPr>
          <w:b/>
        </w:rPr>
        <w:t>2023</w:t>
      </w:r>
      <w:r w:rsidRPr="00DD382A">
        <w:rPr>
          <w:rFonts w:hint="eastAsia"/>
          <w:b/>
        </w:rPr>
        <w:t>國土白皮書所列</w:t>
      </w:r>
      <w:r w:rsidRPr="005550EC">
        <w:rPr>
          <w:rFonts w:hint="eastAsia"/>
          <w:b/>
        </w:rPr>
        <w:t>國土利用</w:t>
      </w:r>
      <w:r>
        <w:rPr>
          <w:rFonts w:hint="eastAsia"/>
          <w:b/>
        </w:rPr>
        <w:t>綜合分析之結果彙整</w:t>
      </w:r>
      <w:r w:rsidRPr="005550EC">
        <w:rPr>
          <w:rFonts w:hint="eastAsia"/>
          <w:b/>
        </w:rPr>
        <w:t>表</w:t>
      </w:r>
    </w:p>
    <w:tbl>
      <w:tblPr>
        <w:tblW w:w="9357" w:type="dxa"/>
        <w:tblInd w:w="-31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4A0" w:firstRow="1" w:lastRow="0" w:firstColumn="1" w:lastColumn="0" w:noHBand="0" w:noVBand="1"/>
      </w:tblPr>
      <w:tblGrid>
        <w:gridCol w:w="1277"/>
        <w:gridCol w:w="8080"/>
      </w:tblGrid>
      <w:tr w:rsidR="00CE2AA0" w:rsidTr="00640605">
        <w:trPr>
          <w:tblHeader/>
        </w:trPr>
        <w:tc>
          <w:tcPr>
            <w:tcW w:w="1277" w:type="dxa"/>
            <w:shd w:val="clear" w:color="auto" w:fill="auto"/>
            <w:vAlign w:val="center"/>
          </w:tcPr>
          <w:p w:rsidR="00CE2AA0" w:rsidRPr="00D76400" w:rsidRDefault="00CE2AA0" w:rsidP="00640605">
            <w:pPr>
              <w:pStyle w:val="142"/>
              <w:jc w:val="center"/>
              <w:rPr>
                <w:szCs w:val="24"/>
              </w:rPr>
            </w:pPr>
            <w:r w:rsidRPr="00D76400">
              <w:rPr>
                <w:rFonts w:hint="eastAsia"/>
                <w:szCs w:val="24"/>
              </w:rPr>
              <w:t>項目</w:t>
            </w:r>
          </w:p>
        </w:tc>
        <w:tc>
          <w:tcPr>
            <w:tcW w:w="8080" w:type="dxa"/>
            <w:vAlign w:val="center"/>
          </w:tcPr>
          <w:p w:rsidR="00CE2AA0" w:rsidRPr="00D76400" w:rsidRDefault="00CE2AA0" w:rsidP="00640605">
            <w:pPr>
              <w:pStyle w:val="142"/>
              <w:jc w:val="center"/>
              <w:rPr>
                <w:snapToGrid/>
                <w:spacing w:val="-10"/>
                <w:szCs w:val="24"/>
                <w:lang w:val="zh-TW" w:bidi="zh-TW"/>
              </w:rPr>
            </w:pPr>
            <w:r>
              <w:rPr>
                <w:rFonts w:hint="eastAsia"/>
                <w:snapToGrid/>
                <w:spacing w:val="-10"/>
                <w:szCs w:val="24"/>
                <w:lang w:val="zh-TW" w:bidi="zh-TW"/>
              </w:rPr>
              <w:t>內容摘述</w:t>
            </w:r>
          </w:p>
        </w:tc>
      </w:tr>
      <w:tr w:rsidR="00CE2AA0" w:rsidTr="00640605">
        <w:trPr>
          <w:trHeight w:val="897"/>
        </w:trPr>
        <w:tc>
          <w:tcPr>
            <w:tcW w:w="1277" w:type="dxa"/>
            <w:shd w:val="clear" w:color="auto" w:fill="auto"/>
          </w:tcPr>
          <w:p w:rsidR="00CE2AA0" w:rsidRPr="00F93767" w:rsidRDefault="00CE2AA0" w:rsidP="00640605">
            <w:pPr>
              <w:pStyle w:val="142"/>
              <w:jc w:val="both"/>
              <w:rPr>
                <w:snapToGrid/>
                <w:spacing w:val="-10"/>
                <w:szCs w:val="24"/>
                <w:lang w:val="zh-TW" w:bidi="zh-TW"/>
              </w:rPr>
            </w:pPr>
            <w:r w:rsidRPr="00D76400">
              <w:rPr>
                <w:rFonts w:hint="eastAsia"/>
                <w:snapToGrid/>
                <w:spacing w:val="-10"/>
                <w:szCs w:val="24"/>
                <w:lang w:val="zh-TW" w:bidi="zh-TW"/>
              </w:rPr>
              <w:t>非都市土地農業利用土地分布情形</w:t>
            </w:r>
            <w:r>
              <w:rPr>
                <w:rFonts w:hint="eastAsia"/>
                <w:snapToGrid/>
                <w:spacing w:val="-10"/>
                <w:szCs w:val="24"/>
                <w:lang w:val="zh-TW" w:bidi="zh-TW"/>
              </w:rPr>
              <w:t>(減少)</w:t>
            </w:r>
          </w:p>
        </w:tc>
        <w:tc>
          <w:tcPr>
            <w:tcW w:w="8080" w:type="dxa"/>
          </w:tcPr>
          <w:p w:rsidR="00CE2AA0" w:rsidRPr="00C3542B" w:rsidRDefault="00CE2AA0" w:rsidP="00640605">
            <w:pPr>
              <w:pStyle w:val="142"/>
              <w:rPr>
                <w:snapToGrid/>
                <w:spacing w:val="-10"/>
                <w:szCs w:val="24"/>
                <w:lang w:val="zh-TW" w:bidi="zh-TW"/>
              </w:rPr>
            </w:pPr>
            <w:r w:rsidRPr="00C3542B">
              <w:rPr>
                <w:rFonts w:hint="eastAsia"/>
                <w:snapToGrid/>
                <w:spacing w:val="-10"/>
                <w:szCs w:val="24"/>
                <w:lang w:val="zh-TW" w:bidi="zh-TW"/>
              </w:rPr>
              <w:t>按區域計畫法施行細則規定，非都市土地「林業用地」係供營林及其設施使用。針對山坡地範圍內非都市土地林業用地作為農業利用之情形，經套疊山坡地範圍、林業用地與國土利用現況調查成果之農業利用土地後，</w:t>
            </w:r>
            <w:r w:rsidRPr="00C3542B">
              <w:rPr>
                <w:rFonts w:hint="eastAsia"/>
                <w:b/>
                <w:snapToGrid/>
                <w:spacing w:val="-10"/>
                <w:szCs w:val="24"/>
                <w:lang w:val="zh-TW" w:bidi="zh-TW"/>
              </w:rPr>
              <w:t>目前全國林業用地作為農業利用之土地</w:t>
            </w:r>
            <w:r w:rsidRPr="00C3542B">
              <w:rPr>
                <w:rFonts w:hint="eastAsia"/>
                <w:snapToGrid/>
                <w:spacing w:val="-10"/>
                <w:szCs w:val="24"/>
                <w:lang w:val="zh-TW" w:bidi="zh-TW"/>
              </w:rPr>
              <w:t>，以中部區域近</w:t>
            </w:r>
            <w:r w:rsidRPr="00C3542B">
              <w:rPr>
                <w:snapToGrid/>
                <w:spacing w:val="-10"/>
                <w:szCs w:val="24"/>
                <w:lang w:val="zh-TW" w:bidi="zh-TW"/>
              </w:rPr>
              <w:t>4</w:t>
            </w:r>
            <w:r w:rsidRPr="00C3542B">
              <w:rPr>
                <w:rFonts w:hint="eastAsia"/>
                <w:snapToGrid/>
                <w:spacing w:val="-10"/>
                <w:szCs w:val="24"/>
                <w:lang w:val="zh-TW" w:bidi="zh-TW"/>
              </w:rPr>
              <w:t>成占最高比例，南部區域次之，其餘依序為東部及北部區域，</w:t>
            </w:r>
            <w:r w:rsidRPr="00C3542B">
              <w:rPr>
                <w:rFonts w:hint="eastAsia"/>
                <w:b/>
                <w:snapToGrid/>
                <w:spacing w:val="-10"/>
                <w:szCs w:val="24"/>
                <w:lang w:val="zh-TW" w:bidi="zh-TW"/>
              </w:rPr>
              <w:t>且自</w:t>
            </w:r>
            <w:r w:rsidRPr="00C3542B">
              <w:rPr>
                <w:b/>
                <w:snapToGrid/>
                <w:spacing w:val="-10"/>
                <w:szCs w:val="24"/>
                <w:lang w:val="zh-TW" w:bidi="zh-TW"/>
              </w:rPr>
              <w:t>2019</w:t>
            </w:r>
            <w:r w:rsidRPr="00C3542B">
              <w:rPr>
                <w:rFonts w:hint="eastAsia"/>
                <w:b/>
                <w:snapToGrid/>
                <w:spacing w:val="-10"/>
                <w:szCs w:val="24"/>
                <w:lang w:val="zh-TW" w:bidi="zh-TW"/>
              </w:rPr>
              <w:t>年以來，各區域面積及總面積均為減少趨勢</w:t>
            </w:r>
            <w:r w:rsidRPr="00C3542B">
              <w:rPr>
                <w:rFonts w:hint="eastAsia"/>
                <w:snapToGrid/>
                <w:spacing w:val="-10"/>
                <w:szCs w:val="24"/>
                <w:lang w:val="zh-TW" w:bidi="zh-TW"/>
              </w:rPr>
              <w:t>。</w:t>
            </w:r>
          </w:p>
        </w:tc>
      </w:tr>
      <w:tr w:rsidR="00CE2AA0" w:rsidTr="00640605">
        <w:tc>
          <w:tcPr>
            <w:tcW w:w="1277" w:type="dxa"/>
            <w:shd w:val="clear" w:color="auto" w:fill="auto"/>
          </w:tcPr>
          <w:p w:rsidR="00CE2AA0" w:rsidRPr="00F93767" w:rsidRDefault="00CE2AA0" w:rsidP="00640605">
            <w:pPr>
              <w:pStyle w:val="142"/>
              <w:jc w:val="both"/>
              <w:rPr>
                <w:snapToGrid/>
                <w:spacing w:val="-10"/>
                <w:szCs w:val="24"/>
                <w:lang w:val="zh-TW" w:bidi="zh-TW"/>
              </w:rPr>
            </w:pPr>
            <w:r w:rsidRPr="00F93767">
              <w:rPr>
                <w:rFonts w:hint="eastAsia"/>
                <w:snapToGrid/>
                <w:spacing w:val="-10"/>
                <w:szCs w:val="24"/>
                <w:lang w:val="zh-TW" w:bidi="zh-TW"/>
              </w:rPr>
              <w:t>非都市土地工廠利用土地分布情形</w:t>
            </w:r>
            <w:r>
              <w:rPr>
                <w:rFonts w:hint="eastAsia"/>
                <w:snapToGrid/>
                <w:spacing w:val="-10"/>
                <w:szCs w:val="24"/>
                <w:lang w:val="zh-TW" w:bidi="zh-TW"/>
              </w:rPr>
              <w:t>(下降)</w:t>
            </w:r>
          </w:p>
        </w:tc>
        <w:tc>
          <w:tcPr>
            <w:tcW w:w="8080" w:type="dxa"/>
          </w:tcPr>
          <w:p w:rsidR="00CE2AA0" w:rsidRPr="00C3542B" w:rsidRDefault="00CE2AA0" w:rsidP="00640605">
            <w:pPr>
              <w:pStyle w:val="142"/>
              <w:rPr>
                <w:snapToGrid/>
                <w:spacing w:val="-10"/>
                <w:szCs w:val="24"/>
                <w:lang w:val="zh-TW" w:bidi="zh-TW"/>
              </w:rPr>
            </w:pPr>
            <w:r w:rsidRPr="00C3542B">
              <w:rPr>
                <w:rFonts w:hint="eastAsia"/>
                <w:snapToGrid/>
                <w:spacing w:val="-10"/>
                <w:szCs w:val="24"/>
                <w:lang w:val="zh-TW" w:bidi="zh-TW"/>
              </w:rPr>
              <w:t>依區域計畫法施行細則規定，非都市土地「農牧用地」係供農牧生產及其設施使用。針對非都市土地中農牧用地作為製造業使用之情形，經套疊農牧用地及國土利用現況調查成果之建築用地（製造業）後，顯示以中部區域約5成占最高比例，其次為南部、北部及東部區域。</w:t>
            </w:r>
            <w:r w:rsidRPr="00C3542B">
              <w:rPr>
                <w:rFonts w:hint="eastAsia"/>
                <w:b/>
                <w:snapToGrid/>
                <w:spacing w:val="-10"/>
                <w:szCs w:val="24"/>
                <w:lang w:val="zh-TW" w:bidi="zh-TW"/>
              </w:rPr>
              <w:t>自2019年以來，非都市土地工廠利用土地總面積有略微下降趨勢</w:t>
            </w:r>
            <w:r w:rsidRPr="00C3542B">
              <w:rPr>
                <w:rFonts w:hint="eastAsia"/>
                <w:snapToGrid/>
                <w:spacing w:val="-10"/>
                <w:szCs w:val="24"/>
                <w:lang w:val="zh-TW" w:bidi="zh-TW"/>
              </w:rPr>
              <w:t>。</w:t>
            </w:r>
          </w:p>
        </w:tc>
      </w:tr>
      <w:tr w:rsidR="00CE2AA0" w:rsidRPr="00D76400" w:rsidTr="00640605">
        <w:tc>
          <w:tcPr>
            <w:tcW w:w="1277" w:type="dxa"/>
            <w:shd w:val="clear" w:color="auto" w:fill="auto"/>
          </w:tcPr>
          <w:p w:rsidR="00CE2AA0" w:rsidRPr="009D3538" w:rsidRDefault="00CE2AA0" w:rsidP="00640605">
            <w:pPr>
              <w:pStyle w:val="142"/>
              <w:jc w:val="both"/>
              <w:rPr>
                <w:snapToGrid/>
                <w:spacing w:val="-10"/>
                <w:szCs w:val="24"/>
                <w:lang w:bidi="zh-TW"/>
              </w:rPr>
            </w:pPr>
            <w:r w:rsidRPr="00085993">
              <w:rPr>
                <w:rFonts w:hint="eastAsia"/>
                <w:snapToGrid/>
                <w:spacing w:val="-10"/>
                <w:szCs w:val="24"/>
                <w:lang w:val="zh-TW" w:bidi="zh-TW"/>
              </w:rPr>
              <w:t>非都市土地宗教使用土地分布情形</w:t>
            </w:r>
            <w:r w:rsidRPr="009D3538">
              <w:rPr>
                <w:rFonts w:hint="eastAsia"/>
                <w:snapToGrid/>
                <w:spacing w:val="-10"/>
                <w:szCs w:val="24"/>
                <w:lang w:bidi="zh-TW"/>
              </w:rPr>
              <w:t>(</w:t>
            </w:r>
            <w:r>
              <w:rPr>
                <w:rFonts w:hint="eastAsia"/>
                <w:snapToGrid/>
                <w:spacing w:val="-10"/>
                <w:szCs w:val="24"/>
                <w:lang w:bidi="zh-TW"/>
              </w:rPr>
              <w:t>增加)</w:t>
            </w:r>
          </w:p>
        </w:tc>
        <w:tc>
          <w:tcPr>
            <w:tcW w:w="8080" w:type="dxa"/>
          </w:tcPr>
          <w:p w:rsidR="00CE2AA0" w:rsidRPr="00C3542B" w:rsidRDefault="00CE2AA0" w:rsidP="00640605">
            <w:pPr>
              <w:pStyle w:val="142"/>
              <w:rPr>
                <w:snapToGrid/>
                <w:spacing w:val="-10"/>
                <w:szCs w:val="24"/>
                <w:lang w:bidi="zh-TW"/>
              </w:rPr>
            </w:pPr>
            <w:r w:rsidRPr="00C3542B">
              <w:rPr>
                <w:rFonts w:hint="eastAsia"/>
                <w:snapToGrid/>
                <w:spacing w:val="-10"/>
                <w:szCs w:val="24"/>
                <w:lang w:bidi="zh-TW"/>
              </w:rPr>
              <w:t>依據非都市土地使用管制規則規定，非都市土地之甲種建築用地、乙種建築用地、丙種建築用地、遊憩用地及特定目的事業用地皆可供宗教使用。</w:t>
            </w:r>
            <w:r w:rsidRPr="00D359D1">
              <w:rPr>
                <w:rFonts w:hint="eastAsia"/>
                <w:b/>
                <w:snapToGrid/>
                <w:spacing w:val="-10"/>
                <w:szCs w:val="24"/>
                <w:lang w:bidi="zh-TW"/>
              </w:rPr>
              <w:t>針對非都市土地內宗教使用情形</w:t>
            </w:r>
            <w:r w:rsidRPr="00C3542B">
              <w:rPr>
                <w:rFonts w:hint="eastAsia"/>
                <w:snapToGrid/>
                <w:spacing w:val="-10"/>
                <w:szCs w:val="24"/>
                <w:lang w:bidi="zh-TW"/>
              </w:rPr>
              <w:t>，經套疊非都市土地使用地範圍及國土利用現況調查成果（採計建築利用土地之宗教部分），並扣除前述用地範圍內之宗教使用後，</w:t>
            </w:r>
            <w:r w:rsidRPr="00FF258D">
              <w:rPr>
                <w:rFonts w:hint="eastAsia"/>
                <w:b/>
                <w:snapToGrid/>
                <w:spacing w:val="-10"/>
                <w:szCs w:val="24"/>
                <w:lang w:bidi="zh-TW"/>
              </w:rPr>
              <w:t>目前宗教使用以南部區域約4成占最高比例，其次為中部、北部及東部區域。整體</w:t>
            </w:r>
            <w:r w:rsidRPr="00C3542B">
              <w:rPr>
                <w:rFonts w:hint="eastAsia"/>
                <w:b/>
                <w:snapToGrid/>
                <w:spacing w:val="-10"/>
                <w:szCs w:val="24"/>
                <w:lang w:bidi="zh-TW"/>
              </w:rPr>
              <w:t>而言，宗教利用土地面積呈現增加趨勢</w:t>
            </w:r>
            <w:r>
              <w:rPr>
                <w:rFonts w:hint="eastAsia"/>
                <w:b/>
                <w:snapToGrid/>
                <w:spacing w:val="-10"/>
                <w:szCs w:val="24"/>
                <w:lang w:bidi="zh-TW"/>
              </w:rPr>
              <w:t>，非都市土地甲種建築用地、乙種建築用地、丙種建築用地、遊憩用地及特定目的事業用地以外用地作為宗教使用約2</w:t>
            </w:r>
            <w:r>
              <w:rPr>
                <w:b/>
                <w:snapToGrid/>
                <w:spacing w:val="-10"/>
                <w:szCs w:val="24"/>
                <w:lang w:bidi="zh-TW"/>
              </w:rPr>
              <w:t>,382</w:t>
            </w:r>
            <w:r>
              <w:rPr>
                <w:rFonts w:hint="eastAsia"/>
                <w:b/>
                <w:snapToGrid/>
                <w:spacing w:val="-10"/>
                <w:szCs w:val="24"/>
                <w:lang w:bidi="zh-TW"/>
              </w:rPr>
              <w:t>公頃，其多分布於平地與交通幹道周邊。</w:t>
            </w:r>
          </w:p>
        </w:tc>
      </w:tr>
      <w:tr w:rsidR="00CE2AA0" w:rsidRPr="00D76400" w:rsidTr="00640605">
        <w:tc>
          <w:tcPr>
            <w:tcW w:w="1277" w:type="dxa"/>
            <w:shd w:val="clear" w:color="auto" w:fill="auto"/>
          </w:tcPr>
          <w:p w:rsidR="00CE2AA0" w:rsidRPr="00085993" w:rsidRDefault="00CE2AA0" w:rsidP="00640605">
            <w:pPr>
              <w:pStyle w:val="142"/>
              <w:jc w:val="both"/>
              <w:rPr>
                <w:snapToGrid/>
                <w:spacing w:val="-10"/>
                <w:szCs w:val="24"/>
                <w:lang w:bidi="zh-TW"/>
              </w:rPr>
            </w:pPr>
            <w:r w:rsidRPr="00D16479">
              <w:rPr>
                <w:rFonts w:hint="eastAsia"/>
                <w:snapToGrid/>
                <w:spacing w:val="-10"/>
                <w:szCs w:val="24"/>
                <w:lang w:bidi="zh-TW"/>
              </w:rPr>
              <w:t>非都市土地住宅使用土地分布情形</w:t>
            </w:r>
            <w:r>
              <w:rPr>
                <w:rFonts w:hint="eastAsia"/>
                <w:snapToGrid/>
                <w:spacing w:val="-10"/>
                <w:szCs w:val="24"/>
                <w:lang w:bidi="zh-TW"/>
              </w:rPr>
              <w:t>(增加)</w:t>
            </w:r>
          </w:p>
        </w:tc>
        <w:tc>
          <w:tcPr>
            <w:tcW w:w="8080" w:type="dxa"/>
          </w:tcPr>
          <w:p w:rsidR="00CE2AA0" w:rsidRPr="00C3542B" w:rsidRDefault="00CE2AA0" w:rsidP="00640605">
            <w:pPr>
              <w:pStyle w:val="142"/>
              <w:rPr>
                <w:snapToGrid/>
                <w:spacing w:val="-10"/>
                <w:szCs w:val="24"/>
                <w:lang w:bidi="zh-TW"/>
              </w:rPr>
            </w:pPr>
            <w:r w:rsidRPr="00C3542B">
              <w:rPr>
                <w:rFonts w:hint="eastAsia"/>
                <w:snapToGrid/>
                <w:spacing w:val="-10"/>
                <w:szCs w:val="24"/>
                <w:lang w:bidi="zh-TW"/>
              </w:rPr>
              <w:t>經套疊非都市土地使用地與國土利用現況調查成果（採計建築利用土地之純住宅、混合使用住宅部分）後，</w:t>
            </w:r>
            <w:r w:rsidRPr="004C624B">
              <w:rPr>
                <w:rFonts w:hint="eastAsia"/>
                <w:b/>
                <w:snapToGrid/>
                <w:spacing w:val="-10"/>
                <w:szCs w:val="24"/>
                <w:lang w:bidi="zh-TW"/>
              </w:rPr>
              <w:t>顯示非都市土地內之住宅使用，以中部區域約4成占最高比例，其次為南部、北部及東部區域，且自2019年以來，各區域面積及總面積均為成長趨勢。整體而言，目前全國非都市土地約有4萬5千公頃作為住宅利用，呈現成長趨勢，其中約5成分布於甲種建築用地、乙種建築用地及丙種建築用地，4成分布於農牧用地。各使用地住宅使用面積之變遷，於農牧用地增加最多，其次為丙種建築用地及乙種建築用地。</w:t>
            </w:r>
          </w:p>
        </w:tc>
      </w:tr>
    </w:tbl>
    <w:p w:rsidR="00CE2AA0" w:rsidRPr="0022454C" w:rsidRDefault="00CE2AA0" w:rsidP="00640605">
      <w:pPr>
        <w:spacing w:line="280" w:lineRule="exact"/>
        <w:ind w:leftChars="-150" w:left="1" w:rightChars="-51" w:right="-144" w:hangingChars="175" w:hanging="426"/>
        <w:rPr>
          <w:sz w:val="24"/>
        </w:rPr>
      </w:pPr>
      <w:r w:rsidRPr="0022454C">
        <w:rPr>
          <w:rFonts w:hint="eastAsia"/>
          <w:sz w:val="24"/>
        </w:rPr>
        <w:t>資料來源：</w:t>
      </w:r>
      <w:r w:rsidRPr="00B668C7">
        <w:rPr>
          <w:rFonts w:hint="eastAsia"/>
          <w:sz w:val="24"/>
        </w:rPr>
        <w:t>2023國土白皮書</w:t>
      </w:r>
      <w:r>
        <w:rPr>
          <w:rFonts w:hint="eastAsia"/>
          <w:sz w:val="24"/>
        </w:rPr>
        <w:t>第2</w:t>
      </w:r>
      <w:r>
        <w:rPr>
          <w:sz w:val="24"/>
        </w:rPr>
        <w:t>4-26</w:t>
      </w:r>
      <w:r>
        <w:rPr>
          <w:rFonts w:hint="eastAsia"/>
          <w:sz w:val="24"/>
        </w:rPr>
        <w:t>頁</w:t>
      </w:r>
      <w:r w:rsidRPr="0022454C">
        <w:rPr>
          <w:rFonts w:hint="eastAsia"/>
          <w:sz w:val="24"/>
        </w:rPr>
        <w:t>。</w:t>
      </w:r>
    </w:p>
    <w:p w:rsidR="00CE2AA0" w:rsidRPr="00DD382A" w:rsidRDefault="00CE2AA0" w:rsidP="00640605">
      <w:pPr>
        <w:ind w:leftChars="-150" w:left="689" w:right="-710" w:hangingChars="393" w:hanging="1114"/>
        <w:jc w:val="left"/>
        <w:rPr>
          <w:rFonts w:hAnsi="標楷體" w:cs="標楷體"/>
          <w:b/>
          <w:snapToGrid/>
          <w:kern w:val="0"/>
          <w:lang w:val="zh-TW" w:bidi="zh-TW"/>
        </w:rPr>
      </w:pPr>
      <w:r w:rsidRPr="00DD382A">
        <w:rPr>
          <w:rFonts w:hint="eastAsia"/>
          <w:b/>
        </w:rPr>
        <w:t>表</w:t>
      </w:r>
      <w:r>
        <w:rPr>
          <w:b/>
        </w:rPr>
        <w:t>2</w:t>
      </w:r>
      <w:r w:rsidRPr="00DD382A">
        <w:rPr>
          <w:b/>
        </w:rPr>
        <w:t xml:space="preserve"> </w:t>
      </w:r>
      <w:r w:rsidRPr="00DD382A">
        <w:rPr>
          <w:rFonts w:hint="eastAsia"/>
          <w:b/>
        </w:rPr>
        <w:t xml:space="preserve"> </w:t>
      </w:r>
      <w:r>
        <w:rPr>
          <w:b/>
        </w:rPr>
        <w:t>2023</w:t>
      </w:r>
      <w:r w:rsidRPr="00DD382A">
        <w:rPr>
          <w:rFonts w:hAnsi="標楷體" w:cs="標楷體" w:hint="eastAsia"/>
          <w:b/>
          <w:snapToGrid/>
          <w:kern w:val="0"/>
          <w:lang w:val="zh-TW" w:bidi="zh-TW"/>
        </w:rPr>
        <w:t>國土白皮書所列國土利用綜合分析</w:t>
      </w:r>
      <w:r>
        <w:rPr>
          <w:rFonts w:hAnsi="標楷體" w:cs="標楷體" w:hint="eastAsia"/>
          <w:b/>
          <w:snapToGrid/>
          <w:kern w:val="0"/>
          <w:lang w:val="zh-TW" w:bidi="zh-TW"/>
        </w:rPr>
        <w:t>之</w:t>
      </w:r>
      <w:r w:rsidRPr="00DD382A">
        <w:rPr>
          <w:rFonts w:hAnsi="標楷體" w:cs="標楷體" w:hint="eastAsia"/>
          <w:b/>
          <w:snapToGrid/>
          <w:kern w:val="0"/>
          <w:lang w:val="zh-TW" w:bidi="zh-TW"/>
        </w:rPr>
        <w:t>相關議題</w:t>
      </w:r>
      <w:r>
        <w:rPr>
          <w:rFonts w:hAnsi="標楷體" w:cs="標楷體" w:hint="eastAsia"/>
          <w:b/>
          <w:snapToGrid/>
          <w:kern w:val="0"/>
          <w:lang w:val="zh-TW" w:bidi="zh-TW"/>
        </w:rPr>
        <w:t>處理</w:t>
      </w:r>
      <w:r w:rsidRPr="00DD382A">
        <w:rPr>
          <w:rFonts w:hAnsi="標楷體" w:cs="標楷體" w:hint="eastAsia"/>
          <w:b/>
          <w:snapToGrid/>
          <w:kern w:val="0"/>
          <w:lang w:val="zh-TW" w:bidi="zh-TW"/>
        </w:rPr>
        <w:t>彙整表</w:t>
      </w:r>
    </w:p>
    <w:tbl>
      <w:tblPr>
        <w:tblW w:w="9357"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5244"/>
        <w:gridCol w:w="3120"/>
      </w:tblGrid>
      <w:tr w:rsidR="00CE2AA0" w:rsidRPr="00DD382A" w:rsidTr="00640605">
        <w:trPr>
          <w:trHeight w:val="411"/>
          <w:tblHeader/>
        </w:trPr>
        <w:tc>
          <w:tcPr>
            <w:tcW w:w="531" w:type="pct"/>
            <w:shd w:val="clear" w:color="auto" w:fill="auto"/>
            <w:vAlign w:val="center"/>
          </w:tcPr>
          <w:p w:rsidR="00CE2AA0" w:rsidRPr="00DD382A" w:rsidRDefault="00CE2AA0" w:rsidP="00640605">
            <w:pPr>
              <w:pStyle w:val="142"/>
              <w:jc w:val="center"/>
              <w:rPr>
                <w:snapToGrid/>
                <w:lang w:val="zh-TW" w:bidi="zh-TW"/>
              </w:rPr>
            </w:pPr>
            <w:r w:rsidRPr="00DD382A">
              <w:rPr>
                <w:rFonts w:hint="eastAsia"/>
                <w:snapToGrid/>
                <w:lang w:val="zh-TW" w:bidi="zh-TW"/>
              </w:rPr>
              <w:t>議題</w:t>
            </w:r>
          </w:p>
        </w:tc>
        <w:tc>
          <w:tcPr>
            <w:tcW w:w="2802" w:type="pct"/>
            <w:shd w:val="clear" w:color="auto" w:fill="auto"/>
            <w:vAlign w:val="center"/>
          </w:tcPr>
          <w:p w:rsidR="00CE2AA0" w:rsidRPr="00DD382A" w:rsidRDefault="00CE2AA0" w:rsidP="00640605">
            <w:pPr>
              <w:pStyle w:val="142"/>
              <w:jc w:val="center"/>
              <w:rPr>
                <w:snapToGrid/>
                <w:lang w:val="zh-TW" w:bidi="zh-TW"/>
              </w:rPr>
            </w:pPr>
            <w:r>
              <w:rPr>
                <w:rFonts w:hint="eastAsia"/>
                <w:snapToGrid/>
                <w:lang w:val="zh-TW" w:bidi="zh-TW"/>
              </w:rPr>
              <w:t>內政部研擬</w:t>
            </w:r>
            <w:r w:rsidRPr="00DD382A">
              <w:rPr>
                <w:rFonts w:hint="eastAsia"/>
                <w:snapToGrid/>
                <w:lang w:val="zh-TW" w:bidi="zh-TW"/>
              </w:rPr>
              <w:t>管制措施</w:t>
            </w:r>
          </w:p>
        </w:tc>
        <w:tc>
          <w:tcPr>
            <w:tcW w:w="1667" w:type="pct"/>
            <w:shd w:val="clear" w:color="auto" w:fill="auto"/>
            <w:vAlign w:val="center"/>
          </w:tcPr>
          <w:p w:rsidR="00CE2AA0" w:rsidRPr="00DD382A" w:rsidRDefault="00CE2AA0" w:rsidP="00640605">
            <w:pPr>
              <w:pStyle w:val="142"/>
              <w:jc w:val="center"/>
              <w:rPr>
                <w:snapToGrid/>
                <w:lang w:val="zh-TW" w:bidi="zh-TW"/>
              </w:rPr>
            </w:pPr>
            <w:r>
              <w:rPr>
                <w:rFonts w:hint="eastAsia"/>
                <w:snapToGrid/>
                <w:lang w:val="zh-TW" w:bidi="zh-TW"/>
              </w:rPr>
              <w:t>目前相關部會因應措施</w:t>
            </w:r>
          </w:p>
        </w:tc>
      </w:tr>
      <w:tr w:rsidR="00CE2AA0" w:rsidRPr="00DD382A" w:rsidTr="00640605">
        <w:tc>
          <w:tcPr>
            <w:tcW w:w="531" w:type="pct"/>
            <w:shd w:val="clear" w:color="auto" w:fill="auto"/>
          </w:tcPr>
          <w:p w:rsidR="00CE2AA0" w:rsidRPr="00F44985" w:rsidRDefault="00CE2AA0" w:rsidP="00640605">
            <w:pPr>
              <w:pStyle w:val="142"/>
              <w:jc w:val="both"/>
              <w:rPr>
                <w:spacing w:val="-10"/>
                <w:szCs w:val="24"/>
              </w:rPr>
            </w:pPr>
            <w:r w:rsidRPr="00F44985">
              <w:rPr>
                <w:rFonts w:hint="eastAsia"/>
                <w:spacing w:val="-10"/>
                <w:szCs w:val="24"/>
              </w:rPr>
              <w:t>林業用地用於農業使用</w:t>
            </w:r>
            <w:r>
              <w:rPr>
                <w:rFonts w:hint="eastAsia"/>
                <w:snapToGrid/>
                <w:spacing w:val="-10"/>
                <w:szCs w:val="24"/>
                <w:lang w:val="zh-TW" w:bidi="zh-TW"/>
              </w:rPr>
              <w:t>(減少)</w:t>
            </w:r>
          </w:p>
        </w:tc>
        <w:tc>
          <w:tcPr>
            <w:tcW w:w="2802" w:type="pct"/>
            <w:shd w:val="clear" w:color="auto" w:fill="auto"/>
          </w:tcPr>
          <w:p w:rsidR="00CE2AA0" w:rsidRPr="00F44985" w:rsidRDefault="00CE2AA0" w:rsidP="00640605">
            <w:pPr>
              <w:pStyle w:val="142"/>
              <w:jc w:val="both"/>
              <w:rPr>
                <w:spacing w:val="-10"/>
                <w:szCs w:val="24"/>
              </w:rPr>
            </w:pPr>
            <w:r w:rsidRPr="00F44985">
              <w:rPr>
                <w:rFonts w:hint="eastAsia"/>
                <w:spacing w:val="-10"/>
                <w:szCs w:val="24"/>
              </w:rPr>
              <w:t>現有林業用地作農業利用之分布區位，主要位於淺山地區、道路兩側或溪流周邊發展。山坡地林業用地如作農業利用涉及水土保持、林業及農業發展問題，未來若劃為農業發展地區者，</w:t>
            </w:r>
            <w:r w:rsidRPr="00F44985">
              <w:rPr>
                <w:spacing w:val="-10"/>
                <w:szCs w:val="24"/>
              </w:rPr>
              <w:t>就涉及農、林土地使用競合（例如</w:t>
            </w:r>
            <w:r w:rsidRPr="00F44985">
              <w:rPr>
                <w:rFonts w:hint="eastAsia"/>
                <w:spacing w:val="-10"/>
                <w:szCs w:val="24"/>
              </w:rPr>
              <w:t>林業用地從事農業使用</w:t>
            </w:r>
            <w:r w:rsidRPr="00F44985">
              <w:rPr>
                <w:spacing w:val="-10"/>
                <w:szCs w:val="24"/>
              </w:rPr>
              <w:t>）等課題，得由農業部依權責於相關法令予以規範。</w:t>
            </w:r>
          </w:p>
        </w:tc>
        <w:tc>
          <w:tcPr>
            <w:tcW w:w="1667" w:type="pct"/>
            <w:shd w:val="clear" w:color="auto" w:fill="auto"/>
          </w:tcPr>
          <w:p w:rsidR="00CE2AA0" w:rsidRPr="00F44985" w:rsidRDefault="00CE2AA0" w:rsidP="00640605">
            <w:pPr>
              <w:pStyle w:val="142"/>
              <w:jc w:val="both"/>
              <w:rPr>
                <w:spacing w:val="-10"/>
                <w:szCs w:val="24"/>
              </w:rPr>
            </w:pPr>
            <w:r w:rsidRPr="00F44985">
              <w:rPr>
                <w:rFonts w:hint="eastAsia"/>
                <w:spacing w:val="-10"/>
                <w:szCs w:val="24"/>
              </w:rPr>
              <w:t>考量農業發展地區</w:t>
            </w:r>
            <w:r w:rsidRPr="00F44985">
              <w:rPr>
                <w:spacing w:val="-10"/>
                <w:szCs w:val="24"/>
              </w:rPr>
              <w:t>得從事農業、林業相關使用項目，</w:t>
            </w:r>
            <w:r w:rsidRPr="00F44985">
              <w:rPr>
                <w:rFonts w:hint="eastAsia"/>
                <w:spacing w:val="-10"/>
                <w:szCs w:val="24"/>
              </w:rPr>
              <w:t>又</w:t>
            </w:r>
            <w:r w:rsidRPr="00F44985">
              <w:rPr>
                <w:spacing w:val="-10"/>
                <w:szCs w:val="24"/>
              </w:rPr>
              <w:t>國土計畫法並未排除其他目的事業主管法令適用，就</w:t>
            </w:r>
            <w:r w:rsidRPr="00F44985">
              <w:rPr>
                <w:rFonts w:hint="eastAsia"/>
                <w:spacing w:val="-10"/>
                <w:szCs w:val="24"/>
              </w:rPr>
              <w:t>農業發展地區</w:t>
            </w:r>
            <w:r w:rsidRPr="00F44985">
              <w:rPr>
                <w:spacing w:val="-10"/>
                <w:szCs w:val="24"/>
              </w:rPr>
              <w:t>內涉及</w:t>
            </w:r>
            <w:r w:rsidRPr="00F44985">
              <w:rPr>
                <w:rFonts w:hint="eastAsia"/>
                <w:spacing w:val="-10"/>
                <w:szCs w:val="24"/>
              </w:rPr>
              <w:t>原林業用地從事農業使用</w:t>
            </w:r>
            <w:r w:rsidRPr="00F44985">
              <w:rPr>
                <w:spacing w:val="-10"/>
                <w:szCs w:val="24"/>
              </w:rPr>
              <w:t>課題，得由</w:t>
            </w:r>
            <w:r w:rsidRPr="00F44985">
              <w:rPr>
                <w:b/>
                <w:spacing w:val="-10"/>
                <w:szCs w:val="24"/>
              </w:rPr>
              <w:t>農業部</w:t>
            </w:r>
            <w:r w:rsidRPr="00F44985">
              <w:rPr>
                <w:spacing w:val="-10"/>
                <w:szCs w:val="24"/>
              </w:rPr>
              <w:t>依權責於相關法令予以規範。</w:t>
            </w:r>
          </w:p>
        </w:tc>
      </w:tr>
      <w:tr w:rsidR="00CE2AA0" w:rsidRPr="00DD382A" w:rsidTr="00640605">
        <w:tc>
          <w:tcPr>
            <w:tcW w:w="531" w:type="pct"/>
            <w:shd w:val="clear" w:color="auto" w:fill="auto"/>
          </w:tcPr>
          <w:p w:rsidR="00CE2AA0" w:rsidRPr="00F44985" w:rsidRDefault="00CE2AA0" w:rsidP="00640605">
            <w:pPr>
              <w:pStyle w:val="142"/>
              <w:jc w:val="both"/>
              <w:rPr>
                <w:spacing w:val="-10"/>
                <w:szCs w:val="24"/>
              </w:rPr>
            </w:pPr>
            <w:r w:rsidRPr="00F44985">
              <w:rPr>
                <w:rFonts w:hint="eastAsia"/>
                <w:spacing w:val="-10"/>
                <w:szCs w:val="24"/>
              </w:rPr>
              <w:t>農牧用地用於工廠利用</w:t>
            </w:r>
            <w:r>
              <w:rPr>
                <w:rFonts w:hint="eastAsia"/>
                <w:snapToGrid/>
                <w:spacing w:val="-10"/>
                <w:szCs w:val="24"/>
                <w:lang w:val="zh-TW" w:bidi="zh-TW"/>
              </w:rPr>
              <w:t>(下降)</w:t>
            </w:r>
          </w:p>
        </w:tc>
        <w:tc>
          <w:tcPr>
            <w:tcW w:w="2802" w:type="pct"/>
            <w:shd w:val="clear" w:color="auto" w:fill="auto"/>
          </w:tcPr>
          <w:p w:rsidR="00CE2AA0" w:rsidRPr="00F44985" w:rsidRDefault="00CE2AA0" w:rsidP="00640605">
            <w:pPr>
              <w:pStyle w:val="142"/>
              <w:jc w:val="both"/>
              <w:rPr>
                <w:spacing w:val="-10"/>
                <w:szCs w:val="24"/>
              </w:rPr>
            </w:pPr>
            <w:r w:rsidRPr="00F44985">
              <w:rPr>
                <w:rFonts w:hint="eastAsia"/>
                <w:spacing w:val="-10"/>
                <w:szCs w:val="24"/>
              </w:rPr>
              <w:t>依國土計畫土地使用管制規則(草案)規定，除已依工廠管理輔導法規定期限，完成申請納管、提供工廠改善計畫等程序者，得續行辦理特定工廠登記相關程序外，其餘依原區域計畫法編定之農牧用地，不允許作工業使用，如有違反將依國土計畫法第38條規定裁處以罰鍰。另內政部已藉由衛星監測通報變異點位，並透過補助違規查處作業經費等方式，協助地方政府提升查處作業效率。</w:t>
            </w:r>
          </w:p>
        </w:tc>
        <w:tc>
          <w:tcPr>
            <w:tcW w:w="1667" w:type="pct"/>
            <w:shd w:val="clear" w:color="auto" w:fill="auto"/>
          </w:tcPr>
          <w:p w:rsidR="00CE2AA0" w:rsidRPr="00F44985" w:rsidRDefault="00CE2AA0" w:rsidP="00640605">
            <w:pPr>
              <w:pStyle w:val="142"/>
              <w:jc w:val="both"/>
              <w:rPr>
                <w:spacing w:val="-10"/>
                <w:szCs w:val="24"/>
              </w:rPr>
            </w:pPr>
            <w:r w:rsidRPr="00F44985">
              <w:rPr>
                <w:rFonts w:hint="eastAsia"/>
                <w:b/>
                <w:spacing w:val="-10"/>
                <w:szCs w:val="24"/>
              </w:rPr>
              <w:t>經濟部</w:t>
            </w:r>
            <w:r w:rsidR="00A562A5" w:rsidRPr="00A562A5">
              <w:rPr>
                <w:rFonts w:hint="eastAsia"/>
                <w:spacing w:val="-10"/>
                <w:szCs w:val="24"/>
              </w:rPr>
              <w:t>於</w:t>
            </w:r>
            <w:r w:rsidRPr="00F44985">
              <w:rPr>
                <w:rFonts w:hint="eastAsia"/>
                <w:spacing w:val="-10"/>
                <w:szCs w:val="24"/>
              </w:rPr>
              <w:t>108年修正工廠管理輔導法，並配合增(修)訂相關子法，建立未登記工廠合法化程序；內政部</w:t>
            </w:r>
            <w:r w:rsidRPr="00F44985">
              <w:rPr>
                <w:spacing w:val="-10"/>
                <w:szCs w:val="24"/>
              </w:rPr>
              <w:t>為銜接特定工廠輔導合法政策，業於</w:t>
            </w:r>
            <w:r w:rsidRPr="00F44985">
              <w:rPr>
                <w:rFonts w:hint="eastAsia"/>
                <w:spacing w:val="-10"/>
                <w:szCs w:val="24"/>
              </w:rPr>
              <w:t>國土計畫土地使用管制規則(草案)</w:t>
            </w:r>
            <w:r w:rsidRPr="00F44985">
              <w:rPr>
                <w:spacing w:val="-10"/>
                <w:szCs w:val="24"/>
              </w:rPr>
              <w:t>第6條附表一增列「特定工業設施」使用項目以為對應</w:t>
            </w:r>
            <w:r w:rsidRPr="00F44985">
              <w:rPr>
                <w:rFonts w:hint="eastAsia"/>
                <w:spacing w:val="-10"/>
                <w:szCs w:val="24"/>
              </w:rPr>
              <w:t>。</w:t>
            </w:r>
          </w:p>
        </w:tc>
      </w:tr>
      <w:tr w:rsidR="00CE2AA0" w:rsidRPr="00DD382A" w:rsidTr="00640605">
        <w:tc>
          <w:tcPr>
            <w:tcW w:w="531" w:type="pct"/>
            <w:shd w:val="clear" w:color="auto" w:fill="auto"/>
          </w:tcPr>
          <w:p w:rsidR="00CE2AA0" w:rsidRPr="00F44985" w:rsidRDefault="00CE2AA0" w:rsidP="00640605">
            <w:pPr>
              <w:pStyle w:val="142"/>
              <w:jc w:val="both"/>
              <w:rPr>
                <w:spacing w:val="-10"/>
                <w:szCs w:val="24"/>
              </w:rPr>
            </w:pPr>
            <w:r w:rsidRPr="00F44985">
              <w:rPr>
                <w:rFonts w:hint="eastAsia"/>
                <w:spacing w:val="-10"/>
                <w:szCs w:val="24"/>
              </w:rPr>
              <w:t>非都市土地</w:t>
            </w:r>
            <w:r>
              <w:rPr>
                <w:rFonts w:hint="eastAsia"/>
                <w:spacing w:val="-10"/>
                <w:szCs w:val="24"/>
              </w:rPr>
              <w:t>作為</w:t>
            </w:r>
            <w:r w:rsidRPr="00F44985">
              <w:rPr>
                <w:rFonts w:hint="eastAsia"/>
                <w:spacing w:val="-10"/>
                <w:szCs w:val="24"/>
              </w:rPr>
              <w:t>宗教利用</w:t>
            </w:r>
            <w:r>
              <w:rPr>
                <w:rFonts w:hint="eastAsia"/>
                <w:snapToGrid/>
                <w:spacing w:val="-10"/>
                <w:szCs w:val="24"/>
                <w:lang w:bidi="zh-TW"/>
              </w:rPr>
              <w:t>增加</w:t>
            </w:r>
          </w:p>
        </w:tc>
        <w:tc>
          <w:tcPr>
            <w:tcW w:w="2802" w:type="pct"/>
            <w:shd w:val="clear" w:color="auto" w:fill="auto"/>
          </w:tcPr>
          <w:p w:rsidR="00CE2AA0" w:rsidRPr="00F44985" w:rsidRDefault="00CE2AA0" w:rsidP="00640605">
            <w:pPr>
              <w:pStyle w:val="142"/>
              <w:jc w:val="both"/>
              <w:rPr>
                <w:spacing w:val="-10"/>
                <w:szCs w:val="24"/>
              </w:rPr>
            </w:pPr>
            <w:r w:rsidRPr="00F44985">
              <w:rPr>
                <w:rFonts w:hint="eastAsia"/>
                <w:spacing w:val="-10"/>
                <w:szCs w:val="24"/>
              </w:rPr>
              <w:t>依國土計畫土地使用管制規則(草案)規定，未來宗教建築應於城</w:t>
            </w:r>
            <w:r w:rsidRPr="00F44985">
              <w:rPr>
                <w:spacing w:val="-10"/>
                <w:szCs w:val="24"/>
              </w:rPr>
              <w:t>2-1、城3及農4</w:t>
            </w:r>
            <w:r w:rsidRPr="00F44985">
              <w:rPr>
                <w:rFonts w:hint="eastAsia"/>
                <w:spacing w:val="-10"/>
                <w:szCs w:val="24"/>
              </w:rPr>
              <w:t>土地申請使用，或於</w:t>
            </w:r>
            <w:r w:rsidRPr="00F44985">
              <w:rPr>
                <w:spacing w:val="-10"/>
                <w:szCs w:val="24"/>
              </w:rPr>
              <w:t>原</w:t>
            </w:r>
            <w:r w:rsidRPr="00F44985">
              <w:rPr>
                <w:rFonts w:hint="eastAsia"/>
                <w:spacing w:val="-10"/>
                <w:szCs w:val="24"/>
              </w:rPr>
              <w:t>依</w:t>
            </w:r>
            <w:r w:rsidRPr="00F44985">
              <w:rPr>
                <w:spacing w:val="-10"/>
                <w:szCs w:val="24"/>
              </w:rPr>
              <w:t>區域計畫法編定之甲種、乙種、丙種建築用地、遊憩用地及特定目的事業用地等範圍</w:t>
            </w:r>
            <w:r w:rsidRPr="00F44985">
              <w:rPr>
                <w:rFonts w:hint="eastAsia"/>
                <w:spacing w:val="-10"/>
                <w:szCs w:val="24"/>
              </w:rPr>
              <w:t>內使用，如有違反將依國土計畫法第38條規定裁處。另內政部已藉由衛星監測通報變異點位，並透過補助違規查處作業經費等方式，協助地方政府提升查處作業效率。</w:t>
            </w:r>
          </w:p>
        </w:tc>
        <w:tc>
          <w:tcPr>
            <w:tcW w:w="1667" w:type="pct"/>
            <w:shd w:val="clear" w:color="auto" w:fill="auto"/>
          </w:tcPr>
          <w:p w:rsidR="00CE2AA0" w:rsidRPr="00F44985" w:rsidRDefault="00CE2AA0" w:rsidP="00640605">
            <w:pPr>
              <w:pStyle w:val="142"/>
              <w:spacing w:line="300" w:lineRule="exact"/>
              <w:jc w:val="both"/>
              <w:rPr>
                <w:spacing w:val="-10"/>
                <w:szCs w:val="24"/>
              </w:rPr>
            </w:pPr>
            <w:r w:rsidRPr="00F44985">
              <w:rPr>
                <w:rFonts w:hint="eastAsia"/>
                <w:b/>
                <w:spacing w:val="-10"/>
                <w:szCs w:val="24"/>
              </w:rPr>
              <w:t>內政部宗教及禮制司</w:t>
            </w:r>
            <w:r w:rsidRPr="00F44985">
              <w:rPr>
                <w:rFonts w:hint="eastAsia"/>
                <w:spacing w:val="-10"/>
                <w:szCs w:val="24"/>
              </w:rPr>
              <w:t>刻研訂「既有宗教建築物坐落非都市土地輔導計畫(草案)」，俟該輔導計畫報請行政院核定後，將配合納入國土計畫土地使用管制規定。</w:t>
            </w:r>
          </w:p>
        </w:tc>
      </w:tr>
      <w:tr w:rsidR="00CE2AA0" w:rsidRPr="00DD382A" w:rsidTr="00640605">
        <w:tc>
          <w:tcPr>
            <w:tcW w:w="531" w:type="pct"/>
            <w:shd w:val="clear" w:color="auto" w:fill="auto"/>
          </w:tcPr>
          <w:p w:rsidR="00CE2AA0" w:rsidRPr="00F44985" w:rsidRDefault="00CE2AA0" w:rsidP="00640605">
            <w:pPr>
              <w:pStyle w:val="142"/>
              <w:jc w:val="both"/>
              <w:rPr>
                <w:spacing w:val="-10"/>
                <w:szCs w:val="24"/>
              </w:rPr>
            </w:pPr>
            <w:r>
              <w:rPr>
                <w:rFonts w:hint="eastAsia"/>
                <w:spacing w:val="-10"/>
                <w:szCs w:val="24"/>
              </w:rPr>
              <w:t>農牧用地作為</w:t>
            </w:r>
            <w:r w:rsidRPr="00F44985">
              <w:rPr>
                <w:rFonts w:hint="eastAsia"/>
                <w:spacing w:val="-10"/>
                <w:szCs w:val="24"/>
              </w:rPr>
              <w:t>住宅使用增加</w:t>
            </w:r>
          </w:p>
        </w:tc>
        <w:tc>
          <w:tcPr>
            <w:tcW w:w="2802" w:type="pct"/>
            <w:shd w:val="clear" w:color="auto" w:fill="auto"/>
          </w:tcPr>
          <w:p w:rsidR="00CE2AA0" w:rsidRPr="00F44985" w:rsidRDefault="00CE2AA0" w:rsidP="00640605">
            <w:pPr>
              <w:pStyle w:val="142"/>
              <w:jc w:val="both"/>
              <w:rPr>
                <w:spacing w:val="-10"/>
                <w:szCs w:val="24"/>
              </w:rPr>
            </w:pPr>
            <w:r w:rsidRPr="00F44985">
              <w:rPr>
                <w:rFonts w:hint="eastAsia"/>
                <w:spacing w:val="-10"/>
                <w:szCs w:val="24"/>
              </w:rPr>
              <w:t>考量全國國土計畫指導城鄉發展地區以集約發展、成長管理為原則，故依</w:t>
            </w:r>
            <w:r w:rsidRPr="00F44985">
              <w:rPr>
                <w:spacing w:val="-10"/>
                <w:szCs w:val="24"/>
              </w:rPr>
              <w:t>國土計畫土地使用管制規則（草案）第6條附表一</w:t>
            </w:r>
            <w:r w:rsidRPr="00F44985">
              <w:rPr>
                <w:rFonts w:hint="eastAsia"/>
                <w:spacing w:val="-10"/>
                <w:szCs w:val="24"/>
              </w:rPr>
              <w:t>，未來住宅使用僅限原區計畫法下所編甲、乙、丙、丁種建築用地，以及農4、農4(原)、城2-1及城3，以計畫引導未來住宅使用朝集約發展避免零星蔓延。</w:t>
            </w:r>
          </w:p>
        </w:tc>
        <w:tc>
          <w:tcPr>
            <w:tcW w:w="1667" w:type="pct"/>
            <w:shd w:val="clear" w:color="auto" w:fill="auto"/>
          </w:tcPr>
          <w:p w:rsidR="00CE2AA0" w:rsidRPr="00F44985" w:rsidRDefault="00CE2AA0" w:rsidP="00640605">
            <w:pPr>
              <w:pStyle w:val="142"/>
              <w:jc w:val="both"/>
              <w:rPr>
                <w:spacing w:val="-10"/>
                <w:szCs w:val="24"/>
              </w:rPr>
            </w:pPr>
            <w:r w:rsidRPr="00F44985">
              <w:rPr>
                <w:rFonts w:hint="eastAsia"/>
                <w:spacing w:val="-10"/>
                <w:szCs w:val="24"/>
              </w:rPr>
              <w:t>有關農牧用地做住宅使用，涉及是否屬依農業發展條例及農業用地興建農舍辦法等興建農舍之樣態，又農牧用地主管機關為農業主管機關，建議得請</w:t>
            </w:r>
            <w:r w:rsidRPr="00F44985">
              <w:rPr>
                <w:rFonts w:hint="eastAsia"/>
                <w:b/>
                <w:spacing w:val="-10"/>
                <w:szCs w:val="24"/>
              </w:rPr>
              <w:t>農業部</w:t>
            </w:r>
            <w:r w:rsidRPr="00F44985">
              <w:rPr>
                <w:rFonts w:hint="eastAsia"/>
                <w:spacing w:val="-10"/>
                <w:szCs w:val="24"/>
              </w:rPr>
              <w:t>進一步分析樣態並提供政策方向。</w:t>
            </w:r>
          </w:p>
        </w:tc>
      </w:tr>
    </w:tbl>
    <w:p w:rsidR="00CE2AA0" w:rsidRDefault="00CE2AA0" w:rsidP="00640605">
      <w:pPr>
        <w:spacing w:line="280" w:lineRule="exact"/>
        <w:ind w:leftChars="-150" w:left="1" w:rightChars="-51" w:right="-144" w:hangingChars="175" w:hanging="426"/>
        <w:rPr>
          <w:sz w:val="24"/>
        </w:rPr>
      </w:pPr>
      <w:r>
        <w:rPr>
          <w:rFonts w:hint="eastAsia"/>
          <w:sz w:val="24"/>
        </w:rPr>
        <w:t xml:space="preserve">說 </w:t>
      </w:r>
      <w:r>
        <w:rPr>
          <w:sz w:val="24"/>
        </w:rPr>
        <w:t xml:space="preserve">   </w:t>
      </w:r>
      <w:r>
        <w:rPr>
          <w:rFonts w:hint="eastAsia"/>
          <w:sz w:val="24"/>
        </w:rPr>
        <w:t>明</w:t>
      </w:r>
      <w:r w:rsidRPr="0022454C">
        <w:rPr>
          <w:rFonts w:hint="eastAsia"/>
          <w:sz w:val="24"/>
        </w:rPr>
        <w:t>：</w:t>
      </w:r>
      <w:r w:rsidRPr="00494E5B">
        <w:rPr>
          <w:rFonts w:hint="eastAsia"/>
          <w:sz w:val="24"/>
        </w:rPr>
        <w:t>上表</w:t>
      </w:r>
      <w:r>
        <w:rPr>
          <w:rFonts w:hint="eastAsia"/>
          <w:sz w:val="24"/>
        </w:rPr>
        <w:t>迄</w:t>
      </w:r>
      <w:r w:rsidRPr="00494E5B">
        <w:rPr>
          <w:rFonts w:hint="eastAsia"/>
          <w:sz w:val="24"/>
        </w:rPr>
        <w:t>113年</w:t>
      </w:r>
      <w:r>
        <w:rPr>
          <w:rFonts w:hint="eastAsia"/>
          <w:sz w:val="24"/>
        </w:rPr>
        <w:t>6</w:t>
      </w:r>
      <w:r w:rsidRPr="00494E5B">
        <w:rPr>
          <w:rFonts w:hint="eastAsia"/>
          <w:sz w:val="24"/>
        </w:rPr>
        <w:t>月</w:t>
      </w:r>
      <w:r>
        <w:rPr>
          <w:rFonts w:hint="eastAsia"/>
          <w:sz w:val="24"/>
        </w:rPr>
        <w:t>2</w:t>
      </w:r>
      <w:r>
        <w:rPr>
          <w:sz w:val="24"/>
        </w:rPr>
        <w:t>1</w:t>
      </w:r>
      <w:r w:rsidRPr="00494E5B">
        <w:rPr>
          <w:rFonts w:hint="eastAsia"/>
          <w:sz w:val="24"/>
        </w:rPr>
        <w:t>日</w:t>
      </w:r>
      <w:r>
        <w:rPr>
          <w:rFonts w:hint="eastAsia"/>
          <w:sz w:val="24"/>
        </w:rPr>
        <w:t>止。</w:t>
      </w:r>
    </w:p>
    <w:p w:rsidR="00CE2AA0" w:rsidRPr="0022454C" w:rsidRDefault="00CE2AA0" w:rsidP="00640605">
      <w:pPr>
        <w:spacing w:line="280" w:lineRule="exact"/>
        <w:ind w:leftChars="-150" w:left="1" w:rightChars="-51" w:right="-144" w:hangingChars="175" w:hanging="426"/>
        <w:rPr>
          <w:sz w:val="24"/>
        </w:rPr>
      </w:pPr>
      <w:r w:rsidRPr="0022454C">
        <w:rPr>
          <w:rFonts w:hint="eastAsia"/>
          <w:sz w:val="24"/>
        </w:rPr>
        <w:t>資料來源：</w:t>
      </w:r>
      <w:r>
        <w:rPr>
          <w:rFonts w:hint="eastAsia"/>
          <w:sz w:val="24"/>
        </w:rPr>
        <w:t>內政部國土管理署</w:t>
      </w:r>
      <w:r w:rsidRPr="00BD4266">
        <w:rPr>
          <w:rFonts w:hint="eastAsia"/>
          <w:sz w:val="24"/>
        </w:rPr>
        <w:t>提供</w:t>
      </w:r>
      <w:r w:rsidRPr="0022454C">
        <w:rPr>
          <w:rFonts w:hint="eastAsia"/>
          <w:sz w:val="24"/>
        </w:rPr>
        <w:t>。</w:t>
      </w:r>
    </w:p>
    <w:p w:rsidR="00CE2AA0" w:rsidRDefault="00CE2AA0" w:rsidP="00640605">
      <w:pPr>
        <w:pStyle w:val="a5"/>
        <w:ind w:left="849" w:hanging="283"/>
        <w:rPr>
          <w:b/>
        </w:rPr>
      </w:pPr>
      <w:r w:rsidRPr="004E533C">
        <w:rPr>
          <w:rFonts w:hint="eastAsia"/>
          <w:b/>
        </w:rPr>
        <w:t>(</w:t>
      </w:r>
      <w:r>
        <w:rPr>
          <w:rFonts w:hint="eastAsia"/>
          <w:b/>
        </w:rPr>
        <w:t>三</w:t>
      </w:r>
      <w:r w:rsidRPr="004E533C">
        <w:rPr>
          <w:rFonts w:hint="eastAsia"/>
          <w:b/>
        </w:rPr>
        <w:t>)</w:t>
      </w:r>
      <w:r>
        <w:rPr>
          <w:b/>
        </w:rPr>
        <w:t>108</w:t>
      </w:r>
      <w:r>
        <w:rPr>
          <w:rFonts w:hint="eastAsia"/>
          <w:b/>
        </w:rPr>
        <w:t>年至1</w:t>
      </w:r>
      <w:r>
        <w:rPr>
          <w:b/>
        </w:rPr>
        <w:t>12</w:t>
      </w:r>
      <w:r>
        <w:rPr>
          <w:rFonts w:hint="eastAsia"/>
          <w:b/>
        </w:rPr>
        <w:t>年</w:t>
      </w:r>
      <w:r w:rsidRPr="00625311">
        <w:rPr>
          <w:rFonts w:hint="eastAsia"/>
          <w:b/>
        </w:rPr>
        <w:t>土地利用監測結果顯示我國土地違規使用情形概呈</w:t>
      </w:r>
      <w:r>
        <w:rPr>
          <w:rFonts w:hint="eastAsia"/>
          <w:b/>
        </w:rPr>
        <w:t>增加且增幅頗鉅，其中</w:t>
      </w:r>
      <w:r w:rsidRPr="007B4294">
        <w:rPr>
          <w:rFonts w:hint="eastAsia"/>
          <w:b/>
        </w:rPr>
        <w:t>違規傾倒廢土案件</w:t>
      </w:r>
      <w:r>
        <w:rPr>
          <w:rFonts w:hint="eastAsia"/>
          <w:b/>
        </w:rPr>
        <w:t>之違規比率逾9成，允宜精進辦理</w:t>
      </w:r>
    </w:p>
    <w:p w:rsidR="00CE2AA0" w:rsidRDefault="00CE2AA0" w:rsidP="00640605">
      <w:pPr>
        <w:pStyle w:val="123"/>
        <w:ind w:left="1133" w:hanging="283"/>
      </w:pPr>
      <w:r w:rsidRPr="004F70F8">
        <w:rPr>
          <w:rFonts w:hint="eastAsia"/>
          <w:snapToGrid/>
        </w:rPr>
        <w:t>1</w:t>
      </w:r>
      <w:r w:rsidRPr="004F70F8">
        <w:rPr>
          <w:snapToGrid/>
        </w:rPr>
        <w:t>.</w:t>
      </w:r>
      <w:r>
        <w:rPr>
          <w:rFonts w:hint="eastAsia"/>
          <w:snapToGrid/>
        </w:rPr>
        <w:t>按</w:t>
      </w:r>
      <w:r w:rsidRPr="004F70F8">
        <w:rPr>
          <w:rFonts w:hint="eastAsia"/>
          <w:snapToGrid/>
        </w:rPr>
        <w:t>國土利用監測整合作業係依據國土計畫法第</w:t>
      </w:r>
      <w:r>
        <w:rPr>
          <w:rFonts w:hint="eastAsia"/>
          <w:snapToGrid/>
        </w:rPr>
        <w:t>1</w:t>
      </w:r>
      <w:r>
        <w:rPr>
          <w:snapToGrid/>
        </w:rPr>
        <w:t>9</w:t>
      </w:r>
      <w:r w:rsidRPr="004F70F8">
        <w:rPr>
          <w:rFonts w:hint="eastAsia"/>
          <w:snapToGrid/>
        </w:rPr>
        <w:t>條第</w:t>
      </w:r>
      <w:r>
        <w:rPr>
          <w:rFonts w:hint="eastAsia"/>
          <w:snapToGrid/>
        </w:rPr>
        <w:t>2</w:t>
      </w:r>
      <w:r w:rsidRPr="004F70F8">
        <w:rPr>
          <w:rFonts w:hint="eastAsia"/>
          <w:snapToGrid/>
        </w:rPr>
        <w:t>項</w:t>
      </w:r>
      <w:r>
        <w:rPr>
          <w:rFonts w:hint="eastAsia"/>
          <w:snapToGrid/>
        </w:rPr>
        <w:t>授權</w:t>
      </w:r>
      <w:r w:rsidRPr="004F70F8">
        <w:rPr>
          <w:rFonts w:hint="eastAsia"/>
          <w:snapToGrid/>
        </w:rPr>
        <w:t>訂定之土地利用監測辦法執行，作業內容依變</w:t>
      </w:r>
      <w:r>
        <w:rPr>
          <w:rFonts w:hint="eastAsia"/>
          <w:snapToGrid/>
        </w:rPr>
        <w:t>遷監測之需求，整合內政部國土管理署、農業部農村發展及水土保持署、</w:t>
      </w:r>
      <w:r w:rsidRPr="004F70F8">
        <w:rPr>
          <w:rFonts w:hint="eastAsia"/>
          <w:snapToGrid/>
        </w:rPr>
        <w:t>經濟部水利署轄下土地利用變遷監測之業務，並自</w:t>
      </w:r>
      <w:r w:rsidRPr="004F70F8">
        <w:rPr>
          <w:snapToGrid/>
        </w:rPr>
        <w:t>107</w:t>
      </w:r>
      <w:r w:rsidRPr="004F70F8">
        <w:rPr>
          <w:rFonts w:hint="eastAsia"/>
          <w:snapToGrid/>
        </w:rPr>
        <w:t>年起由內政部國土管理署城鄉發展分署辦理至今</w:t>
      </w:r>
      <w:r>
        <w:rPr>
          <w:rFonts w:hint="eastAsia"/>
          <w:snapToGrid/>
        </w:rPr>
        <w:t>；作業模式為</w:t>
      </w:r>
      <w:r w:rsidRPr="004F70F8">
        <w:rPr>
          <w:rFonts w:hint="eastAsia"/>
        </w:rPr>
        <w:t>運用多時期遙測衛星影像每月進行全國土地利用變遷監測，並透過國土利用監測整合資訊網之通報及回報機制，協助土地主管機關有效掌握土地違規使用情形。</w:t>
      </w:r>
      <w:r>
        <w:rPr>
          <w:rFonts w:hint="eastAsia"/>
        </w:rPr>
        <w:t>另有關回報機制，係請各市縣之地政及農業主管機關分別依據非都市土地使用管制規則第 5 條第1項及農業發展條例第 32 條第1項規定</w:t>
      </w:r>
      <w:r>
        <w:rPr>
          <w:rStyle w:val="af5"/>
        </w:rPr>
        <w:footnoteReference w:id="30"/>
      </w:r>
      <w:r>
        <w:rPr>
          <w:rFonts w:hint="eastAsia"/>
        </w:rPr>
        <w:t>，對於違反土地使用管制之案件，或農業用地之違規使用，加強稽查及取締，並加強民眾宣導土地合法使用之觀念。</w:t>
      </w:r>
    </w:p>
    <w:p w:rsidR="00CE2AA0" w:rsidRDefault="00CE2AA0" w:rsidP="00640605">
      <w:pPr>
        <w:pStyle w:val="123"/>
        <w:ind w:left="1133" w:hanging="283"/>
      </w:pPr>
      <w:r>
        <w:t>2.</w:t>
      </w:r>
      <w:r w:rsidRPr="003874E5">
        <w:rPr>
          <w:rFonts w:hint="eastAsia"/>
        </w:rPr>
        <w:t>綜觀</w:t>
      </w:r>
      <w:r w:rsidRPr="003874E5">
        <w:rPr>
          <w:rFonts w:hint="eastAsia"/>
          <w:snapToGrid/>
        </w:rPr>
        <w:t>內政</w:t>
      </w:r>
      <w:r>
        <w:rPr>
          <w:rFonts w:hint="eastAsia"/>
          <w:snapToGrid/>
        </w:rPr>
        <w:t>部國土管理署、農業部農村發展及水土保持署、</w:t>
      </w:r>
      <w:r w:rsidRPr="004F70F8">
        <w:rPr>
          <w:rFonts w:hint="eastAsia"/>
          <w:snapToGrid/>
        </w:rPr>
        <w:t>經濟部水利</w:t>
      </w:r>
      <w:r w:rsidRPr="003874E5">
        <w:rPr>
          <w:rFonts w:hint="eastAsia"/>
          <w:snapToGrid/>
        </w:rPr>
        <w:t>署</w:t>
      </w:r>
      <w:r>
        <w:rPr>
          <w:rFonts w:hint="eastAsia"/>
          <w:snapToGrid/>
        </w:rPr>
        <w:t>於</w:t>
      </w:r>
      <w:r w:rsidRPr="003874E5">
        <w:rPr>
          <w:rFonts w:hint="eastAsia"/>
        </w:rPr>
        <w:t>10</w:t>
      </w:r>
      <w:r w:rsidRPr="003874E5">
        <w:t>8</w:t>
      </w:r>
      <w:r w:rsidRPr="003874E5">
        <w:rPr>
          <w:rFonts w:hint="eastAsia"/>
        </w:rPr>
        <w:t>年至11</w:t>
      </w:r>
      <w:r w:rsidRPr="003874E5">
        <w:t>2</w:t>
      </w:r>
      <w:r w:rsidRPr="003874E5">
        <w:rPr>
          <w:rFonts w:hint="eastAsia"/>
        </w:rPr>
        <w:t>年辦理土地利用監測作業情形</w:t>
      </w:r>
      <w:r>
        <w:rPr>
          <w:rFonts w:hint="eastAsia"/>
        </w:rPr>
        <w:t>(詳表</w:t>
      </w:r>
      <w:r>
        <w:t>3</w:t>
      </w:r>
      <w:r>
        <w:rPr>
          <w:rFonts w:hint="eastAsia"/>
        </w:rPr>
        <w:t>、</w:t>
      </w:r>
      <w:r>
        <w:t>4</w:t>
      </w:r>
      <w:r>
        <w:rPr>
          <w:rFonts w:hint="eastAsia"/>
        </w:rPr>
        <w:t>、</w:t>
      </w:r>
      <w:r>
        <w:t>5)</w:t>
      </w:r>
      <w:r w:rsidRPr="0023746F">
        <w:rPr>
          <w:rFonts w:hint="eastAsia"/>
        </w:rPr>
        <w:t>，</w:t>
      </w:r>
      <w:r>
        <w:rPr>
          <w:rFonts w:hint="eastAsia"/>
        </w:rPr>
        <w:t>各機關已建置</w:t>
      </w:r>
      <w:r w:rsidRPr="00041C2C">
        <w:rPr>
          <w:rFonts w:hint="eastAsia"/>
        </w:rPr>
        <w:t>變異點通報</w:t>
      </w:r>
      <w:r>
        <w:rPr>
          <w:rFonts w:hint="eastAsia"/>
        </w:rPr>
        <w:t>、</w:t>
      </w:r>
      <w:r w:rsidRPr="00FF3C85">
        <w:rPr>
          <w:rFonts w:hint="eastAsia"/>
          <w:snapToGrid/>
          <w:lang w:val="zh-TW" w:bidi="zh-TW"/>
        </w:rPr>
        <w:t>已回報變異點查報結果</w:t>
      </w:r>
      <w:r>
        <w:rPr>
          <w:rFonts w:hint="eastAsia"/>
          <w:snapToGrid/>
          <w:lang w:val="zh-TW" w:bidi="zh-TW"/>
        </w:rPr>
        <w:t>及</w:t>
      </w:r>
      <w:r w:rsidRPr="00FF3C85">
        <w:rPr>
          <w:rFonts w:hint="eastAsia"/>
          <w:snapToGrid/>
          <w:lang w:val="zh-TW" w:bidi="zh-TW"/>
        </w:rPr>
        <w:t>違規變異點辦理結果</w:t>
      </w:r>
      <w:r>
        <w:rPr>
          <w:rFonts w:hint="eastAsia"/>
          <w:snapToGrid/>
          <w:lang w:val="zh-TW" w:bidi="zh-TW"/>
        </w:rPr>
        <w:t>之管控；其中</w:t>
      </w:r>
      <w:r w:rsidRPr="0023746F">
        <w:rPr>
          <w:rFonts w:hint="eastAsia"/>
        </w:rPr>
        <w:t>內政部主管全國區域疑似違規變異點總計7</w:t>
      </w:r>
      <w:r w:rsidRPr="0023746F">
        <w:t>萬</w:t>
      </w:r>
      <w:r w:rsidRPr="0023746F">
        <w:rPr>
          <w:rFonts w:hint="eastAsia"/>
        </w:rPr>
        <w:t>3</w:t>
      </w:r>
      <w:r w:rsidRPr="0023746F">
        <w:t>51</w:t>
      </w:r>
      <w:r w:rsidRPr="0023746F">
        <w:rPr>
          <w:rFonts w:hint="eastAsia"/>
        </w:rPr>
        <w:t>筆居首，經判定確屬違規開發計3萬3</w:t>
      </w:r>
      <w:r w:rsidRPr="0023746F">
        <w:t>,417</w:t>
      </w:r>
      <w:r w:rsidRPr="0023746F">
        <w:rPr>
          <w:rFonts w:hint="eastAsia"/>
        </w:rPr>
        <w:t>筆，違規比率達4</w:t>
      </w:r>
      <w:r w:rsidRPr="0023746F">
        <w:t>7.79%</w:t>
      </w:r>
      <w:r w:rsidRPr="0023746F">
        <w:rPr>
          <w:rFonts w:hint="eastAsia"/>
        </w:rPr>
        <w:t>；</w:t>
      </w:r>
      <w:r>
        <w:rPr>
          <w:rFonts w:hint="eastAsia"/>
        </w:rPr>
        <w:t>次為</w:t>
      </w:r>
      <w:r>
        <w:rPr>
          <w:rFonts w:hint="eastAsia"/>
          <w:snapToGrid/>
        </w:rPr>
        <w:t>農業部農村發展及水土保持署</w:t>
      </w:r>
      <w:r w:rsidRPr="005D044C">
        <w:rPr>
          <w:rFonts w:hint="eastAsia"/>
          <w:snapToGrid/>
        </w:rPr>
        <w:t>主管山坡地</w:t>
      </w:r>
      <w:r w:rsidRPr="0023746F">
        <w:rPr>
          <w:rFonts w:hint="eastAsia"/>
        </w:rPr>
        <w:t>疑似違規變異點總計</w:t>
      </w:r>
      <w:r>
        <w:rPr>
          <w:rFonts w:hint="eastAsia"/>
        </w:rPr>
        <w:t>5</w:t>
      </w:r>
      <w:r w:rsidRPr="0023746F">
        <w:t>萬</w:t>
      </w:r>
      <w:r>
        <w:rPr>
          <w:rFonts w:hint="eastAsia"/>
        </w:rPr>
        <w:t>5</w:t>
      </w:r>
      <w:r>
        <w:t>16</w:t>
      </w:r>
      <w:r w:rsidRPr="0023746F">
        <w:rPr>
          <w:rFonts w:hint="eastAsia"/>
        </w:rPr>
        <w:t>筆</w:t>
      </w:r>
      <w:r>
        <w:rPr>
          <w:rFonts w:hint="eastAsia"/>
        </w:rPr>
        <w:t>，</w:t>
      </w:r>
      <w:r w:rsidRPr="0023746F">
        <w:rPr>
          <w:rFonts w:hint="eastAsia"/>
        </w:rPr>
        <w:t>經判定確屬違規開發計</w:t>
      </w:r>
      <w:r>
        <w:rPr>
          <w:rFonts w:hint="eastAsia"/>
        </w:rPr>
        <w:t>1</w:t>
      </w:r>
      <w:r w:rsidRPr="0023746F">
        <w:rPr>
          <w:rFonts w:hint="eastAsia"/>
        </w:rPr>
        <w:t>萬</w:t>
      </w:r>
      <w:r>
        <w:rPr>
          <w:rFonts w:hint="eastAsia"/>
        </w:rPr>
        <w:t>2</w:t>
      </w:r>
      <w:r w:rsidRPr="0023746F">
        <w:t>,</w:t>
      </w:r>
      <w:r>
        <w:t>893</w:t>
      </w:r>
      <w:r>
        <w:rPr>
          <w:rFonts w:hint="eastAsia"/>
        </w:rPr>
        <w:t>筆，</w:t>
      </w:r>
      <w:r w:rsidRPr="0023746F">
        <w:rPr>
          <w:rFonts w:hint="eastAsia"/>
        </w:rPr>
        <w:t>違規</w:t>
      </w:r>
      <w:r>
        <w:rPr>
          <w:rFonts w:hint="eastAsia"/>
        </w:rPr>
        <w:t>比率為2</w:t>
      </w:r>
      <w:r>
        <w:t>5</w:t>
      </w:r>
      <w:r w:rsidRPr="0023746F">
        <w:t>.</w:t>
      </w:r>
      <w:r>
        <w:t>54</w:t>
      </w:r>
      <w:r w:rsidRPr="0023746F">
        <w:t>%</w:t>
      </w:r>
      <w:r>
        <w:rPr>
          <w:rFonts w:hint="eastAsia"/>
        </w:rPr>
        <w:t>，及</w:t>
      </w:r>
      <w:r w:rsidRPr="002D1743">
        <w:rPr>
          <w:rFonts w:hint="eastAsia"/>
        </w:rPr>
        <w:t>經濟部水利署主管河川水庫地</w:t>
      </w:r>
      <w:r w:rsidRPr="0023746F">
        <w:rPr>
          <w:rFonts w:hint="eastAsia"/>
        </w:rPr>
        <w:t>疑似違規變異點總計</w:t>
      </w:r>
      <w:r>
        <w:rPr>
          <w:rFonts w:hint="eastAsia"/>
        </w:rPr>
        <w:t>1</w:t>
      </w:r>
      <w:r w:rsidRPr="0023746F">
        <w:t>萬</w:t>
      </w:r>
      <w:r>
        <w:rPr>
          <w:rFonts w:hint="eastAsia"/>
        </w:rPr>
        <w:t>1</w:t>
      </w:r>
      <w:r>
        <w:t>,704</w:t>
      </w:r>
      <w:r w:rsidRPr="0023746F">
        <w:rPr>
          <w:rFonts w:hint="eastAsia"/>
        </w:rPr>
        <w:t>筆</w:t>
      </w:r>
      <w:r>
        <w:rPr>
          <w:rFonts w:hint="eastAsia"/>
        </w:rPr>
        <w:t>，</w:t>
      </w:r>
      <w:r w:rsidRPr="0023746F">
        <w:rPr>
          <w:rFonts w:hint="eastAsia"/>
        </w:rPr>
        <w:t>其經判定確屬違規開發計</w:t>
      </w:r>
      <w:r>
        <w:rPr>
          <w:rFonts w:hint="eastAsia"/>
        </w:rPr>
        <w:t>2</w:t>
      </w:r>
      <w:r>
        <w:t>23</w:t>
      </w:r>
      <w:r>
        <w:rPr>
          <w:rFonts w:hint="eastAsia"/>
        </w:rPr>
        <w:t>筆，</w:t>
      </w:r>
      <w:r w:rsidRPr="0023746F">
        <w:rPr>
          <w:rFonts w:hint="eastAsia"/>
        </w:rPr>
        <w:t>違規</w:t>
      </w:r>
      <w:r>
        <w:rPr>
          <w:rFonts w:hint="eastAsia"/>
        </w:rPr>
        <w:t>比率為1</w:t>
      </w:r>
      <w:r w:rsidRPr="0023746F">
        <w:t>.</w:t>
      </w:r>
      <w:r>
        <w:t>91</w:t>
      </w:r>
      <w:r w:rsidRPr="0023746F">
        <w:t>%</w:t>
      </w:r>
      <w:r>
        <w:rPr>
          <w:rFonts w:hint="eastAsia"/>
        </w:rPr>
        <w:t>。</w:t>
      </w:r>
      <w:r w:rsidRPr="002C02CE">
        <w:rPr>
          <w:rFonts w:hint="eastAsia"/>
        </w:rPr>
        <w:t>復檢視1</w:t>
      </w:r>
      <w:r w:rsidRPr="002C02CE">
        <w:t>12</w:t>
      </w:r>
      <w:r w:rsidRPr="002C02CE">
        <w:rPr>
          <w:rFonts w:hint="eastAsia"/>
        </w:rPr>
        <w:t>年</w:t>
      </w:r>
      <w:r>
        <w:rPr>
          <w:rFonts w:hint="eastAsia"/>
        </w:rPr>
        <w:t>相對</w:t>
      </w:r>
      <w:r w:rsidRPr="002C02CE">
        <w:rPr>
          <w:rFonts w:hint="eastAsia"/>
        </w:rPr>
        <w:t>1</w:t>
      </w:r>
      <w:r w:rsidRPr="002C02CE">
        <w:t>08</w:t>
      </w:r>
      <w:r>
        <w:rPr>
          <w:rFonts w:hint="eastAsia"/>
        </w:rPr>
        <w:t>年，</w:t>
      </w:r>
      <w:r w:rsidRPr="002C02CE">
        <w:rPr>
          <w:rFonts w:hint="eastAsia"/>
        </w:rPr>
        <w:t>內政部主管全國區域違規案件增加4</w:t>
      </w:r>
      <w:r w:rsidRPr="002C02CE">
        <w:t>,454</w:t>
      </w:r>
      <w:r w:rsidRPr="002C02CE">
        <w:rPr>
          <w:rFonts w:hint="eastAsia"/>
        </w:rPr>
        <w:t>筆(增幅1</w:t>
      </w:r>
      <w:r w:rsidRPr="002C02CE">
        <w:t>55.08%)</w:t>
      </w:r>
      <w:r w:rsidRPr="002C02CE">
        <w:rPr>
          <w:rFonts w:hint="eastAsia"/>
        </w:rPr>
        <w:t>，農業部農村發展及水土保持署主管山坡地違規案件增加</w:t>
      </w:r>
      <w:r>
        <w:rPr>
          <w:rFonts w:hint="eastAsia"/>
        </w:rPr>
        <w:t>1</w:t>
      </w:r>
      <w:r w:rsidRPr="002C02CE">
        <w:t>,</w:t>
      </w:r>
      <w:r>
        <w:t>278</w:t>
      </w:r>
      <w:r w:rsidRPr="002C02CE">
        <w:rPr>
          <w:rFonts w:hint="eastAsia"/>
        </w:rPr>
        <w:t>筆(增幅</w:t>
      </w:r>
      <w:r>
        <w:rPr>
          <w:rFonts w:hint="eastAsia"/>
        </w:rPr>
        <w:t>7</w:t>
      </w:r>
      <w:r>
        <w:t>1</w:t>
      </w:r>
      <w:r w:rsidRPr="002C02CE">
        <w:t>.</w:t>
      </w:r>
      <w:r>
        <w:t>56</w:t>
      </w:r>
      <w:r w:rsidRPr="002C02CE">
        <w:t>%)</w:t>
      </w:r>
      <w:r>
        <w:rPr>
          <w:rFonts w:hint="eastAsia"/>
        </w:rPr>
        <w:t>，及</w:t>
      </w:r>
      <w:r w:rsidRPr="002D1743">
        <w:rPr>
          <w:rFonts w:hint="eastAsia"/>
        </w:rPr>
        <w:t>經濟部水利署主管河川水庫地</w:t>
      </w:r>
      <w:r w:rsidRPr="002C02CE">
        <w:rPr>
          <w:rFonts w:hint="eastAsia"/>
        </w:rPr>
        <w:t>違規案件增加</w:t>
      </w:r>
      <w:r w:rsidRPr="002C02CE">
        <w:t>4</w:t>
      </w:r>
      <w:r>
        <w:t>1</w:t>
      </w:r>
      <w:r w:rsidRPr="002C02CE">
        <w:rPr>
          <w:rFonts w:hint="eastAsia"/>
        </w:rPr>
        <w:t>筆(增幅1</w:t>
      </w:r>
      <w:r w:rsidRPr="002C02CE">
        <w:t>5</w:t>
      </w:r>
      <w:r>
        <w:t>7</w:t>
      </w:r>
      <w:r w:rsidRPr="002C02CE">
        <w:t>.</w:t>
      </w:r>
      <w:r>
        <w:t>69</w:t>
      </w:r>
      <w:r w:rsidRPr="002C02CE">
        <w:t>%)</w:t>
      </w:r>
      <w:r>
        <w:rPr>
          <w:rFonts w:hint="eastAsia"/>
        </w:rPr>
        <w:t>，</w:t>
      </w:r>
      <w:r w:rsidRPr="002C02CE">
        <w:rPr>
          <w:rFonts w:hint="eastAsia"/>
        </w:rPr>
        <w:t>顯示</w:t>
      </w:r>
      <w:r w:rsidRPr="002B6D73">
        <w:rPr>
          <w:rFonts w:hint="eastAsia"/>
        </w:rPr>
        <w:t>108年至112年</w:t>
      </w:r>
      <w:r w:rsidRPr="002C02CE">
        <w:rPr>
          <w:rFonts w:hint="eastAsia"/>
        </w:rPr>
        <w:t>我國土地違規使用情形概呈</w:t>
      </w:r>
      <w:r w:rsidRPr="002B6D73">
        <w:rPr>
          <w:rFonts w:hint="eastAsia"/>
        </w:rPr>
        <w:t>增加</w:t>
      </w:r>
      <w:r>
        <w:rPr>
          <w:rFonts w:hint="eastAsia"/>
        </w:rPr>
        <w:t>，</w:t>
      </w:r>
      <w:r w:rsidRPr="002B6D73">
        <w:rPr>
          <w:rFonts w:hint="eastAsia"/>
        </w:rPr>
        <w:t>且增幅頗鉅</w:t>
      </w:r>
      <w:r w:rsidRPr="002C02CE">
        <w:rPr>
          <w:rFonts w:hint="eastAsia"/>
        </w:rPr>
        <w:t>。</w:t>
      </w:r>
    </w:p>
    <w:p w:rsidR="00CE2AA0" w:rsidRPr="00E72F97" w:rsidRDefault="00CE2AA0" w:rsidP="00640605">
      <w:pPr>
        <w:pStyle w:val="123"/>
        <w:ind w:left="1133" w:hanging="283"/>
      </w:pPr>
      <w:r w:rsidRPr="004E06E3">
        <w:rPr>
          <w:rFonts w:hint="eastAsia"/>
        </w:rPr>
        <w:t>3</w:t>
      </w:r>
      <w:r w:rsidRPr="004E06E3">
        <w:t>.</w:t>
      </w:r>
      <w:r>
        <w:rPr>
          <w:rFonts w:hint="eastAsia"/>
        </w:rPr>
        <w:t>洽據國土管理署表示，疑似違規變異點之樣態主要依序為新增建物、其他、整地等，1</w:t>
      </w:r>
      <w:r>
        <w:t>05</w:t>
      </w:r>
      <w:r>
        <w:rPr>
          <w:rFonts w:hint="eastAsia"/>
        </w:rPr>
        <w:t>年起因應環保團體新增</w:t>
      </w:r>
      <w:r w:rsidRPr="00F4605C">
        <w:rPr>
          <w:rFonts w:hint="eastAsia"/>
        </w:rPr>
        <w:t>「傾倒廢棄物、土」回報類型，</w:t>
      </w:r>
      <w:r>
        <w:rPr>
          <w:rFonts w:hint="eastAsia"/>
        </w:rPr>
        <w:t>並於1</w:t>
      </w:r>
      <w:r>
        <w:t>12</w:t>
      </w:r>
      <w:r>
        <w:rPr>
          <w:rFonts w:hint="eastAsia"/>
        </w:rPr>
        <w:t>年經環境部需求</w:t>
      </w:r>
      <w:r w:rsidRPr="00F4605C">
        <w:rPr>
          <w:rFonts w:hint="eastAsia"/>
        </w:rPr>
        <w:t>拆分為「傾倒廢棄物」及「堆置土石方」兩類</w:t>
      </w:r>
      <w:r>
        <w:rPr>
          <w:rFonts w:hint="eastAsia"/>
        </w:rPr>
        <w:t>。</w:t>
      </w:r>
      <w:r w:rsidRPr="0058600C">
        <w:rPr>
          <w:rFonts w:hint="eastAsia"/>
        </w:rPr>
        <w:t>自10</w:t>
      </w:r>
      <w:r>
        <w:t>8</w:t>
      </w:r>
      <w:r w:rsidRPr="0058600C">
        <w:rPr>
          <w:rFonts w:hint="eastAsia"/>
        </w:rPr>
        <w:t>年</w:t>
      </w:r>
      <w:r>
        <w:rPr>
          <w:rFonts w:hint="eastAsia"/>
        </w:rPr>
        <w:t>迄</w:t>
      </w:r>
      <w:r w:rsidRPr="0058600C">
        <w:rPr>
          <w:rFonts w:hint="eastAsia"/>
        </w:rPr>
        <w:t>112 年止，經查證回報屬於「傾倒廢棄物」及「堆置土石方」</w:t>
      </w:r>
      <w:r>
        <w:rPr>
          <w:rFonts w:hint="eastAsia"/>
        </w:rPr>
        <w:t>變異點計</w:t>
      </w:r>
      <w:r w:rsidRPr="0058600C">
        <w:rPr>
          <w:rFonts w:hint="eastAsia"/>
        </w:rPr>
        <w:t>5,</w:t>
      </w:r>
      <w:r>
        <w:t>310</w:t>
      </w:r>
      <w:r w:rsidRPr="0058600C">
        <w:rPr>
          <w:rFonts w:hint="eastAsia"/>
        </w:rPr>
        <w:t xml:space="preserve"> 筆，其中經認定屬於違規者有</w:t>
      </w:r>
      <w:r>
        <w:rPr>
          <w:rFonts w:hint="eastAsia"/>
        </w:rPr>
        <w:t>5</w:t>
      </w:r>
      <w:r w:rsidRPr="0058600C">
        <w:rPr>
          <w:rFonts w:hint="eastAsia"/>
        </w:rPr>
        <w:t>,</w:t>
      </w:r>
      <w:r>
        <w:t>082</w:t>
      </w:r>
      <w:r w:rsidRPr="0058600C">
        <w:rPr>
          <w:rFonts w:hint="eastAsia"/>
        </w:rPr>
        <w:t xml:space="preserve"> 筆，違規</w:t>
      </w:r>
      <w:r>
        <w:rPr>
          <w:rFonts w:hint="eastAsia"/>
        </w:rPr>
        <w:t>比率高</w:t>
      </w:r>
      <w:r w:rsidRPr="0058600C">
        <w:rPr>
          <w:rFonts w:hint="eastAsia"/>
        </w:rPr>
        <w:t>達95.7</w:t>
      </w:r>
      <w:r>
        <w:t>1</w:t>
      </w:r>
      <w:r w:rsidRPr="0058600C">
        <w:rPr>
          <w:rFonts w:hint="eastAsia"/>
        </w:rPr>
        <w:t>%（詳表</w:t>
      </w:r>
      <w:r>
        <w:t>6</w:t>
      </w:r>
      <w:r>
        <w:rPr>
          <w:rFonts w:hint="eastAsia"/>
        </w:rPr>
        <w:t>）；又違規案件自1</w:t>
      </w:r>
      <w:r>
        <w:t>08</w:t>
      </w:r>
      <w:r>
        <w:rPr>
          <w:rFonts w:hint="eastAsia"/>
        </w:rPr>
        <w:t>年之4</w:t>
      </w:r>
      <w:r>
        <w:t>03</w:t>
      </w:r>
      <w:r>
        <w:rPr>
          <w:rFonts w:hint="eastAsia"/>
        </w:rPr>
        <w:t>筆增為1</w:t>
      </w:r>
      <w:r>
        <w:t>12</w:t>
      </w:r>
      <w:r>
        <w:rPr>
          <w:rFonts w:hint="eastAsia"/>
        </w:rPr>
        <w:t>年之1</w:t>
      </w:r>
      <w:r>
        <w:t>,295</w:t>
      </w:r>
      <w:r>
        <w:rPr>
          <w:rFonts w:hint="eastAsia"/>
        </w:rPr>
        <w:t>筆，增加8</w:t>
      </w:r>
      <w:r>
        <w:t>92</w:t>
      </w:r>
      <w:r>
        <w:rPr>
          <w:rFonts w:hint="eastAsia"/>
        </w:rPr>
        <w:t>筆(增幅2</w:t>
      </w:r>
      <w:r>
        <w:t>21.34%)</w:t>
      </w:r>
      <w:r>
        <w:rPr>
          <w:rFonts w:hint="eastAsia"/>
        </w:rPr>
        <w:t>，顯示該期間違規堆置土方或</w:t>
      </w:r>
      <w:r w:rsidRPr="003B6659">
        <w:rPr>
          <w:rFonts w:hint="eastAsia"/>
        </w:rPr>
        <w:t>濫倒廢棄物</w:t>
      </w:r>
      <w:r>
        <w:rPr>
          <w:rFonts w:hint="eastAsia"/>
        </w:rPr>
        <w:t>等情事概呈</w:t>
      </w:r>
      <w:r w:rsidRPr="002B6D73">
        <w:rPr>
          <w:rFonts w:hint="eastAsia"/>
        </w:rPr>
        <w:t>增加且增幅頗鉅</w:t>
      </w:r>
      <w:r>
        <w:rPr>
          <w:rFonts w:hint="eastAsia"/>
        </w:rPr>
        <w:t>。</w:t>
      </w:r>
    </w:p>
    <w:p w:rsidR="00CE2AA0" w:rsidRPr="005C241E" w:rsidRDefault="00CE2AA0" w:rsidP="00640605">
      <w:pPr>
        <w:spacing w:line="440" w:lineRule="exact"/>
        <w:ind w:leftChars="-149" w:left="284" w:right="-425" w:hangingChars="249" w:hanging="706"/>
        <w:rPr>
          <w:b/>
        </w:rPr>
      </w:pPr>
      <w:r w:rsidRPr="00DD382A">
        <w:rPr>
          <w:rFonts w:hint="eastAsia"/>
          <w:b/>
        </w:rPr>
        <w:t>表</w:t>
      </w:r>
      <w:r>
        <w:rPr>
          <w:b/>
        </w:rPr>
        <w:t>3</w:t>
      </w:r>
      <w:r w:rsidRPr="00DD382A">
        <w:rPr>
          <w:b/>
        </w:rPr>
        <w:t xml:space="preserve"> </w:t>
      </w:r>
      <w:r w:rsidRPr="00DD382A">
        <w:rPr>
          <w:rFonts w:hint="eastAsia"/>
          <w:b/>
        </w:rPr>
        <w:t xml:space="preserve"> </w:t>
      </w:r>
      <w:r>
        <w:rPr>
          <w:b/>
        </w:rPr>
        <w:t>108</w:t>
      </w:r>
      <w:r>
        <w:rPr>
          <w:rFonts w:hint="eastAsia"/>
          <w:b/>
        </w:rPr>
        <w:t>年至1</w:t>
      </w:r>
      <w:r>
        <w:rPr>
          <w:b/>
        </w:rPr>
        <w:t>12</w:t>
      </w:r>
      <w:r>
        <w:rPr>
          <w:rFonts w:hint="eastAsia"/>
          <w:b/>
        </w:rPr>
        <w:t>年內政部主管全國區域</w:t>
      </w:r>
      <w:r w:rsidRPr="005C241E">
        <w:rPr>
          <w:rFonts w:hint="eastAsia"/>
          <w:b/>
        </w:rPr>
        <w:t>(非都市土地、都市土地、國家公園)</w:t>
      </w:r>
      <w:r w:rsidRPr="000D54D2">
        <w:rPr>
          <w:rFonts w:hint="eastAsia"/>
          <w:b/>
        </w:rPr>
        <w:t>變異點通報查報情形</w:t>
      </w:r>
      <w:r>
        <w:rPr>
          <w:rFonts w:hint="eastAsia"/>
          <w:b/>
        </w:rPr>
        <w:t xml:space="preserve">表 </w:t>
      </w:r>
      <w:r>
        <w:rPr>
          <w:b/>
        </w:rPr>
        <w:t xml:space="preserve">                            </w:t>
      </w:r>
      <w:r w:rsidRPr="0022454C">
        <w:rPr>
          <w:rFonts w:hint="eastAsia"/>
          <w:sz w:val="24"/>
          <w:szCs w:val="24"/>
        </w:rPr>
        <w:t>單位：筆；%</w:t>
      </w:r>
    </w:p>
    <w:tbl>
      <w:tblPr>
        <w:tblW w:w="9357"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10"/>
        <w:gridCol w:w="850"/>
        <w:gridCol w:w="851"/>
        <w:gridCol w:w="850"/>
        <w:gridCol w:w="875"/>
        <w:gridCol w:w="826"/>
        <w:gridCol w:w="851"/>
        <w:gridCol w:w="850"/>
        <w:gridCol w:w="851"/>
        <w:gridCol w:w="850"/>
        <w:gridCol w:w="993"/>
      </w:tblGrid>
      <w:tr w:rsidR="00CE2AA0" w:rsidRPr="00FF3C85" w:rsidTr="00640605">
        <w:trPr>
          <w:trHeight w:val="375"/>
          <w:tblHeader/>
        </w:trPr>
        <w:tc>
          <w:tcPr>
            <w:tcW w:w="710" w:type="dxa"/>
            <w:vMerge w:val="restart"/>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年</w:t>
            </w:r>
          </w:p>
        </w:tc>
        <w:tc>
          <w:tcPr>
            <w:tcW w:w="3426" w:type="dxa"/>
            <w:gridSpan w:val="4"/>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變異點通報情形</w:t>
            </w:r>
          </w:p>
        </w:tc>
        <w:tc>
          <w:tcPr>
            <w:tcW w:w="2527" w:type="dxa"/>
            <w:gridSpan w:val="3"/>
            <w:shd w:val="clear" w:color="auto" w:fill="auto"/>
            <w:noWrap/>
            <w:vAlign w:val="center"/>
            <w:hideMark/>
          </w:tcPr>
          <w:p w:rsidR="00CE2AA0" w:rsidRPr="00FF3C85" w:rsidRDefault="00CE2AA0" w:rsidP="00640605">
            <w:pPr>
              <w:pStyle w:val="142"/>
              <w:jc w:val="center"/>
              <w:rPr>
                <w:snapToGrid/>
                <w:lang w:val="zh-TW" w:bidi="zh-TW"/>
              </w:rPr>
            </w:pPr>
            <w:bookmarkStart w:id="15" w:name="_Hlk164089788"/>
            <w:r w:rsidRPr="00FF3C85">
              <w:rPr>
                <w:rFonts w:hint="eastAsia"/>
                <w:snapToGrid/>
                <w:lang w:val="zh-TW" w:bidi="zh-TW"/>
              </w:rPr>
              <w:t>已回報變異點查報結果</w:t>
            </w:r>
            <w:bookmarkEnd w:id="15"/>
          </w:p>
        </w:tc>
        <w:tc>
          <w:tcPr>
            <w:tcW w:w="2694" w:type="dxa"/>
            <w:gridSpan w:val="3"/>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違規變異點辦理結果</w:t>
            </w:r>
          </w:p>
        </w:tc>
      </w:tr>
      <w:tr w:rsidR="00CE2AA0" w:rsidRPr="00FF3C85" w:rsidTr="00640605">
        <w:trPr>
          <w:trHeight w:val="57"/>
          <w:tblHeader/>
        </w:trPr>
        <w:tc>
          <w:tcPr>
            <w:tcW w:w="710" w:type="dxa"/>
            <w:vMerge/>
            <w:shd w:val="clear" w:color="auto" w:fill="auto"/>
            <w:vAlign w:val="center"/>
            <w:hideMark/>
          </w:tcPr>
          <w:p w:rsidR="00CE2AA0" w:rsidRPr="00FF3C85" w:rsidRDefault="00CE2AA0" w:rsidP="00640605">
            <w:pPr>
              <w:pStyle w:val="142"/>
              <w:jc w:val="center"/>
              <w:rPr>
                <w:snapToGrid/>
                <w:lang w:val="zh-TW" w:bidi="zh-TW"/>
              </w:rPr>
            </w:pPr>
          </w:p>
        </w:tc>
        <w:tc>
          <w:tcPr>
            <w:tcW w:w="850" w:type="dxa"/>
            <w:shd w:val="clear" w:color="auto" w:fill="auto"/>
            <w:noWrap/>
            <w:vAlign w:val="center"/>
            <w:hideMark/>
          </w:tcPr>
          <w:p w:rsidR="00CE2AA0" w:rsidRDefault="00CE2AA0" w:rsidP="00640605">
            <w:pPr>
              <w:pStyle w:val="142"/>
              <w:jc w:val="center"/>
              <w:rPr>
                <w:snapToGrid/>
                <w:lang w:val="zh-TW" w:bidi="zh-TW"/>
              </w:rPr>
            </w:pPr>
            <w:r w:rsidRPr="00FF3C85">
              <w:rPr>
                <w:rFonts w:hint="eastAsia"/>
                <w:snapToGrid/>
                <w:lang w:val="zh-TW" w:bidi="zh-TW"/>
              </w:rPr>
              <w:t>通報</w:t>
            </w:r>
          </w:p>
          <w:p w:rsidR="00CE2AA0" w:rsidRPr="00FF3C85" w:rsidRDefault="00CE2AA0" w:rsidP="00640605">
            <w:pPr>
              <w:pStyle w:val="142"/>
              <w:jc w:val="center"/>
              <w:rPr>
                <w:snapToGrid/>
                <w:lang w:val="zh-TW" w:bidi="zh-TW"/>
              </w:rPr>
            </w:pPr>
            <w:r w:rsidRPr="00FF3C85">
              <w:rPr>
                <w:rFonts w:hint="eastAsia"/>
                <w:snapToGrid/>
                <w:lang w:val="zh-TW" w:bidi="zh-TW"/>
              </w:rPr>
              <w:t>點數</w:t>
            </w:r>
            <w:r>
              <w:rPr>
                <w:rFonts w:hint="eastAsia"/>
                <w:snapToGrid/>
                <w:lang w:val="zh-TW" w:bidi="zh-TW"/>
              </w:rPr>
              <w:t>A</w:t>
            </w:r>
          </w:p>
        </w:tc>
        <w:tc>
          <w:tcPr>
            <w:tcW w:w="851" w:type="dxa"/>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已回報點數</w:t>
            </w:r>
            <w:r>
              <w:rPr>
                <w:snapToGrid/>
                <w:lang w:val="zh-TW" w:bidi="zh-TW"/>
              </w:rPr>
              <w:t>B</w:t>
            </w:r>
          </w:p>
        </w:tc>
        <w:tc>
          <w:tcPr>
            <w:tcW w:w="850" w:type="dxa"/>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未回報點數</w:t>
            </w:r>
          </w:p>
        </w:tc>
        <w:tc>
          <w:tcPr>
            <w:tcW w:w="875" w:type="dxa"/>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回報比率</w:t>
            </w:r>
            <w:r>
              <w:rPr>
                <w:rFonts w:hint="eastAsia"/>
                <w:snapToGrid/>
                <w:lang w:val="zh-TW" w:bidi="zh-TW"/>
              </w:rPr>
              <w:t>B</w:t>
            </w:r>
            <w:r>
              <w:rPr>
                <w:snapToGrid/>
                <w:lang w:val="zh-TW" w:bidi="zh-TW"/>
              </w:rPr>
              <w:t>/A</w:t>
            </w:r>
          </w:p>
        </w:tc>
        <w:tc>
          <w:tcPr>
            <w:tcW w:w="826" w:type="dxa"/>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合法</w:t>
            </w:r>
          </w:p>
          <w:p w:rsidR="00CE2AA0" w:rsidRPr="00FF3C85" w:rsidRDefault="00CE2AA0" w:rsidP="00640605">
            <w:pPr>
              <w:pStyle w:val="142"/>
              <w:jc w:val="center"/>
              <w:rPr>
                <w:snapToGrid/>
                <w:lang w:val="zh-TW" w:bidi="zh-TW"/>
              </w:rPr>
            </w:pPr>
            <w:r w:rsidRPr="00FF3C85">
              <w:rPr>
                <w:rFonts w:hint="eastAsia"/>
                <w:snapToGrid/>
                <w:lang w:val="zh-TW" w:bidi="zh-TW"/>
              </w:rPr>
              <w:t>點數</w:t>
            </w:r>
          </w:p>
        </w:tc>
        <w:tc>
          <w:tcPr>
            <w:tcW w:w="851" w:type="dxa"/>
            <w:shd w:val="clear" w:color="auto" w:fill="auto"/>
            <w:noWrap/>
            <w:vAlign w:val="center"/>
            <w:hideMark/>
          </w:tcPr>
          <w:p w:rsidR="00CE2AA0" w:rsidRPr="00701AAB" w:rsidRDefault="00CE2AA0" w:rsidP="00640605">
            <w:pPr>
              <w:pStyle w:val="142"/>
              <w:jc w:val="center"/>
              <w:rPr>
                <w:b/>
                <w:bCs/>
                <w:snapToGrid/>
                <w:lang w:val="zh-TW" w:bidi="zh-TW"/>
              </w:rPr>
            </w:pPr>
            <w:r w:rsidRPr="00701AAB">
              <w:rPr>
                <w:rFonts w:hint="eastAsia"/>
                <w:b/>
                <w:bCs/>
                <w:snapToGrid/>
                <w:lang w:val="zh-TW" w:bidi="zh-TW"/>
              </w:rPr>
              <w:t>違規點數</w:t>
            </w:r>
            <w:r w:rsidRPr="00701AAB">
              <w:rPr>
                <w:b/>
                <w:bCs/>
                <w:snapToGrid/>
                <w:lang w:val="zh-TW" w:bidi="zh-TW"/>
              </w:rPr>
              <w:t>C</w:t>
            </w:r>
          </w:p>
        </w:tc>
        <w:tc>
          <w:tcPr>
            <w:tcW w:w="850" w:type="dxa"/>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違規比率</w:t>
            </w:r>
            <w:r>
              <w:rPr>
                <w:snapToGrid/>
                <w:lang w:val="zh-TW" w:bidi="zh-TW"/>
              </w:rPr>
              <w:t>C/B</w:t>
            </w:r>
          </w:p>
        </w:tc>
        <w:tc>
          <w:tcPr>
            <w:tcW w:w="851" w:type="dxa"/>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已辦結點數</w:t>
            </w:r>
          </w:p>
        </w:tc>
        <w:tc>
          <w:tcPr>
            <w:tcW w:w="850" w:type="dxa"/>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未辦結</w:t>
            </w:r>
            <w:r>
              <w:rPr>
                <w:rFonts w:hint="eastAsia"/>
                <w:snapToGrid/>
                <w:lang w:val="zh-TW" w:bidi="zh-TW"/>
              </w:rPr>
              <w:t>D</w:t>
            </w:r>
            <w:r w:rsidRPr="00FF3C85">
              <w:rPr>
                <w:rFonts w:hint="eastAsia"/>
                <w:snapToGrid/>
                <w:lang w:val="zh-TW" w:bidi="zh-TW"/>
              </w:rPr>
              <w:t>點數</w:t>
            </w:r>
          </w:p>
        </w:tc>
        <w:tc>
          <w:tcPr>
            <w:tcW w:w="993" w:type="dxa"/>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未辦結比率</w:t>
            </w:r>
            <w:r>
              <w:rPr>
                <w:rFonts w:hint="eastAsia"/>
                <w:snapToGrid/>
                <w:lang w:val="zh-TW" w:bidi="zh-TW"/>
              </w:rPr>
              <w:t>D</w:t>
            </w:r>
            <w:r>
              <w:rPr>
                <w:snapToGrid/>
                <w:lang w:val="zh-TW" w:bidi="zh-TW"/>
              </w:rPr>
              <w:t>/C</w:t>
            </w:r>
          </w:p>
        </w:tc>
      </w:tr>
      <w:tr w:rsidR="00CE2AA0" w:rsidRPr="00FF3C85" w:rsidTr="00640605">
        <w:trPr>
          <w:trHeight w:hRule="exact" w:val="397"/>
        </w:trPr>
        <w:tc>
          <w:tcPr>
            <w:tcW w:w="710" w:type="dxa"/>
            <w:shd w:val="clear" w:color="auto" w:fill="auto"/>
            <w:noWrap/>
            <w:vAlign w:val="center"/>
            <w:hideMark/>
          </w:tcPr>
          <w:p w:rsidR="00CE2AA0" w:rsidRPr="00FF3C85" w:rsidRDefault="00CE2AA0" w:rsidP="00640605">
            <w:pPr>
              <w:pStyle w:val="142"/>
              <w:jc w:val="center"/>
              <w:rPr>
                <w:snapToGrid/>
                <w:lang w:val="zh-TW" w:bidi="zh-TW"/>
              </w:rPr>
            </w:pPr>
            <w:r w:rsidRPr="00FF3C85">
              <w:rPr>
                <w:snapToGrid/>
                <w:lang w:val="zh-TW" w:bidi="zh-TW"/>
              </w:rPr>
              <w:t>108</w:t>
            </w:r>
          </w:p>
        </w:tc>
        <w:tc>
          <w:tcPr>
            <w:tcW w:w="850"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7,267</w:t>
            </w:r>
          </w:p>
        </w:tc>
        <w:tc>
          <w:tcPr>
            <w:tcW w:w="851" w:type="dxa"/>
            <w:shd w:val="clear" w:color="auto" w:fill="auto"/>
            <w:noWrap/>
            <w:vAlign w:val="center"/>
            <w:hideMark/>
          </w:tcPr>
          <w:p w:rsidR="00CE2AA0" w:rsidRPr="008F2AA1" w:rsidRDefault="00CE2AA0" w:rsidP="00640605">
            <w:pPr>
              <w:pStyle w:val="142"/>
              <w:jc w:val="right"/>
              <w:rPr>
                <w:snapToGrid/>
                <w:lang w:val="zh-TW" w:bidi="zh-TW"/>
              </w:rPr>
            </w:pPr>
            <w:r w:rsidRPr="008F2AA1">
              <w:rPr>
                <w:snapToGrid/>
                <w:lang w:val="zh-TW" w:bidi="zh-TW"/>
              </w:rPr>
              <w:t>7,247</w:t>
            </w:r>
          </w:p>
        </w:tc>
        <w:tc>
          <w:tcPr>
            <w:tcW w:w="850" w:type="dxa"/>
            <w:shd w:val="clear" w:color="auto" w:fill="auto"/>
            <w:noWrap/>
            <w:vAlign w:val="center"/>
            <w:hideMark/>
          </w:tcPr>
          <w:p w:rsidR="00CE2AA0" w:rsidRPr="008F2AA1" w:rsidRDefault="00CE2AA0" w:rsidP="00640605">
            <w:pPr>
              <w:pStyle w:val="142"/>
              <w:jc w:val="right"/>
              <w:rPr>
                <w:snapToGrid/>
                <w:lang w:val="zh-TW" w:bidi="zh-TW"/>
              </w:rPr>
            </w:pPr>
            <w:r w:rsidRPr="008F2AA1">
              <w:rPr>
                <w:snapToGrid/>
                <w:lang w:val="zh-TW" w:bidi="zh-TW"/>
              </w:rPr>
              <w:t>20</w:t>
            </w:r>
          </w:p>
        </w:tc>
        <w:tc>
          <w:tcPr>
            <w:tcW w:w="875" w:type="dxa"/>
            <w:shd w:val="clear" w:color="auto" w:fill="auto"/>
            <w:noWrap/>
            <w:vAlign w:val="center"/>
          </w:tcPr>
          <w:p w:rsidR="00CE2AA0" w:rsidRPr="006928BB" w:rsidRDefault="00CE2AA0" w:rsidP="00640605">
            <w:pPr>
              <w:pStyle w:val="142"/>
              <w:jc w:val="right"/>
              <w:rPr>
                <w:snapToGrid/>
                <w:lang w:val="zh-TW" w:bidi="zh-TW"/>
              </w:rPr>
            </w:pPr>
            <w:r w:rsidRPr="006928BB">
              <w:rPr>
                <w:snapToGrid/>
                <w:lang w:val="zh-TW" w:bidi="zh-TW"/>
              </w:rPr>
              <w:t>99.72</w:t>
            </w:r>
          </w:p>
        </w:tc>
        <w:tc>
          <w:tcPr>
            <w:tcW w:w="826" w:type="dxa"/>
            <w:shd w:val="clear" w:color="auto" w:fill="auto"/>
            <w:noWrap/>
            <w:vAlign w:val="center"/>
            <w:hideMark/>
          </w:tcPr>
          <w:p w:rsidR="00CE2AA0" w:rsidRPr="008F2AA1" w:rsidRDefault="00CE2AA0" w:rsidP="00640605">
            <w:pPr>
              <w:pStyle w:val="142"/>
              <w:jc w:val="right"/>
              <w:rPr>
                <w:snapToGrid/>
                <w:lang w:val="zh-TW" w:bidi="zh-TW"/>
              </w:rPr>
            </w:pPr>
            <w:r w:rsidRPr="008F2AA1">
              <w:rPr>
                <w:snapToGrid/>
                <w:lang w:val="zh-TW" w:bidi="zh-TW"/>
              </w:rPr>
              <w:t>4,368</w:t>
            </w:r>
          </w:p>
        </w:tc>
        <w:tc>
          <w:tcPr>
            <w:tcW w:w="851" w:type="dxa"/>
            <w:shd w:val="clear" w:color="auto" w:fill="auto"/>
            <w:noWrap/>
            <w:vAlign w:val="center"/>
            <w:hideMark/>
          </w:tcPr>
          <w:p w:rsidR="00CE2AA0" w:rsidRPr="002C02CE" w:rsidRDefault="00CE2AA0" w:rsidP="00640605">
            <w:pPr>
              <w:pStyle w:val="142"/>
              <w:jc w:val="right"/>
              <w:rPr>
                <w:b/>
                <w:snapToGrid/>
                <w:lang w:val="zh-TW" w:bidi="zh-TW"/>
              </w:rPr>
            </w:pPr>
            <w:r w:rsidRPr="002C02CE">
              <w:rPr>
                <w:b/>
                <w:snapToGrid/>
                <w:lang w:val="zh-TW" w:bidi="zh-TW"/>
              </w:rPr>
              <w:t>2,872</w:t>
            </w:r>
          </w:p>
        </w:tc>
        <w:tc>
          <w:tcPr>
            <w:tcW w:w="850"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39.6</w:t>
            </w:r>
            <w:r>
              <w:rPr>
                <w:snapToGrid/>
                <w:lang w:val="zh-TW" w:bidi="zh-TW"/>
              </w:rPr>
              <w:t>3</w:t>
            </w:r>
          </w:p>
        </w:tc>
        <w:tc>
          <w:tcPr>
            <w:tcW w:w="851"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2,522</w:t>
            </w:r>
          </w:p>
        </w:tc>
        <w:tc>
          <w:tcPr>
            <w:tcW w:w="850"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350</w:t>
            </w:r>
          </w:p>
        </w:tc>
        <w:tc>
          <w:tcPr>
            <w:tcW w:w="993" w:type="dxa"/>
            <w:shd w:val="clear" w:color="auto" w:fill="auto"/>
            <w:noWrap/>
            <w:vAlign w:val="center"/>
            <w:hideMark/>
          </w:tcPr>
          <w:p w:rsidR="00CE2AA0" w:rsidRPr="00FF3C85" w:rsidRDefault="00CE2AA0" w:rsidP="00640605">
            <w:pPr>
              <w:pStyle w:val="142"/>
              <w:jc w:val="right"/>
              <w:rPr>
                <w:snapToGrid/>
                <w:lang w:val="zh-TW" w:bidi="zh-TW"/>
              </w:rPr>
            </w:pPr>
            <w:r>
              <w:rPr>
                <w:snapToGrid/>
                <w:lang w:val="zh-TW" w:bidi="zh-TW"/>
              </w:rPr>
              <w:t>12.19</w:t>
            </w:r>
          </w:p>
        </w:tc>
      </w:tr>
      <w:tr w:rsidR="00CE2AA0" w:rsidRPr="00FF3C85" w:rsidTr="00640605">
        <w:trPr>
          <w:trHeight w:hRule="exact" w:val="397"/>
        </w:trPr>
        <w:tc>
          <w:tcPr>
            <w:tcW w:w="710" w:type="dxa"/>
            <w:shd w:val="clear" w:color="auto" w:fill="auto"/>
            <w:noWrap/>
            <w:vAlign w:val="center"/>
            <w:hideMark/>
          </w:tcPr>
          <w:p w:rsidR="00CE2AA0" w:rsidRPr="00FF3C85" w:rsidRDefault="00CE2AA0" w:rsidP="00640605">
            <w:pPr>
              <w:pStyle w:val="142"/>
              <w:jc w:val="center"/>
              <w:rPr>
                <w:snapToGrid/>
                <w:lang w:val="zh-TW" w:bidi="zh-TW"/>
              </w:rPr>
            </w:pPr>
            <w:r w:rsidRPr="00FF3C85">
              <w:rPr>
                <w:snapToGrid/>
                <w:lang w:val="zh-TW" w:bidi="zh-TW"/>
              </w:rPr>
              <w:t>109</w:t>
            </w:r>
          </w:p>
        </w:tc>
        <w:tc>
          <w:tcPr>
            <w:tcW w:w="850"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14,196</w:t>
            </w:r>
          </w:p>
        </w:tc>
        <w:tc>
          <w:tcPr>
            <w:tcW w:w="851"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14,184</w:t>
            </w:r>
          </w:p>
        </w:tc>
        <w:tc>
          <w:tcPr>
            <w:tcW w:w="850"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12</w:t>
            </w:r>
          </w:p>
        </w:tc>
        <w:tc>
          <w:tcPr>
            <w:tcW w:w="875" w:type="dxa"/>
            <w:shd w:val="clear" w:color="auto" w:fill="auto"/>
            <w:noWrap/>
            <w:vAlign w:val="center"/>
          </w:tcPr>
          <w:p w:rsidR="00CE2AA0" w:rsidRPr="006928BB" w:rsidRDefault="00CE2AA0" w:rsidP="00640605">
            <w:pPr>
              <w:pStyle w:val="142"/>
              <w:jc w:val="right"/>
              <w:rPr>
                <w:snapToGrid/>
                <w:lang w:val="zh-TW" w:bidi="zh-TW"/>
              </w:rPr>
            </w:pPr>
            <w:r w:rsidRPr="006928BB">
              <w:rPr>
                <w:snapToGrid/>
                <w:lang w:val="zh-TW" w:bidi="zh-TW"/>
              </w:rPr>
              <w:t>99.92</w:t>
            </w:r>
          </w:p>
        </w:tc>
        <w:tc>
          <w:tcPr>
            <w:tcW w:w="826"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8,050</w:t>
            </w:r>
          </w:p>
        </w:tc>
        <w:tc>
          <w:tcPr>
            <w:tcW w:w="851" w:type="dxa"/>
            <w:shd w:val="clear" w:color="auto" w:fill="auto"/>
            <w:noWrap/>
            <w:vAlign w:val="center"/>
            <w:hideMark/>
          </w:tcPr>
          <w:p w:rsidR="00CE2AA0" w:rsidRPr="002C02CE" w:rsidRDefault="00CE2AA0" w:rsidP="00640605">
            <w:pPr>
              <w:pStyle w:val="142"/>
              <w:jc w:val="right"/>
              <w:rPr>
                <w:b/>
                <w:snapToGrid/>
                <w:lang w:val="zh-TW" w:bidi="zh-TW"/>
              </w:rPr>
            </w:pPr>
            <w:r w:rsidRPr="002C02CE">
              <w:rPr>
                <w:b/>
                <w:snapToGrid/>
                <w:lang w:val="zh-TW" w:bidi="zh-TW"/>
              </w:rPr>
              <w:t>6,120</w:t>
            </w:r>
          </w:p>
        </w:tc>
        <w:tc>
          <w:tcPr>
            <w:tcW w:w="850"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43.1</w:t>
            </w:r>
            <w:r>
              <w:rPr>
                <w:snapToGrid/>
                <w:lang w:val="zh-TW" w:bidi="zh-TW"/>
              </w:rPr>
              <w:t>5</w:t>
            </w:r>
          </w:p>
        </w:tc>
        <w:tc>
          <w:tcPr>
            <w:tcW w:w="851"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5,136</w:t>
            </w:r>
          </w:p>
        </w:tc>
        <w:tc>
          <w:tcPr>
            <w:tcW w:w="850"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984</w:t>
            </w:r>
          </w:p>
        </w:tc>
        <w:tc>
          <w:tcPr>
            <w:tcW w:w="993"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16.</w:t>
            </w:r>
            <w:r>
              <w:rPr>
                <w:snapToGrid/>
                <w:lang w:val="zh-TW" w:bidi="zh-TW"/>
              </w:rPr>
              <w:t>08</w:t>
            </w:r>
          </w:p>
        </w:tc>
      </w:tr>
      <w:tr w:rsidR="00CE2AA0" w:rsidRPr="00FF3C85" w:rsidTr="00640605">
        <w:trPr>
          <w:trHeight w:hRule="exact" w:val="397"/>
        </w:trPr>
        <w:tc>
          <w:tcPr>
            <w:tcW w:w="710" w:type="dxa"/>
            <w:shd w:val="clear" w:color="auto" w:fill="auto"/>
            <w:noWrap/>
            <w:vAlign w:val="center"/>
            <w:hideMark/>
          </w:tcPr>
          <w:p w:rsidR="00CE2AA0" w:rsidRPr="00FF3C85" w:rsidRDefault="00CE2AA0" w:rsidP="00640605">
            <w:pPr>
              <w:pStyle w:val="142"/>
              <w:jc w:val="center"/>
              <w:rPr>
                <w:snapToGrid/>
                <w:lang w:val="zh-TW" w:bidi="zh-TW"/>
              </w:rPr>
            </w:pPr>
            <w:r w:rsidRPr="00FF3C85">
              <w:rPr>
                <w:snapToGrid/>
                <w:lang w:val="zh-TW" w:bidi="zh-TW"/>
              </w:rPr>
              <w:t>110</w:t>
            </w:r>
          </w:p>
        </w:tc>
        <w:tc>
          <w:tcPr>
            <w:tcW w:w="850"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17,180</w:t>
            </w:r>
          </w:p>
        </w:tc>
        <w:tc>
          <w:tcPr>
            <w:tcW w:w="851"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17,103</w:t>
            </w:r>
          </w:p>
        </w:tc>
        <w:tc>
          <w:tcPr>
            <w:tcW w:w="850"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77</w:t>
            </w:r>
          </w:p>
        </w:tc>
        <w:tc>
          <w:tcPr>
            <w:tcW w:w="875" w:type="dxa"/>
            <w:shd w:val="clear" w:color="auto" w:fill="auto"/>
            <w:noWrap/>
            <w:vAlign w:val="center"/>
          </w:tcPr>
          <w:p w:rsidR="00CE2AA0" w:rsidRPr="006928BB" w:rsidRDefault="00CE2AA0" w:rsidP="00640605">
            <w:pPr>
              <w:pStyle w:val="142"/>
              <w:jc w:val="right"/>
              <w:rPr>
                <w:snapToGrid/>
                <w:lang w:val="zh-TW" w:bidi="zh-TW"/>
              </w:rPr>
            </w:pPr>
            <w:r w:rsidRPr="006928BB">
              <w:rPr>
                <w:snapToGrid/>
                <w:lang w:val="zh-TW" w:bidi="zh-TW"/>
              </w:rPr>
              <w:t>99.55</w:t>
            </w:r>
          </w:p>
        </w:tc>
        <w:tc>
          <w:tcPr>
            <w:tcW w:w="826"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8,603</w:t>
            </w:r>
          </w:p>
        </w:tc>
        <w:tc>
          <w:tcPr>
            <w:tcW w:w="851" w:type="dxa"/>
            <w:shd w:val="clear" w:color="auto" w:fill="auto"/>
            <w:noWrap/>
            <w:vAlign w:val="center"/>
            <w:hideMark/>
          </w:tcPr>
          <w:p w:rsidR="00CE2AA0" w:rsidRPr="002C02CE" w:rsidRDefault="00CE2AA0" w:rsidP="00640605">
            <w:pPr>
              <w:pStyle w:val="142"/>
              <w:jc w:val="right"/>
              <w:rPr>
                <w:b/>
                <w:snapToGrid/>
                <w:lang w:val="zh-TW" w:bidi="zh-TW"/>
              </w:rPr>
            </w:pPr>
            <w:r w:rsidRPr="002C02CE">
              <w:rPr>
                <w:b/>
                <w:snapToGrid/>
                <w:lang w:val="zh-TW" w:bidi="zh-TW"/>
              </w:rPr>
              <w:t>8,495</w:t>
            </w:r>
          </w:p>
        </w:tc>
        <w:tc>
          <w:tcPr>
            <w:tcW w:w="850"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49.</w:t>
            </w:r>
            <w:r>
              <w:rPr>
                <w:snapToGrid/>
                <w:lang w:val="zh-TW" w:bidi="zh-TW"/>
              </w:rPr>
              <w:t>6</w:t>
            </w:r>
            <w:r w:rsidRPr="00FF3C85">
              <w:rPr>
                <w:snapToGrid/>
                <w:lang w:val="zh-TW" w:bidi="zh-TW"/>
              </w:rPr>
              <w:t>7</w:t>
            </w:r>
          </w:p>
        </w:tc>
        <w:tc>
          <w:tcPr>
            <w:tcW w:w="851"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6,966</w:t>
            </w:r>
          </w:p>
        </w:tc>
        <w:tc>
          <w:tcPr>
            <w:tcW w:w="850"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1,529</w:t>
            </w:r>
          </w:p>
        </w:tc>
        <w:tc>
          <w:tcPr>
            <w:tcW w:w="993"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18.</w:t>
            </w:r>
            <w:r>
              <w:rPr>
                <w:snapToGrid/>
                <w:lang w:val="zh-TW" w:bidi="zh-TW"/>
              </w:rPr>
              <w:t>0</w:t>
            </w:r>
            <w:r w:rsidRPr="00FF3C85">
              <w:rPr>
                <w:snapToGrid/>
                <w:lang w:val="zh-TW" w:bidi="zh-TW"/>
              </w:rPr>
              <w:t>0</w:t>
            </w:r>
          </w:p>
        </w:tc>
      </w:tr>
      <w:tr w:rsidR="00CE2AA0" w:rsidRPr="00FF3C85" w:rsidTr="00640605">
        <w:trPr>
          <w:trHeight w:hRule="exact" w:val="397"/>
        </w:trPr>
        <w:tc>
          <w:tcPr>
            <w:tcW w:w="710" w:type="dxa"/>
            <w:shd w:val="clear" w:color="auto" w:fill="auto"/>
            <w:noWrap/>
            <w:vAlign w:val="center"/>
            <w:hideMark/>
          </w:tcPr>
          <w:p w:rsidR="00CE2AA0" w:rsidRPr="00FF3C85" w:rsidRDefault="00CE2AA0" w:rsidP="00640605">
            <w:pPr>
              <w:pStyle w:val="142"/>
              <w:jc w:val="center"/>
              <w:rPr>
                <w:snapToGrid/>
                <w:lang w:val="zh-TW" w:bidi="zh-TW"/>
              </w:rPr>
            </w:pPr>
            <w:r w:rsidRPr="00FF3C85">
              <w:rPr>
                <w:snapToGrid/>
                <w:lang w:val="zh-TW" w:bidi="zh-TW"/>
              </w:rPr>
              <w:t>111</w:t>
            </w:r>
          </w:p>
        </w:tc>
        <w:tc>
          <w:tcPr>
            <w:tcW w:w="850"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16,451</w:t>
            </w:r>
          </w:p>
        </w:tc>
        <w:tc>
          <w:tcPr>
            <w:tcW w:w="851"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16,300</w:t>
            </w:r>
          </w:p>
        </w:tc>
        <w:tc>
          <w:tcPr>
            <w:tcW w:w="850"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151</w:t>
            </w:r>
          </w:p>
        </w:tc>
        <w:tc>
          <w:tcPr>
            <w:tcW w:w="875" w:type="dxa"/>
            <w:shd w:val="clear" w:color="auto" w:fill="auto"/>
            <w:noWrap/>
            <w:vAlign w:val="center"/>
          </w:tcPr>
          <w:p w:rsidR="00CE2AA0" w:rsidRPr="006928BB" w:rsidRDefault="00CE2AA0" w:rsidP="00640605">
            <w:pPr>
              <w:pStyle w:val="142"/>
              <w:jc w:val="right"/>
              <w:rPr>
                <w:snapToGrid/>
                <w:lang w:val="zh-TW" w:bidi="zh-TW"/>
              </w:rPr>
            </w:pPr>
            <w:r w:rsidRPr="006928BB">
              <w:rPr>
                <w:snapToGrid/>
                <w:lang w:val="zh-TW" w:bidi="zh-TW"/>
              </w:rPr>
              <w:t>99.08</w:t>
            </w:r>
          </w:p>
        </w:tc>
        <w:tc>
          <w:tcPr>
            <w:tcW w:w="826"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7,694</w:t>
            </w:r>
          </w:p>
        </w:tc>
        <w:tc>
          <w:tcPr>
            <w:tcW w:w="851" w:type="dxa"/>
            <w:shd w:val="clear" w:color="auto" w:fill="auto"/>
            <w:noWrap/>
            <w:vAlign w:val="center"/>
            <w:hideMark/>
          </w:tcPr>
          <w:p w:rsidR="00CE2AA0" w:rsidRPr="002C02CE" w:rsidRDefault="00CE2AA0" w:rsidP="00640605">
            <w:pPr>
              <w:pStyle w:val="142"/>
              <w:jc w:val="right"/>
              <w:rPr>
                <w:b/>
                <w:snapToGrid/>
                <w:lang w:val="zh-TW" w:bidi="zh-TW"/>
              </w:rPr>
            </w:pPr>
            <w:r w:rsidRPr="002C02CE">
              <w:rPr>
                <w:b/>
                <w:snapToGrid/>
                <w:lang w:val="zh-TW" w:bidi="zh-TW"/>
              </w:rPr>
              <w:t>8,604</w:t>
            </w:r>
          </w:p>
        </w:tc>
        <w:tc>
          <w:tcPr>
            <w:tcW w:w="850"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52.</w:t>
            </w:r>
            <w:r>
              <w:rPr>
                <w:snapToGrid/>
                <w:lang w:val="zh-TW" w:bidi="zh-TW"/>
              </w:rPr>
              <w:t>79</w:t>
            </w:r>
          </w:p>
        </w:tc>
        <w:tc>
          <w:tcPr>
            <w:tcW w:w="851"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7,074</w:t>
            </w:r>
          </w:p>
        </w:tc>
        <w:tc>
          <w:tcPr>
            <w:tcW w:w="850"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1,530</w:t>
            </w:r>
          </w:p>
        </w:tc>
        <w:tc>
          <w:tcPr>
            <w:tcW w:w="993"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17.</w:t>
            </w:r>
            <w:r>
              <w:rPr>
                <w:snapToGrid/>
                <w:lang w:val="zh-TW" w:bidi="zh-TW"/>
              </w:rPr>
              <w:t>7</w:t>
            </w:r>
            <w:r w:rsidRPr="00FF3C85">
              <w:rPr>
                <w:snapToGrid/>
                <w:lang w:val="zh-TW" w:bidi="zh-TW"/>
              </w:rPr>
              <w:t>8</w:t>
            </w:r>
          </w:p>
        </w:tc>
      </w:tr>
      <w:tr w:rsidR="00CE2AA0" w:rsidRPr="00FF3C85" w:rsidTr="00640605">
        <w:trPr>
          <w:trHeight w:hRule="exact" w:val="397"/>
        </w:trPr>
        <w:tc>
          <w:tcPr>
            <w:tcW w:w="710" w:type="dxa"/>
            <w:shd w:val="clear" w:color="auto" w:fill="auto"/>
            <w:noWrap/>
            <w:vAlign w:val="center"/>
          </w:tcPr>
          <w:p w:rsidR="00CE2AA0" w:rsidRPr="002C02CE" w:rsidRDefault="00CE2AA0" w:rsidP="00640605">
            <w:pPr>
              <w:pStyle w:val="142"/>
              <w:jc w:val="center"/>
              <w:rPr>
                <w:snapToGrid/>
                <w:lang w:val="zh-TW" w:bidi="zh-TW"/>
              </w:rPr>
            </w:pPr>
            <w:r w:rsidRPr="002C02CE">
              <w:rPr>
                <w:snapToGrid/>
                <w:lang w:val="zh-TW" w:bidi="zh-TW"/>
              </w:rPr>
              <w:t>112</w:t>
            </w:r>
          </w:p>
        </w:tc>
        <w:tc>
          <w:tcPr>
            <w:tcW w:w="850" w:type="dxa"/>
            <w:shd w:val="clear" w:color="auto" w:fill="auto"/>
            <w:noWrap/>
            <w:vAlign w:val="center"/>
          </w:tcPr>
          <w:p w:rsidR="00CE2AA0" w:rsidRPr="002C02CE" w:rsidRDefault="00CE2AA0" w:rsidP="00640605">
            <w:pPr>
              <w:pStyle w:val="142"/>
              <w:jc w:val="right"/>
              <w:rPr>
                <w:snapToGrid/>
                <w:lang w:val="zh-TW" w:bidi="zh-TW"/>
              </w:rPr>
            </w:pPr>
            <w:r w:rsidRPr="002C02CE">
              <w:rPr>
                <w:snapToGrid/>
                <w:lang w:val="zh-TW" w:bidi="zh-TW"/>
              </w:rPr>
              <w:t>15,257</w:t>
            </w:r>
          </w:p>
        </w:tc>
        <w:tc>
          <w:tcPr>
            <w:tcW w:w="851" w:type="dxa"/>
            <w:shd w:val="clear" w:color="auto" w:fill="auto"/>
            <w:noWrap/>
            <w:vAlign w:val="center"/>
          </w:tcPr>
          <w:p w:rsidR="00CE2AA0" w:rsidRPr="002C02CE" w:rsidRDefault="00CE2AA0" w:rsidP="00640605">
            <w:pPr>
              <w:pStyle w:val="142"/>
              <w:jc w:val="right"/>
              <w:rPr>
                <w:snapToGrid/>
                <w:lang w:val="zh-TW" w:bidi="zh-TW"/>
              </w:rPr>
            </w:pPr>
            <w:r w:rsidRPr="002C02CE">
              <w:rPr>
                <w:snapToGrid/>
                <w:lang w:val="zh-TW" w:bidi="zh-TW"/>
              </w:rPr>
              <w:t>15,086</w:t>
            </w:r>
          </w:p>
        </w:tc>
        <w:tc>
          <w:tcPr>
            <w:tcW w:w="850" w:type="dxa"/>
            <w:shd w:val="clear" w:color="auto" w:fill="auto"/>
            <w:noWrap/>
            <w:vAlign w:val="center"/>
          </w:tcPr>
          <w:p w:rsidR="00CE2AA0" w:rsidRPr="002C02CE" w:rsidRDefault="00CE2AA0" w:rsidP="00640605">
            <w:pPr>
              <w:pStyle w:val="142"/>
              <w:jc w:val="right"/>
              <w:rPr>
                <w:snapToGrid/>
                <w:lang w:val="zh-TW" w:bidi="zh-TW"/>
              </w:rPr>
            </w:pPr>
            <w:r w:rsidRPr="002C02CE">
              <w:rPr>
                <w:snapToGrid/>
                <w:lang w:val="zh-TW" w:bidi="zh-TW"/>
              </w:rPr>
              <w:t>171</w:t>
            </w:r>
          </w:p>
        </w:tc>
        <w:tc>
          <w:tcPr>
            <w:tcW w:w="875" w:type="dxa"/>
            <w:shd w:val="clear" w:color="auto" w:fill="auto"/>
            <w:noWrap/>
            <w:vAlign w:val="center"/>
          </w:tcPr>
          <w:p w:rsidR="00CE2AA0" w:rsidRPr="002C02CE" w:rsidRDefault="00CE2AA0" w:rsidP="00640605">
            <w:pPr>
              <w:pStyle w:val="142"/>
              <w:jc w:val="right"/>
              <w:rPr>
                <w:snapToGrid/>
                <w:lang w:val="zh-TW" w:bidi="zh-TW"/>
              </w:rPr>
            </w:pPr>
            <w:r w:rsidRPr="002C02CE">
              <w:rPr>
                <w:snapToGrid/>
                <w:lang w:val="zh-TW" w:bidi="zh-TW"/>
              </w:rPr>
              <w:t>98.88</w:t>
            </w:r>
          </w:p>
        </w:tc>
        <w:tc>
          <w:tcPr>
            <w:tcW w:w="826" w:type="dxa"/>
            <w:shd w:val="clear" w:color="auto" w:fill="auto"/>
            <w:noWrap/>
            <w:vAlign w:val="center"/>
          </w:tcPr>
          <w:p w:rsidR="00CE2AA0" w:rsidRPr="002C02CE" w:rsidRDefault="00CE2AA0" w:rsidP="00640605">
            <w:pPr>
              <w:pStyle w:val="142"/>
              <w:jc w:val="right"/>
              <w:rPr>
                <w:snapToGrid/>
                <w:lang w:val="zh-TW" w:bidi="zh-TW"/>
              </w:rPr>
            </w:pPr>
            <w:r w:rsidRPr="002C02CE">
              <w:rPr>
                <w:snapToGrid/>
                <w:lang w:val="zh-TW" w:bidi="zh-TW"/>
              </w:rPr>
              <w:t>7,756</w:t>
            </w:r>
          </w:p>
        </w:tc>
        <w:tc>
          <w:tcPr>
            <w:tcW w:w="851" w:type="dxa"/>
            <w:shd w:val="clear" w:color="auto" w:fill="auto"/>
            <w:noWrap/>
            <w:vAlign w:val="center"/>
          </w:tcPr>
          <w:p w:rsidR="00CE2AA0" w:rsidRPr="002C02CE" w:rsidRDefault="00CE2AA0" w:rsidP="00640605">
            <w:pPr>
              <w:pStyle w:val="142"/>
              <w:jc w:val="right"/>
              <w:rPr>
                <w:b/>
                <w:snapToGrid/>
                <w:lang w:val="zh-TW" w:bidi="zh-TW"/>
              </w:rPr>
            </w:pPr>
            <w:r w:rsidRPr="002C02CE">
              <w:rPr>
                <w:b/>
                <w:snapToGrid/>
                <w:lang w:val="zh-TW" w:bidi="zh-TW"/>
              </w:rPr>
              <w:t>7,326</w:t>
            </w:r>
          </w:p>
        </w:tc>
        <w:tc>
          <w:tcPr>
            <w:tcW w:w="850" w:type="dxa"/>
            <w:shd w:val="clear" w:color="auto" w:fill="auto"/>
            <w:noWrap/>
            <w:vAlign w:val="center"/>
          </w:tcPr>
          <w:p w:rsidR="00CE2AA0" w:rsidRPr="002C02CE" w:rsidRDefault="00CE2AA0" w:rsidP="00640605">
            <w:pPr>
              <w:pStyle w:val="142"/>
              <w:jc w:val="right"/>
              <w:rPr>
                <w:snapToGrid/>
                <w:lang w:val="zh-TW" w:bidi="zh-TW"/>
              </w:rPr>
            </w:pPr>
            <w:r w:rsidRPr="002C02CE">
              <w:rPr>
                <w:snapToGrid/>
                <w:lang w:val="zh-TW" w:bidi="zh-TW"/>
              </w:rPr>
              <w:t>48.56</w:t>
            </w:r>
          </w:p>
        </w:tc>
        <w:tc>
          <w:tcPr>
            <w:tcW w:w="851" w:type="dxa"/>
            <w:shd w:val="clear" w:color="auto" w:fill="auto"/>
            <w:noWrap/>
            <w:vAlign w:val="center"/>
          </w:tcPr>
          <w:p w:rsidR="00CE2AA0" w:rsidRPr="002C02CE" w:rsidRDefault="00CE2AA0" w:rsidP="00640605">
            <w:pPr>
              <w:pStyle w:val="142"/>
              <w:jc w:val="right"/>
              <w:rPr>
                <w:snapToGrid/>
                <w:lang w:val="zh-TW" w:bidi="zh-TW"/>
              </w:rPr>
            </w:pPr>
            <w:r w:rsidRPr="002C02CE">
              <w:rPr>
                <w:snapToGrid/>
                <w:lang w:val="zh-TW" w:bidi="zh-TW"/>
              </w:rPr>
              <w:t>5,134</w:t>
            </w:r>
          </w:p>
        </w:tc>
        <w:tc>
          <w:tcPr>
            <w:tcW w:w="850" w:type="dxa"/>
            <w:shd w:val="clear" w:color="auto" w:fill="auto"/>
            <w:noWrap/>
            <w:vAlign w:val="center"/>
          </w:tcPr>
          <w:p w:rsidR="00CE2AA0" w:rsidRPr="002C02CE" w:rsidRDefault="00CE2AA0" w:rsidP="00640605">
            <w:pPr>
              <w:pStyle w:val="142"/>
              <w:jc w:val="right"/>
              <w:rPr>
                <w:snapToGrid/>
                <w:lang w:val="zh-TW" w:bidi="zh-TW"/>
              </w:rPr>
            </w:pPr>
            <w:r w:rsidRPr="002C02CE">
              <w:rPr>
                <w:snapToGrid/>
                <w:lang w:val="zh-TW" w:bidi="zh-TW"/>
              </w:rPr>
              <w:t>2,192</w:t>
            </w:r>
          </w:p>
        </w:tc>
        <w:tc>
          <w:tcPr>
            <w:tcW w:w="993" w:type="dxa"/>
            <w:shd w:val="clear" w:color="auto" w:fill="auto"/>
            <w:noWrap/>
            <w:vAlign w:val="center"/>
          </w:tcPr>
          <w:p w:rsidR="00CE2AA0" w:rsidRPr="002C02CE" w:rsidRDefault="00CE2AA0" w:rsidP="00640605">
            <w:pPr>
              <w:pStyle w:val="142"/>
              <w:jc w:val="right"/>
              <w:rPr>
                <w:snapToGrid/>
                <w:lang w:val="zh-TW" w:bidi="zh-TW"/>
              </w:rPr>
            </w:pPr>
            <w:r w:rsidRPr="002C02CE">
              <w:rPr>
                <w:snapToGrid/>
                <w:lang w:val="zh-TW" w:bidi="zh-TW"/>
              </w:rPr>
              <w:t>29.92</w:t>
            </w:r>
          </w:p>
        </w:tc>
      </w:tr>
      <w:tr w:rsidR="00CE2AA0" w:rsidRPr="00FF3C85" w:rsidTr="00640605">
        <w:trPr>
          <w:trHeight w:hRule="exact" w:val="397"/>
        </w:trPr>
        <w:tc>
          <w:tcPr>
            <w:tcW w:w="710" w:type="dxa"/>
            <w:shd w:val="clear" w:color="auto" w:fill="auto"/>
            <w:noWrap/>
            <w:vAlign w:val="center"/>
            <w:hideMark/>
          </w:tcPr>
          <w:p w:rsidR="00CE2AA0" w:rsidRPr="005E08A4" w:rsidRDefault="00CE2AA0" w:rsidP="00640605">
            <w:pPr>
              <w:pStyle w:val="142"/>
              <w:jc w:val="center"/>
              <w:rPr>
                <w:b/>
                <w:bCs/>
                <w:snapToGrid/>
                <w:lang w:val="zh-TW" w:bidi="zh-TW"/>
              </w:rPr>
            </w:pPr>
            <w:r w:rsidRPr="005E08A4">
              <w:rPr>
                <w:rFonts w:hint="eastAsia"/>
                <w:b/>
                <w:bCs/>
                <w:snapToGrid/>
                <w:lang w:val="zh-TW" w:bidi="zh-TW"/>
              </w:rPr>
              <w:t>總計</w:t>
            </w:r>
          </w:p>
        </w:tc>
        <w:tc>
          <w:tcPr>
            <w:tcW w:w="850" w:type="dxa"/>
            <w:shd w:val="clear" w:color="auto" w:fill="auto"/>
            <w:noWrap/>
            <w:vAlign w:val="center"/>
            <w:hideMark/>
          </w:tcPr>
          <w:p w:rsidR="00CE2AA0" w:rsidRPr="005E08A4" w:rsidRDefault="00CE2AA0" w:rsidP="00640605">
            <w:pPr>
              <w:pStyle w:val="142"/>
              <w:jc w:val="right"/>
              <w:rPr>
                <w:b/>
                <w:bCs/>
                <w:snapToGrid/>
                <w:lang w:val="zh-TW" w:bidi="zh-TW"/>
              </w:rPr>
            </w:pPr>
            <w:r w:rsidRPr="005E08A4">
              <w:rPr>
                <w:b/>
                <w:bCs/>
                <w:snapToGrid/>
                <w:lang w:val="zh-TW" w:bidi="zh-TW"/>
              </w:rPr>
              <w:t>70,351</w:t>
            </w:r>
          </w:p>
        </w:tc>
        <w:tc>
          <w:tcPr>
            <w:tcW w:w="851" w:type="dxa"/>
            <w:shd w:val="clear" w:color="auto" w:fill="auto"/>
            <w:noWrap/>
            <w:vAlign w:val="center"/>
            <w:hideMark/>
          </w:tcPr>
          <w:p w:rsidR="00CE2AA0" w:rsidRPr="005E08A4" w:rsidRDefault="00CE2AA0" w:rsidP="00640605">
            <w:pPr>
              <w:pStyle w:val="142"/>
              <w:jc w:val="right"/>
              <w:rPr>
                <w:b/>
                <w:bCs/>
                <w:snapToGrid/>
                <w:lang w:val="zh-TW" w:bidi="zh-TW"/>
              </w:rPr>
            </w:pPr>
            <w:r w:rsidRPr="005E08A4">
              <w:rPr>
                <w:b/>
                <w:bCs/>
                <w:snapToGrid/>
                <w:lang w:val="zh-TW" w:bidi="zh-TW"/>
              </w:rPr>
              <w:t>69,920</w:t>
            </w:r>
          </w:p>
        </w:tc>
        <w:tc>
          <w:tcPr>
            <w:tcW w:w="850" w:type="dxa"/>
            <w:shd w:val="clear" w:color="auto" w:fill="auto"/>
            <w:noWrap/>
            <w:vAlign w:val="center"/>
            <w:hideMark/>
          </w:tcPr>
          <w:p w:rsidR="00CE2AA0" w:rsidRPr="005E08A4" w:rsidRDefault="00CE2AA0" w:rsidP="00640605">
            <w:pPr>
              <w:pStyle w:val="142"/>
              <w:jc w:val="right"/>
              <w:rPr>
                <w:b/>
                <w:bCs/>
                <w:snapToGrid/>
                <w:lang w:val="zh-TW" w:bidi="zh-TW"/>
              </w:rPr>
            </w:pPr>
            <w:r w:rsidRPr="005E08A4">
              <w:rPr>
                <w:b/>
                <w:bCs/>
                <w:snapToGrid/>
                <w:lang w:val="zh-TW" w:bidi="zh-TW"/>
              </w:rPr>
              <w:t>431</w:t>
            </w:r>
          </w:p>
        </w:tc>
        <w:tc>
          <w:tcPr>
            <w:tcW w:w="875" w:type="dxa"/>
            <w:shd w:val="clear" w:color="auto" w:fill="auto"/>
            <w:noWrap/>
            <w:vAlign w:val="center"/>
          </w:tcPr>
          <w:p w:rsidR="00CE2AA0" w:rsidRPr="005E08A4" w:rsidRDefault="00CE2AA0" w:rsidP="00640605">
            <w:pPr>
              <w:pStyle w:val="142"/>
              <w:jc w:val="right"/>
              <w:rPr>
                <w:b/>
                <w:snapToGrid/>
                <w:lang w:val="zh-TW" w:bidi="zh-TW"/>
              </w:rPr>
            </w:pPr>
            <w:r w:rsidRPr="005E08A4">
              <w:rPr>
                <w:b/>
                <w:snapToGrid/>
                <w:lang w:val="zh-TW" w:bidi="zh-TW"/>
              </w:rPr>
              <w:t>99.39</w:t>
            </w:r>
          </w:p>
        </w:tc>
        <w:tc>
          <w:tcPr>
            <w:tcW w:w="826" w:type="dxa"/>
            <w:shd w:val="clear" w:color="auto" w:fill="auto"/>
            <w:noWrap/>
            <w:vAlign w:val="center"/>
            <w:hideMark/>
          </w:tcPr>
          <w:p w:rsidR="00CE2AA0" w:rsidRPr="005E08A4" w:rsidRDefault="00CE2AA0" w:rsidP="00640605">
            <w:pPr>
              <w:pStyle w:val="142"/>
              <w:jc w:val="right"/>
              <w:rPr>
                <w:b/>
                <w:bCs/>
                <w:snapToGrid/>
                <w:lang w:val="zh-TW" w:bidi="zh-TW"/>
              </w:rPr>
            </w:pPr>
            <w:r w:rsidRPr="005E08A4">
              <w:rPr>
                <w:b/>
                <w:bCs/>
                <w:snapToGrid/>
                <w:lang w:val="zh-TW" w:bidi="zh-TW"/>
              </w:rPr>
              <w:t>36,471</w:t>
            </w:r>
          </w:p>
        </w:tc>
        <w:tc>
          <w:tcPr>
            <w:tcW w:w="851" w:type="dxa"/>
            <w:shd w:val="clear" w:color="auto" w:fill="auto"/>
            <w:noWrap/>
            <w:vAlign w:val="center"/>
            <w:hideMark/>
          </w:tcPr>
          <w:p w:rsidR="00CE2AA0" w:rsidRPr="002C02CE" w:rsidRDefault="00CE2AA0" w:rsidP="00640605">
            <w:pPr>
              <w:pStyle w:val="142"/>
              <w:jc w:val="right"/>
              <w:rPr>
                <w:b/>
                <w:bCs/>
                <w:snapToGrid/>
                <w:lang w:val="zh-TW" w:bidi="zh-TW"/>
              </w:rPr>
            </w:pPr>
            <w:r w:rsidRPr="002C02CE">
              <w:rPr>
                <w:b/>
                <w:bCs/>
                <w:snapToGrid/>
                <w:lang w:val="zh-TW" w:bidi="zh-TW"/>
              </w:rPr>
              <w:t>33,417</w:t>
            </w:r>
          </w:p>
        </w:tc>
        <w:tc>
          <w:tcPr>
            <w:tcW w:w="850" w:type="dxa"/>
            <w:shd w:val="clear" w:color="auto" w:fill="auto"/>
            <w:noWrap/>
            <w:vAlign w:val="center"/>
            <w:hideMark/>
          </w:tcPr>
          <w:p w:rsidR="00CE2AA0" w:rsidRPr="005E08A4" w:rsidRDefault="00CE2AA0" w:rsidP="00640605">
            <w:pPr>
              <w:pStyle w:val="142"/>
              <w:jc w:val="right"/>
              <w:rPr>
                <w:b/>
                <w:bCs/>
                <w:snapToGrid/>
                <w:lang w:val="zh-TW" w:bidi="zh-TW"/>
              </w:rPr>
            </w:pPr>
            <w:r w:rsidRPr="005E08A4">
              <w:rPr>
                <w:b/>
                <w:bCs/>
                <w:snapToGrid/>
                <w:lang w:val="zh-TW" w:bidi="zh-TW"/>
              </w:rPr>
              <w:t>47.79</w:t>
            </w:r>
          </w:p>
        </w:tc>
        <w:tc>
          <w:tcPr>
            <w:tcW w:w="851" w:type="dxa"/>
            <w:shd w:val="clear" w:color="auto" w:fill="auto"/>
            <w:noWrap/>
            <w:vAlign w:val="center"/>
            <w:hideMark/>
          </w:tcPr>
          <w:p w:rsidR="00CE2AA0" w:rsidRPr="005E08A4" w:rsidRDefault="00CE2AA0" w:rsidP="00640605">
            <w:pPr>
              <w:pStyle w:val="142"/>
              <w:jc w:val="right"/>
              <w:rPr>
                <w:b/>
                <w:bCs/>
                <w:snapToGrid/>
                <w:lang w:val="zh-TW" w:bidi="zh-TW"/>
              </w:rPr>
            </w:pPr>
            <w:r w:rsidRPr="005E08A4">
              <w:rPr>
                <w:b/>
                <w:bCs/>
                <w:snapToGrid/>
                <w:lang w:val="zh-TW" w:bidi="zh-TW"/>
              </w:rPr>
              <w:t>26,832</w:t>
            </w:r>
          </w:p>
        </w:tc>
        <w:tc>
          <w:tcPr>
            <w:tcW w:w="850" w:type="dxa"/>
            <w:shd w:val="clear" w:color="auto" w:fill="auto"/>
            <w:noWrap/>
            <w:vAlign w:val="center"/>
            <w:hideMark/>
          </w:tcPr>
          <w:p w:rsidR="00CE2AA0" w:rsidRPr="005E08A4" w:rsidRDefault="00CE2AA0" w:rsidP="00640605">
            <w:pPr>
              <w:pStyle w:val="142"/>
              <w:jc w:val="right"/>
              <w:rPr>
                <w:b/>
                <w:bCs/>
                <w:snapToGrid/>
                <w:lang w:val="zh-TW" w:bidi="zh-TW"/>
              </w:rPr>
            </w:pPr>
            <w:r w:rsidRPr="005E08A4">
              <w:rPr>
                <w:b/>
                <w:bCs/>
                <w:snapToGrid/>
                <w:lang w:val="zh-TW" w:bidi="zh-TW"/>
              </w:rPr>
              <w:t>6,585</w:t>
            </w:r>
          </w:p>
        </w:tc>
        <w:tc>
          <w:tcPr>
            <w:tcW w:w="993" w:type="dxa"/>
            <w:shd w:val="clear" w:color="auto" w:fill="auto"/>
            <w:noWrap/>
            <w:vAlign w:val="center"/>
            <w:hideMark/>
          </w:tcPr>
          <w:p w:rsidR="00CE2AA0" w:rsidRPr="005E08A4" w:rsidRDefault="00CE2AA0" w:rsidP="00640605">
            <w:pPr>
              <w:pStyle w:val="142"/>
              <w:jc w:val="right"/>
              <w:rPr>
                <w:b/>
                <w:bCs/>
                <w:snapToGrid/>
                <w:lang w:val="zh-TW" w:bidi="zh-TW"/>
              </w:rPr>
            </w:pPr>
            <w:r w:rsidRPr="005E08A4">
              <w:rPr>
                <w:b/>
                <w:bCs/>
                <w:snapToGrid/>
                <w:lang w:val="zh-TW" w:bidi="zh-TW"/>
              </w:rPr>
              <w:t>19.71</w:t>
            </w:r>
          </w:p>
        </w:tc>
      </w:tr>
    </w:tbl>
    <w:p w:rsidR="00CE2AA0" w:rsidRPr="00FF3C85" w:rsidRDefault="00CE2AA0" w:rsidP="00640605">
      <w:pPr>
        <w:autoSpaceDE w:val="0"/>
        <w:autoSpaceDN w:val="0"/>
        <w:spacing w:line="280" w:lineRule="exact"/>
        <w:ind w:leftChars="0" w:left="1134" w:rightChars="-150" w:right="-425" w:firstLineChars="0" w:hanging="1560"/>
        <w:rPr>
          <w:rFonts w:hAnsi="標楷體" w:cs="標楷體"/>
          <w:snapToGrid/>
          <w:kern w:val="0"/>
          <w:sz w:val="24"/>
          <w:szCs w:val="22"/>
          <w:lang w:val="zh-TW" w:bidi="zh-TW"/>
        </w:rPr>
      </w:pPr>
      <w:r w:rsidRPr="00FF3C85">
        <w:rPr>
          <w:rFonts w:hAnsi="標楷體" w:cs="標楷體" w:hint="eastAsia"/>
          <w:snapToGrid/>
          <w:kern w:val="0"/>
          <w:sz w:val="24"/>
          <w:szCs w:val="22"/>
          <w:lang w:val="zh-TW" w:bidi="zh-TW"/>
        </w:rPr>
        <w:t>說    明：1.變異點係指運用衛星影像及遙測技術協助比對監測地區之前後期衛星影像，當衛星影像的光譜特性由「植被變化」變成「非植被」或「植被裸露」時，則視為疑似違規變異點。</w:t>
      </w:r>
    </w:p>
    <w:p w:rsidR="00CE2AA0" w:rsidRPr="00FF3C85" w:rsidRDefault="00CE2AA0" w:rsidP="00640605">
      <w:pPr>
        <w:autoSpaceDE w:val="0"/>
        <w:autoSpaceDN w:val="0"/>
        <w:spacing w:line="280" w:lineRule="exact"/>
        <w:ind w:leftChars="0" w:left="1134" w:rightChars="-150" w:right="-425" w:firstLineChars="0" w:hanging="283"/>
        <w:rPr>
          <w:rFonts w:hAnsi="標楷體" w:cs="標楷體"/>
          <w:snapToGrid/>
          <w:kern w:val="0"/>
          <w:sz w:val="24"/>
          <w:szCs w:val="22"/>
          <w:lang w:val="zh-TW" w:bidi="zh-TW"/>
        </w:rPr>
      </w:pPr>
      <w:r w:rsidRPr="00FF3C85">
        <w:rPr>
          <w:rFonts w:hAnsi="標楷體" w:cs="標楷體" w:hint="eastAsia"/>
          <w:snapToGrid/>
          <w:kern w:val="0"/>
          <w:sz w:val="24"/>
          <w:szCs w:val="22"/>
          <w:lang w:val="zh-TW" w:bidi="zh-TW"/>
        </w:rPr>
        <w:t>2.違規點數係指前開變異點經發現通報當地</w:t>
      </w:r>
      <w:r>
        <w:rPr>
          <w:rFonts w:hAnsi="標楷體" w:cs="標楷體" w:hint="eastAsia"/>
          <w:snapToGrid/>
          <w:kern w:val="0"/>
          <w:sz w:val="24"/>
          <w:szCs w:val="22"/>
          <w:lang w:val="zh-TW" w:bidi="zh-TW"/>
        </w:rPr>
        <w:t>各市縣</w:t>
      </w:r>
      <w:r w:rsidRPr="00FF3C85">
        <w:rPr>
          <w:rFonts w:hAnsi="標楷體" w:cs="標楷體" w:hint="eastAsia"/>
          <w:snapToGrid/>
          <w:kern w:val="0"/>
          <w:sz w:val="24"/>
          <w:szCs w:val="22"/>
          <w:lang w:val="zh-TW" w:bidi="zh-TW"/>
        </w:rPr>
        <w:t>主管機關及鄉（鎮、市、區）公所進行現地初判及後續查報工作後，經判定確屬違規行為。</w:t>
      </w:r>
    </w:p>
    <w:p w:rsidR="00CE2AA0" w:rsidRDefault="00CE2AA0" w:rsidP="00640605">
      <w:pPr>
        <w:autoSpaceDE w:val="0"/>
        <w:autoSpaceDN w:val="0"/>
        <w:spacing w:line="280" w:lineRule="exact"/>
        <w:ind w:leftChars="0" w:left="1134" w:rightChars="-150" w:right="-425" w:firstLineChars="0" w:hanging="283"/>
        <w:rPr>
          <w:rFonts w:hAnsi="標楷體" w:cs="標楷體"/>
          <w:snapToGrid/>
          <w:kern w:val="0"/>
          <w:sz w:val="24"/>
          <w:szCs w:val="22"/>
          <w:lang w:val="zh-TW" w:bidi="zh-TW"/>
        </w:rPr>
      </w:pPr>
      <w:r w:rsidRPr="00FF3C85">
        <w:rPr>
          <w:rFonts w:hAnsi="標楷體" w:cs="標楷體" w:hint="eastAsia"/>
          <w:snapToGrid/>
          <w:kern w:val="0"/>
          <w:sz w:val="24"/>
          <w:szCs w:val="22"/>
          <w:lang w:val="zh-TW" w:bidi="zh-TW"/>
        </w:rPr>
        <w:t>3.辦結係指疑似違規變異點經通報</w:t>
      </w:r>
      <w:r>
        <w:rPr>
          <w:rFonts w:hAnsi="標楷體" w:cs="標楷體" w:hint="eastAsia"/>
          <w:snapToGrid/>
          <w:kern w:val="0"/>
          <w:sz w:val="24"/>
          <w:szCs w:val="22"/>
          <w:lang w:val="zh-TW" w:bidi="zh-TW"/>
        </w:rPr>
        <w:t>各市縣</w:t>
      </w:r>
      <w:r w:rsidRPr="00FF3C85">
        <w:rPr>
          <w:rFonts w:hAnsi="標楷體" w:cs="標楷體" w:hint="eastAsia"/>
          <w:snapToGrid/>
          <w:kern w:val="0"/>
          <w:sz w:val="24"/>
          <w:szCs w:val="22"/>
          <w:lang w:val="zh-TW" w:bidi="zh-TW"/>
        </w:rPr>
        <w:t>主管機關，且經各該</w:t>
      </w:r>
      <w:r>
        <w:rPr>
          <w:rFonts w:hAnsi="標楷體" w:cs="標楷體" w:hint="eastAsia"/>
          <w:snapToGrid/>
          <w:kern w:val="0"/>
          <w:sz w:val="24"/>
          <w:szCs w:val="22"/>
          <w:lang w:val="zh-TW" w:bidi="zh-TW"/>
        </w:rPr>
        <w:t>市縣</w:t>
      </w:r>
      <w:r w:rsidRPr="00FF3C85">
        <w:rPr>
          <w:rFonts w:hAnsi="標楷體" w:cs="標楷體" w:hint="eastAsia"/>
          <w:snapToGrid/>
          <w:kern w:val="0"/>
          <w:sz w:val="24"/>
          <w:szCs w:val="22"/>
          <w:lang w:val="zh-TW" w:bidi="zh-TW"/>
        </w:rPr>
        <w:t>主管機關於「土地使用圖資整合應用系統」填報處理情形，即得於通報系統中解除列。</w:t>
      </w:r>
    </w:p>
    <w:p w:rsidR="00CE2AA0" w:rsidRDefault="00CE2AA0" w:rsidP="00640605">
      <w:pPr>
        <w:autoSpaceDE w:val="0"/>
        <w:autoSpaceDN w:val="0"/>
        <w:spacing w:line="280" w:lineRule="exact"/>
        <w:ind w:leftChars="0" w:left="1134" w:rightChars="-150" w:right="-425" w:firstLineChars="0" w:hanging="283"/>
        <w:jc w:val="left"/>
        <w:rPr>
          <w:rFonts w:hAnsi="標楷體" w:cs="標楷體"/>
          <w:snapToGrid/>
          <w:kern w:val="0"/>
          <w:sz w:val="24"/>
          <w:szCs w:val="22"/>
          <w:lang w:val="zh-TW" w:bidi="zh-TW"/>
        </w:rPr>
      </w:pPr>
      <w:r>
        <w:rPr>
          <w:rFonts w:hAnsi="標楷體" w:cs="標楷體" w:hint="eastAsia"/>
          <w:snapToGrid/>
          <w:kern w:val="0"/>
          <w:sz w:val="24"/>
          <w:szCs w:val="22"/>
          <w:lang w:val="zh-TW" w:bidi="zh-TW"/>
        </w:rPr>
        <w:t>4</w:t>
      </w:r>
      <w:r>
        <w:rPr>
          <w:rFonts w:hAnsi="標楷體" w:cs="標楷體"/>
          <w:snapToGrid/>
          <w:kern w:val="0"/>
          <w:sz w:val="24"/>
          <w:szCs w:val="22"/>
          <w:lang w:val="zh-TW" w:bidi="zh-TW"/>
        </w:rPr>
        <w:t>.</w:t>
      </w:r>
      <w:r>
        <w:rPr>
          <w:rFonts w:hAnsi="標楷體" w:cs="標楷體" w:hint="eastAsia"/>
          <w:snapToGrid/>
          <w:kern w:val="0"/>
          <w:sz w:val="24"/>
          <w:szCs w:val="22"/>
          <w:lang w:val="zh-TW" w:bidi="zh-TW"/>
        </w:rPr>
        <w:t>通報變異點包括暫未編定土地區域，未納入上表合法點數及違規點數統計。</w:t>
      </w:r>
    </w:p>
    <w:p w:rsidR="00CE2AA0" w:rsidRDefault="00CE2AA0" w:rsidP="00640605">
      <w:pPr>
        <w:spacing w:line="280" w:lineRule="exact"/>
        <w:ind w:leftChars="-150" w:left="1" w:rightChars="-51" w:right="-144" w:hangingChars="175" w:hanging="426"/>
        <w:rPr>
          <w:sz w:val="24"/>
        </w:rPr>
      </w:pPr>
      <w:r w:rsidRPr="0022454C">
        <w:rPr>
          <w:rFonts w:hint="eastAsia"/>
          <w:sz w:val="24"/>
        </w:rPr>
        <w:t>資料來源：</w:t>
      </w:r>
      <w:r>
        <w:rPr>
          <w:rFonts w:hint="eastAsia"/>
          <w:sz w:val="24"/>
        </w:rPr>
        <w:t>內政部國土管理署，上表統計截至1</w:t>
      </w:r>
      <w:r>
        <w:rPr>
          <w:sz w:val="24"/>
        </w:rPr>
        <w:t>13</w:t>
      </w:r>
      <w:r>
        <w:rPr>
          <w:rFonts w:hint="eastAsia"/>
          <w:sz w:val="24"/>
        </w:rPr>
        <w:t>年</w:t>
      </w:r>
      <w:r>
        <w:rPr>
          <w:sz w:val="24"/>
        </w:rPr>
        <w:t>3</w:t>
      </w:r>
      <w:r>
        <w:rPr>
          <w:rFonts w:hint="eastAsia"/>
          <w:sz w:val="24"/>
        </w:rPr>
        <w:t>月3</w:t>
      </w:r>
      <w:r>
        <w:rPr>
          <w:sz w:val="24"/>
        </w:rPr>
        <w:t>1</w:t>
      </w:r>
      <w:r>
        <w:rPr>
          <w:rFonts w:hint="eastAsia"/>
          <w:sz w:val="24"/>
        </w:rPr>
        <w:t>日</w:t>
      </w:r>
      <w:r w:rsidRPr="0022454C">
        <w:rPr>
          <w:rFonts w:hint="eastAsia"/>
          <w:sz w:val="24"/>
        </w:rPr>
        <w:t>。</w:t>
      </w:r>
    </w:p>
    <w:p w:rsidR="00CE2AA0" w:rsidRPr="0022454C" w:rsidRDefault="00CE2AA0" w:rsidP="00640605">
      <w:pPr>
        <w:spacing w:line="280" w:lineRule="exact"/>
        <w:ind w:leftChars="-150" w:left="1" w:rightChars="-51" w:right="-144" w:hangingChars="175" w:hanging="426"/>
        <w:rPr>
          <w:sz w:val="24"/>
        </w:rPr>
      </w:pPr>
    </w:p>
    <w:p w:rsidR="00CE2AA0" w:rsidRPr="005C241E" w:rsidRDefault="00CE2AA0" w:rsidP="00640605">
      <w:pPr>
        <w:spacing w:line="440" w:lineRule="exact"/>
        <w:ind w:leftChars="-150" w:left="284" w:right="-425" w:hangingChars="250" w:hanging="709"/>
        <w:jc w:val="left"/>
        <w:rPr>
          <w:b/>
        </w:rPr>
      </w:pPr>
      <w:r w:rsidRPr="00DD382A">
        <w:rPr>
          <w:rFonts w:hint="eastAsia"/>
          <w:b/>
        </w:rPr>
        <w:t>表</w:t>
      </w:r>
      <w:r>
        <w:rPr>
          <w:b/>
        </w:rPr>
        <w:t>4</w:t>
      </w:r>
      <w:r w:rsidRPr="00DD382A">
        <w:rPr>
          <w:b/>
        </w:rPr>
        <w:t xml:space="preserve"> </w:t>
      </w:r>
      <w:r w:rsidRPr="00DD382A">
        <w:rPr>
          <w:rFonts w:hint="eastAsia"/>
          <w:b/>
        </w:rPr>
        <w:t xml:space="preserve"> </w:t>
      </w:r>
      <w:r>
        <w:rPr>
          <w:b/>
        </w:rPr>
        <w:t>108</w:t>
      </w:r>
      <w:r>
        <w:rPr>
          <w:rFonts w:hint="eastAsia"/>
          <w:b/>
        </w:rPr>
        <w:t>年至1</w:t>
      </w:r>
      <w:r>
        <w:rPr>
          <w:b/>
        </w:rPr>
        <w:t>12</w:t>
      </w:r>
      <w:r>
        <w:rPr>
          <w:rFonts w:hint="eastAsia"/>
          <w:b/>
        </w:rPr>
        <w:t>年</w:t>
      </w:r>
      <w:r w:rsidRPr="00852E37">
        <w:rPr>
          <w:rFonts w:hint="eastAsia"/>
          <w:b/>
        </w:rPr>
        <w:t>農業部</w:t>
      </w:r>
      <w:r w:rsidRPr="006A43E7">
        <w:rPr>
          <w:rFonts w:hint="eastAsia"/>
          <w:b/>
        </w:rPr>
        <w:t>農村發展及水土保持署</w:t>
      </w:r>
      <w:r>
        <w:rPr>
          <w:rFonts w:hint="eastAsia"/>
          <w:b/>
        </w:rPr>
        <w:t>主管山坡地</w:t>
      </w:r>
      <w:r w:rsidRPr="000D54D2">
        <w:rPr>
          <w:rFonts w:hint="eastAsia"/>
          <w:b/>
        </w:rPr>
        <w:t>變異點通報查報情形</w:t>
      </w:r>
      <w:r>
        <w:rPr>
          <w:rFonts w:hint="eastAsia"/>
          <w:b/>
        </w:rPr>
        <w:t xml:space="preserve">表 </w:t>
      </w:r>
      <w:r>
        <w:rPr>
          <w:b/>
        </w:rPr>
        <w:t xml:space="preserve">                                           </w:t>
      </w:r>
      <w:r w:rsidRPr="0022454C">
        <w:rPr>
          <w:rFonts w:hint="eastAsia"/>
          <w:sz w:val="24"/>
          <w:szCs w:val="24"/>
        </w:rPr>
        <w:t>單位：筆；%</w:t>
      </w:r>
    </w:p>
    <w:tbl>
      <w:tblPr>
        <w:tblW w:w="9357"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10"/>
        <w:gridCol w:w="850"/>
        <w:gridCol w:w="851"/>
        <w:gridCol w:w="850"/>
        <w:gridCol w:w="875"/>
        <w:gridCol w:w="826"/>
        <w:gridCol w:w="851"/>
        <w:gridCol w:w="850"/>
        <w:gridCol w:w="851"/>
        <w:gridCol w:w="850"/>
        <w:gridCol w:w="993"/>
      </w:tblGrid>
      <w:tr w:rsidR="00CE2AA0" w:rsidRPr="00FF3C85" w:rsidTr="00640605">
        <w:trPr>
          <w:trHeight w:val="375"/>
          <w:tblHeader/>
        </w:trPr>
        <w:tc>
          <w:tcPr>
            <w:tcW w:w="710" w:type="dxa"/>
            <w:vMerge w:val="restart"/>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年</w:t>
            </w:r>
          </w:p>
        </w:tc>
        <w:tc>
          <w:tcPr>
            <w:tcW w:w="3426" w:type="dxa"/>
            <w:gridSpan w:val="4"/>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變異點通報情形</w:t>
            </w:r>
          </w:p>
        </w:tc>
        <w:tc>
          <w:tcPr>
            <w:tcW w:w="2527" w:type="dxa"/>
            <w:gridSpan w:val="3"/>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已回報變異點查報結果</w:t>
            </w:r>
          </w:p>
        </w:tc>
        <w:tc>
          <w:tcPr>
            <w:tcW w:w="2694" w:type="dxa"/>
            <w:gridSpan w:val="3"/>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違規變異點辦理結果</w:t>
            </w:r>
          </w:p>
        </w:tc>
      </w:tr>
      <w:tr w:rsidR="00CE2AA0" w:rsidRPr="00FF3C85" w:rsidTr="00640605">
        <w:trPr>
          <w:trHeight w:val="57"/>
          <w:tblHeader/>
        </w:trPr>
        <w:tc>
          <w:tcPr>
            <w:tcW w:w="710" w:type="dxa"/>
            <w:vMerge/>
            <w:shd w:val="clear" w:color="auto" w:fill="auto"/>
            <w:vAlign w:val="center"/>
            <w:hideMark/>
          </w:tcPr>
          <w:p w:rsidR="00CE2AA0" w:rsidRPr="00FF3C85" w:rsidRDefault="00CE2AA0" w:rsidP="00640605">
            <w:pPr>
              <w:pStyle w:val="142"/>
              <w:jc w:val="center"/>
              <w:rPr>
                <w:snapToGrid/>
                <w:lang w:val="zh-TW" w:bidi="zh-TW"/>
              </w:rPr>
            </w:pPr>
          </w:p>
        </w:tc>
        <w:tc>
          <w:tcPr>
            <w:tcW w:w="850" w:type="dxa"/>
            <w:shd w:val="clear" w:color="auto" w:fill="auto"/>
            <w:noWrap/>
            <w:vAlign w:val="center"/>
            <w:hideMark/>
          </w:tcPr>
          <w:p w:rsidR="00CE2AA0" w:rsidRDefault="00CE2AA0" w:rsidP="00640605">
            <w:pPr>
              <w:pStyle w:val="142"/>
              <w:jc w:val="center"/>
              <w:rPr>
                <w:snapToGrid/>
                <w:lang w:val="zh-TW" w:bidi="zh-TW"/>
              </w:rPr>
            </w:pPr>
            <w:r w:rsidRPr="00FF3C85">
              <w:rPr>
                <w:rFonts w:hint="eastAsia"/>
                <w:snapToGrid/>
                <w:lang w:val="zh-TW" w:bidi="zh-TW"/>
              </w:rPr>
              <w:t>通報</w:t>
            </w:r>
          </w:p>
          <w:p w:rsidR="00CE2AA0" w:rsidRPr="00FF3C85" w:rsidRDefault="00CE2AA0" w:rsidP="00640605">
            <w:pPr>
              <w:pStyle w:val="142"/>
              <w:jc w:val="center"/>
              <w:rPr>
                <w:snapToGrid/>
                <w:lang w:val="zh-TW" w:bidi="zh-TW"/>
              </w:rPr>
            </w:pPr>
            <w:r w:rsidRPr="00FF3C85">
              <w:rPr>
                <w:rFonts w:hint="eastAsia"/>
                <w:snapToGrid/>
                <w:lang w:val="zh-TW" w:bidi="zh-TW"/>
              </w:rPr>
              <w:t>點數</w:t>
            </w:r>
            <w:r>
              <w:rPr>
                <w:rFonts w:hint="eastAsia"/>
                <w:snapToGrid/>
                <w:lang w:val="zh-TW" w:bidi="zh-TW"/>
              </w:rPr>
              <w:t>A</w:t>
            </w:r>
          </w:p>
        </w:tc>
        <w:tc>
          <w:tcPr>
            <w:tcW w:w="851" w:type="dxa"/>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已回報點數</w:t>
            </w:r>
            <w:r>
              <w:rPr>
                <w:snapToGrid/>
                <w:lang w:val="zh-TW" w:bidi="zh-TW"/>
              </w:rPr>
              <w:t>B</w:t>
            </w:r>
          </w:p>
        </w:tc>
        <w:tc>
          <w:tcPr>
            <w:tcW w:w="850" w:type="dxa"/>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未回報點數</w:t>
            </w:r>
          </w:p>
        </w:tc>
        <w:tc>
          <w:tcPr>
            <w:tcW w:w="875" w:type="dxa"/>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回報比率</w:t>
            </w:r>
            <w:r>
              <w:rPr>
                <w:rFonts w:hint="eastAsia"/>
                <w:snapToGrid/>
                <w:lang w:val="zh-TW" w:bidi="zh-TW"/>
              </w:rPr>
              <w:t>B</w:t>
            </w:r>
            <w:r>
              <w:rPr>
                <w:snapToGrid/>
                <w:lang w:val="zh-TW" w:bidi="zh-TW"/>
              </w:rPr>
              <w:t>/A</w:t>
            </w:r>
          </w:p>
        </w:tc>
        <w:tc>
          <w:tcPr>
            <w:tcW w:w="826" w:type="dxa"/>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合法</w:t>
            </w:r>
          </w:p>
          <w:p w:rsidR="00CE2AA0" w:rsidRPr="00FF3C85" w:rsidRDefault="00CE2AA0" w:rsidP="00640605">
            <w:pPr>
              <w:pStyle w:val="142"/>
              <w:jc w:val="center"/>
              <w:rPr>
                <w:snapToGrid/>
                <w:lang w:val="zh-TW" w:bidi="zh-TW"/>
              </w:rPr>
            </w:pPr>
            <w:r w:rsidRPr="00FF3C85">
              <w:rPr>
                <w:rFonts w:hint="eastAsia"/>
                <w:snapToGrid/>
                <w:lang w:val="zh-TW" w:bidi="zh-TW"/>
              </w:rPr>
              <w:t>點數</w:t>
            </w:r>
          </w:p>
        </w:tc>
        <w:tc>
          <w:tcPr>
            <w:tcW w:w="851" w:type="dxa"/>
            <w:shd w:val="clear" w:color="auto" w:fill="auto"/>
            <w:noWrap/>
            <w:vAlign w:val="center"/>
            <w:hideMark/>
          </w:tcPr>
          <w:p w:rsidR="00CE2AA0" w:rsidRPr="002C02CE" w:rsidRDefault="00CE2AA0" w:rsidP="00640605">
            <w:pPr>
              <w:pStyle w:val="142"/>
              <w:jc w:val="center"/>
              <w:rPr>
                <w:b/>
                <w:snapToGrid/>
                <w:lang w:val="zh-TW" w:bidi="zh-TW"/>
              </w:rPr>
            </w:pPr>
            <w:r w:rsidRPr="002C02CE">
              <w:rPr>
                <w:rFonts w:hint="eastAsia"/>
                <w:b/>
                <w:snapToGrid/>
                <w:lang w:val="zh-TW" w:bidi="zh-TW"/>
              </w:rPr>
              <w:t>違規點數</w:t>
            </w:r>
            <w:r w:rsidRPr="002C02CE">
              <w:rPr>
                <w:b/>
                <w:snapToGrid/>
                <w:lang w:val="zh-TW" w:bidi="zh-TW"/>
              </w:rPr>
              <w:t>C</w:t>
            </w:r>
          </w:p>
        </w:tc>
        <w:tc>
          <w:tcPr>
            <w:tcW w:w="850" w:type="dxa"/>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違規比率</w:t>
            </w:r>
            <w:r>
              <w:rPr>
                <w:snapToGrid/>
                <w:lang w:val="zh-TW" w:bidi="zh-TW"/>
              </w:rPr>
              <w:t>C/B</w:t>
            </w:r>
          </w:p>
        </w:tc>
        <w:tc>
          <w:tcPr>
            <w:tcW w:w="851" w:type="dxa"/>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已辦結點數</w:t>
            </w:r>
          </w:p>
        </w:tc>
        <w:tc>
          <w:tcPr>
            <w:tcW w:w="850" w:type="dxa"/>
            <w:shd w:val="clear" w:color="auto" w:fill="auto"/>
            <w:noWrap/>
            <w:vAlign w:val="center"/>
          </w:tcPr>
          <w:p w:rsidR="00CE2AA0" w:rsidRPr="00FF3C85" w:rsidRDefault="00CE2AA0" w:rsidP="00640605">
            <w:pPr>
              <w:pStyle w:val="142"/>
              <w:jc w:val="center"/>
              <w:rPr>
                <w:snapToGrid/>
                <w:lang w:val="zh-TW" w:bidi="zh-TW"/>
              </w:rPr>
            </w:pPr>
            <w:r w:rsidRPr="00FF3C85">
              <w:rPr>
                <w:rFonts w:hint="eastAsia"/>
                <w:snapToGrid/>
                <w:lang w:val="zh-TW" w:bidi="zh-TW"/>
              </w:rPr>
              <w:t>未辦結點數</w:t>
            </w:r>
            <w:r>
              <w:rPr>
                <w:rFonts w:hint="eastAsia"/>
                <w:snapToGrid/>
                <w:lang w:val="zh-TW" w:bidi="zh-TW"/>
              </w:rPr>
              <w:t>D</w:t>
            </w:r>
          </w:p>
        </w:tc>
        <w:tc>
          <w:tcPr>
            <w:tcW w:w="993" w:type="dxa"/>
            <w:shd w:val="clear" w:color="auto" w:fill="auto"/>
            <w:noWrap/>
            <w:vAlign w:val="center"/>
          </w:tcPr>
          <w:p w:rsidR="00CE2AA0" w:rsidRPr="00FF3C85" w:rsidRDefault="00CE2AA0" w:rsidP="00640605">
            <w:pPr>
              <w:pStyle w:val="142"/>
              <w:jc w:val="center"/>
              <w:rPr>
                <w:snapToGrid/>
                <w:lang w:val="zh-TW" w:bidi="zh-TW"/>
              </w:rPr>
            </w:pPr>
            <w:r w:rsidRPr="00FF3C85">
              <w:rPr>
                <w:rFonts w:hint="eastAsia"/>
                <w:snapToGrid/>
                <w:lang w:val="zh-TW" w:bidi="zh-TW"/>
              </w:rPr>
              <w:t>未辦結比率</w:t>
            </w:r>
            <w:r>
              <w:rPr>
                <w:rFonts w:hint="eastAsia"/>
                <w:snapToGrid/>
                <w:lang w:val="zh-TW" w:bidi="zh-TW"/>
              </w:rPr>
              <w:t>D</w:t>
            </w:r>
            <w:r>
              <w:rPr>
                <w:snapToGrid/>
                <w:lang w:val="zh-TW" w:bidi="zh-TW"/>
              </w:rPr>
              <w:t>/C</w:t>
            </w:r>
          </w:p>
        </w:tc>
      </w:tr>
      <w:tr w:rsidR="00CE2AA0" w:rsidRPr="00FF3C85" w:rsidTr="00640605">
        <w:trPr>
          <w:trHeight w:hRule="exact" w:val="397"/>
        </w:trPr>
        <w:tc>
          <w:tcPr>
            <w:tcW w:w="710" w:type="dxa"/>
            <w:shd w:val="clear" w:color="auto" w:fill="auto"/>
            <w:noWrap/>
            <w:vAlign w:val="center"/>
            <w:hideMark/>
          </w:tcPr>
          <w:p w:rsidR="00CE2AA0" w:rsidRPr="00FF3C85" w:rsidRDefault="00CE2AA0" w:rsidP="00640605">
            <w:pPr>
              <w:pStyle w:val="142"/>
              <w:jc w:val="center"/>
              <w:rPr>
                <w:snapToGrid/>
                <w:lang w:val="zh-TW" w:bidi="zh-TW"/>
              </w:rPr>
            </w:pPr>
            <w:r w:rsidRPr="00FF3C85">
              <w:rPr>
                <w:snapToGrid/>
                <w:lang w:val="zh-TW" w:bidi="zh-TW"/>
              </w:rPr>
              <w:t>108</w:t>
            </w:r>
          </w:p>
        </w:tc>
        <w:tc>
          <w:tcPr>
            <w:tcW w:w="850" w:type="dxa"/>
            <w:shd w:val="clear" w:color="auto" w:fill="auto"/>
            <w:noWrap/>
            <w:vAlign w:val="center"/>
          </w:tcPr>
          <w:p w:rsidR="00CE2AA0" w:rsidRPr="00025C29" w:rsidRDefault="00CE2AA0" w:rsidP="00640605">
            <w:pPr>
              <w:pStyle w:val="142"/>
              <w:jc w:val="right"/>
            </w:pPr>
            <w:r w:rsidRPr="00025C29">
              <w:t>9,20</w:t>
            </w:r>
            <w:r w:rsidRPr="00025C29">
              <w:rPr>
                <w:rFonts w:hint="eastAsia"/>
              </w:rPr>
              <w:t>5</w:t>
            </w:r>
          </w:p>
        </w:tc>
        <w:tc>
          <w:tcPr>
            <w:tcW w:w="851" w:type="dxa"/>
            <w:shd w:val="clear" w:color="auto" w:fill="auto"/>
            <w:noWrap/>
            <w:vAlign w:val="center"/>
          </w:tcPr>
          <w:p w:rsidR="00CE2AA0" w:rsidRPr="00025C29" w:rsidRDefault="00CE2AA0" w:rsidP="00640605">
            <w:pPr>
              <w:pStyle w:val="142"/>
              <w:jc w:val="right"/>
            </w:pPr>
            <w:r w:rsidRPr="00025C29">
              <w:t>9,</w:t>
            </w:r>
            <w:r w:rsidRPr="00025C29">
              <w:rPr>
                <w:rFonts w:hint="eastAsia"/>
              </w:rPr>
              <w:t>205</w:t>
            </w:r>
          </w:p>
        </w:tc>
        <w:tc>
          <w:tcPr>
            <w:tcW w:w="850" w:type="dxa"/>
            <w:shd w:val="clear" w:color="auto" w:fill="auto"/>
            <w:noWrap/>
            <w:vAlign w:val="center"/>
          </w:tcPr>
          <w:p w:rsidR="00CE2AA0" w:rsidRPr="00025C29" w:rsidRDefault="00CE2AA0" w:rsidP="00640605">
            <w:pPr>
              <w:pStyle w:val="142"/>
              <w:jc w:val="right"/>
            </w:pPr>
            <w:r w:rsidRPr="00025C29">
              <w:rPr>
                <w:rFonts w:hint="eastAsia"/>
              </w:rPr>
              <w:t>0</w:t>
            </w:r>
          </w:p>
        </w:tc>
        <w:tc>
          <w:tcPr>
            <w:tcW w:w="875" w:type="dxa"/>
            <w:shd w:val="clear" w:color="auto" w:fill="auto"/>
            <w:noWrap/>
            <w:vAlign w:val="center"/>
          </w:tcPr>
          <w:p w:rsidR="00CE2AA0" w:rsidRPr="00025C29" w:rsidRDefault="00CE2AA0" w:rsidP="00640605">
            <w:pPr>
              <w:pStyle w:val="142"/>
              <w:jc w:val="right"/>
            </w:pPr>
            <w:r w:rsidRPr="00025C29">
              <w:rPr>
                <w:rFonts w:hint="eastAsia"/>
              </w:rPr>
              <w:t>100</w:t>
            </w:r>
          </w:p>
        </w:tc>
        <w:tc>
          <w:tcPr>
            <w:tcW w:w="826" w:type="dxa"/>
            <w:shd w:val="clear" w:color="auto" w:fill="auto"/>
            <w:noWrap/>
            <w:vAlign w:val="center"/>
          </w:tcPr>
          <w:p w:rsidR="00CE2AA0" w:rsidRPr="00025C29" w:rsidRDefault="00CE2AA0" w:rsidP="00640605">
            <w:pPr>
              <w:pStyle w:val="142"/>
              <w:jc w:val="right"/>
            </w:pPr>
            <w:r w:rsidRPr="00025C29">
              <w:t>7,41</w:t>
            </w:r>
            <w:r w:rsidRPr="00025C29">
              <w:rPr>
                <w:rFonts w:hint="eastAsia"/>
              </w:rPr>
              <w:t>9</w:t>
            </w:r>
          </w:p>
        </w:tc>
        <w:tc>
          <w:tcPr>
            <w:tcW w:w="851" w:type="dxa"/>
            <w:shd w:val="clear" w:color="auto" w:fill="auto"/>
            <w:noWrap/>
            <w:vAlign w:val="center"/>
          </w:tcPr>
          <w:p w:rsidR="00CE2AA0" w:rsidRPr="002C02CE" w:rsidRDefault="00CE2AA0" w:rsidP="00640605">
            <w:pPr>
              <w:pStyle w:val="142"/>
              <w:jc w:val="right"/>
              <w:rPr>
                <w:b/>
              </w:rPr>
            </w:pPr>
            <w:r w:rsidRPr="002C02CE">
              <w:rPr>
                <w:b/>
              </w:rPr>
              <w:t>1,78</w:t>
            </w:r>
            <w:r w:rsidRPr="002C02CE">
              <w:rPr>
                <w:rFonts w:hint="eastAsia"/>
                <w:b/>
              </w:rPr>
              <w:t>6</w:t>
            </w:r>
          </w:p>
        </w:tc>
        <w:tc>
          <w:tcPr>
            <w:tcW w:w="850" w:type="dxa"/>
            <w:shd w:val="clear" w:color="auto" w:fill="auto"/>
            <w:noWrap/>
            <w:vAlign w:val="center"/>
          </w:tcPr>
          <w:p w:rsidR="00CE2AA0" w:rsidRPr="00025C29" w:rsidRDefault="00CE2AA0" w:rsidP="00640605">
            <w:pPr>
              <w:pStyle w:val="142"/>
              <w:jc w:val="right"/>
            </w:pPr>
            <w:r w:rsidRPr="00025C29">
              <w:rPr>
                <w:rFonts w:hint="eastAsia"/>
              </w:rPr>
              <w:t>19.4</w:t>
            </w:r>
            <w:r>
              <w:t>0</w:t>
            </w:r>
          </w:p>
        </w:tc>
        <w:tc>
          <w:tcPr>
            <w:tcW w:w="851" w:type="dxa"/>
            <w:shd w:val="clear" w:color="auto" w:fill="auto"/>
            <w:noWrap/>
            <w:vAlign w:val="center"/>
          </w:tcPr>
          <w:p w:rsidR="00CE2AA0" w:rsidRPr="002B6D73" w:rsidRDefault="00CE2AA0" w:rsidP="00640605">
            <w:pPr>
              <w:pStyle w:val="142"/>
              <w:jc w:val="right"/>
            </w:pPr>
            <w:r w:rsidRPr="002B6D73">
              <w:rPr>
                <w:rFonts w:hint="eastAsia"/>
              </w:rPr>
              <w:t>1</w:t>
            </w:r>
            <w:r w:rsidRPr="002B6D73">
              <w:t>,</w:t>
            </w:r>
            <w:r w:rsidRPr="002B6D73">
              <w:rPr>
                <w:rFonts w:hint="eastAsia"/>
              </w:rPr>
              <w:t>785</w:t>
            </w:r>
          </w:p>
        </w:tc>
        <w:tc>
          <w:tcPr>
            <w:tcW w:w="850" w:type="dxa"/>
            <w:shd w:val="clear" w:color="auto" w:fill="auto"/>
            <w:noWrap/>
            <w:vAlign w:val="center"/>
          </w:tcPr>
          <w:p w:rsidR="00CE2AA0" w:rsidRPr="002B6D73" w:rsidRDefault="00CE2AA0" w:rsidP="00640605">
            <w:pPr>
              <w:pStyle w:val="142"/>
              <w:jc w:val="right"/>
            </w:pPr>
            <w:r w:rsidRPr="002B6D73">
              <w:rPr>
                <w:rFonts w:hint="eastAsia"/>
              </w:rPr>
              <w:t>1</w:t>
            </w:r>
          </w:p>
        </w:tc>
        <w:tc>
          <w:tcPr>
            <w:tcW w:w="993" w:type="dxa"/>
            <w:shd w:val="clear" w:color="auto" w:fill="auto"/>
            <w:noWrap/>
            <w:vAlign w:val="center"/>
          </w:tcPr>
          <w:p w:rsidR="00CE2AA0" w:rsidRPr="002B6D73" w:rsidRDefault="00CE2AA0" w:rsidP="00640605">
            <w:pPr>
              <w:pStyle w:val="142"/>
              <w:jc w:val="right"/>
            </w:pPr>
            <w:r w:rsidRPr="002B6D73">
              <w:rPr>
                <w:rFonts w:hint="eastAsia"/>
              </w:rPr>
              <w:t>0.05</w:t>
            </w:r>
          </w:p>
        </w:tc>
      </w:tr>
      <w:tr w:rsidR="00CE2AA0" w:rsidRPr="00FF3C85" w:rsidTr="00640605">
        <w:trPr>
          <w:trHeight w:hRule="exact" w:val="397"/>
        </w:trPr>
        <w:tc>
          <w:tcPr>
            <w:tcW w:w="710" w:type="dxa"/>
            <w:shd w:val="clear" w:color="auto" w:fill="auto"/>
            <w:noWrap/>
            <w:vAlign w:val="center"/>
            <w:hideMark/>
          </w:tcPr>
          <w:p w:rsidR="00CE2AA0" w:rsidRPr="00FF3C85" w:rsidRDefault="00CE2AA0" w:rsidP="00640605">
            <w:pPr>
              <w:pStyle w:val="142"/>
              <w:jc w:val="center"/>
              <w:rPr>
                <w:snapToGrid/>
                <w:lang w:val="zh-TW" w:bidi="zh-TW"/>
              </w:rPr>
            </w:pPr>
            <w:r w:rsidRPr="00FF3C85">
              <w:rPr>
                <w:snapToGrid/>
                <w:lang w:val="zh-TW" w:bidi="zh-TW"/>
              </w:rPr>
              <w:t>109</w:t>
            </w:r>
          </w:p>
        </w:tc>
        <w:tc>
          <w:tcPr>
            <w:tcW w:w="850" w:type="dxa"/>
            <w:shd w:val="clear" w:color="auto" w:fill="auto"/>
            <w:noWrap/>
            <w:vAlign w:val="center"/>
          </w:tcPr>
          <w:p w:rsidR="00CE2AA0" w:rsidRPr="00025C29" w:rsidRDefault="00CE2AA0" w:rsidP="00640605">
            <w:pPr>
              <w:pStyle w:val="142"/>
              <w:jc w:val="right"/>
            </w:pPr>
            <w:r w:rsidRPr="00025C29">
              <w:t>9,884</w:t>
            </w:r>
          </w:p>
        </w:tc>
        <w:tc>
          <w:tcPr>
            <w:tcW w:w="851" w:type="dxa"/>
            <w:shd w:val="clear" w:color="auto" w:fill="auto"/>
            <w:noWrap/>
            <w:vAlign w:val="center"/>
          </w:tcPr>
          <w:p w:rsidR="00CE2AA0" w:rsidRPr="00025C29" w:rsidRDefault="00CE2AA0" w:rsidP="00640605">
            <w:pPr>
              <w:pStyle w:val="142"/>
              <w:jc w:val="right"/>
            </w:pPr>
            <w:r w:rsidRPr="00025C29">
              <w:t>9,8</w:t>
            </w:r>
            <w:r w:rsidRPr="00025C29">
              <w:rPr>
                <w:rFonts w:hint="eastAsia"/>
              </w:rPr>
              <w:t>84</w:t>
            </w:r>
          </w:p>
        </w:tc>
        <w:tc>
          <w:tcPr>
            <w:tcW w:w="850" w:type="dxa"/>
            <w:shd w:val="clear" w:color="auto" w:fill="auto"/>
            <w:noWrap/>
            <w:vAlign w:val="center"/>
          </w:tcPr>
          <w:p w:rsidR="00CE2AA0" w:rsidRPr="00025C29" w:rsidRDefault="00CE2AA0" w:rsidP="00640605">
            <w:pPr>
              <w:pStyle w:val="142"/>
              <w:jc w:val="right"/>
            </w:pPr>
            <w:r w:rsidRPr="00025C29">
              <w:rPr>
                <w:rFonts w:hint="eastAsia"/>
              </w:rPr>
              <w:t>0</w:t>
            </w:r>
          </w:p>
        </w:tc>
        <w:tc>
          <w:tcPr>
            <w:tcW w:w="875" w:type="dxa"/>
            <w:shd w:val="clear" w:color="auto" w:fill="auto"/>
            <w:noWrap/>
            <w:vAlign w:val="center"/>
          </w:tcPr>
          <w:p w:rsidR="00CE2AA0" w:rsidRPr="00025C29" w:rsidRDefault="00CE2AA0" w:rsidP="00640605">
            <w:pPr>
              <w:pStyle w:val="142"/>
              <w:jc w:val="right"/>
            </w:pPr>
            <w:r w:rsidRPr="00025C29">
              <w:rPr>
                <w:rFonts w:hint="eastAsia"/>
              </w:rPr>
              <w:t>100</w:t>
            </w:r>
          </w:p>
        </w:tc>
        <w:tc>
          <w:tcPr>
            <w:tcW w:w="826" w:type="dxa"/>
            <w:shd w:val="clear" w:color="auto" w:fill="auto"/>
            <w:noWrap/>
            <w:vAlign w:val="center"/>
          </w:tcPr>
          <w:p w:rsidR="00CE2AA0" w:rsidRPr="00025C29" w:rsidRDefault="00CE2AA0" w:rsidP="00640605">
            <w:pPr>
              <w:pStyle w:val="142"/>
              <w:jc w:val="right"/>
            </w:pPr>
            <w:r w:rsidRPr="00025C29">
              <w:t>7,6</w:t>
            </w:r>
            <w:r w:rsidRPr="00025C29">
              <w:rPr>
                <w:rFonts w:hint="eastAsia"/>
              </w:rPr>
              <w:t>45</w:t>
            </w:r>
          </w:p>
        </w:tc>
        <w:tc>
          <w:tcPr>
            <w:tcW w:w="851" w:type="dxa"/>
            <w:shd w:val="clear" w:color="auto" w:fill="auto"/>
            <w:noWrap/>
            <w:vAlign w:val="center"/>
          </w:tcPr>
          <w:p w:rsidR="00CE2AA0" w:rsidRPr="002C02CE" w:rsidRDefault="00CE2AA0" w:rsidP="00640605">
            <w:pPr>
              <w:pStyle w:val="142"/>
              <w:jc w:val="right"/>
              <w:rPr>
                <w:b/>
              </w:rPr>
            </w:pPr>
            <w:r w:rsidRPr="002C02CE">
              <w:rPr>
                <w:b/>
              </w:rPr>
              <w:t>2,2</w:t>
            </w:r>
            <w:r w:rsidRPr="002C02CE">
              <w:rPr>
                <w:rFonts w:hint="eastAsia"/>
                <w:b/>
              </w:rPr>
              <w:t>39</w:t>
            </w:r>
          </w:p>
        </w:tc>
        <w:tc>
          <w:tcPr>
            <w:tcW w:w="850" w:type="dxa"/>
            <w:shd w:val="clear" w:color="auto" w:fill="auto"/>
            <w:noWrap/>
            <w:vAlign w:val="center"/>
          </w:tcPr>
          <w:p w:rsidR="00CE2AA0" w:rsidRPr="00025C29" w:rsidRDefault="00CE2AA0" w:rsidP="00640605">
            <w:pPr>
              <w:pStyle w:val="142"/>
              <w:jc w:val="right"/>
            </w:pPr>
            <w:r w:rsidRPr="00025C29">
              <w:rPr>
                <w:rFonts w:hint="eastAsia"/>
              </w:rPr>
              <w:t>22.65</w:t>
            </w:r>
          </w:p>
        </w:tc>
        <w:tc>
          <w:tcPr>
            <w:tcW w:w="851" w:type="dxa"/>
            <w:shd w:val="clear" w:color="auto" w:fill="auto"/>
            <w:noWrap/>
            <w:vAlign w:val="center"/>
          </w:tcPr>
          <w:p w:rsidR="00CE2AA0" w:rsidRPr="002B6D73" w:rsidRDefault="00CE2AA0" w:rsidP="00640605">
            <w:pPr>
              <w:pStyle w:val="142"/>
              <w:jc w:val="right"/>
            </w:pPr>
            <w:r w:rsidRPr="002B6D73">
              <w:rPr>
                <w:rFonts w:hint="eastAsia"/>
              </w:rPr>
              <w:t>2</w:t>
            </w:r>
            <w:r w:rsidRPr="002B6D73">
              <w:t>,</w:t>
            </w:r>
            <w:r w:rsidRPr="002B6D73">
              <w:rPr>
                <w:rFonts w:hint="eastAsia"/>
              </w:rPr>
              <w:t>224</w:t>
            </w:r>
          </w:p>
        </w:tc>
        <w:tc>
          <w:tcPr>
            <w:tcW w:w="850" w:type="dxa"/>
            <w:shd w:val="clear" w:color="auto" w:fill="auto"/>
            <w:noWrap/>
            <w:vAlign w:val="center"/>
          </w:tcPr>
          <w:p w:rsidR="00CE2AA0" w:rsidRPr="002B6D73" w:rsidRDefault="00CE2AA0" w:rsidP="00640605">
            <w:pPr>
              <w:pStyle w:val="142"/>
              <w:jc w:val="right"/>
            </w:pPr>
            <w:r w:rsidRPr="002B6D73">
              <w:rPr>
                <w:rFonts w:hint="eastAsia"/>
              </w:rPr>
              <w:t>15</w:t>
            </w:r>
          </w:p>
        </w:tc>
        <w:tc>
          <w:tcPr>
            <w:tcW w:w="993" w:type="dxa"/>
            <w:shd w:val="clear" w:color="auto" w:fill="auto"/>
            <w:noWrap/>
            <w:vAlign w:val="center"/>
          </w:tcPr>
          <w:p w:rsidR="00CE2AA0" w:rsidRPr="002B6D73" w:rsidRDefault="00CE2AA0" w:rsidP="00640605">
            <w:pPr>
              <w:pStyle w:val="142"/>
              <w:jc w:val="right"/>
            </w:pPr>
            <w:r w:rsidRPr="002B6D73">
              <w:rPr>
                <w:rFonts w:hint="eastAsia"/>
              </w:rPr>
              <w:t>0.67</w:t>
            </w:r>
          </w:p>
        </w:tc>
      </w:tr>
      <w:tr w:rsidR="00CE2AA0" w:rsidRPr="00FF3C85" w:rsidTr="00640605">
        <w:trPr>
          <w:trHeight w:hRule="exact" w:val="397"/>
        </w:trPr>
        <w:tc>
          <w:tcPr>
            <w:tcW w:w="710" w:type="dxa"/>
            <w:shd w:val="clear" w:color="auto" w:fill="auto"/>
            <w:noWrap/>
            <w:vAlign w:val="center"/>
            <w:hideMark/>
          </w:tcPr>
          <w:p w:rsidR="00CE2AA0" w:rsidRPr="00FF3C85" w:rsidRDefault="00CE2AA0" w:rsidP="00640605">
            <w:pPr>
              <w:pStyle w:val="142"/>
              <w:jc w:val="center"/>
              <w:rPr>
                <w:snapToGrid/>
                <w:lang w:val="zh-TW" w:bidi="zh-TW"/>
              </w:rPr>
            </w:pPr>
            <w:r w:rsidRPr="00FF3C85">
              <w:rPr>
                <w:snapToGrid/>
                <w:lang w:val="zh-TW" w:bidi="zh-TW"/>
              </w:rPr>
              <w:t>110</w:t>
            </w:r>
          </w:p>
        </w:tc>
        <w:tc>
          <w:tcPr>
            <w:tcW w:w="850" w:type="dxa"/>
            <w:shd w:val="clear" w:color="auto" w:fill="auto"/>
            <w:noWrap/>
            <w:vAlign w:val="center"/>
          </w:tcPr>
          <w:p w:rsidR="00CE2AA0" w:rsidRPr="00025C29" w:rsidRDefault="00CE2AA0" w:rsidP="00640605">
            <w:pPr>
              <w:pStyle w:val="142"/>
              <w:jc w:val="right"/>
            </w:pPr>
            <w:r w:rsidRPr="00025C29">
              <w:t>11,148</w:t>
            </w:r>
          </w:p>
        </w:tc>
        <w:tc>
          <w:tcPr>
            <w:tcW w:w="851" w:type="dxa"/>
            <w:shd w:val="clear" w:color="auto" w:fill="auto"/>
            <w:noWrap/>
            <w:vAlign w:val="center"/>
          </w:tcPr>
          <w:p w:rsidR="00CE2AA0" w:rsidRPr="00025C29" w:rsidRDefault="00CE2AA0" w:rsidP="00640605">
            <w:pPr>
              <w:pStyle w:val="142"/>
              <w:jc w:val="right"/>
            </w:pPr>
            <w:r w:rsidRPr="00025C29">
              <w:t>11,</w:t>
            </w:r>
            <w:r w:rsidRPr="00025C29">
              <w:rPr>
                <w:rFonts w:hint="eastAsia"/>
              </w:rPr>
              <w:t>148</w:t>
            </w:r>
          </w:p>
        </w:tc>
        <w:tc>
          <w:tcPr>
            <w:tcW w:w="850" w:type="dxa"/>
            <w:shd w:val="clear" w:color="auto" w:fill="auto"/>
            <w:noWrap/>
            <w:vAlign w:val="center"/>
          </w:tcPr>
          <w:p w:rsidR="00CE2AA0" w:rsidRPr="00025C29" w:rsidRDefault="00CE2AA0" w:rsidP="00640605">
            <w:pPr>
              <w:pStyle w:val="142"/>
              <w:jc w:val="right"/>
            </w:pPr>
            <w:r w:rsidRPr="00025C29">
              <w:rPr>
                <w:rFonts w:hint="eastAsia"/>
              </w:rPr>
              <w:t>0</w:t>
            </w:r>
          </w:p>
        </w:tc>
        <w:tc>
          <w:tcPr>
            <w:tcW w:w="875" w:type="dxa"/>
            <w:shd w:val="clear" w:color="auto" w:fill="auto"/>
            <w:noWrap/>
            <w:vAlign w:val="center"/>
          </w:tcPr>
          <w:p w:rsidR="00CE2AA0" w:rsidRPr="00025C29" w:rsidRDefault="00CE2AA0" w:rsidP="00640605">
            <w:pPr>
              <w:pStyle w:val="142"/>
              <w:jc w:val="right"/>
            </w:pPr>
            <w:r w:rsidRPr="00025C29">
              <w:rPr>
                <w:rFonts w:hint="eastAsia"/>
              </w:rPr>
              <w:t>100</w:t>
            </w:r>
          </w:p>
        </w:tc>
        <w:tc>
          <w:tcPr>
            <w:tcW w:w="826" w:type="dxa"/>
            <w:shd w:val="clear" w:color="auto" w:fill="auto"/>
            <w:noWrap/>
            <w:vAlign w:val="center"/>
          </w:tcPr>
          <w:p w:rsidR="00CE2AA0" w:rsidRPr="00025C29" w:rsidRDefault="00CE2AA0" w:rsidP="00640605">
            <w:pPr>
              <w:pStyle w:val="142"/>
              <w:jc w:val="right"/>
            </w:pPr>
            <w:r w:rsidRPr="00025C29">
              <w:t>8,0</w:t>
            </w:r>
            <w:r w:rsidRPr="00025C29">
              <w:rPr>
                <w:rFonts w:hint="eastAsia"/>
              </w:rPr>
              <w:t>92</w:t>
            </w:r>
          </w:p>
        </w:tc>
        <w:tc>
          <w:tcPr>
            <w:tcW w:w="851" w:type="dxa"/>
            <w:shd w:val="clear" w:color="auto" w:fill="auto"/>
            <w:noWrap/>
            <w:vAlign w:val="center"/>
          </w:tcPr>
          <w:p w:rsidR="00CE2AA0" w:rsidRPr="002C02CE" w:rsidRDefault="00CE2AA0" w:rsidP="00640605">
            <w:pPr>
              <w:pStyle w:val="142"/>
              <w:jc w:val="right"/>
              <w:rPr>
                <w:b/>
              </w:rPr>
            </w:pPr>
            <w:r w:rsidRPr="002C02CE">
              <w:rPr>
                <w:b/>
              </w:rPr>
              <w:t>3,0</w:t>
            </w:r>
            <w:r w:rsidRPr="002C02CE">
              <w:rPr>
                <w:rFonts w:hint="eastAsia"/>
                <w:b/>
              </w:rPr>
              <w:t>56</w:t>
            </w:r>
          </w:p>
        </w:tc>
        <w:tc>
          <w:tcPr>
            <w:tcW w:w="850" w:type="dxa"/>
            <w:shd w:val="clear" w:color="auto" w:fill="auto"/>
            <w:noWrap/>
            <w:vAlign w:val="center"/>
          </w:tcPr>
          <w:p w:rsidR="00CE2AA0" w:rsidRPr="00025C29" w:rsidRDefault="00CE2AA0" w:rsidP="00640605">
            <w:pPr>
              <w:pStyle w:val="142"/>
              <w:jc w:val="right"/>
            </w:pPr>
            <w:r w:rsidRPr="00025C29">
              <w:rPr>
                <w:rFonts w:hint="eastAsia"/>
              </w:rPr>
              <w:t>27.41</w:t>
            </w:r>
          </w:p>
        </w:tc>
        <w:tc>
          <w:tcPr>
            <w:tcW w:w="851" w:type="dxa"/>
            <w:shd w:val="clear" w:color="auto" w:fill="auto"/>
            <w:noWrap/>
            <w:vAlign w:val="center"/>
          </w:tcPr>
          <w:p w:rsidR="00CE2AA0" w:rsidRPr="002B6D73" w:rsidRDefault="00CE2AA0" w:rsidP="00640605">
            <w:pPr>
              <w:pStyle w:val="142"/>
              <w:jc w:val="right"/>
            </w:pPr>
            <w:r w:rsidRPr="002B6D73">
              <w:rPr>
                <w:rFonts w:hint="eastAsia"/>
              </w:rPr>
              <w:t>3</w:t>
            </w:r>
            <w:r w:rsidRPr="002B6D73">
              <w:t>,</w:t>
            </w:r>
            <w:r w:rsidRPr="002B6D73">
              <w:rPr>
                <w:rFonts w:hint="eastAsia"/>
              </w:rPr>
              <w:t>017</w:t>
            </w:r>
          </w:p>
        </w:tc>
        <w:tc>
          <w:tcPr>
            <w:tcW w:w="850" w:type="dxa"/>
            <w:shd w:val="clear" w:color="auto" w:fill="auto"/>
            <w:noWrap/>
            <w:vAlign w:val="center"/>
          </w:tcPr>
          <w:p w:rsidR="00CE2AA0" w:rsidRPr="002B6D73" w:rsidRDefault="00CE2AA0" w:rsidP="00640605">
            <w:pPr>
              <w:pStyle w:val="142"/>
              <w:jc w:val="right"/>
            </w:pPr>
            <w:r w:rsidRPr="002B6D73">
              <w:rPr>
                <w:rFonts w:hint="eastAsia"/>
              </w:rPr>
              <w:t>39</w:t>
            </w:r>
          </w:p>
        </w:tc>
        <w:tc>
          <w:tcPr>
            <w:tcW w:w="993" w:type="dxa"/>
            <w:shd w:val="clear" w:color="auto" w:fill="auto"/>
            <w:noWrap/>
            <w:vAlign w:val="center"/>
          </w:tcPr>
          <w:p w:rsidR="00CE2AA0" w:rsidRPr="002B6D73" w:rsidRDefault="00CE2AA0" w:rsidP="00640605">
            <w:pPr>
              <w:pStyle w:val="142"/>
              <w:jc w:val="right"/>
            </w:pPr>
            <w:r w:rsidRPr="002B6D73">
              <w:rPr>
                <w:rFonts w:hint="eastAsia"/>
              </w:rPr>
              <w:t>1.28</w:t>
            </w:r>
          </w:p>
        </w:tc>
      </w:tr>
      <w:tr w:rsidR="00CE2AA0" w:rsidRPr="00FF3C85" w:rsidTr="00640605">
        <w:trPr>
          <w:trHeight w:hRule="exact" w:val="397"/>
        </w:trPr>
        <w:tc>
          <w:tcPr>
            <w:tcW w:w="710" w:type="dxa"/>
            <w:shd w:val="clear" w:color="auto" w:fill="auto"/>
            <w:noWrap/>
            <w:vAlign w:val="center"/>
            <w:hideMark/>
          </w:tcPr>
          <w:p w:rsidR="00CE2AA0" w:rsidRPr="00FF3C85" w:rsidRDefault="00CE2AA0" w:rsidP="00640605">
            <w:pPr>
              <w:pStyle w:val="142"/>
              <w:jc w:val="center"/>
              <w:rPr>
                <w:snapToGrid/>
                <w:lang w:val="zh-TW" w:bidi="zh-TW"/>
              </w:rPr>
            </w:pPr>
            <w:r w:rsidRPr="00FF3C85">
              <w:rPr>
                <w:snapToGrid/>
                <w:lang w:val="zh-TW" w:bidi="zh-TW"/>
              </w:rPr>
              <w:t>111</w:t>
            </w:r>
          </w:p>
        </w:tc>
        <w:tc>
          <w:tcPr>
            <w:tcW w:w="850" w:type="dxa"/>
            <w:shd w:val="clear" w:color="auto" w:fill="auto"/>
            <w:noWrap/>
            <w:vAlign w:val="center"/>
          </w:tcPr>
          <w:p w:rsidR="00CE2AA0" w:rsidRPr="00025C29" w:rsidRDefault="00CE2AA0" w:rsidP="00640605">
            <w:pPr>
              <w:pStyle w:val="142"/>
              <w:jc w:val="right"/>
            </w:pPr>
            <w:r w:rsidRPr="00025C29">
              <w:t>9,325</w:t>
            </w:r>
          </w:p>
        </w:tc>
        <w:tc>
          <w:tcPr>
            <w:tcW w:w="851" w:type="dxa"/>
            <w:shd w:val="clear" w:color="auto" w:fill="auto"/>
            <w:noWrap/>
            <w:vAlign w:val="center"/>
          </w:tcPr>
          <w:p w:rsidR="00CE2AA0" w:rsidRPr="00025C29" w:rsidRDefault="00CE2AA0" w:rsidP="00640605">
            <w:pPr>
              <w:pStyle w:val="142"/>
              <w:jc w:val="right"/>
            </w:pPr>
            <w:r w:rsidRPr="00025C29">
              <w:t>9,</w:t>
            </w:r>
            <w:r w:rsidRPr="00025C29">
              <w:rPr>
                <w:rFonts w:hint="eastAsia"/>
              </w:rPr>
              <w:t>324</w:t>
            </w:r>
          </w:p>
        </w:tc>
        <w:tc>
          <w:tcPr>
            <w:tcW w:w="850" w:type="dxa"/>
            <w:shd w:val="clear" w:color="auto" w:fill="auto"/>
            <w:noWrap/>
            <w:vAlign w:val="center"/>
          </w:tcPr>
          <w:p w:rsidR="00CE2AA0" w:rsidRPr="00025C29" w:rsidRDefault="00CE2AA0" w:rsidP="00640605">
            <w:pPr>
              <w:pStyle w:val="142"/>
              <w:jc w:val="right"/>
            </w:pPr>
            <w:r w:rsidRPr="00025C29">
              <w:rPr>
                <w:rFonts w:hint="eastAsia"/>
              </w:rPr>
              <w:t>1</w:t>
            </w:r>
          </w:p>
        </w:tc>
        <w:tc>
          <w:tcPr>
            <w:tcW w:w="875" w:type="dxa"/>
            <w:shd w:val="clear" w:color="auto" w:fill="auto"/>
            <w:noWrap/>
            <w:vAlign w:val="center"/>
          </w:tcPr>
          <w:p w:rsidR="00CE2AA0" w:rsidRPr="00025C29" w:rsidRDefault="00CE2AA0" w:rsidP="00640605">
            <w:pPr>
              <w:pStyle w:val="142"/>
              <w:jc w:val="right"/>
            </w:pPr>
            <w:r w:rsidRPr="00025C29">
              <w:rPr>
                <w:rFonts w:hint="eastAsia"/>
              </w:rPr>
              <w:t>99.99</w:t>
            </w:r>
          </w:p>
        </w:tc>
        <w:tc>
          <w:tcPr>
            <w:tcW w:w="826" w:type="dxa"/>
            <w:shd w:val="clear" w:color="auto" w:fill="auto"/>
            <w:noWrap/>
            <w:vAlign w:val="center"/>
          </w:tcPr>
          <w:p w:rsidR="00CE2AA0" w:rsidRPr="00025C29" w:rsidRDefault="00CE2AA0" w:rsidP="00640605">
            <w:pPr>
              <w:pStyle w:val="142"/>
              <w:jc w:val="right"/>
            </w:pPr>
            <w:r w:rsidRPr="00025C29">
              <w:t>6,5</w:t>
            </w:r>
            <w:r w:rsidRPr="00025C29">
              <w:rPr>
                <w:rFonts w:hint="eastAsia"/>
              </w:rPr>
              <w:t>76</w:t>
            </w:r>
          </w:p>
        </w:tc>
        <w:tc>
          <w:tcPr>
            <w:tcW w:w="851" w:type="dxa"/>
            <w:shd w:val="clear" w:color="auto" w:fill="auto"/>
            <w:noWrap/>
            <w:vAlign w:val="center"/>
          </w:tcPr>
          <w:p w:rsidR="00CE2AA0" w:rsidRPr="002C02CE" w:rsidRDefault="00CE2AA0" w:rsidP="00640605">
            <w:pPr>
              <w:pStyle w:val="142"/>
              <w:jc w:val="right"/>
              <w:rPr>
                <w:b/>
              </w:rPr>
            </w:pPr>
            <w:r w:rsidRPr="002C02CE">
              <w:rPr>
                <w:b/>
              </w:rPr>
              <w:t>2,74</w:t>
            </w:r>
            <w:r w:rsidRPr="002C02CE">
              <w:rPr>
                <w:rFonts w:hint="eastAsia"/>
                <w:b/>
              </w:rPr>
              <w:t>8</w:t>
            </w:r>
          </w:p>
        </w:tc>
        <w:tc>
          <w:tcPr>
            <w:tcW w:w="850" w:type="dxa"/>
            <w:shd w:val="clear" w:color="auto" w:fill="auto"/>
            <w:noWrap/>
            <w:vAlign w:val="center"/>
          </w:tcPr>
          <w:p w:rsidR="00CE2AA0" w:rsidRPr="00025C29" w:rsidRDefault="00CE2AA0" w:rsidP="00640605">
            <w:pPr>
              <w:pStyle w:val="142"/>
              <w:jc w:val="right"/>
            </w:pPr>
            <w:r w:rsidRPr="00025C29">
              <w:rPr>
                <w:rFonts w:hint="eastAsia"/>
              </w:rPr>
              <w:t>29.47</w:t>
            </w:r>
          </w:p>
        </w:tc>
        <w:tc>
          <w:tcPr>
            <w:tcW w:w="851" w:type="dxa"/>
            <w:shd w:val="clear" w:color="auto" w:fill="auto"/>
            <w:noWrap/>
            <w:vAlign w:val="center"/>
          </w:tcPr>
          <w:p w:rsidR="00CE2AA0" w:rsidRPr="002B6D73" w:rsidRDefault="00CE2AA0" w:rsidP="00640605">
            <w:pPr>
              <w:pStyle w:val="142"/>
              <w:jc w:val="right"/>
            </w:pPr>
            <w:r w:rsidRPr="002B6D73">
              <w:rPr>
                <w:rFonts w:hint="eastAsia"/>
              </w:rPr>
              <w:t>2</w:t>
            </w:r>
            <w:r w:rsidRPr="002B6D73">
              <w:t>,</w:t>
            </w:r>
            <w:r w:rsidRPr="002B6D73">
              <w:rPr>
                <w:rFonts w:hint="eastAsia"/>
              </w:rPr>
              <w:t>696</w:t>
            </w:r>
          </w:p>
        </w:tc>
        <w:tc>
          <w:tcPr>
            <w:tcW w:w="850" w:type="dxa"/>
            <w:shd w:val="clear" w:color="auto" w:fill="auto"/>
            <w:noWrap/>
            <w:vAlign w:val="center"/>
          </w:tcPr>
          <w:p w:rsidR="00CE2AA0" w:rsidRPr="002B6D73" w:rsidRDefault="00CE2AA0" w:rsidP="00640605">
            <w:pPr>
              <w:pStyle w:val="142"/>
              <w:jc w:val="right"/>
            </w:pPr>
            <w:r w:rsidRPr="002B6D73">
              <w:rPr>
                <w:rFonts w:hint="eastAsia"/>
              </w:rPr>
              <w:t>52</w:t>
            </w:r>
          </w:p>
        </w:tc>
        <w:tc>
          <w:tcPr>
            <w:tcW w:w="993" w:type="dxa"/>
            <w:shd w:val="clear" w:color="auto" w:fill="auto"/>
            <w:noWrap/>
            <w:vAlign w:val="center"/>
          </w:tcPr>
          <w:p w:rsidR="00CE2AA0" w:rsidRPr="002B6D73" w:rsidRDefault="00CE2AA0" w:rsidP="00640605">
            <w:pPr>
              <w:pStyle w:val="142"/>
              <w:jc w:val="right"/>
            </w:pPr>
            <w:r w:rsidRPr="002B6D73">
              <w:rPr>
                <w:rFonts w:hint="eastAsia"/>
              </w:rPr>
              <w:t>1.89</w:t>
            </w:r>
          </w:p>
        </w:tc>
      </w:tr>
      <w:tr w:rsidR="00CE2AA0" w:rsidRPr="00FF3C85" w:rsidTr="00640605">
        <w:trPr>
          <w:trHeight w:hRule="exact" w:val="397"/>
        </w:trPr>
        <w:tc>
          <w:tcPr>
            <w:tcW w:w="710" w:type="dxa"/>
            <w:shd w:val="clear" w:color="auto" w:fill="auto"/>
            <w:noWrap/>
            <w:vAlign w:val="center"/>
          </w:tcPr>
          <w:p w:rsidR="00CE2AA0" w:rsidRPr="002C02CE" w:rsidRDefault="00CE2AA0" w:rsidP="00640605">
            <w:pPr>
              <w:pStyle w:val="142"/>
              <w:jc w:val="center"/>
              <w:rPr>
                <w:snapToGrid/>
                <w:lang w:val="zh-TW" w:bidi="zh-TW"/>
              </w:rPr>
            </w:pPr>
            <w:r w:rsidRPr="002C02CE">
              <w:rPr>
                <w:snapToGrid/>
                <w:lang w:val="zh-TW" w:bidi="zh-TW"/>
              </w:rPr>
              <w:t>112</w:t>
            </w:r>
          </w:p>
        </w:tc>
        <w:tc>
          <w:tcPr>
            <w:tcW w:w="850" w:type="dxa"/>
            <w:shd w:val="clear" w:color="auto" w:fill="auto"/>
            <w:noWrap/>
            <w:vAlign w:val="center"/>
          </w:tcPr>
          <w:p w:rsidR="00CE2AA0" w:rsidRPr="002C02CE" w:rsidRDefault="00CE2AA0" w:rsidP="00640605">
            <w:pPr>
              <w:pStyle w:val="142"/>
              <w:jc w:val="right"/>
            </w:pPr>
            <w:r w:rsidRPr="002C02CE">
              <w:t>10,954</w:t>
            </w:r>
          </w:p>
        </w:tc>
        <w:tc>
          <w:tcPr>
            <w:tcW w:w="851" w:type="dxa"/>
            <w:shd w:val="clear" w:color="auto" w:fill="auto"/>
            <w:noWrap/>
            <w:vAlign w:val="center"/>
          </w:tcPr>
          <w:p w:rsidR="00CE2AA0" w:rsidRPr="002C02CE" w:rsidRDefault="00CE2AA0" w:rsidP="00640605">
            <w:pPr>
              <w:pStyle w:val="142"/>
              <w:jc w:val="right"/>
            </w:pPr>
            <w:r w:rsidRPr="002C02CE">
              <w:t>10,</w:t>
            </w:r>
            <w:r w:rsidRPr="002C02CE">
              <w:rPr>
                <w:rFonts w:hint="eastAsia"/>
              </w:rPr>
              <w:t>930</w:t>
            </w:r>
          </w:p>
        </w:tc>
        <w:tc>
          <w:tcPr>
            <w:tcW w:w="850" w:type="dxa"/>
            <w:shd w:val="clear" w:color="auto" w:fill="auto"/>
            <w:noWrap/>
            <w:vAlign w:val="center"/>
          </w:tcPr>
          <w:p w:rsidR="00CE2AA0" w:rsidRPr="002C02CE" w:rsidRDefault="00CE2AA0" w:rsidP="00640605">
            <w:pPr>
              <w:pStyle w:val="142"/>
              <w:jc w:val="right"/>
            </w:pPr>
            <w:r w:rsidRPr="002C02CE">
              <w:rPr>
                <w:rFonts w:hint="eastAsia"/>
              </w:rPr>
              <w:t>24</w:t>
            </w:r>
          </w:p>
        </w:tc>
        <w:tc>
          <w:tcPr>
            <w:tcW w:w="875" w:type="dxa"/>
            <w:shd w:val="clear" w:color="auto" w:fill="auto"/>
            <w:noWrap/>
            <w:vAlign w:val="center"/>
          </w:tcPr>
          <w:p w:rsidR="00CE2AA0" w:rsidRPr="002C02CE" w:rsidRDefault="00CE2AA0" w:rsidP="00640605">
            <w:pPr>
              <w:pStyle w:val="142"/>
              <w:jc w:val="right"/>
            </w:pPr>
            <w:r w:rsidRPr="002C02CE">
              <w:rPr>
                <w:rFonts w:hint="eastAsia"/>
              </w:rPr>
              <w:t>99.78</w:t>
            </w:r>
          </w:p>
        </w:tc>
        <w:tc>
          <w:tcPr>
            <w:tcW w:w="826" w:type="dxa"/>
            <w:shd w:val="clear" w:color="auto" w:fill="auto"/>
            <w:noWrap/>
            <w:vAlign w:val="center"/>
          </w:tcPr>
          <w:p w:rsidR="00CE2AA0" w:rsidRPr="002C02CE" w:rsidRDefault="00CE2AA0" w:rsidP="00640605">
            <w:pPr>
              <w:pStyle w:val="142"/>
              <w:jc w:val="right"/>
            </w:pPr>
            <w:r w:rsidRPr="002C02CE">
              <w:t>7,</w:t>
            </w:r>
            <w:r w:rsidRPr="002C02CE">
              <w:rPr>
                <w:rFonts w:hint="eastAsia"/>
              </w:rPr>
              <w:t>866</w:t>
            </w:r>
          </w:p>
        </w:tc>
        <w:tc>
          <w:tcPr>
            <w:tcW w:w="851" w:type="dxa"/>
            <w:shd w:val="clear" w:color="auto" w:fill="auto"/>
            <w:noWrap/>
            <w:vAlign w:val="center"/>
          </w:tcPr>
          <w:p w:rsidR="00CE2AA0" w:rsidRPr="002C02CE" w:rsidRDefault="00CE2AA0" w:rsidP="00640605">
            <w:pPr>
              <w:pStyle w:val="142"/>
              <w:jc w:val="right"/>
              <w:rPr>
                <w:b/>
              </w:rPr>
            </w:pPr>
            <w:r w:rsidRPr="002C02CE">
              <w:rPr>
                <w:b/>
              </w:rPr>
              <w:t>3,0</w:t>
            </w:r>
            <w:r w:rsidRPr="002C02CE">
              <w:rPr>
                <w:rFonts w:hint="eastAsia"/>
                <w:b/>
              </w:rPr>
              <w:t>64</w:t>
            </w:r>
          </w:p>
        </w:tc>
        <w:tc>
          <w:tcPr>
            <w:tcW w:w="850" w:type="dxa"/>
            <w:shd w:val="clear" w:color="auto" w:fill="auto"/>
            <w:noWrap/>
            <w:vAlign w:val="center"/>
          </w:tcPr>
          <w:p w:rsidR="00CE2AA0" w:rsidRPr="002C02CE" w:rsidRDefault="00CE2AA0" w:rsidP="00640605">
            <w:pPr>
              <w:pStyle w:val="142"/>
              <w:jc w:val="right"/>
            </w:pPr>
            <w:r w:rsidRPr="002C02CE">
              <w:t>2</w:t>
            </w:r>
            <w:r>
              <w:t>8</w:t>
            </w:r>
            <w:r w:rsidRPr="002C02CE">
              <w:t>.</w:t>
            </w:r>
            <w:r>
              <w:t>03</w:t>
            </w:r>
          </w:p>
        </w:tc>
        <w:tc>
          <w:tcPr>
            <w:tcW w:w="851" w:type="dxa"/>
            <w:shd w:val="clear" w:color="auto" w:fill="auto"/>
            <w:noWrap/>
            <w:vAlign w:val="center"/>
          </w:tcPr>
          <w:p w:rsidR="00CE2AA0" w:rsidRPr="002B6D73" w:rsidRDefault="00CE2AA0" w:rsidP="00640605">
            <w:pPr>
              <w:pStyle w:val="142"/>
              <w:jc w:val="right"/>
            </w:pPr>
            <w:r w:rsidRPr="002B6D73">
              <w:rPr>
                <w:rFonts w:hint="eastAsia"/>
              </w:rPr>
              <w:t>2</w:t>
            </w:r>
            <w:r w:rsidRPr="002B6D73">
              <w:t>,</w:t>
            </w:r>
            <w:r w:rsidRPr="002B6D73">
              <w:rPr>
                <w:rFonts w:hint="eastAsia"/>
              </w:rPr>
              <w:t>890</w:t>
            </w:r>
          </w:p>
        </w:tc>
        <w:tc>
          <w:tcPr>
            <w:tcW w:w="850" w:type="dxa"/>
            <w:shd w:val="clear" w:color="auto" w:fill="auto"/>
            <w:noWrap/>
            <w:vAlign w:val="center"/>
          </w:tcPr>
          <w:p w:rsidR="00CE2AA0" w:rsidRPr="002B6D73" w:rsidRDefault="00CE2AA0" w:rsidP="00640605">
            <w:pPr>
              <w:pStyle w:val="142"/>
              <w:jc w:val="right"/>
            </w:pPr>
            <w:r w:rsidRPr="002B6D73">
              <w:rPr>
                <w:rFonts w:hint="eastAsia"/>
              </w:rPr>
              <w:t>174</w:t>
            </w:r>
          </w:p>
        </w:tc>
        <w:tc>
          <w:tcPr>
            <w:tcW w:w="993" w:type="dxa"/>
            <w:shd w:val="clear" w:color="auto" w:fill="auto"/>
            <w:noWrap/>
            <w:vAlign w:val="center"/>
          </w:tcPr>
          <w:p w:rsidR="00CE2AA0" w:rsidRPr="002B6D73" w:rsidRDefault="00CE2AA0" w:rsidP="00640605">
            <w:pPr>
              <w:pStyle w:val="142"/>
              <w:jc w:val="right"/>
            </w:pPr>
            <w:r w:rsidRPr="002B6D73">
              <w:rPr>
                <w:rFonts w:hint="eastAsia"/>
              </w:rPr>
              <w:t>5.68</w:t>
            </w:r>
          </w:p>
        </w:tc>
      </w:tr>
      <w:tr w:rsidR="00CE2AA0" w:rsidRPr="00FF3C85" w:rsidTr="00640605">
        <w:trPr>
          <w:trHeight w:hRule="exact" w:val="397"/>
        </w:trPr>
        <w:tc>
          <w:tcPr>
            <w:tcW w:w="710" w:type="dxa"/>
            <w:shd w:val="clear" w:color="auto" w:fill="auto"/>
            <w:noWrap/>
            <w:vAlign w:val="center"/>
            <w:hideMark/>
          </w:tcPr>
          <w:p w:rsidR="00CE2AA0" w:rsidRPr="005E08A4" w:rsidRDefault="00CE2AA0" w:rsidP="00640605">
            <w:pPr>
              <w:pStyle w:val="142"/>
              <w:jc w:val="center"/>
              <w:rPr>
                <w:b/>
                <w:bCs/>
                <w:snapToGrid/>
                <w:lang w:val="zh-TW" w:bidi="zh-TW"/>
              </w:rPr>
            </w:pPr>
            <w:r w:rsidRPr="005E08A4">
              <w:rPr>
                <w:rFonts w:hint="eastAsia"/>
                <w:b/>
                <w:bCs/>
                <w:snapToGrid/>
                <w:lang w:val="zh-TW" w:bidi="zh-TW"/>
              </w:rPr>
              <w:t>總計</w:t>
            </w:r>
          </w:p>
        </w:tc>
        <w:tc>
          <w:tcPr>
            <w:tcW w:w="850" w:type="dxa"/>
            <w:shd w:val="clear" w:color="auto" w:fill="auto"/>
            <w:noWrap/>
            <w:vAlign w:val="center"/>
          </w:tcPr>
          <w:p w:rsidR="00CE2AA0" w:rsidRPr="005E08A4" w:rsidRDefault="00CE2AA0" w:rsidP="00640605">
            <w:pPr>
              <w:pStyle w:val="142"/>
              <w:jc w:val="right"/>
              <w:rPr>
                <w:b/>
              </w:rPr>
            </w:pPr>
            <w:r w:rsidRPr="005E08A4">
              <w:rPr>
                <w:rFonts w:hint="eastAsia"/>
                <w:b/>
              </w:rPr>
              <w:t>50</w:t>
            </w:r>
            <w:r w:rsidRPr="005E08A4">
              <w:rPr>
                <w:b/>
              </w:rPr>
              <w:t>,</w:t>
            </w:r>
            <w:r w:rsidRPr="005E08A4">
              <w:rPr>
                <w:rFonts w:hint="eastAsia"/>
                <w:b/>
              </w:rPr>
              <w:t>516</w:t>
            </w:r>
          </w:p>
        </w:tc>
        <w:tc>
          <w:tcPr>
            <w:tcW w:w="851" w:type="dxa"/>
            <w:shd w:val="clear" w:color="auto" w:fill="auto"/>
            <w:noWrap/>
            <w:vAlign w:val="center"/>
          </w:tcPr>
          <w:p w:rsidR="00CE2AA0" w:rsidRPr="005E08A4" w:rsidRDefault="00CE2AA0" w:rsidP="00640605">
            <w:pPr>
              <w:pStyle w:val="142"/>
              <w:jc w:val="right"/>
              <w:rPr>
                <w:b/>
              </w:rPr>
            </w:pPr>
            <w:r w:rsidRPr="005E08A4">
              <w:rPr>
                <w:rFonts w:hint="eastAsia"/>
                <w:b/>
              </w:rPr>
              <w:t>50</w:t>
            </w:r>
            <w:r w:rsidRPr="005E08A4">
              <w:rPr>
                <w:b/>
              </w:rPr>
              <w:t>,</w:t>
            </w:r>
            <w:r w:rsidRPr="005E08A4">
              <w:rPr>
                <w:rFonts w:hint="eastAsia"/>
                <w:b/>
              </w:rPr>
              <w:t>491</w:t>
            </w:r>
          </w:p>
        </w:tc>
        <w:tc>
          <w:tcPr>
            <w:tcW w:w="850" w:type="dxa"/>
            <w:shd w:val="clear" w:color="auto" w:fill="auto"/>
            <w:noWrap/>
            <w:vAlign w:val="center"/>
          </w:tcPr>
          <w:p w:rsidR="00CE2AA0" w:rsidRPr="005E08A4" w:rsidRDefault="00CE2AA0" w:rsidP="00640605">
            <w:pPr>
              <w:pStyle w:val="142"/>
              <w:jc w:val="right"/>
              <w:rPr>
                <w:b/>
              </w:rPr>
            </w:pPr>
            <w:r w:rsidRPr="005E08A4">
              <w:rPr>
                <w:rFonts w:hint="eastAsia"/>
                <w:b/>
              </w:rPr>
              <w:t>25</w:t>
            </w:r>
          </w:p>
        </w:tc>
        <w:tc>
          <w:tcPr>
            <w:tcW w:w="875" w:type="dxa"/>
            <w:shd w:val="clear" w:color="auto" w:fill="auto"/>
            <w:noWrap/>
            <w:vAlign w:val="center"/>
          </w:tcPr>
          <w:p w:rsidR="00CE2AA0" w:rsidRPr="005E08A4" w:rsidRDefault="00CE2AA0" w:rsidP="00640605">
            <w:pPr>
              <w:pStyle w:val="142"/>
              <w:jc w:val="right"/>
              <w:rPr>
                <w:b/>
              </w:rPr>
            </w:pPr>
            <w:r w:rsidRPr="005E08A4">
              <w:rPr>
                <w:rFonts w:hint="eastAsia"/>
                <w:b/>
              </w:rPr>
              <w:t>99.95</w:t>
            </w:r>
          </w:p>
        </w:tc>
        <w:tc>
          <w:tcPr>
            <w:tcW w:w="826" w:type="dxa"/>
            <w:shd w:val="clear" w:color="auto" w:fill="auto"/>
            <w:noWrap/>
            <w:vAlign w:val="center"/>
          </w:tcPr>
          <w:p w:rsidR="00CE2AA0" w:rsidRPr="005E08A4" w:rsidRDefault="00CE2AA0" w:rsidP="00640605">
            <w:pPr>
              <w:pStyle w:val="142"/>
              <w:jc w:val="right"/>
              <w:rPr>
                <w:b/>
              </w:rPr>
            </w:pPr>
            <w:r w:rsidRPr="005E08A4">
              <w:rPr>
                <w:rFonts w:hint="eastAsia"/>
                <w:b/>
              </w:rPr>
              <w:t>37</w:t>
            </w:r>
            <w:r w:rsidRPr="005E08A4">
              <w:rPr>
                <w:b/>
              </w:rPr>
              <w:t>,</w:t>
            </w:r>
            <w:r w:rsidRPr="005E08A4">
              <w:rPr>
                <w:rFonts w:hint="eastAsia"/>
                <w:b/>
              </w:rPr>
              <w:t>598</w:t>
            </w:r>
          </w:p>
        </w:tc>
        <w:tc>
          <w:tcPr>
            <w:tcW w:w="851" w:type="dxa"/>
            <w:shd w:val="clear" w:color="auto" w:fill="auto"/>
            <w:noWrap/>
            <w:vAlign w:val="center"/>
          </w:tcPr>
          <w:p w:rsidR="00CE2AA0" w:rsidRPr="002C02CE" w:rsidRDefault="00CE2AA0" w:rsidP="00640605">
            <w:pPr>
              <w:pStyle w:val="142"/>
              <w:jc w:val="right"/>
              <w:rPr>
                <w:b/>
              </w:rPr>
            </w:pPr>
            <w:r w:rsidRPr="002C02CE">
              <w:rPr>
                <w:rFonts w:hint="eastAsia"/>
                <w:b/>
              </w:rPr>
              <w:t>12</w:t>
            </w:r>
            <w:r w:rsidRPr="002C02CE">
              <w:rPr>
                <w:b/>
              </w:rPr>
              <w:t>,</w:t>
            </w:r>
            <w:r w:rsidRPr="002C02CE">
              <w:rPr>
                <w:rFonts w:hint="eastAsia"/>
                <w:b/>
              </w:rPr>
              <w:t>893</w:t>
            </w:r>
          </w:p>
        </w:tc>
        <w:tc>
          <w:tcPr>
            <w:tcW w:w="850" w:type="dxa"/>
            <w:shd w:val="clear" w:color="auto" w:fill="auto"/>
            <w:noWrap/>
            <w:vAlign w:val="center"/>
          </w:tcPr>
          <w:p w:rsidR="00CE2AA0" w:rsidRPr="005E08A4" w:rsidRDefault="00CE2AA0" w:rsidP="00640605">
            <w:pPr>
              <w:pStyle w:val="142"/>
              <w:jc w:val="right"/>
              <w:rPr>
                <w:b/>
              </w:rPr>
            </w:pPr>
            <w:r w:rsidRPr="005E08A4">
              <w:rPr>
                <w:rFonts w:hint="eastAsia"/>
                <w:b/>
              </w:rPr>
              <w:t>25.5</w:t>
            </w:r>
            <w:r>
              <w:rPr>
                <w:b/>
              </w:rPr>
              <w:t>4</w:t>
            </w:r>
          </w:p>
        </w:tc>
        <w:tc>
          <w:tcPr>
            <w:tcW w:w="851" w:type="dxa"/>
            <w:shd w:val="clear" w:color="auto" w:fill="auto"/>
            <w:noWrap/>
            <w:vAlign w:val="center"/>
          </w:tcPr>
          <w:p w:rsidR="00CE2AA0" w:rsidRPr="0030481B" w:rsidRDefault="00CE2AA0" w:rsidP="00640605">
            <w:pPr>
              <w:pStyle w:val="142"/>
              <w:jc w:val="right"/>
              <w:rPr>
                <w:b/>
                <w:bCs/>
              </w:rPr>
            </w:pPr>
            <w:r w:rsidRPr="0030481B">
              <w:rPr>
                <w:rFonts w:hint="eastAsia"/>
                <w:b/>
                <w:bCs/>
              </w:rPr>
              <w:t>12</w:t>
            </w:r>
            <w:r w:rsidRPr="0030481B">
              <w:rPr>
                <w:b/>
                <w:bCs/>
              </w:rPr>
              <w:t>,</w:t>
            </w:r>
            <w:r w:rsidRPr="0030481B">
              <w:rPr>
                <w:rFonts w:hint="eastAsia"/>
                <w:b/>
                <w:bCs/>
              </w:rPr>
              <w:t>612</w:t>
            </w:r>
          </w:p>
        </w:tc>
        <w:tc>
          <w:tcPr>
            <w:tcW w:w="850" w:type="dxa"/>
            <w:shd w:val="clear" w:color="auto" w:fill="auto"/>
            <w:noWrap/>
            <w:vAlign w:val="center"/>
          </w:tcPr>
          <w:p w:rsidR="00CE2AA0" w:rsidRPr="0030481B" w:rsidRDefault="00CE2AA0" w:rsidP="00640605">
            <w:pPr>
              <w:pStyle w:val="142"/>
              <w:jc w:val="right"/>
              <w:rPr>
                <w:b/>
                <w:bCs/>
              </w:rPr>
            </w:pPr>
            <w:r w:rsidRPr="0030481B">
              <w:rPr>
                <w:rFonts w:hint="eastAsia"/>
                <w:b/>
                <w:bCs/>
              </w:rPr>
              <w:t>281</w:t>
            </w:r>
          </w:p>
        </w:tc>
        <w:tc>
          <w:tcPr>
            <w:tcW w:w="993" w:type="dxa"/>
            <w:shd w:val="clear" w:color="auto" w:fill="auto"/>
            <w:noWrap/>
            <w:vAlign w:val="center"/>
          </w:tcPr>
          <w:p w:rsidR="00CE2AA0" w:rsidRPr="0030481B" w:rsidRDefault="00CE2AA0" w:rsidP="00640605">
            <w:pPr>
              <w:pStyle w:val="142"/>
              <w:jc w:val="right"/>
              <w:rPr>
                <w:b/>
                <w:bCs/>
              </w:rPr>
            </w:pPr>
            <w:r w:rsidRPr="0030481B">
              <w:rPr>
                <w:rFonts w:hint="eastAsia"/>
                <w:b/>
                <w:bCs/>
              </w:rPr>
              <w:t>2.18</w:t>
            </w:r>
          </w:p>
        </w:tc>
      </w:tr>
    </w:tbl>
    <w:p w:rsidR="00CE2AA0" w:rsidRDefault="00CE2AA0" w:rsidP="00640605">
      <w:pPr>
        <w:spacing w:line="280" w:lineRule="exact"/>
        <w:ind w:leftChars="-150" w:left="-2" w:rightChars="-51" w:right="-144" w:hangingChars="174" w:hanging="423"/>
        <w:rPr>
          <w:sz w:val="24"/>
        </w:rPr>
      </w:pPr>
      <w:r w:rsidRPr="0022454C">
        <w:rPr>
          <w:rFonts w:hint="eastAsia"/>
          <w:sz w:val="24"/>
        </w:rPr>
        <w:t>資料來源：</w:t>
      </w:r>
      <w:r>
        <w:rPr>
          <w:rFonts w:hint="eastAsia"/>
          <w:sz w:val="24"/>
        </w:rPr>
        <w:t>農業部農村發展及水土保持署，製表日為</w:t>
      </w:r>
      <w:r w:rsidRPr="00C360D5">
        <w:rPr>
          <w:rFonts w:hint="eastAsia"/>
          <w:sz w:val="24"/>
        </w:rPr>
        <w:t xml:space="preserve"> 113年4月24日</w:t>
      </w:r>
      <w:r w:rsidRPr="0022454C">
        <w:rPr>
          <w:rFonts w:hint="eastAsia"/>
          <w:sz w:val="24"/>
        </w:rPr>
        <w:t>。</w:t>
      </w:r>
    </w:p>
    <w:p w:rsidR="00CE2AA0" w:rsidRPr="0022454C" w:rsidRDefault="00CE2AA0" w:rsidP="00640605">
      <w:pPr>
        <w:spacing w:line="280" w:lineRule="exact"/>
        <w:ind w:leftChars="-150" w:left="-2" w:rightChars="-51" w:right="-144" w:hangingChars="174" w:hanging="423"/>
        <w:rPr>
          <w:sz w:val="24"/>
        </w:rPr>
      </w:pPr>
    </w:p>
    <w:p w:rsidR="00CE2AA0" w:rsidRPr="005C241E" w:rsidRDefault="00CE2AA0" w:rsidP="00640605">
      <w:pPr>
        <w:spacing w:line="440" w:lineRule="exact"/>
        <w:ind w:leftChars="-150" w:left="987" w:right="-425" w:hangingChars="498" w:hanging="1412"/>
        <w:jc w:val="left"/>
        <w:rPr>
          <w:b/>
        </w:rPr>
      </w:pPr>
      <w:bookmarkStart w:id="16" w:name="_Toc535661715"/>
      <w:bookmarkStart w:id="17" w:name="_Toc29905067"/>
      <w:bookmarkStart w:id="18" w:name="_Toc61969891"/>
      <w:bookmarkStart w:id="19" w:name="_Toc67583471"/>
      <w:bookmarkStart w:id="20" w:name="_Toc126747899"/>
      <w:bookmarkStart w:id="21" w:name="_Toc164777149"/>
      <w:bookmarkStart w:id="22" w:name="_Hlk37857374"/>
      <w:r w:rsidRPr="00DD382A">
        <w:rPr>
          <w:rFonts w:hint="eastAsia"/>
          <w:b/>
        </w:rPr>
        <w:t>表</w:t>
      </w:r>
      <w:r>
        <w:rPr>
          <w:b/>
        </w:rPr>
        <w:t>5</w:t>
      </w:r>
      <w:r w:rsidRPr="00DD382A">
        <w:rPr>
          <w:b/>
        </w:rPr>
        <w:t xml:space="preserve"> </w:t>
      </w:r>
      <w:r w:rsidRPr="0045139B">
        <w:rPr>
          <w:rFonts w:hint="eastAsia"/>
          <w:b/>
        </w:rPr>
        <w:t xml:space="preserve"> </w:t>
      </w:r>
      <w:r w:rsidRPr="0045139B">
        <w:rPr>
          <w:b/>
        </w:rPr>
        <w:t>108</w:t>
      </w:r>
      <w:r w:rsidRPr="0045139B">
        <w:rPr>
          <w:rFonts w:hint="eastAsia"/>
          <w:b/>
        </w:rPr>
        <w:t>年至1</w:t>
      </w:r>
      <w:r w:rsidRPr="0045139B">
        <w:rPr>
          <w:b/>
        </w:rPr>
        <w:t>12</w:t>
      </w:r>
      <w:r w:rsidRPr="0045139B">
        <w:rPr>
          <w:rFonts w:hint="eastAsia"/>
          <w:b/>
        </w:rPr>
        <w:t>年經濟部水利署主管河川水庫地變異點通報查報情形表</w:t>
      </w:r>
    </w:p>
    <w:bookmarkEnd w:id="16"/>
    <w:bookmarkEnd w:id="17"/>
    <w:bookmarkEnd w:id="18"/>
    <w:bookmarkEnd w:id="19"/>
    <w:bookmarkEnd w:id="20"/>
    <w:bookmarkEnd w:id="21"/>
    <w:p w:rsidR="00CE2AA0" w:rsidRDefault="00CE2AA0" w:rsidP="00640605">
      <w:pPr>
        <w:pStyle w:val="142"/>
        <w:wordWrap w:val="0"/>
        <w:ind w:rightChars="-150" w:right="-425" w:firstLine="566"/>
        <w:jc w:val="right"/>
        <w:rPr>
          <w:szCs w:val="24"/>
        </w:rPr>
      </w:pPr>
      <w:r w:rsidRPr="0022454C">
        <w:rPr>
          <w:rFonts w:hint="eastAsia"/>
          <w:szCs w:val="24"/>
        </w:rPr>
        <w:t>單位：筆；%</w:t>
      </w:r>
      <w:bookmarkEnd w:id="22"/>
    </w:p>
    <w:tbl>
      <w:tblPr>
        <w:tblW w:w="9357"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10"/>
        <w:gridCol w:w="850"/>
        <w:gridCol w:w="851"/>
        <w:gridCol w:w="850"/>
        <w:gridCol w:w="875"/>
        <w:gridCol w:w="826"/>
        <w:gridCol w:w="851"/>
        <w:gridCol w:w="850"/>
        <w:gridCol w:w="851"/>
        <w:gridCol w:w="850"/>
        <w:gridCol w:w="993"/>
      </w:tblGrid>
      <w:tr w:rsidR="00CE2AA0" w:rsidRPr="00FF3C85" w:rsidTr="00640605">
        <w:trPr>
          <w:trHeight w:val="375"/>
          <w:tblHeader/>
        </w:trPr>
        <w:tc>
          <w:tcPr>
            <w:tcW w:w="710" w:type="dxa"/>
            <w:vMerge w:val="restart"/>
            <w:shd w:val="clear" w:color="auto" w:fill="auto"/>
            <w:noWrap/>
            <w:vAlign w:val="center"/>
            <w:hideMark/>
          </w:tcPr>
          <w:p w:rsidR="00CE2AA0" w:rsidRPr="00EA7DD2" w:rsidRDefault="00CE2AA0" w:rsidP="00640605">
            <w:pPr>
              <w:pStyle w:val="142"/>
              <w:jc w:val="center"/>
            </w:pPr>
            <w:r w:rsidRPr="00EA7DD2">
              <w:rPr>
                <w:rFonts w:hint="eastAsia"/>
              </w:rPr>
              <w:t>年</w:t>
            </w:r>
          </w:p>
        </w:tc>
        <w:tc>
          <w:tcPr>
            <w:tcW w:w="3426" w:type="dxa"/>
            <w:gridSpan w:val="4"/>
            <w:shd w:val="clear" w:color="auto" w:fill="auto"/>
            <w:noWrap/>
            <w:vAlign w:val="center"/>
            <w:hideMark/>
          </w:tcPr>
          <w:p w:rsidR="00CE2AA0" w:rsidRPr="00EA7DD2" w:rsidRDefault="00CE2AA0" w:rsidP="00640605">
            <w:pPr>
              <w:pStyle w:val="142"/>
              <w:jc w:val="center"/>
            </w:pPr>
            <w:r w:rsidRPr="00EA7DD2">
              <w:rPr>
                <w:rFonts w:hint="eastAsia"/>
              </w:rPr>
              <w:t>變異點通報情形</w:t>
            </w:r>
          </w:p>
        </w:tc>
        <w:tc>
          <w:tcPr>
            <w:tcW w:w="2527" w:type="dxa"/>
            <w:gridSpan w:val="3"/>
            <w:shd w:val="clear" w:color="auto" w:fill="auto"/>
            <w:noWrap/>
            <w:vAlign w:val="center"/>
            <w:hideMark/>
          </w:tcPr>
          <w:p w:rsidR="00CE2AA0" w:rsidRPr="00EA7DD2" w:rsidRDefault="00CE2AA0" w:rsidP="00640605">
            <w:pPr>
              <w:pStyle w:val="142"/>
              <w:jc w:val="center"/>
            </w:pPr>
            <w:r w:rsidRPr="00EA7DD2">
              <w:rPr>
                <w:rFonts w:hint="eastAsia"/>
              </w:rPr>
              <w:t>已回報變異點查報結果</w:t>
            </w:r>
          </w:p>
        </w:tc>
        <w:tc>
          <w:tcPr>
            <w:tcW w:w="2694" w:type="dxa"/>
            <w:gridSpan w:val="3"/>
            <w:shd w:val="clear" w:color="auto" w:fill="auto"/>
            <w:noWrap/>
            <w:vAlign w:val="center"/>
            <w:hideMark/>
          </w:tcPr>
          <w:p w:rsidR="00CE2AA0" w:rsidRPr="00EA7DD2" w:rsidRDefault="00CE2AA0" w:rsidP="00640605">
            <w:pPr>
              <w:pStyle w:val="142"/>
              <w:jc w:val="center"/>
            </w:pPr>
            <w:r w:rsidRPr="00EA7DD2">
              <w:rPr>
                <w:rFonts w:hint="eastAsia"/>
              </w:rPr>
              <w:t>違規變異點辦理結果</w:t>
            </w:r>
          </w:p>
        </w:tc>
      </w:tr>
      <w:tr w:rsidR="00CE2AA0" w:rsidRPr="00FF3C85" w:rsidTr="00640605">
        <w:trPr>
          <w:trHeight w:val="57"/>
          <w:tblHeader/>
        </w:trPr>
        <w:tc>
          <w:tcPr>
            <w:tcW w:w="710" w:type="dxa"/>
            <w:vMerge/>
            <w:shd w:val="clear" w:color="auto" w:fill="auto"/>
            <w:vAlign w:val="center"/>
            <w:hideMark/>
          </w:tcPr>
          <w:p w:rsidR="00CE2AA0" w:rsidRPr="00EA7DD2" w:rsidRDefault="00CE2AA0" w:rsidP="00640605">
            <w:pPr>
              <w:pStyle w:val="142"/>
              <w:jc w:val="center"/>
            </w:pPr>
          </w:p>
        </w:tc>
        <w:tc>
          <w:tcPr>
            <w:tcW w:w="850" w:type="dxa"/>
            <w:shd w:val="clear" w:color="auto" w:fill="auto"/>
            <w:noWrap/>
            <w:vAlign w:val="center"/>
            <w:hideMark/>
          </w:tcPr>
          <w:p w:rsidR="00CE2AA0" w:rsidRPr="00EA7DD2" w:rsidRDefault="00CE2AA0" w:rsidP="00640605">
            <w:pPr>
              <w:pStyle w:val="142"/>
              <w:jc w:val="center"/>
            </w:pPr>
            <w:r w:rsidRPr="00EA7DD2">
              <w:rPr>
                <w:rFonts w:hint="eastAsia"/>
              </w:rPr>
              <w:t>通報</w:t>
            </w:r>
          </w:p>
          <w:p w:rsidR="00CE2AA0" w:rsidRPr="00EA7DD2" w:rsidRDefault="00CE2AA0" w:rsidP="00640605">
            <w:pPr>
              <w:pStyle w:val="142"/>
              <w:jc w:val="center"/>
            </w:pPr>
            <w:r w:rsidRPr="00EA7DD2">
              <w:rPr>
                <w:rFonts w:hint="eastAsia"/>
              </w:rPr>
              <w:t>點數A</w:t>
            </w:r>
          </w:p>
        </w:tc>
        <w:tc>
          <w:tcPr>
            <w:tcW w:w="851" w:type="dxa"/>
            <w:shd w:val="clear" w:color="auto" w:fill="auto"/>
            <w:noWrap/>
            <w:vAlign w:val="center"/>
            <w:hideMark/>
          </w:tcPr>
          <w:p w:rsidR="00CE2AA0" w:rsidRPr="00EA7DD2" w:rsidRDefault="00CE2AA0" w:rsidP="00640605">
            <w:pPr>
              <w:pStyle w:val="142"/>
              <w:jc w:val="center"/>
            </w:pPr>
            <w:r w:rsidRPr="00EA7DD2">
              <w:rPr>
                <w:rFonts w:hint="eastAsia"/>
              </w:rPr>
              <w:t>已回報點數</w:t>
            </w:r>
            <w:r w:rsidRPr="00EA7DD2">
              <w:t>B</w:t>
            </w:r>
          </w:p>
        </w:tc>
        <w:tc>
          <w:tcPr>
            <w:tcW w:w="850" w:type="dxa"/>
            <w:shd w:val="clear" w:color="auto" w:fill="auto"/>
            <w:noWrap/>
            <w:vAlign w:val="center"/>
            <w:hideMark/>
          </w:tcPr>
          <w:p w:rsidR="00CE2AA0" w:rsidRPr="00EA7DD2" w:rsidRDefault="00CE2AA0" w:rsidP="00640605">
            <w:pPr>
              <w:pStyle w:val="142"/>
              <w:jc w:val="center"/>
            </w:pPr>
            <w:r w:rsidRPr="00EA7DD2">
              <w:rPr>
                <w:rFonts w:hint="eastAsia"/>
              </w:rPr>
              <w:t>未回報點數</w:t>
            </w:r>
          </w:p>
        </w:tc>
        <w:tc>
          <w:tcPr>
            <w:tcW w:w="875" w:type="dxa"/>
            <w:shd w:val="clear" w:color="auto" w:fill="auto"/>
            <w:noWrap/>
            <w:vAlign w:val="center"/>
            <w:hideMark/>
          </w:tcPr>
          <w:p w:rsidR="00CE2AA0" w:rsidRPr="00EA7DD2" w:rsidRDefault="00CE2AA0" w:rsidP="00640605">
            <w:pPr>
              <w:pStyle w:val="142"/>
              <w:jc w:val="center"/>
            </w:pPr>
            <w:r w:rsidRPr="00EA7DD2">
              <w:rPr>
                <w:rFonts w:hint="eastAsia"/>
              </w:rPr>
              <w:t>回報比率B</w:t>
            </w:r>
            <w:r w:rsidRPr="00EA7DD2">
              <w:t>/A</w:t>
            </w:r>
          </w:p>
        </w:tc>
        <w:tc>
          <w:tcPr>
            <w:tcW w:w="826" w:type="dxa"/>
            <w:shd w:val="clear" w:color="auto" w:fill="auto"/>
            <w:noWrap/>
            <w:vAlign w:val="center"/>
            <w:hideMark/>
          </w:tcPr>
          <w:p w:rsidR="00CE2AA0" w:rsidRPr="00EA7DD2" w:rsidRDefault="00CE2AA0" w:rsidP="00640605">
            <w:pPr>
              <w:pStyle w:val="142"/>
              <w:jc w:val="center"/>
            </w:pPr>
            <w:r w:rsidRPr="00EA7DD2">
              <w:rPr>
                <w:rFonts w:hint="eastAsia"/>
              </w:rPr>
              <w:t>合法</w:t>
            </w:r>
          </w:p>
          <w:p w:rsidR="00CE2AA0" w:rsidRPr="00EA7DD2" w:rsidRDefault="00CE2AA0" w:rsidP="00640605">
            <w:pPr>
              <w:pStyle w:val="142"/>
              <w:jc w:val="center"/>
            </w:pPr>
            <w:r w:rsidRPr="00EA7DD2">
              <w:rPr>
                <w:rFonts w:hint="eastAsia"/>
              </w:rPr>
              <w:t>點數</w:t>
            </w:r>
          </w:p>
        </w:tc>
        <w:tc>
          <w:tcPr>
            <w:tcW w:w="851" w:type="dxa"/>
            <w:shd w:val="clear" w:color="auto" w:fill="auto"/>
            <w:noWrap/>
            <w:vAlign w:val="center"/>
            <w:hideMark/>
          </w:tcPr>
          <w:p w:rsidR="00CE2AA0" w:rsidRPr="00701AAB" w:rsidRDefault="00CE2AA0" w:rsidP="00640605">
            <w:pPr>
              <w:pStyle w:val="142"/>
              <w:jc w:val="center"/>
              <w:rPr>
                <w:b/>
                <w:bCs/>
              </w:rPr>
            </w:pPr>
            <w:r w:rsidRPr="00701AAB">
              <w:rPr>
                <w:rFonts w:hint="eastAsia"/>
                <w:b/>
                <w:bCs/>
              </w:rPr>
              <w:t>違規點數</w:t>
            </w:r>
            <w:r w:rsidRPr="00701AAB">
              <w:rPr>
                <w:b/>
                <w:bCs/>
              </w:rPr>
              <w:t>C</w:t>
            </w:r>
          </w:p>
        </w:tc>
        <w:tc>
          <w:tcPr>
            <w:tcW w:w="850" w:type="dxa"/>
            <w:shd w:val="clear" w:color="auto" w:fill="auto"/>
            <w:noWrap/>
            <w:vAlign w:val="center"/>
            <w:hideMark/>
          </w:tcPr>
          <w:p w:rsidR="00CE2AA0" w:rsidRPr="00EA7DD2" w:rsidRDefault="00CE2AA0" w:rsidP="00640605">
            <w:pPr>
              <w:pStyle w:val="142"/>
              <w:jc w:val="center"/>
            </w:pPr>
            <w:r w:rsidRPr="00EA7DD2">
              <w:rPr>
                <w:rFonts w:hint="eastAsia"/>
              </w:rPr>
              <w:t>違規比率</w:t>
            </w:r>
            <w:r w:rsidRPr="00EA7DD2">
              <w:t>C/B</w:t>
            </w:r>
          </w:p>
        </w:tc>
        <w:tc>
          <w:tcPr>
            <w:tcW w:w="851" w:type="dxa"/>
            <w:shd w:val="clear" w:color="auto" w:fill="auto"/>
            <w:noWrap/>
            <w:vAlign w:val="center"/>
            <w:hideMark/>
          </w:tcPr>
          <w:p w:rsidR="00CE2AA0" w:rsidRPr="00EA7DD2" w:rsidRDefault="00CE2AA0" w:rsidP="00640605">
            <w:pPr>
              <w:pStyle w:val="142"/>
              <w:jc w:val="center"/>
            </w:pPr>
            <w:r w:rsidRPr="00EA7DD2">
              <w:rPr>
                <w:rFonts w:hint="eastAsia"/>
              </w:rPr>
              <w:t>已辦結點數D</w:t>
            </w:r>
          </w:p>
        </w:tc>
        <w:tc>
          <w:tcPr>
            <w:tcW w:w="850" w:type="dxa"/>
            <w:shd w:val="clear" w:color="auto" w:fill="auto"/>
            <w:noWrap/>
            <w:vAlign w:val="center"/>
          </w:tcPr>
          <w:p w:rsidR="00CE2AA0" w:rsidRPr="00EA7DD2" w:rsidRDefault="00CE2AA0" w:rsidP="00640605">
            <w:pPr>
              <w:pStyle w:val="142"/>
              <w:jc w:val="center"/>
            </w:pPr>
            <w:r w:rsidRPr="00EA7DD2">
              <w:rPr>
                <w:rFonts w:hint="eastAsia"/>
              </w:rPr>
              <w:t>未辦結點數E</w:t>
            </w:r>
          </w:p>
        </w:tc>
        <w:tc>
          <w:tcPr>
            <w:tcW w:w="993" w:type="dxa"/>
            <w:shd w:val="clear" w:color="auto" w:fill="auto"/>
            <w:noWrap/>
            <w:vAlign w:val="center"/>
          </w:tcPr>
          <w:p w:rsidR="00CE2AA0" w:rsidRPr="00EA7DD2" w:rsidRDefault="00CE2AA0" w:rsidP="00640605">
            <w:pPr>
              <w:pStyle w:val="142"/>
              <w:jc w:val="center"/>
            </w:pPr>
            <w:r w:rsidRPr="00EA7DD2">
              <w:rPr>
                <w:rFonts w:hint="eastAsia"/>
              </w:rPr>
              <w:t>未辦結比率</w:t>
            </w:r>
            <w:r w:rsidRPr="00EA7DD2">
              <w:t>E/D+E</w:t>
            </w:r>
          </w:p>
        </w:tc>
      </w:tr>
      <w:tr w:rsidR="00CE2AA0" w:rsidRPr="00BE20C3" w:rsidTr="00640605">
        <w:trPr>
          <w:trHeight w:hRule="exact" w:val="397"/>
        </w:trPr>
        <w:tc>
          <w:tcPr>
            <w:tcW w:w="710" w:type="dxa"/>
            <w:shd w:val="clear" w:color="auto" w:fill="auto"/>
            <w:noWrap/>
            <w:vAlign w:val="center"/>
            <w:hideMark/>
          </w:tcPr>
          <w:p w:rsidR="00CE2AA0" w:rsidRPr="00EA7DD2" w:rsidRDefault="00CE2AA0" w:rsidP="00640605">
            <w:pPr>
              <w:pStyle w:val="142"/>
              <w:jc w:val="center"/>
            </w:pPr>
            <w:r w:rsidRPr="00EA7DD2">
              <w:t>108</w:t>
            </w:r>
          </w:p>
        </w:tc>
        <w:tc>
          <w:tcPr>
            <w:tcW w:w="850" w:type="dxa"/>
            <w:shd w:val="clear" w:color="auto" w:fill="auto"/>
            <w:noWrap/>
            <w:vAlign w:val="center"/>
          </w:tcPr>
          <w:p w:rsidR="00CE2AA0" w:rsidRPr="00EA7DD2" w:rsidRDefault="00CE2AA0" w:rsidP="00640605">
            <w:pPr>
              <w:pStyle w:val="142"/>
              <w:jc w:val="right"/>
            </w:pPr>
            <w:r w:rsidRPr="00EA7DD2">
              <w:t>991</w:t>
            </w:r>
          </w:p>
        </w:tc>
        <w:tc>
          <w:tcPr>
            <w:tcW w:w="851" w:type="dxa"/>
            <w:shd w:val="clear" w:color="auto" w:fill="auto"/>
            <w:noWrap/>
            <w:vAlign w:val="center"/>
          </w:tcPr>
          <w:p w:rsidR="00CE2AA0" w:rsidRPr="00EA7DD2" w:rsidRDefault="00CE2AA0" w:rsidP="00640605">
            <w:pPr>
              <w:pStyle w:val="142"/>
              <w:jc w:val="right"/>
            </w:pPr>
            <w:r w:rsidRPr="00EA7DD2">
              <w:t>991</w:t>
            </w:r>
          </w:p>
        </w:tc>
        <w:tc>
          <w:tcPr>
            <w:tcW w:w="850" w:type="dxa"/>
            <w:shd w:val="clear" w:color="auto" w:fill="auto"/>
            <w:noWrap/>
            <w:vAlign w:val="center"/>
          </w:tcPr>
          <w:p w:rsidR="00CE2AA0" w:rsidRPr="00EA7DD2" w:rsidRDefault="00CE2AA0" w:rsidP="00640605">
            <w:pPr>
              <w:pStyle w:val="142"/>
              <w:jc w:val="right"/>
            </w:pPr>
            <w:r w:rsidRPr="00EA7DD2">
              <w:t>0</w:t>
            </w:r>
          </w:p>
        </w:tc>
        <w:tc>
          <w:tcPr>
            <w:tcW w:w="875" w:type="dxa"/>
            <w:shd w:val="clear" w:color="auto" w:fill="auto"/>
            <w:noWrap/>
            <w:vAlign w:val="center"/>
          </w:tcPr>
          <w:p w:rsidR="00CE2AA0" w:rsidRPr="00EA7DD2" w:rsidRDefault="00CE2AA0" w:rsidP="00640605">
            <w:pPr>
              <w:pStyle w:val="142"/>
              <w:jc w:val="right"/>
            </w:pPr>
            <w:r w:rsidRPr="00EA7DD2">
              <w:t>100</w:t>
            </w:r>
          </w:p>
        </w:tc>
        <w:tc>
          <w:tcPr>
            <w:tcW w:w="826" w:type="dxa"/>
            <w:shd w:val="clear" w:color="auto" w:fill="auto"/>
            <w:noWrap/>
            <w:vAlign w:val="center"/>
          </w:tcPr>
          <w:p w:rsidR="00CE2AA0" w:rsidRPr="00EA7DD2" w:rsidRDefault="00CE2AA0" w:rsidP="00640605">
            <w:pPr>
              <w:pStyle w:val="142"/>
              <w:jc w:val="right"/>
            </w:pPr>
            <w:r w:rsidRPr="00EA7DD2">
              <w:t>648</w:t>
            </w:r>
          </w:p>
        </w:tc>
        <w:tc>
          <w:tcPr>
            <w:tcW w:w="851" w:type="dxa"/>
            <w:shd w:val="clear" w:color="auto" w:fill="auto"/>
            <w:noWrap/>
            <w:vAlign w:val="center"/>
          </w:tcPr>
          <w:p w:rsidR="00CE2AA0" w:rsidRPr="00701AAB" w:rsidRDefault="00CE2AA0" w:rsidP="00640605">
            <w:pPr>
              <w:pStyle w:val="142"/>
              <w:jc w:val="right"/>
              <w:rPr>
                <w:b/>
                <w:bCs/>
              </w:rPr>
            </w:pPr>
            <w:r w:rsidRPr="00701AAB">
              <w:rPr>
                <w:b/>
                <w:bCs/>
              </w:rPr>
              <w:t>26</w:t>
            </w:r>
          </w:p>
        </w:tc>
        <w:tc>
          <w:tcPr>
            <w:tcW w:w="850" w:type="dxa"/>
            <w:shd w:val="clear" w:color="auto" w:fill="auto"/>
            <w:noWrap/>
            <w:vAlign w:val="center"/>
          </w:tcPr>
          <w:p w:rsidR="00CE2AA0" w:rsidRPr="00EA7DD2" w:rsidRDefault="00CE2AA0" w:rsidP="00640605">
            <w:pPr>
              <w:pStyle w:val="142"/>
              <w:jc w:val="right"/>
            </w:pPr>
            <w:r w:rsidRPr="00EA7DD2">
              <w:t>2.62</w:t>
            </w:r>
          </w:p>
        </w:tc>
        <w:tc>
          <w:tcPr>
            <w:tcW w:w="851" w:type="dxa"/>
            <w:shd w:val="clear" w:color="auto" w:fill="auto"/>
            <w:noWrap/>
            <w:vAlign w:val="center"/>
          </w:tcPr>
          <w:p w:rsidR="00CE2AA0" w:rsidRPr="00EA7DD2" w:rsidRDefault="00CE2AA0" w:rsidP="00640605">
            <w:pPr>
              <w:pStyle w:val="142"/>
              <w:jc w:val="right"/>
            </w:pPr>
            <w:r w:rsidRPr="00EA7DD2">
              <w:rPr>
                <w:rFonts w:hint="eastAsia"/>
              </w:rPr>
              <w:t>-</w:t>
            </w:r>
          </w:p>
        </w:tc>
        <w:tc>
          <w:tcPr>
            <w:tcW w:w="850" w:type="dxa"/>
            <w:shd w:val="clear" w:color="auto" w:fill="auto"/>
            <w:noWrap/>
            <w:vAlign w:val="center"/>
          </w:tcPr>
          <w:p w:rsidR="00CE2AA0" w:rsidRPr="00EA7DD2" w:rsidRDefault="00CE2AA0" w:rsidP="00640605">
            <w:pPr>
              <w:pStyle w:val="142"/>
              <w:jc w:val="right"/>
            </w:pPr>
            <w:r w:rsidRPr="00EA7DD2">
              <w:rPr>
                <w:rFonts w:hint="eastAsia"/>
              </w:rPr>
              <w:t>-</w:t>
            </w:r>
          </w:p>
        </w:tc>
        <w:tc>
          <w:tcPr>
            <w:tcW w:w="993" w:type="dxa"/>
            <w:shd w:val="clear" w:color="auto" w:fill="auto"/>
            <w:noWrap/>
            <w:vAlign w:val="center"/>
          </w:tcPr>
          <w:p w:rsidR="00CE2AA0" w:rsidRPr="00EA7DD2" w:rsidRDefault="00CE2AA0" w:rsidP="00640605">
            <w:pPr>
              <w:pStyle w:val="142"/>
              <w:jc w:val="right"/>
            </w:pPr>
            <w:r w:rsidRPr="00EA7DD2">
              <w:rPr>
                <w:rFonts w:hint="eastAsia"/>
              </w:rPr>
              <w:t>-</w:t>
            </w:r>
          </w:p>
        </w:tc>
      </w:tr>
      <w:tr w:rsidR="00CE2AA0" w:rsidRPr="00BE20C3" w:rsidTr="00640605">
        <w:trPr>
          <w:trHeight w:hRule="exact" w:val="397"/>
        </w:trPr>
        <w:tc>
          <w:tcPr>
            <w:tcW w:w="710" w:type="dxa"/>
            <w:shd w:val="clear" w:color="auto" w:fill="auto"/>
            <w:noWrap/>
            <w:vAlign w:val="center"/>
            <w:hideMark/>
          </w:tcPr>
          <w:p w:rsidR="00CE2AA0" w:rsidRPr="00EA7DD2" w:rsidRDefault="00CE2AA0" w:rsidP="00640605">
            <w:pPr>
              <w:pStyle w:val="142"/>
              <w:jc w:val="center"/>
            </w:pPr>
            <w:r w:rsidRPr="00EA7DD2">
              <w:t>109</w:t>
            </w:r>
          </w:p>
        </w:tc>
        <w:tc>
          <w:tcPr>
            <w:tcW w:w="850" w:type="dxa"/>
            <w:shd w:val="clear" w:color="auto" w:fill="auto"/>
            <w:noWrap/>
            <w:vAlign w:val="center"/>
          </w:tcPr>
          <w:p w:rsidR="00CE2AA0" w:rsidRPr="00EA7DD2" w:rsidRDefault="00CE2AA0" w:rsidP="00640605">
            <w:pPr>
              <w:pStyle w:val="142"/>
              <w:jc w:val="right"/>
            </w:pPr>
            <w:r w:rsidRPr="00EA7DD2">
              <w:t>1,601</w:t>
            </w:r>
          </w:p>
        </w:tc>
        <w:tc>
          <w:tcPr>
            <w:tcW w:w="851" w:type="dxa"/>
            <w:shd w:val="clear" w:color="auto" w:fill="auto"/>
            <w:noWrap/>
            <w:vAlign w:val="center"/>
          </w:tcPr>
          <w:p w:rsidR="00CE2AA0" w:rsidRPr="00EA7DD2" w:rsidRDefault="00CE2AA0" w:rsidP="00640605">
            <w:pPr>
              <w:pStyle w:val="142"/>
              <w:jc w:val="right"/>
            </w:pPr>
            <w:r w:rsidRPr="00EA7DD2">
              <w:t>1,601</w:t>
            </w:r>
          </w:p>
        </w:tc>
        <w:tc>
          <w:tcPr>
            <w:tcW w:w="850" w:type="dxa"/>
            <w:shd w:val="clear" w:color="auto" w:fill="auto"/>
            <w:noWrap/>
            <w:vAlign w:val="center"/>
          </w:tcPr>
          <w:p w:rsidR="00CE2AA0" w:rsidRPr="00EA7DD2" w:rsidRDefault="00CE2AA0" w:rsidP="00640605">
            <w:pPr>
              <w:pStyle w:val="142"/>
              <w:jc w:val="right"/>
            </w:pPr>
            <w:r w:rsidRPr="00EA7DD2">
              <w:t>0</w:t>
            </w:r>
          </w:p>
        </w:tc>
        <w:tc>
          <w:tcPr>
            <w:tcW w:w="875" w:type="dxa"/>
            <w:shd w:val="clear" w:color="auto" w:fill="auto"/>
            <w:noWrap/>
            <w:vAlign w:val="center"/>
          </w:tcPr>
          <w:p w:rsidR="00CE2AA0" w:rsidRPr="00EA7DD2" w:rsidRDefault="00CE2AA0" w:rsidP="00640605">
            <w:pPr>
              <w:pStyle w:val="142"/>
              <w:jc w:val="right"/>
            </w:pPr>
            <w:r w:rsidRPr="00EA7DD2">
              <w:t>100</w:t>
            </w:r>
          </w:p>
        </w:tc>
        <w:tc>
          <w:tcPr>
            <w:tcW w:w="826" w:type="dxa"/>
            <w:shd w:val="clear" w:color="auto" w:fill="auto"/>
            <w:noWrap/>
            <w:vAlign w:val="center"/>
          </w:tcPr>
          <w:p w:rsidR="00CE2AA0" w:rsidRPr="00EA7DD2" w:rsidRDefault="00CE2AA0" w:rsidP="00640605">
            <w:pPr>
              <w:pStyle w:val="142"/>
              <w:jc w:val="right"/>
            </w:pPr>
            <w:r w:rsidRPr="00EA7DD2">
              <w:t>913</w:t>
            </w:r>
          </w:p>
        </w:tc>
        <w:tc>
          <w:tcPr>
            <w:tcW w:w="851" w:type="dxa"/>
            <w:shd w:val="clear" w:color="auto" w:fill="auto"/>
            <w:noWrap/>
            <w:vAlign w:val="center"/>
          </w:tcPr>
          <w:p w:rsidR="00CE2AA0" w:rsidRPr="00701AAB" w:rsidRDefault="00CE2AA0" w:rsidP="00640605">
            <w:pPr>
              <w:pStyle w:val="142"/>
              <w:jc w:val="right"/>
              <w:rPr>
                <w:b/>
                <w:bCs/>
              </w:rPr>
            </w:pPr>
            <w:r w:rsidRPr="00701AAB">
              <w:rPr>
                <w:b/>
                <w:bCs/>
              </w:rPr>
              <w:t>15</w:t>
            </w:r>
          </w:p>
        </w:tc>
        <w:tc>
          <w:tcPr>
            <w:tcW w:w="850" w:type="dxa"/>
            <w:shd w:val="clear" w:color="auto" w:fill="auto"/>
            <w:noWrap/>
            <w:vAlign w:val="center"/>
          </w:tcPr>
          <w:p w:rsidR="00CE2AA0" w:rsidRPr="00EA7DD2" w:rsidRDefault="00CE2AA0" w:rsidP="00640605">
            <w:pPr>
              <w:pStyle w:val="142"/>
              <w:jc w:val="right"/>
            </w:pPr>
            <w:r w:rsidRPr="00EA7DD2">
              <w:t>0.94</w:t>
            </w:r>
          </w:p>
        </w:tc>
        <w:tc>
          <w:tcPr>
            <w:tcW w:w="851" w:type="dxa"/>
            <w:shd w:val="clear" w:color="auto" w:fill="auto"/>
            <w:noWrap/>
            <w:vAlign w:val="center"/>
          </w:tcPr>
          <w:p w:rsidR="00CE2AA0" w:rsidRPr="00EA7DD2" w:rsidRDefault="00CE2AA0" w:rsidP="00640605">
            <w:pPr>
              <w:pStyle w:val="142"/>
              <w:jc w:val="right"/>
            </w:pPr>
            <w:r w:rsidRPr="00EA7DD2">
              <w:rPr>
                <w:rFonts w:hint="eastAsia"/>
              </w:rPr>
              <w:t>-</w:t>
            </w:r>
          </w:p>
        </w:tc>
        <w:tc>
          <w:tcPr>
            <w:tcW w:w="850" w:type="dxa"/>
            <w:shd w:val="clear" w:color="auto" w:fill="auto"/>
            <w:noWrap/>
            <w:vAlign w:val="center"/>
          </w:tcPr>
          <w:p w:rsidR="00CE2AA0" w:rsidRPr="00EA7DD2" w:rsidRDefault="00CE2AA0" w:rsidP="00640605">
            <w:pPr>
              <w:pStyle w:val="142"/>
              <w:jc w:val="right"/>
            </w:pPr>
            <w:r w:rsidRPr="00EA7DD2">
              <w:rPr>
                <w:rFonts w:hint="eastAsia"/>
              </w:rPr>
              <w:t>-</w:t>
            </w:r>
          </w:p>
        </w:tc>
        <w:tc>
          <w:tcPr>
            <w:tcW w:w="993" w:type="dxa"/>
            <w:shd w:val="clear" w:color="auto" w:fill="auto"/>
            <w:noWrap/>
            <w:vAlign w:val="center"/>
          </w:tcPr>
          <w:p w:rsidR="00CE2AA0" w:rsidRPr="00EA7DD2" w:rsidRDefault="00CE2AA0" w:rsidP="00640605">
            <w:pPr>
              <w:pStyle w:val="142"/>
              <w:jc w:val="right"/>
            </w:pPr>
            <w:r w:rsidRPr="00EA7DD2">
              <w:rPr>
                <w:rFonts w:hint="eastAsia"/>
              </w:rPr>
              <w:t>-</w:t>
            </w:r>
          </w:p>
        </w:tc>
      </w:tr>
      <w:tr w:rsidR="00CE2AA0" w:rsidRPr="00BE20C3" w:rsidTr="00640605">
        <w:trPr>
          <w:trHeight w:hRule="exact" w:val="397"/>
        </w:trPr>
        <w:tc>
          <w:tcPr>
            <w:tcW w:w="710" w:type="dxa"/>
            <w:shd w:val="clear" w:color="auto" w:fill="auto"/>
            <w:noWrap/>
            <w:vAlign w:val="center"/>
            <w:hideMark/>
          </w:tcPr>
          <w:p w:rsidR="00CE2AA0" w:rsidRPr="00EA7DD2" w:rsidRDefault="00CE2AA0" w:rsidP="00640605">
            <w:pPr>
              <w:pStyle w:val="142"/>
              <w:jc w:val="center"/>
            </w:pPr>
            <w:r w:rsidRPr="00EA7DD2">
              <w:t>110</w:t>
            </w:r>
          </w:p>
        </w:tc>
        <w:tc>
          <w:tcPr>
            <w:tcW w:w="850" w:type="dxa"/>
            <w:shd w:val="clear" w:color="auto" w:fill="auto"/>
            <w:noWrap/>
            <w:vAlign w:val="center"/>
          </w:tcPr>
          <w:p w:rsidR="00CE2AA0" w:rsidRPr="00EA7DD2" w:rsidRDefault="00CE2AA0" w:rsidP="00640605">
            <w:pPr>
              <w:pStyle w:val="142"/>
              <w:jc w:val="right"/>
            </w:pPr>
            <w:r w:rsidRPr="00EA7DD2">
              <w:t>2,148</w:t>
            </w:r>
          </w:p>
        </w:tc>
        <w:tc>
          <w:tcPr>
            <w:tcW w:w="851" w:type="dxa"/>
            <w:shd w:val="clear" w:color="auto" w:fill="auto"/>
            <w:noWrap/>
            <w:vAlign w:val="center"/>
          </w:tcPr>
          <w:p w:rsidR="00CE2AA0" w:rsidRPr="00EA7DD2" w:rsidRDefault="00CE2AA0" w:rsidP="00640605">
            <w:pPr>
              <w:pStyle w:val="142"/>
              <w:jc w:val="right"/>
            </w:pPr>
            <w:r w:rsidRPr="00EA7DD2">
              <w:t>2,148</w:t>
            </w:r>
          </w:p>
        </w:tc>
        <w:tc>
          <w:tcPr>
            <w:tcW w:w="850" w:type="dxa"/>
            <w:shd w:val="clear" w:color="auto" w:fill="auto"/>
            <w:noWrap/>
            <w:vAlign w:val="center"/>
          </w:tcPr>
          <w:p w:rsidR="00CE2AA0" w:rsidRPr="00EA7DD2" w:rsidRDefault="00CE2AA0" w:rsidP="00640605">
            <w:pPr>
              <w:pStyle w:val="142"/>
              <w:jc w:val="right"/>
            </w:pPr>
            <w:r w:rsidRPr="00EA7DD2">
              <w:t>0</w:t>
            </w:r>
          </w:p>
        </w:tc>
        <w:tc>
          <w:tcPr>
            <w:tcW w:w="875" w:type="dxa"/>
            <w:shd w:val="clear" w:color="auto" w:fill="auto"/>
            <w:noWrap/>
            <w:vAlign w:val="center"/>
          </w:tcPr>
          <w:p w:rsidR="00CE2AA0" w:rsidRPr="00EA7DD2" w:rsidRDefault="00CE2AA0" w:rsidP="00640605">
            <w:pPr>
              <w:pStyle w:val="142"/>
              <w:jc w:val="right"/>
            </w:pPr>
            <w:r w:rsidRPr="00EA7DD2">
              <w:t>100</w:t>
            </w:r>
          </w:p>
        </w:tc>
        <w:tc>
          <w:tcPr>
            <w:tcW w:w="826" w:type="dxa"/>
            <w:shd w:val="clear" w:color="auto" w:fill="auto"/>
            <w:noWrap/>
            <w:vAlign w:val="center"/>
          </w:tcPr>
          <w:p w:rsidR="00CE2AA0" w:rsidRPr="00EA7DD2" w:rsidRDefault="00CE2AA0" w:rsidP="00640605">
            <w:pPr>
              <w:pStyle w:val="142"/>
              <w:jc w:val="right"/>
            </w:pPr>
            <w:r w:rsidRPr="00EA7DD2">
              <w:t>1,376</w:t>
            </w:r>
          </w:p>
        </w:tc>
        <w:tc>
          <w:tcPr>
            <w:tcW w:w="851" w:type="dxa"/>
            <w:shd w:val="clear" w:color="auto" w:fill="auto"/>
            <w:noWrap/>
            <w:vAlign w:val="center"/>
          </w:tcPr>
          <w:p w:rsidR="00CE2AA0" w:rsidRPr="00701AAB" w:rsidRDefault="00CE2AA0" w:rsidP="00640605">
            <w:pPr>
              <w:pStyle w:val="142"/>
              <w:jc w:val="right"/>
              <w:rPr>
                <w:b/>
                <w:bCs/>
              </w:rPr>
            </w:pPr>
            <w:r w:rsidRPr="00701AAB">
              <w:rPr>
                <w:b/>
                <w:bCs/>
              </w:rPr>
              <w:t>67</w:t>
            </w:r>
          </w:p>
        </w:tc>
        <w:tc>
          <w:tcPr>
            <w:tcW w:w="850" w:type="dxa"/>
            <w:shd w:val="clear" w:color="auto" w:fill="auto"/>
            <w:noWrap/>
            <w:vAlign w:val="center"/>
          </w:tcPr>
          <w:p w:rsidR="00CE2AA0" w:rsidRPr="00EA7DD2" w:rsidRDefault="00CE2AA0" w:rsidP="00640605">
            <w:pPr>
              <w:pStyle w:val="142"/>
              <w:jc w:val="right"/>
            </w:pPr>
            <w:r w:rsidRPr="00EA7DD2">
              <w:t>3.12</w:t>
            </w:r>
          </w:p>
        </w:tc>
        <w:tc>
          <w:tcPr>
            <w:tcW w:w="851" w:type="dxa"/>
            <w:shd w:val="clear" w:color="auto" w:fill="auto"/>
            <w:noWrap/>
            <w:vAlign w:val="center"/>
          </w:tcPr>
          <w:p w:rsidR="00CE2AA0" w:rsidRPr="00EA7DD2" w:rsidRDefault="00CE2AA0" w:rsidP="00640605">
            <w:pPr>
              <w:pStyle w:val="142"/>
              <w:jc w:val="right"/>
            </w:pPr>
            <w:r w:rsidRPr="00EA7DD2">
              <w:rPr>
                <w:rFonts w:hint="eastAsia"/>
              </w:rPr>
              <w:t>66</w:t>
            </w:r>
          </w:p>
        </w:tc>
        <w:tc>
          <w:tcPr>
            <w:tcW w:w="850" w:type="dxa"/>
            <w:shd w:val="clear" w:color="auto" w:fill="auto"/>
            <w:noWrap/>
            <w:vAlign w:val="center"/>
          </w:tcPr>
          <w:p w:rsidR="00CE2AA0" w:rsidRPr="00EA7DD2" w:rsidRDefault="00CE2AA0" w:rsidP="00640605">
            <w:pPr>
              <w:pStyle w:val="142"/>
              <w:jc w:val="right"/>
            </w:pPr>
            <w:r w:rsidRPr="00EA7DD2">
              <w:rPr>
                <w:rFonts w:hint="eastAsia"/>
              </w:rPr>
              <w:t>1</w:t>
            </w:r>
          </w:p>
        </w:tc>
        <w:tc>
          <w:tcPr>
            <w:tcW w:w="993" w:type="dxa"/>
            <w:shd w:val="clear" w:color="auto" w:fill="auto"/>
            <w:noWrap/>
            <w:vAlign w:val="center"/>
          </w:tcPr>
          <w:p w:rsidR="00CE2AA0" w:rsidRPr="00EA7DD2" w:rsidRDefault="00CE2AA0" w:rsidP="00640605">
            <w:pPr>
              <w:pStyle w:val="142"/>
              <w:jc w:val="right"/>
            </w:pPr>
            <w:r w:rsidRPr="00EA7DD2">
              <w:rPr>
                <w:rFonts w:hint="eastAsia"/>
              </w:rPr>
              <w:t>1.</w:t>
            </w:r>
            <w:r w:rsidRPr="00EA7DD2">
              <w:t>49</w:t>
            </w:r>
          </w:p>
        </w:tc>
      </w:tr>
      <w:tr w:rsidR="00CE2AA0" w:rsidRPr="00BE20C3" w:rsidTr="00640605">
        <w:trPr>
          <w:trHeight w:hRule="exact" w:val="397"/>
        </w:trPr>
        <w:tc>
          <w:tcPr>
            <w:tcW w:w="710" w:type="dxa"/>
            <w:shd w:val="clear" w:color="auto" w:fill="auto"/>
            <w:noWrap/>
            <w:vAlign w:val="center"/>
            <w:hideMark/>
          </w:tcPr>
          <w:p w:rsidR="00CE2AA0" w:rsidRPr="00EA7DD2" w:rsidRDefault="00CE2AA0" w:rsidP="00640605">
            <w:pPr>
              <w:pStyle w:val="142"/>
              <w:jc w:val="center"/>
            </w:pPr>
            <w:r w:rsidRPr="00EA7DD2">
              <w:t>111</w:t>
            </w:r>
          </w:p>
        </w:tc>
        <w:tc>
          <w:tcPr>
            <w:tcW w:w="850" w:type="dxa"/>
            <w:shd w:val="clear" w:color="auto" w:fill="auto"/>
            <w:noWrap/>
            <w:vAlign w:val="center"/>
          </w:tcPr>
          <w:p w:rsidR="00CE2AA0" w:rsidRPr="00EA7DD2" w:rsidRDefault="00CE2AA0" w:rsidP="00640605">
            <w:pPr>
              <w:pStyle w:val="142"/>
              <w:jc w:val="right"/>
            </w:pPr>
            <w:r w:rsidRPr="00EA7DD2">
              <w:t>3,084</w:t>
            </w:r>
          </w:p>
        </w:tc>
        <w:tc>
          <w:tcPr>
            <w:tcW w:w="851" w:type="dxa"/>
            <w:shd w:val="clear" w:color="auto" w:fill="auto"/>
            <w:noWrap/>
            <w:vAlign w:val="center"/>
          </w:tcPr>
          <w:p w:rsidR="00CE2AA0" w:rsidRPr="00EA7DD2" w:rsidRDefault="00CE2AA0" w:rsidP="00640605">
            <w:pPr>
              <w:pStyle w:val="142"/>
              <w:jc w:val="right"/>
            </w:pPr>
            <w:r w:rsidRPr="00EA7DD2">
              <w:t>3,084</w:t>
            </w:r>
          </w:p>
        </w:tc>
        <w:tc>
          <w:tcPr>
            <w:tcW w:w="850" w:type="dxa"/>
            <w:shd w:val="clear" w:color="auto" w:fill="auto"/>
            <w:noWrap/>
            <w:vAlign w:val="center"/>
          </w:tcPr>
          <w:p w:rsidR="00CE2AA0" w:rsidRPr="00EA7DD2" w:rsidRDefault="00CE2AA0" w:rsidP="00640605">
            <w:pPr>
              <w:pStyle w:val="142"/>
              <w:jc w:val="right"/>
            </w:pPr>
            <w:r w:rsidRPr="00EA7DD2">
              <w:t>0</w:t>
            </w:r>
          </w:p>
        </w:tc>
        <w:tc>
          <w:tcPr>
            <w:tcW w:w="875" w:type="dxa"/>
            <w:shd w:val="clear" w:color="auto" w:fill="auto"/>
            <w:noWrap/>
            <w:vAlign w:val="center"/>
          </w:tcPr>
          <w:p w:rsidR="00CE2AA0" w:rsidRPr="00EA7DD2" w:rsidRDefault="00CE2AA0" w:rsidP="00640605">
            <w:pPr>
              <w:pStyle w:val="142"/>
              <w:jc w:val="right"/>
            </w:pPr>
            <w:r w:rsidRPr="00EA7DD2">
              <w:t>100</w:t>
            </w:r>
          </w:p>
        </w:tc>
        <w:tc>
          <w:tcPr>
            <w:tcW w:w="826" w:type="dxa"/>
            <w:shd w:val="clear" w:color="auto" w:fill="auto"/>
            <w:noWrap/>
            <w:vAlign w:val="center"/>
          </w:tcPr>
          <w:p w:rsidR="00CE2AA0" w:rsidRPr="00EA7DD2" w:rsidRDefault="00CE2AA0" w:rsidP="00640605">
            <w:pPr>
              <w:pStyle w:val="142"/>
              <w:jc w:val="right"/>
            </w:pPr>
            <w:r w:rsidRPr="00EA7DD2">
              <w:t>1,435</w:t>
            </w:r>
          </w:p>
        </w:tc>
        <w:tc>
          <w:tcPr>
            <w:tcW w:w="851" w:type="dxa"/>
            <w:shd w:val="clear" w:color="auto" w:fill="auto"/>
            <w:noWrap/>
            <w:vAlign w:val="center"/>
          </w:tcPr>
          <w:p w:rsidR="00CE2AA0" w:rsidRPr="00701AAB" w:rsidRDefault="00CE2AA0" w:rsidP="00640605">
            <w:pPr>
              <w:pStyle w:val="142"/>
              <w:jc w:val="right"/>
              <w:rPr>
                <w:b/>
                <w:bCs/>
              </w:rPr>
            </w:pPr>
            <w:r w:rsidRPr="00701AAB">
              <w:rPr>
                <w:b/>
                <w:bCs/>
              </w:rPr>
              <w:t>48</w:t>
            </w:r>
          </w:p>
        </w:tc>
        <w:tc>
          <w:tcPr>
            <w:tcW w:w="850" w:type="dxa"/>
            <w:shd w:val="clear" w:color="auto" w:fill="auto"/>
            <w:noWrap/>
            <w:vAlign w:val="center"/>
          </w:tcPr>
          <w:p w:rsidR="00CE2AA0" w:rsidRPr="00EA7DD2" w:rsidRDefault="00CE2AA0" w:rsidP="00640605">
            <w:pPr>
              <w:pStyle w:val="142"/>
              <w:jc w:val="right"/>
            </w:pPr>
            <w:r w:rsidRPr="00EA7DD2">
              <w:t>1.56</w:t>
            </w:r>
          </w:p>
        </w:tc>
        <w:tc>
          <w:tcPr>
            <w:tcW w:w="851" w:type="dxa"/>
            <w:shd w:val="clear" w:color="auto" w:fill="auto"/>
            <w:noWrap/>
            <w:vAlign w:val="center"/>
          </w:tcPr>
          <w:p w:rsidR="00CE2AA0" w:rsidRPr="00EA7DD2" w:rsidRDefault="00CE2AA0" w:rsidP="00640605">
            <w:pPr>
              <w:pStyle w:val="142"/>
              <w:jc w:val="right"/>
            </w:pPr>
            <w:r w:rsidRPr="00EA7DD2">
              <w:rPr>
                <w:rFonts w:hint="eastAsia"/>
              </w:rPr>
              <w:t>46</w:t>
            </w:r>
          </w:p>
        </w:tc>
        <w:tc>
          <w:tcPr>
            <w:tcW w:w="850" w:type="dxa"/>
            <w:shd w:val="clear" w:color="auto" w:fill="auto"/>
            <w:noWrap/>
            <w:vAlign w:val="center"/>
          </w:tcPr>
          <w:p w:rsidR="00CE2AA0" w:rsidRPr="00EA7DD2" w:rsidRDefault="00CE2AA0" w:rsidP="00640605">
            <w:pPr>
              <w:pStyle w:val="142"/>
              <w:jc w:val="right"/>
            </w:pPr>
            <w:r w:rsidRPr="00EA7DD2">
              <w:rPr>
                <w:rFonts w:hint="eastAsia"/>
              </w:rPr>
              <w:t>2</w:t>
            </w:r>
          </w:p>
        </w:tc>
        <w:tc>
          <w:tcPr>
            <w:tcW w:w="993" w:type="dxa"/>
            <w:shd w:val="clear" w:color="auto" w:fill="auto"/>
            <w:noWrap/>
            <w:vAlign w:val="center"/>
          </w:tcPr>
          <w:p w:rsidR="00CE2AA0" w:rsidRPr="00EA7DD2" w:rsidRDefault="00CE2AA0" w:rsidP="00640605">
            <w:pPr>
              <w:pStyle w:val="142"/>
              <w:jc w:val="right"/>
            </w:pPr>
            <w:r w:rsidRPr="00EA7DD2">
              <w:rPr>
                <w:rFonts w:hint="eastAsia"/>
              </w:rPr>
              <w:t>4.</w:t>
            </w:r>
            <w:r w:rsidRPr="00EA7DD2">
              <w:t>17</w:t>
            </w:r>
          </w:p>
        </w:tc>
      </w:tr>
      <w:tr w:rsidR="00CE2AA0" w:rsidRPr="00BE20C3" w:rsidTr="00640605">
        <w:trPr>
          <w:trHeight w:hRule="exact" w:val="397"/>
        </w:trPr>
        <w:tc>
          <w:tcPr>
            <w:tcW w:w="710" w:type="dxa"/>
            <w:shd w:val="clear" w:color="auto" w:fill="auto"/>
            <w:noWrap/>
            <w:vAlign w:val="center"/>
          </w:tcPr>
          <w:p w:rsidR="00CE2AA0" w:rsidRPr="00EA7DD2" w:rsidRDefault="00CE2AA0" w:rsidP="00640605">
            <w:pPr>
              <w:pStyle w:val="142"/>
              <w:jc w:val="center"/>
            </w:pPr>
            <w:r w:rsidRPr="00EA7DD2">
              <w:t>112</w:t>
            </w:r>
          </w:p>
        </w:tc>
        <w:tc>
          <w:tcPr>
            <w:tcW w:w="850" w:type="dxa"/>
            <w:shd w:val="clear" w:color="auto" w:fill="auto"/>
            <w:noWrap/>
            <w:vAlign w:val="center"/>
          </w:tcPr>
          <w:p w:rsidR="00CE2AA0" w:rsidRPr="00EA7DD2" w:rsidRDefault="00CE2AA0" w:rsidP="00640605">
            <w:pPr>
              <w:pStyle w:val="142"/>
              <w:jc w:val="right"/>
            </w:pPr>
            <w:r w:rsidRPr="00EA7DD2">
              <w:t>3,880</w:t>
            </w:r>
          </w:p>
        </w:tc>
        <w:tc>
          <w:tcPr>
            <w:tcW w:w="851" w:type="dxa"/>
            <w:shd w:val="clear" w:color="auto" w:fill="auto"/>
            <w:noWrap/>
            <w:vAlign w:val="center"/>
          </w:tcPr>
          <w:p w:rsidR="00CE2AA0" w:rsidRPr="00EA7DD2" w:rsidRDefault="00CE2AA0" w:rsidP="00640605">
            <w:pPr>
              <w:pStyle w:val="142"/>
              <w:jc w:val="right"/>
            </w:pPr>
            <w:r w:rsidRPr="00EA7DD2">
              <w:t>3,880</w:t>
            </w:r>
          </w:p>
        </w:tc>
        <w:tc>
          <w:tcPr>
            <w:tcW w:w="850" w:type="dxa"/>
            <w:shd w:val="clear" w:color="auto" w:fill="auto"/>
            <w:noWrap/>
            <w:vAlign w:val="center"/>
          </w:tcPr>
          <w:p w:rsidR="00CE2AA0" w:rsidRPr="00EA7DD2" w:rsidRDefault="00CE2AA0" w:rsidP="00640605">
            <w:pPr>
              <w:pStyle w:val="142"/>
              <w:jc w:val="right"/>
            </w:pPr>
            <w:r w:rsidRPr="00EA7DD2">
              <w:t>0</w:t>
            </w:r>
          </w:p>
        </w:tc>
        <w:tc>
          <w:tcPr>
            <w:tcW w:w="875" w:type="dxa"/>
            <w:shd w:val="clear" w:color="auto" w:fill="auto"/>
            <w:noWrap/>
            <w:vAlign w:val="center"/>
          </w:tcPr>
          <w:p w:rsidR="00CE2AA0" w:rsidRPr="00EA7DD2" w:rsidRDefault="00CE2AA0" w:rsidP="00640605">
            <w:pPr>
              <w:pStyle w:val="142"/>
              <w:jc w:val="right"/>
            </w:pPr>
            <w:r w:rsidRPr="00EA7DD2">
              <w:t>100</w:t>
            </w:r>
          </w:p>
        </w:tc>
        <w:tc>
          <w:tcPr>
            <w:tcW w:w="826" w:type="dxa"/>
            <w:shd w:val="clear" w:color="auto" w:fill="auto"/>
            <w:noWrap/>
            <w:vAlign w:val="center"/>
          </w:tcPr>
          <w:p w:rsidR="00CE2AA0" w:rsidRPr="00EA7DD2" w:rsidRDefault="00CE2AA0" w:rsidP="00640605">
            <w:pPr>
              <w:pStyle w:val="142"/>
              <w:jc w:val="right"/>
            </w:pPr>
            <w:r w:rsidRPr="00EA7DD2">
              <w:t>1,718</w:t>
            </w:r>
          </w:p>
        </w:tc>
        <w:tc>
          <w:tcPr>
            <w:tcW w:w="851" w:type="dxa"/>
            <w:shd w:val="clear" w:color="auto" w:fill="auto"/>
            <w:noWrap/>
            <w:vAlign w:val="center"/>
          </w:tcPr>
          <w:p w:rsidR="00CE2AA0" w:rsidRPr="00701AAB" w:rsidRDefault="00CE2AA0" w:rsidP="00640605">
            <w:pPr>
              <w:pStyle w:val="142"/>
              <w:jc w:val="right"/>
              <w:rPr>
                <w:b/>
                <w:bCs/>
              </w:rPr>
            </w:pPr>
            <w:r w:rsidRPr="00701AAB">
              <w:rPr>
                <w:b/>
                <w:bCs/>
              </w:rPr>
              <w:t>67</w:t>
            </w:r>
          </w:p>
        </w:tc>
        <w:tc>
          <w:tcPr>
            <w:tcW w:w="850" w:type="dxa"/>
            <w:shd w:val="clear" w:color="auto" w:fill="auto"/>
            <w:noWrap/>
            <w:vAlign w:val="center"/>
          </w:tcPr>
          <w:p w:rsidR="00CE2AA0" w:rsidRPr="00EA7DD2" w:rsidRDefault="00CE2AA0" w:rsidP="00640605">
            <w:pPr>
              <w:pStyle w:val="142"/>
              <w:jc w:val="right"/>
            </w:pPr>
            <w:r w:rsidRPr="00EA7DD2">
              <w:t>1.73</w:t>
            </w:r>
          </w:p>
        </w:tc>
        <w:tc>
          <w:tcPr>
            <w:tcW w:w="851" w:type="dxa"/>
            <w:shd w:val="clear" w:color="auto" w:fill="auto"/>
            <w:noWrap/>
            <w:vAlign w:val="center"/>
          </w:tcPr>
          <w:p w:rsidR="00CE2AA0" w:rsidRPr="00EA7DD2" w:rsidRDefault="00CE2AA0" w:rsidP="00640605">
            <w:pPr>
              <w:pStyle w:val="142"/>
              <w:jc w:val="right"/>
            </w:pPr>
            <w:r w:rsidRPr="00EA7DD2">
              <w:rPr>
                <w:rFonts w:hint="eastAsia"/>
              </w:rPr>
              <w:t>59</w:t>
            </w:r>
          </w:p>
        </w:tc>
        <w:tc>
          <w:tcPr>
            <w:tcW w:w="850" w:type="dxa"/>
            <w:shd w:val="clear" w:color="auto" w:fill="auto"/>
            <w:noWrap/>
            <w:vAlign w:val="center"/>
          </w:tcPr>
          <w:p w:rsidR="00CE2AA0" w:rsidRPr="00EA7DD2" w:rsidRDefault="00CE2AA0" w:rsidP="00640605">
            <w:pPr>
              <w:pStyle w:val="142"/>
              <w:jc w:val="right"/>
            </w:pPr>
            <w:r w:rsidRPr="00EA7DD2">
              <w:rPr>
                <w:rFonts w:hint="eastAsia"/>
              </w:rPr>
              <w:t>8</w:t>
            </w:r>
          </w:p>
        </w:tc>
        <w:tc>
          <w:tcPr>
            <w:tcW w:w="993" w:type="dxa"/>
            <w:shd w:val="clear" w:color="auto" w:fill="auto"/>
            <w:noWrap/>
            <w:vAlign w:val="center"/>
          </w:tcPr>
          <w:p w:rsidR="00CE2AA0" w:rsidRPr="00EA7DD2" w:rsidRDefault="00CE2AA0" w:rsidP="00640605">
            <w:pPr>
              <w:pStyle w:val="142"/>
              <w:jc w:val="right"/>
            </w:pPr>
            <w:r w:rsidRPr="00EA7DD2">
              <w:rPr>
                <w:rFonts w:hint="eastAsia"/>
              </w:rPr>
              <w:t>11.9</w:t>
            </w:r>
            <w:r w:rsidRPr="00EA7DD2">
              <w:t>4</w:t>
            </w:r>
          </w:p>
        </w:tc>
      </w:tr>
      <w:tr w:rsidR="00CE2AA0" w:rsidRPr="005E08A4" w:rsidTr="00640605">
        <w:trPr>
          <w:trHeight w:hRule="exact" w:val="397"/>
        </w:trPr>
        <w:tc>
          <w:tcPr>
            <w:tcW w:w="710" w:type="dxa"/>
            <w:shd w:val="clear" w:color="auto" w:fill="auto"/>
            <w:noWrap/>
            <w:vAlign w:val="center"/>
            <w:hideMark/>
          </w:tcPr>
          <w:p w:rsidR="00CE2AA0" w:rsidRPr="00701AAB" w:rsidRDefault="00CE2AA0" w:rsidP="00640605">
            <w:pPr>
              <w:pStyle w:val="142"/>
              <w:jc w:val="center"/>
              <w:rPr>
                <w:b/>
                <w:bCs/>
              </w:rPr>
            </w:pPr>
            <w:r w:rsidRPr="00701AAB">
              <w:rPr>
                <w:rFonts w:hint="eastAsia"/>
                <w:b/>
                <w:bCs/>
              </w:rPr>
              <w:t>總計</w:t>
            </w:r>
          </w:p>
        </w:tc>
        <w:tc>
          <w:tcPr>
            <w:tcW w:w="850" w:type="dxa"/>
            <w:shd w:val="clear" w:color="auto" w:fill="auto"/>
            <w:noWrap/>
            <w:vAlign w:val="center"/>
          </w:tcPr>
          <w:p w:rsidR="00CE2AA0" w:rsidRPr="00701AAB" w:rsidRDefault="00CE2AA0" w:rsidP="00640605">
            <w:pPr>
              <w:pStyle w:val="142"/>
              <w:jc w:val="right"/>
              <w:rPr>
                <w:b/>
                <w:bCs/>
              </w:rPr>
            </w:pPr>
            <w:r w:rsidRPr="00701AAB">
              <w:rPr>
                <w:b/>
                <w:bCs/>
              </w:rPr>
              <w:t>11,704</w:t>
            </w:r>
          </w:p>
        </w:tc>
        <w:tc>
          <w:tcPr>
            <w:tcW w:w="851" w:type="dxa"/>
            <w:shd w:val="clear" w:color="auto" w:fill="auto"/>
            <w:noWrap/>
            <w:vAlign w:val="center"/>
          </w:tcPr>
          <w:p w:rsidR="00CE2AA0" w:rsidRPr="00701AAB" w:rsidRDefault="00CE2AA0" w:rsidP="00640605">
            <w:pPr>
              <w:pStyle w:val="142"/>
              <w:jc w:val="right"/>
              <w:rPr>
                <w:b/>
                <w:bCs/>
              </w:rPr>
            </w:pPr>
            <w:r w:rsidRPr="00701AAB">
              <w:rPr>
                <w:b/>
                <w:bCs/>
              </w:rPr>
              <w:t>11,704</w:t>
            </w:r>
          </w:p>
        </w:tc>
        <w:tc>
          <w:tcPr>
            <w:tcW w:w="850" w:type="dxa"/>
            <w:shd w:val="clear" w:color="auto" w:fill="auto"/>
            <w:noWrap/>
            <w:vAlign w:val="center"/>
          </w:tcPr>
          <w:p w:rsidR="00CE2AA0" w:rsidRPr="00701AAB" w:rsidRDefault="00CE2AA0" w:rsidP="00640605">
            <w:pPr>
              <w:pStyle w:val="142"/>
              <w:jc w:val="right"/>
              <w:rPr>
                <w:b/>
                <w:bCs/>
              </w:rPr>
            </w:pPr>
            <w:r w:rsidRPr="00701AAB">
              <w:rPr>
                <w:b/>
                <w:bCs/>
              </w:rPr>
              <w:t>0</w:t>
            </w:r>
          </w:p>
        </w:tc>
        <w:tc>
          <w:tcPr>
            <w:tcW w:w="875" w:type="dxa"/>
            <w:shd w:val="clear" w:color="auto" w:fill="auto"/>
            <w:noWrap/>
            <w:vAlign w:val="center"/>
          </w:tcPr>
          <w:p w:rsidR="00CE2AA0" w:rsidRPr="00701AAB" w:rsidRDefault="00CE2AA0" w:rsidP="00640605">
            <w:pPr>
              <w:pStyle w:val="142"/>
              <w:jc w:val="right"/>
              <w:rPr>
                <w:b/>
                <w:bCs/>
              </w:rPr>
            </w:pPr>
            <w:r w:rsidRPr="00701AAB">
              <w:rPr>
                <w:b/>
                <w:bCs/>
              </w:rPr>
              <w:t>100</w:t>
            </w:r>
          </w:p>
        </w:tc>
        <w:tc>
          <w:tcPr>
            <w:tcW w:w="826" w:type="dxa"/>
            <w:shd w:val="clear" w:color="auto" w:fill="auto"/>
            <w:noWrap/>
            <w:vAlign w:val="center"/>
          </w:tcPr>
          <w:p w:rsidR="00CE2AA0" w:rsidRPr="00701AAB" w:rsidRDefault="00CE2AA0" w:rsidP="00640605">
            <w:pPr>
              <w:pStyle w:val="142"/>
              <w:jc w:val="right"/>
              <w:rPr>
                <w:b/>
                <w:bCs/>
              </w:rPr>
            </w:pPr>
            <w:r w:rsidRPr="00701AAB">
              <w:rPr>
                <w:b/>
                <w:bCs/>
              </w:rPr>
              <w:t>6,090</w:t>
            </w:r>
          </w:p>
        </w:tc>
        <w:tc>
          <w:tcPr>
            <w:tcW w:w="851" w:type="dxa"/>
            <w:shd w:val="clear" w:color="auto" w:fill="auto"/>
            <w:noWrap/>
            <w:vAlign w:val="center"/>
          </w:tcPr>
          <w:p w:rsidR="00CE2AA0" w:rsidRPr="00701AAB" w:rsidRDefault="00CE2AA0" w:rsidP="00640605">
            <w:pPr>
              <w:pStyle w:val="142"/>
              <w:jc w:val="right"/>
              <w:rPr>
                <w:b/>
                <w:bCs/>
              </w:rPr>
            </w:pPr>
            <w:r w:rsidRPr="00701AAB">
              <w:rPr>
                <w:b/>
                <w:bCs/>
              </w:rPr>
              <w:t>223</w:t>
            </w:r>
          </w:p>
        </w:tc>
        <w:tc>
          <w:tcPr>
            <w:tcW w:w="850" w:type="dxa"/>
            <w:shd w:val="clear" w:color="auto" w:fill="auto"/>
            <w:noWrap/>
            <w:vAlign w:val="center"/>
          </w:tcPr>
          <w:p w:rsidR="00CE2AA0" w:rsidRPr="00701AAB" w:rsidRDefault="00CE2AA0" w:rsidP="00640605">
            <w:pPr>
              <w:pStyle w:val="142"/>
              <w:jc w:val="right"/>
              <w:rPr>
                <w:b/>
                <w:bCs/>
              </w:rPr>
            </w:pPr>
            <w:r w:rsidRPr="00701AAB">
              <w:rPr>
                <w:b/>
                <w:bCs/>
              </w:rPr>
              <w:t>1.91</w:t>
            </w:r>
          </w:p>
        </w:tc>
        <w:tc>
          <w:tcPr>
            <w:tcW w:w="851" w:type="dxa"/>
            <w:shd w:val="clear" w:color="auto" w:fill="auto"/>
            <w:noWrap/>
            <w:vAlign w:val="center"/>
          </w:tcPr>
          <w:p w:rsidR="00CE2AA0" w:rsidRPr="00701AAB" w:rsidRDefault="00CE2AA0" w:rsidP="00640605">
            <w:pPr>
              <w:pStyle w:val="142"/>
              <w:jc w:val="right"/>
              <w:rPr>
                <w:b/>
                <w:bCs/>
              </w:rPr>
            </w:pPr>
            <w:r w:rsidRPr="00701AAB">
              <w:rPr>
                <w:rFonts w:hint="eastAsia"/>
                <w:b/>
                <w:bCs/>
              </w:rPr>
              <w:t>171</w:t>
            </w:r>
          </w:p>
        </w:tc>
        <w:tc>
          <w:tcPr>
            <w:tcW w:w="850" w:type="dxa"/>
            <w:shd w:val="clear" w:color="auto" w:fill="auto"/>
            <w:noWrap/>
            <w:vAlign w:val="center"/>
          </w:tcPr>
          <w:p w:rsidR="00CE2AA0" w:rsidRPr="00701AAB" w:rsidRDefault="00CE2AA0" w:rsidP="00640605">
            <w:pPr>
              <w:pStyle w:val="142"/>
              <w:jc w:val="right"/>
              <w:rPr>
                <w:b/>
                <w:bCs/>
              </w:rPr>
            </w:pPr>
            <w:r w:rsidRPr="00701AAB">
              <w:rPr>
                <w:rFonts w:hint="eastAsia"/>
                <w:b/>
                <w:bCs/>
              </w:rPr>
              <w:t>11</w:t>
            </w:r>
          </w:p>
        </w:tc>
        <w:tc>
          <w:tcPr>
            <w:tcW w:w="993" w:type="dxa"/>
            <w:shd w:val="clear" w:color="auto" w:fill="auto"/>
            <w:noWrap/>
            <w:vAlign w:val="center"/>
          </w:tcPr>
          <w:p w:rsidR="00CE2AA0" w:rsidRPr="00701AAB" w:rsidRDefault="00CE2AA0" w:rsidP="00640605">
            <w:pPr>
              <w:pStyle w:val="142"/>
              <w:jc w:val="right"/>
              <w:rPr>
                <w:b/>
                <w:bCs/>
              </w:rPr>
            </w:pPr>
            <w:r w:rsidRPr="00701AAB">
              <w:rPr>
                <w:rFonts w:hint="eastAsia"/>
                <w:b/>
                <w:bCs/>
              </w:rPr>
              <w:t>6.</w:t>
            </w:r>
            <w:r w:rsidRPr="00701AAB">
              <w:rPr>
                <w:b/>
                <w:bCs/>
              </w:rPr>
              <w:t>0</w:t>
            </w:r>
            <w:r w:rsidRPr="00701AAB">
              <w:rPr>
                <w:rFonts w:hint="eastAsia"/>
                <w:b/>
                <w:bCs/>
              </w:rPr>
              <w:t>4</w:t>
            </w:r>
          </w:p>
        </w:tc>
      </w:tr>
    </w:tbl>
    <w:p w:rsidR="00CE2AA0" w:rsidRDefault="00CE2AA0" w:rsidP="00640605">
      <w:pPr>
        <w:pStyle w:val="142"/>
        <w:ind w:leftChars="-150" w:left="708" w:rightChars="-200" w:right="-566" w:hangingChars="466" w:hanging="1133"/>
      </w:pPr>
      <w:r>
        <w:rPr>
          <w:rFonts w:hint="eastAsia"/>
        </w:rPr>
        <w:t xml:space="preserve">說 </w:t>
      </w:r>
      <w:r>
        <w:t xml:space="preserve">   </w:t>
      </w:r>
      <w:r>
        <w:rPr>
          <w:rFonts w:hint="eastAsia"/>
        </w:rPr>
        <w:t>明</w:t>
      </w:r>
      <w:r w:rsidRPr="0022454C">
        <w:rPr>
          <w:rFonts w:hint="eastAsia"/>
        </w:rPr>
        <w:t>：</w:t>
      </w:r>
      <w:r>
        <w:rPr>
          <w:rFonts w:hint="eastAsia"/>
        </w:rPr>
        <w:t>已回報變異點含已知工程及不屬於管轄範圍之變異點。</w:t>
      </w:r>
    </w:p>
    <w:p w:rsidR="00CE2AA0" w:rsidRDefault="00CE2AA0" w:rsidP="00640605">
      <w:pPr>
        <w:pStyle w:val="142"/>
        <w:ind w:leftChars="-150" w:left="1" w:rightChars="-200" w:right="-566" w:hangingChars="175" w:hanging="426"/>
      </w:pPr>
      <w:r w:rsidRPr="0022454C">
        <w:rPr>
          <w:rFonts w:hint="eastAsia"/>
        </w:rPr>
        <w:t>資料來源：</w:t>
      </w:r>
      <w:r>
        <w:rPr>
          <w:rFonts w:hint="eastAsia"/>
        </w:rPr>
        <w:t>經濟部水利</w:t>
      </w:r>
      <w:r w:rsidRPr="00852E37">
        <w:rPr>
          <w:rFonts w:hint="eastAsia"/>
        </w:rPr>
        <w:t>署</w:t>
      </w:r>
      <w:r>
        <w:rPr>
          <w:rFonts w:hint="eastAsia"/>
        </w:rPr>
        <w:t>，上表統計至</w:t>
      </w:r>
      <w:r w:rsidRPr="00C360D5">
        <w:rPr>
          <w:rFonts w:hint="eastAsia"/>
        </w:rPr>
        <w:t>113年</w:t>
      </w:r>
      <w:r>
        <w:rPr>
          <w:rFonts w:hint="eastAsia"/>
        </w:rPr>
        <w:t>1</w:t>
      </w:r>
      <w:r w:rsidRPr="00C360D5">
        <w:rPr>
          <w:rFonts w:hint="eastAsia"/>
        </w:rPr>
        <w:t>月2</w:t>
      </w:r>
      <w:r>
        <w:t>2</w:t>
      </w:r>
      <w:r w:rsidRPr="00C360D5">
        <w:rPr>
          <w:rFonts w:hint="eastAsia"/>
        </w:rPr>
        <w:t>日</w:t>
      </w:r>
      <w:r w:rsidRPr="0022454C">
        <w:rPr>
          <w:rFonts w:hint="eastAsia"/>
        </w:rPr>
        <w:t>。</w:t>
      </w:r>
    </w:p>
    <w:p w:rsidR="00CE2AA0" w:rsidRDefault="00CE2AA0" w:rsidP="00640605">
      <w:pPr>
        <w:pStyle w:val="142"/>
        <w:ind w:leftChars="-150" w:left="1" w:rightChars="-200" w:right="-566" w:hangingChars="175" w:hanging="426"/>
      </w:pPr>
    </w:p>
    <w:p w:rsidR="00CE2AA0" w:rsidRPr="005C241E" w:rsidRDefault="00CE2AA0" w:rsidP="00640605">
      <w:pPr>
        <w:spacing w:line="440" w:lineRule="exact"/>
        <w:ind w:leftChars="-151" w:left="281" w:right="-425" w:hangingChars="250" w:hanging="709"/>
        <w:jc w:val="left"/>
        <w:rPr>
          <w:b/>
        </w:rPr>
      </w:pPr>
      <w:r w:rsidRPr="00DD382A">
        <w:rPr>
          <w:rFonts w:hint="eastAsia"/>
          <w:b/>
        </w:rPr>
        <w:t>表</w:t>
      </w:r>
      <w:r>
        <w:rPr>
          <w:b/>
        </w:rPr>
        <w:t>6</w:t>
      </w:r>
      <w:r w:rsidRPr="00DD382A">
        <w:rPr>
          <w:b/>
        </w:rPr>
        <w:t xml:space="preserve"> </w:t>
      </w:r>
      <w:r w:rsidRPr="00DD382A">
        <w:rPr>
          <w:rFonts w:hint="eastAsia"/>
          <w:b/>
        </w:rPr>
        <w:t xml:space="preserve"> </w:t>
      </w:r>
      <w:r>
        <w:rPr>
          <w:b/>
        </w:rPr>
        <w:t>108</w:t>
      </w:r>
      <w:r>
        <w:rPr>
          <w:rFonts w:hint="eastAsia"/>
          <w:b/>
        </w:rPr>
        <w:t>年至1</w:t>
      </w:r>
      <w:r>
        <w:rPr>
          <w:b/>
        </w:rPr>
        <w:t>12</w:t>
      </w:r>
      <w:r>
        <w:rPr>
          <w:rFonts w:hint="eastAsia"/>
          <w:b/>
        </w:rPr>
        <w:t>年內政部主管全國區域</w:t>
      </w:r>
      <w:r w:rsidRPr="000D54D2">
        <w:rPr>
          <w:rFonts w:hint="eastAsia"/>
          <w:b/>
        </w:rPr>
        <w:t>變異點通報</w:t>
      </w:r>
      <w:r>
        <w:rPr>
          <w:rFonts w:hint="eastAsia"/>
          <w:b/>
        </w:rPr>
        <w:t>之</w:t>
      </w:r>
      <w:r w:rsidRPr="00277437">
        <w:rPr>
          <w:rFonts w:hint="eastAsia"/>
          <w:b/>
        </w:rPr>
        <w:t>「違規傾倒廢土」</w:t>
      </w:r>
      <w:r>
        <w:rPr>
          <w:rFonts w:hint="eastAsia"/>
          <w:b/>
        </w:rPr>
        <w:t>查處</w:t>
      </w:r>
      <w:r w:rsidRPr="000D54D2">
        <w:rPr>
          <w:rFonts w:hint="eastAsia"/>
          <w:b/>
        </w:rPr>
        <w:t>情形</w:t>
      </w:r>
      <w:r>
        <w:rPr>
          <w:rFonts w:hint="eastAsia"/>
          <w:b/>
        </w:rPr>
        <w:t xml:space="preserve">表 </w:t>
      </w:r>
      <w:r>
        <w:rPr>
          <w:b/>
        </w:rPr>
        <w:t xml:space="preserve">                                           </w:t>
      </w:r>
      <w:r w:rsidRPr="0022454C">
        <w:rPr>
          <w:rFonts w:hint="eastAsia"/>
          <w:sz w:val="24"/>
          <w:szCs w:val="24"/>
        </w:rPr>
        <w:t>單位：筆；%</w:t>
      </w:r>
    </w:p>
    <w:tbl>
      <w:tblPr>
        <w:tblW w:w="9357"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09"/>
        <w:gridCol w:w="1205"/>
        <w:gridCol w:w="1205"/>
        <w:gridCol w:w="1205"/>
        <w:gridCol w:w="1205"/>
        <w:gridCol w:w="1276"/>
        <w:gridCol w:w="1276"/>
        <w:gridCol w:w="1276"/>
      </w:tblGrid>
      <w:tr w:rsidR="00CE2AA0" w:rsidRPr="00FF3C85" w:rsidTr="00640605">
        <w:trPr>
          <w:trHeight w:val="479"/>
          <w:tblHeader/>
        </w:trPr>
        <w:tc>
          <w:tcPr>
            <w:tcW w:w="709" w:type="dxa"/>
            <w:vMerge w:val="restart"/>
            <w:shd w:val="clear" w:color="auto" w:fill="auto"/>
            <w:noWrap/>
            <w:vAlign w:val="center"/>
            <w:hideMark/>
          </w:tcPr>
          <w:p w:rsidR="00CE2AA0" w:rsidRPr="00EA7DD2" w:rsidRDefault="00CE2AA0" w:rsidP="00640605">
            <w:pPr>
              <w:pStyle w:val="142"/>
              <w:jc w:val="center"/>
            </w:pPr>
            <w:r w:rsidRPr="00EA7DD2">
              <w:rPr>
                <w:rFonts w:hint="eastAsia"/>
              </w:rPr>
              <w:t>年</w:t>
            </w:r>
          </w:p>
        </w:tc>
        <w:tc>
          <w:tcPr>
            <w:tcW w:w="4820" w:type="dxa"/>
            <w:gridSpan w:val="4"/>
            <w:shd w:val="clear" w:color="auto" w:fill="auto"/>
            <w:noWrap/>
            <w:vAlign w:val="center"/>
            <w:hideMark/>
          </w:tcPr>
          <w:p w:rsidR="00CE2AA0" w:rsidRPr="00EA7DD2" w:rsidRDefault="00CE2AA0" w:rsidP="00640605">
            <w:pPr>
              <w:pStyle w:val="142"/>
              <w:jc w:val="center"/>
            </w:pPr>
            <w:r w:rsidRPr="00EA7DD2">
              <w:rPr>
                <w:rFonts w:hint="eastAsia"/>
              </w:rPr>
              <w:t>已回報變異點查報結果</w:t>
            </w:r>
          </w:p>
        </w:tc>
        <w:tc>
          <w:tcPr>
            <w:tcW w:w="3828" w:type="dxa"/>
            <w:gridSpan w:val="3"/>
            <w:shd w:val="clear" w:color="auto" w:fill="auto"/>
            <w:vAlign w:val="center"/>
          </w:tcPr>
          <w:p w:rsidR="00CE2AA0" w:rsidRPr="00EA7DD2" w:rsidRDefault="00CE2AA0" w:rsidP="00640605">
            <w:pPr>
              <w:pStyle w:val="142"/>
              <w:jc w:val="center"/>
            </w:pPr>
            <w:r w:rsidRPr="00EA7DD2">
              <w:rPr>
                <w:rFonts w:hint="eastAsia"/>
              </w:rPr>
              <w:t>違規變異點辦理結果</w:t>
            </w:r>
          </w:p>
        </w:tc>
      </w:tr>
      <w:tr w:rsidR="00CE2AA0" w:rsidRPr="00FF3C85" w:rsidTr="00640605">
        <w:trPr>
          <w:trHeight w:val="57"/>
          <w:tblHeader/>
        </w:trPr>
        <w:tc>
          <w:tcPr>
            <w:tcW w:w="709" w:type="dxa"/>
            <w:vMerge/>
            <w:shd w:val="clear" w:color="auto" w:fill="auto"/>
            <w:vAlign w:val="center"/>
            <w:hideMark/>
          </w:tcPr>
          <w:p w:rsidR="00CE2AA0" w:rsidRPr="00EA7DD2" w:rsidRDefault="00CE2AA0" w:rsidP="00640605">
            <w:pPr>
              <w:pStyle w:val="142"/>
              <w:jc w:val="center"/>
            </w:pPr>
          </w:p>
        </w:tc>
        <w:tc>
          <w:tcPr>
            <w:tcW w:w="1205" w:type="dxa"/>
            <w:shd w:val="clear" w:color="auto" w:fill="auto"/>
            <w:noWrap/>
            <w:vAlign w:val="center"/>
            <w:hideMark/>
          </w:tcPr>
          <w:p w:rsidR="00CE2AA0" w:rsidRPr="00EA7DD2" w:rsidRDefault="00CE2AA0" w:rsidP="00640605">
            <w:pPr>
              <w:pStyle w:val="142"/>
            </w:pPr>
            <w:r w:rsidRPr="00EA7DD2">
              <w:rPr>
                <w:rFonts w:hint="eastAsia"/>
              </w:rPr>
              <w:t>變異點數A</w:t>
            </w:r>
          </w:p>
        </w:tc>
        <w:tc>
          <w:tcPr>
            <w:tcW w:w="1205" w:type="dxa"/>
            <w:shd w:val="clear" w:color="auto" w:fill="auto"/>
            <w:noWrap/>
            <w:vAlign w:val="center"/>
            <w:hideMark/>
          </w:tcPr>
          <w:p w:rsidR="00CE2AA0" w:rsidRPr="00EA7DD2" w:rsidRDefault="00CE2AA0" w:rsidP="00640605">
            <w:pPr>
              <w:pStyle w:val="142"/>
            </w:pPr>
            <w:r w:rsidRPr="00EA7DD2">
              <w:rPr>
                <w:rFonts w:hint="eastAsia"/>
              </w:rPr>
              <w:t>合法點數</w:t>
            </w:r>
          </w:p>
        </w:tc>
        <w:tc>
          <w:tcPr>
            <w:tcW w:w="1205" w:type="dxa"/>
            <w:shd w:val="clear" w:color="auto" w:fill="auto"/>
            <w:noWrap/>
            <w:vAlign w:val="center"/>
            <w:hideMark/>
          </w:tcPr>
          <w:p w:rsidR="00CE2AA0" w:rsidRPr="00701AAB" w:rsidRDefault="00CE2AA0" w:rsidP="00640605">
            <w:pPr>
              <w:pStyle w:val="142"/>
              <w:rPr>
                <w:b/>
                <w:bCs/>
              </w:rPr>
            </w:pPr>
            <w:r w:rsidRPr="00701AAB">
              <w:rPr>
                <w:rFonts w:hint="eastAsia"/>
                <w:b/>
                <w:bCs/>
              </w:rPr>
              <w:t>違規點數</w:t>
            </w:r>
            <w:r w:rsidRPr="00701AAB">
              <w:rPr>
                <w:b/>
                <w:bCs/>
              </w:rPr>
              <w:t>B</w:t>
            </w:r>
          </w:p>
        </w:tc>
        <w:tc>
          <w:tcPr>
            <w:tcW w:w="1205" w:type="dxa"/>
            <w:shd w:val="clear" w:color="auto" w:fill="auto"/>
            <w:noWrap/>
            <w:vAlign w:val="center"/>
            <w:hideMark/>
          </w:tcPr>
          <w:p w:rsidR="00CE2AA0" w:rsidRPr="00EA7DD2" w:rsidRDefault="00CE2AA0" w:rsidP="00640605">
            <w:pPr>
              <w:pStyle w:val="142"/>
              <w:jc w:val="center"/>
            </w:pPr>
            <w:r w:rsidRPr="00EA7DD2">
              <w:rPr>
                <w:rFonts w:hint="eastAsia"/>
              </w:rPr>
              <w:t>違規比率</w:t>
            </w:r>
            <w:r w:rsidRPr="00EA7DD2">
              <w:t>B/A</w:t>
            </w:r>
          </w:p>
        </w:tc>
        <w:tc>
          <w:tcPr>
            <w:tcW w:w="1276" w:type="dxa"/>
            <w:shd w:val="clear" w:color="auto" w:fill="auto"/>
            <w:noWrap/>
            <w:vAlign w:val="center"/>
            <w:hideMark/>
          </w:tcPr>
          <w:p w:rsidR="00CE2AA0" w:rsidRPr="00EA7DD2" w:rsidRDefault="00CE2AA0" w:rsidP="00640605">
            <w:pPr>
              <w:pStyle w:val="142"/>
              <w:jc w:val="center"/>
            </w:pPr>
            <w:r w:rsidRPr="00EA7DD2">
              <w:rPr>
                <w:rFonts w:hint="eastAsia"/>
              </w:rPr>
              <w:t>已辦結點數</w:t>
            </w:r>
          </w:p>
        </w:tc>
        <w:tc>
          <w:tcPr>
            <w:tcW w:w="1276" w:type="dxa"/>
            <w:shd w:val="clear" w:color="auto" w:fill="auto"/>
            <w:noWrap/>
            <w:vAlign w:val="center"/>
          </w:tcPr>
          <w:p w:rsidR="00CE2AA0" w:rsidRPr="00EA7DD2" w:rsidRDefault="00CE2AA0" w:rsidP="00640605">
            <w:pPr>
              <w:pStyle w:val="142"/>
              <w:jc w:val="center"/>
            </w:pPr>
            <w:r w:rsidRPr="00EA7DD2">
              <w:rPr>
                <w:rFonts w:hint="eastAsia"/>
              </w:rPr>
              <w:t>未辦結點數</w:t>
            </w:r>
            <w:r w:rsidRPr="00EA7DD2">
              <w:t>C</w:t>
            </w:r>
          </w:p>
        </w:tc>
        <w:tc>
          <w:tcPr>
            <w:tcW w:w="1276" w:type="dxa"/>
            <w:shd w:val="clear" w:color="auto" w:fill="auto"/>
            <w:noWrap/>
            <w:vAlign w:val="center"/>
          </w:tcPr>
          <w:p w:rsidR="00CE2AA0" w:rsidRPr="00EA7DD2" w:rsidRDefault="00CE2AA0" w:rsidP="00640605">
            <w:pPr>
              <w:pStyle w:val="142"/>
              <w:jc w:val="center"/>
            </w:pPr>
            <w:r w:rsidRPr="00EA7DD2">
              <w:rPr>
                <w:rFonts w:hint="eastAsia"/>
              </w:rPr>
              <w:t>未辦結比率</w:t>
            </w:r>
            <w:r w:rsidRPr="00EA7DD2">
              <w:t>C/B</w:t>
            </w:r>
          </w:p>
        </w:tc>
      </w:tr>
      <w:tr w:rsidR="00CE2AA0" w:rsidRPr="00FF3C85" w:rsidTr="00640605">
        <w:trPr>
          <w:trHeight w:val="340"/>
        </w:trPr>
        <w:tc>
          <w:tcPr>
            <w:tcW w:w="709" w:type="dxa"/>
            <w:shd w:val="clear" w:color="auto" w:fill="auto"/>
            <w:noWrap/>
            <w:vAlign w:val="center"/>
            <w:hideMark/>
          </w:tcPr>
          <w:p w:rsidR="00CE2AA0" w:rsidRPr="00EA7DD2" w:rsidRDefault="00CE2AA0" w:rsidP="00640605">
            <w:pPr>
              <w:pStyle w:val="142"/>
              <w:jc w:val="center"/>
            </w:pPr>
            <w:r w:rsidRPr="00EA7DD2">
              <w:t>108</w:t>
            </w:r>
          </w:p>
        </w:tc>
        <w:tc>
          <w:tcPr>
            <w:tcW w:w="1205" w:type="dxa"/>
            <w:shd w:val="clear" w:color="auto" w:fill="auto"/>
            <w:noWrap/>
            <w:vAlign w:val="center"/>
          </w:tcPr>
          <w:p w:rsidR="00CE2AA0" w:rsidRPr="00EA7DD2" w:rsidRDefault="00CE2AA0" w:rsidP="00640605">
            <w:pPr>
              <w:pStyle w:val="142"/>
              <w:jc w:val="right"/>
            </w:pPr>
            <w:r w:rsidRPr="00EA7DD2">
              <w:rPr>
                <w:rFonts w:hint="eastAsia"/>
              </w:rPr>
              <w:t>454</w:t>
            </w:r>
          </w:p>
        </w:tc>
        <w:tc>
          <w:tcPr>
            <w:tcW w:w="1205" w:type="dxa"/>
            <w:shd w:val="clear" w:color="auto" w:fill="auto"/>
            <w:noWrap/>
            <w:vAlign w:val="center"/>
          </w:tcPr>
          <w:p w:rsidR="00CE2AA0" w:rsidRPr="00EA7DD2" w:rsidRDefault="00CE2AA0" w:rsidP="00640605">
            <w:pPr>
              <w:pStyle w:val="142"/>
              <w:jc w:val="right"/>
            </w:pPr>
            <w:r w:rsidRPr="00EA7DD2">
              <w:rPr>
                <w:rFonts w:hint="eastAsia"/>
              </w:rPr>
              <w:t>51</w:t>
            </w:r>
          </w:p>
        </w:tc>
        <w:tc>
          <w:tcPr>
            <w:tcW w:w="1205" w:type="dxa"/>
            <w:shd w:val="clear" w:color="auto" w:fill="auto"/>
            <w:noWrap/>
            <w:vAlign w:val="center"/>
          </w:tcPr>
          <w:p w:rsidR="00CE2AA0" w:rsidRPr="00701AAB" w:rsidRDefault="00CE2AA0" w:rsidP="00640605">
            <w:pPr>
              <w:pStyle w:val="142"/>
              <w:jc w:val="right"/>
              <w:rPr>
                <w:b/>
                <w:bCs/>
              </w:rPr>
            </w:pPr>
            <w:r w:rsidRPr="00701AAB">
              <w:rPr>
                <w:rFonts w:hint="eastAsia"/>
                <w:b/>
                <w:bCs/>
              </w:rPr>
              <w:t>403</w:t>
            </w:r>
          </w:p>
        </w:tc>
        <w:tc>
          <w:tcPr>
            <w:tcW w:w="1205" w:type="dxa"/>
            <w:shd w:val="clear" w:color="auto" w:fill="auto"/>
            <w:noWrap/>
            <w:vAlign w:val="center"/>
          </w:tcPr>
          <w:p w:rsidR="00CE2AA0" w:rsidRPr="00EA7DD2" w:rsidRDefault="00CE2AA0" w:rsidP="00640605">
            <w:pPr>
              <w:pStyle w:val="142"/>
              <w:jc w:val="right"/>
            </w:pPr>
            <w:r w:rsidRPr="00EA7DD2">
              <w:rPr>
                <w:rFonts w:hint="eastAsia"/>
              </w:rPr>
              <w:t>88.77</w:t>
            </w:r>
          </w:p>
        </w:tc>
        <w:tc>
          <w:tcPr>
            <w:tcW w:w="1276" w:type="dxa"/>
            <w:shd w:val="clear" w:color="auto" w:fill="auto"/>
            <w:noWrap/>
            <w:vAlign w:val="center"/>
          </w:tcPr>
          <w:p w:rsidR="00CE2AA0" w:rsidRPr="00EA7DD2" w:rsidRDefault="00CE2AA0" w:rsidP="00640605">
            <w:pPr>
              <w:pStyle w:val="142"/>
              <w:jc w:val="right"/>
            </w:pPr>
            <w:r w:rsidRPr="00EA7DD2">
              <w:rPr>
                <w:rFonts w:hint="eastAsia"/>
              </w:rPr>
              <w:t>362</w:t>
            </w:r>
          </w:p>
        </w:tc>
        <w:tc>
          <w:tcPr>
            <w:tcW w:w="1276" w:type="dxa"/>
            <w:shd w:val="clear" w:color="auto" w:fill="auto"/>
            <w:noWrap/>
            <w:vAlign w:val="center"/>
          </w:tcPr>
          <w:p w:rsidR="00CE2AA0" w:rsidRPr="00EA7DD2" w:rsidRDefault="00CE2AA0" w:rsidP="00640605">
            <w:pPr>
              <w:pStyle w:val="142"/>
              <w:jc w:val="right"/>
            </w:pPr>
            <w:r w:rsidRPr="00EA7DD2">
              <w:rPr>
                <w:rFonts w:hint="eastAsia"/>
              </w:rPr>
              <w:t>41</w:t>
            </w:r>
          </w:p>
        </w:tc>
        <w:tc>
          <w:tcPr>
            <w:tcW w:w="1276" w:type="dxa"/>
            <w:shd w:val="clear" w:color="auto" w:fill="auto"/>
            <w:noWrap/>
            <w:vAlign w:val="center"/>
          </w:tcPr>
          <w:p w:rsidR="00CE2AA0" w:rsidRPr="00EA7DD2" w:rsidRDefault="00CE2AA0" w:rsidP="00640605">
            <w:pPr>
              <w:pStyle w:val="142"/>
              <w:jc w:val="right"/>
            </w:pPr>
            <w:r w:rsidRPr="00EA7DD2">
              <w:rPr>
                <w:rFonts w:hint="eastAsia"/>
              </w:rPr>
              <w:t>10.17</w:t>
            </w:r>
          </w:p>
        </w:tc>
      </w:tr>
      <w:tr w:rsidR="00CE2AA0" w:rsidRPr="00FF3C85" w:rsidTr="00640605">
        <w:trPr>
          <w:trHeight w:val="340"/>
        </w:trPr>
        <w:tc>
          <w:tcPr>
            <w:tcW w:w="709" w:type="dxa"/>
            <w:shd w:val="clear" w:color="auto" w:fill="auto"/>
            <w:noWrap/>
            <w:vAlign w:val="center"/>
            <w:hideMark/>
          </w:tcPr>
          <w:p w:rsidR="00CE2AA0" w:rsidRPr="00EA7DD2" w:rsidRDefault="00CE2AA0" w:rsidP="00640605">
            <w:pPr>
              <w:pStyle w:val="142"/>
              <w:jc w:val="center"/>
            </w:pPr>
            <w:r w:rsidRPr="00EA7DD2">
              <w:t>109</w:t>
            </w:r>
          </w:p>
        </w:tc>
        <w:tc>
          <w:tcPr>
            <w:tcW w:w="1205" w:type="dxa"/>
            <w:shd w:val="clear" w:color="auto" w:fill="auto"/>
            <w:noWrap/>
            <w:vAlign w:val="center"/>
          </w:tcPr>
          <w:p w:rsidR="00CE2AA0" w:rsidRPr="00EA7DD2" w:rsidRDefault="00CE2AA0" w:rsidP="00640605">
            <w:pPr>
              <w:pStyle w:val="142"/>
              <w:jc w:val="right"/>
            </w:pPr>
            <w:r w:rsidRPr="00EA7DD2">
              <w:rPr>
                <w:rFonts w:hint="eastAsia"/>
              </w:rPr>
              <w:t>1</w:t>
            </w:r>
            <w:r w:rsidRPr="00EA7DD2">
              <w:t>,</w:t>
            </w:r>
            <w:r w:rsidRPr="00EA7DD2">
              <w:rPr>
                <w:rFonts w:hint="eastAsia"/>
              </w:rPr>
              <w:t>0</w:t>
            </w:r>
            <w:r w:rsidRPr="00EA7DD2">
              <w:t>60</w:t>
            </w:r>
          </w:p>
        </w:tc>
        <w:tc>
          <w:tcPr>
            <w:tcW w:w="1205" w:type="dxa"/>
            <w:shd w:val="clear" w:color="auto" w:fill="auto"/>
            <w:noWrap/>
            <w:vAlign w:val="center"/>
          </w:tcPr>
          <w:p w:rsidR="00CE2AA0" w:rsidRPr="00EA7DD2" w:rsidRDefault="00CE2AA0" w:rsidP="00640605">
            <w:pPr>
              <w:pStyle w:val="142"/>
              <w:jc w:val="right"/>
            </w:pPr>
            <w:r w:rsidRPr="00EA7DD2">
              <w:t>43</w:t>
            </w:r>
          </w:p>
        </w:tc>
        <w:tc>
          <w:tcPr>
            <w:tcW w:w="1205" w:type="dxa"/>
            <w:shd w:val="clear" w:color="auto" w:fill="auto"/>
            <w:noWrap/>
            <w:vAlign w:val="center"/>
          </w:tcPr>
          <w:p w:rsidR="00CE2AA0" w:rsidRPr="00701AAB" w:rsidRDefault="00CE2AA0" w:rsidP="00640605">
            <w:pPr>
              <w:pStyle w:val="142"/>
              <w:jc w:val="right"/>
              <w:rPr>
                <w:b/>
                <w:bCs/>
              </w:rPr>
            </w:pPr>
            <w:r w:rsidRPr="00701AAB">
              <w:rPr>
                <w:b/>
                <w:bCs/>
              </w:rPr>
              <w:t>1,017</w:t>
            </w:r>
          </w:p>
        </w:tc>
        <w:tc>
          <w:tcPr>
            <w:tcW w:w="1205" w:type="dxa"/>
            <w:shd w:val="clear" w:color="auto" w:fill="auto"/>
            <w:noWrap/>
            <w:vAlign w:val="center"/>
          </w:tcPr>
          <w:p w:rsidR="00CE2AA0" w:rsidRPr="00EA7DD2" w:rsidRDefault="00CE2AA0" w:rsidP="00640605">
            <w:pPr>
              <w:pStyle w:val="142"/>
              <w:jc w:val="right"/>
            </w:pPr>
            <w:r w:rsidRPr="00EA7DD2">
              <w:rPr>
                <w:rFonts w:hint="eastAsia"/>
              </w:rPr>
              <w:t>95.94</w:t>
            </w:r>
          </w:p>
        </w:tc>
        <w:tc>
          <w:tcPr>
            <w:tcW w:w="1276" w:type="dxa"/>
            <w:shd w:val="clear" w:color="auto" w:fill="auto"/>
            <w:noWrap/>
            <w:vAlign w:val="center"/>
          </w:tcPr>
          <w:p w:rsidR="00CE2AA0" w:rsidRPr="00EA7DD2" w:rsidRDefault="00CE2AA0" w:rsidP="00640605">
            <w:pPr>
              <w:pStyle w:val="142"/>
              <w:jc w:val="right"/>
            </w:pPr>
            <w:r w:rsidRPr="00EA7DD2">
              <w:rPr>
                <w:rFonts w:hint="eastAsia"/>
              </w:rPr>
              <w:t>9</w:t>
            </w:r>
            <w:r w:rsidRPr="00EA7DD2">
              <w:t>21</w:t>
            </w:r>
          </w:p>
        </w:tc>
        <w:tc>
          <w:tcPr>
            <w:tcW w:w="1276" w:type="dxa"/>
            <w:shd w:val="clear" w:color="auto" w:fill="auto"/>
            <w:noWrap/>
            <w:vAlign w:val="center"/>
          </w:tcPr>
          <w:p w:rsidR="00CE2AA0" w:rsidRPr="00EA7DD2" w:rsidRDefault="00CE2AA0" w:rsidP="00640605">
            <w:pPr>
              <w:pStyle w:val="142"/>
              <w:jc w:val="right"/>
            </w:pPr>
            <w:r w:rsidRPr="00EA7DD2">
              <w:rPr>
                <w:rFonts w:hint="eastAsia"/>
              </w:rPr>
              <w:t>9</w:t>
            </w:r>
            <w:r w:rsidRPr="00EA7DD2">
              <w:t>6</w:t>
            </w:r>
          </w:p>
        </w:tc>
        <w:tc>
          <w:tcPr>
            <w:tcW w:w="1276" w:type="dxa"/>
            <w:shd w:val="clear" w:color="auto" w:fill="auto"/>
            <w:noWrap/>
            <w:vAlign w:val="center"/>
          </w:tcPr>
          <w:p w:rsidR="00CE2AA0" w:rsidRPr="00EA7DD2" w:rsidRDefault="00CE2AA0" w:rsidP="00640605">
            <w:pPr>
              <w:pStyle w:val="142"/>
              <w:jc w:val="right"/>
            </w:pPr>
            <w:r w:rsidRPr="00EA7DD2">
              <w:rPr>
                <w:rFonts w:hint="eastAsia"/>
              </w:rPr>
              <w:t>9.44</w:t>
            </w:r>
          </w:p>
        </w:tc>
      </w:tr>
      <w:tr w:rsidR="00CE2AA0" w:rsidRPr="00FF3C85" w:rsidTr="00640605">
        <w:trPr>
          <w:trHeight w:val="340"/>
        </w:trPr>
        <w:tc>
          <w:tcPr>
            <w:tcW w:w="709" w:type="dxa"/>
            <w:shd w:val="clear" w:color="auto" w:fill="auto"/>
            <w:noWrap/>
            <w:vAlign w:val="center"/>
            <w:hideMark/>
          </w:tcPr>
          <w:p w:rsidR="00CE2AA0" w:rsidRPr="00EA7DD2" w:rsidRDefault="00CE2AA0" w:rsidP="00640605">
            <w:pPr>
              <w:pStyle w:val="142"/>
              <w:jc w:val="center"/>
            </w:pPr>
            <w:r w:rsidRPr="00EA7DD2">
              <w:t>110</w:t>
            </w:r>
          </w:p>
        </w:tc>
        <w:tc>
          <w:tcPr>
            <w:tcW w:w="1205" w:type="dxa"/>
            <w:shd w:val="clear" w:color="auto" w:fill="auto"/>
            <w:noWrap/>
            <w:vAlign w:val="center"/>
          </w:tcPr>
          <w:p w:rsidR="00CE2AA0" w:rsidRPr="00EA7DD2" w:rsidRDefault="00CE2AA0" w:rsidP="00640605">
            <w:pPr>
              <w:pStyle w:val="142"/>
              <w:jc w:val="right"/>
            </w:pPr>
            <w:r w:rsidRPr="00EA7DD2">
              <w:t>1,163</w:t>
            </w:r>
          </w:p>
        </w:tc>
        <w:tc>
          <w:tcPr>
            <w:tcW w:w="1205" w:type="dxa"/>
            <w:shd w:val="clear" w:color="auto" w:fill="auto"/>
            <w:noWrap/>
            <w:vAlign w:val="center"/>
          </w:tcPr>
          <w:p w:rsidR="00CE2AA0" w:rsidRPr="00EA7DD2" w:rsidRDefault="00CE2AA0" w:rsidP="00640605">
            <w:pPr>
              <w:pStyle w:val="142"/>
              <w:jc w:val="right"/>
            </w:pPr>
            <w:r w:rsidRPr="00EA7DD2">
              <w:rPr>
                <w:rFonts w:hint="eastAsia"/>
              </w:rPr>
              <w:t>25</w:t>
            </w:r>
          </w:p>
        </w:tc>
        <w:tc>
          <w:tcPr>
            <w:tcW w:w="1205" w:type="dxa"/>
            <w:shd w:val="clear" w:color="auto" w:fill="auto"/>
            <w:noWrap/>
            <w:vAlign w:val="center"/>
          </w:tcPr>
          <w:p w:rsidR="00CE2AA0" w:rsidRPr="00701AAB" w:rsidRDefault="00CE2AA0" w:rsidP="00640605">
            <w:pPr>
              <w:pStyle w:val="142"/>
              <w:jc w:val="right"/>
              <w:rPr>
                <w:b/>
                <w:bCs/>
              </w:rPr>
            </w:pPr>
            <w:r w:rsidRPr="00701AAB">
              <w:rPr>
                <w:b/>
                <w:bCs/>
              </w:rPr>
              <w:t>1,138</w:t>
            </w:r>
          </w:p>
        </w:tc>
        <w:tc>
          <w:tcPr>
            <w:tcW w:w="1205" w:type="dxa"/>
            <w:shd w:val="clear" w:color="auto" w:fill="auto"/>
            <w:noWrap/>
            <w:vAlign w:val="center"/>
          </w:tcPr>
          <w:p w:rsidR="00CE2AA0" w:rsidRPr="00EA7DD2" w:rsidRDefault="00CE2AA0" w:rsidP="00640605">
            <w:pPr>
              <w:pStyle w:val="142"/>
              <w:jc w:val="right"/>
            </w:pPr>
            <w:r w:rsidRPr="00EA7DD2">
              <w:rPr>
                <w:rFonts w:hint="eastAsia"/>
              </w:rPr>
              <w:t>97.85</w:t>
            </w:r>
          </w:p>
        </w:tc>
        <w:tc>
          <w:tcPr>
            <w:tcW w:w="1276" w:type="dxa"/>
            <w:shd w:val="clear" w:color="auto" w:fill="auto"/>
            <w:noWrap/>
            <w:vAlign w:val="center"/>
          </w:tcPr>
          <w:p w:rsidR="00CE2AA0" w:rsidRPr="00EA7DD2" w:rsidRDefault="00CE2AA0" w:rsidP="00640605">
            <w:pPr>
              <w:pStyle w:val="142"/>
              <w:jc w:val="right"/>
            </w:pPr>
            <w:r w:rsidRPr="00EA7DD2">
              <w:t>1,014</w:t>
            </w:r>
          </w:p>
        </w:tc>
        <w:tc>
          <w:tcPr>
            <w:tcW w:w="1276" w:type="dxa"/>
            <w:shd w:val="clear" w:color="auto" w:fill="auto"/>
            <w:noWrap/>
            <w:vAlign w:val="center"/>
          </w:tcPr>
          <w:p w:rsidR="00CE2AA0" w:rsidRPr="00EA7DD2" w:rsidRDefault="00CE2AA0" w:rsidP="00640605">
            <w:pPr>
              <w:pStyle w:val="142"/>
              <w:jc w:val="right"/>
            </w:pPr>
            <w:r w:rsidRPr="00EA7DD2">
              <w:rPr>
                <w:rFonts w:hint="eastAsia"/>
              </w:rPr>
              <w:t>124</w:t>
            </w:r>
          </w:p>
        </w:tc>
        <w:tc>
          <w:tcPr>
            <w:tcW w:w="1276" w:type="dxa"/>
            <w:shd w:val="clear" w:color="auto" w:fill="auto"/>
            <w:noWrap/>
            <w:vAlign w:val="center"/>
          </w:tcPr>
          <w:p w:rsidR="00CE2AA0" w:rsidRPr="00EA7DD2" w:rsidRDefault="00CE2AA0" w:rsidP="00640605">
            <w:pPr>
              <w:pStyle w:val="142"/>
              <w:jc w:val="right"/>
            </w:pPr>
            <w:r w:rsidRPr="00EA7DD2">
              <w:rPr>
                <w:rFonts w:hint="eastAsia"/>
              </w:rPr>
              <w:t>10.90</w:t>
            </w:r>
          </w:p>
        </w:tc>
      </w:tr>
      <w:tr w:rsidR="00CE2AA0" w:rsidRPr="00FF3C85" w:rsidTr="00640605">
        <w:trPr>
          <w:trHeight w:val="340"/>
        </w:trPr>
        <w:tc>
          <w:tcPr>
            <w:tcW w:w="709" w:type="dxa"/>
            <w:shd w:val="clear" w:color="auto" w:fill="auto"/>
            <w:noWrap/>
            <w:vAlign w:val="center"/>
            <w:hideMark/>
          </w:tcPr>
          <w:p w:rsidR="00CE2AA0" w:rsidRPr="00EA7DD2" w:rsidRDefault="00CE2AA0" w:rsidP="00640605">
            <w:pPr>
              <w:pStyle w:val="142"/>
              <w:jc w:val="center"/>
            </w:pPr>
            <w:r w:rsidRPr="00EA7DD2">
              <w:t>111</w:t>
            </w:r>
          </w:p>
        </w:tc>
        <w:tc>
          <w:tcPr>
            <w:tcW w:w="1205" w:type="dxa"/>
            <w:shd w:val="clear" w:color="auto" w:fill="auto"/>
            <w:noWrap/>
            <w:vAlign w:val="center"/>
          </w:tcPr>
          <w:p w:rsidR="00CE2AA0" w:rsidRPr="00EA7DD2" w:rsidRDefault="00CE2AA0" w:rsidP="00640605">
            <w:pPr>
              <w:pStyle w:val="142"/>
              <w:jc w:val="right"/>
            </w:pPr>
            <w:r w:rsidRPr="00EA7DD2">
              <w:t>1,264</w:t>
            </w:r>
          </w:p>
        </w:tc>
        <w:tc>
          <w:tcPr>
            <w:tcW w:w="1205" w:type="dxa"/>
            <w:shd w:val="clear" w:color="auto" w:fill="auto"/>
            <w:noWrap/>
            <w:vAlign w:val="center"/>
          </w:tcPr>
          <w:p w:rsidR="00CE2AA0" w:rsidRPr="00EA7DD2" w:rsidRDefault="00CE2AA0" w:rsidP="00640605">
            <w:pPr>
              <w:pStyle w:val="142"/>
              <w:jc w:val="right"/>
            </w:pPr>
            <w:r w:rsidRPr="00EA7DD2">
              <w:t>35</w:t>
            </w:r>
          </w:p>
        </w:tc>
        <w:tc>
          <w:tcPr>
            <w:tcW w:w="1205" w:type="dxa"/>
            <w:shd w:val="clear" w:color="auto" w:fill="auto"/>
            <w:noWrap/>
            <w:vAlign w:val="center"/>
          </w:tcPr>
          <w:p w:rsidR="00CE2AA0" w:rsidRPr="00701AAB" w:rsidRDefault="00CE2AA0" w:rsidP="00640605">
            <w:pPr>
              <w:pStyle w:val="142"/>
              <w:jc w:val="right"/>
              <w:rPr>
                <w:b/>
                <w:bCs/>
              </w:rPr>
            </w:pPr>
            <w:r w:rsidRPr="00701AAB">
              <w:rPr>
                <w:b/>
                <w:bCs/>
              </w:rPr>
              <w:t>1,229</w:t>
            </w:r>
          </w:p>
        </w:tc>
        <w:tc>
          <w:tcPr>
            <w:tcW w:w="1205" w:type="dxa"/>
            <w:shd w:val="clear" w:color="auto" w:fill="auto"/>
            <w:noWrap/>
            <w:vAlign w:val="center"/>
          </w:tcPr>
          <w:p w:rsidR="00CE2AA0" w:rsidRPr="00EA7DD2" w:rsidRDefault="00CE2AA0" w:rsidP="00640605">
            <w:pPr>
              <w:pStyle w:val="142"/>
              <w:jc w:val="right"/>
            </w:pPr>
            <w:r w:rsidRPr="00EA7DD2">
              <w:rPr>
                <w:rFonts w:hint="eastAsia"/>
              </w:rPr>
              <w:t>97.23</w:t>
            </w:r>
          </w:p>
        </w:tc>
        <w:tc>
          <w:tcPr>
            <w:tcW w:w="1276" w:type="dxa"/>
            <w:shd w:val="clear" w:color="auto" w:fill="auto"/>
            <w:noWrap/>
            <w:vAlign w:val="center"/>
          </w:tcPr>
          <w:p w:rsidR="00CE2AA0" w:rsidRPr="00EA7DD2" w:rsidRDefault="00CE2AA0" w:rsidP="00640605">
            <w:pPr>
              <w:pStyle w:val="142"/>
              <w:jc w:val="right"/>
            </w:pPr>
            <w:r w:rsidRPr="00EA7DD2">
              <w:t>1,084</w:t>
            </w:r>
          </w:p>
        </w:tc>
        <w:tc>
          <w:tcPr>
            <w:tcW w:w="1276" w:type="dxa"/>
            <w:shd w:val="clear" w:color="auto" w:fill="auto"/>
            <w:noWrap/>
            <w:vAlign w:val="center"/>
          </w:tcPr>
          <w:p w:rsidR="00CE2AA0" w:rsidRPr="00EA7DD2" w:rsidRDefault="00CE2AA0" w:rsidP="00640605">
            <w:pPr>
              <w:pStyle w:val="142"/>
              <w:jc w:val="right"/>
            </w:pPr>
            <w:r w:rsidRPr="00EA7DD2">
              <w:t>145</w:t>
            </w:r>
          </w:p>
        </w:tc>
        <w:tc>
          <w:tcPr>
            <w:tcW w:w="1276" w:type="dxa"/>
            <w:shd w:val="clear" w:color="auto" w:fill="auto"/>
            <w:noWrap/>
            <w:vAlign w:val="center"/>
          </w:tcPr>
          <w:p w:rsidR="00CE2AA0" w:rsidRPr="00EA7DD2" w:rsidRDefault="00CE2AA0" w:rsidP="00640605">
            <w:pPr>
              <w:pStyle w:val="142"/>
              <w:jc w:val="right"/>
            </w:pPr>
            <w:r w:rsidRPr="00EA7DD2">
              <w:rPr>
                <w:rFonts w:hint="eastAsia"/>
              </w:rPr>
              <w:t>11.80</w:t>
            </w:r>
          </w:p>
        </w:tc>
      </w:tr>
      <w:tr w:rsidR="00CE2AA0" w:rsidRPr="00FF3C85" w:rsidTr="00640605">
        <w:trPr>
          <w:trHeight w:val="340"/>
        </w:trPr>
        <w:tc>
          <w:tcPr>
            <w:tcW w:w="709" w:type="dxa"/>
            <w:shd w:val="clear" w:color="auto" w:fill="auto"/>
            <w:noWrap/>
            <w:vAlign w:val="center"/>
          </w:tcPr>
          <w:p w:rsidR="00CE2AA0" w:rsidRPr="00EA7DD2" w:rsidRDefault="00CE2AA0" w:rsidP="00640605">
            <w:pPr>
              <w:pStyle w:val="142"/>
              <w:jc w:val="center"/>
            </w:pPr>
            <w:r w:rsidRPr="00EA7DD2">
              <w:t>112</w:t>
            </w:r>
          </w:p>
        </w:tc>
        <w:tc>
          <w:tcPr>
            <w:tcW w:w="1205" w:type="dxa"/>
            <w:shd w:val="clear" w:color="auto" w:fill="auto"/>
            <w:noWrap/>
            <w:vAlign w:val="center"/>
          </w:tcPr>
          <w:p w:rsidR="00CE2AA0" w:rsidRPr="00EA7DD2" w:rsidRDefault="00CE2AA0" w:rsidP="00640605">
            <w:pPr>
              <w:pStyle w:val="142"/>
              <w:jc w:val="right"/>
            </w:pPr>
            <w:r w:rsidRPr="00EA7DD2">
              <w:t>1,369</w:t>
            </w:r>
          </w:p>
        </w:tc>
        <w:tc>
          <w:tcPr>
            <w:tcW w:w="1205" w:type="dxa"/>
            <w:shd w:val="clear" w:color="auto" w:fill="auto"/>
            <w:noWrap/>
            <w:vAlign w:val="center"/>
          </w:tcPr>
          <w:p w:rsidR="00CE2AA0" w:rsidRPr="00EA7DD2" w:rsidRDefault="00CE2AA0" w:rsidP="00640605">
            <w:pPr>
              <w:pStyle w:val="142"/>
              <w:jc w:val="right"/>
            </w:pPr>
            <w:r w:rsidRPr="00EA7DD2">
              <w:t>74</w:t>
            </w:r>
          </w:p>
        </w:tc>
        <w:tc>
          <w:tcPr>
            <w:tcW w:w="1205" w:type="dxa"/>
            <w:shd w:val="clear" w:color="auto" w:fill="auto"/>
            <w:noWrap/>
            <w:vAlign w:val="center"/>
          </w:tcPr>
          <w:p w:rsidR="00CE2AA0" w:rsidRPr="00701AAB" w:rsidRDefault="00CE2AA0" w:rsidP="00640605">
            <w:pPr>
              <w:pStyle w:val="142"/>
              <w:jc w:val="right"/>
              <w:rPr>
                <w:b/>
                <w:bCs/>
              </w:rPr>
            </w:pPr>
            <w:r w:rsidRPr="00701AAB">
              <w:rPr>
                <w:b/>
                <w:bCs/>
              </w:rPr>
              <w:t>1,295</w:t>
            </w:r>
          </w:p>
        </w:tc>
        <w:tc>
          <w:tcPr>
            <w:tcW w:w="1205" w:type="dxa"/>
            <w:shd w:val="clear" w:color="auto" w:fill="auto"/>
            <w:noWrap/>
            <w:vAlign w:val="center"/>
          </w:tcPr>
          <w:p w:rsidR="00CE2AA0" w:rsidRPr="00EA7DD2" w:rsidRDefault="00CE2AA0" w:rsidP="00640605">
            <w:pPr>
              <w:pStyle w:val="142"/>
              <w:jc w:val="right"/>
            </w:pPr>
            <w:r w:rsidRPr="00EA7DD2">
              <w:rPr>
                <w:rFonts w:hint="eastAsia"/>
              </w:rPr>
              <w:t>94.59</w:t>
            </w:r>
          </w:p>
        </w:tc>
        <w:tc>
          <w:tcPr>
            <w:tcW w:w="1276" w:type="dxa"/>
            <w:shd w:val="clear" w:color="auto" w:fill="auto"/>
            <w:noWrap/>
            <w:vAlign w:val="center"/>
          </w:tcPr>
          <w:p w:rsidR="00CE2AA0" w:rsidRPr="00EA7DD2" w:rsidRDefault="00CE2AA0" w:rsidP="00640605">
            <w:pPr>
              <w:pStyle w:val="142"/>
              <w:jc w:val="right"/>
            </w:pPr>
            <w:r w:rsidRPr="00EA7DD2">
              <w:t>916</w:t>
            </w:r>
          </w:p>
        </w:tc>
        <w:tc>
          <w:tcPr>
            <w:tcW w:w="1276" w:type="dxa"/>
            <w:shd w:val="clear" w:color="auto" w:fill="auto"/>
            <w:noWrap/>
            <w:vAlign w:val="center"/>
          </w:tcPr>
          <w:p w:rsidR="00CE2AA0" w:rsidRPr="00EA7DD2" w:rsidRDefault="00CE2AA0" w:rsidP="00640605">
            <w:pPr>
              <w:pStyle w:val="142"/>
              <w:jc w:val="right"/>
            </w:pPr>
            <w:r w:rsidRPr="00EA7DD2">
              <w:t>379</w:t>
            </w:r>
          </w:p>
        </w:tc>
        <w:tc>
          <w:tcPr>
            <w:tcW w:w="1276" w:type="dxa"/>
            <w:shd w:val="clear" w:color="auto" w:fill="auto"/>
            <w:noWrap/>
            <w:vAlign w:val="center"/>
          </w:tcPr>
          <w:p w:rsidR="00CE2AA0" w:rsidRPr="00EA7DD2" w:rsidRDefault="00CE2AA0" w:rsidP="00640605">
            <w:pPr>
              <w:pStyle w:val="142"/>
              <w:jc w:val="right"/>
            </w:pPr>
            <w:r w:rsidRPr="00EA7DD2">
              <w:rPr>
                <w:rFonts w:hint="eastAsia"/>
              </w:rPr>
              <w:t>29.27</w:t>
            </w:r>
          </w:p>
        </w:tc>
      </w:tr>
      <w:tr w:rsidR="00CE2AA0" w:rsidRPr="00FF3C85" w:rsidTr="00640605">
        <w:trPr>
          <w:trHeight w:val="340"/>
        </w:trPr>
        <w:tc>
          <w:tcPr>
            <w:tcW w:w="709" w:type="dxa"/>
            <w:shd w:val="clear" w:color="auto" w:fill="auto"/>
            <w:noWrap/>
            <w:vAlign w:val="center"/>
            <w:hideMark/>
          </w:tcPr>
          <w:p w:rsidR="00CE2AA0" w:rsidRPr="00701AAB" w:rsidRDefault="00CE2AA0" w:rsidP="00640605">
            <w:pPr>
              <w:pStyle w:val="142"/>
              <w:jc w:val="center"/>
              <w:rPr>
                <w:b/>
                <w:bCs/>
              </w:rPr>
            </w:pPr>
            <w:r w:rsidRPr="00701AAB">
              <w:rPr>
                <w:rFonts w:hint="eastAsia"/>
                <w:b/>
                <w:bCs/>
              </w:rPr>
              <w:t>總計</w:t>
            </w:r>
          </w:p>
        </w:tc>
        <w:tc>
          <w:tcPr>
            <w:tcW w:w="1205" w:type="dxa"/>
            <w:shd w:val="clear" w:color="auto" w:fill="auto"/>
            <w:noWrap/>
            <w:vAlign w:val="center"/>
          </w:tcPr>
          <w:p w:rsidR="00CE2AA0" w:rsidRPr="00701AAB" w:rsidRDefault="00CE2AA0" w:rsidP="00640605">
            <w:pPr>
              <w:pStyle w:val="142"/>
              <w:jc w:val="right"/>
              <w:rPr>
                <w:b/>
                <w:bCs/>
              </w:rPr>
            </w:pPr>
            <w:r w:rsidRPr="00701AAB">
              <w:rPr>
                <w:rFonts w:hint="eastAsia"/>
                <w:b/>
                <w:bCs/>
              </w:rPr>
              <w:t>5,310</w:t>
            </w:r>
          </w:p>
        </w:tc>
        <w:tc>
          <w:tcPr>
            <w:tcW w:w="1205" w:type="dxa"/>
            <w:shd w:val="clear" w:color="auto" w:fill="auto"/>
            <w:noWrap/>
            <w:vAlign w:val="center"/>
          </w:tcPr>
          <w:p w:rsidR="00CE2AA0" w:rsidRPr="00701AAB" w:rsidRDefault="00CE2AA0" w:rsidP="00640605">
            <w:pPr>
              <w:pStyle w:val="142"/>
              <w:jc w:val="right"/>
              <w:rPr>
                <w:b/>
                <w:bCs/>
              </w:rPr>
            </w:pPr>
            <w:r w:rsidRPr="00701AAB">
              <w:rPr>
                <w:rFonts w:hint="eastAsia"/>
                <w:b/>
                <w:bCs/>
              </w:rPr>
              <w:t>228</w:t>
            </w:r>
          </w:p>
        </w:tc>
        <w:tc>
          <w:tcPr>
            <w:tcW w:w="1205" w:type="dxa"/>
            <w:shd w:val="clear" w:color="auto" w:fill="auto"/>
            <w:noWrap/>
            <w:vAlign w:val="center"/>
          </w:tcPr>
          <w:p w:rsidR="00CE2AA0" w:rsidRPr="00701AAB" w:rsidRDefault="00CE2AA0" w:rsidP="00640605">
            <w:pPr>
              <w:pStyle w:val="142"/>
              <w:jc w:val="right"/>
              <w:rPr>
                <w:b/>
                <w:bCs/>
              </w:rPr>
            </w:pPr>
            <w:r w:rsidRPr="00701AAB">
              <w:rPr>
                <w:rFonts w:hint="eastAsia"/>
                <w:b/>
                <w:bCs/>
              </w:rPr>
              <w:t>5,082</w:t>
            </w:r>
          </w:p>
        </w:tc>
        <w:tc>
          <w:tcPr>
            <w:tcW w:w="1205" w:type="dxa"/>
            <w:shd w:val="clear" w:color="auto" w:fill="auto"/>
            <w:noWrap/>
            <w:vAlign w:val="center"/>
          </w:tcPr>
          <w:p w:rsidR="00CE2AA0" w:rsidRPr="00701AAB" w:rsidRDefault="00CE2AA0" w:rsidP="00640605">
            <w:pPr>
              <w:pStyle w:val="142"/>
              <w:jc w:val="right"/>
              <w:rPr>
                <w:b/>
                <w:bCs/>
              </w:rPr>
            </w:pPr>
            <w:r w:rsidRPr="00701AAB">
              <w:rPr>
                <w:rFonts w:hint="eastAsia"/>
                <w:b/>
                <w:bCs/>
              </w:rPr>
              <w:t>95.71</w:t>
            </w:r>
          </w:p>
        </w:tc>
        <w:tc>
          <w:tcPr>
            <w:tcW w:w="1276" w:type="dxa"/>
            <w:shd w:val="clear" w:color="auto" w:fill="auto"/>
            <w:noWrap/>
            <w:vAlign w:val="center"/>
          </w:tcPr>
          <w:p w:rsidR="00CE2AA0" w:rsidRPr="00701AAB" w:rsidRDefault="00CE2AA0" w:rsidP="00640605">
            <w:pPr>
              <w:pStyle w:val="142"/>
              <w:jc w:val="right"/>
              <w:rPr>
                <w:b/>
                <w:bCs/>
              </w:rPr>
            </w:pPr>
            <w:r w:rsidRPr="00701AAB">
              <w:rPr>
                <w:rFonts w:hint="eastAsia"/>
                <w:b/>
                <w:bCs/>
              </w:rPr>
              <w:t>4,297</w:t>
            </w:r>
          </w:p>
        </w:tc>
        <w:tc>
          <w:tcPr>
            <w:tcW w:w="1276" w:type="dxa"/>
            <w:shd w:val="clear" w:color="auto" w:fill="auto"/>
            <w:noWrap/>
            <w:vAlign w:val="center"/>
          </w:tcPr>
          <w:p w:rsidR="00CE2AA0" w:rsidRPr="00701AAB" w:rsidRDefault="00CE2AA0" w:rsidP="00640605">
            <w:pPr>
              <w:pStyle w:val="142"/>
              <w:jc w:val="right"/>
              <w:rPr>
                <w:b/>
                <w:bCs/>
              </w:rPr>
            </w:pPr>
            <w:r w:rsidRPr="00701AAB">
              <w:rPr>
                <w:rFonts w:hint="eastAsia"/>
                <w:b/>
                <w:bCs/>
              </w:rPr>
              <w:t>785</w:t>
            </w:r>
          </w:p>
        </w:tc>
        <w:tc>
          <w:tcPr>
            <w:tcW w:w="1276" w:type="dxa"/>
            <w:shd w:val="clear" w:color="auto" w:fill="auto"/>
            <w:noWrap/>
            <w:vAlign w:val="center"/>
          </w:tcPr>
          <w:p w:rsidR="00CE2AA0" w:rsidRPr="00701AAB" w:rsidRDefault="00CE2AA0" w:rsidP="00640605">
            <w:pPr>
              <w:pStyle w:val="142"/>
              <w:jc w:val="right"/>
              <w:rPr>
                <w:b/>
                <w:bCs/>
              </w:rPr>
            </w:pPr>
            <w:r w:rsidRPr="00701AAB">
              <w:rPr>
                <w:rFonts w:hint="eastAsia"/>
                <w:b/>
                <w:bCs/>
              </w:rPr>
              <w:t>15.45</w:t>
            </w:r>
          </w:p>
        </w:tc>
      </w:tr>
    </w:tbl>
    <w:p w:rsidR="00CE2AA0" w:rsidRDefault="00CE2AA0" w:rsidP="00640605">
      <w:pPr>
        <w:pStyle w:val="142"/>
        <w:ind w:leftChars="-149" w:left="855" w:rightChars="-150" w:right="-425" w:hangingChars="525" w:hanging="1277"/>
      </w:pPr>
      <w:r w:rsidRPr="00FF3C85">
        <w:rPr>
          <w:rFonts w:hAnsi="標楷體" w:cs="標楷體" w:hint="eastAsia"/>
          <w:snapToGrid/>
          <w:kern w:val="0"/>
          <w:szCs w:val="22"/>
          <w:lang w:val="zh-TW" w:bidi="zh-TW"/>
        </w:rPr>
        <w:t>說    明：</w:t>
      </w:r>
      <w:r>
        <w:rPr>
          <w:rFonts w:hAnsi="標楷體" w:cs="標楷體" w:hint="eastAsia"/>
          <w:snapToGrid/>
          <w:kern w:val="0"/>
          <w:szCs w:val="22"/>
          <w:lang w:val="zh-TW" w:bidi="zh-TW"/>
        </w:rPr>
        <w:t>上表包括</w:t>
      </w:r>
      <w:r w:rsidRPr="005918F6">
        <w:rPr>
          <w:rFonts w:hAnsi="標楷體" w:cs="標楷體" w:hint="eastAsia"/>
          <w:snapToGrid/>
          <w:kern w:val="0"/>
          <w:szCs w:val="22"/>
          <w:lang w:val="zh-TW" w:bidi="zh-TW"/>
        </w:rPr>
        <w:t>「傾倒廢棄物」及「堆置土石方」</w:t>
      </w:r>
      <w:r>
        <w:rPr>
          <w:rFonts w:hAnsi="標楷體" w:cs="標楷體" w:hint="eastAsia"/>
          <w:snapToGrid/>
          <w:kern w:val="0"/>
          <w:szCs w:val="22"/>
          <w:lang w:val="zh-TW" w:bidi="zh-TW"/>
        </w:rPr>
        <w:t>2類合計數；另</w:t>
      </w:r>
      <w:r>
        <w:rPr>
          <w:rFonts w:hint="eastAsia"/>
        </w:rPr>
        <w:t>變異點類型係公所回報後</w:t>
      </w:r>
      <w:r w:rsidRPr="00692846">
        <w:rPr>
          <w:rFonts w:hint="eastAsia"/>
        </w:rPr>
        <w:t>填報分類</w:t>
      </w:r>
      <w:r>
        <w:rPr>
          <w:rFonts w:hint="eastAsia"/>
        </w:rPr>
        <w:t>，故未有未回報</w:t>
      </w:r>
      <w:r w:rsidRPr="00692846">
        <w:rPr>
          <w:rFonts w:hint="eastAsia"/>
        </w:rPr>
        <w:t>統計</w:t>
      </w:r>
      <w:r>
        <w:rPr>
          <w:rFonts w:hint="eastAsia"/>
        </w:rPr>
        <w:t>。</w:t>
      </w:r>
    </w:p>
    <w:p w:rsidR="00CE2AA0" w:rsidRDefault="00CE2AA0" w:rsidP="00640605">
      <w:pPr>
        <w:pStyle w:val="142"/>
        <w:ind w:leftChars="-150" w:left="1" w:rightChars="-200" w:right="-566" w:hangingChars="175" w:hanging="426"/>
      </w:pPr>
      <w:r>
        <w:rPr>
          <w:rFonts w:hint="eastAsia"/>
        </w:rPr>
        <w:t>資</w:t>
      </w:r>
      <w:r w:rsidRPr="0022454C">
        <w:rPr>
          <w:rFonts w:hint="eastAsia"/>
        </w:rPr>
        <w:t>料來源：</w:t>
      </w:r>
      <w:r>
        <w:rPr>
          <w:rFonts w:hint="eastAsia"/>
        </w:rPr>
        <w:t>內政部國土管理署，上表統計至1</w:t>
      </w:r>
      <w:r>
        <w:t>13</w:t>
      </w:r>
      <w:r>
        <w:rPr>
          <w:rFonts w:hint="eastAsia"/>
        </w:rPr>
        <w:t>年</w:t>
      </w:r>
      <w:r>
        <w:t>3</w:t>
      </w:r>
      <w:r>
        <w:rPr>
          <w:rFonts w:hint="eastAsia"/>
        </w:rPr>
        <w:t>月3</w:t>
      </w:r>
      <w:r>
        <w:t>1</w:t>
      </w:r>
      <w:r>
        <w:rPr>
          <w:rFonts w:hint="eastAsia"/>
        </w:rPr>
        <w:t>日</w:t>
      </w:r>
      <w:r w:rsidRPr="0022454C">
        <w:rPr>
          <w:rFonts w:hint="eastAsia"/>
        </w:rPr>
        <w:t>。</w:t>
      </w:r>
    </w:p>
    <w:p w:rsidR="00CE2AA0" w:rsidRDefault="00CE2AA0" w:rsidP="00640605">
      <w:pPr>
        <w:pStyle w:val="142"/>
        <w:ind w:leftChars="-150" w:left="1" w:rightChars="-200" w:right="-566" w:hangingChars="175" w:hanging="426"/>
      </w:pPr>
    </w:p>
    <w:p w:rsidR="00CE2AA0" w:rsidRDefault="00CE2AA0" w:rsidP="00640605">
      <w:pPr>
        <w:ind w:left="566" w:firstLine="566"/>
      </w:pPr>
      <w:r>
        <w:rPr>
          <w:rFonts w:hint="eastAsia"/>
        </w:rPr>
        <w:t>綜上，為</w:t>
      </w:r>
      <w:r w:rsidRPr="00D6348B">
        <w:rPr>
          <w:rFonts w:hint="eastAsia"/>
        </w:rPr>
        <w:t>蒐集國土規劃基礎資訊與環境敏感地區等相關資料，據以擬訂國土計畫，108年3月訂定完成國土利用現況調查辦法及土地利用監測辦法</w:t>
      </w:r>
      <w:r>
        <w:rPr>
          <w:rStyle w:val="af5"/>
        </w:rPr>
        <w:footnoteReference w:id="31"/>
      </w:r>
      <w:r w:rsidRPr="0022454C">
        <w:rPr>
          <w:rFonts w:hint="eastAsia"/>
        </w:rPr>
        <w:t>，</w:t>
      </w:r>
      <w:r>
        <w:rPr>
          <w:rFonts w:hint="eastAsia"/>
        </w:rPr>
        <w:t>由內政部、農業部及經濟部等部會主辦；惟依1</w:t>
      </w:r>
      <w:r>
        <w:t>11</w:t>
      </w:r>
      <w:r>
        <w:rPr>
          <w:rFonts w:hint="eastAsia"/>
        </w:rPr>
        <w:t>年度及1</w:t>
      </w:r>
      <w:r>
        <w:t>12</w:t>
      </w:r>
      <w:r>
        <w:rPr>
          <w:rFonts w:hint="eastAsia"/>
        </w:rPr>
        <w:t>年度</w:t>
      </w:r>
      <w:r w:rsidRPr="00453802">
        <w:rPr>
          <w:rFonts w:hint="eastAsia"/>
        </w:rPr>
        <w:t>國土利用現況調查成果</w:t>
      </w:r>
      <w:r>
        <w:rPr>
          <w:rFonts w:hint="eastAsia"/>
        </w:rPr>
        <w:t>顯示，</w:t>
      </w:r>
      <w:r w:rsidRPr="00453802">
        <w:rPr>
          <w:rFonts w:hint="eastAsia"/>
        </w:rPr>
        <w:t>海域部分尚未完整及非都市土地作為宗教與住宅之使用面積增加，</w:t>
      </w:r>
      <w:r>
        <w:rPr>
          <w:rFonts w:hint="eastAsia"/>
        </w:rPr>
        <w:t>又據</w:t>
      </w:r>
      <w:r w:rsidRPr="00453802">
        <w:rPr>
          <w:rFonts w:hint="eastAsia"/>
        </w:rPr>
        <w:t>108年至112年土地利用監測結果顯示</w:t>
      </w:r>
      <w:r>
        <w:rPr>
          <w:rFonts w:hint="eastAsia"/>
        </w:rPr>
        <w:t>，</w:t>
      </w:r>
      <w:r w:rsidRPr="00453802">
        <w:rPr>
          <w:rFonts w:hint="eastAsia"/>
        </w:rPr>
        <w:t>我國土地違規使用情形概呈增加且增幅頗鉅，其中違規傾倒廢土案件之違規比率逾9成，允宜</w:t>
      </w:r>
      <w:r>
        <w:rPr>
          <w:rFonts w:hint="eastAsia"/>
        </w:rPr>
        <w:t>賡續</w:t>
      </w:r>
      <w:r w:rsidRPr="00453802">
        <w:rPr>
          <w:rFonts w:hint="eastAsia"/>
        </w:rPr>
        <w:t>精進辦理</w:t>
      </w:r>
      <w:r>
        <w:rPr>
          <w:rFonts w:hint="eastAsia"/>
        </w:rPr>
        <w:t>。</w:t>
      </w:r>
    </w:p>
    <w:p w:rsidR="00CE2AA0" w:rsidRPr="00EB745F" w:rsidRDefault="00CE2AA0" w:rsidP="00640605">
      <w:pPr>
        <w:pStyle w:val="ad"/>
      </w:pPr>
      <w:r w:rsidRPr="00EB745F">
        <w:rPr>
          <w:rFonts w:hint="eastAsia"/>
        </w:rPr>
        <w:t>（分機：1932 陳如慧）</w:t>
      </w:r>
    </w:p>
    <w:p w:rsidR="00CE2AA0" w:rsidRDefault="00CE2AA0" w:rsidP="00CE2AA0">
      <w:pPr>
        <w:pStyle w:val="23"/>
        <w:sectPr w:rsidR="00CE2AA0" w:rsidSect="00BD0C62">
          <w:headerReference w:type="even" r:id="rId44"/>
          <w:headerReference w:type="default" r:id="rId45"/>
          <w:footerReference w:type="even" r:id="rId46"/>
          <w:footerReference w:type="default" r:id="rId47"/>
          <w:headerReference w:type="first" r:id="rId48"/>
          <w:footerReference w:type="first" r:id="rId49"/>
          <w:footnotePr>
            <w:numRestart w:val="eachSect"/>
          </w:footnotePr>
          <w:pgSz w:w="11906" w:h="16838" w:code="9"/>
          <w:pgMar w:top="1701" w:right="1701" w:bottom="1701" w:left="1701" w:header="0" w:footer="1134" w:gutter="0"/>
          <w:cols w:space="425"/>
          <w:docGrid w:type="linesAndChars" w:linePitch="510" w:charSpace="658"/>
        </w:sectPr>
      </w:pPr>
    </w:p>
    <w:p w:rsidR="00CE2AA0" w:rsidRPr="006D382F" w:rsidRDefault="00CE2AA0" w:rsidP="00640605">
      <w:pPr>
        <w:pStyle w:val="14"/>
        <w:ind w:left="567" w:hanging="567"/>
      </w:pPr>
      <w:bookmarkStart w:id="23" w:name="_Toc176028925"/>
      <w:bookmarkStart w:id="24" w:name="_Toc177394286"/>
      <w:r>
        <w:rPr>
          <w:rFonts w:hint="eastAsia"/>
        </w:rPr>
        <w:t>八</w:t>
      </w:r>
      <w:r w:rsidRPr="006D382F">
        <w:rPr>
          <w:rFonts w:hint="eastAsia"/>
        </w:rPr>
        <w:t>、112年汽機車竊盜案發生數</w:t>
      </w:r>
      <w:r>
        <w:rPr>
          <w:rFonts w:hint="eastAsia"/>
        </w:rPr>
        <w:t>增加</w:t>
      </w:r>
      <w:r w:rsidRPr="006D382F">
        <w:rPr>
          <w:rFonts w:hint="eastAsia"/>
        </w:rPr>
        <w:t>及破獲率</w:t>
      </w:r>
      <w:r>
        <w:rPr>
          <w:rFonts w:hint="eastAsia"/>
        </w:rPr>
        <w:t>下降</w:t>
      </w:r>
      <w:r w:rsidRPr="006D382F">
        <w:rPr>
          <w:rFonts w:hint="eastAsia"/>
        </w:rPr>
        <w:t>，毒品</w:t>
      </w:r>
      <w:r>
        <w:rPr>
          <w:rFonts w:hint="eastAsia"/>
        </w:rPr>
        <w:t>持有新收人數為近10年最高且施用者</w:t>
      </w:r>
      <w:r w:rsidRPr="006D382F">
        <w:rPr>
          <w:rFonts w:hint="eastAsia"/>
        </w:rPr>
        <w:t>之再犯情形嚴重，另民眾咸認酒駕</w:t>
      </w:r>
      <w:r>
        <w:rPr>
          <w:rFonts w:hint="eastAsia"/>
        </w:rPr>
        <w:t>係</w:t>
      </w:r>
      <w:r w:rsidRPr="006D382F">
        <w:rPr>
          <w:rFonts w:hint="eastAsia"/>
        </w:rPr>
        <w:t>交通</w:t>
      </w:r>
      <w:r>
        <w:rPr>
          <w:rFonts w:hint="eastAsia"/>
        </w:rPr>
        <w:t>違規首惡</w:t>
      </w:r>
      <w:r w:rsidRPr="006D382F">
        <w:rPr>
          <w:rFonts w:hint="eastAsia"/>
        </w:rPr>
        <w:t>，允宜加強查</w:t>
      </w:r>
      <w:r>
        <w:rPr>
          <w:rFonts w:hint="eastAsia"/>
        </w:rPr>
        <w:t>察</w:t>
      </w:r>
      <w:bookmarkEnd w:id="23"/>
      <w:bookmarkEnd w:id="24"/>
    </w:p>
    <w:p w:rsidR="00CE2AA0" w:rsidRPr="00B615C5" w:rsidRDefault="00CE2AA0" w:rsidP="00640605">
      <w:pPr>
        <w:ind w:left="566" w:firstLine="566"/>
      </w:pPr>
      <w:r>
        <w:rPr>
          <w:rFonts w:hint="eastAsia"/>
        </w:rPr>
        <w:t>中央政府為維護治安，每年投入逾百億元經費以打擊犯罪(詳表1)；惟</w:t>
      </w:r>
      <w:r w:rsidRPr="00B615C5">
        <w:rPr>
          <w:rFonts w:hint="eastAsia"/>
        </w:rPr>
        <w:t>112年度刑事案件發生數27萬</w:t>
      </w:r>
      <w:r>
        <w:rPr>
          <w:rFonts w:hint="eastAsia"/>
        </w:rPr>
        <w:t>5</w:t>
      </w:r>
      <w:r w:rsidRPr="00B615C5">
        <w:t>,</w:t>
      </w:r>
      <w:r>
        <w:t>268</w:t>
      </w:r>
      <w:r w:rsidRPr="00B615C5">
        <w:rPr>
          <w:rFonts w:hint="eastAsia"/>
        </w:rPr>
        <w:t>件</w:t>
      </w:r>
      <w:r>
        <w:rPr>
          <w:rFonts w:hint="eastAsia"/>
        </w:rPr>
        <w:t>，較111年度增加9</w:t>
      </w:r>
      <w:r>
        <w:t>,750</w:t>
      </w:r>
      <w:r>
        <w:rPr>
          <w:rFonts w:hint="eastAsia"/>
        </w:rPr>
        <w:t>件</w:t>
      </w:r>
      <w:r w:rsidRPr="00B615C5">
        <w:rPr>
          <w:rFonts w:hint="eastAsia"/>
        </w:rPr>
        <w:t>，其中以竊盜案3萬8</w:t>
      </w:r>
      <w:r w:rsidRPr="00B615C5">
        <w:t>,</w:t>
      </w:r>
      <w:r>
        <w:t>339</w:t>
      </w:r>
      <w:r w:rsidRPr="00B615C5">
        <w:rPr>
          <w:rFonts w:hint="eastAsia"/>
        </w:rPr>
        <w:t>件占比最高，占全般刑案總數之13.</w:t>
      </w:r>
      <w:r w:rsidRPr="00B615C5">
        <w:t>9</w:t>
      </w:r>
      <w:r>
        <w:t>3</w:t>
      </w:r>
      <w:r w:rsidRPr="00B615C5">
        <w:rPr>
          <w:rFonts w:hint="eastAsia"/>
        </w:rPr>
        <w:t>%，其次為詐欺案3萬7</w:t>
      </w:r>
      <w:r w:rsidRPr="00B615C5">
        <w:t>,</w:t>
      </w:r>
      <w:r>
        <w:t>823</w:t>
      </w:r>
      <w:r w:rsidRPr="00B615C5">
        <w:rPr>
          <w:rFonts w:hint="eastAsia"/>
        </w:rPr>
        <w:t>件(占刑案總數之13.74%)，再次為毒品案3萬6</w:t>
      </w:r>
      <w:r w:rsidRPr="00B615C5">
        <w:t>,</w:t>
      </w:r>
      <w:r>
        <w:t>435</w:t>
      </w:r>
      <w:r w:rsidRPr="00B615C5">
        <w:rPr>
          <w:rFonts w:hint="eastAsia"/>
        </w:rPr>
        <w:t>件(</w:t>
      </w:r>
      <w:r>
        <w:rPr>
          <w:rFonts w:hint="eastAsia"/>
        </w:rPr>
        <w:t>占</w:t>
      </w:r>
      <w:r w:rsidRPr="00B615C5">
        <w:rPr>
          <w:rFonts w:hint="eastAsia"/>
        </w:rPr>
        <w:t>13.2</w:t>
      </w:r>
      <w:r>
        <w:rPr>
          <w:rFonts w:hint="eastAsia"/>
        </w:rPr>
        <w:t>4</w:t>
      </w:r>
      <w:r w:rsidRPr="00B615C5">
        <w:rPr>
          <w:rFonts w:hint="eastAsia"/>
        </w:rPr>
        <w:t>%)及酒後駕車3萬3</w:t>
      </w:r>
      <w:r w:rsidRPr="00B615C5">
        <w:t>,</w:t>
      </w:r>
      <w:r w:rsidRPr="00B615C5">
        <w:rPr>
          <w:rFonts w:hint="eastAsia"/>
        </w:rPr>
        <w:t>4</w:t>
      </w:r>
      <w:r>
        <w:rPr>
          <w:rFonts w:hint="eastAsia"/>
        </w:rPr>
        <w:t>66</w:t>
      </w:r>
      <w:r w:rsidRPr="00B615C5">
        <w:rPr>
          <w:rFonts w:hint="eastAsia"/>
        </w:rPr>
        <w:t>件(</w:t>
      </w:r>
      <w:r>
        <w:rPr>
          <w:rFonts w:hint="eastAsia"/>
        </w:rPr>
        <w:t>占</w:t>
      </w:r>
      <w:r w:rsidRPr="00B615C5">
        <w:rPr>
          <w:rFonts w:hint="eastAsia"/>
        </w:rPr>
        <w:t>12.</w:t>
      </w:r>
      <w:r>
        <w:rPr>
          <w:rFonts w:hint="eastAsia"/>
        </w:rPr>
        <w:t>16</w:t>
      </w:r>
      <w:r w:rsidRPr="00B615C5">
        <w:rPr>
          <w:rFonts w:hint="eastAsia"/>
        </w:rPr>
        <w:t>%)等(詳表2</w:t>
      </w:r>
      <w:r>
        <w:rPr>
          <w:rFonts w:hint="eastAsia"/>
        </w:rPr>
        <w:t>)</w:t>
      </w:r>
      <w:r w:rsidRPr="00B615C5">
        <w:rPr>
          <w:rFonts w:hint="eastAsia"/>
        </w:rPr>
        <w:t>，謹就</w:t>
      </w:r>
      <w:r>
        <w:rPr>
          <w:rFonts w:hint="eastAsia"/>
        </w:rPr>
        <w:t>竊盜、毒品及酒駕案件</w:t>
      </w:r>
      <w:r w:rsidRPr="00B615C5">
        <w:rPr>
          <w:rFonts w:hint="eastAsia"/>
        </w:rPr>
        <w:t>分述如下</w:t>
      </w:r>
      <w:r w:rsidRPr="00B615C5">
        <w:rPr>
          <w:rStyle w:val="af5"/>
        </w:rPr>
        <w:footnoteReference w:id="32"/>
      </w:r>
      <w:r w:rsidRPr="00B615C5">
        <w:rPr>
          <w:rFonts w:hint="eastAsia"/>
        </w:rPr>
        <w:t>：</w:t>
      </w:r>
    </w:p>
    <w:p w:rsidR="00CE2AA0" w:rsidRPr="006E6580" w:rsidRDefault="00CE2AA0" w:rsidP="00640605">
      <w:pPr>
        <w:ind w:leftChars="-19" w:left="-54" w:firstLineChars="0" w:firstLine="0"/>
        <w:rPr>
          <w:rFonts w:hAnsi="標楷體" w:cs="新細明體"/>
          <w:snapToGrid/>
          <w:kern w:val="0"/>
          <w:sz w:val="24"/>
          <w:szCs w:val="24"/>
        </w:rPr>
      </w:pPr>
      <w:r w:rsidRPr="007941E0">
        <w:rPr>
          <w:rFonts w:hint="eastAsia"/>
          <w:b/>
        </w:rPr>
        <w:t>表</w:t>
      </w:r>
      <w:r>
        <w:rPr>
          <w:rFonts w:hint="eastAsia"/>
          <w:b/>
        </w:rPr>
        <w:t>1</w:t>
      </w:r>
      <w:r w:rsidRPr="007941E0">
        <w:rPr>
          <w:rFonts w:hint="eastAsia"/>
          <w:b/>
        </w:rPr>
        <w:t xml:space="preserve">　</w:t>
      </w:r>
      <w:r>
        <w:rPr>
          <w:rFonts w:hint="eastAsia"/>
          <w:b/>
        </w:rPr>
        <w:t xml:space="preserve">110-112年度治安經費明細表         </w:t>
      </w:r>
      <w:r>
        <w:rPr>
          <w:b/>
        </w:rPr>
        <w:t xml:space="preserve">    </w:t>
      </w:r>
      <w:r>
        <w:rPr>
          <w:rFonts w:hint="eastAsia"/>
          <w:b/>
        </w:rPr>
        <w:t xml:space="preserve">   </w:t>
      </w:r>
      <w:r w:rsidRPr="006E6580">
        <w:rPr>
          <w:rFonts w:hAnsi="標楷體" w:cs="新細明體" w:hint="eastAsia"/>
          <w:snapToGrid/>
          <w:kern w:val="0"/>
          <w:sz w:val="24"/>
          <w:szCs w:val="24"/>
        </w:rPr>
        <w:t xml:space="preserve"> 單位：新</w:t>
      </w:r>
      <w:r>
        <w:rPr>
          <w:rFonts w:hAnsi="標楷體" w:cs="新細明體" w:hint="eastAsia"/>
          <w:snapToGrid/>
          <w:kern w:val="0"/>
          <w:sz w:val="24"/>
          <w:szCs w:val="24"/>
        </w:rPr>
        <w:t>臺</w:t>
      </w:r>
      <w:r w:rsidRPr="006E6580">
        <w:rPr>
          <w:rFonts w:hAnsi="標楷體" w:cs="新細明體" w:hint="eastAsia"/>
          <w:snapToGrid/>
          <w:kern w:val="0"/>
          <w:sz w:val="24"/>
          <w:szCs w:val="24"/>
        </w:rPr>
        <w:t>幣千元</w:t>
      </w:r>
    </w:p>
    <w:tbl>
      <w:tblPr>
        <w:tblW w:w="850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304"/>
        <w:gridCol w:w="3969"/>
        <w:gridCol w:w="1073"/>
        <w:gridCol w:w="1073"/>
        <w:gridCol w:w="1087"/>
      </w:tblGrid>
      <w:tr w:rsidR="00CE2AA0" w:rsidRPr="006E6580" w:rsidTr="00640605">
        <w:trPr>
          <w:trHeight w:val="870"/>
          <w:tblHeader/>
        </w:trPr>
        <w:tc>
          <w:tcPr>
            <w:tcW w:w="1304" w:type="dxa"/>
            <w:shd w:val="clear" w:color="000000" w:fill="FFFFFF"/>
            <w:vAlign w:val="center"/>
            <w:hideMark/>
          </w:tcPr>
          <w:p w:rsidR="00CE2AA0" w:rsidRPr="006E6580" w:rsidRDefault="00CE2AA0" w:rsidP="00640605">
            <w:pPr>
              <w:pStyle w:val="142"/>
              <w:jc w:val="center"/>
              <w:rPr>
                <w:rFonts w:hAnsi="標楷體"/>
                <w:b/>
                <w:snapToGrid/>
                <w:spacing w:val="-20"/>
              </w:rPr>
            </w:pPr>
            <w:r w:rsidRPr="006E6580">
              <w:rPr>
                <w:rFonts w:hAnsi="標楷體" w:hint="eastAsia"/>
                <w:b/>
                <w:snapToGrid/>
                <w:spacing w:val="-20"/>
              </w:rPr>
              <w:t>機關(基金)名稱</w:t>
            </w:r>
          </w:p>
        </w:tc>
        <w:tc>
          <w:tcPr>
            <w:tcW w:w="3969" w:type="dxa"/>
            <w:shd w:val="clear" w:color="000000" w:fill="FFFFFF"/>
            <w:vAlign w:val="center"/>
            <w:hideMark/>
          </w:tcPr>
          <w:p w:rsidR="00CE2AA0" w:rsidRPr="006E6580" w:rsidRDefault="00CE2AA0" w:rsidP="00640605">
            <w:pPr>
              <w:pStyle w:val="142"/>
              <w:jc w:val="distribute"/>
              <w:rPr>
                <w:rFonts w:hAnsi="標楷體"/>
                <w:b/>
                <w:snapToGrid/>
                <w:spacing w:val="-20"/>
              </w:rPr>
            </w:pPr>
            <w:r w:rsidRPr="006E6580">
              <w:rPr>
                <w:rFonts w:hAnsi="標楷體" w:hint="eastAsia"/>
                <w:b/>
                <w:snapToGrid/>
                <w:spacing w:val="-20"/>
              </w:rPr>
              <w:t>辦理事項</w:t>
            </w:r>
          </w:p>
        </w:tc>
        <w:tc>
          <w:tcPr>
            <w:tcW w:w="1073" w:type="dxa"/>
            <w:shd w:val="clear" w:color="000000" w:fill="FFFFFF"/>
            <w:vAlign w:val="center"/>
            <w:hideMark/>
          </w:tcPr>
          <w:p w:rsidR="00CE2AA0" w:rsidRPr="006E6580" w:rsidRDefault="00CE2AA0" w:rsidP="00640605">
            <w:pPr>
              <w:pStyle w:val="142"/>
              <w:jc w:val="center"/>
              <w:rPr>
                <w:rFonts w:hAnsi="標楷體"/>
                <w:b/>
                <w:snapToGrid/>
                <w:spacing w:val="-20"/>
              </w:rPr>
            </w:pPr>
            <w:r w:rsidRPr="006E6580">
              <w:rPr>
                <w:rFonts w:hAnsi="標楷體" w:hint="eastAsia"/>
                <w:b/>
                <w:snapToGrid/>
                <w:spacing w:val="-20"/>
              </w:rPr>
              <w:t>110年度</w:t>
            </w:r>
          </w:p>
          <w:p w:rsidR="00CE2AA0" w:rsidRPr="006E6580" w:rsidRDefault="00CE2AA0" w:rsidP="00640605">
            <w:pPr>
              <w:pStyle w:val="142"/>
              <w:jc w:val="center"/>
              <w:rPr>
                <w:rFonts w:hAnsi="標楷體"/>
                <w:b/>
                <w:snapToGrid/>
                <w:spacing w:val="-20"/>
              </w:rPr>
            </w:pPr>
            <w:r w:rsidRPr="006E6580">
              <w:rPr>
                <w:rFonts w:hAnsi="標楷體" w:hint="eastAsia"/>
                <w:b/>
                <w:snapToGrid/>
                <w:spacing w:val="-20"/>
              </w:rPr>
              <w:t>決算數</w:t>
            </w:r>
          </w:p>
        </w:tc>
        <w:tc>
          <w:tcPr>
            <w:tcW w:w="1073" w:type="dxa"/>
            <w:shd w:val="clear" w:color="000000" w:fill="FFFFFF"/>
            <w:noWrap/>
            <w:vAlign w:val="center"/>
            <w:hideMark/>
          </w:tcPr>
          <w:p w:rsidR="00CE2AA0" w:rsidRPr="006E6580" w:rsidRDefault="00CE2AA0" w:rsidP="00640605">
            <w:pPr>
              <w:pStyle w:val="142"/>
              <w:jc w:val="center"/>
              <w:rPr>
                <w:rFonts w:hAnsi="標楷體"/>
                <w:b/>
                <w:snapToGrid/>
                <w:spacing w:val="-20"/>
              </w:rPr>
            </w:pPr>
            <w:r w:rsidRPr="006E6580">
              <w:rPr>
                <w:rFonts w:hAnsi="標楷體" w:hint="eastAsia"/>
                <w:b/>
                <w:snapToGrid/>
                <w:spacing w:val="-20"/>
              </w:rPr>
              <w:t>111年度</w:t>
            </w:r>
          </w:p>
          <w:p w:rsidR="00CE2AA0" w:rsidRPr="006E6580" w:rsidRDefault="00CE2AA0" w:rsidP="00640605">
            <w:pPr>
              <w:pStyle w:val="142"/>
              <w:jc w:val="center"/>
              <w:rPr>
                <w:rFonts w:hAnsi="標楷體"/>
                <w:b/>
                <w:snapToGrid/>
                <w:spacing w:val="-20"/>
              </w:rPr>
            </w:pPr>
            <w:r w:rsidRPr="006E6580">
              <w:rPr>
                <w:rFonts w:hAnsi="標楷體" w:hint="eastAsia"/>
                <w:b/>
                <w:snapToGrid/>
                <w:spacing w:val="-20"/>
              </w:rPr>
              <w:t>決算數</w:t>
            </w:r>
          </w:p>
        </w:tc>
        <w:tc>
          <w:tcPr>
            <w:tcW w:w="1087" w:type="dxa"/>
            <w:shd w:val="clear" w:color="000000" w:fill="FFFFFF"/>
            <w:vAlign w:val="center"/>
          </w:tcPr>
          <w:p w:rsidR="00CE2AA0" w:rsidRPr="006E6580" w:rsidRDefault="00CE2AA0" w:rsidP="00640605">
            <w:pPr>
              <w:pStyle w:val="142"/>
              <w:jc w:val="center"/>
              <w:rPr>
                <w:rFonts w:hAnsi="標楷體"/>
                <w:b/>
                <w:snapToGrid/>
                <w:spacing w:val="-20"/>
              </w:rPr>
            </w:pPr>
            <w:r w:rsidRPr="006E6580">
              <w:rPr>
                <w:rFonts w:hAnsi="標楷體" w:hint="eastAsia"/>
                <w:b/>
                <w:snapToGrid/>
                <w:spacing w:val="-20"/>
              </w:rPr>
              <w:t>112年度</w:t>
            </w:r>
          </w:p>
          <w:p w:rsidR="00CE2AA0" w:rsidRPr="006E6580" w:rsidRDefault="00CE2AA0" w:rsidP="00640605">
            <w:pPr>
              <w:pStyle w:val="142"/>
              <w:jc w:val="center"/>
              <w:rPr>
                <w:rFonts w:hAnsi="標楷體"/>
                <w:b/>
                <w:snapToGrid/>
                <w:spacing w:val="-20"/>
              </w:rPr>
            </w:pPr>
            <w:r w:rsidRPr="006E6580">
              <w:rPr>
                <w:rFonts w:hAnsi="標楷體" w:hint="eastAsia"/>
                <w:b/>
                <w:snapToGrid/>
                <w:spacing w:val="-20"/>
              </w:rPr>
              <w:t>決算數</w:t>
            </w:r>
          </w:p>
        </w:tc>
      </w:tr>
      <w:tr w:rsidR="00CE2AA0" w:rsidRPr="006E6580" w:rsidTr="00640605">
        <w:trPr>
          <w:trHeight w:val="20"/>
        </w:trPr>
        <w:tc>
          <w:tcPr>
            <w:tcW w:w="1304" w:type="dxa"/>
            <w:shd w:val="clear" w:color="000000" w:fill="FFFFFF"/>
            <w:noWrap/>
            <w:vAlign w:val="center"/>
            <w:hideMark/>
          </w:tcPr>
          <w:p w:rsidR="00CE2AA0" w:rsidRPr="006E6580" w:rsidRDefault="00CE2AA0" w:rsidP="00640605">
            <w:pPr>
              <w:pStyle w:val="142"/>
              <w:rPr>
                <w:rFonts w:hAnsi="標楷體"/>
                <w:snapToGrid/>
                <w:spacing w:val="-20"/>
              </w:rPr>
            </w:pPr>
            <w:r w:rsidRPr="006E6580">
              <w:rPr>
                <w:rFonts w:hAnsi="標楷體" w:hint="eastAsia"/>
                <w:snapToGrid/>
                <w:spacing w:val="-20"/>
              </w:rPr>
              <w:t>警政署</w:t>
            </w:r>
          </w:p>
        </w:tc>
        <w:tc>
          <w:tcPr>
            <w:tcW w:w="3969" w:type="dxa"/>
            <w:shd w:val="clear" w:color="auto" w:fill="auto"/>
            <w:vAlign w:val="center"/>
            <w:hideMark/>
          </w:tcPr>
          <w:p w:rsidR="00CE2AA0" w:rsidRPr="006E6580" w:rsidRDefault="00CE2AA0" w:rsidP="00640605">
            <w:pPr>
              <w:pStyle w:val="142"/>
              <w:jc w:val="both"/>
              <w:rPr>
                <w:rFonts w:hAnsi="標楷體"/>
                <w:snapToGrid/>
                <w:spacing w:val="-20"/>
              </w:rPr>
            </w:pPr>
            <w:r w:rsidRPr="006E6580">
              <w:rPr>
                <w:rFonts w:hAnsi="標楷體" w:hint="eastAsia"/>
                <w:snapToGrid/>
                <w:spacing w:val="-20"/>
              </w:rPr>
              <w:t>治安維護、刑案偵查及檢肅犯罪、加強員警訓練、充實偵查與鑑識防爆等設備</w:t>
            </w:r>
          </w:p>
        </w:tc>
        <w:tc>
          <w:tcPr>
            <w:tcW w:w="1073" w:type="dxa"/>
            <w:shd w:val="clear" w:color="000000" w:fill="FFFFFF"/>
            <w:noWrap/>
            <w:vAlign w:val="center"/>
            <w:hideMark/>
          </w:tcPr>
          <w:p w:rsidR="00CE2AA0" w:rsidRPr="006E6580" w:rsidRDefault="00CE2AA0" w:rsidP="00640605">
            <w:pPr>
              <w:pStyle w:val="142"/>
              <w:jc w:val="right"/>
              <w:rPr>
                <w:rFonts w:hAnsi="標楷體"/>
                <w:snapToGrid/>
                <w:spacing w:val="-20"/>
              </w:rPr>
            </w:pPr>
            <w:r w:rsidRPr="006E6580">
              <w:rPr>
                <w:rFonts w:hAnsi="標楷體" w:hint="eastAsia"/>
                <w:snapToGrid/>
                <w:spacing w:val="-20"/>
              </w:rPr>
              <w:t>4,127,405</w:t>
            </w:r>
          </w:p>
        </w:tc>
        <w:tc>
          <w:tcPr>
            <w:tcW w:w="1073" w:type="dxa"/>
            <w:shd w:val="clear" w:color="000000" w:fill="FFFFFF"/>
            <w:noWrap/>
            <w:vAlign w:val="center"/>
            <w:hideMark/>
          </w:tcPr>
          <w:p w:rsidR="00CE2AA0" w:rsidRPr="006E6580" w:rsidRDefault="00CE2AA0" w:rsidP="00640605">
            <w:pPr>
              <w:pStyle w:val="142"/>
              <w:jc w:val="right"/>
              <w:rPr>
                <w:rFonts w:hAnsi="標楷體"/>
                <w:snapToGrid/>
                <w:spacing w:val="-20"/>
              </w:rPr>
            </w:pPr>
            <w:r w:rsidRPr="006E6580">
              <w:rPr>
                <w:rFonts w:hAnsi="標楷體" w:hint="eastAsia"/>
                <w:snapToGrid/>
                <w:spacing w:val="-20"/>
              </w:rPr>
              <w:t>4,555,323</w:t>
            </w:r>
          </w:p>
        </w:tc>
        <w:tc>
          <w:tcPr>
            <w:tcW w:w="1087" w:type="dxa"/>
            <w:shd w:val="clear" w:color="000000" w:fill="FFFFFF"/>
            <w:vAlign w:val="center"/>
          </w:tcPr>
          <w:p w:rsidR="00CE2AA0" w:rsidRPr="006E6580" w:rsidRDefault="00CE2AA0" w:rsidP="00640605">
            <w:pPr>
              <w:pStyle w:val="142"/>
              <w:jc w:val="right"/>
              <w:rPr>
                <w:rFonts w:hAnsi="標楷體"/>
                <w:snapToGrid/>
                <w:spacing w:val="-20"/>
              </w:rPr>
            </w:pPr>
            <w:r w:rsidRPr="006E6580">
              <w:rPr>
                <w:rFonts w:hAnsi="標楷體" w:hint="eastAsia"/>
                <w:snapToGrid/>
                <w:spacing w:val="-20"/>
              </w:rPr>
              <w:t>5,980,406</w:t>
            </w:r>
          </w:p>
        </w:tc>
      </w:tr>
      <w:tr w:rsidR="00CE2AA0" w:rsidRPr="006E6580" w:rsidTr="00640605">
        <w:trPr>
          <w:trHeight w:val="20"/>
        </w:trPr>
        <w:tc>
          <w:tcPr>
            <w:tcW w:w="1304" w:type="dxa"/>
            <w:shd w:val="clear" w:color="000000" w:fill="FFFFFF"/>
            <w:vAlign w:val="center"/>
            <w:hideMark/>
          </w:tcPr>
          <w:p w:rsidR="00CE2AA0" w:rsidRPr="006E6580" w:rsidRDefault="00CE2AA0" w:rsidP="00640605">
            <w:pPr>
              <w:pStyle w:val="142"/>
              <w:rPr>
                <w:rFonts w:hAnsi="標楷體"/>
                <w:snapToGrid/>
                <w:spacing w:val="-20"/>
              </w:rPr>
            </w:pPr>
            <w:r w:rsidRPr="006E6580">
              <w:rPr>
                <w:rFonts w:hAnsi="標楷體" w:hint="eastAsia"/>
                <w:snapToGrid/>
                <w:spacing w:val="-20"/>
              </w:rPr>
              <w:t>法務部</w:t>
            </w:r>
          </w:p>
        </w:tc>
        <w:tc>
          <w:tcPr>
            <w:tcW w:w="3969" w:type="dxa"/>
            <w:shd w:val="clear" w:color="000000" w:fill="FFFFFF"/>
            <w:vAlign w:val="center"/>
            <w:hideMark/>
          </w:tcPr>
          <w:p w:rsidR="00CE2AA0" w:rsidRPr="006E6580" w:rsidRDefault="00CE2AA0" w:rsidP="00640605">
            <w:pPr>
              <w:pStyle w:val="142"/>
              <w:jc w:val="both"/>
              <w:rPr>
                <w:rFonts w:hAnsi="標楷體"/>
                <w:snapToGrid/>
                <w:spacing w:val="-20"/>
              </w:rPr>
            </w:pPr>
            <w:r w:rsidRPr="006E6580">
              <w:rPr>
                <w:rFonts w:hAnsi="標楷體" w:hint="eastAsia"/>
                <w:snapToGrid/>
                <w:spacing w:val="-20"/>
              </w:rPr>
              <w:t>法務、矯正、監所及檢察業務</w:t>
            </w:r>
          </w:p>
        </w:tc>
        <w:tc>
          <w:tcPr>
            <w:tcW w:w="1073" w:type="dxa"/>
            <w:shd w:val="clear" w:color="000000" w:fill="FFFFFF"/>
            <w:noWrap/>
            <w:vAlign w:val="center"/>
            <w:hideMark/>
          </w:tcPr>
          <w:p w:rsidR="00CE2AA0" w:rsidRPr="006E6580" w:rsidRDefault="00CE2AA0" w:rsidP="00640605">
            <w:pPr>
              <w:pStyle w:val="142"/>
              <w:jc w:val="right"/>
              <w:rPr>
                <w:rFonts w:hAnsi="標楷體"/>
                <w:snapToGrid/>
                <w:spacing w:val="-20"/>
              </w:rPr>
            </w:pPr>
            <w:r w:rsidRPr="006E6580">
              <w:rPr>
                <w:rFonts w:hAnsi="標楷體" w:hint="eastAsia"/>
                <w:snapToGrid/>
                <w:spacing w:val="-20"/>
              </w:rPr>
              <w:t>4,526,332</w:t>
            </w:r>
          </w:p>
        </w:tc>
        <w:tc>
          <w:tcPr>
            <w:tcW w:w="1073" w:type="dxa"/>
            <w:shd w:val="clear" w:color="000000" w:fill="FFFFFF"/>
            <w:noWrap/>
            <w:vAlign w:val="center"/>
            <w:hideMark/>
          </w:tcPr>
          <w:p w:rsidR="00CE2AA0" w:rsidRPr="006E6580" w:rsidRDefault="00CE2AA0" w:rsidP="00640605">
            <w:pPr>
              <w:pStyle w:val="142"/>
              <w:jc w:val="right"/>
              <w:rPr>
                <w:rFonts w:hAnsi="標楷體"/>
                <w:snapToGrid/>
                <w:spacing w:val="-20"/>
              </w:rPr>
            </w:pPr>
            <w:r w:rsidRPr="006E6580">
              <w:rPr>
                <w:rFonts w:hAnsi="標楷體" w:hint="eastAsia"/>
                <w:snapToGrid/>
                <w:spacing w:val="-20"/>
              </w:rPr>
              <w:t>5,249,292</w:t>
            </w:r>
          </w:p>
        </w:tc>
        <w:tc>
          <w:tcPr>
            <w:tcW w:w="1087" w:type="dxa"/>
            <w:shd w:val="clear" w:color="000000" w:fill="FFFFFF"/>
            <w:vAlign w:val="center"/>
          </w:tcPr>
          <w:p w:rsidR="00CE2AA0" w:rsidRPr="006E6580" w:rsidRDefault="00CE2AA0" w:rsidP="00640605">
            <w:pPr>
              <w:pStyle w:val="142"/>
              <w:jc w:val="right"/>
              <w:rPr>
                <w:rFonts w:hAnsi="標楷體"/>
                <w:snapToGrid/>
                <w:spacing w:val="-20"/>
              </w:rPr>
            </w:pPr>
            <w:r w:rsidRPr="006E6580">
              <w:rPr>
                <w:rFonts w:hAnsi="標楷體" w:hint="eastAsia"/>
                <w:snapToGrid/>
                <w:spacing w:val="-20"/>
              </w:rPr>
              <w:t>6,082,034</w:t>
            </w:r>
          </w:p>
        </w:tc>
      </w:tr>
      <w:tr w:rsidR="00CE2AA0" w:rsidRPr="006E6580" w:rsidTr="00640605">
        <w:trPr>
          <w:trHeight w:val="20"/>
        </w:trPr>
        <w:tc>
          <w:tcPr>
            <w:tcW w:w="1304" w:type="dxa"/>
            <w:shd w:val="clear" w:color="000000" w:fill="FFFFFF"/>
            <w:vAlign w:val="center"/>
            <w:hideMark/>
          </w:tcPr>
          <w:p w:rsidR="00CE2AA0" w:rsidRPr="006E6580" w:rsidRDefault="00CE2AA0" w:rsidP="00640605">
            <w:pPr>
              <w:pStyle w:val="142"/>
              <w:rPr>
                <w:rFonts w:hAnsi="標楷體"/>
                <w:snapToGrid/>
                <w:spacing w:val="-20"/>
              </w:rPr>
            </w:pPr>
            <w:r w:rsidRPr="006E6580">
              <w:rPr>
                <w:rFonts w:hAnsi="標楷體" w:hint="eastAsia"/>
                <w:snapToGrid/>
                <w:spacing w:val="-20"/>
              </w:rPr>
              <w:t>數位部</w:t>
            </w:r>
          </w:p>
        </w:tc>
        <w:tc>
          <w:tcPr>
            <w:tcW w:w="3969" w:type="dxa"/>
            <w:shd w:val="clear" w:color="auto" w:fill="auto"/>
            <w:vAlign w:val="center"/>
            <w:hideMark/>
          </w:tcPr>
          <w:p w:rsidR="00CE2AA0" w:rsidRPr="006E6580" w:rsidRDefault="00CE2AA0" w:rsidP="00640605">
            <w:pPr>
              <w:pStyle w:val="142"/>
              <w:jc w:val="both"/>
              <w:rPr>
                <w:rFonts w:hAnsi="標楷體"/>
                <w:snapToGrid/>
                <w:spacing w:val="-20"/>
              </w:rPr>
            </w:pPr>
            <w:r w:rsidRPr="006E6580">
              <w:rPr>
                <w:rFonts w:hAnsi="標楷體" w:hint="eastAsia"/>
                <w:snapToGrid/>
                <w:spacing w:val="-20"/>
              </w:rPr>
              <w:t>智慧防詐與數位信任應用發展計畫</w:t>
            </w:r>
          </w:p>
        </w:tc>
        <w:tc>
          <w:tcPr>
            <w:tcW w:w="1073" w:type="dxa"/>
            <w:shd w:val="clear" w:color="000000" w:fill="FFFFFF"/>
            <w:noWrap/>
            <w:vAlign w:val="center"/>
            <w:hideMark/>
          </w:tcPr>
          <w:p w:rsidR="00CE2AA0" w:rsidRPr="006E6580" w:rsidRDefault="00CE2AA0" w:rsidP="00640605">
            <w:pPr>
              <w:pStyle w:val="142"/>
              <w:jc w:val="right"/>
              <w:rPr>
                <w:rFonts w:hAnsi="標楷體"/>
                <w:snapToGrid/>
                <w:spacing w:val="-20"/>
              </w:rPr>
            </w:pPr>
            <w:r w:rsidRPr="006E6580">
              <w:rPr>
                <w:rFonts w:hAnsi="標楷體" w:hint="eastAsia"/>
                <w:snapToGrid/>
                <w:spacing w:val="-20"/>
              </w:rPr>
              <w:t>-</w:t>
            </w:r>
          </w:p>
        </w:tc>
        <w:tc>
          <w:tcPr>
            <w:tcW w:w="1073" w:type="dxa"/>
            <w:shd w:val="clear" w:color="000000" w:fill="FFFFFF"/>
            <w:noWrap/>
            <w:vAlign w:val="center"/>
            <w:hideMark/>
          </w:tcPr>
          <w:p w:rsidR="00CE2AA0" w:rsidRPr="006E6580" w:rsidRDefault="00CE2AA0" w:rsidP="00640605">
            <w:pPr>
              <w:pStyle w:val="142"/>
              <w:jc w:val="right"/>
              <w:rPr>
                <w:rFonts w:hAnsi="標楷體"/>
                <w:snapToGrid/>
                <w:spacing w:val="-20"/>
              </w:rPr>
            </w:pPr>
            <w:r w:rsidRPr="006E6580">
              <w:rPr>
                <w:rFonts w:hAnsi="標楷體" w:hint="eastAsia"/>
                <w:snapToGrid/>
                <w:spacing w:val="-20"/>
              </w:rPr>
              <w:t>-</w:t>
            </w:r>
          </w:p>
        </w:tc>
        <w:tc>
          <w:tcPr>
            <w:tcW w:w="1087" w:type="dxa"/>
            <w:shd w:val="clear" w:color="000000" w:fill="FFFFFF"/>
            <w:vAlign w:val="center"/>
          </w:tcPr>
          <w:p w:rsidR="00CE2AA0" w:rsidRPr="006E6580" w:rsidRDefault="00CE2AA0" w:rsidP="00640605">
            <w:pPr>
              <w:pStyle w:val="142"/>
              <w:jc w:val="right"/>
              <w:rPr>
                <w:rFonts w:hAnsi="標楷體"/>
                <w:snapToGrid/>
                <w:spacing w:val="-20"/>
              </w:rPr>
            </w:pPr>
            <w:r w:rsidRPr="006E6580">
              <w:rPr>
                <w:rFonts w:hAnsi="標楷體" w:hint="eastAsia"/>
                <w:snapToGrid/>
                <w:spacing w:val="-20"/>
              </w:rPr>
              <w:t>-</w:t>
            </w:r>
          </w:p>
        </w:tc>
      </w:tr>
      <w:tr w:rsidR="00CE2AA0" w:rsidRPr="006E6580" w:rsidTr="00640605">
        <w:trPr>
          <w:trHeight w:val="20"/>
        </w:trPr>
        <w:tc>
          <w:tcPr>
            <w:tcW w:w="1304" w:type="dxa"/>
            <w:shd w:val="clear" w:color="000000" w:fill="FFFFFF"/>
            <w:vAlign w:val="center"/>
            <w:hideMark/>
          </w:tcPr>
          <w:p w:rsidR="00CE2AA0" w:rsidRPr="006E6580" w:rsidRDefault="00CE2AA0" w:rsidP="00640605">
            <w:pPr>
              <w:pStyle w:val="142"/>
              <w:rPr>
                <w:rFonts w:hAnsi="標楷體"/>
                <w:snapToGrid/>
                <w:spacing w:val="-20"/>
              </w:rPr>
            </w:pPr>
            <w:r w:rsidRPr="006E6580">
              <w:rPr>
                <w:rFonts w:hAnsi="標楷體" w:hint="eastAsia"/>
                <w:snapToGrid/>
                <w:spacing w:val="-20"/>
              </w:rPr>
              <w:t>教育部</w:t>
            </w:r>
          </w:p>
        </w:tc>
        <w:tc>
          <w:tcPr>
            <w:tcW w:w="3969" w:type="dxa"/>
            <w:shd w:val="clear" w:color="000000" w:fill="FFFFFF"/>
            <w:vAlign w:val="center"/>
            <w:hideMark/>
          </w:tcPr>
          <w:p w:rsidR="00CE2AA0" w:rsidRPr="006E6580" w:rsidRDefault="00CE2AA0" w:rsidP="00640605">
            <w:pPr>
              <w:pStyle w:val="142"/>
              <w:jc w:val="both"/>
              <w:rPr>
                <w:rFonts w:hAnsi="標楷體"/>
                <w:snapToGrid/>
                <w:spacing w:val="-20"/>
              </w:rPr>
            </w:pPr>
            <w:r w:rsidRPr="006E6580">
              <w:rPr>
                <w:rFonts w:hAnsi="標楷體" w:hint="eastAsia"/>
                <w:snapToGrid/>
                <w:spacing w:val="-20"/>
              </w:rPr>
              <w:t>校園安全維護與防制學生藥物濫用</w:t>
            </w:r>
          </w:p>
        </w:tc>
        <w:tc>
          <w:tcPr>
            <w:tcW w:w="1073" w:type="dxa"/>
            <w:shd w:val="clear" w:color="000000" w:fill="FFFFFF"/>
            <w:noWrap/>
            <w:vAlign w:val="center"/>
            <w:hideMark/>
          </w:tcPr>
          <w:p w:rsidR="00CE2AA0" w:rsidRPr="006E6580" w:rsidRDefault="00CE2AA0" w:rsidP="00640605">
            <w:pPr>
              <w:pStyle w:val="142"/>
              <w:jc w:val="right"/>
              <w:rPr>
                <w:rFonts w:hAnsi="標楷體"/>
                <w:snapToGrid/>
                <w:spacing w:val="-20"/>
              </w:rPr>
            </w:pPr>
            <w:r w:rsidRPr="006E6580">
              <w:rPr>
                <w:rFonts w:hAnsi="標楷體" w:hint="eastAsia"/>
                <w:snapToGrid/>
                <w:spacing w:val="-20"/>
              </w:rPr>
              <w:t>98,520</w:t>
            </w:r>
          </w:p>
        </w:tc>
        <w:tc>
          <w:tcPr>
            <w:tcW w:w="1073" w:type="dxa"/>
            <w:shd w:val="clear" w:color="000000" w:fill="FFFFFF"/>
            <w:noWrap/>
            <w:vAlign w:val="center"/>
            <w:hideMark/>
          </w:tcPr>
          <w:p w:rsidR="00CE2AA0" w:rsidRPr="006E6580" w:rsidRDefault="00CE2AA0" w:rsidP="00640605">
            <w:pPr>
              <w:pStyle w:val="142"/>
              <w:jc w:val="right"/>
              <w:rPr>
                <w:rFonts w:hAnsi="標楷體"/>
                <w:snapToGrid/>
                <w:spacing w:val="-20"/>
              </w:rPr>
            </w:pPr>
            <w:r w:rsidRPr="006E6580">
              <w:rPr>
                <w:rFonts w:hAnsi="標楷體" w:hint="eastAsia"/>
                <w:snapToGrid/>
                <w:spacing w:val="-20"/>
              </w:rPr>
              <w:t>116,464</w:t>
            </w:r>
          </w:p>
        </w:tc>
        <w:tc>
          <w:tcPr>
            <w:tcW w:w="1087" w:type="dxa"/>
            <w:shd w:val="clear" w:color="000000" w:fill="FFFFFF"/>
            <w:vAlign w:val="center"/>
          </w:tcPr>
          <w:p w:rsidR="00CE2AA0" w:rsidRPr="006E6580" w:rsidRDefault="00CE2AA0" w:rsidP="00640605">
            <w:pPr>
              <w:pStyle w:val="142"/>
              <w:jc w:val="right"/>
              <w:rPr>
                <w:rFonts w:hAnsi="標楷體"/>
                <w:snapToGrid/>
                <w:spacing w:val="-20"/>
              </w:rPr>
            </w:pPr>
            <w:r w:rsidRPr="006E6580">
              <w:rPr>
                <w:rFonts w:hAnsi="標楷體" w:hint="eastAsia"/>
                <w:snapToGrid/>
                <w:spacing w:val="-20"/>
              </w:rPr>
              <w:t>120,677</w:t>
            </w:r>
          </w:p>
        </w:tc>
      </w:tr>
      <w:tr w:rsidR="00CE2AA0" w:rsidRPr="006E6580" w:rsidTr="00640605">
        <w:trPr>
          <w:trHeight w:val="20"/>
        </w:trPr>
        <w:tc>
          <w:tcPr>
            <w:tcW w:w="1304" w:type="dxa"/>
            <w:shd w:val="clear" w:color="000000" w:fill="FFFFFF"/>
            <w:vAlign w:val="center"/>
            <w:hideMark/>
          </w:tcPr>
          <w:p w:rsidR="00CE2AA0" w:rsidRPr="006E6580" w:rsidRDefault="00CE2AA0" w:rsidP="00640605">
            <w:pPr>
              <w:pStyle w:val="142"/>
              <w:rPr>
                <w:rFonts w:hAnsi="標楷體"/>
                <w:snapToGrid/>
                <w:spacing w:val="-20"/>
              </w:rPr>
            </w:pPr>
            <w:r w:rsidRPr="006E6580">
              <w:rPr>
                <w:rFonts w:hAnsi="標楷體" w:hint="eastAsia"/>
                <w:snapToGrid/>
                <w:spacing w:val="-20"/>
              </w:rPr>
              <w:t>國家通訊傳播委員會</w:t>
            </w:r>
          </w:p>
        </w:tc>
        <w:tc>
          <w:tcPr>
            <w:tcW w:w="3969" w:type="dxa"/>
            <w:shd w:val="clear" w:color="000000" w:fill="FFFFFF"/>
            <w:vAlign w:val="center"/>
            <w:hideMark/>
          </w:tcPr>
          <w:p w:rsidR="00CE2AA0" w:rsidRPr="006E6580" w:rsidRDefault="00CE2AA0" w:rsidP="00640605">
            <w:pPr>
              <w:pStyle w:val="142"/>
              <w:jc w:val="both"/>
              <w:rPr>
                <w:rFonts w:hAnsi="標楷體"/>
                <w:snapToGrid/>
                <w:spacing w:val="-20"/>
              </w:rPr>
            </w:pPr>
            <w:r w:rsidRPr="006E6580">
              <w:rPr>
                <w:rFonts w:hAnsi="標楷體" w:hint="eastAsia"/>
                <w:snapToGrid/>
                <w:spacing w:val="-20"/>
              </w:rPr>
              <w:t>國內電信事業加強攔阻及警示國際電話詐騙補助計畫</w:t>
            </w:r>
          </w:p>
        </w:tc>
        <w:tc>
          <w:tcPr>
            <w:tcW w:w="1073" w:type="dxa"/>
            <w:shd w:val="clear" w:color="000000" w:fill="FFFFFF"/>
            <w:noWrap/>
            <w:vAlign w:val="center"/>
            <w:hideMark/>
          </w:tcPr>
          <w:p w:rsidR="00CE2AA0" w:rsidRPr="006E6580" w:rsidRDefault="00CE2AA0" w:rsidP="00640605">
            <w:pPr>
              <w:pStyle w:val="142"/>
              <w:jc w:val="right"/>
              <w:rPr>
                <w:rFonts w:hAnsi="標楷體"/>
                <w:snapToGrid/>
                <w:spacing w:val="-20"/>
              </w:rPr>
            </w:pPr>
            <w:r w:rsidRPr="006E6580">
              <w:rPr>
                <w:rFonts w:hAnsi="標楷體" w:hint="eastAsia"/>
                <w:snapToGrid/>
                <w:spacing w:val="-20"/>
              </w:rPr>
              <w:t>-</w:t>
            </w:r>
          </w:p>
        </w:tc>
        <w:tc>
          <w:tcPr>
            <w:tcW w:w="1073" w:type="dxa"/>
            <w:shd w:val="clear" w:color="000000" w:fill="FFFFFF"/>
            <w:noWrap/>
            <w:vAlign w:val="center"/>
            <w:hideMark/>
          </w:tcPr>
          <w:p w:rsidR="00CE2AA0" w:rsidRPr="006E6580" w:rsidRDefault="00CE2AA0" w:rsidP="00640605">
            <w:pPr>
              <w:pStyle w:val="142"/>
              <w:jc w:val="right"/>
              <w:rPr>
                <w:rFonts w:hAnsi="標楷體"/>
                <w:snapToGrid/>
                <w:spacing w:val="-20"/>
              </w:rPr>
            </w:pPr>
            <w:r w:rsidRPr="006E6580">
              <w:rPr>
                <w:rFonts w:hAnsi="標楷體" w:hint="eastAsia"/>
                <w:snapToGrid/>
                <w:spacing w:val="-20"/>
              </w:rPr>
              <w:t>-</w:t>
            </w:r>
          </w:p>
        </w:tc>
        <w:tc>
          <w:tcPr>
            <w:tcW w:w="1087" w:type="dxa"/>
            <w:shd w:val="clear" w:color="FFFFFF" w:fill="FFFFFF"/>
            <w:vAlign w:val="center"/>
          </w:tcPr>
          <w:p w:rsidR="00CE2AA0" w:rsidRPr="006E6580" w:rsidRDefault="00CE2AA0" w:rsidP="00640605">
            <w:pPr>
              <w:pStyle w:val="142"/>
              <w:jc w:val="right"/>
              <w:rPr>
                <w:rFonts w:hAnsi="標楷體"/>
                <w:snapToGrid/>
                <w:spacing w:val="-20"/>
              </w:rPr>
            </w:pPr>
            <w:r w:rsidRPr="006E6580">
              <w:rPr>
                <w:rFonts w:hAnsi="標楷體" w:hint="eastAsia"/>
                <w:snapToGrid/>
                <w:spacing w:val="-20"/>
              </w:rPr>
              <w:t>101,601</w:t>
            </w:r>
          </w:p>
        </w:tc>
      </w:tr>
      <w:tr w:rsidR="00CE2AA0" w:rsidRPr="006E6580" w:rsidTr="00640605">
        <w:trPr>
          <w:trHeight w:val="20"/>
        </w:trPr>
        <w:tc>
          <w:tcPr>
            <w:tcW w:w="1304" w:type="dxa"/>
            <w:shd w:val="clear" w:color="000000" w:fill="FFFFFF"/>
            <w:vAlign w:val="center"/>
            <w:hideMark/>
          </w:tcPr>
          <w:p w:rsidR="00CE2AA0" w:rsidRPr="006E6580" w:rsidRDefault="00CE2AA0" w:rsidP="00640605">
            <w:pPr>
              <w:pStyle w:val="142"/>
              <w:rPr>
                <w:rFonts w:hAnsi="標楷體"/>
                <w:snapToGrid/>
                <w:spacing w:val="-20"/>
              </w:rPr>
            </w:pPr>
            <w:r w:rsidRPr="006E6580">
              <w:rPr>
                <w:rFonts w:hAnsi="標楷體" w:hint="eastAsia"/>
                <w:snapToGrid/>
                <w:spacing w:val="-20"/>
              </w:rPr>
              <w:t>勞動部(就業安定基金)</w:t>
            </w:r>
          </w:p>
        </w:tc>
        <w:tc>
          <w:tcPr>
            <w:tcW w:w="3969" w:type="dxa"/>
            <w:shd w:val="clear" w:color="auto" w:fill="auto"/>
            <w:vAlign w:val="center"/>
            <w:hideMark/>
          </w:tcPr>
          <w:p w:rsidR="00CE2AA0" w:rsidRPr="006E6580" w:rsidRDefault="00CE2AA0" w:rsidP="00640605">
            <w:pPr>
              <w:pStyle w:val="142"/>
              <w:jc w:val="both"/>
              <w:rPr>
                <w:rFonts w:hAnsi="標楷體"/>
                <w:snapToGrid/>
                <w:spacing w:val="-20"/>
              </w:rPr>
            </w:pPr>
            <w:r w:rsidRPr="006E6580">
              <w:rPr>
                <w:rFonts w:hAnsi="標楷體" w:hint="eastAsia"/>
                <w:snapToGrid/>
                <w:spacing w:val="-20"/>
              </w:rPr>
              <w:t>補助內政部移民署辦理外國人居留管理、非法外國人查處、收容及遣送等相關業務</w:t>
            </w:r>
          </w:p>
        </w:tc>
        <w:tc>
          <w:tcPr>
            <w:tcW w:w="1073" w:type="dxa"/>
            <w:shd w:val="clear" w:color="000000" w:fill="FFFFFF"/>
            <w:noWrap/>
            <w:vAlign w:val="center"/>
            <w:hideMark/>
          </w:tcPr>
          <w:p w:rsidR="00CE2AA0" w:rsidRPr="006E6580" w:rsidRDefault="00CE2AA0" w:rsidP="00640605">
            <w:pPr>
              <w:pStyle w:val="142"/>
              <w:jc w:val="right"/>
              <w:rPr>
                <w:rFonts w:hAnsi="標楷體"/>
                <w:snapToGrid/>
                <w:spacing w:val="-20"/>
              </w:rPr>
            </w:pPr>
            <w:r w:rsidRPr="006E6580">
              <w:rPr>
                <w:rFonts w:hAnsi="標楷體" w:hint="eastAsia"/>
                <w:snapToGrid/>
                <w:spacing w:val="-20"/>
              </w:rPr>
              <w:t>124,704</w:t>
            </w:r>
          </w:p>
        </w:tc>
        <w:tc>
          <w:tcPr>
            <w:tcW w:w="1073" w:type="dxa"/>
            <w:shd w:val="clear" w:color="000000" w:fill="FFFFFF"/>
            <w:noWrap/>
            <w:vAlign w:val="center"/>
            <w:hideMark/>
          </w:tcPr>
          <w:p w:rsidR="00CE2AA0" w:rsidRPr="006E6580" w:rsidRDefault="00CE2AA0" w:rsidP="00640605">
            <w:pPr>
              <w:pStyle w:val="142"/>
              <w:jc w:val="right"/>
              <w:rPr>
                <w:rFonts w:hAnsi="標楷體"/>
                <w:snapToGrid/>
                <w:spacing w:val="-20"/>
              </w:rPr>
            </w:pPr>
            <w:r w:rsidRPr="006E6580">
              <w:rPr>
                <w:rFonts w:hAnsi="標楷體" w:hint="eastAsia"/>
                <w:snapToGrid/>
                <w:spacing w:val="-20"/>
              </w:rPr>
              <w:t>136,974</w:t>
            </w:r>
          </w:p>
        </w:tc>
        <w:tc>
          <w:tcPr>
            <w:tcW w:w="1087" w:type="dxa"/>
            <w:shd w:val="clear" w:color="000000" w:fill="FFFFFF"/>
            <w:vAlign w:val="center"/>
          </w:tcPr>
          <w:p w:rsidR="00CE2AA0" w:rsidRPr="006E6580" w:rsidRDefault="00CE2AA0" w:rsidP="00640605">
            <w:pPr>
              <w:pStyle w:val="142"/>
              <w:jc w:val="right"/>
              <w:rPr>
                <w:rFonts w:hAnsi="標楷體"/>
                <w:snapToGrid/>
                <w:spacing w:val="-20"/>
              </w:rPr>
            </w:pPr>
            <w:r w:rsidRPr="006E6580">
              <w:rPr>
                <w:rFonts w:hAnsi="標楷體" w:hint="eastAsia"/>
                <w:snapToGrid/>
                <w:spacing w:val="-20"/>
              </w:rPr>
              <w:t>147,112</w:t>
            </w:r>
          </w:p>
        </w:tc>
      </w:tr>
      <w:tr w:rsidR="00CE2AA0" w:rsidRPr="006E6580" w:rsidTr="00640605">
        <w:trPr>
          <w:trHeight w:val="20"/>
        </w:trPr>
        <w:tc>
          <w:tcPr>
            <w:tcW w:w="1304" w:type="dxa"/>
            <w:shd w:val="clear" w:color="000000" w:fill="FFFFFF"/>
            <w:vAlign w:val="center"/>
            <w:hideMark/>
          </w:tcPr>
          <w:p w:rsidR="00CE2AA0" w:rsidRPr="006E6580" w:rsidRDefault="00CE2AA0" w:rsidP="00640605">
            <w:pPr>
              <w:pStyle w:val="142"/>
              <w:rPr>
                <w:rFonts w:hAnsi="標楷體"/>
                <w:snapToGrid/>
                <w:spacing w:val="-20"/>
              </w:rPr>
            </w:pPr>
            <w:r w:rsidRPr="006E6580">
              <w:rPr>
                <w:rFonts w:hAnsi="標楷體" w:hint="eastAsia"/>
                <w:snapToGrid/>
                <w:spacing w:val="-20"/>
              </w:rPr>
              <w:t>海巡署</w:t>
            </w:r>
          </w:p>
        </w:tc>
        <w:tc>
          <w:tcPr>
            <w:tcW w:w="3969" w:type="dxa"/>
            <w:shd w:val="clear" w:color="auto" w:fill="auto"/>
            <w:vAlign w:val="center"/>
            <w:hideMark/>
          </w:tcPr>
          <w:p w:rsidR="00CE2AA0" w:rsidRPr="006E6580" w:rsidRDefault="00CE2AA0" w:rsidP="00640605">
            <w:pPr>
              <w:pStyle w:val="142"/>
              <w:jc w:val="both"/>
              <w:rPr>
                <w:rFonts w:hAnsi="標楷體"/>
                <w:snapToGrid/>
                <w:spacing w:val="-20"/>
              </w:rPr>
            </w:pPr>
            <w:r w:rsidRPr="006E6580">
              <w:rPr>
                <w:rFonts w:hAnsi="標楷體" w:hint="eastAsia"/>
                <w:snapToGrid/>
                <w:spacing w:val="-20"/>
              </w:rPr>
              <w:t>查緝走私偷渡、強化海域安全、提升救生救難</w:t>
            </w:r>
          </w:p>
        </w:tc>
        <w:tc>
          <w:tcPr>
            <w:tcW w:w="1073" w:type="dxa"/>
            <w:shd w:val="clear" w:color="000000" w:fill="FFFFFF"/>
            <w:noWrap/>
            <w:vAlign w:val="center"/>
            <w:hideMark/>
          </w:tcPr>
          <w:p w:rsidR="00CE2AA0" w:rsidRPr="006E6580" w:rsidRDefault="00CE2AA0" w:rsidP="00640605">
            <w:pPr>
              <w:pStyle w:val="142"/>
              <w:jc w:val="right"/>
              <w:rPr>
                <w:rFonts w:hAnsi="標楷體"/>
                <w:bCs/>
                <w:snapToGrid/>
                <w:spacing w:val="-20"/>
              </w:rPr>
            </w:pPr>
            <w:r w:rsidRPr="006E6580">
              <w:rPr>
                <w:rFonts w:hAnsi="標楷體"/>
                <w:bCs/>
                <w:snapToGrid/>
                <w:spacing w:val="-20"/>
              </w:rPr>
              <w:t>3,775,430</w:t>
            </w:r>
          </w:p>
        </w:tc>
        <w:tc>
          <w:tcPr>
            <w:tcW w:w="1073" w:type="dxa"/>
            <w:shd w:val="clear" w:color="000000" w:fill="FFFFFF"/>
            <w:noWrap/>
            <w:vAlign w:val="center"/>
            <w:hideMark/>
          </w:tcPr>
          <w:p w:rsidR="00CE2AA0" w:rsidRPr="006E6580" w:rsidRDefault="00CE2AA0" w:rsidP="00640605">
            <w:pPr>
              <w:pStyle w:val="142"/>
              <w:jc w:val="right"/>
              <w:rPr>
                <w:rFonts w:hAnsi="標楷體"/>
                <w:bCs/>
                <w:snapToGrid/>
                <w:spacing w:val="-20"/>
              </w:rPr>
            </w:pPr>
            <w:r w:rsidRPr="006E6580">
              <w:rPr>
                <w:rFonts w:hAnsi="標楷體"/>
                <w:bCs/>
                <w:snapToGrid/>
                <w:spacing w:val="-20"/>
              </w:rPr>
              <w:t>4,043,216</w:t>
            </w:r>
          </w:p>
        </w:tc>
        <w:tc>
          <w:tcPr>
            <w:tcW w:w="1087" w:type="dxa"/>
            <w:shd w:val="clear" w:color="000000" w:fill="FFFFFF"/>
            <w:vAlign w:val="center"/>
          </w:tcPr>
          <w:p w:rsidR="00CE2AA0" w:rsidRPr="006E6580" w:rsidRDefault="00CE2AA0" w:rsidP="00640605">
            <w:pPr>
              <w:pStyle w:val="142"/>
              <w:jc w:val="right"/>
              <w:rPr>
                <w:rFonts w:hAnsi="標楷體"/>
                <w:bCs/>
                <w:snapToGrid/>
                <w:spacing w:val="-20"/>
              </w:rPr>
            </w:pPr>
            <w:r w:rsidRPr="006E6580">
              <w:rPr>
                <w:rFonts w:hAnsi="標楷體"/>
                <w:bCs/>
                <w:snapToGrid/>
                <w:spacing w:val="-20"/>
              </w:rPr>
              <w:t>5,357,041</w:t>
            </w:r>
          </w:p>
        </w:tc>
      </w:tr>
      <w:tr w:rsidR="00CE2AA0" w:rsidRPr="006E6580" w:rsidTr="00640605">
        <w:trPr>
          <w:trHeight w:val="20"/>
        </w:trPr>
        <w:tc>
          <w:tcPr>
            <w:tcW w:w="1304" w:type="dxa"/>
            <w:shd w:val="clear" w:color="000000" w:fill="FFFFFF"/>
            <w:vAlign w:val="center"/>
            <w:hideMark/>
          </w:tcPr>
          <w:p w:rsidR="00CE2AA0" w:rsidRPr="006E6580" w:rsidRDefault="00CE2AA0" w:rsidP="00640605">
            <w:pPr>
              <w:pStyle w:val="142"/>
              <w:rPr>
                <w:rFonts w:hAnsi="標楷體"/>
                <w:snapToGrid/>
                <w:spacing w:val="-20"/>
              </w:rPr>
            </w:pPr>
            <w:r w:rsidRPr="006E6580">
              <w:rPr>
                <w:rFonts w:hAnsi="標楷體" w:hint="eastAsia"/>
                <w:snapToGrid/>
                <w:spacing w:val="-20"/>
              </w:rPr>
              <w:t>行政院</w:t>
            </w:r>
          </w:p>
        </w:tc>
        <w:tc>
          <w:tcPr>
            <w:tcW w:w="3969" w:type="dxa"/>
            <w:shd w:val="clear" w:color="000000" w:fill="FFFFFF"/>
            <w:vAlign w:val="center"/>
            <w:hideMark/>
          </w:tcPr>
          <w:p w:rsidR="00CE2AA0" w:rsidRPr="006E6580" w:rsidRDefault="00CE2AA0" w:rsidP="00640605">
            <w:pPr>
              <w:pStyle w:val="142"/>
              <w:jc w:val="both"/>
              <w:rPr>
                <w:rFonts w:hAnsi="標楷體"/>
                <w:snapToGrid/>
                <w:spacing w:val="-20"/>
              </w:rPr>
            </w:pPr>
            <w:r w:rsidRPr="006E6580">
              <w:rPr>
                <w:rFonts w:hAnsi="標楷體" w:hint="eastAsia"/>
                <w:snapToGrid/>
                <w:spacing w:val="-20"/>
              </w:rPr>
              <w:t>防詐騙宣導</w:t>
            </w:r>
          </w:p>
        </w:tc>
        <w:tc>
          <w:tcPr>
            <w:tcW w:w="1073" w:type="dxa"/>
            <w:shd w:val="clear" w:color="000000" w:fill="FFFFFF"/>
            <w:vAlign w:val="center"/>
            <w:hideMark/>
          </w:tcPr>
          <w:p w:rsidR="00CE2AA0" w:rsidRPr="006E6580" w:rsidRDefault="00CE2AA0" w:rsidP="00640605">
            <w:pPr>
              <w:pStyle w:val="142"/>
              <w:jc w:val="right"/>
              <w:rPr>
                <w:rFonts w:hAnsi="標楷體"/>
                <w:snapToGrid/>
                <w:spacing w:val="-20"/>
              </w:rPr>
            </w:pPr>
            <w:r w:rsidRPr="006E6580">
              <w:rPr>
                <w:rFonts w:hAnsi="標楷體" w:hint="eastAsia"/>
                <w:snapToGrid/>
                <w:spacing w:val="-20"/>
              </w:rPr>
              <w:t>-</w:t>
            </w:r>
          </w:p>
        </w:tc>
        <w:tc>
          <w:tcPr>
            <w:tcW w:w="1073" w:type="dxa"/>
            <w:shd w:val="clear" w:color="000000" w:fill="FFFFFF"/>
            <w:noWrap/>
            <w:vAlign w:val="center"/>
            <w:hideMark/>
          </w:tcPr>
          <w:p w:rsidR="00CE2AA0" w:rsidRPr="006E6580" w:rsidRDefault="00CE2AA0" w:rsidP="00640605">
            <w:pPr>
              <w:pStyle w:val="142"/>
              <w:jc w:val="right"/>
              <w:rPr>
                <w:rFonts w:hAnsi="標楷體"/>
                <w:snapToGrid/>
                <w:spacing w:val="-20"/>
              </w:rPr>
            </w:pPr>
            <w:r w:rsidRPr="006E6580">
              <w:rPr>
                <w:rFonts w:hAnsi="標楷體" w:hint="eastAsia"/>
                <w:snapToGrid/>
                <w:spacing w:val="-20"/>
              </w:rPr>
              <w:t>-</w:t>
            </w:r>
          </w:p>
        </w:tc>
        <w:tc>
          <w:tcPr>
            <w:tcW w:w="1087" w:type="dxa"/>
            <w:shd w:val="clear" w:color="000000" w:fill="FFFFFF"/>
            <w:vAlign w:val="center"/>
          </w:tcPr>
          <w:p w:rsidR="00CE2AA0" w:rsidRPr="006E6580" w:rsidRDefault="00CE2AA0" w:rsidP="00640605">
            <w:pPr>
              <w:pStyle w:val="142"/>
              <w:jc w:val="right"/>
              <w:rPr>
                <w:rFonts w:hAnsi="標楷體"/>
                <w:snapToGrid/>
                <w:spacing w:val="-20"/>
              </w:rPr>
            </w:pPr>
            <w:r w:rsidRPr="006E6580">
              <w:rPr>
                <w:rFonts w:hAnsi="標楷體" w:hint="eastAsia"/>
                <w:snapToGrid/>
                <w:spacing w:val="-20"/>
              </w:rPr>
              <w:t>7,320</w:t>
            </w:r>
          </w:p>
        </w:tc>
      </w:tr>
      <w:tr w:rsidR="00CE2AA0" w:rsidRPr="006E6580" w:rsidTr="00640605">
        <w:trPr>
          <w:trHeight w:val="20"/>
        </w:trPr>
        <w:tc>
          <w:tcPr>
            <w:tcW w:w="1304" w:type="dxa"/>
            <w:shd w:val="clear" w:color="000000" w:fill="FFFFFF"/>
            <w:noWrap/>
            <w:vAlign w:val="center"/>
            <w:hideMark/>
          </w:tcPr>
          <w:p w:rsidR="00CE2AA0" w:rsidRPr="006E6580" w:rsidRDefault="00CE2AA0" w:rsidP="00640605">
            <w:pPr>
              <w:pStyle w:val="142"/>
              <w:rPr>
                <w:rFonts w:hAnsi="標楷體"/>
                <w:snapToGrid/>
                <w:spacing w:val="-20"/>
              </w:rPr>
            </w:pPr>
            <w:r w:rsidRPr="006E6580">
              <w:rPr>
                <w:rFonts w:hAnsi="標楷體" w:hint="eastAsia"/>
                <w:snapToGrid/>
                <w:spacing w:val="-20"/>
              </w:rPr>
              <w:t>移民署</w:t>
            </w:r>
          </w:p>
        </w:tc>
        <w:tc>
          <w:tcPr>
            <w:tcW w:w="3969" w:type="dxa"/>
            <w:shd w:val="clear" w:color="000000" w:fill="FFFFFF"/>
            <w:vAlign w:val="center"/>
            <w:hideMark/>
          </w:tcPr>
          <w:p w:rsidR="00CE2AA0" w:rsidRPr="006E6580" w:rsidRDefault="00CE2AA0" w:rsidP="00640605">
            <w:pPr>
              <w:pStyle w:val="142"/>
              <w:jc w:val="both"/>
              <w:rPr>
                <w:rFonts w:hAnsi="標楷體"/>
                <w:snapToGrid/>
                <w:spacing w:val="-20"/>
              </w:rPr>
            </w:pPr>
            <w:r w:rsidRPr="006E6580">
              <w:rPr>
                <w:rFonts w:hAnsi="標楷體" w:hint="eastAsia"/>
                <w:snapToGrid/>
                <w:spacing w:val="-20"/>
              </w:rPr>
              <w:t>外來人口違反入出國及移民相關規定之查察、收容、強制出國(境)及驅逐出國(境)等。</w:t>
            </w:r>
          </w:p>
        </w:tc>
        <w:tc>
          <w:tcPr>
            <w:tcW w:w="1073" w:type="dxa"/>
            <w:shd w:val="clear" w:color="000000" w:fill="FFFFFF"/>
            <w:noWrap/>
            <w:vAlign w:val="center"/>
            <w:hideMark/>
          </w:tcPr>
          <w:p w:rsidR="00CE2AA0" w:rsidRPr="006E6580" w:rsidRDefault="00CE2AA0" w:rsidP="00640605">
            <w:pPr>
              <w:pStyle w:val="142"/>
              <w:jc w:val="right"/>
              <w:rPr>
                <w:rFonts w:hAnsi="標楷體"/>
                <w:snapToGrid/>
                <w:spacing w:val="-20"/>
              </w:rPr>
            </w:pPr>
            <w:r w:rsidRPr="006E6580">
              <w:rPr>
                <w:rFonts w:hAnsi="標楷體" w:hint="eastAsia"/>
                <w:snapToGrid/>
                <w:spacing w:val="-20"/>
              </w:rPr>
              <w:t>1,104,332</w:t>
            </w:r>
          </w:p>
        </w:tc>
        <w:tc>
          <w:tcPr>
            <w:tcW w:w="1073" w:type="dxa"/>
            <w:shd w:val="clear" w:color="000000" w:fill="FFFFFF"/>
            <w:noWrap/>
            <w:vAlign w:val="center"/>
            <w:hideMark/>
          </w:tcPr>
          <w:p w:rsidR="00CE2AA0" w:rsidRPr="006E6580" w:rsidRDefault="00CE2AA0" w:rsidP="00640605">
            <w:pPr>
              <w:pStyle w:val="142"/>
              <w:jc w:val="right"/>
              <w:rPr>
                <w:rFonts w:hAnsi="標楷體"/>
                <w:snapToGrid/>
                <w:spacing w:val="-20"/>
              </w:rPr>
            </w:pPr>
            <w:r w:rsidRPr="006E6580">
              <w:rPr>
                <w:rFonts w:hAnsi="標楷體" w:hint="eastAsia"/>
                <w:snapToGrid/>
                <w:spacing w:val="-20"/>
              </w:rPr>
              <w:t>1,363,874</w:t>
            </w:r>
          </w:p>
        </w:tc>
        <w:tc>
          <w:tcPr>
            <w:tcW w:w="1087" w:type="dxa"/>
            <w:shd w:val="clear" w:color="000000" w:fill="FFFFFF"/>
            <w:vAlign w:val="center"/>
          </w:tcPr>
          <w:p w:rsidR="00CE2AA0" w:rsidRPr="006E6580" w:rsidRDefault="00CE2AA0" w:rsidP="00640605">
            <w:pPr>
              <w:pStyle w:val="142"/>
              <w:jc w:val="right"/>
              <w:rPr>
                <w:rFonts w:hAnsi="標楷體"/>
                <w:snapToGrid/>
                <w:spacing w:val="-20"/>
              </w:rPr>
            </w:pPr>
            <w:r w:rsidRPr="006E6580">
              <w:rPr>
                <w:rFonts w:hAnsi="標楷體" w:hint="eastAsia"/>
                <w:snapToGrid/>
                <w:spacing w:val="-20"/>
              </w:rPr>
              <w:t>1,457,014</w:t>
            </w:r>
          </w:p>
        </w:tc>
      </w:tr>
      <w:tr w:rsidR="00CE2AA0" w:rsidRPr="006E6580" w:rsidTr="00640605">
        <w:trPr>
          <w:trHeight w:val="20"/>
        </w:trPr>
        <w:tc>
          <w:tcPr>
            <w:tcW w:w="1304" w:type="dxa"/>
            <w:shd w:val="clear" w:color="000000" w:fill="FFFFFF"/>
            <w:noWrap/>
            <w:vAlign w:val="center"/>
            <w:hideMark/>
          </w:tcPr>
          <w:p w:rsidR="00CE2AA0" w:rsidRPr="006E6580" w:rsidRDefault="00CE2AA0" w:rsidP="00640605">
            <w:pPr>
              <w:pStyle w:val="142"/>
              <w:rPr>
                <w:rFonts w:hAnsi="標楷體"/>
                <w:snapToGrid/>
                <w:spacing w:val="-20"/>
              </w:rPr>
            </w:pPr>
            <w:r w:rsidRPr="006E6580">
              <w:rPr>
                <w:rFonts w:hAnsi="標楷體" w:hint="eastAsia"/>
                <w:snapToGrid/>
                <w:spacing w:val="-20"/>
              </w:rPr>
              <w:t>合計</w:t>
            </w:r>
          </w:p>
        </w:tc>
        <w:tc>
          <w:tcPr>
            <w:tcW w:w="3969" w:type="dxa"/>
            <w:shd w:val="clear" w:color="000000" w:fill="FFFFFF"/>
            <w:vAlign w:val="center"/>
            <w:hideMark/>
          </w:tcPr>
          <w:p w:rsidR="00CE2AA0" w:rsidRPr="006E6580" w:rsidRDefault="00CE2AA0" w:rsidP="00640605">
            <w:pPr>
              <w:pStyle w:val="142"/>
              <w:jc w:val="both"/>
              <w:rPr>
                <w:rFonts w:hAnsi="標楷體"/>
                <w:snapToGrid/>
                <w:spacing w:val="-20"/>
              </w:rPr>
            </w:pPr>
          </w:p>
        </w:tc>
        <w:tc>
          <w:tcPr>
            <w:tcW w:w="1073" w:type="dxa"/>
            <w:shd w:val="clear" w:color="000000" w:fill="FFFFFF"/>
            <w:noWrap/>
            <w:vAlign w:val="center"/>
            <w:hideMark/>
          </w:tcPr>
          <w:p w:rsidR="00CE2AA0" w:rsidRPr="006E6580" w:rsidRDefault="00CE2AA0" w:rsidP="00640605">
            <w:pPr>
              <w:pStyle w:val="142"/>
              <w:jc w:val="right"/>
              <w:rPr>
                <w:rFonts w:hAnsi="標楷體"/>
                <w:snapToGrid/>
                <w:spacing w:val="-20"/>
              </w:rPr>
            </w:pPr>
            <w:r w:rsidRPr="006E6580">
              <w:rPr>
                <w:rFonts w:hAnsi="標楷體" w:hint="eastAsia"/>
                <w:snapToGrid/>
                <w:spacing w:val="-20"/>
              </w:rPr>
              <w:t>13,756,723</w:t>
            </w:r>
          </w:p>
        </w:tc>
        <w:tc>
          <w:tcPr>
            <w:tcW w:w="1073" w:type="dxa"/>
            <w:shd w:val="clear" w:color="000000" w:fill="FFFFFF"/>
            <w:noWrap/>
            <w:vAlign w:val="center"/>
            <w:hideMark/>
          </w:tcPr>
          <w:p w:rsidR="00CE2AA0" w:rsidRPr="006E6580" w:rsidRDefault="00CE2AA0" w:rsidP="00640605">
            <w:pPr>
              <w:pStyle w:val="142"/>
              <w:jc w:val="right"/>
              <w:rPr>
                <w:rFonts w:hAnsi="標楷體"/>
                <w:snapToGrid/>
                <w:spacing w:val="-20"/>
              </w:rPr>
            </w:pPr>
            <w:r w:rsidRPr="006E6580">
              <w:rPr>
                <w:rFonts w:hAnsi="標楷體" w:hint="eastAsia"/>
                <w:snapToGrid/>
                <w:spacing w:val="-20"/>
              </w:rPr>
              <w:t>15,465,143</w:t>
            </w:r>
          </w:p>
        </w:tc>
        <w:tc>
          <w:tcPr>
            <w:tcW w:w="1087" w:type="dxa"/>
            <w:shd w:val="clear" w:color="000000" w:fill="FFFFFF"/>
            <w:vAlign w:val="center"/>
          </w:tcPr>
          <w:p w:rsidR="00CE2AA0" w:rsidRPr="006E6580" w:rsidRDefault="00CE2AA0" w:rsidP="00640605">
            <w:pPr>
              <w:pStyle w:val="142"/>
              <w:jc w:val="right"/>
              <w:rPr>
                <w:rFonts w:hAnsi="標楷體"/>
                <w:snapToGrid/>
                <w:spacing w:val="-20"/>
              </w:rPr>
            </w:pPr>
            <w:r w:rsidRPr="006E6580">
              <w:rPr>
                <w:rFonts w:hAnsi="標楷體" w:hint="eastAsia"/>
                <w:snapToGrid/>
                <w:spacing w:val="-20"/>
              </w:rPr>
              <w:t>19,253,205</w:t>
            </w:r>
          </w:p>
        </w:tc>
      </w:tr>
    </w:tbl>
    <w:p w:rsidR="00CE2AA0" w:rsidRDefault="00CE2AA0" w:rsidP="00640605">
      <w:pPr>
        <w:pStyle w:val="142"/>
        <w:ind w:left="1459" w:hangingChars="600" w:hanging="1459"/>
      </w:pPr>
      <w:r>
        <w:rPr>
          <w:rFonts w:hint="eastAsia"/>
        </w:rPr>
        <w:t>說    明：</w:t>
      </w:r>
      <w:r>
        <w:t>1.</w:t>
      </w:r>
      <w:r>
        <w:rPr>
          <w:rFonts w:hint="eastAsia"/>
        </w:rPr>
        <w:t>海巡署各年度經費係採用「歲出按職能及經濟性綜合分類表」內「</w:t>
      </w:r>
      <w:r>
        <w:t>03</w:t>
      </w:r>
      <w:r>
        <w:rPr>
          <w:rFonts w:hint="eastAsia"/>
        </w:rPr>
        <w:t>公共秩序與安全」職能別扣除「受僱人員報酬」及「運輸工具」之數。</w:t>
      </w:r>
    </w:p>
    <w:p w:rsidR="00CE2AA0" w:rsidRDefault="00CE2AA0" w:rsidP="00640605">
      <w:pPr>
        <w:pStyle w:val="142"/>
        <w:ind w:left="1459" w:hangingChars="600" w:hanging="1459"/>
      </w:pPr>
      <w:r>
        <w:rPr>
          <w:rFonts w:hint="eastAsia"/>
        </w:rPr>
        <w:t xml:space="preserve">　　　　　2.法務部主管矯正署「矯正業務｣工作計畫預決算數不包含「</w:t>
      </w:r>
      <w:r>
        <w:t>01</w:t>
      </w:r>
      <w:r>
        <w:rPr>
          <w:rFonts w:hint="eastAsia"/>
        </w:rPr>
        <w:t>人員維持｣、「</w:t>
      </w:r>
      <w:r>
        <w:t>06</w:t>
      </w:r>
      <w:r>
        <w:rPr>
          <w:rFonts w:hint="eastAsia"/>
        </w:rPr>
        <w:t>辦理收容人給養業務｣、「</w:t>
      </w:r>
      <w:r>
        <w:t>07</w:t>
      </w:r>
      <w:r>
        <w:rPr>
          <w:rFonts w:hint="eastAsia"/>
        </w:rPr>
        <w:t>補助收容人健保費｣、「</w:t>
      </w:r>
      <w:r>
        <w:t>08</w:t>
      </w:r>
      <w:r>
        <w:rPr>
          <w:rFonts w:hint="eastAsia"/>
        </w:rPr>
        <w:t>矯正機關便民線上服務建置計畫｣</w:t>
      </w:r>
      <w:r>
        <w:t>4</w:t>
      </w:r>
      <w:r>
        <w:rPr>
          <w:rFonts w:hint="eastAsia"/>
        </w:rPr>
        <w:t>項分支計畫相關數字。</w:t>
      </w:r>
    </w:p>
    <w:p w:rsidR="00CE2AA0" w:rsidRDefault="00CE2AA0" w:rsidP="00640605">
      <w:pPr>
        <w:pStyle w:val="142"/>
        <w:ind w:left="1459" w:hangingChars="600" w:hanging="1459"/>
      </w:pPr>
      <w:r>
        <w:rPr>
          <w:rFonts w:hint="eastAsia"/>
        </w:rPr>
        <w:t xml:space="preserve">　　　　　3.</w:t>
      </w:r>
      <w:r w:rsidRPr="008F4F16">
        <w:rPr>
          <w:rFonts w:hint="eastAsia"/>
        </w:rPr>
        <w:t>金融監督管理委員會(金融監督管理基金-銀行局)</w:t>
      </w:r>
      <w:r>
        <w:rPr>
          <w:rFonts w:hint="eastAsia"/>
        </w:rPr>
        <w:t>110至11</w:t>
      </w:r>
      <w:r>
        <w:t>2</w:t>
      </w:r>
      <w:r>
        <w:rPr>
          <w:rFonts w:hint="eastAsia"/>
        </w:rPr>
        <w:t>年度</w:t>
      </w:r>
      <w:r w:rsidRPr="008F4F16">
        <w:rPr>
          <w:rFonts w:hint="eastAsia"/>
        </w:rPr>
        <w:t>協同相關機關及金融機構打擊詐欺犯罪，</w:t>
      </w:r>
      <w:r>
        <w:rPr>
          <w:rFonts w:hint="eastAsia"/>
        </w:rPr>
        <w:t>辦理</w:t>
      </w:r>
      <w:r w:rsidRPr="008F4F16">
        <w:rPr>
          <w:rFonts w:hint="eastAsia"/>
        </w:rPr>
        <w:t>策進金融阻詐政策及措施，</w:t>
      </w:r>
      <w:r>
        <w:rPr>
          <w:rFonts w:hint="eastAsia"/>
        </w:rPr>
        <w:t>惟上開年度並未編列相關預算。</w:t>
      </w:r>
    </w:p>
    <w:p w:rsidR="00CE2AA0" w:rsidRPr="00C913A6" w:rsidRDefault="00CE2AA0" w:rsidP="00640605">
      <w:pPr>
        <w:pStyle w:val="142"/>
        <w:ind w:left="1459" w:hangingChars="600" w:hanging="1459"/>
      </w:pPr>
      <w:r>
        <w:rPr>
          <w:rFonts w:hint="eastAsia"/>
        </w:rPr>
        <w:t>資料來源：各機關提供。</w:t>
      </w:r>
    </w:p>
    <w:p w:rsidR="00CE2AA0" w:rsidRDefault="00CE2AA0" w:rsidP="00640605">
      <w:pPr>
        <w:ind w:leftChars="0" w:left="1134" w:firstLineChars="0" w:firstLine="0"/>
        <w:rPr>
          <w:rFonts w:hAnsi="標楷體" w:cs="新細明體"/>
          <w:snapToGrid/>
          <w:color w:val="000000"/>
          <w:spacing w:val="-20"/>
          <w:kern w:val="0"/>
          <w:sz w:val="24"/>
          <w:szCs w:val="24"/>
        </w:rPr>
      </w:pPr>
      <w:r w:rsidRPr="007941E0">
        <w:rPr>
          <w:rFonts w:hint="eastAsia"/>
          <w:b/>
        </w:rPr>
        <w:t>表</w:t>
      </w:r>
      <w:r>
        <w:rPr>
          <w:rFonts w:hint="eastAsia"/>
          <w:b/>
        </w:rPr>
        <w:t>2</w:t>
      </w:r>
      <w:r w:rsidRPr="007941E0">
        <w:rPr>
          <w:rFonts w:hint="eastAsia"/>
          <w:b/>
        </w:rPr>
        <w:t xml:space="preserve">　</w:t>
      </w:r>
      <w:r>
        <w:rPr>
          <w:rFonts w:hint="eastAsia"/>
          <w:b/>
        </w:rPr>
        <w:t>111年及112年刑事案件發生情形</w:t>
      </w:r>
      <w:r w:rsidRPr="007941E0">
        <w:rPr>
          <w:rFonts w:hint="eastAsia"/>
          <w:b/>
          <w:lang w:eastAsia="zh-HK"/>
        </w:rPr>
        <w:t>表</w:t>
      </w:r>
      <w:r>
        <w:rPr>
          <w:rFonts w:hint="eastAsia"/>
          <w:b/>
        </w:rPr>
        <w:t xml:space="preserve"> </w:t>
      </w:r>
      <w:r>
        <w:rPr>
          <w:b/>
        </w:rPr>
        <w:t xml:space="preserve">       </w:t>
      </w:r>
      <w:r w:rsidRPr="00026629">
        <w:rPr>
          <w:rFonts w:hAnsi="標楷體" w:cs="新細明體" w:hint="eastAsia"/>
          <w:snapToGrid/>
          <w:color w:val="000000"/>
          <w:spacing w:val="-20"/>
          <w:kern w:val="0"/>
          <w:sz w:val="24"/>
          <w:szCs w:val="24"/>
        </w:rPr>
        <w:t>單位：件；%</w:t>
      </w:r>
    </w:p>
    <w:tbl>
      <w:tblPr>
        <w:tblW w:w="7418" w:type="dxa"/>
        <w:tblInd w:w="11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00"/>
        <w:gridCol w:w="1260"/>
        <w:gridCol w:w="908"/>
        <w:gridCol w:w="908"/>
        <w:gridCol w:w="1869"/>
        <w:gridCol w:w="1134"/>
        <w:gridCol w:w="1039"/>
      </w:tblGrid>
      <w:tr w:rsidR="00CE2AA0" w:rsidRPr="00097B7C" w:rsidTr="00640605">
        <w:trPr>
          <w:trHeight w:val="20"/>
          <w:tblHeader/>
        </w:trPr>
        <w:tc>
          <w:tcPr>
            <w:tcW w:w="1560" w:type="dxa"/>
            <w:gridSpan w:val="2"/>
            <w:vMerge w:val="restart"/>
            <w:shd w:val="clear" w:color="auto" w:fill="auto"/>
            <w:noWrap/>
            <w:vAlign w:val="center"/>
            <w:hideMark/>
          </w:tcPr>
          <w:p w:rsidR="00CE2AA0" w:rsidRPr="00097B7C" w:rsidRDefault="00CE2AA0" w:rsidP="00640605">
            <w:pPr>
              <w:pStyle w:val="142"/>
              <w:jc w:val="center"/>
              <w:rPr>
                <w:rFonts w:hAnsi="標楷體"/>
                <w:snapToGrid/>
                <w:szCs w:val="24"/>
              </w:rPr>
            </w:pPr>
            <w:r w:rsidRPr="00097B7C">
              <w:rPr>
                <w:rFonts w:hAnsi="標楷體" w:hint="eastAsia"/>
                <w:snapToGrid/>
                <w:szCs w:val="24"/>
              </w:rPr>
              <w:t>案類別</w:t>
            </w:r>
          </w:p>
        </w:tc>
        <w:tc>
          <w:tcPr>
            <w:tcW w:w="908" w:type="dxa"/>
            <w:vMerge w:val="restart"/>
            <w:shd w:val="clear" w:color="auto" w:fill="auto"/>
            <w:vAlign w:val="center"/>
            <w:hideMark/>
          </w:tcPr>
          <w:p w:rsidR="00CE2AA0" w:rsidRPr="00097B7C" w:rsidRDefault="00CE2AA0" w:rsidP="00640605">
            <w:pPr>
              <w:pStyle w:val="142"/>
              <w:jc w:val="center"/>
              <w:rPr>
                <w:rFonts w:hAnsi="標楷體"/>
                <w:bCs/>
                <w:snapToGrid/>
                <w:szCs w:val="24"/>
              </w:rPr>
            </w:pPr>
            <w:r w:rsidRPr="00097B7C">
              <w:rPr>
                <w:rFonts w:hAnsi="標楷體"/>
                <w:bCs/>
                <w:snapToGrid/>
                <w:szCs w:val="24"/>
              </w:rPr>
              <w:t>111</w:t>
            </w:r>
            <w:r w:rsidRPr="00097B7C">
              <w:rPr>
                <w:rFonts w:hAnsi="標楷體" w:hint="eastAsia"/>
                <w:bCs/>
                <w:snapToGrid/>
                <w:szCs w:val="24"/>
              </w:rPr>
              <w:t>年</w:t>
            </w:r>
          </w:p>
        </w:tc>
        <w:tc>
          <w:tcPr>
            <w:tcW w:w="908" w:type="dxa"/>
            <w:vMerge w:val="restart"/>
            <w:shd w:val="clear" w:color="auto" w:fill="auto"/>
            <w:vAlign w:val="center"/>
            <w:hideMark/>
          </w:tcPr>
          <w:p w:rsidR="00CE2AA0" w:rsidRPr="00097B7C" w:rsidRDefault="00CE2AA0" w:rsidP="00640605">
            <w:pPr>
              <w:pStyle w:val="142"/>
              <w:jc w:val="center"/>
              <w:rPr>
                <w:rFonts w:hAnsi="標楷體"/>
                <w:bCs/>
                <w:snapToGrid/>
                <w:szCs w:val="24"/>
              </w:rPr>
            </w:pPr>
            <w:r w:rsidRPr="00097B7C">
              <w:rPr>
                <w:rFonts w:hAnsi="標楷體"/>
                <w:bCs/>
                <w:snapToGrid/>
                <w:szCs w:val="24"/>
              </w:rPr>
              <w:t>112</w:t>
            </w:r>
            <w:r w:rsidRPr="00097B7C">
              <w:rPr>
                <w:rFonts w:hAnsi="標楷體" w:hint="eastAsia"/>
                <w:bCs/>
                <w:snapToGrid/>
                <w:szCs w:val="24"/>
              </w:rPr>
              <w:t>年</w:t>
            </w:r>
          </w:p>
        </w:tc>
        <w:tc>
          <w:tcPr>
            <w:tcW w:w="1869" w:type="dxa"/>
            <w:vMerge w:val="restart"/>
            <w:shd w:val="clear" w:color="auto" w:fill="auto"/>
            <w:vAlign w:val="center"/>
            <w:hideMark/>
          </w:tcPr>
          <w:p w:rsidR="00CE2AA0" w:rsidRPr="00097B7C" w:rsidRDefault="00CE2AA0" w:rsidP="00640605">
            <w:pPr>
              <w:pStyle w:val="142"/>
              <w:jc w:val="center"/>
              <w:rPr>
                <w:rFonts w:hAnsi="標楷體"/>
                <w:bCs/>
                <w:snapToGrid/>
                <w:szCs w:val="24"/>
              </w:rPr>
            </w:pPr>
            <w:r w:rsidRPr="00097B7C">
              <w:rPr>
                <w:rFonts w:hAnsi="標楷體" w:hint="eastAsia"/>
                <w:bCs/>
                <w:snapToGrid/>
                <w:szCs w:val="24"/>
              </w:rPr>
              <w:t>112年各案類別占刑案總數比率</w:t>
            </w:r>
          </w:p>
        </w:tc>
        <w:tc>
          <w:tcPr>
            <w:tcW w:w="2173" w:type="dxa"/>
            <w:gridSpan w:val="2"/>
            <w:shd w:val="clear" w:color="auto" w:fill="auto"/>
            <w:vAlign w:val="center"/>
            <w:hideMark/>
          </w:tcPr>
          <w:p w:rsidR="00CE2AA0" w:rsidRPr="00097B7C" w:rsidRDefault="00CE2AA0" w:rsidP="00640605">
            <w:pPr>
              <w:pStyle w:val="142"/>
              <w:jc w:val="center"/>
              <w:rPr>
                <w:rFonts w:hAnsi="標楷體"/>
                <w:bCs/>
                <w:snapToGrid/>
                <w:szCs w:val="24"/>
              </w:rPr>
            </w:pPr>
            <w:r w:rsidRPr="00097B7C">
              <w:rPr>
                <w:rFonts w:hAnsi="標楷體"/>
                <w:bCs/>
                <w:snapToGrid/>
                <w:szCs w:val="24"/>
              </w:rPr>
              <w:t>112</w:t>
            </w:r>
            <w:r w:rsidRPr="00097B7C">
              <w:rPr>
                <w:rFonts w:hAnsi="標楷體" w:hint="eastAsia"/>
                <w:bCs/>
                <w:snapToGrid/>
                <w:szCs w:val="24"/>
              </w:rPr>
              <w:t>年較</w:t>
            </w:r>
            <w:r w:rsidRPr="00097B7C">
              <w:rPr>
                <w:rFonts w:hAnsi="標楷體"/>
                <w:bCs/>
                <w:snapToGrid/>
                <w:szCs w:val="24"/>
              </w:rPr>
              <w:t>111</w:t>
            </w:r>
            <w:r w:rsidRPr="00097B7C">
              <w:rPr>
                <w:rFonts w:hAnsi="標楷體" w:hint="eastAsia"/>
                <w:bCs/>
                <w:snapToGrid/>
                <w:szCs w:val="24"/>
              </w:rPr>
              <w:t>年</w:t>
            </w:r>
          </w:p>
        </w:tc>
      </w:tr>
      <w:tr w:rsidR="00CE2AA0" w:rsidRPr="00097B7C" w:rsidTr="00640605">
        <w:trPr>
          <w:trHeight w:val="20"/>
          <w:tblHeader/>
        </w:trPr>
        <w:tc>
          <w:tcPr>
            <w:tcW w:w="1560" w:type="dxa"/>
            <w:gridSpan w:val="2"/>
            <w:vMerge/>
            <w:shd w:val="clear" w:color="auto" w:fill="auto"/>
            <w:vAlign w:val="center"/>
            <w:hideMark/>
          </w:tcPr>
          <w:p w:rsidR="00CE2AA0" w:rsidRPr="00097B7C" w:rsidRDefault="00CE2AA0" w:rsidP="00640605">
            <w:pPr>
              <w:pStyle w:val="142"/>
              <w:jc w:val="center"/>
              <w:rPr>
                <w:rFonts w:hAnsi="標楷體"/>
                <w:snapToGrid/>
              </w:rPr>
            </w:pPr>
          </w:p>
        </w:tc>
        <w:tc>
          <w:tcPr>
            <w:tcW w:w="908" w:type="dxa"/>
            <w:vMerge/>
            <w:shd w:val="clear" w:color="auto" w:fill="auto"/>
            <w:vAlign w:val="center"/>
            <w:hideMark/>
          </w:tcPr>
          <w:p w:rsidR="00CE2AA0" w:rsidRPr="00097B7C" w:rsidRDefault="00CE2AA0" w:rsidP="00640605">
            <w:pPr>
              <w:pStyle w:val="142"/>
              <w:jc w:val="center"/>
              <w:rPr>
                <w:rFonts w:hAnsi="標楷體"/>
                <w:bCs/>
                <w:snapToGrid/>
              </w:rPr>
            </w:pPr>
          </w:p>
        </w:tc>
        <w:tc>
          <w:tcPr>
            <w:tcW w:w="908" w:type="dxa"/>
            <w:vMerge/>
            <w:shd w:val="clear" w:color="auto" w:fill="auto"/>
            <w:vAlign w:val="center"/>
            <w:hideMark/>
          </w:tcPr>
          <w:p w:rsidR="00CE2AA0" w:rsidRPr="00097B7C" w:rsidRDefault="00CE2AA0" w:rsidP="00640605">
            <w:pPr>
              <w:pStyle w:val="142"/>
              <w:jc w:val="center"/>
              <w:rPr>
                <w:rFonts w:hAnsi="標楷體"/>
                <w:bCs/>
                <w:snapToGrid/>
              </w:rPr>
            </w:pPr>
          </w:p>
        </w:tc>
        <w:tc>
          <w:tcPr>
            <w:tcW w:w="1869" w:type="dxa"/>
            <w:vMerge/>
            <w:shd w:val="clear" w:color="auto" w:fill="auto"/>
            <w:vAlign w:val="center"/>
            <w:hideMark/>
          </w:tcPr>
          <w:p w:rsidR="00CE2AA0" w:rsidRPr="00097B7C" w:rsidRDefault="00CE2AA0" w:rsidP="00640605">
            <w:pPr>
              <w:pStyle w:val="142"/>
              <w:jc w:val="center"/>
              <w:rPr>
                <w:rFonts w:hAnsi="標楷體"/>
                <w:bCs/>
                <w:snapToGrid/>
              </w:rPr>
            </w:pPr>
          </w:p>
        </w:tc>
        <w:tc>
          <w:tcPr>
            <w:tcW w:w="1134" w:type="dxa"/>
            <w:shd w:val="clear" w:color="auto" w:fill="auto"/>
            <w:vAlign w:val="center"/>
            <w:hideMark/>
          </w:tcPr>
          <w:p w:rsidR="00CE2AA0" w:rsidRPr="00097B7C" w:rsidRDefault="00CE2AA0" w:rsidP="00640605">
            <w:pPr>
              <w:pStyle w:val="142"/>
              <w:jc w:val="center"/>
              <w:rPr>
                <w:rFonts w:hAnsi="標楷體"/>
                <w:bCs/>
                <w:snapToGrid/>
              </w:rPr>
            </w:pPr>
            <w:r w:rsidRPr="00097B7C">
              <w:rPr>
                <w:rFonts w:hAnsi="標楷體" w:hint="eastAsia"/>
                <w:bCs/>
                <w:snapToGrid/>
              </w:rPr>
              <w:t>增減數</w:t>
            </w:r>
          </w:p>
        </w:tc>
        <w:tc>
          <w:tcPr>
            <w:tcW w:w="1035" w:type="dxa"/>
            <w:shd w:val="clear" w:color="auto" w:fill="auto"/>
            <w:vAlign w:val="center"/>
            <w:hideMark/>
          </w:tcPr>
          <w:p w:rsidR="00CE2AA0" w:rsidRPr="00097B7C" w:rsidRDefault="00CE2AA0" w:rsidP="00640605">
            <w:pPr>
              <w:pStyle w:val="142"/>
              <w:jc w:val="center"/>
              <w:rPr>
                <w:rFonts w:hAnsi="標楷體"/>
                <w:bCs/>
                <w:snapToGrid/>
              </w:rPr>
            </w:pPr>
            <w:r w:rsidRPr="00097B7C">
              <w:rPr>
                <w:rFonts w:hAnsi="標楷體" w:hint="eastAsia"/>
                <w:bCs/>
                <w:snapToGrid/>
              </w:rPr>
              <w:t>增減率</w:t>
            </w:r>
          </w:p>
        </w:tc>
      </w:tr>
      <w:tr w:rsidR="00CE2AA0" w:rsidRPr="00097B7C" w:rsidTr="00640605">
        <w:trPr>
          <w:trHeight w:val="20"/>
        </w:trPr>
        <w:tc>
          <w:tcPr>
            <w:tcW w:w="1560" w:type="dxa"/>
            <w:gridSpan w:val="2"/>
            <w:shd w:val="clear" w:color="auto" w:fill="auto"/>
            <w:noWrap/>
            <w:vAlign w:val="center"/>
            <w:hideMark/>
          </w:tcPr>
          <w:p w:rsidR="00CE2AA0" w:rsidRPr="00097B7C" w:rsidRDefault="00CE2AA0" w:rsidP="00640605">
            <w:pPr>
              <w:pStyle w:val="142"/>
              <w:rPr>
                <w:rFonts w:hAnsi="標楷體"/>
                <w:bCs/>
                <w:snapToGrid/>
              </w:rPr>
            </w:pPr>
            <w:r w:rsidRPr="00097B7C">
              <w:rPr>
                <w:rFonts w:hAnsi="標楷體" w:hint="eastAsia"/>
                <w:bCs/>
                <w:snapToGrid/>
              </w:rPr>
              <w:t>刑案總計</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265,518</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275,268</w:t>
            </w:r>
          </w:p>
        </w:tc>
        <w:tc>
          <w:tcPr>
            <w:tcW w:w="1869"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100.00</w:t>
            </w:r>
          </w:p>
        </w:tc>
        <w:tc>
          <w:tcPr>
            <w:tcW w:w="1134"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9,750</w:t>
            </w:r>
          </w:p>
        </w:tc>
        <w:tc>
          <w:tcPr>
            <w:tcW w:w="1035"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3.67</w:t>
            </w:r>
          </w:p>
        </w:tc>
      </w:tr>
      <w:tr w:rsidR="00CE2AA0" w:rsidRPr="00097B7C" w:rsidTr="00640605">
        <w:trPr>
          <w:trHeight w:val="20"/>
        </w:trPr>
        <w:tc>
          <w:tcPr>
            <w:tcW w:w="300" w:type="dxa"/>
            <w:vMerge w:val="restart"/>
            <w:shd w:val="clear" w:color="auto" w:fill="auto"/>
            <w:noWrap/>
            <w:vAlign w:val="center"/>
            <w:hideMark/>
          </w:tcPr>
          <w:p w:rsidR="00CE2AA0" w:rsidRPr="00097B7C" w:rsidRDefault="00CE2AA0" w:rsidP="00640605">
            <w:pPr>
              <w:pStyle w:val="142"/>
              <w:rPr>
                <w:rFonts w:hAnsi="標楷體"/>
                <w:bCs/>
                <w:snapToGrid/>
              </w:rPr>
            </w:pPr>
            <w:r w:rsidRPr="00097B7C">
              <w:rPr>
                <w:rFonts w:hAnsi="標楷體" w:hint="eastAsia"/>
                <w:bCs/>
                <w:snapToGrid/>
              </w:rPr>
              <w:t>竊盜</w:t>
            </w:r>
          </w:p>
        </w:tc>
        <w:tc>
          <w:tcPr>
            <w:tcW w:w="1260" w:type="dxa"/>
            <w:shd w:val="clear" w:color="auto" w:fill="auto"/>
            <w:noWrap/>
            <w:vAlign w:val="center"/>
            <w:hideMark/>
          </w:tcPr>
          <w:p w:rsidR="00CE2AA0" w:rsidRPr="00097B7C" w:rsidRDefault="00CE2AA0" w:rsidP="00640605">
            <w:pPr>
              <w:pStyle w:val="142"/>
              <w:rPr>
                <w:rFonts w:hAnsi="標楷體"/>
                <w:bCs/>
                <w:snapToGrid/>
                <w:sz w:val="26"/>
                <w:szCs w:val="26"/>
              </w:rPr>
            </w:pPr>
            <w:r w:rsidRPr="00097B7C">
              <w:rPr>
                <w:rFonts w:hAnsi="標楷體" w:hint="eastAsia"/>
                <w:bCs/>
                <w:snapToGrid/>
                <w:sz w:val="26"/>
                <w:szCs w:val="26"/>
              </w:rPr>
              <w:t>小計</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37,670</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38,339</w:t>
            </w:r>
          </w:p>
        </w:tc>
        <w:tc>
          <w:tcPr>
            <w:tcW w:w="1869"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13.93</w:t>
            </w:r>
          </w:p>
        </w:tc>
        <w:tc>
          <w:tcPr>
            <w:tcW w:w="1134"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669</w:t>
            </w:r>
          </w:p>
        </w:tc>
        <w:tc>
          <w:tcPr>
            <w:tcW w:w="1035"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1.78</w:t>
            </w:r>
          </w:p>
        </w:tc>
      </w:tr>
      <w:tr w:rsidR="00CE2AA0" w:rsidRPr="00097B7C" w:rsidTr="00640605">
        <w:trPr>
          <w:trHeight w:val="20"/>
        </w:trPr>
        <w:tc>
          <w:tcPr>
            <w:tcW w:w="300" w:type="dxa"/>
            <w:vMerge/>
            <w:shd w:val="clear" w:color="auto" w:fill="auto"/>
            <w:vAlign w:val="center"/>
            <w:hideMark/>
          </w:tcPr>
          <w:p w:rsidR="00CE2AA0" w:rsidRPr="00097B7C" w:rsidRDefault="00CE2AA0" w:rsidP="00640605">
            <w:pPr>
              <w:pStyle w:val="142"/>
              <w:rPr>
                <w:rFonts w:hAnsi="標楷體"/>
                <w:bCs/>
                <w:snapToGrid/>
              </w:rPr>
            </w:pPr>
          </w:p>
        </w:tc>
        <w:tc>
          <w:tcPr>
            <w:tcW w:w="1260" w:type="dxa"/>
            <w:shd w:val="clear" w:color="auto" w:fill="auto"/>
            <w:noWrap/>
            <w:vAlign w:val="center"/>
            <w:hideMark/>
          </w:tcPr>
          <w:p w:rsidR="00CE2AA0" w:rsidRPr="00097B7C" w:rsidRDefault="00CE2AA0" w:rsidP="00640605">
            <w:pPr>
              <w:pStyle w:val="142"/>
              <w:rPr>
                <w:rFonts w:hAnsi="標楷體"/>
                <w:bCs/>
                <w:snapToGrid/>
                <w:sz w:val="26"/>
                <w:szCs w:val="26"/>
              </w:rPr>
            </w:pPr>
            <w:r w:rsidRPr="00097B7C">
              <w:rPr>
                <w:rFonts w:hAnsi="標楷體" w:hint="eastAsia"/>
                <w:bCs/>
                <w:snapToGrid/>
                <w:sz w:val="26"/>
                <w:szCs w:val="26"/>
              </w:rPr>
              <w:t>重大竊盜</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28</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19</w:t>
            </w:r>
          </w:p>
        </w:tc>
        <w:tc>
          <w:tcPr>
            <w:tcW w:w="1869"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0.01</w:t>
            </w:r>
          </w:p>
        </w:tc>
        <w:tc>
          <w:tcPr>
            <w:tcW w:w="1134"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-9</w:t>
            </w:r>
          </w:p>
        </w:tc>
        <w:tc>
          <w:tcPr>
            <w:tcW w:w="1035"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-32.14</w:t>
            </w:r>
          </w:p>
        </w:tc>
      </w:tr>
      <w:tr w:rsidR="00CE2AA0" w:rsidRPr="00097B7C" w:rsidTr="00640605">
        <w:trPr>
          <w:trHeight w:val="20"/>
        </w:trPr>
        <w:tc>
          <w:tcPr>
            <w:tcW w:w="300" w:type="dxa"/>
            <w:vMerge/>
            <w:shd w:val="clear" w:color="auto" w:fill="auto"/>
            <w:vAlign w:val="center"/>
            <w:hideMark/>
          </w:tcPr>
          <w:p w:rsidR="00CE2AA0" w:rsidRPr="00097B7C" w:rsidRDefault="00CE2AA0" w:rsidP="00640605">
            <w:pPr>
              <w:pStyle w:val="142"/>
              <w:rPr>
                <w:rFonts w:hAnsi="標楷體"/>
                <w:bCs/>
                <w:snapToGrid/>
              </w:rPr>
            </w:pPr>
          </w:p>
        </w:tc>
        <w:tc>
          <w:tcPr>
            <w:tcW w:w="1260" w:type="dxa"/>
            <w:shd w:val="clear" w:color="auto" w:fill="auto"/>
            <w:noWrap/>
            <w:vAlign w:val="center"/>
            <w:hideMark/>
          </w:tcPr>
          <w:p w:rsidR="00CE2AA0" w:rsidRPr="00097B7C" w:rsidRDefault="00CE2AA0" w:rsidP="00640605">
            <w:pPr>
              <w:pStyle w:val="142"/>
              <w:rPr>
                <w:rFonts w:hAnsi="標楷體"/>
                <w:bCs/>
                <w:snapToGrid/>
                <w:sz w:val="26"/>
                <w:szCs w:val="26"/>
              </w:rPr>
            </w:pPr>
            <w:r w:rsidRPr="00097B7C">
              <w:rPr>
                <w:rFonts w:hAnsi="標楷體" w:hint="eastAsia"/>
                <w:bCs/>
                <w:snapToGrid/>
                <w:sz w:val="26"/>
                <w:szCs w:val="26"/>
              </w:rPr>
              <w:t>普通竊盜</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33,013</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33,465</w:t>
            </w:r>
          </w:p>
        </w:tc>
        <w:tc>
          <w:tcPr>
            <w:tcW w:w="1869"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12.16</w:t>
            </w:r>
          </w:p>
        </w:tc>
        <w:tc>
          <w:tcPr>
            <w:tcW w:w="1134"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452</w:t>
            </w:r>
          </w:p>
        </w:tc>
        <w:tc>
          <w:tcPr>
            <w:tcW w:w="1035"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1.37</w:t>
            </w:r>
          </w:p>
        </w:tc>
      </w:tr>
      <w:tr w:rsidR="00CE2AA0" w:rsidRPr="00097B7C" w:rsidTr="00640605">
        <w:trPr>
          <w:trHeight w:val="20"/>
        </w:trPr>
        <w:tc>
          <w:tcPr>
            <w:tcW w:w="300" w:type="dxa"/>
            <w:vMerge/>
            <w:shd w:val="clear" w:color="auto" w:fill="auto"/>
            <w:vAlign w:val="center"/>
            <w:hideMark/>
          </w:tcPr>
          <w:p w:rsidR="00CE2AA0" w:rsidRPr="00097B7C" w:rsidRDefault="00CE2AA0" w:rsidP="00640605">
            <w:pPr>
              <w:pStyle w:val="142"/>
              <w:rPr>
                <w:rFonts w:hAnsi="標楷體"/>
                <w:bCs/>
                <w:snapToGrid/>
              </w:rPr>
            </w:pPr>
          </w:p>
        </w:tc>
        <w:tc>
          <w:tcPr>
            <w:tcW w:w="1260" w:type="dxa"/>
            <w:shd w:val="clear" w:color="auto" w:fill="auto"/>
            <w:noWrap/>
            <w:vAlign w:val="center"/>
            <w:hideMark/>
          </w:tcPr>
          <w:p w:rsidR="00CE2AA0" w:rsidRPr="00097B7C" w:rsidRDefault="00CE2AA0" w:rsidP="00640605">
            <w:pPr>
              <w:pStyle w:val="142"/>
              <w:rPr>
                <w:rFonts w:hAnsi="標楷體"/>
                <w:bCs/>
                <w:snapToGrid/>
                <w:sz w:val="26"/>
                <w:szCs w:val="26"/>
              </w:rPr>
            </w:pPr>
            <w:r w:rsidRPr="00097B7C">
              <w:rPr>
                <w:rFonts w:hAnsi="標楷體" w:hint="eastAsia"/>
                <w:bCs/>
                <w:snapToGrid/>
                <w:sz w:val="26"/>
                <w:szCs w:val="26"/>
              </w:rPr>
              <w:t>汽車竊盜</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676</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803</w:t>
            </w:r>
          </w:p>
        </w:tc>
        <w:tc>
          <w:tcPr>
            <w:tcW w:w="1869"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0.29</w:t>
            </w:r>
          </w:p>
        </w:tc>
        <w:tc>
          <w:tcPr>
            <w:tcW w:w="1134"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127</w:t>
            </w:r>
          </w:p>
        </w:tc>
        <w:tc>
          <w:tcPr>
            <w:tcW w:w="1035"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18.79</w:t>
            </w:r>
          </w:p>
        </w:tc>
      </w:tr>
      <w:tr w:rsidR="00CE2AA0" w:rsidRPr="00097B7C" w:rsidTr="00640605">
        <w:trPr>
          <w:trHeight w:val="20"/>
        </w:trPr>
        <w:tc>
          <w:tcPr>
            <w:tcW w:w="300" w:type="dxa"/>
            <w:vMerge/>
            <w:shd w:val="clear" w:color="auto" w:fill="auto"/>
            <w:vAlign w:val="center"/>
            <w:hideMark/>
          </w:tcPr>
          <w:p w:rsidR="00CE2AA0" w:rsidRPr="00097B7C" w:rsidRDefault="00CE2AA0" w:rsidP="00640605">
            <w:pPr>
              <w:pStyle w:val="142"/>
              <w:rPr>
                <w:rFonts w:hAnsi="標楷體"/>
                <w:bCs/>
                <w:snapToGrid/>
              </w:rPr>
            </w:pPr>
          </w:p>
        </w:tc>
        <w:tc>
          <w:tcPr>
            <w:tcW w:w="1260" w:type="dxa"/>
            <w:shd w:val="clear" w:color="auto" w:fill="auto"/>
            <w:noWrap/>
            <w:vAlign w:val="center"/>
            <w:hideMark/>
          </w:tcPr>
          <w:p w:rsidR="00CE2AA0" w:rsidRPr="00097B7C" w:rsidRDefault="00CE2AA0" w:rsidP="00640605">
            <w:pPr>
              <w:pStyle w:val="142"/>
              <w:rPr>
                <w:rFonts w:hAnsi="標楷體"/>
                <w:bCs/>
                <w:snapToGrid/>
                <w:sz w:val="26"/>
                <w:szCs w:val="26"/>
              </w:rPr>
            </w:pPr>
            <w:r w:rsidRPr="00097B7C">
              <w:rPr>
                <w:rFonts w:hAnsi="標楷體" w:hint="eastAsia"/>
                <w:bCs/>
                <w:snapToGrid/>
                <w:sz w:val="26"/>
                <w:szCs w:val="26"/>
              </w:rPr>
              <w:t>機車竊盜</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3,953</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4,052</w:t>
            </w:r>
          </w:p>
        </w:tc>
        <w:tc>
          <w:tcPr>
            <w:tcW w:w="1869"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1.47</w:t>
            </w:r>
          </w:p>
        </w:tc>
        <w:tc>
          <w:tcPr>
            <w:tcW w:w="1134"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99</w:t>
            </w:r>
          </w:p>
        </w:tc>
        <w:tc>
          <w:tcPr>
            <w:tcW w:w="1035"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2.50</w:t>
            </w:r>
          </w:p>
        </w:tc>
      </w:tr>
      <w:tr w:rsidR="00CE2AA0" w:rsidRPr="00097B7C" w:rsidTr="00640605">
        <w:trPr>
          <w:trHeight w:val="20"/>
        </w:trPr>
        <w:tc>
          <w:tcPr>
            <w:tcW w:w="1560" w:type="dxa"/>
            <w:gridSpan w:val="2"/>
            <w:shd w:val="clear" w:color="auto" w:fill="auto"/>
            <w:noWrap/>
            <w:vAlign w:val="center"/>
            <w:hideMark/>
          </w:tcPr>
          <w:p w:rsidR="00CE2AA0" w:rsidRPr="00097B7C" w:rsidRDefault="00CE2AA0" w:rsidP="00640605">
            <w:pPr>
              <w:pStyle w:val="142"/>
              <w:rPr>
                <w:rFonts w:hAnsi="標楷體"/>
                <w:bCs/>
                <w:snapToGrid/>
                <w:sz w:val="26"/>
                <w:szCs w:val="26"/>
              </w:rPr>
            </w:pPr>
            <w:r w:rsidRPr="00097B7C">
              <w:rPr>
                <w:rFonts w:hAnsi="標楷體" w:hint="eastAsia"/>
                <w:bCs/>
                <w:snapToGrid/>
                <w:sz w:val="26"/>
                <w:szCs w:val="26"/>
              </w:rPr>
              <w:t>詐欺</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29,509</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37,823</w:t>
            </w:r>
          </w:p>
        </w:tc>
        <w:tc>
          <w:tcPr>
            <w:tcW w:w="1869"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13.74</w:t>
            </w:r>
          </w:p>
        </w:tc>
        <w:tc>
          <w:tcPr>
            <w:tcW w:w="1134"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8,314</w:t>
            </w:r>
          </w:p>
        </w:tc>
        <w:tc>
          <w:tcPr>
            <w:tcW w:w="1035"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28.17</w:t>
            </w:r>
          </w:p>
        </w:tc>
      </w:tr>
      <w:tr w:rsidR="00CE2AA0" w:rsidRPr="00097B7C" w:rsidTr="00640605">
        <w:trPr>
          <w:trHeight w:val="20"/>
        </w:trPr>
        <w:tc>
          <w:tcPr>
            <w:tcW w:w="1560" w:type="dxa"/>
            <w:gridSpan w:val="2"/>
            <w:shd w:val="clear" w:color="auto" w:fill="auto"/>
            <w:noWrap/>
            <w:vAlign w:val="center"/>
            <w:hideMark/>
          </w:tcPr>
          <w:p w:rsidR="00CE2AA0" w:rsidRPr="00097B7C" w:rsidRDefault="00CE2AA0" w:rsidP="00640605">
            <w:pPr>
              <w:pStyle w:val="142"/>
              <w:rPr>
                <w:rFonts w:hAnsi="標楷體"/>
                <w:bCs/>
                <w:snapToGrid/>
                <w:sz w:val="26"/>
                <w:szCs w:val="26"/>
              </w:rPr>
            </w:pPr>
            <w:r w:rsidRPr="00097B7C">
              <w:rPr>
                <w:rFonts w:hAnsi="標楷體" w:hint="eastAsia"/>
                <w:bCs/>
                <w:snapToGrid/>
                <w:sz w:val="26"/>
                <w:szCs w:val="26"/>
              </w:rPr>
              <w:t>公共危險</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41,331</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40,039</w:t>
            </w:r>
          </w:p>
        </w:tc>
        <w:tc>
          <w:tcPr>
            <w:tcW w:w="1869"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14.55</w:t>
            </w:r>
          </w:p>
        </w:tc>
        <w:tc>
          <w:tcPr>
            <w:tcW w:w="1134"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-1,292</w:t>
            </w:r>
          </w:p>
        </w:tc>
        <w:tc>
          <w:tcPr>
            <w:tcW w:w="1035"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-3.13</w:t>
            </w:r>
          </w:p>
        </w:tc>
      </w:tr>
      <w:tr w:rsidR="00CE2AA0" w:rsidRPr="00097B7C" w:rsidTr="00640605">
        <w:trPr>
          <w:trHeight w:val="20"/>
        </w:trPr>
        <w:tc>
          <w:tcPr>
            <w:tcW w:w="1560" w:type="dxa"/>
            <w:gridSpan w:val="2"/>
            <w:shd w:val="clear" w:color="auto" w:fill="auto"/>
            <w:noWrap/>
            <w:vAlign w:val="center"/>
            <w:hideMark/>
          </w:tcPr>
          <w:p w:rsidR="00CE2AA0" w:rsidRPr="00097B7C" w:rsidRDefault="00CE2AA0" w:rsidP="00640605">
            <w:pPr>
              <w:pStyle w:val="142"/>
              <w:rPr>
                <w:rFonts w:hAnsi="標楷體"/>
                <w:bCs/>
                <w:snapToGrid/>
                <w:sz w:val="25"/>
                <w:szCs w:val="25"/>
              </w:rPr>
            </w:pPr>
            <w:r w:rsidRPr="00097B7C">
              <w:rPr>
                <w:rFonts w:hAnsi="標楷體" w:hint="eastAsia"/>
                <w:bCs/>
                <w:snapToGrid/>
                <w:sz w:val="25"/>
                <w:szCs w:val="25"/>
              </w:rPr>
              <w:t xml:space="preserve">　酒後駕車</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35,127</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33,466</w:t>
            </w:r>
          </w:p>
        </w:tc>
        <w:tc>
          <w:tcPr>
            <w:tcW w:w="1869"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12.16</w:t>
            </w:r>
          </w:p>
        </w:tc>
        <w:tc>
          <w:tcPr>
            <w:tcW w:w="1134"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-1,661</w:t>
            </w:r>
          </w:p>
        </w:tc>
        <w:tc>
          <w:tcPr>
            <w:tcW w:w="1035"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-4.73</w:t>
            </w:r>
          </w:p>
        </w:tc>
      </w:tr>
      <w:tr w:rsidR="00CE2AA0" w:rsidRPr="00097B7C" w:rsidTr="00640605">
        <w:trPr>
          <w:trHeight w:val="20"/>
        </w:trPr>
        <w:tc>
          <w:tcPr>
            <w:tcW w:w="1560" w:type="dxa"/>
            <w:gridSpan w:val="2"/>
            <w:shd w:val="clear" w:color="auto" w:fill="auto"/>
            <w:noWrap/>
            <w:vAlign w:val="center"/>
            <w:hideMark/>
          </w:tcPr>
          <w:p w:rsidR="00CE2AA0" w:rsidRPr="00097B7C" w:rsidRDefault="00CE2AA0" w:rsidP="00640605">
            <w:pPr>
              <w:pStyle w:val="142"/>
              <w:rPr>
                <w:rFonts w:hAnsi="標楷體"/>
                <w:bCs/>
                <w:snapToGrid/>
                <w:sz w:val="26"/>
                <w:szCs w:val="26"/>
              </w:rPr>
            </w:pPr>
            <w:r w:rsidRPr="00097B7C">
              <w:rPr>
                <w:rFonts w:hAnsi="標楷體" w:hint="eastAsia"/>
                <w:bCs/>
                <w:snapToGrid/>
                <w:sz w:val="26"/>
                <w:szCs w:val="26"/>
              </w:rPr>
              <w:t>毒品</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38,088</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36,435</w:t>
            </w:r>
          </w:p>
        </w:tc>
        <w:tc>
          <w:tcPr>
            <w:tcW w:w="1869"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13.24</w:t>
            </w:r>
          </w:p>
        </w:tc>
        <w:tc>
          <w:tcPr>
            <w:tcW w:w="1134"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-1,653</w:t>
            </w:r>
          </w:p>
        </w:tc>
        <w:tc>
          <w:tcPr>
            <w:tcW w:w="1035"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-4.34</w:t>
            </w:r>
          </w:p>
        </w:tc>
      </w:tr>
    </w:tbl>
    <w:p w:rsidR="00CE2AA0" w:rsidRDefault="00CE2AA0" w:rsidP="00640605">
      <w:pPr>
        <w:pStyle w:val="142"/>
        <w:ind w:leftChars="401" w:left="2299" w:hangingChars="478" w:hanging="1163"/>
      </w:pPr>
      <w:r>
        <w:rPr>
          <w:rFonts w:hint="eastAsia"/>
        </w:rPr>
        <w:t>說    明：本表僅列示112年度占比較高之竊盜、詐欺、酒後駕車及毒品案。</w:t>
      </w:r>
    </w:p>
    <w:p w:rsidR="00CE2AA0" w:rsidRDefault="00CE2AA0" w:rsidP="00640605">
      <w:pPr>
        <w:pStyle w:val="142"/>
        <w:ind w:leftChars="400" w:left="1133"/>
      </w:pPr>
      <w:r>
        <w:rPr>
          <w:rFonts w:hint="eastAsia"/>
        </w:rPr>
        <w:t>資料來源：警政署提供。</w:t>
      </w:r>
    </w:p>
    <w:p w:rsidR="00CE2AA0" w:rsidRPr="001071D5" w:rsidRDefault="00CE2AA0" w:rsidP="00640605">
      <w:pPr>
        <w:pStyle w:val="a5"/>
        <w:ind w:left="849" w:hanging="283"/>
        <w:rPr>
          <w:b/>
        </w:rPr>
      </w:pPr>
      <w:r w:rsidRPr="001071D5">
        <w:rPr>
          <w:rFonts w:hint="eastAsia"/>
          <w:b/>
        </w:rPr>
        <w:t>(一)112年全般、普通及汽機車竊盜案均較111年增加，且汽機車竊盜案破獲率</w:t>
      </w:r>
      <w:r>
        <w:rPr>
          <w:rFonts w:hint="eastAsia"/>
          <w:b/>
        </w:rPr>
        <w:t>下降</w:t>
      </w:r>
      <w:r w:rsidRPr="001071D5">
        <w:rPr>
          <w:rFonts w:hint="eastAsia"/>
          <w:b/>
        </w:rPr>
        <w:t>，允宜加強查緝</w:t>
      </w:r>
    </w:p>
    <w:p w:rsidR="00CE2AA0" w:rsidRDefault="00CE2AA0" w:rsidP="00640605">
      <w:pPr>
        <w:pStyle w:val="21"/>
        <w:ind w:left="850" w:firstLine="566"/>
      </w:pPr>
      <w:r w:rsidRPr="009502BF">
        <w:rPr>
          <w:rFonts w:hint="eastAsia"/>
        </w:rPr>
        <w:t>112年</w:t>
      </w:r>
      <w:r>
        <w:rPr>
          <w:rFonts w:hint="eastAsia"/>
        </w:rPr>
        <w:t>全般</w:t>
      </w:r>
      <w:r w:rsidRPr="009502BF">
        <w:rPr>
          <w:rFonts w:hint="eastAsia"/>
        </w:rPr>
        <w:t>竊盜案發生</w:t>
      </w:r>
      <w:r>
        <w:rPr>
          <w:rFonts w:hint="eastAsia"/>
        </w:rPr>
        <w:t>件數為</w:t>
      </w:r>
      <w:r w:rsidRPr="009502BF">
        <w:rPr>
          <w:rFonts w:hint="eastAsia"/>
        </w:rPr>
        <w:t>3</w:t>
      </w:r>
      <w:r>
        <w:rPr>
          <w:rFonts w:hint="eastAsia"/>
        </w:rPr>
        <w:t>萬</w:t>
      </w:r>
      <w:r w:rsidRPr="009502BF">
        <w:rPr>
          <w:rFonts w:hint="eastAsia"/>
        </w:rPr>
        <w:t>8,</w:t>
      </w:r>
      <w:r>
        <w:rPr>
          <w:rFonts w:hint="eastAsia"/>
        </w:rPr>
        <w:t>339</w:t>
      </w:r>
      <w:r w:rsidRPr="009502BF">
        <w:rPr>
          <w:rFonts w:hint="eastAsia"/>
        </w:rPr>
        <w:t>件，較111年3</w:t>
      </w:r>
      <w:r>
        <w:rPr>
          <w:rFonts w:hint="eastAsia"/>
        </w:rPr>
        <w:t>萬</w:t>
      </w:r>
      <w:r w:rsidRPr="009502BF">
        <w:rPr>
          <w:rFonts w:hint="eastAsia"/>
        </w:rPr>
        <w:t>7,670件增加</w:t>
      </w:r>
      <w:r>
        <w:rPr>
          <w:rFonts w:hint="eastAsia"/>
        </w:rPr>
        <w:t>669</w:t>
      </w:r>
      <w:r w:rsidRPr="009502BF">
        <w:rPr>
          <w:rFonts w:hint="eastAsia"/>
        </w:rPr>
        <w:t>件（</w:t>
      </w:r>
      <w:r>
        <w:rPr>
          <w:rFonts w:hint="eastAsia"/>
        </w:rPr>
        <w:t>增幅1.78%</w:t>
      </w:r>
      <w:r w:rsidRPr="009502BF">
        <w:rPr>
          <w:rFonts w:hint="eastAsia"/>
        </w:rPr>
        <w:t>）；其中</w:t>
      </w:r>
      <w:r>
        <w:rPr>
          <w:rFonts w:hint="eastAsia"/>
        </w:rPr>
        <w:t>主要係</w:t>
      </w:r>
      <w:r w:rsidRPr="009502BF">
        <w:rPr>
          <w:rFonts w:hint="eastAsia"/>
        </w:rPr>
        <w:t>普通竊盜</w:t>
      </w:r>
      <w:r>
        <w:rPr>
          <w:rFonts w:hint="eastAsia"/>
        </w:rPr>
        <w:t>案</w:t>
      </w:r>
      <w:r w:rsidRPr="009502BF">
        <w:rPr>
          <w:rFonts w:hint="eastAsia"/>
        </w:rPr>
        <w:t>3</w:t>
      </w:r>
      <w:r>
        <w:rPr>
          <w:rFonts w:hint="eastAsia"/>
        </w:rPr>
        <w:t>萬</w:t>
      </w:r>
      <w:r w:rsidRPr="009502BF">
        <w:rPr>
          <w:rFonts w:hint="eastAsia"/>
        </w:rPr>
        <w:t>3,46</w:t>
      </w:r>
      <w:r>
        <w:rPr>
          <w:rFonts w:hint="eastAsia"/>
        </w:rPr>
        <w:t>5</w:t>
      </w:r>
      <w:r w:rsidRPr="009502BF">
        <w:rPr>
          <w:rFonts w:hint="eastAsia"/>
        </w:rPr>
        <w:t>件，較111年3</w:t>
      </w:r>
      <w:r>
        <w:rPr>
          <w:rFonts w:hint="eastAsia"/>
        </w:rPr>
        <w:t>萬</w:t>
      </w:r>
      <w:r w:rsidRPr="009502BF">
        <w:rPr>
          <w:rFonts w:hint="eastAsia"/>
        </w:rPr>
        <w:t>3,013件增加45</w:t>
      </w:r>
      <w:r>
        <w:rPr>
          <w:rFonts w:hint="eastAsia"/>
        </w:rPr>
        <w:t>2</w:t>
      </w:r>
      <w:r w:rsidRPr="009502BF">
        <w:rPr>
          <w:rFonts w:hint="eastAsia"/>
        </w:rPr>
        <w:t>件（</w:t>
      </w:r>
      <w:r>
        <w:rPr>
          <w:rFonts w:hint="eastAsia"/>
        </w:rPr>
        <w:t>增幅</w:t>
      </w:r>
      <w:r w:rsidRPr="009502BF">
        <w:rPr>
          <w:rFonts w:hint="eastAsia"/>
        </w:rPr>
        <w:t>1.3</w:t>
      </w:r>
      <w:r>
        <w:rPr>
          <w:rFonts w:hint="eastAsia"/>
        </w:rPr>
        <w:t>7%</w:t>
      </w:r>
      <w:r w:rsidRPr="009502BF">
        <w:rPr>
          <w:rFonts w:hint="eastAsia"/>
        </w:rPr>
        <w:t>）</w:t>
      </w:r>
      <w:r>
        <w:rPr>
          <w:rFonts w:hint="eastAsia"/>
        </w:rPr>
        <w:t>；另汽車及機車竊盜案分別為803件及4</w:t>
      </w:r>
      <w:r>
        <w:t>,052</w:t>
      </w:r>
      <w:r>
        <w:rPr>
          <w:rFonts w:hint="eastAsia"/>
        </w:rPr>
        <w:t>件，分別較111年676件及3</w:t>
      </w:r>
      <w:r>
        <w:t>,953</w:t>
      </w:r>
      <w:r>
        <w:rPr>
          <w:rFonts w:hint="eastAsia"/>
        </w:rPr>
        <w:t>件增加127件(增幅18.79%)及99件(增幅2.50%)(</w:t>
      </w:r>
      <w:r w:rsidRPr="00B615C5">
        <w:rPr>
          <w:rFonts w:hint="eastAsia"/>
        </w:rPr>
        <w:t>詳表2</w:t>
      </w:r>
      <w:r>
        <w:rPr>
          <w:rFonts w:hint="eastAsia"/>
        </w:rPr>
        <w:t>)</w:t>
      </w:r>
      <w:r w:rsidRPr="009502BF">
        <w:rPr>
          <w:rFonts w:hint="eastAsia"/>
        </w:rPr>
        <w:t>。</w:t>
      </w:r>
    </w:p>
    <w:p w:rsidR="00CE2AA0" w:rsidRPr="00636353" w:rsidRDefault="00CE2AA0" w:rsidP="00640605">
      <w:pPr>
        <w:pStyle w:val="21"/>
        <w:ind w:left="850" w:firstLine="566"/>
      </w:pPr>
      <w:r w:rsidRPr="00636353">
        <w:rPr>
          <w:rFonts w:hint="eastAsia"/>
        </w:rPr>
        <w:t>據警政署表示，全般竊盜案及普通竊盜案112年增加</w:t>
      </w:r>
      <w:r w:rsidR="00A562A5">
        <w:rPr>
          <w:rFonts w:hint="eastAsia"/>
        </w:rPr>
        <w:t>之</w:t>
      </w:r>
      <w:r w:rsidRPr="00636353">
        <w:rPr>
          <w:rFonts w:hint="eastAsia"/>
        </w:rPr>
        <w:t>原因，主要係110年失業人口</w:t>
      </w:r>
      <w:r w:rsidR="00A562A5">
        <w:rPr>
          <w:rFonts w:hint="eastAsia"/>
        </w:rPr>
        <w:t>達</w:t>
      </w:r>
      <w:r w:rsidRPr="00636353">
        <w:rPr>
          <w:rFonts w:hint="eastAsia"/>
        </w:rPr>
        <w:t>47</w:t>
      </w:r>
      <w:r>
        <w:rPr>
          <w:rFonts w:hint="eastAsia"/>
        </w:rPr>
        <w:t>萬</w:t>
      </w:r>
      <w:r w:rsidRPr="00636353">
        <w:rPr>
          <w:rFonts w:hint="eastAsia"/>
        </w:rPr>
        <w:t>1千人及失業率3.95%</w:t>
      </w:r>
      <w:r w:rsidR="00A562A5">
        <w:rPr>
          <w:rFonts w:hint="eastAsia"/>
        </w:rPr>
        <w:t>，攀升至</w:t>
      </w:r>
      <w:r w:rsidRPr="00636353">
        <w:rPr>
          <w:rFonts w:hint="eastAsia"/>
        </w:rPr>
        <w:t>近</w:t>
      </w:r>
      <w:r>
        <w:rPr>
          <w:rFonts w:hint="eastAsia"/>
        </w:rPr>
        <w:t>9</w:t>
      </w:r>
      <w:r w:rsidRPr="00636353">
        <w:rPr>
          <w:rFonts w:hint="eastAsia"/>
        </w:rPr>
        <w:t>年</w:t>
      </w:r>
      <w:r>
        <w:rPr>
          <w:rFonts w:hint="eastAsia"/>
        </w:rPr>
        <w:t>(104至112年)</w:t>
      </w:r>
      <w:r w:rsidRPr="00636353">
        <w:rPr>
          <w:rFonts w:hint="eastAsia"/>
        </w:rPr>
        <w:t>最高</w:t>
      </w:r>
      <w:r w:rsidR="00A562A5">
        <w:rPr>
          <w:rFonts w:hint="eastAsia"/>
        </w:rPr>
        <w:t>點</w:t>
      </w:r>
      <w:r w:rsidRPr="00636353">
        <w:rPr>
          <w:rFonts w:hint="eastAsia"/>
        </w:rPr>
        <w:t>，致111年竊盜案件發生數3萬7,670件較110年3萬5,067件增加2,603件（增幅7.42%），在遞延效應作用下，112年發生數仍持續增加；至於汽機車竊盜案增加原因，係由於111年中</w:t>
      </w:r>
      <w:r w:rsidRPr="003D21FB">
        <w:rPr>
          <w:rFonts w:hint="eastAsia"/>
          <w:snapToGrid/>
        </w:rPr>
        <w:t>嚴重特殊傳染性肺炎疫情</w:t>
      </w:r>
      <w:r w:rsidRPr="00394B9D">
        <w:t>(</w:t>
      </w:r>
      <w:r>
        <w:rPr>
          <w:rFonts w:hint="eastAsia"/>
        </w:rPr>
        <w:t>以</w:t>
      </w:r>
      <w:r w:rsidRPr="00394B9D">
        <w:rPr>
          <w:rFonts w:hint="eastAsia"/>
        </w:rPr>
        <w:t>下</w:t>
      </w:r>
      <w:r>
        <w:rPr>
          <w:rFonts w:hint="eastAsia"/>
        </w:rPr>
        <w:t>簡</w:t>
      </w:r>
      <w:r w:rsidRPr="00394B9D">
        <w:rPr>
          <w:rFonts w:hint="eastAsia"/>
        </w:rPr>
        <w:t>稱</w:t>
      </w:r>
      <w:r w:rsidRPr="00394B9D">
        <w:t>COVID-19</w:t>
      </w:r>
      <w:r>
        <w:rPr>
          <w:rFonts w:hint="eastAsia"/>
        </w:rPr>
        <w:t>疫情</w:t>
      </w:r>
      <w:r w:rsidRPr="00394B9D">
        <w:t>)</w:t>
      </w:r>
      <w:r>
        <w:rPr>
          <w:rFonts w:hint="eastAsia"/>
        </w:rPr>
        <w:t>趨緩</w:t>
      </w:r>
      <w:r w:rsidRPr="00636353">
        <w:rPr>
          <w:rFonts w:hint="eastAsia"/>
        </w:rPr>
        <w:t>，尤以同年10月開放邊境，旅遊人數帶動自用交通工具需求增加</w:t>
      </w:r>
      <w:r>
        <w:rPr>
          <w:rFonts w:hint="eastAsia"/>
        </w:rPr>
        <w:t>所致</w:t>
      </w:r>
      <w:r w:rsidRPr="00636353">
        <w:rPr>
          <w:rFonts w:hint="eastAsia"/>
        </w:rPr>
        <w:t>。而112年汽機車竊盜案之偷竊動機，據該署統計，主要係作為旅遊工具(</w:t>
      </w:r>
      <w:r>
        <w:rPr>
          <w:rFonts w:hint="eastAsia"/>
        </w:rPr>
        <w:t>占全數偷竊動機之</w:t>
      </w:r>
      <w:r w:rsidRPr="00636353">
        <w:rPr>
          <w:rFonts w:hint="eastAsia"/>
        </w:rPr>
        <w:t>48.13%)，其次為純粹偷竊自用(</w:t>
      </w:r>
      <w:r>
        <w:rPr>
          <w:rFonts w:hint="eastAsia"/>
        </w:rPr>
        <w:t>占</w:t>
      </w:r>
      <w:r w:rsidRPr="00636353">
        <w:rPr>
          <w:rFonts w:hint="eastAsia"/>
        </w:rPr>
        <w:t>41.03%)；至於犯罪手法部分，主要係乘車主鑰匙未取下而行竊(</w:t>
      </w:r>
      <w:r>
        <w:rPr>
          <w:rFonts w:hint="eastAsia"/>
        </w:rPr>
        <w:t>占所有犯罪手法之</w:t>
      </w:r>
      <w:r w:rsidRPr="00636353">
        <w:rPr>
          <w:rFonts w:hint="eastAsia"/>
        </w:rPr>
        <w:t>52.91%)，其次為自備萬能鑰匙者(</w:t>
      </w:r>
      <w:r>
        <w:rPr>
          <w:rFonts w:hint="eastAsia"/>
        </w:rPr>
        <w:t>占</w:t>
      </w:r>
      <w:r w:rsidRPr="00636353">
        <w:rPr>
          <w:rFonts w:hint="eastAsia"/>
        </w:rPr>
        <w:t>29.45%)。基此，允宜督請各警察機關針對上開偷竊動機及犯罪手法，加強對民眾之防竊宣導，並切實掌握轄內竊盜型態及動向，以防堵竊盜行為之發生。</w:t>
      </w:r>
    </w:p>
    <w:p w:rsidR="00CE2AA0" w:rsidRPr="00EB0BBE" w:rsidRDefault="00CE2AA0" w:rsidP="00640605">
      <w:pPr>
        <w:pStyle w:val="21"/>
        <w:ind w:left="850" w:firstLine="566"/>
      </w:pPr>
      <w:r w:rsidRPr="00EB0BBE">
        <w:rPr>
          <w:rFonts w:hint="eastAsia"/>
        </w:rPr>
        <w:t>另就全般竊盜案之破獲率觀察，112年為98.34%，較111年97.17%增加1.17個百分點，其中重大竊盜案及普通竊盜案之破獲率均有提升，惟汽車及機車竊盜破獲率分別為96.26%及99.95%，分別較111年100.44%及101.87%</w:t>
      </w:r>
      <w:r w:rsidRPr="00EB0BBE">
        <w:rPr>
          <w:rStyle w:val="af5"/>
        </w:rPr>
        <w:footnoteReference w:id="33"/>
      </w:r>
      <w:r w:rsidRPr="00EB0BBE">
        <w:rPr>
          <w:rFonts w:hint="eastAsia"/>
        </w:rPr>
        <w:t>減少4.18及1.92個百分點(詳表</w:t>
      </w:r>
      <w:r>
        <w:rPr>
          <w:rFonts w:hint="eastAsia"/>
        </w:rPr>
        <w:t>3</w:t>
      </w:r>
      <w:r w:rsidRPr="00EB0BBE">
        <w:rPr>
          <w:rFonts w:hint="eastAsia"/>
        </w:rPr>
        <w:t>)。針對上開破獲率下降情形，警政署表示將持續推動「警察機關強化掃蕩汽機車及自行車竊盜犯罪計畫」，以提高相關竊盜案件破獲率。基於竊盜案之發生係屬民眾切身關心之犯罪問題，警政機關允宜加強巡邏盤查，並積極查緝掃蕩上開竊盜犯罪情事，俾破獲相關竊盜案件以維護民眾財產安全。</w:t>
      </w:r>
    </w:p>
    <w:p w:rsidR="00CE2AA0" w:rsidRDefault="00CE2AA0" w:rsidP="00640605">
      <w:pPr>
        <w:ind w:leftChars="300" w:left="850" w:firstLineChars="0" w:firstLine="0"/>
        <w:rPr>
          <w:rFonts w:hAnsi="標楷體" w:cs="新細明體"/>
          <w:snapToGrid/>
          <w:color w:val="000000"/>
          <w:spacing w:val="-20"/>
          <w:kern w:val="0"/>
          <w:sz w:val="24"/>
          <w:szCs w:val="24"/>
        </w:rPr>
      </w:pPr>
      <w:r w:rsidRPr="007941E0">
        <w:rPr>
          <w:rFonts w:hint="eastAsia"/>
          <w:b/>
        </w:rPr>
        <w:t>表</w:t>
      </w:r>
      <w:r>
        <w:rPr>
          <w:rFonts w:hint="eastAsia"/>
          <w:b/>
        </w:rPr>
        <w:t>3</w:t>
      </w:r>
      <w:r w:rsidRPr="007941E0">
        <w:rPr>
          <w:rFonts w:hint="eastAsia"/>
          <w:b/>
        </w:rPr>
        <w:t xml:space="preserve">　</w:t>
      </w:r>
      <w:r>
        <w:rPr>
          <w:rFonts w:hint="eastAsia"/>
          <w:b/>
        </w:rPr>
        <w:t xml:space="preserve">111年及112年刑事案件破獲率說明表 </w:t>
      </w:r>
      <w:r>
        <w:rPr>
          <w:b/>
        </w:rPr>
        <w:t xml:space="preserve">   </w:t>
      </w:r>
      <w:r>
        <w:rPr>
          <w:rFonts w:hint="eastAsia"/>
          <w:b/>
        </w:rPr>
        <w:t xml:space="preserve"> </w:t>
      </w:r>
      <w:r w:rsidRPr="00C542E9">
        <w:rPr>
          <w:rFonts w:hAnsi="標楷體" w:cs="新細明體" w:hint="eastAsia"/>
          <w:snapToGrid/>
          <w:color w:val="000000"/>
          <w:spacing w:val="-20"/>
          <w:kern w:val="0"/>
          <w:sz w:val="24"/>
          <w:szCs w:val="24"/>
        </w:rPr>
        <w:t>單位：</w:t>
      </w:r>
      <w:r>
        <w:rPr>
          <w:rFonts w:hAnsi="標楷體" w:cs="新細明體" w:hint="eastAsia"/>
          <w:snapToGrid/>
          <w:color w:val="000000"/>
          <w:spacing w:val="-20"/>
          <w:kern w:val="0"/>
          <w:sz w:val="24"/>
          <w:szCs w:val="24"/>
        </w:rPr>
        <w:t>%；百分點</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CellMar>
          <w:left w:w="28" w:type="dxa"/>
          <w:right w:w="28" w:type="dxa"/>
        </w:tblCellMar>
        <w:tblLook w:val="04A0" w:firstRow="1" w:lastRow="0" w:firstColumn="1" w:lastColumn="0" w:noHBand="0" w:noVBand="1"/>
      </w:tblPr>
      <w:tblGrid>
        <w:gridCol w:w="300"/>
        <w:gridCol w:w="1968"/>
        <w:gridCol w:w="1572"/>
        <w:gridCol w:w="1405"/>
        <w:gridCol w:w="2409"/>
      </w:tblGrid>
      <w:tr w:rsidR="00CE2AA0" w:rsidRPr="00631221" w:rsidTr="00640605">
        <w:trPr>
          <w:trHeight w:val="20"/>
          <w:tblHeader/>
        </w:trPr>
        <w:tc>
          <w:tcPr>
            <w:tcW w:w="2268" w:type="dxa"/>
            <w:gridSpan w:val="2"/>
            <w:shd w:val="clear" w:color="auto" w:fill="FFFFFF"/>
            <w:noWrap/>
            <w:vAlign w:val="center"/>
            <w:hideMark/>
          </w:tcPr>
          <w:p w:rsidR="00CE2AA0" w:rsidRPr="00631221" w:rsidRDefault="00CE2AA0" w:rsidP="00640605">
            <w:pPr>
              <w:pStyle w:val="142"/>
              <w:jc w:val="center"/>
              <w:rPr>
                <w:rFonts w:hAnsi="標楷體"/>
                <w:snapToGrid/>
                <w:szCs w:val="24"/>
              </w:rPr>
            </w:pPr>
            <w:r w:rsidRPr="00631221">
              <w:rPr>
                <w:rFonts w:hAnsi="標楷體" w:hint="eastAsia"/>
                <w:snapToGrid/>
                <w:szCs w:val="24"/>
              </w:rPr>
              <w:t>案類別</w:t>
            </w:r>
          </w:p>
        </w:tc>
        <w:tc>
          <w:tcPr>
            <w:tcW w:w="1572" w:type="dxa"/>
            <w:shd w:val="clear" w:color="auto" w:fill="FFFFFF"/>
            <w:vAlign w:val="center"/>
            <w:hideMark/>
          </w:tcPr>
          <w:p w:rsidR="00CE2AA0" w:rsidRPr="00631221" w:rsidRDefault="00CE2AA0" w:rsidP="00640605">
            <w:pPr>
              <w:pStyle w:val="142"/>
              <w:jc w:val="center"/>
              <w:rPr>
                <w:rFonts w:hAnsi="標楷體"/>
                <w:bCs/>
                <w:snapToGrid/>
                <w:szCs w:val="24"/>
              </w:rPr>
            </w:pPr>
            <w:r w:rsidRPr="00631221">
              <w:rPr>
                <w:rFonts w:hAnsi="標楷體"/>
                <w:bCs/>
                <w:snapToGrid/>
                <w:szCs w:val="24"/>
              </w:rPr>
              <w:t>111</w:t>
            </w:r>
            <w:r w:rsidRPr="00631221">
              <w:rPr>
                <w:rFonts w:hAnsi="標楷體" w:hint="eastAsia"/>
                <w:bCs/>
                <w:snapToGrid/>
                <w:szCs w:val="24"/>
              </w:rPr>
              <w:t>年</w:t>
            </w:r>
          </w:p>
        </w:tc>
        <w:tc>
          <w:tcPr>
            <w:tcW w:w="1405" w:type="dxa"/>
            <w:shd w:val="clear" w:color="auto" w:fill="FFFFFF"/>
            <w:vAlign w:val="center"/>
            <w:hideMark/>
          </w:tcPr>
          <w:p w:rsidR="00CE2AA0" w:rsidRPr="00631221" w:rsidRDefault="00CE2AA0" w:rsidP="00640605">
            <w:pPr>
              <w:pStyle w:val="142"/>
              <w:jc w:val="center"/>
              <w:rPr>
                <w:rFonts w:hAnsi="標楷體"/>
                <w:bCs/>
                <w:snapToGrid/>
                <w:szCs w:val="24"/>
              </w:rPr>
            </w:pPr>
            <w:r w:rsidRPr="00631221">
              <w:rPr>
                <w:rFonts w:hAnsi="標楷體"/>
                <w:bCs/>
                <w:snapToGrid/>
                <w:szCs w:val="24"/>
              </w:rPr>
              <w:t>112</w:t>
            </w:r>
            <w:r w:rsidRPr="00631221">
              <w:rPr>
                <w:rFonts w:hAnsi="標楷體" w:hint="eastAsia"/>
                <w:bCs/>
                <w:snapToGrid/>
                <w:szCs w:val="24"/>
              </w:rPr>
              <w:t>年</w:t>
            </w:r>
          </w:p>
        </w:tc>
        <w:tc>
          <w:tcPr>
            <w:tcW w:w="2409" w:type="dxa"/>
            <w:shd w:val="clear" w:color="auto" w:fill="FFFFFF"/>
            <w:vAlign w:val="center"/>
            <w:hideMark/>
          </w:tcPr>
          <w:p w:rsidR="00CE2AA0" w:rsidRPr="00631221" w:rsidRDefault="00CE2AA0" w:rsidP="00640605">
            <w:pPr>
              <w:pStyle w:val="142"/>
              <w:jc w:val="center"/>
              <w:rPr>
                <w:rFonts w:hAnsi="標楷體"/>
                <w:bCs/>
                <w:snapToGrid/>
                <w:szCs w:val="24"/>
              </w:rPr>
            </w:pPr>
            <w:r w:rsidRPr="00631221">
              <w:rPr>
                <w:rFonts w:hAnsi="標楷體"/>
                <w:bCs/>
                <w:snapToGrid/>
                <w:szCs w:val="24"/>
              </w:rPr>
              <w:t>112</w:t>
            </w:r>
            <w:r w:rsidRPr="00631221">
              <w:rPr>
                <w:rFonts w:hAnsi="標楷體" w:hint="eastAsia"/>
                <w:bCs/>
                <w:snapToGrid/>
                <w:szCs w:val="24"/>
              </w:rPr>
              <w:t>年較</w:t>
            </w:r>
            <w:r w:rsidRPr="00631221">
              <w:rPr>
                <w:rFonts w:hAnsi="標楷體"/>
                <w:bCs/>
                <w:snapToGrid/>
                <w:szCs w:val="24"/>
              </w:rPr>
              <w:t>111</w:t>
            </w:r>
            <w:r w:rsidRPr="00631221">
              <w:rPr>
                <w:rFonts w:hAnsi="標楷體" w:hint="eastAsia"/>
                <w:bCs/>
                <w:snapToGrid/>
                <w:szCs w:val="24"/>
              </w:rPr>
              <w:t>年增減數</w:t>
            </w:r>
          </w:p>
        </w:tc>
      </w:tr>
      <w:tr w:rsidR="00CE2AA0" w:rsidRPr="00631221" w:rsidTr="00640605">
        <w:trPr>
          <w:trHeight w:val="20"/>
        </w:trPr>
        <w:tc>
          <w:tcPr>
            <w:tcW w:w="2268" w:type="dxa"/>
            <w:gridSpan w:val="2"/>
            <w:shd w:val="clear" w:color="auto" w:fill="FFFFFF"/>
            <w:noWrap/>
            <w:vAlign w:val="center"/>
            <w:hideMark/>
          </w:tcPr>
          <w:p w:rsidR="00CE2AA0" w:rsidRPr="00631221" w:rsidRDefault="00CE2AA0" w:rsidP="00640605">
            <w:pPr>
              <w:pStyle w:val="142"/>
              <w:rPr>
                <w:rFonts w:hAnsi="標楷體"/>
                <w:bCs/>
                <w:snapToGrid/>
                <w:szCs w:val="24"/>
              </w:rPr>
            </w:pPr>
            <w:r w:rsidRPr="00631221">
              <w:rPr>
                <w:rFonts w:hAnsi="標楷體" w:hint="eastAsia"/>
                <w:bCs/>
                <w:snapToGrid/>
                <w:szCs w:val="24"/>
              </w:rPr>
              <w:t>刑案總計</w:t>
            </w:r>
          </w:p>
        </w:tc>
        <w:tc>
          <w:tcPr>
            <w:tcW w:w="1572"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96.69</w:t>
            </w:r>
          </w:p>
        </w:tc>
        <w:tc>
          <w:tcPr>
            <w:tcW w:w="1405"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97.12</w:t>
            </w:r>
          </w:p>
        </w:tc>
        <w:tc>
          <w:tcPr>
            <w:tcW w:w="2409"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0.43</w:t>
            </w:r>
          </w:p>
        </w:tc>
      </w:tr>
      <w:tr w:rsidR="00CE2AA0" w:rsidRPr="00631221" w:rsidTr="00640605">
        <w:trPr>
          <w:trHeight w:val="20"/>
        </w:trPr>
        <w:tc>
          <w:tcPr>
            <w:tcW w:w="300" w:type="dxa"/>
            <w:vMerge w:val="restart"/>
            <w:shd w:val="clear" w:color="auto" w:fill="FFFFFF"/>
            <w:noWrap/>
            <w:vAlign w:val="center"/>
            <w:hideMark/>
          </w:tcPr>
          <w:p w:rsidR="00CE2AA0" w:rsidRPr="00631221" w:rsidRDefault="00CE2AA0" w:rsidP="00640605">
            <w:pPr>
              <w:pStyle w:val="142"/>
              <w:rPr>
                <w:rFonts w:hAnsi="標楷體"/>
                <w:bCs/>
                <w:snapToGrid/>
                <w:szCs w:val="24"/>
              </w:rPr>
            </w:pPr>
            <w:r w:rsidRPr="00631221">
              <w:rPr>
                <w:rFonts w:hAnsi="標楷體" w:hint="eastAsia"/>
                <w:bCs/>
                <w:snapToGrid/>
                <w:szCs w:val="24"/>
              </w:rPr>
              <w:t>竊盜</w:t>
            </w:r>
          </w:p>
        </w:tc>
        <w:tc>
          <w:tcPr>
            <w:tcW w:w="1968" w:type="dxa"/>
            <w:shd w:val="clear" w:color="auto" w:fill="FFFFFF"/>
            <w:noWrap/>
            <w:vAlign w:val="center"/>
            <w:hideMark/>
          </w:tcPr>
          <w:p w:rsidR="00CE2AA0" w:rsidRPr="00631221" w:rsidRDefault="00CE2AA0" w:rsidP="00640605">
            <w:pPr>
              <w:pStyle w:val="142"/>
              <w:rPr>
                <w:rFonts w:hAnsi="標楷體"/>
                <w:bCs/>
                <w:snapToGrid/>
                <w:szCs w:val="24"/>
              </w:rPr>
            </w:pPr>
            <w:r w:rsidRPr="00631221">
              <w:rPr>
                <w:rFonts w:hAnsi="標楷體" w:hint="eastAsia"/>
                <w:bCs/>
                <w:snapToGrid/>
                <w:szCs w:val="24"/>
              </w:rPr>
              <w:t>小計</w:t>
            </w:r>
          </w:p>
        </w:tc>
        <w:tc>
          <w:tcPr>
            <w:tcW w:w="1572"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97.17</w:t>
            </w:r>
          </w:p>
        </w:tc>
        <w:tc>
          <w:tcPr>
            <w:tcW w:w="1405"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98.34</w:t>
            </w:r>
          </w:p>
        </w:tc>
        <w:tc>
          <w:tcPr>
            <w:tcW w:w="2409"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1.17</w:t>
            </w:r>
          </w:p>
        </w:tc>
      </w:tr>
      <w:tr w:rsidR="00CE2AA0" w:rsidRPr="00631221" w:rsidTr="00640605">
        <w:trPr>
          <w:trHeight w:val="20"/>
        </w:trPr>
        <w:tc>
          <w:tcPr>
            <w:tcW w:w="300" w:type="dxa"/>
            <w:vMerge/>
            <w:shd w:val="clear" w:color="auto" w:fill="FFFFFF"/>
            <w:vAlign w:val="center"/>
            <w:hideMark/>
          </w:tcPr>
          <w:p w:rsidR="00CE2AA0" w:rsidRPr="00631221" w:rsidRDefault="00CE2AA0" w:rsidP="00640605">
            <w:pPr>
              <w:pStyle w:val="142"/>
              <w:rPr>
                <w:rFonts w:hAnsi="標楷體"/>
                <w:bCs/>
                <w:snapToGrid/>
                <w:szCs w:val="24"/>
              </w:rPr>
            </w:pPr>
          </w:p>
        </w:tc>
        <w:tc>
          <w:tcPr>
            <w:tcW w:w="1968" w:type="dxa"/>
            <w:shd w:val="clear" w:color="auto" w:fill="FFFFFF"/>
            <w:noWrap/>
            <w:vAlign w:val="center"/>
            <w:hideMark/>
          </w:tcPr>
          <w:p w:rsidR="00CE2AA0" w:rsidRPr="00631221" w:rsidRDefault="00CE2AA0" w:rsidP="00640605">
            <w:pPr>
              <w:pStyle w:val="142"/>
              <w:rPr>
                <w:rFonts w:hAnsi="標楷體"/>
                <w:bCs/>
                <w:snapToGrid/>
                <w:szCs w:val="24"/>
              </w:rPr>
            </w:pPr>
            <w:r w:rsidRPr="00631221">
              <w:rPr>
                <w:rFonts w:hAnsi="標楷體" w:hint="eastAsia"/>
                <w:bCs/>
                <w:snapToGrid/>
                <w:szCs w:val="24"/>
              </w:rPr>
              <w:t>重大竊盜</w:t>
            </w:r>
          </w:p>
        </w:tc>
        <w:tc>
          <w:tcPr>
            <w:tcW w:w="1572"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89.29</w:t>
            </w:r>
          </w:p>
        </w:tc>
        <w:tc>
          <w:tcPr>
            <w:tcW w:w="1405"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105.26</w:t>
            </w:r>
          </w:p>
        </w:tc>
        <w:tc>
          <w:tcPr>
            <w:tcW w:w="2409"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15.97</w:t>
            </w:r>
          </w:p>
        </w:tc>
      </w:tr>
      <w:tr w:rsidR="00CE2AA0" w:rsidRPr="00631221" w:rsidTr="00640605">
        <w:trPr>
          <w:trHeight w:val="20"/>
        </w:trPr>
        <w:tc>
          <w:tcPr>
            <w:tcW w:w="300" w:type="dxa"/>
            <w:vMerge/>
            <w:shd w:val="clear" w:color="auto" w:fill="FFFFFF"/>
            <w:vAlign w:val="center"/>
            <w:hideMark/>
          </w:tcPr>
          <w:p w:rsidR="00CE2AA0" w:rsidRPr="00631221" w:rsidRDefault="00CE2AA0" w:rsidP="00640605">
            <w:pPr>
              <w:pStyle w:val="142"/>
              <w:rPr>
                <w:rFonts w:hAnsi="標楷體"/>
                <w:bCs/>
                <w:snapToGrid/>
                <w:szCs w:val="24"/>
              </w:rPr>
            </w:pPr>
          </w:p>
        </w:tc>
        <w:tc>
          <w:tcPr>
            <w:tcW w:w="1968" w:type="dxa"/>
            <w:shd w:val="clear" w:color="auto" w:fill="FFFFFF"/>
            <w:noWrap/>
            <w:vAlign w:val="center"/>
            <w:hideMark/>
          </w:tcPr>
          <w:p w:rsidR="00CE2AA0" w:rsidRPr="00631221" w:rsidRDefault="00CE2AA0" w:rsidP="00640605">
            <w:pPr>
              <w:pStyle w:val="142"/>
              <w:rPr>
                <w:rFonts w:hAnsi="標楷體"/>
                <w:bCs/>
                <w:snapToGrid/>
                <w:szCs w:val="24"/>
              </w:rPr>
            </w:pPr>
            <w:r w:rsidRPr="00631221">
              <w:rPr>
                <w:rFonts w:hAnsi="標楷體" w:hint="eastAsia"/>
                <w:bCs/>
                <w:snapToGrid/>
                <w:szCs w:val="24"/>
              </w:rPr>
              <w:t>普通竊盜</w:t>
            </w:r>
          </w:p>
        </w:tc>
        <w:tc>
          <w:tcPr>
            <w:tcW w:w="1572"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96.54</w:t>
            </w:r>
          </w:p>
        </w:tc>
        <w:tc>
          <w:tcPr>
            <w:tcW w:w="1405"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98.19</w:t>
            </w:r>
          </w:p>
        </w:tc>
        <w:tc>
          <w:tcPr>
            <w:tcW w:w="2409"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1.65</w:t>
            </w:r>
          </w:p>
        </w:tc>
      </w:tr>
      <w:tr w:rsidR="00CE2AA0" w:rsidRPr="00631221" w:rsidTr="00640605">
        <w:trPr>
          <w:trHeight w:val="20"/>
        </w:trPr>
        <w:tc>
          <w:tcPr>
            <w:tcW w:w="300" w:type="dxa"/>
            <w:vMerge/>
            <w:shd w:val="clear" w:color="auto" w:fill="FFFFFF"/>
            <w:vAlign w:val="center"/>
            <w:hideMark/>
          </w:tcPr>
          <w:p w:rsidR="00CE2AA0" w:rsidRPr="00631221" w:rsidRDefault="00CE2AA0" w:rsidP="00640605">
            <w:pPr>
              <w:pStyle w:val="142"/>
              <w:rPr>
                <w:rFonts w:hAnsi="標楷體"/>
                <w:bCs/>
                <w:snapToGrid/>
                <w:szCs w:val="24"/>
              </w:rPr>
            </w:pPr>
          </w:p>
        </w:tc>
        <w:tc>
          <w:tcPr>
            <w:tcW w:w="1968" w:type="dxa"/>
            <w:shd w:val="clear" w:color="auto" w:fill="FFFFFF"/>
            <w:noWrap/>
            <w:vAlign w:val="center"/>
            <w:hideMark/>
          </w:tcPr>
          <w:p w:rsidR="00CE2AA0" w:rsidRPr="00631221" w:rsidRDefault="00CE2AA0" w:rsidP="00640605">
            <w:pPr>
              <w:pStyle w:val="142"/>
              <w:rPr>
                <w:rFonts w:hAnsi="標楷體"/>
                <w:bCs/>
                <w:snapToGrid/>
                <w:szCs w:val="24"/>
              </w:rPr>
            </w:pPr>
            <w:r w:rsidRPr="00631221">
              <w:rPr>
                <w:rFonts w:hAnsi="標楷體" w:hint="eastAsia"/>
                <w:bCs/>
                <w:snapToGrid/>
                <w:szCs w:val="24"/>
              </w:rPr>
              <w:t>汽車竊盜</w:t>
            </w:r>
          </w:p>
        </w:tc>
        <w:tc>
          <w:tcPr>
            <w:tcW w:w="1572"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100.44</w:t>
            </w:r>
          </w:p>
        </w:tc>
        <w:tc>
          <w:tcPr>
            <w:tcW w:w="1405"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96.26</w:t>
            </w:r>
          </w:p>
        </w:tc>
        <w:tc>
          <w:tcPr>
            <w:tcW w:w="2409"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-4.18</w:t>
            </w:r>
          </w:p>
        </w:tc>
      </w:tr>
      <w:tr w:rsidR="00CE2AA0" w:rsidRPr="00631221" w:rsidTr="00640605">
        <w:trPr>
          <w:trHeight w:val="20"/>
        </w:trPr>
        <w:tc>
          <w:tcPr>
            <w:tcW w:w="300" w:type="dxa"/>
            <w:vMerge/>
            <w:shd w:val="clear" w:color="auto" w:fill="FFFFFF"/>
            <w:vAlign w:val="center"/>
            <w:hideMark/>
          </w:tcPr>
          <w:p w:rsidR="00CE2AA0" w:rsidRPr="00631221" w:rsidRDefault="00CE2AA0" w:rsidP="00640605">
            <w:pPr>
              <w:pStyle w:val="142"/>
              <w:rPr>
                <w:rFonts w:hAnsi="標楷體"/>
                <w:bCs/>
                <w:snapToGrid/>
                <w:szCs w:val="24"/>
              </w:rPr>
            </w:pPr>
          </w:p>
        </w:tc>
        <w:tc>
          <w:tcPr>
            <w:tcW w:w="1968" w:type="dxa"/>
            <w:shd w:val="clear" w:color="auto" w:fill="FFFFFF"/>
            <w:noWrap/>
            <w:vAlign w:val="center"/>
            <w:hideMark/>
          </w:tcPr>
          <w:p w:rsidR="00CE2AA0" w:rsidRPr="00631221" w:rsidRDefault="00CE2AA0" w:rsidP="00640605">
            <w:pPr>
              <w:pStyle w:val="142"/>
              <w:rPr>
                <w:rFonts w:hAnsi="標楷體"/>
                <w:bCs/>
                <w:snapToGrid/>
                <w:szCs w:val="24"/>
              </w:rPr>
            </w:pPr>
            <w:r w:rsidRPr="00631221">
              <w:rPr>
                <w:rFonts w:hAnsi="標楷體" w:hint="eastAsia"/>
                <w:bCs/>
                <w:snapToGrid/>
                <w:szCs w:val="24"/>
              </w:rPr>
              <w:t>機車竊盜</w:t>
            </w:r>
          </w:p>
        </w:tc>
        <w:tc>
          <w:tcPr>
            <w:tcW w:w="1572"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101.87</w:t>
            </w:r>
          </w:p>
        </w:tc>
        <w:tc>
          <w:tcPr>
            <w:tcW w:w="1405"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99.95</w:t>
            </w:r>
          </w:p>
        </w:tc>
        <w:tc>
          <w:tcPr>
            <w:tcW w:w="2409"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-1.92</w:t>
            </w:r>
          </w:p>
        </w:tc>
      </w:tr>
      <w:tr w:rsidR="00CE2AA0" w:rsidRPr="00631221" w:rsidTr="00640605">
        <w:trPr>
          <w:trHeight w:val="20"/>
        </w:trPr>
        <w:tc>
          <w:tcPr>
            <w:tcW w:w="2268" w:type="dxa"/>
            <w:gridSpan w:val="2"/>
            <w:shd w:val="clear" w:color="auto" w:fill="FFFFFF"/>
            <w:noWrap/>
            <w:vAlign w:val="center"/>
            <w:hideMark/>
          </w:tcPr>
          <w:p w:rsidR="00CE2AA0" w:rsidRPr="00631221" w:rsidRDefault="00CE2AA0" w:rsidP="00640605">
            <w:pPr>
              <w:pStyle w:val="142"/>
              <w:rPr>
                <w:rFonts w:hAnsi="標楷體"/>
                <w:bCs/>
                <w:snapToGrid/>
                <w:szCs w:val="24"/>
              </w:rPr>
            </w:pPr>
            <w:r w:rsidRPr="00631221">
              <w:rPr>
                <w:rFonts w:hAnsi="標楷體" w:hint="eastAsia"/>
                <w:bCs/>
                <w:snapToGrid/>
                <w:szCs w:val="24"/>
              </w:rPr>
              <w:t>詐欺</w:t>
            </w:r>
          </w:p>
        </w:tc>
        <w:tc>
          <w:tcPr>
            <w:tcW w:w="1572"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97.32</w:t>
            </w:r>
          </w:p>
        </w:tc>
        <w:tc>
          <w:tcPr>
            <w:tcW w:w="1405"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95.13</w:t>
            </w:r>
          </w:p>
        </w:tc>
        <w:tc>
          <w:tcPr>
            <w:tcW w:w="2409"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-2.19</w:t>
            </w:r>
          </w:p>
        </w:tc>
      </w:tr>
      <w:tr w:rsidR="00CE2AA0" w:rsidRPr="00631221" w:rsidTr="00640605">
        <w:trPr>
          <w:trHeight w:val="20"/>
        </w:trPr>
        <w:tc>
          <w:tcPr>
            <w:tcW w:w="2268" w:type="dxa"/>
            <w:gridSpan w:val="2"/>
            <w:shd w:val="clear" w:color="auto" w:fill="FFFFFF"/>
            <w:noWrap/>
            <w:vAlign w:val="center"/>
            <w:hideMark/>
          </w:tcPr>
          <w:p w:rsidR="00CE2AA0" w:rsidRPr="00631221" w:rsidRDefault="00CE2AA0" w:rsidP="00640605">
            <w:pPr>
              <w:pStyle w:val="142"/>
              <w:rPr>
                <w:rFonts w:hAnsi="標楷體"/>
                <w:bCs/>
                <w:snapToGrid/>
                <w:szCs w:val="24"/>
              </w:rPr>
            </w:pPr>
            <w:r w:rsidRPr="00631221">
              <w:rPr>
                <w:rFonts w:hAnsi="標楷體" w:hint="eastAsia"/>
                <w:bCs/>
                <w:snapToGrid/>
                <w:szCs w:val="24"/>
              </w:rPr>
              <w:t>公共危險</w:t>
            </w:r>
          </w:p>
        </w:tc>
        <w:tc>
          <w:tcPr>
            <w:tcW w:w="1572"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99.82</w:t>
            </w:r>
          </w:p>
        </w:tc>
        <w:tc>
          <w:tcPr>
            <w:tcW w:w="1405"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99.88</w:t>
            </w:r>
          </w:p>
        </w:tc>
        <w:tc>
          <w:tcPr>
            <w:tcW w:w="2409"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0.06</w:t>
            </w:r>
          </w:p>
        </w:tc>
      </w:tr>
      <w:tr w:rsidR="00CE2AA0" w:rsidRPr="00631221" w:rsidTr="00640605">
        <w:trPr>
          <w:trHeight w:val="20"/>
        </w:trPr>
        <w:tc>
          <w:tcPr>
            <w:tcW w:w="2268" w:type="dxa"/>
            <w:gridSpan w:val="2"/>
            <w:shd w:val="clear" w:color="auto" w:fill="FFFFFF"/>
            <w:noWrap/>
            <w:vAlign w:val="center"/>
            <w:hideMark/>
          </w:tcPr>
          <w:p w:rsidR="00CE2AA0" w:rsidRPr="00631221" w:rsidRDefault="00CE2AA0" w:rsidP="00640605">
            <w:pPr>
              <w:pStyle w:val="142"/>
              <w:rPr>
                <w:rFonts w:hAnsi="標楷體"/>
                <w:bCs/>
                <w:snapToGrid/>
                <w:szCs w:val="24"/>
              </w:rPr>
            </w:pPr>
            <w:r w:rsidRPr="00631221">
              <w:rPr>
                <w:rFonts w:hAnsi="標楷體" w:hint="eastAsia"/>
                <w:bCs/>
                <w:snapToGrid/>
                <w:szCs w:val="24"/>
              </w:rPr>
              <w:t xml:space="preserve">　酒後駕車</w:t>
            </w:r>
          </w:p>
        </w:tc>
        <w:tc>
          <w:tcPr>
            <w:tcW w:w="1572"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100.00</w:t>
            </w:r>
          </w:p>
        </w:tc>
        <w:tc>
          <w:tcPr>
            <w:tcW w:w="1405"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100.00</w:t>
            </w:r>
          </w:p>
        </w:tc>
        <w:tc>
          <w:tcPr>
            <w:tcW w:w="2409"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w:t>
            </w:r>
          </w:p>
        </w:tc>
      </w:tr>
      <w:tr w:rsidR="00CE2AA0" w:rsidRPr="00631221" w:rsidTr="00640605">
        <w:trPr>
          <w:trHeight w:val="20"/>
        </w:trPr>
        <w:tc>
          <w:tcPr>
            <w:tcW w:w="2268" w:type="dxa"/>
            <w:gridSpan w:val="2"/>
            <w:shd w:val="clear" w:color="auto" w:fill="FFFFFF"/>
            <w:noWrap/>
            <w:vAlign w:val="center"/>
            <w:hideMark/>
          </w:tcPr>
          <w:p w:rsidR="00CE2AA0" w:rsidRPr="00631221" w:rsidRDefault="00CE2AA0" w:rsidP="00640605">
            <w:pPr>
              <w:pStyle w:val="142"/>
              <w:rPr>
                <w:rFonts w:hAnsi="標楷體"/>
                <w:bCs/>
                <w:snapToGrid/>
                <w:szCs w:val="24"/>
              </w:rPr>
            </w:pPr>
            <w:r w:rsidRPr="00631221">
              <w:rPr>
                <w:rFonts w:hAnsi="標楷體" w:hint="eastAsia"/>
                <w:bCs/>
                <w:snapToGrid/>
                <w:szCs w:val="24"/>
              </w:rPr>
              <w:t>毒品</w:t>
            </w:r>
          </w:p>
        </w:tc>
        <w:tc>
          <w:tcPr>
            <w:tcW w:w="1572"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100.00</w:t>
            </w:r>
          </w:p>
        </w:tc>
        <w:tc>
          <w:tcPr>
            <w:tcW w:w="1405"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100.00</w:t>
            </w:r>
          </w:p>
        </w:tc>
        <w:tc>
          <w:tcPr>
            <w:tcW w:w="2409"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w:t>
            </w:r>
          </w:p>
        </w:tc>
      </w:tr>
    </w:tbl>
    <w:p w:rsidR="00CE2AA0" w:rsidRDefault="00CE2AA0" w:rsidP="00640605">
      <w:pPr>
        <w:pStyle w:val="142"/>
        <w:ind w:leftChars="300" w:left="850"/>
      </w:pPr>
      <w:r>
        <w:rPr>
          <w:rFonts w:hint="eastAsia"/>
        </w:rPr>
        <w:t xml:space="preserve">說 </w:t>
      </w:r>
      <w:r>
        <w:t xml:space="preserve">   </w:t>
      </w:r>
      <w:r>
        <w:rPr>
          <w:rFonts w:hint="eastAsia"/>
        </w:rPr>
        <w:t>明：1.</w:t>
      </w:r>
      <w:r>
        <w:t>破獲數含破積案</w:t>
      </w:r>
      <w:r>
        <w:rPr>
          <w:rFonts w:hint="eastAsia"/>
        </w:rPr>
        <w:t>，故破獲率可能大於100%。</w:t>
      </w:r>
    </w:p>
    <w:p w:rsidR="00CE2AA0" w:rsidRDefault="00CE2AA0" w:rsidP="00640605">
      <w:pPr>
        <w:pStyle w:val="142"/>
        <w:ind w:leftChars="400" w:left="1133" w:firstLine="911"/>
      </w:pPr>
      <w:r>
        <w:rPr>
          <w:rFonts w:hint="eastAsia"/>
        </w:rPr>
        <w:t>2.本表僅列示竊盜、詐欺、酒後駕車及毒品案。</w:t>
      </w:r>
    </w:p>
    <w:p w:rsidR="00CE2AA0" w:rsidRDefault="00CE2AA0" w:rsidP="00640605">
      <w:pPr>
        <w:pStyle w:val="142"/>
        <w:ind w:leftChars="300" w:left="850"/>
      </w:pPr>
      <w:r>
        <w:rPr>
          <w:rFonts w:hint="eastAsia"/>
        </w:rPr>
        <w:t>資料來源：警政署提供。</w:t>
      </w:r>
    </w:p>
    <w:p w:rsidR="00CE2AA0" w:rsidRPr="00BA1CA5" w:rsidRDefault="00CE2AA0" w:rsidP="00640605">
      <w:pPr>
        <w:pStyle w:val="a5"/>
        <w:ind w:left="849" w:hanging="283"/>
        <w:rPr>
          <w:b/>
        </w:rPr>
      </w:pPr>
      <w:r w:rsidRPr="00BA1CA5">
        <w:rPr>
          <w:rFonts w:hint="eastAsia"/>
          <w:b/>
        </w:rPr>
        <w:t>(二)112年毒品之製造、販賣及運輸及持有新收人數，均以第</w:t>
      </w:r>
      <w:r>
        <w:rPr>
          <w:rFonts w:hint="eastAsia"/>
          <w:b/>
        </w:rPr>
        <w:t>二</w:t>
      </w:r>
      <w:r w:rsidRPr="00BA1CA5">
        <w:rPr>
          <w:rFonts w:hint="eastAsia"/>
          <w:b/>
        </w:rPr>
        <w:t>級毒品居首，</w:t>
      </w:r>
      <w:r>
        <w:rPr>
          <w:rFonts w:hint="eastAsia"/>
          <w:b/>
        </w:rPr>
        <w:t>毒品</w:t>
      </w:r>
      <w:r w:rsidRPr="00BE37BF">
        <w:rPr>
          <w:rFonts w:hint="eastAsia"/>
          <w:b/>
        </w:rPr>
        <w:t>持有新收人數為近10年最高</w:t>
      </w:r>
      <w:r w:rsidRPr="00BA1CA5">
        <w:rPr>
          <w:rFonts w:hint="eastAsia"/>
          <w:b/>
        </w:rPr>
        <w:t>且</w:t>
      </w:r>
      <w:r>
        <w:rPr>
          <w:rFonts w:hint="eastAsia"/>
          <w:b/>
        </w:rPr>
        <w:t>施用者</w:t>
      </w:r>
      <w:r w:rsidRPr="00BA1CA5">
        <w:rPr>
          <w:rFonts w:hint="eastAsia"/>
          <w:b/>
        </w:rPr>
        <w:t>再犯情形嚴重，允宜積極防制</w:t>
      </w:r>
    </w:p>
    <w:p w:rsidR="00CE2AA0" w:rsidRPr="00D05301" w:rsidRDefault="00CE2AA0" w:rsidP="00640605">
      <w:pPr>
        <w:pStyle w:val="21"/>
        <w:ind w:left="850" w:firstLine="566"/>
      </w:pPr>
      <w:r w:rsidRPr="00680F79">
        <w:rPr>
          <w:rFonts w:hint="eastAsia"/>
        </w:rPr>
        <w:t>依</w:t>
      </w:r>
      <w:r>
        <w:rPr>
          <w:rFonts w:hint="eastAsia"/>
        </w:rPr>
        <w:t>臺</w:t>
      </w:r>
      <w:r w:rsidRPr="00680F79">
        <w:rPr>
          <w:rFonts w:hint="eastAsia"/>
        </w:rPr>
        <w:t>灣高</w:t>
      </w:r>
      <w:r>
        <w:rPr>
          <w:rFonts w:hint="eastAsia"/>
        </w:rPr>
        <w:t>等</w:t>
      </w:r>
      <w:r w:rsidRPr="00680F79">
        <w:rPr>
          <w:rFonts w:hint="eastAsia"/>
        </w:rPr>
        <w:t>檢</w:t>
      </w:r>
      <w:r>
        <w:rPr>
          <w:rFonts w:hint="eastAsia"/>
        </w:rPr>
        <w:t>察</w:t>
      </w:r>
      <w:r w:rsidRPr="00680F79">
        <w:rPr>
          <w:rFonts w:hint="eastAsia"/>
        </w:rPr>
        <w:t>署113年2月23日公布之「</w:t>
      </w:r>
      <w:r w:rsidRPr="00680F79">
        <w:t>2023</w:t>
      </w:r>
      <w:r w:rsidRPr="00680F79">
        <w:rPr>
          <w:rFonts w:hint="eastAsia"/>
        </w:rPr>
        <w:t>年毒品情勢</w:t>
      </w:r>
      <w:r>
        <w:rPr>
          <w:rFonts w:hint="eastAsia"/>
        </w:rPr>
        <w:t>快速分析年報</w:t>
      </w:r>
      <w:r w:rsidRPr="00680F79">
        <w:rPr>
          <w:rFonts w:hint="eastAsia"/>
        </w:rPr>
        <w:t>」，112年國內各級毒品查緝量總計1</w:t>
      </w:r>
      <w:r w:rsidRPr="00680F79">
        <w:t>8</w:t>
      </w:r>
      <w:r w:rsidRPr="00680F79">
        <w:rPr>
          <w:rFonts w:hint="eastAsia"/>
        </w:rPr>
        <w:t>萬2</w:t>
      </w:r>
      <w:r w:rsidRPr="00680F79">
        <w:t>,692</w:t>
      </w:r>
      <w:r w:rsidRPr="00680F79">
        <w:rPr>
          <w:rFonts w:hint="eastAsia"/>
        </w:rPr>
        <w:t>公斤，較111年查</w:t>
      </w:r>
      <w:r>
        <w:rPr>
          <w:rFonts w:hint="eastAsia"/>
        </w:rPr>
        <w:t>獲</w:t>
      </w:r>
      <w:r w:rsidRPr="00680F79">
        <w:rPr>
          <w:rFonts w:hint="eastAsia"/>
        </w:rPr>
        <w:t>量</w:t>
      </w:r>
      <w:r w:rsidRPr="00680F79">
        <w:t>9,916</w:t>
      </w:r>
      <w:r w:rsidRPr="00680F79">
        <w:rPr>
          <w:rFonts w:hint="eastAsia"/>
        </w:rPr>
        <w:t>公斤</w:t>
      </w:r>
      <w:r>
        <w:rPr>
          <w:rFonts w:hint="eastAsia"/>
        </w:rPr>
        <w:t>(</w:t>
      </w:r>
      <w:r>
        <w:t>詳圖1)</w:t>
      </w:r>
      <w:r w:rsidRPr="00680F79">
        <w:rPr>
          <w:rFonts w:hint="eastAsia"/>
        </w:rPr>
        <w:t>增加1</w:t>
      </w:r>
      <w:r w:rsidRPr="00680F79">
        <w:t>7</w:t>
      </w:r>
      <w:r w:rsidRPr="00680F79">
        <w:rPr>
          <w:rFonts w:hint="eastAsia"/>
        </w:rPr>
        <w:t>萬2</w:t>
      </w:r>
      <w:r w:rsidRPr="00680F79">
        <w:t>,776</w:t>
      </w:r>
      <w:r w:rsidRPr="00680F79">
        <w:rPr>
          <w:rFonts w:hint="eastAsia"/>
        </w:rPr>
        <w:t>公斤(增幅17.</w:t>
      </w:r>
      <w:r w:rsidRPr="00680F79">
        <w:t>4</w:t>
      </w:r>
      <w:r w:rsidRPr="00680F79">
        <w:rPr>
          <w:rFonts w:hint="eastAsia"/>
        </w:rPr>
        <w:t>2倍)，主要係查獲第三級毒品「卡痛」（</w:t>
      </w:r>
      <w:r w:rsidRPr="00680F79">
        <w:t>Kratom</w:t>
      </w:r>
      <w:r w:rsidRPr="00680F79">
        <w:rPr>
          <w:rFonts w:hint="eastAsia"/>
        </w:rPr>
        <w:t>）</w:t>
      </w:r>
      <w:r w:rsidRPr="00680F79">
        <w:t>17</w:t>
      </w:r>
      <w:r w:rsidRPr="00680F79">
        <w:rPr>
          <w:rFonts w:hint="eastAsia"/>
        </w:rPr>
        <w:t>萬5</w:t>
      </w:r>
      <w:r w:rsidRPr="00680F79">
        <w:t>,355</w:t>
      </w:r>
      <w:r w:rsidRPr="00680F79">
        <w:rPr>
          <w:rFonts w:hint="eastAsia"/>
        </w:rPr>
        <w:t>公斤</w:t>
      </w:r>
      <w:r>
        <w:rPr>
          <w:rFonts w:hint="eastAsia"/>
        </w:rPr>
        <w:t>，爰查獲量較以前年度遽增</w:t>
      </w:r>
      <w:r w:rsidRPr="00680F79">
        <w:rPr>
          <w:rFonts w:hint="eastAsia"/>
        </w:rPr>
        <w:t>。</w:t>
      </w:r>
      <w:r w:rsidRPr="00C10186">
        <w:rPr>
          <w:rFonts w:hint="eastAsia"/>
        </w:rPr>
        <w:t>112年共查獲</w:t>
      </w:r>
      <w:r w:rsidRPr="00C10186">
        <w:t>56</w:t>
      </w:r>
      <w:r w:rsidRPr="00C10186">
        <w:rPr>
          <w:rFonts w:hint="eastAsia"/>
        </w:rPr>
        <w:t>座製毒工廠</w:t>
      </w:r>
      <w:r>
        <w:rPr>
          <w:rFonts w:hint="eastAsia"/>
        </w:rPr>
        <w:t>，係自107年以來查獲座數次多年度(僅次於107年之65座)(</w:t>
      </w:r>
      <w:r>
        <w:t>詳圖2)</w:t>
      </w:r>
      <w:r>
        <w:rPr>
          <w:rFonts w:hint="eastAsia"/>
        </w:rPr>
        <w:t>；</w:t>
      </w:r>
      <w:r w:rsidRPr="008B0FD7">
        <w:rPr>
          <w:rFonts w:hint="eastAsia"/>
        </w:rPr>
        <w:t>又112年</w:t>
      </w:r>
      <w:r>
        <w:rPr>
          <w:rFonts w:hint="eastAsia"/>
        </w:rPr>
        <w:t>毒品持有新收人數(案次還原人數)</w:t>
      </w:r>
      <w:r>
        <w:rPr>
          <w:rStyle w:val="af5"/>
        </w:rPr>
        <w:footnoteReference w:id="34"/>
      </w:r>
      <w:r>
        <w:t>5,844</w:t>
      </w:r>
      <w:r>
        <w:rPr>
          <w:rFonts w:hint="eastAsia"/>
        </w:rPr>
        <w:t>人，係近10年來(自103年至112年)最高者(</w:t>
      </w:r>
      <w:r>
        <w:t>詳圖</w:t>
      </w:r>
      <w:r>
        <w:rPr>
          <w:rFonts w:hint="eastAsia"/>
        </w:rPr>
        <w:t>3</w:t>
      </w:r>
      <w:r>
        <w:t>)</w:t>
      </w:r>
      <w:r>
        <w:rPr>
          <w:rFonts w:hint="eastAsia"/>
        </w:rPr>
        <w:t>；而112年</w:t>
      </w:r>
      <w:r w:rsidRPr="008B0FD7">
        <w:rPr>
          <w:rFonts w:hint="eastAsia"/>
        </w:rPr>
        <w:t>製造、販賣及運輸新收人數</w:t>
      </w:r>
      <w:r>
        <w:rPr>
          <w:rFonts w:hint="eastAsia"/>
        </w:rPr>
        <w:t>(案次還原人數)</w:t>
      </w:r>
      <w:r w:rsidRPr="008B0FD7">
        <w:rPr>
          <w:rFonts w:hint="eastAsia"/>
        </w:rPr>
        <w:t>8</w:t>
      </w:r>
      <w:r w:rsidRPr="008B0FD7">
        <w:t>,829</w:t>
      </w:r>
      <w:r>
        <w:rPr>
          <w:rFonts w:hint="eastAsia"/>
        </w:rPr>
        <w:t>人</w:t>
      </w:r>
      <w:r w:rsidRPr="008B0FD7">
        <w:rPr>
          <w:rFonts w:hint="eastAsia"/>
        </w:rPr>
        <w:t>，較111年8</w:t>
      </w:r>
      <w:r w:rsidRPr="008B0FD7">
        <w:t>,755</w:t>
      </w:r>
      <w:r>
        <w:rPr>
          <w:rFonts w:hint="eastAsia"/>
        </w:rPr>
        <w:t>人</w:t>
      </w:r>
      <w:r w:rsidRPr="008B0FD7">
        <w:rPr>
          <w:rFonts w:hint="eastAsia"/>
        </w:rPr>
        <w:t>增加74</w:t>
      </w:r>
      <w:r>
        <w:rPr>
          <w:rFonts w:hint="eastAsia"/>
        </w:rPr>
        <w:t>人</w:t>
      </w:r>
      <w:r w:rsidRPr="008B0FD7">
        <w:rPr>
          <w:rFonts w:hint="eastAsia"/>
        </w:rPr>
        <w:t>(增幅0.8</w:t>
      </w:r>
      <w:r>
        <w:rPr>
          <w:rFonts w:hint="eastAsia"/>
        </w:rPr>
        <w:t>5</w:t>
      </w:r>
      <w:r w:rsidRPr="008B0FD7">
        <w:rPr>
          <w:rFonts w:hint="eastAsia"/>
        </w:rPr>
        <w:t>%)</w:t>
      </w:r>
      <w:r>
        <w:rPr>
          <w:rFonts w:hint="eastAsia"/>
        </w:rPr>
        <w:t>(詳圖4)。前揭112年製毒工廠查緝家數、毒品</w:t>
      </w:r>
      <w:r w:rsidRPr="00C20A61">
        <w:rPr>
          <w:rFonts w:hint="eastAsia"/>
        </w:rPr>
        <w:t>持有</w:t>
      </w:r>
      <w:r>
        <w:rPr>
          <w:rFonts w:hint="eastAsia"/>
        </w:rPr>
        <w:t>新收</w:t>
      </w:r>
      <w:r w:rsidRPr="00D05301">
        <w:rPr>
          <w:rFonts w:hint="eastAsia"/>
        </w:rPr>
        <w:t>人數</w:t>
      </w:r>
      <w:r>
        <w:rPr>
          <w:rFonts w:hint="eastAsia"/>
        </w:rPr>
        <w:t>，以及毒品之</w:t>
      </w:r>
      <w:r w:rsidRPr="00C20A61">
        <w:rPr>
          <w:rFonts w:hint="eastAsia"/>
        </w:rPr>
        <w:t>製造、販賣及運輸</w:t>
      </w:r>
      <w:r>
        <w:rPr>
          <w:rFonts w:hint="eastAsia"/>
        </w:rPr>
        <w:t>新收人數</w:t>
      </w:r>
      <w:r w:rsidRPr="00D05301">
        <w:rPr>
          <w:rFonts w:hint="eastAsia"/>
        </w:rPr>
        <w:t>，均以第</w:t>
      </w:r>
      <w:r>
        <w:rPr>
          <w:rFonts w:hint="eastAsia"/>
        </w:rPr>
        <w:t>二</w:t>
      </w:r>
      <w:r w:rsidRPr="00D05301">
        <w:rPr>
          <w:rFonts w:hint="eastAsia"/>
        </w:rPr>
        <w:t>級毒品</w:t>
      </w:r>
      <w:r w:rsidRPr="00D05301">
        <w:t>(</w:t>
      </w:r>
      <w:r>
        <w:rPr>
          <w:rFonts w:hint="eastAsia"/>
        </w:rPr>
        <w:t>包括：</w:t>
      </w:r>
      <w:r w:rsidRPr="00D05301">
        <w:rPr>
          <w:rFonts w:hint="eastAsia"/>
        </w:rPr>
        <w:t>大麻、安非他命</w:t>
      </w:r>
      <w:r>
        <w:rPr>
          <w:rFonts w:hint="eastAsia"/>
        </w:rPr>
        <w:t>及</w:t>
      </w:r>
      <w:r w:rsidRPr="00D05301">
        <w:rPr>
          <w:rFonts w:hint="eastAsia"/>
        </w:rPr>
        <w:t>搖頭丸</w:t>
      </w:r>
      <w:r w:rsidRPr="00D05301">
        <w:rPr>
          <w:rStyle w:val="af5"/>
        </w:rPr>
        <w:footnoteReference w:id="35"/>
      </w:r>
      <w:r w:rsidRPr="00D05301">
        <w:t>)</w:t>
      </w:r>
      <w:r w:rsidRPr="00D05301">
        <w:rPr>
          <w:rFonts w:hint="eastAsia"/>
        </w:rPr>
        <w:t>占比最多，顯示大麻及安毒等毒害仍猖獗，允宜賡續切實執行緝毒相關措施以查緝毒害。</w:t>
      </w:r>
    </w:p>
    <w:p w:rsidR="00CE2AA0" w:rsidRDefault="00CE2AA0" w:rsidP="00640605">
      <w:pPr>
        <w:pStyle w:val="21"/>
        <w:ind w:left="850" w:firstLine="566"/>
      </w:pPr>
      <w:r>
        <w:rPr>
          <w:rFonts w:hint="eastAsia"/>
        </w:rPr>
        <w:t>另</w:t>
      </w:r>
      <w:r w:rsidRPr="0014691E">
        <w:rPr>
          <w:rFonts w:hint="eastAsia"/>
        </w:rPr>
        <w:t>依修正新世代反毒策略行動綱領(第</w:t>
      </w:r>
      <w:r>
        <w:rPr>
          <w:rFonts w:hint="eastAsia"/>
        </w:rPr>
        <w:t>2</w:t>
      </w:r>
      <w:r w:rsidRPr="0014691E">
        <w:rPr>
          <w:rFonts w:hint="eastAsia"/>
        </w:rPr>
        <w:t>期110-113年)，辦理目的包括抑制新生毒品人口增加</w:t>
      </w:r>
      <w:r>
        <w:rPr>
          <w:rFonts w:hint="eastAsia"/>
        </w:rPr>
        <w:t>，查112年各級毒品新生人口8</w:t>
      </w:r>
      <w:r>
        <w:t>,198</w:t>
      </w:r>
      <w:r>
        <w:rPr>
          <w:rFonts w:hint="eastAsia"/>
        </w:rPr>
        <w:t>人，雖較111年8</w:t>
      </w:r>
      <w:r>
        <w:t>,783</w:t>
      </w:r>
      <w:r>
        <w:rPr>
          <w:rFonts w:hint="eastAsia"/>
        </w:rPr>
        <w:t>人減少585人(減幅6.66%)，惟尚較110年7</w:t>
      </w:r>
      <w:r>
        <w:t>,7</w:t>
      </w:r>
      <w:r>
        <w:rPr>
          <w:rFonts w:hint="eastAsia"/>
        </w:rPr>
        <w:t>07人增加(詳圖5)；至於107年至112年地方檢察署一、二級毒品施用案件偵查終結有犯罪嫌疑者，5年內再次偵結有犯罪嫌疑者，前三大罪名分別為：毒品罪中施用毒品罪</w:t>
      </w:r>
      <w:r>
        <w:t>(</w:t>
      </w:r>
      <w:r>
        <w:rPr>
          <w:rFonts w:hint="eastAsia"/>
        </w:rPr>
        <w:t>占各罪之</w:t>
      </w:r>
      <w:r>
        <w:t>46.7%)</w:t>
      </w:r>
      <w:r>
        <w:rPr>
          <w:rFonts w:hint="eastAsia"/>
        </w:rPr>
        <w:t>、毒品罪中非施用毒品罪</w:t>
      </w:r>
      <w:r>
        <w:t>(</w:t>
      </w:r>
      <w:r>
        <w:rPr>
          <w:rFonts w:hint="eastAsia"/>
        </w:rPr>
        <w:t>占</w:t>
      </w:r>
      <w:r>
        <w:t>12.8%)</w:t>
      </w:r>
      <w:r>
        <w:rPr>
          <w:rFonts w:hint="eastAsia"/>
        </w:rPr>
        <w:t>及竊盜罪</w:t>
      </w:r>
      <w:r>
        <w:t>(</w:t>
      </w:r>
      <w:r>
        <w:rPr>
          <w:rFonts w:hint="eastAsia"/>
        </w:rPr>
        <w:t>占</w:t>
      </w:r>
      <w:r>
        <w:t>11.5%)</w:t>
      </w:r>
      <w:r>
        <w:rPr>
          <w:rFonts w:hint="eastAsia"/>
        </w:rPr>
        <w:t>；至於再次偵結有施用毒品罪之犯罪嫌疑比率，5年內(4年以上者)為46.7%，其中未滿1年者為31.3%，6個月以下者為20.6%(詳圖6)，顯示毒品施用者之再犯情形嚴重，且為竊盜等治安問題源頭之一，允宜積極防制毒品犯罪。</w:t>
      </w:r>
    </w:p>
    <w:p w:rsidR="00CE2AA0" w:rsidRPr="00CF6F72" w:rsidRDefault="00CE2AA0" w:rsidP="00640605">
      <w:pPr>
        <w:pStyle w:val="21"/>
        <w:spacing w:line="420" w:lineRule="exact"/>
        <w:ind w:leftChars="-100" w:left="851" w:hangingChars="400" w:hanging="1134"/>
        <w:rPr>
          <w:b/>
        </w:rPr>
      </w:pPr>
      <w:r>
        <w:rPr>
          <w:rFonts w:hint="eastAsia"/>
          <w:b/>
        </w:rPr>
        <w:t>圖</w:t>
      </w:r>
      <w:r w:rsidRPr="00CF6F72">
        <w:rPr>
          <w:rFonts w:hint="eastAsia"/>
          <w:b/>
        </w:rPr>
        <w:t xml:space="preserve">1  </w:t>
      </w:r>
      <w:r>
        <w:rPr>
          <w:rFonts w:hint="eastAsia"/>
          <w:b/>
        </w:rPr>
        <w:t>我</w:t>
      </w:r>
      <w:r w:rsidRPr="00CF6F72">
        <w:rPr>
          <w:rFonts w:hint="eastAsia"/>
          <w:b/>
        </w:rPr>
        <w:t>國毒品查</w:t>
      </w:r>
      <w:r>
        <w:rPr>
          <w:rFonts w:hint="eastAsia"/>
          <w:b/>
        </w:rPr>
        <w:t>獲圖</w:t>
      </w:r>
    </w:p>
    <w:tbl>
      <w:tblPr>
        <w:tblW w:w="0" w:type="auto"/>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789"/>
      </w:tblGrid>
      <w:tr w:rsidR="00CE2AA0" w:rsidTr="00640605">
        <w:trPr>
          <w:trHeight w:val="3802"/>
        </w:trPr>
        <w:tc>
          <w:tcPr>
            <w:tcW w:w="8789" w:type="dxa"/>
            <w:shd w:val="clear" w:color="auto" w:fill="auto"/>
          </w:tcPr>
          <w:p w:rsidR="00CE2AA0" w:rsidRDefault="00AC31E2" w:rsidP="00640605">
            <w:pPr>
              <w:pStyle w:val="142"/>
              <w:ind w:left="566" w:firstLine="566"/>
            </w:pPr>
            <w:r>
              <w:rPr>
                <w:noProof/>
              </w:rPr>
              <w:drawing>
                <wp:anchor distT="0" distB="0" distL="114300" distR="114300" simplePos="0" relativeHeight="251657728" behindDoc="0" locked="0" layoutInCell="1" allowOverlap="1">
                  <wp:simplePos x="0" y="0"/>
                  <wp:positionH relativeFrom="column">
                    <wp:posOffset>-43180</wp:posOffset>
                  </wp:positionH>
                  <wp:positionV relativeFrom="paragraph">
                    <wp:posOffset>42545</wp:posOffset>
                  </wp:positionV>
                  <wp:extent cx="5397500" cy="2436495"/>
                  <wp:effectExtent l="0" t="0" r="0" b="0"/>
                  <wp:wrapSquare wrapText="bothSides"/>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0">
                            <a:lum bright="-20000" contrast="24000"/>
                            <a:extLst>
                              <a:ext uri="{28A0092B-C50C-407E-A947-70E740481C1C}">
                                <a14:useLocalDpi xmlns:a14="http://schemas.microsoft.com/office/drawing/2010/main" val="0"/>
                              </a:ext>
                            </a:extLst>
                          </a:blip>
                          <a:srcRect/>
                          <a:stretch>
                            <a:fillRect/>
                          </a:stretch>
                        </pic:blipFill>
                        <pic:spPr bwMode="auto">
                          <a:xfrm>
                            <a:off x="0" y="0"/>
                            <a:ext cx="5397500" cy="2436495"/>
                          </a:xfrm>
                          <a:prstGeom prst="rect">
                            <a:avLst/>
                          </a:prstGeom>
                          <a:noFill/>
                        </pic:spPr>
                      </pic:pic>
                    </a:graphicData>
                  </a:graphic>
                  <wp14:sizeRelH relativeFrom="page">
                    <wp14:pctWidth>0</wp14:pctWidth>
                  </wp14:sizeRelH>
                  <wp14:sizeRelV relativeFrom="page">
                    <wp14:pctHeight>0</wp14:pctHeight>
                  </wp14:sizeRelV>
                </wp:anchor>
              </w:drawing>
            </w:r>
          </w:p>
        </w:tc>
      </w:tr>
    </w:tbl>
    <w:p w:rsidR="00CE2AA0" w:rsidRDefault="00CE2AA0" w:rsidP="00640605">
      <w:pPr>
        <w:pStyle w:val="142"/>
        <w:ind w:leftChars="-103" w:left="924" w:hangingChars="500" w:hanging="1216"/>
      </w:pPr>
      <w:r>
        <w:rPr>
          <w:rFonts w:hint="eastAsia"/>
        </w:rPr>
        <w:t>資料來源：臺</w:t>
      </w:r>
      <w:r w:rsidRPr="00CF6F72">
        <w:rPr>
          <w:rFonts w:hint="eastAsia"/>
        </w:rPr>
        <w:t>灣高檢署113年2月23日公布之</w:t>
      </w:r>
      <w:r w:rsidRPr="00817DE4">
        <w:rPr>
          <w:rFonts w:hint="eastAsia"/>
        </w:rPr>
        <w:t>「2023年毒品情勢快速分析年報」</w:t>
      </w:r>
      <w:r>
        <w:rPr>
          <w:rFonts w:hint="eastAsia"/>
        </w:rPr>
        <w:t>，圖2~圖6同。</w:t>
      </w:r>
    </w:p>
    <w:p w:rsidR="00CE2AA0" w:rsidRDefault="00CE2AA0" w:rsidP="00640605">
      <w:pPr>
        <w:pStyle w:val="21"/>
        <w:ind w:leftChars="-100" w:left="851" w:hangingChars="400" w:hanging="1134"/>
        <w:rPr>
          <w:b/>
        </w:rPr>
      </w:pPr>
    </w:p>
    <w:p w:rsidR="00CE2AA0" w:rsidRPr="008C0BEB" w:rsidRDefault="00CE2AA0" w:rsidP="00640605">
      <w:pPr>
        <w:pStyle w:val="21"/>
        <w:ind w:leftChars="-100" w:left="851" w:hangingChars="400" w:hanging="1134"/>
        <w:rPr>
          <w:b/>
        </w:rPr>
      </w:pPr>
      <w:r>
        <w:rPr>
          <w:rFonts w:hint="eastAsia"/>
          <w:b/>
        </w:rPr>
        <w:t>圖</w:t>
      </w:r>
      <w:r w:rsidRPr="008C0BEB">
        <w:rPr>
          <w:rFonts w:hint="eastAsia"/>
          <w:b/>
        </w:rPr>
        <w:t>2</w:t>
      </w:r>
      <w:r w:rsidRPr="008C0BEB">
        <w:rPr>
          <w:b/>
        </w:rPr>
        <w:t xml:space="preserve">  查緝製毒工廠家數</w:t>
      </w:r>
      <w:r>
        <w:rPr>
          <w:rFonts w:hint="eastAsia"/>
          <w:b/>
        </w:rPr>
        <w:t>圖</w:t>
      </w:r>
    </w:p>
    <w:tbl>
      <w:tblPr>
        <w:tblW w:w="8648" w:type="dxa"/>
        <w:tblInd w:w="-176"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7243"/>
        <w:gridCol w:w="1405"/>
      </w:tblGrid>
      <w:tr w:rsidR="00CE2AA0" w:rsidTr="00640605">
        <w:tc>
          <w:tcPr>
            <w:tcW w:w="7243" w:type="dxa"/>
            <w:shd w:val="clear" w:color="auto" w:fill="auto"/>
          </w:tcPr>
          <w:p w:rsidR="00CE2AA0" w:rsidRDefault="00AC31E2" w:rsidP="00640605">
            <w:pPr>
              <w:pStyle w:val="142"/>
              <w:ind w:left="566" w:firstLine="566"/>
            </w:pPr>
            <w:r>
              <w:rPr>
                <w:noProof/>
              </w:rPr>
              <w:drawing>
                <wp:anchor distT="0" distB="0" distL="114300" distR="114300" simplePos="0" relativeHeight="251652608" behindDoc="0" locked="0" layoutInCell="1" allowOverlap="1">
                  <wp:simplePos x="0" y="0"/>
                  <wp:positionH relativeFrom="column">
                    <wp:posOffset>65405</wp:posOffset>
                  </wp:positionH>
                  <wp:positionV relativeFrom="paragraph">
                    <wp:posOffset>0</wp:posOffset>
                  </wp:positionV>
                  <wp:extent cx="4459605" cy="1993900"/>
                  <wp:effectExtent l="0" t="0" r="0" b="0"/>
                  <wp:wrapSquare wrapText="bothSides"/>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a:lum contrast="20000"/>
                            <a:extLst>
                              <a:ext uri="{28A0092B-C50C-407E-A947-70E740481C1C}">
                                <a14:useLocalDpi xmlns:a14="http://schemas.microsoft.com/office/drawing/2010/main" val="0"/>
                              </a:ext>
                            </a:extLst>
                          </a:blip>
                          <a:srcRect/>
                          <a:stretch>
                            <a:fillRect/>
                          </a:stretch>
                        </pic:blipFill>
                        <pic:spPr bwMode="auto">
                          <a:xfrm>
                            <a:off x="0" y="0"/>
                            <a:ext cx="4459605" cy="1993900"/>
                          </a:xfrm>
                          <a:prstGeom prst="rect">
                            <a:avLst/>
                          </a:prstGeom>
                          <a:noFill/>
                        </pic:spPr>
                      </pic:pic>
                    </a:graphicData>
                  </a:graphic>
                  <wp14:sizeRelH relativeFrom="page">
                    <wp14:pctWidth>0</wp14:pctWidth>
                  </wp14:sizeRelH>
                  <wp14:sizeRelV relativeFrom="page">
                    <wp14:pctHeight>0</wp14:pctHeight>
                  </wp14:sizeRelV>
                </wp:anchor>
              </w:drawing>
            </w:r>
          </w:p>
        </w:tc>
        <w:tc>
          <w:tcPr>
            <w:tcW w:w="1405" w:type="dxa"/>
            <w:shd w:val="clear" w:color="auto" w:fill="auto"/>
          </w:tcPr>
          <w:p w:rsidR="00CE2AA0" w:rsidRDefault="00AC31E2" w:rsidP="00640605">
            <w:pPr>
              <w:pStyle w:val="142"/>
              <w:ind w:left="566" w:firstLine="566"/>
            </w:pPr>
            <w:r>
              <w:rPr>
                <w:noProof/>
              </w:rPr>
              <w:drawing>
                <wp:anchor distT="0" distB="0" distL="114300" distR="114300" simplePos="0" relativeHeight="251658752" behindDoc="0" locked="0" layoutInCell="1" allowOverlap="1">
                  <wp:simplePos x="0" y="0"/>
                  <wp:positionH relativeFrom="column">
                    <wp:posOffset>0</wp:posOffset>
                  </wp:positionH>
                  <wp:positionV relativeFrom="paragraph">
                    <wp:posOffset>205740</wp:posOffset>
                  </wp:positionV>
                  <wp:extent cx="755015" cy="503555"/>
                  <wp:effectExtent l="0" t="0" r="0" b="0"/>
                  <wp:wrapSquare wrapText="bothSides"/>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755015" cy="503555"/>
                          </a:xfrm>
                          <a:prstGeom prst="rect">
                            <a:avLst/>
                          </a:prstGeom>
                          <a:noFill/>
                        </pic:spPr>
                      </pic:pic>
                    </a:graphicData>
                  </a:graphic>
                  <wp14:sizeRelH relativeFrom="page">
                    <wp14:pctWidth>0</wp14:pctWidth>
                  </wp14:sizeRelH>
                  <wp14:sizeRelV relativeFrom="page">
                    <wp14:pctHeight>0</wp14:pctHeight>
                  </wp14:sizeRelV>
                </wp:anchor>
              </w:drawing>
            </w:r>
          </w:p>
          <w:p w:rsidR="00CE2AA0" w:rsidRDefault="00CE2AA0" w:rsidP="00640605">
            <w:pPr>
              <w:pStyle w:val="142"/>
              <w:ind w:left="566" w:firstLine="566"/>
            </w:pPr>
          </w:p>
          <w:p w:rsidR="00CE2AA0" w:rsidRDefault="00CE2AA0" w:rsidP="00640605">
            <w:pPr>
              <w:pStyle w:val="142"/>
              <w:ind w:left="566" w:firstLine="566"/>
            </w:pPr>
          </w:p>
          <w:p w:rsidR="00CE2AA0" w:rsidRDefault="00CE2AA0" w:rsidP="00640605">
            <w:pPr>
              <w:pStyle w:val="142"/>
              <w:ind w:left="566" w:firstLine="566"/>
            </w:pPr>
          </w:p>
          <w:p w:rsidR="00CE2AA0" w:rsidRDefault="00CE2AA0" w:rsidP="00640605">
            <w:pPr>
              <w:pStyle w:val="142"/>
              <w:ind w:left="566" w:firstLine="566"/>
            </w:pPr>
          </w:p>
          <w:p w:rsidR="00CE2AA0" w:rsidRDefault="00CE2AA0" w:rsidP="00640605">
            <w:pPr>
              <w:pStyle w:val="142"/>
              <w:ind w:left="566" w:firstLine="566"/>
            </w:pPr>
          </w:p>
        </w:tc>
      </w:tr>
    </w:tbl>
    <w:p w:rsidR="00CE2AA0" w:rsidRPr="008C0BEB" w:rsidRDefault="00CE2AA0" w:rsidP="00640605">
      <w:pPr>
        <w:pStyle w:val="21"/>
        <w:spacing w:beforeLines="50" w:before="255"/>
        <w:ind w:leftChars="-100" w:left="851" w:hangingChars="400" w:hanging="1134"/>
        <w:rPr>
          <w:b/>
        </w:rPr>
      </w:pPr>
      <w:r>
        <w:rPr>
          <w:rFonts w:hint="eastAsia"/>
          <w:b/>
        </w:rPr>
        <w:t>圖3</w:t>
      </w:r>
      <w:r w:rsidRPr="008C0BEB">
        <w:rPr>
          <w:b/>
        </w:rPr>
        <w:t xml:space="preserve">  </w:t>
      </w:r>
      <w:r>
        <w:rPr>
          <w:rFonts w:hint="eastAsia"/>
          <w:b/>
        </w:rPr>
        <w:t>毒品持有新收人數</w:t>
      </w:r>
      <w:r w:rsidRPr="009833C0">
        <w:rPr>
          <w:rFonts w:hint="eastAsia"/>
          <w:b/>
        </w:rPr>
        <w:t>(案次還原人數)</w:t>
      </w:r>
      <w:r>
        <w:rPr>
          <w:rFonts w:hint="eastAsia"/>
          <w:b/>
        </w:rPr>
        <w:t>圖</w:t>
      </w:r>
    </w:p>
    <w:tbl>
      <w:tblPr>
        <w:tblW w:w="8735" w:type="dxa"/>
        <w:tblInd w:w="-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35"/>
      </w:tblGrid>
      <w:tr w:rsidR="00CE2AA0" w:rsidTr="00640605">
        <w:tc>
          <w:tcPr>
            <w:tcW w:w="8735" w:type="dxa"/>
            <w:shd w:val="clear" w:color="auto" w:fill="auto"/>
          </w:tcPr>
          <w:p w:rsidR="00CE2AA0" w:rsidRDefault="00AC31E2" w:rsidP="00640605">
            <w:pPr>
              <w:pStyle w:val="142"/>
              <w:spacing w:line="240" w:lineRule="exact"/>
              <w:ind w:left="566" w:firstLine="566"/>
            </w:pPr>
            <w:r>
              <w:rPr>
                <w:noProof/>
              </w:rPr>
              <w:drawing>
                <wp:anchor distT="0" distB="0" distL="114300" distR="114300" simplePos="0" relativeHeight="251653632" behindDoc="0" locked="0" layoutInCell="1" allowOverlap="1">
                  <wp:simplePos x="0" y="0"/>
                  <wp:positionH relativeFrom="column">
                    <wp:posOffset>71120</wp:posOffset>
                  </wp:positionH>
                  <wp:positionV relativeFrom="paragraph">
                    <wp:posOffset>145415</wp:posOffset>
                  </wp:positionV>
                  <wp:extent cx="5325110" cy="1793240"/>
                  <wp:effectExtent l="0" t="0" r="0" b="0"/>
                  <wp:wrapSquare wrapText="bothSides"/>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325110" cy="1793240"/>
                          </a:xfrm>
                          <a:prstGeom prst="rect">
                            <a:avLst/>
                          </a:prstGeom>
                          <a:noFill/>
                        </pic:spPr>
                      </pic:pic>
                    </a:graphicData>
                  </a:graphic>
                  <wp14:sizeRelH relativeFrom="page">
                    <wp14:pctWidth>0</wp14:pctWidth>
                  </wp14:sizeRelH>
                  <wp14:sizeRelV relativeFrom="page">
                    <wp14:pctHeight>0</wp14:pctHeight>
                  </wp14:sizeRelV>
                </wp:anchor>
              </w:drawing>
            </w:r>
          </w:p>
        </w:tc>
      </w:tr>
    </w:tbl>
    <w:p w:rsidR="00CE2AA0" w:rsidRPr="008C0BEB" w:rsidRDefault="00CE2AA0" w:rsidP="00640605">
      <w:pPr>
        <w:pStyle w:val="21"/>
        <w:ind w:leftChars="-100" w:left="851" w:hangingChars="400" w:hanging="1134"/>
        <w:rPr>
          <w:b/>
        </w:rPr>
      </w:pPr>
      <w:r>
        <w:rPr>
          <w:rFonts w:hint="eastAsia"/>
          <w:b/>
        </w:rPr>
        <w:t>圖4</w:t>
      </w:r>
      <w:r w:rsidRPr="008C0BEB">
        <w:rPr>
          <w:b/>
        </w:rPr>
        <w:t xml:space="preserve">  </w:t>
      </w:r>
      <w:r w:rsidRPr="003B7BE3">
        <w:rPr>
          <w:rFonts w:hint="eastAsia"/>
          <w:b/>
        </w:rPr>
        <w:t>製造、販賣及運輸新收人數</w:t>
      </w:r>
      <w:r w:rsidRPr="009833C0">
        <w:rPr>
          <w:rFonts w:hint="eastAsia"/>
          <w:b/>
        </w:rPr>
        <w:t>(案次還原人數)</w:t>
      </w:r>
      <w:r>
        <w:rPr>
          <w:rFonts w:hint="eastAsia"/>
          <w:b/>
        </w:rPr>
        <w:t>圖</w:t>
      </w:r>
    </w:p>
    <w:tbl>
      <w:tblPr>
        <w:tblW w:w="8735" w:type="dxa"/>
        <w:tblInd w:w="-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35"/>
      </w:tblGrid>
      <w:tr w:rsidR="00CE2AA0" w:rsidTr="00640605">
        <w:trPr>
          <w:trHeight w:val="2969"/>
        </w:trPr>
        <w:tc>
          <w:tcPr>
            <w:tcW w:w="8735" w:type="dxa"/>
            <w:tcBorders>
              <w:bottom w:val="single" w:sz="4" w:space="0" w:color="auto"/>
            </w:tcBorders>
            <w:shd w:val="clear" w:color="auto" w:fill="auto"/>
          </w:tcPr>
          <w:p w:rsidR="00CE2AA0" w:rsidRDefault="00AC31E2" w:rsidP="00640605">
            <w:pPr>
              <w:pStyle w:val="142"/>
              <w:spacing w:line="240" w:lineRule="exact"/>
              <w:ind w:left="566" w:firstLine="566"/>
            </w:pPr>
            <w:r>
              <w:rPr>
                <w:noProof/>
              </w:rPr>
              <w:drawing>
                <wp:anchor distT="0" distB="0" distL="114300" distR="114300" simplePos="0" relativeHeight="251654656" behindDoc="0" locked="0" layoutInCell="1" allowOverlap="1">
                  <wp:simplePos x="0" y="0"/>
                  <wp:positionH relativeFrom="column">
                    <wp:posOffset>71120</wp:posOffset>
                  </wp:positionH>
                  <wp:positionV relativeFrom="paragraph">
                    <wp:posOffset>113665</wp:posOffset>
                  </wp:positionV>
                  <wp:extent cx="5314950" cy="2092960"/>
                  <wp:effectExtent l="0" t="0" r="0" b="0"/>
                  <wp:wrapSquare wrapText="bothSides"/>
                  <wp:docPr id="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314950" cy="2092960"/>
                          </a:xfrm>
                          <a:prstGeom prst="rect">
                            <a:avLst/>
                          </a:prstGeom>
                          <a:noFill/>
                        </pic:spPr>
                      </pic:pic>
                    </a:graphicData>
                  </a:graphic>
                  <wp14:sizeRelH relativeFrom="page">
                    <wp14:pctWidth>0</wp14:pctWidth>
                  </wp14:sizeRelH>
                  <wp14:sizeRelV relativeFrom="page">
                    <wp14:pctHeight>0</wp14:pctHeight>
                  </wp14:sizeRelV>
                </wp:anchor>
              </w:drawing>
            </w:r>
          </w:p>
        </w:tc>
      </w:tr>
    </w:tbl>
    <w:p w:rsidR="00CE2AA0" w:rsidRDefault="00CE2AA0" w:rsidP="00640605">
      <w:pPr>
        <w:pStyle w:val="21"/>
        <w:ind w:leftChars="-100" w:left="-283" w:firstLineChars="0" w:firstLine="0"/>
        <w:rPr>
          <w:noProof/>
        </w:rPr>
      </w:pPr>
      <w:r>
        <w:rPr>
          <w:rFonts w:hint="eastAsia"/>
          <w:b/>
        </w:rPr>
        <w:t>圖</w:t>
      </w:r>
      <w:r w:rsidRPr="00DD7825">
        <w:rPr>
          <w:rFonts w:hint="eastAsia"/>
          <w:b/>
        </w:rPr>
        <w:t>5</w:t>
      </w:r>
      <w:r w:rsidRPr="00DD7825">
        <w:rPr>
          <w:b/>
        </w:rPr>
        <w:t xml:space="preserve">  </w:t>
      </w:r>
      <w:r w:rsidRPr="00DD7825">
        <w:rPr>
          <w:rFonts w:hint="eastAsia"/>
          <w:b/>
        </w:rPr>
        <w:t>毒品新生人口</w:t>
      </w:r>
      <w:r>
        <w:rPr>
          <w:rFonts w:hint="eastAsia"/>
          <w:b/>
        </w:rPr>
        <w:t>圖</w:t>
      </w:r>
    </w:p>
    <w:tbl>
      <w:tblPr>
        <w:tblW w:w="8735" w:type="dxa"/>
        <w:tblInd w:w="-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35"/>
      </w:tblGrid>
      <w:tr w:rsidR="00CE2AA0" w:rsidTr="00640605">
        <w:trPr>
          <w:trHeight w:val="4814"/>
        </w:trPr>
        <w:tc>
          <w:tcPr>
            <w:tcW w:w="8735" w:type="dxa"/>
            <w:tcBorders>
              <w:top w:val="single" w:sz="4" w:space="0" w:color="auto"/>
              <w:bottom w:val="single" w:sz="4" w:space="0" w:color="auto"/>
            </w:tcBorders>
            <w:shd w:val="clear" w:color="auto" w:fill="auto"/>
          </w:tcPr>
          <w:p w:rsidR="00CE2AA0" w:rsidRDefault="00AC31E2" w:rsidP="00640605">
            <w:pPr>
              <w:pStyle w:val="142"/>
              <w:spacing w:line="240" w:lineRule="exact"/>
              <w:ind w:left="566" w:firstLine="566"/>
              <w:rPr>
                <w:noProof/>
                <w:snapToGrid/>
              </w:rPr>
            </w:pPr>
            <w:r>
              <w:rPr>
                <w:noProof/>
              </w:rPr>
              <w:drawing>
                <wp:anchor distT="0" distB="0" distL="114300" distR="114300" simplePos="0" relativeHeight="251655680" behindDoc="0" locked="0" layoutInCell="1" allowOverlap="1">
                  <wp:simplePos x="0" y="0"/>
                  <wp:positionH relativeFrom="column">
                    <wp:posOffset>-6350</wp:posOffset>
                  </wp:positionH>
                  <wp:positionV relativeFrom="paragraph">
                    <wp:posOffset>1905</wp:posOffset>
                  </wp:positionV>
                  <wp:extent cx="5033010" cy="2863850"/>
                  <wp:effectExtent l="0" t="0" r="0" b="0"/>
                  <wp:wrapSquare wrapText="bothSides"/>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5">
                            <a:lum contrast="20000"/>
                            <a:extLst>
                              <a:ext uri="{28A0092B-C50C-407E-A947-70E740481C1C}">
                                <a14:useLocalDpi xmlns:a14="http://schemas.microsoft.com/office/drawing/2010/main" val="0"/>
                              </a:ext>
                            </a:extLst>
                          </a:blip>
                          <a:srcRect/>
                          <a:stretch>
                            <a:fillRect/>
                          </a:stretch>
                        </pic:blipFill>
                        <pic:spPr bwMode="auto">
                          <a:xfrm>
                            <a:off x="0" y="0"/>
                            <a:ext cx="5033010" cy="2863850"/>
                          </a:xfrm>
                          <a:prstGeom prst="rect">
                            <a:avLst/>
                          </a:prstGeom>
                          <a:noFill/>
                        </pic:spPr>
                      </pic:pic>
                    </a:graphicData>
                  </a:graphic>
                  <wp14:sizeRelH relativeFrom="page">
                    <wp14:pctWidth>0</wp14:pctWidth>
                  </wp14:sizeRelH>
                  <wp14:sizeRelV relativeFrom="page">
                    <wp14:pctHeight>0</wp14:pctHeight>
                  </wp14:sizeRelV>
                </wp:anchor>
              </w:drawing>
            </w:r>
          </w:p>
          <w:p w:rsidR="00CE2AA0" w:rsidRPr="008347A4" w:rsidRDefault="00CE2AA0" w:rsidP="00640605">
            <w:pPr>
              <w:pStyle w:val="142"/>
              <w:spacing w:line="240" w:lineRule="exact"/>
              <w:ind w:left="566" w:firstLine="566"/>
              <w:rPr>
                <w:noProof/>
              </w:rPr>
            </w:pPr>
          </w:p>
        </w:tc>
      </w:tr>
    </w:tbl>
    <w:p w:rsidR="00CE2AA0" w:rsidRPr="00C3609D" w:rsidRDefault="00CE2AA0" w:rsidP="00640605">
      <w:pPr>
        <w:pStyle w:val="21"/>
        <w:spacing w:line="400" w:lineRule="exact"/>
        <w:ind w:leftChars="-100" w:left="420" w:hangingChars="263" w:hanging="703"/>
        <w:rPr>
          <w:noProof/>
          <w:spacing w:val="-8"/>
        </w:rPr>
      </w:pPr>
      <w:r>
        <w:rPr>
          <w:rFonts w:hint="eastAsia"/>
          <w:b/>
          <w:spacing w:val="-8"/>
        </w:rPr>
        <w:t>圖</w:t>
      </w:r>
      <w:r w:rsidRPr="00C3609D">
        <w:rPr>
          <w:rFonts w:hint="eastAsia"/>
          <w:b/>
          <w:spacing w:val="-8"/>
        </w:rPr>
        <w:t>6</w:t>
      </w:r>
      <w:r w:rsidRPr="00C3609D">
        <w:rPr>
          <w:b/>
          <w:spacing w:val="-8"/>
        </w:rPr>
        <w:t xml:space="preserve">  </w:t>
      </w:r>
      <w:r w:rsidRPr="00C3609D">
        <w:rPr>
          <w:rFonts w:hint="eastAsia"/>
          <w:b/>
          <w:spacing w:val="-8"/>
        </w:rPr>
        <w:t>2018年至</w:t>
      </w:r>
      <w:r w:rsidRPr="00C3609D">
        <w:rPr>
          <w:b/>
          <w:spacing w:val="-8"/>
        </w:rPr>
        <w:t>2023</w:t>
      </w:r>
      <w:r w:rsidRPr="00C3609D">
        <w:rPr>
          <w:rFonts w:hint="eastAsia"/>
          <w:b/>
          <w:spacing w:val="-8"/>
        </w:rPr>
        <w:t>年地方檢察署一、二級毒品施用案件偵查終結有犯罪嫌疑者，經追蹤至2023年底再次偵結有犯罪嫌疑之各罪情形圖</w:t>
      </w:r>
    </w:p>
    <w:tbl>
      <w:tblPr>
        <w:tblW w:w="8792" w:type="dxa"/>
        <w:tblInd w:w="-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92"/>
      </w:tblGrid>
      <w:tr w:rsidR="00CE2AA0" w:rsidRPr="00DD7825" w:rsidTr="00640605">
        <w:trPr>
          <w:trHeight w:val="2971"/>
        </w:trPr>
        <w:tc>
          <w:tcPr>
            <w:tcW w:w="8792" w:type="dxa"/>
            <w:tcBorders>
              <w:bottom w:val="single" w:sz="4" w:space="0" w:color="auto"/>
            </w:tcBorders>
            <w:shd w:val="clear" w:color="auto" w:fill="auto"/>
          </w:tcPr>
          <w:p w:rsidR="00CE2AA0" w:rsidRDefault="00AC31E2" w:rsidP="00640605">
            <w:pPr>
              <w:pStyle w:val="142"/>
              <w:spacing w:line="240" w:lineRule="exact"/>
              <w:ind w:left="566" w:firstLine="566"/>
              <w:rPr>
                <w:noProof/>
              </w:rPr>
            </w:pPr>
            <w:r>
              <w:rPr>
                <w:noProof/>
                <w:snapToGrid/>
              </w:rPr>
              <w:drawing>
                <wp:anchor distT="0" distB="0" distL="114300" distR="114300" simplePos="0" relativeHeight="251656704" behindDoc="0" locked="0" layoutInCell="1" allowOverlap="1">
                  <wp:simplePos x="0" y="0"/>
                  <wp:positionH relativeFrom="column">
                    <wp:posOffset>13970</wp:posOffset>
                  </wp:positionH>
                  <wp:positionV relativeFrom="paragraph">
                    <wp:posOffset>20955</wp:posOffset>
                  </wp:positionV>
                  <wp:extent cx="5276850" cy="2351405"/>
                  <wp:effectExtent l="0" t="0" r="0" b="0"/>
                  <wp:wrapSquare wrapText="bothSides"/>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6">
                            <a:lum bright="-40000" contrast="44000"/>
                            <a:extLst>
                              <a:ext uri="{28A0092B-C50C-407E-A947-70E740481C1C}">
                                <a14:useLocalDpi xmlns:a14="http://schemas.microsoft.com/office/drawing/2010/main" val="0"/>
                              </a:ext>
                            </a:extLst>
                          </a:blip>
                          <a:srcRect/>
                          <a:stretch>
                            <a:fillRect/>
                          </a:stretch>
                        </pic:blipFill>
                        <pic:spPr bwMode="auto">
                          <a:xfrm>
                            <a:off x="0" y="0"/>
                            <a:ext cx="5276850" cy="2351405"/>
                          </a:xfrm>
                          <a:prstGeom prst="rect">
                            <a:avLst/>
                          </a:prstGeom>
                          <a:noFill/>
                        </pic:spPr>
                      </pic:pic>
                    </a:graphicData>
                  </a:graphic>
                  <wp14:sizeRelH relativeFrom="page">
                    <wp14:pctWidth>0</wp14:pctWidth>
                  </wp14:sizeRelH>
                  <wp14:sizeRelV relativeFrom="page">
                    <wp14:pctHeight>0</wp14:pctHeight>
                  </wp14:sizeRelV>
                </wp:anchor>
              </w:drawing>
            </w:r>
          </w:p>
        </w:tc>
      </w:tr>
    </w:tbl>
    <w:p w:rsidR="00CE2AA0" w:rsidRPr="00BA1CA5" w:rsidRDefault="00CE2AA0" w:rsidP="00640605">
      <w:pPr>
        <w:pStyle w:val="a5"/>
        <w:ind w:left="849" w:hanging="283"/>
        <w:rPr>
          <w:b/>
        </w:rPr>
      </w:pPr>
      <w:r w:rsidRPr="00BA1CA5">
        <w:rPr>
          <w:rFonts w:hint="eastAsia"/>
          <w:b/>
        </w:rPr>
        <w:t>(三)10</w:t>
      </w:r>
      <w:r>
        <w:rPr>
          <w:rFonts w:hint="eastAsia"/>
          <w:b/>
        </w:rPr>
        <w:t>3</w:t>
      </w:r>
      <w:r w:rsidRPr="00BA1CA5">
        <w:rPr>
          <w:rFonts w:hint="eastAsia"/>
          <w:b/>
        </w:rPr>
        <w:t>至112年每年有超逾1萬人因酒駕事故傷亡，且民眾咸認酒駕為最嚴重交通問題，允宜加強執法</w:t>
      </w:r>
    </w:p>
    <w:p w:rsidR="00CE2AA0" w:rsidRPr="00772D76" w:rsidRDefault="00CE2AA0" w:rsidP="00640605">
      <w:pPr>
        <w:pStyle w:val="21"/>
        <w:ind w:left="850" w:firstLine="566"/>
      </w:pPr>
      <w:r w:rsidRPr="002A10AF">
        <w:rPr>
          <w:rFonts w:hint="eastAsia"/>
        </w:rPr>
        <w:t>政府為遏阻酒駕事件，已多次修正道路交通管理處罰條例及中華民國刑法(以下簡稱刑法)等相關規定，其中刑法第185條之3規定，針對</w:t>
      </w:r>
      <w:r w:rsidRPr="002A10AF">
        <w:t>酒駕未肇事者</w:t>
      </w:r>
      <w:r w:rsidRPr="002A10AF">
        <w:rPr>
          <w:rFonts w:hint="eastAsia"/>
        </w:rPr>
        <w:t>、</w:t>
      </w:r>
      <w:r w:rsidRPr="002A10AF">
        <w:t>酒駕</w:t>
      </w:r>
      <w:r w:rsidRPr="002A10AF">
        <w:rPr>
          <w:rFonts w:hint="eastAsia"/>
        </w:rPr>
        <w:t>肇事致</w:t>
      </w:r>
      <w:r w:rsidRPr="002A10AF">
        <w:t>重傷者</w:t>
      </w:r>
      <w:r w:rsidRPr="002A10AF">
        <w:rPr>
          <w:rFonts w:hint="eastAsia"/>
        </w:rPr>
        <w:t>及</w:t>
      </w:r>
      <w:r w:rsidRPr="002A10AF">
        <w:t>酒駕</w:t>
      </w:r>
      <w:r w:rsidRPr="002A10AF">
        <w:rPr>
          <w:rFonts w:hint="eastAsia"/>
        </w:rPr>
        <w:t>肇事致人於死</w:t>
      </w:r>
      <w:r w:rsidRPr="002A10AF">
        <w:t>者</w:t>
      </w:r>
      <w:r w:rsidRPr="002A10AF">
        <w:rPr>
          <w:rFonts w:hint="eastAsia"/>
        </w:rPr>
        <w:t>均提高刑度或併科罰金，並延長酒駕肇事累</w:t>
      </w:r>
      <w:r w:rsidRPr="002A10AF">
        <w:t>犯</w:t>
      </w:r>
      <w:r w:rsidRPr="002A10AF">
        <w:rPr>
          <w:rFonts w:hint="eastAsia"/>
        </w:rPr>
        <w:t>之認定期間及增訂得併科罰金。</w:t>
      </w:r>
      <w:r>
        <w:rPr>
          <w:rFonts w:hint="eastAsia"/>
        </w:rPr>
        <w:t>依警政署112年「警察交通執法與事故處理滿意度調查報告」，民眾認為我國目前最嚴重之交通違規問題首推「酒後駕車」(每百人有41.46人)，其次依序為「違規停車」(每百人有35.09人)、「危險駕車」(每百人有33.99人)及「闖紅燈」(每百人有32.26人)，再其次方為「不依規定轉彎」(每百人有18.86人)、「不依規定使用方向燈」(每百人有15.46人)及「車不禮讓行人」(每百人有11.04人)（詳圖7）；又連續111及112年超過6成民眾認同修法再加重「酒後駕車」相關罰則等規定，且6成4民眾認為上開加重罰則等措施可達嚇阻且降低酒後駕車肇事致人死傷案件之作用，顯示民眾認同政府推動修法之作為。惟</w:t>
      </w:r>
      <w:r w:rsidRPr="002A10AF">
        <w:rPr>
          <w:rFonts w:hint="eastAsia"/>
        </w:rPr>
        <w:t>依據交通部公布之統計資料(詳表</w:t>
      </w:r>
      <w:r>
        <w:rPr>
          <w:rFonts w:hint="eastAsia"/>
        </w:rPr>
        <w:t>4</w:t>
      </w:r>
      <w:r w:rsidRPr="002A10AF">
        <w:rPr>
          <w:rFonts w:hint="eastAsia"/>
        </w:rPr>
        <w:t>)，1</w:t>
      </w:r>
      <w:r w:rsidRPr="002A10AF">
        <w:t>0</w:t>
      </w:r>
      <w:r w:rsidRPr="002A10AF">
        <w:rPr>
          <w:rFonts w:hint="eastAsia"/>
        </w:rPr>
        <w:t>3至111年酒駕致人員死傷之交通事故件數及傷亡人數雖呈遞減，惟每年仍有超逾1萬人因酒駕事故受傷或死亡；而112年酒駕交通事故件數較111年增加，且受傷人數復自111年之</w:t>
      </w:r>
      <w:r>
        <w:rPr>
          <w:rFonts w:hint="eastAsia"/>
        </w:rPr>
        <w:t>9</w:t>
      </w:r>
      <w:r>
        <w:t>,875</w:t>
      </w:r>
      <w:r w:rsidRPr="002A10AF">
        <w:rPr>
          <w:rFonts w:hint="eastAsia"/>
        </w:rPr>
        <w:t>人增為1萬81人，</w:t>
      </w:r>
      <w:r>
        <w:rPr>
          <w:rFonts w:hint="eastAsia"/>
        </w:rPr>
        <w:t>爰宜落實酒駕之取締工作，並積極研謀</w:t>
      </w:r>
      <w:r w:rsidRPr="002A10AF">
        <w:rPr>
          <w:rFonts w:hint="eastAsia"/>
        </w:rPr>
        <w:t>改善酒駕防制成效。</w:t>
      </w:r>
    </w:p>
    <w:p w:rsidR="00CE2AA0" w:rsidRPr="00CC3B13" w:rsidRDefault="00CE2AA0" w:rsidP="00640605">
      <w:pPr>
        <w:pStyle w:val="21"/>
        <w:spacing w:line="400" w:lineRule="exact"/>
        <w:ind w:leftChars="178" w:left="504" w:firstLineChars="122" w:firstLine="346"/>
        <w:rPr>
          <w:b/>
        </w:rPr>
      </w:pPr>
      <w:r>
        <w:rPr>
          <w:rFonts w:hint="eastAsia"/>
          <w:b/>
        </w:rPr>
        <w:t>圖7</w:t>
      </w:r>
      <w:r w:rsidRPr="008C0BEB">
        <w:rPr>
          <w:b/>
        </w:rPr>
        <w:t xml:space="preserve">  </w:t>
      </w:r>
      <w:r>
        <w:rPr>
          <w:rFonts w:hint="eastAsia"/>
          <w:b/>
        </w:rPr>
        <w:t xml:space="preserve">民眾認為我國最嚴重之交通違規問題       </w:t>
      </w:r>
      <w:r w:rsidRPr="009D703F">
        <w:rPr>
          <w:rFonts w:hint="eastAsia"/>
          <w:sz w:val="22"/>
          <w:szCs w:val="22"/>
        </w:rPr>
        <w:t>單位：人/百人</w:t>
      </w:r>
    </w:p>
    <w:tbl>
      <w:tblPr>
        <w:tblW w:w="7629" w:type="dxa"/>
        <w:tblInd w:w="9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9"/>
      </w:tblGrid>
      <w:tr w:rsidR="00CE2AA0" w:rsidRPr="00AF2DE2" w:rsidTr="00640605">
        <w:tc>
          <w:tcPr>
            <w:tcW w:w="7629" w:type="dxa"/>
            <w:shd w:val="clear" w:color="auto" w:fill="auto"/>
          </w:tcPr>
          <w:p w:rsidR="00CE2AA0" w:rsidRPr="00AF2DE2" w:rsidRDefault="00AC31E2" w:rsidP="00640605">
            <w:pPr>
              <w:ind w:left="566" w:firstLine="566"/>
            </w:pPr>
            <w:r>
              <w:rPr>
                <w:noProof/>
                <w:snapToGrid/>
              </w:rPr>
              <w:drawing>
                <wp:anchor distT="0" distB="0" distL="114300" distR="114300" simplePos="0" relativeHeight="251659776" behindDoc="0" locked="0" layoutInCell="1" allowOverlap="1">
                  <wp:simplePos x="0" y="0"/>
                  <wp:positionH relativeFrom="column">
                    <wp:posOffset>100965</wp:posOffset>
                  </wp:positionH>
                  <wp:positionV relativeFrom="paragraph">
                    <wp:posOffset>6350</wp:posOffset>
                  </wp:positionV>
                  <wp:extent cx="4101465" cy="2103120"/>
                  <wp:effectExtent l="0" t="0" r="0" b="0"/>
                  <wp:wrapSquare wrapText="bothSides"/>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101465" cy="2103120"/>
                          </a:xfrm>
                          <a:prstGeom prst="rect">
                            <a:avLst/>
                          </a:prstGeom>
                          <a:noFill/>
                        </pic:spPr>
                      </pic:pic>
                    </a:graphicData>
                  </a:graphic>
                  <wp14:sizeRelH relativeFrom="page">
                    <wp14:pctWidth>0</wp14:pctWidth>
                  </wp14:sizeRelH>
                  <wp14:sizeRelV relativeFrom="page">
                    <wp14:pctHeight>0</wp14:pctHeight>
                  </wp14:sizeRelV>
                </wp:anchor>
              </w:drawing>
            </w:r>
          </w:p>
        </w:tc>
      </w:tr>
    </w:tbl>
    <w:p w:rsidR="00CE2AA0" w:rsidRPr="00CC3B13" w:rsidRDefault="00CE2AA0" w:rsidP="00640605">
      <w:pPr>
        <w:pStyle w:val="142"/>
        <w:ind w:leftChars="300" w:left="2283" w:hangingChars="589" w:hanging="1433"/>
      </w:pPr>
      <w:r>
        <w:rPr>
          <w:rFonts w:hint="eastAsia"/>
        </w:rPr>
        <w:t>資料來源：112年度警察交通執法與事故處理滿意度調查報告。</w:t>
      </w:r>
    </w:p>
    <w:p w:rsidR="00CE2AA0" w:rsidRPr="00CC3B13" w:rsidRDefault="00CE2AA0" w:rsidP="00640605">
      <w:pPr>
        <w:pStyle w:val="21"/>
        <w:spacing w:line="400" w:lineRule="exact"/>
        <w:ind w:leftChars="178" w:left="504" w:firstLineChars="122" w:firstLine="346"/>
        <w:rPr>
          <w:b/>
        </w:rPr>
      </w:pPr>
      <w:r>
        <w:rPr>
          <w:rFonts w:hint="eastAsia"/>
          <w:b/>
        </w:rPr>
        <w:t>表4</w:t>
      </w:r>
      <w:r w:rsidRPr="008C0BEB">
        <w:rPr>
          <w:b/>
        </w:rPr>
        <w:t xml:space="preserve">  </w:t>
      </w:r>
      <w:r w:rsidRPr="00CC3B13">
        <w:rPr>
          <w:rFonts w:hint="eastAsia"/>
          <w:b/>
        </w:rPr>
        <w:t>酒後駕車交通事故</w:t>
      </w:r>
      <w:r>
        <w:rPr>
          <w:rFonts w:hint="eastAsia"/>
          <w:b/>
        </w:rPr>
        <w:t>件數及死傷情形表</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CellMar>
          <w:left w:w="28" w:type="dxa"/>
          <w:right w:w="28" w:type="dxa"/>
        </w:tblCellMar>
        <w:tblLook w:val="04A0" w:firstRow="1" w:lastRow="0" w:firstColumn="1" w:lastColumn="0" w:noHBand="0" w:noVBand="1"/>
      </w:tblPr>
      <w:tblGrid>
        <w:gridCol w:w="850"/>
        <w:gridCol w:w="1560"/>
        <w:gridCol w:w="1559"/>
        <w:gridCol w:w="1559"/>
        <w:gridCol w:w="2126"/>
      </w:tblGrid>
      <w:tr w:rsidR="00CE2AA0" w:rsidRPr="009875EB" w:rsidTr="00640605">
        <w:trPr>
          <w:trHeight w:val="276"/>
          <w:tblHeader/>
        </w:trPr>
        <w:tc>
          <w:tcPr>
            <w:tcW w:w="850" w:type="dxa"/>
            <w:shd w:val="clear" w:color="auto" w:fill="FFFFFF"/>
            <w:vAlign w:val="center"/>
            <w:hideMark/>
          </w:tcPr>
          <w:p w:rsidR="00CE2AA0" w:rsidRPr="009875EB" w:rsidRDefault="00CE2AA0" w:rsidP="00640605">
            <w:pPr>
              <w:pStyle w:val="142"/>
              <w:jc w:val="center"/>
              <w:rPr>
                <w:b/>
              </w:rPr>
            </w:pPr>
            <w:r w:rsidRPr="009875EB">
              <w:rPr>
                <w:rFonts w:hint="eastAsia"/>
                <w:b/>
              </w:rPr>
              <w:t>年度</w:t>
            </w:r>
          </w:p>
        </w:tc>
        <w:tc>
          <w:tcPr>
            <w:tcW w:w="1560" w:type="dxa"/>
            <w:shd w:val="clear" w:color="auto" w:fill="FFFFFF"/>
            <w:vAlign w:val="center"/>
            <w:hideMark/>
          </w:tcPr>
          <w:p w:rsidR="00CE2AA0" w:rsidRPr="009875EB" w:rsidRDefault="00CE2AA0" w:rsidP="00640605">
            <w:pPr>
              <w:pStyle w:val="142"/>
              <w:jc w:val="center"/>
              <w:rPr>
                <w:b/>
              </w:rPr>
            </w:pPr>
            <w:r w:rsidRPr="009875EB">
              <w:rPr>
                <w:rFonts w:hint="eastAsia"/>
                <w:b/>
              </w:rPr>
              <w:t>事故件數(件)</w:t>
            </w:r>
          </w:p>
        </w:tc>
        <w:tc>
          <w:tcPr>
            <w:tcW w:w="1559" w:type="dxa"/>
            <w:shd w:val="clear" w:color="auto" w:fill="FFFFFF"/>
            <w:vAlign w:val="center"/>
            <w:hideMark/>
          </w:tcPr>
          <w:p w:rsidR="00CE2AA0" w:rsidRPr="009875EB" w:rsidRDefault="00CE2AA0" w:rsidP="00640605">
            <w:pPr>
              <w:pStyle w:val="142"/>
              <w:jc w:val="center"/>
              <w:rPr>
                <w:b/>
              </w:rPr>
            </w:pPr>
            <w:r w:rsidRPr="009875EB">
              <w:rPr>
                <w:rFonts w:hint="eastAsia"/>
                <w:b/>
              </w:rPr>
              <w:t>死亡人數(人)</w:t>
            </w:r>
          </w:p>
        </w:tc>
        <w:tc>
          <w:tcPr>
            <w:tcW w:w="1559" w:type="dxa"/>
            <w:shd w:val="clear" w:color="auto" w:fill="FFFFFF"/>
            <w:vAlign w:val="center"/>
            <w:hideMark/>
          </w:tcPr>
          <w:p w:rsidR="00CE2AA0" w:rsidRPr="009875EB" w:rsidRDefault="00CE2AA0" w:rsidP="00640605">
            <w:pPr>
              <w:pStyle w:val="142"/>
              <w:jc w:val="center"/>
              <w:rPr>
                <w:b/>
              </w:rPr>
            </w:pPr>
            <w:r w:rsidRPr="009875EB">
              <w:rPr>
                <w:rFonts w:hint="eastAsia"/>
                <w:b/>
              </w:rPr>
              <w:t>受傷人數(人)</w:t>
            </w:r>
          </w:p>
        </w:tc>
        <w:tc>
          <w:tcPr>
            <w:tcW w:w="2126" w:type="dxa"/>
            <w:shd w:val="clear" w:color="auto" w:fill="FFFFFF"/>
            <w:noWrap/>
            <w:vAlign w:val="center"/>
            <w:hideMark/>
          </w:tcPr>
          <w:p w:rsidR="00CE2AA0" w:rsidRPr="009875EB" w:rsidRDefault="00CE2AA0" w:rsidP="00640605">
            <w:pPr>
              <w:pStyle w:val="142"/>
              <w:jc w:val="center"/>
              <w:rPr>
                <w:b/>
              </w:rPr>
            </w:pPr>
            <w:r w:rsidRPr="009875EB">
              <w:rPr>
                <w:rFonts w:hint="eastAsia"/>
                <w:b/>
              </w:rPr>
              <w:t>死傷人數合計(人)</w:t>
            </w:r>
          </w:p>
        </w:tc>
      </w:tr>
      <w:tr w:rsidR="00CE2AA0" w:rsidRPr="00CC3B13" w:rsidTr="00640605">
        <w:trPr>
          <w:trHeight w:val="276"/>
        </w:trPr>
        <w:tc>
          <w:tcPr>
            <w:tcW w:w="850" w:type="dxa"/>
            <w:shd w:val="clear" w:color="auto" w:fill="FFFFFF"/>
            <w:noWrap/>
            <w:vAlign w:val="center"/>
            <w:hideMark/>
          </w:tcPr>
          <w:p w:rsidR="00CE2AA0" w:rsidRPr="00CC3B13" w:rsidRDefault="00CE2AA0" w:rsidP="00640605">
            <w:pPr>
              <w:pStyle w:val="142"/>
              <w:jc w:val="center"/>
            </w:pPr>
            <w:r w:rsidRPr="00CC3B13">
              <w:rPr>
                <w:rFonts w:hint="eastAsia"/>
              </w:rPr>
              <w:t>103年</w:t>
            </w:r>
          </w:p>
        </w:tc>
        <w:tc>
          <w:tcPr>
            <w:tcW w:w="1560" w:type="dxa"/>
            <w:shd w:val="clear" w:color="auto" w:fill="FFFFFF"/>
            <w:noWrap/>
            <w:vAlign w:val="center"/>
            <w:hideMark/>
          </w:tcPr>
          <w:p w:rsidR="00CE2AA0" w:rsidRPr="00CC3B13" w:rsidRDefault="00CE2AA0" w:rsidP="00640605">
            <w:pPr>
              <w:pStyle w:val="142"/>
              <w:jc w:val="right"/>
            </w:pPr>
            <w:r w:rsidRPr="00CC3B13">
              <w:rPr>
                <w:rFonts w:hint="eastAsia"/>
              </w:rPr>
              <w:t>13,822</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534</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17,563</w:t>
            </w:r>
          </w:p>
        </w:tc>
        <w:tc>
          <w:tcPr>
            <w:tcW w:w="2126" w:type="dxa"/>
            <w:shd w:val="clear" w:color="auto" w:fill="FFFFFF"/>
            <w:noWrap/>
            <w:vAlign w:val="center"/>
            <w:hideMark/>
          </w:tcPr>
          <w:p w:rsidR="00CE2AA0" w:rsidRPr="00CC3B13" w:rsidRDefault="00CE2AA0" w:rsidP="00640605">
            <w:pPr>
              <w:pStyle w:val="142"/>
              <w:jc w:val="right"/>
            </w:pPr>
            <w:r w:rsidRPr="00CC3B13">
              <w:rPr>
                <w:rFonts w:hint="eastAsia"/>
              </w:rPr>
              <w:t>18,097</w:t>
            </w:r>
          </w:p>
        </w:tc>
      </w:tr>
      <w:tr w:rsidR="00CE2AA0" w:rsidRPr="00CC3B13" w:rsidTr="00640605">
        <w:trPr>
          <w:trHeight w:val="276"/>
        </w:trPr>
        <w:tc>
          <w:tcPr>
            <w:tcW w:w="850" w:type="dxa"/>
            <w:shd w:val="clear" w:color="auto" w:fill="FFFFFF"/>
            <w:noWrap/>
            <w:vAlign w:val="center"/>
            <w:hideMark/>
          </w:tcPr>
          <w:p w:rsidR="00CE2AA0" w:rsidRPr="00CC3B13" w:rsidRDefault="00CE2AA0" w:rsidP="00640605">
            <w:pPr>
              <w:pStyle w:val="142"/>
              <w:jc w:val="center"/>
            </w:pPr>
            <w:r w:rsidRPr="00CC3B13">
              <w:rPr>
                <w:rFonts w:hint="eastAsia"/>
              </w:rPr>
              <w:t>104年</w:t>
            </w:r>
          </w:p>
        </w:tc>
        <w:tc>
          <w:tcPr>
            <w:tcW w:w="1560" w:type="dxa"/>
            <w:shd w:val="clear" w:color="auto" w:fill="FFFFFF"/>
            <w:noWrap/>
            <w:vAlign w:val="center"/>
            <w:hideMark/>
          </w:tcPr>
          <w:p w:rsidR="00CE2AA0" w:rsidRPr="00CC3B13" w:rsidRDefault="00CE2AA0" w:rsidP="00640605">
            <w:pPr>
              <w:pStyle w:val="142"/>
              <w:jc w:val="right"/>
            </w:pPr>
            <w:r w:rsidRPr="00CC3B13">
              <w:rPr>
                <w:rFonts w:hint="eastAsia"/>
              </w:rPr>
              <w:t>12,113</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467</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15,423</w:t>
            </w:r>
          </w:p>
        </w:tc>
        <w:tc>
          <w:tcPr>
            <w:tcW w:w="2126" w:type="dxa"/>
            <w:shd w:val="clear" w:color="auto" w:fill="FFFFFF"/>
            <w:noWrap/>
            <w:vAlign w:val="center"/>
            <w:hideMark/>
          </w:tcPr>
          <w:p w:rsidR="00CE2AA0" w:rsidRPr="00CC3B13" w:rsidRDefault="00CE2AA0" w:rsidP="00640605">
            <w:pPr>
              <w:pStyle w:val="142"/>
              <w:jc w:val="right"/>
            </w:pPr>
            <w:r w:rsidRPr="00CC3B13">
              <w:rPr>
                <w:rFonts w:hint="eastAsia"/>
              </w:rPr>
              <w:t>15,890</w:t>
            </w:r>
          </w:p>
        </w:tc>
      </w:tr>
      <w:tr w:rsidR="00CE2AA0" w:rsidRPr="00CC3B13" w:rsidTr="00640605">
        <w:trPr>
          <w:trHeight w:val="276"/>
        </w:trPr>
        <w:tc>
          <w:tcPr>
            <w:tcW w:w="850" w:type="dxa"/>
            <w:shd w:val="clear" w:color="auto" w:fill="FFFFFF"/>
            <w:noWrap/>
            <w:vAlign w:val="center"/>
            <w:hideMark/>
          </w:tcPr>
          <w:p w:rsidR="00CE2AA0" w:rsidRPr="00CC3B13" w:rsidRDefault="00CE2AA0" w:rsidP="00640605">
            <w:pPr>
              <w:pStyle w:val="142"/>
              <w:jc w:val="center"/>
            </w:pPr>
            <w:r w:rsidRPr="00CC3B13">
              <w:rPr>
                <w:rFonts w:hint="eastAsia"/>
              </w:rPr>
              <w:t>105年</w:t>
            </w:r>
          </w:p>
        </w:tc>
        <w:tc>
          <w:tcPr>
            <w:tcW w:w="1560" w:type="dxa"/>
            <w:shd w:val="clear" w:color="auto" w:fill="FFFFFF"/>
            <w:noWrap/>
            <w:vAlign w:val="center"/>
            <w:hideMark/>
          </w:tcPr>
          <w:p w:rsidR="00CE2AA0" w:rsidRPr="00CC3B13" w:rsidRDefault="00CE2AA0" w:rsidP="00640605">
            <w:pPr>
              <w:pStyle w:val="142"/>
              <w:jc w:val="right"/>
            </w:pPr>
            <w:r w:rsidRPr="00CC3B13">
              <w:rPr>
                <w:rFonts w:hint="eastAsia"/>
              </w:rPr>
              <w:t>11,245</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399</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14,386</w:t>
            </w:r>
          </w:p>
        </w:tc>
        <w:tc>
          <w:tcPr>
            <w:tcW w:w="2126" w:type="dxa"/>
            <w:shd w:val="clear" w:color="auto" w:fill="FFFFFF"/>
            <w:noWrap/>
            <w:vAlign w:val="center"/>
            <w:hideMark/>
          </w:tcPr>
          <w:p w:rsidR="00CE2AA0" w:rsidRPr="00CC3B13" w:rsidRDefault="00CE2AA0" w:rsidP="00640605">
            <w:pPr>
              <w:pStyle w:val="142"/>
              <w:jc w:val="right"/>
            </w:pPr>
            <w:r w:rsidRPr="00CC3B13">
              <w:rPr>
                <w:rFonts w:hint="eastAsia"/>
              </w:rPr>
              <w:t>14,785</w:t>
            </w:r>
          </w:p>
        </w:tc>
      </w:tr>
      <w:tr w:rsidR="00CE2AA0" w:rsidRPr="00CC3B13" w:rsidTr="00640605">
        <w:trPr>
          <w:trHeight w:val="276"/>
        </w:trPr>
        <w:tc>
          <w:tcPr>
            <w:tcW w:w="850" w:type="dxa"/>
            <w:shd w:val="clear" w:color="auto" w:fill="FFFFFF"/>
            <w:noWrap/>
            <w:vAlign w:val="center"/>
            <w:hideMark/>
          </w:tcPr>
          <w:p w:rsidR="00CE2AA0" w:rsidRPr="00CC3B13" w:rsidRDefault="00CE2AA0" w:rsidP="00640605">
            <w:pPr>
              <w:pStyle w:val="142"/>
              <w:jc w:val="center"/>
            </w:pPr>
            <w:r w:rsidRPr="00CC3B13">
              <w:rPr>
                <w:rFonts w:hint="eastAsia"/>
              </w:rPr>
              <w:t>106年</w:t>
            </w:r>
          </w:p>
        </w:tc>
        <w:tc>
          <w:tcPr>
            <w:tcW w:w="1560" w:type="dxa"/>
            <w:shd w:val="clear" w:color="auto" w:fill="FFFFFF"/>
            <w:noWrap/>
            <w:vAlign w:val="center"/>
            <w:hideMark/>
          </w:tcPr>
          <w:p w:rsidR="00CE2AA0" w:rsidRPr="00CC3B13" w:rsidRDefault="00CE2AA0" w:rsidP="00640605">
            <w:pPr>
              <w:pStyle w:val="142"/>
              <w:jc w:val="right"/>
            </w:pPr>
            <w:r w:rsidRPr="00CC3B13">
              <w:rPr>
                <w:rFonts w:hint="eastAsia"/>
              </w:rPr>
              <w:t>10,054</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332</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12,829</w:t>
            </w:r>
          </w:p>
        </w:tc>
        <w:tc>
          <w:tcPr>
            <w:tcW w:w="2126" w:type="dxa"/>
            <w:shd w:val="clear" w:color="auto" w:fill="FFFFFF"/>
            <w:noWrap/>
            <w:vAlign w:val="center"/>
            <w:hideMark/>
          </w:tcPr>
          <w:p w:rsidR="00CE2AA0" w:rsidRPr="00CC3B13" w:rsidRDefault="00CE2AA0" w:rsidP="00640605">
            <w:pPr>
              <w:pStyle w:val="142"/>
              <w:jc w:val="right"/>
            </w:pPr>
            <w:r w:rsidRPr="00CC3B13">
              <w:rPr>
                <w:rFonts w:hint="eastAsia"/>
              </w:rPr>
              <w:t>13,161</w:t>
            </w:r>
          </w:p>
        </w:tc>
      </w:tr>
      <w:tr w:rsidR="00CE2AA0" w:rsidRPr="00CC3B13" w:rsidTr="00640605">
        <w:trPr>
          <w:trHeight w:val="276"/>
        </w:trPr>
        <w:tc>
          <w:tcPr>
            <w:tcW w:w="850" w:type="dxa"/>
            <w:shd w:val="clear" w:color="auto" w:fill="FFFFFF"/>
            <w:noWrap/>
            <w:vAlign w:val="center"/>
            <w:hideMark/>
          </w:tcPr>
          <w:p w:rsidR="00CE2AA0" w:rsidRPr="00CC3B13" w:rsidRDefault="00CE2AA0" w:rsidP="00640605">
            <w:pPr>
              <w:pStyle w:val="142"/>
              <w:jc w:val="center"/>
            </w:pPr>
            <w:r w:rsidRPr="00CC3B13">
              <w:rPr>
                <w:rFonts w:hint="eastAsia"/>
              </w:rPr>
              <w:t>107年</w:t>
            </w:r>
          </w:p>
        </w:tc>
        <w:tc>
          <w:tcPr>
            <w:tcW w:w="1560" w:type="dxa"/>
            <w:shd w:val="clear" w:color="auto" w:fill="FFFFFF"/>
            <w:noWrap/>
            <w:vAlign w:val="center"/>
            <w:hideMark/>
          </w:tcPr>
          <w:p w:rsidR="00CE2AA0" w:rsidRPr="00CC3B13" w:rsidRDefault="00CE2AA0" w:rsidP="00640605">
            <w:pPr>
              <w:pStyle w:val="142"/>
              <w:jc w:val="right"/>
            </w:pPr>
            <w:r w:rsidRPr="00CC3B13">
              <w:rPr>
                <w:rFonts w:hint="eastAsia"/>
              </w:rPr>
              <w:t>9,718</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316</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12,384</w:t>
            </w:r>
          </w:p>
        </w:tc>
        <w:tc>
          <w:tcPr>
            <w:tcW w:w="2126" w:type="dxa"/>
            <w:shd w:val="clear" w:color="auto" w:fill="FFFFFF"/>
            <w:noWrap/>
            <w:vAlign w:val="center"/>
            <w:hideMark/>
          </w:tcPr>
          <w:p w:rsidR="00CE2AA0" w:rsidRPr="00CC3B13" w:rsidRDefault="00CE2AA0" w:rsidP="00640605">
            <w:pPr>
              <w:pStyle w:val="142"/>
              <w:jc w:val="right"/>
            </w:pPr>
            <w:r w:rsidRPr="00CC3B13">
              <w:rPr>
                <w:rFonts w:hint="eastAsia"/>
              </w:rPr>
              <w:t>12,700</w:t>
            </w:r>
          </w:p>
        </w:tc>
      </w:tr>
      <w:tr w:rsidR="00CE2AA0" w:rsidRPr="00CC3B13" w:rsidTr="00640605">
        <w:trPr>
          <w:trHeight w:val="276"/>
        </w:trPr>
        <w:tc>
          <w:tcPr>
            <w:tcW w:w="850" w:type="dxa"/>
            <w:shd w:val="clear" w:color="auto" w:fill="FFFFFF"/>
            <w:noWrap/>
            <w:vAlign w:val="center"/>
            <w:hideMark/>
          </w:tcPr>
          <w:p w:rsidR="00CE2AA0" w:rsidRPr="00CC3B13" w:rsidRDefault="00CE2AA0" w:rsidP="00640605">
            <w:pPr>
              <w:pStyle w:val="142"/>
              <w:jc w:val="center"/>
            </w:pPr>
            <w:r w:rsidRPr="00CC3B13">
              <w:rPr>
                <w:rFonts w:hint="eastAsia"/>
              </w:rPr>
              <w:t>108年</w:t>
            </w:r>
          </w:p>
        </w:tc>
        <w:tc>
          <w:tcPr>
            <w:tcW w:w="1560" w:type="dxa"/>
            <w:shd w:val="clear" w:color="auto" w:fill="FFFFFF"/>
            <w:noWrap/>
            <w:vAlign w:val="center"/>
            <w:hideMark/>
          </w:tcPr>
          <w:p w:rsidR="00CE2AA0" w:rsidRPr="00CC3B13" w:rsidRDefault="00CE2AA0" w:rsidP="00640605">
            <w:pPr>
              <w:pStyle w:val="142"/>
              <w:jc w:val="right"/>
            </w:pPr>
            <w:r w:rsidRPr="00CC3B13">
              <w:rPr>
                <w:rFonts w:hint="eastAsia"/>
              </w:rPr>
              <w:t>9,122</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294</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11,607</w:t>
            </w:r>
          </w:p>
        </w:tc>
        <w:tc>
          <w:tcPr>
            <w:tcW w:w="2126" w:type="dxa"/>
            <w:shd w:val="clear" w:color="auto" w:fill="FFFFFF"/>
            <w:noWrap/>
            <w:vAlign w:val="center"/>
            <w:hideMark/>
          </w:tcPr>
          <w:p w:rsidR="00CE2AA0" w:rsidRPr="00CC3B13" w:rsidRDefault="00CE2AA0" w:rsidP="00640605">
            <w:pPr>
              <w:pStyle w:val="142"/>
              <w:jc w:val="right"/>
            </w:pPr>
            <w:r w:rsidRPr="00CC3B13">
              <w:rPr>
                <w:rFonts w:hint="eastAsia"/>
              </w:rPr>
              <w:t>11,901</w:t>
            </w:r>
          </w:p>
        </w:tc>
      </w:tr>
      <w:tr w:rsidR="00CE2AA0" w:rsidRPr="00CC3B13" w:rsidTr="00640605">
        <w:trPr>
          <w:trHeight w:val="276"/>
        </w:trPr>
        <w:tc>
          <w:tcPr>
            <w:tcW w:w="850" w:type="dxa"/>
            <w:shd w:val="clear" w:color="auto" w:fill="FFFFFF"/>
            <w:noWrap/>
            <w:vAlign w:val="center"/>
            <w:hideMark/>
          </w:tcPr>
          <w:p w:rsidR="00CE2AA0" w:rsidRPr="00CC3B13" w:rsidRDefault="00CE2AA0" w:rsidP="00640605">
            <w:pPr>
              <w:pStyle w:val="142"/>
              <w:jc w:val="center"/>
            </w:pPr>
            <w:r w:rsidRPr="00CC3B13">
              <w:rPr>
                <w:rFonts w:hint="eastAsia"/>
              </w:rPr>
              <w:t>109年</w:t>
            </w:r>
          </w:p>
        </w:tc>
        <w:tc>
          <w:tcPr>
            <w:tcW w:w="1560" w:type="dxa"/>
            <w:shd w:val="clear" w:color="auto" w:fill="FFFFFF"/>
            <w:noWrap/>
            <w:vAlign w:val="center"/>
            <w:hideMark/>
          </w:tcPr>
          <w:p w:rsidR="00CE2AA0" w:rsidRPr="00CC3B13" w:rsidRDefault="00CE2AA0" w:rsidP="00640605">
            <w:pPr>
              <w:pStyle w:val="142"/>
              <w:jc w:val="right"/>
            </w:pPr>
            <w:r w:rsidRPr="00CC3B13">
              <w:rPr>
                <w:rFonts w:hint="eastAsia"/>
              </w:rPr>
              <w:t>8,893</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289</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11,225</w:t>
            </w:r>
          </w:p>
        </w:tc>
        <w:tc>
          <w:tcPr>
            <w:tcW w:w="2126" w:type="dxa"/>
            <w:shd w:val="clear" w:color="auto" w:fill="FFFFFF"/>
            <w:noWrap/>
            <w:vAlign w:val="center"/>
            <w:hideMark/>
          </w:tcPr>
          <w:p w:rsidR="00CE2AA0" w:rsidRPr="00CC3B13" w:rsidRDefault="00CE2AA0" w:rsidP="00640605">
            <w:pPr>
              <w:pStyle w:val="142"/>
              <w:jc w:val="right"/>
            </w:pPr>
            <w:r w:rsidRPr="00CC3B13">
              <w:rPr>
                <w:rFonts w:hint="eastAsia"/>
              </w:rPr>
              <w:t>11,514</w:t>
            </w:r>
          </w:p>
        </w:tc>
      </w:tr>
      <w:tr w:rsidR="00CE2AA0" w:rsidRPr="00CC3B13" w:rsidTr="00640605">
        <w:trPr>
          <w:trHeight w:val="276"/>
        </w:trPr>
        <w:tc>
          <w:tcPr>
            <w:tcW w:w="850" w:type="dxa"/>
            <w:shd w:val="clear" w:color="auto" w:fill="FFFFFF"/>
            <w:noWrap/>
            <w:vAlign w:val="center"/>
            <w:hideMark/>
          </w:tcPr>
          <w:p w:rsidR="00CE2AA0" w:rsidRPr="00CC3B13" w:rsidRDefault="00CE2AA0" w:rsidP="00640605">
            <w:pPr>
              <w:pStyle w:val="142"/>
              <w:jc w:val="center"/>
            </w:pPr>
            <w:r w:rsidRPr="00CC3B13">
              <w:rPr>
                <w:rFonts w:hint="eastAsia"/>
              </w:rPr>
              <w:t>110年</w:t>
            </w:r>
          </w:p>
        </w:tc>
        <w:tc>
          <w:tcPr>
            <w:tcW w:w="1560" w:type="dxa"/>
            <w:shd w:val="clear" w:color="auto" w:fill="FFFFFF"/>
            <w:noWrap/>
            <w:vAlign w:val="center"/>
            <w:hideMark/>
          </w:tcPr>
          <w:p w:rsidR="00CE2AA0" w:rsidRPr="00CC3B13" w:rsidRDefault="00CE2AA0" w:rsidP="00640605">
            <w:pPr>
              <w:pStyle w:val="142"/>
              <w:jc w:val="right"/>
            </w:pPr>
            <w:r w:rsidRPr="00CC3B13">
              <w:rPr>
                <w:rFonts w:hint="eastAsia"/>
              </w:rPr>
              <w:t>8,647</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311</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10,891</w:t>
            </w:r>
          </w:p>
        </w:tc>
        <w:tc>
          <w:tcPr>
            <w:tcW w:w="2126" w:type="dxa"/>
            <w:shd w:val="clear" w:color="auto" w:fill="FFFFFF"/>
            <w:noWrap/>
            <w:vAlign w:val="center"/>
            <w:hideMark/>
          </w:tcPr>
          <w:p w:rsidR="00CE2AA0" w:rsidRPr="00CC3B13" w:rsidRDefault="00CE2AA0" w:rsidP="00640605">
            <w:pPr>
              <w:pStyle w:val="142"/>
              <w:jc w:val="right"/>
            </w:pPr>
            <w:r w:rsidRPr="00CC3B13">
              <w:rPr>
                <w:rFonts w:hint="eastAsia"/>
              </w:rPr>
              <w:t>11,202</w:t>
            </w:r>
          </w:p>
        </w:tc>
      </w:tr>
      <w:tr w:rsidR="00CE2AA0" w:rsidRPr="00CC3B13" w:rsidTr="00640605">
        <w:trPr>
          <w:trHeight w:val="276"/>
        </w:trPr>
        <w:tc>
          <w:tcPr>
            <w:tcW w:w="850" w:type="dxa"/>
            <w:shd w:val="clear" w:color="auto" w:fill="FFFFFF"/>
            <w:noWrap/>
            <w:vAlign w:val="center"/>
            <w:hideMark/>
          </w:tcPr>
          <w:p w:rsidR="00CE2AA0" w:rsidRPr="00CC3B13" w:rsidRDefault="00CE2AA0" w:rsidP="00640605">
            <w:pPr>
              <w:pStyle w:val="142"/>
              <w:jc w:val="center"/>
            </w:pPr>
            <w:r w:rsidRPr="00CC3B13">
              <w:rPr>
                <w:rFonts w:hint="eastAsia"/>
              </w:rPr>
              <w:t>111年</w:t>
            </w:r>
          </w:p>
        </w:tc>
        <w:tc>
          <w:tcPr>
            <w:tcW w:w="1560" w:type="dxa"/>
            <w:shd w:val="clear" w:color="auto" w:fill="FFFFFF"/>
            <w:noWrap/>
            <w:vAlign w:val="center"/>
            <w:hideMark/>
          </w:tcPr>
          <w:p w:rsidR="00CE2AA0" w:rsidRPr="00CC3B13" w:rsidRDefault="00CE2AA0" w:rsidP="00640605">
            <w:pPr>
              <w:pStyle w:val="142"/>
              <w:jc w:val="right"/>
            </w:pPr>
            <w:r w:rsidRPr="00CC3B13">
              <w:rPr>
                <w:rFonts w:hint="eastAsia"/>
              </w:rPr>
              <w:t>7,863</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268</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9,875</w:t>
            </w:r>
          </w:p>
        </w:tc>
        <w:tc>
          <w:tcPr>
            <w:tcW w:w="2126" w:type="dxa"/>
            <w:shd w:val="clear" w:color="auto" w:fill="FFFFFF"/>
            <w:noWrap/>
            <w:vAlign w:val="center"/>
            <w:hideMark/>
          </w:tcPr>
          <w:p w:rsidR="00CE2AA0" w:rsidRPr="00CC3B13" w:rsidRDefault="00CE2AA0" w:rsidP="00640605">
            <w:pPr>
              <w:pStyle w:val="142"/>
              <w:jc w:val="right"/>
            </w:pPr>
            <w:r w:rsidRPr="00CC3B13">
              <w:rPr>
                <w:rFonts w:hint="eastAsia"/>
              </w:rPr>
              <w:t>10,143</w:t>
            </w:r>
          </w:p>
        </w:tc>
      </w:tr>
      <w:tr w:rsidR="00CE2AA0" w:rsidRPr="00CC3B13" w:rsidTr="00640605">
        <w:trPr>
          <w:trHeight w:val="276"/>
        </w:trPr>
        <w:tc>
          <w:tcPr>
            <w:tcW w:w="850" w:type="dxa"/>
            <w:shd w:val="clear" w:color="auto" w:fill="FFFFFF"/>
            <w:noWrap/>
            <w:vAlign w:val="center"/>
            <w:hideMark/>
          </w:tcPr>
          <w:p w:rsidR="00CE2AA0" w:rsidRPr="00CC3B13" w:rsidRDefault="00CE2AA0" w:rsidP="00640605">
            <w:pPr>
              <w:pStyle w:val="142"/>
              <w:jc w:val="center"/>
            </w:pPr>
            <w:r w:rsidRPr="00CC3B13">
              <w:rPr>
                <w:rFonts w:hint="eastAsia"/>
              </w:rPr>
              <w:t>112年</w:t>
            </w:r>
          </w:p>
        </w:tc>
        <w:tc>
          <w:tcPr>
            <w:tcW w:w="1560" w:type="dxa"/>
            <w:shd w:val="clear" w:color="auto" w:fill="FFFFFF"/>
            <w:noWrap/>
            <w:vAlign w:val="center"/>
            <w:hideMark/>
          </w:tcPr>
          <w:p w:rsidR="00CE2AA0" w:rsidRPr="00CC3B13" w:rsidRDefault="00CE2AA0" w:rsidP="00640605">
            <w:pPr>
              <w:pStyle w:val="142"/>
              <w:jc w:val="right"/>
            </w:pPr>
            <w:r w:rsidRPr="00CC3B13">
              <w:rPr>
                <w:rFonts w:hint="eastAsia"/>
              </w:rPr>
              <w:t>7,954</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253</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10,081</w:t>
            </w:r>
          </w:p>
        </w:tc>
        <w:tc>
          <w:tcPr>
            <w:tcW w:w="2126" w:type="dxa"/>
            <w:shd w:val="clear" w:color="auto" w:fill="FFFFFF"/>
            <w:noWrap/>
            <w:vAlign w:val="center"/>
            <w:hideMark/>
          </w:tcPr>
          <w:p w:rsidR="00CE2AA0" w:rsidRPr="00CC3B13" w:rsidRDefault="00CE2AA0" w:rsidP="00640605">
            <w:pPr>
              <w:pStyle w:val="142"/>
              <w:jc w:val="right"/>
            </w:pPr>
            <w:r w:rsidRPr="00CC3B13">
              <w:rPr>
                <w:rFonts w:hint="eastAsia"/>
              </w:rPr>
              <w:t>10,334</w:t>
            </w:r>
          </w:p>
        </w:tc>
      </w:tr>
    </w:tbl>
    <w:p w:rsidR="00CE2AA0" w:rsidRPr="00CC3B13" w:rsidRDefault="00CE2AA0" w:rsidP="00640605">
      <w:pPr>
        <w:pStyle w:val="142"/>
        <w:ind w:leftChars="300" w:left="2283" w:hangingChars="589" w:hanging="1433"/>
        <w:jc w:val="both"/>
      </w:pPr>
      <w:r w:rsidRPr="00CC3B13">
        <w:rPr>
          <w:rFonts w:hint="eastAsia"/>
        </w:rPr>
        <w:t>說</w:t>
      </w:r>
      <w:r>
        <w:rPr>
          <w:rFonts w:hint="eastAsia"/>
        </w:rPr>
        <w:t xml:space="preserve">    </w:t>
      </w:r>
      <w:r w:rsidRPr="00CC3B13">
        <w:rPr>
          <w:rFonts w:hint="eastAsia"/>
        </w:rPr>
        <w:t>明：</w:t>
      </w:r>
      <w:r>
        <w:rPr>
          <w:rFonts w:hint="eastAsia"/>
        </w:rPr>
        <w:t>1.本表統計之數據僅致死傷之事故</w:t>
      </w:r>
      <w:r w:rsidRPr="00CC3B13">
        <w:rPr>
          <w:rFonts w:hint="eastAsia"/>
        </w:rPr>
        <w:t>，係指任一駕駛人(包含汽車、機車、動力機械、慢車)經檢測有道路交通安全規則第114條酒精反應吐氣酒精濃度達0.15mg/L以上，所造成人員(包含當次事件波及之所有駕駛人、乘客、行人)死亡或受傷之事故。</w:t>
      </w:r>
    </w:p>
    <w:p w:rsidR="00CE2AA0" w:rsidRDefault="00CE2AA0" w:rsidP="00640605">
      <w:pPr>
        <w:pStyle w:val="142"/>
        <w:ind w:leftChars="300" w:left="2283" w:hangingChars="589" w:hanging="1433"/>
        <w:jc w:val="both"/>
      </w:pPr>
      <w:r>
        <w:rPr>
          <w:rFonts w:hint="eastAsia"/>
        </w:rPr>
        <w:t xml:space="preserve">          2</w:t>
      </w:r>
      <w:r w:rsidRPr="00CC3B13">
        <w:rPr>
          <w:rFonts w:hint="eastAsia"/>
        </w:rPr>
        <w:t>.酒後駕車交通事故死亡人數，係指酒後駕車交通事故造成人員當場或30日內死亡之人數。</w:t>
      </w:r>
    </w:p>
    <w:p w:rsidR="00CE2AA0" w:rsidRPr="00CC3B13" w:rsidRDefault="00CE2AA0" w:rsidP="00640605">
      <w:pPr>
        <w:pStyle w:val="142"/>
        <w:ind w:leftChars="300" w:left="2283" w:hangingChars="589" w:hanging="1433"/>
        <w:jc w:val="both"/>
      </w:pPr>
      <w:r>
        <w:rPr>
          <w:rFonts w:hint="eastAsia"/>
        </w:rPr>
        <w:t>資料來源：交通部統計查詢網。</w:t>
      </w:r>
    </w:p>
    <w:p w:rsidR="00CE2AA0" w:rsidRDefault="00CE2AA0" w:rsidP="00640605">
      <w:pPr>
        <w:ind w:left="566" w:firstLine="566"/>
      </w:pPr>
      <w:r>
        <w:rPr>
          <w:rFonts w:hint="eastAsia"/>
        </w:rPr>
        <w:t>綜上，為維護治安並打擊犯罪，中央政府每年投入逾百億元經費打擊犯罪，惟112年全般刑案發生數較111年度上揚，全般刑案破獲率雖稍有改善，惟112年汽機車竊盜案發生數增加及破獲率下降，毒品</w:t>
      </w:r>
      <w:r w:rsidRPr="00910AAB">
        <w:rPr>
          <w:rFonts w:hint="eastAsia"/>
        </w:rPr>
        <w:t>持有新收人數為近10年</w:t>
      </w:r>
      <w:r w:rsidR="003B7E04">
        <w:rPr>
          <w:rFonts w:hint="eastAsia"/>
        </w:rPr>
        <w:t>來</w:t>
      </w:r>
      <w:r w:rsidRPr="00910AAB">
        <w:rPr>
          <w:rFonts w:hint="eastAsia"/>
        </w:rPr>
        <w:t>最高且</w:t>
      </w:r>
      <w:r>
        <w:rPr>
          <w:rFonts w:hint="eastAsia"/>
        </w:rPr>
        <w:t>施用者之再犯情形</w:t>
      </w:r>
      <w:r w:rsidR="003B7E04">
        <w:rPr>
          <w:rFonts w:hint="eastAsia"/>
        </w:rPr>
        <w:t>亦顯嚴重。另</w:t>
      </w:r>
      <w:r>
        <w:rPr>
          <w:rFonts w:hint="eastAsia"/>
        </w:rPr>
        <w:t>民眾咸認酒駕為交通違規</w:t>
      </w:r>
      <w:r w:rsidR="003B7E04">
        <w:rPr>
          <w:rFonts w:hint="eastAsia"/>
        </w:rPr>
        <w:t>之</w:t>
      </w:r>
      <w:r>
        <w:rPr>
          <w:rFonts w:hint="eastAsia"/>
        </w:rPr>
        <w:t>首要問題，相關治安維護機關允宜加強查察並研謀強化打擊犯罪作為，俾改善治安並保障人民生命財產安全</w:t>
      </w:r>
      <w:r w:rsidR="003B7E04">
        <w:rPr>
          <w:rFonts w:hint="eastAsia"/>
        </w:rPr>
        <w:t>。</w:t>
      </w:r>
    </w:p>
    <w:p w:rsidR="00CE2AA0" w:rsidRPr="008C7E4E" w:rsidRDefault="00CE2AA0" w:rsidP="00640605">
      <w:pPr>
        <w:pStyle w:val="ad"/>
        <w:ind w:left="566" w:firstLine="566"/>
        <w:rPr>
          <w:rFonts w:hAnsi="標楷體"/>
        </w:rPr>
      </w:pPr>
      <w:r w:rsidRPr="00E12527">
        <w:rPr>
          <w:rFonts w:hAnsi="標楷體" w:hint="eastAsia"/>
        </w:rPr>
        <w:t>（分機：1911 劉雲霞）</w:t>
      </w:r>
    </w:p>
    <w:p w:rsidR="00CE2AA0" w:rsidRPr="008C7E4E" w:rsidRDefault="00CE2AA0" w:rsidP="00640605">
      <w:pPr>
        <w:pStyle w:val="ad"/>
        <w:ind w:left="566" w:hanging="566"/>
        <w:rPr>
          <w:rFonts w:hAnsi="標楷體"/>
        </w:rPr>
      </w:pPr>
    </w:p>
    <w:p w:rsidR="00CE2AA0" w:rsidRDefault="00CE2AA0" w:rsidP="00CE2AA0">
      <w:pPr>
        <w:pStyle w:val="23"/>
        <w:sectPr w:rsidR="00CE2AA0" w:rsidSect="00BD0C62">
          <w:headerReference w:type="even" r:id="rId58"/>
          <w:headerReference w:type="default" r:id="rId59"/>
          <w:footerReference w:type="even" r:id="rId60"/>
          <w:footerReference w:type="default" r:id="rId61"/>
          <w:headerReference w:type="first" r:id="rId62"/>
          <w:footerReference w:type="first" r:id="rId63"/>
          <w:footnotePr>
            <w:numRestart w:val="eachSect"/>
          </w:footnotePr>
          <w:pgSz w:w="11906" w:h="16838" w:code="9"/>
          <w:pgMar w:top="1701" w:right="1701" w:bottom="1701" w:left="1701" w:header="0" w:footer="1134" w:gutter="0"/>
          <w:cols w:space="425"/>
          <w:docGrid w:type="linesAndChars" w:linePitch="510" w:charSpace="658"/>
        </w:sectPr>
      </w:pPr>
    </w:p>
    <w:p w:rsidR="008A3B7F" w:rsidRPr="0041735A" w:rsidRDefault="008A3B7F" w:rsidP="00640605">
      <w:pPr>
        <w:pStyle w:val="14"/>
        <w:ind w:left="567" w:hanging="567"/>
      </w:pPr>
      <w:bookmarkStart w:id="25" w:name="_Toc176028927"/>
      <w:bookmarkStart w:id="26" w:name="_Toc177394287"/>
      <w:r>
        <w:rPr>
          <w:rFonts w:hint="eastAsia"/>
        </w:rPr>
        <w:t>九</w:t>
      </w:r>
      <w:r w:rsidRPr="00623B5A">
        <w:rPr>
          <w:rFonts w:hint="eastAsia"/>
        </w:rPr>
        <w:t>、</w:t>
      </w:r>
      <w:r w:rsidRPr="002A596E">
        <w:rPr>
          <w:rFonts w:hint="eastAsia"/>
        </w:rPr>
        <w:t>112年</w:t>
      </w:r>
      <w:r>
        <w:rPr>
          <w:rFonts w:hint="eastAsia"/>
        </w:rPr>
        <w:t>外籍嫌疑犯</w:t>
      </w:r>
      <w:r w:rsidRPr="002A596E">
        <w:rPr>
          <w:rFonts w:hint="eastAsia"/>
        </w:rPr>
        <w:t>以涉詐欺案者增幅最鉅，</w:t>
      </w:r>
      <w:r>
        <w:rPr>
          <w:rFonts w:hint="eastAsia"/>
        </w:rPr>
        <w:t>主要係外籍移工遭利誘成為詐騙集團洗錢工具；另相關擴大查處計畫</w:t>
      </w:r>
      <w:r w:rsidRPr="002A596E">
        <w:rPr>
          <w:rFonts w:hint="eastAsia"/>
        </w:rPr>
        <w:t>實施後，仍未有效降低逾期停(居)留人數</w:t>
      </w:r>
      <w:bookmarkEnd w:id="25"/>
      <w:bookmarkEnd w:id="26"/>
    </w:p>
    <w:p w:rsidR="008A3B7F" w:rsidRDefault="008A3B7F" w:rsidP="00640605">
      <w:pPr>
        <w:ind w:left="566" w:firstLine="566"/>
      </w:pPr>
      <w:r w:rsidRPr="00C05B8C">
        <w:rPr>
          <w:rFonts w:hint="eastAsia"/>
        </w:rPr>
        <w:t>外籍人士在臺涉及刑事案件</w:t>
      </w:r>
      <w:r>
        <w:rPr>
          <w:rFonts w:hint="eastAsia"/>
        </w:rPr>
        <w:t>等不法</w:t>
      </w:r>
      <w:r w:rsidRPr="00C05B8C">
        <w:rPr>
          <w:rFonts w:hint="eastAsia"/>
        </w:rPr>
        <w:t>行為，除影響社會治安外，</w:t>
      </w:r>
      <w:r>
        <w:rPr>
          <w:rFonts w:hint="eastAsia"/>
        </w:rPr>
        <w:t>並</w:t>
      </w:r>
      <w:r w:rsidRPr="00C05B8C">
        <w:rPr>
          <w:rFonts w:hint="eastAsia"/>
        </w:rPr>
        <w:t>潛藏危害國安之隱憂</w:t>
      </w:r>
      <w:r>
        <w:rPr>
          <w:rFonts w:hint="eastAsia"/>
        </w:rPr>
        <w:t>；</w:t>
      </w:r>
      <w:r w:rsidRPr="00C05B8C">
        <w:rPr>
          <w:rFonts w:hint="eastAsia"/>
        </w:rPr>
        <w:t>基於維護社會治安及國家安全之需要</w:t>
      </w:r>
      <w:r>
        <w:rPr>
          <w:rFonts w:hint="eastAsia"/>
        </w:rPr>
        <w:t>，移民署及勞動部110-112年度每年合計投入12.29億元至16.04億元經費辦理外籍人士居留等業務(詳表1)，惟失聯移工及逾期停(居)留等情形尚待改善</w:t>
      </w:r>
      <w:r w:rsidRPr="00C05B8C">
        <w:rPr>
          <w:rFonts w:hint="eastAsia"/>
        </w:rPr>
        <w:t>。</w:t>
      </w:r>
      <w:r>
        <w:rPr>
          <w:rFonts w:hint="eastAsia"/>
        </w:rPr>
        <w:t>經查：</w:t>
      </w:r>
    </w:p>
    <w:p w:rsidR="008A3B7F" w:rsidRDefault="008A3B7F" w:rsidP="00640605">
      <w:pPr>
        <w:ind w:left="566" w:firstLineChars="0" w:firstLine="0"/>
        <w:rPr>
          <w:rFonts w:hAnsi="標楷體" w:cs="新細明體"/>
          <w:snapToGrid/>
          <w:kern w:val="0"/>
          <w:sz w:val="24"/>
          <w:szCs w:val="24"/>
        </w:rPr>
      </w:pPr>
      <w:r w:rsidRPr="007941E0">
        <w:rPr>
          <w:rFonts w:hint="eastAsia"/>
          <w:b/>
        </w:rPr>
        <w:t>表</w:t>
      </w:r>
      <w:r>
        <w:rPr>
          <w:rFonts w:hint="eastAsia"/>
          <w:b/>
        </w:rPr>
        <w:t>1</w:t>
      </w:r>
      <w:r w:rsidRPr="007941E0">
        <w:rPr>
          <w:rFonts w:hint="eastAsia"/>
          <w:b/>
        </w:rPr>
        <w:t xml:space="preserve">　</w:t>
      </w:r>
      <w:r>
        <w:rPr>
          <w:rFonts w:hint="eastAsia"/>
          <w:b/>
        </w:rPr>
        <w:t xml:space="preserve">110-112年度外籍人士管理經費表   </w:t>
      </w:r>
      <w:r>
        <w:rPr>
          <w:b/>
        </w:rPr>
        <w:t xml:space="preserve"> </w:t>
      </w:r>
      <w:r>
        <w:rPr>
          <w:rFonts w:hint="eastAsia"/>
          <w:b/>
        </w:rPr>
        <w:t xml:space="preserve">   </w:t>
      </w:r>
      <w:r w:rsidRPr="006E6580">
        <w:rPr>
          <w:rFonts w:hAnsi="標楷體" w:cs="新細明體" w:hint="eastAsia"/>
          <w:snapToGrid/>
          <w:kern w:val="0"/>
          <w:sz w:val="24"/>
          <w:szCs w:val="24"/>
        </w:rPr>
        <w:t xml:space="preserve"> 單位：新</w:t>
      </w:r>
      <w:r>
        <w:rPr>
          <w:rFonts w:hAnsi="標楷體" w:cs="新細明體" w:hint="eastAsia"/>
          <w:snapToGrid/>
          <w:kern w:val="0"/>
          <w:sz w:val="24"/>
          <w:szCs w:val="24"/>
        </w:rPr>
        <w:t>臺</w:t>
      </w:r>
      <w:r w:rsidRPr="006E6580">
        <w:rPr>
          <w:rFonts w:hAnsi="標楷體" w:cs="新細明體" w:hint="eastAsia"/>
          <w:snapToGrid/>
          <w:kern w:val="0"/>
          <w:sz w:val="24"/>
          <w:szCs w:val="24"/>
        </w:rPr>
        <w:t>幣千元</w:t>
      </w:r>
    </w:p>
    <w:tbl>
      <w:tblPr>
        <w:tblW w:w="7926"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560"/>
        <w:gridCol w:w="2913"/>
        <w:gridCol w:w="1151"/>
        <w:gridCol w:w="1151"/>
        <w:gridCol w:w="1151"/>
      </w:tblGrid>
      <w:tr w:rsidR="008A3B7F" w:rsidRPr="00DF5FFC" w:rsidTr="00640605">
        <w:trPr>
          <w:trHeight w:val="20"/>
          <w:tblHeader/>
        </w:trPr>
        <w:tc>
          <w:tcPr>
            <w:tcW w:w="1560" w:type="dxa"/>
            <w:tcBorders>
              <w:top w:val="single" w:sz="12" w:space="0" w:color="auto"/>
              <w:left w:val="single" w:sz="12" w:space="0" w:color="auto"/>
              <w:bottom w:val="single" w:sz="6" w:space="0" w:color="auto"/>
              <w:right w:val="single" w:sz="6" w:space="0" w:color="auto"/>
            </w:tcBorders>
            <w:shd w:val="clear" w:color="000000" w:fill="FFFFFF"/>
            <w:vAlign w:val="center"/>
            <w:hideMark/>
          </w:tcPr>
          <w:p w:rsidR="008A3B7F" w:rsidRPr="00DF5FFC" w:rsidRDefault="008A3B7F" w:rsidP="00640605">
            <w:pPr>
              <w:pStyle w:val="142"/>
              <w:rPr>
                <w:rFonts w:hAnsi="標楷體"/>
                <w:b/>
                <w:snapToGrid/>
              </w:rPr>
            </w:pPr>
            <w:r w:rsidRPr="00DF5FFC">
              <w:rPr>
                <w:rFonts w:hAnsi="標楷體" w:hint="eastAsia"/>
                <w:b/>
                <w:snapToGrid/>
              </w:rPr>
              <w:t>機關(基金)名稱</w:t>
            </w:r>
          </w:p>
        </w:tc>
        <w:tc>
          <w:tcPr>
            <w:tcW w:w="2913" w:type="dxa"/>
            <w:tcBorders>
              <w:top w:val="single" w:sz="12" w:space="0" w:color="auto"/>
              <w:left w:val="single" w:sz="6" w:space="0" w:color="auto"/>
              <w:bottom w:val="single" w:sz="6" w:space="0" w:color="auto"/>
              <w:right w:val="single" w:sz="6" w:space="0" w:color="auto"/>
            </w:tcBorders>
            <w:shd w:val="clear" w:color="000000" w:fill="FFFFFF"/>
            <w:vAlign w:val="center"/>
            <w:hideMark/>
          </w:tcPr>
          <w:p w:rsidR="008A3B7F" w:rsidRPr="00DF5FFC" w:rsidRDefault="008A3B7F" w:rsidP="00640605">
            <w:pPr>
              <w:pStyle w:val="142"/>
              <w:jc w:val="distribute"/>
              <w:rPr>
                <w:rFonts w:hAnsi="標楷體"/>
                <w:b/>
                <w:snapToGrid/>
              </w:rPr>
            </w:pPr>
            <w:r w:rsidRPr="00DF5FFC">
              <w:rPr>
                <w:rFonts w:hAnsi="標楷體" w:hint="eastAsia"/>
                <w:b/>
                <w:snapToGrid/>
              </w:rPr>
              <w:t>辦理事項</w:t>
            </w:r>
          </w:p>
        </w:tc>
        <w:tc>
          <w:tcPr>
            <w:tcW w:w="1151" w:type="dxa"/>
            <w:tcBorders>
              <w:top w:val="single" w:sz="12" w:space="0" w:color="auto"/>
              <w:left w:val="single" w:sz="6" w:space="0" w:color="auto"/>
              <w:bottom w:val="single" w:sz="6" w:space="0" w:color="auto"/>
              <w:right w:val="single" w:sz="6" w:space="0" w:color="auto"/>
            </w:tcBorders>
            <w:shd w:val="clear" w:color="000000" w:fill="FFFFFF"/>
            <w:vAlign w:val="center"/>
            <w:hideMark/>
          </w:tcPr>
          <w:p w:rsidR="008A3B7F" w:rsidRPr="00DF5FFC" w:rsidRDefault="008A3B7F" w:rsidP="00640605">
            <w:pPr>
              <w:pStyle w:val="142"/>
              <w:rPr>
                <w:rFonts w:hAnsi="標楷體"/>
                <w:b/>
                <w:snapToGrid/>
              </w:rPr>
            </w:pPr>
            <w:r w:rsidRPr="00DF5FFC">
              <w:rPr>
                <w:rFonts w:hAnsi="標楷體" w:hint="eastAsia"/>
                <w:b/>
                <w:snapToGrid/>
              </w:rPr>
              <w:t>110年度決算數</w:t>
            </w:r>
          </w:p>
        </w:tc>
        <w:tc>
          <w:tcPr>
            <w:tcW w:w="1151" w:type="dxa"/>
            <w:tcBorders>
              <w:top w:val="single" w:sz="12" w:space="0" w:color="auto"/>
              <w:left w:val="single" w:sz="6" w:space="0" w:color="auto"/>
              <w:bottom w:val="single" w:sz="6" w:space="0" w:color="auto"/>
              <w:right w:val="single" w:sz="6" w:space="0" w:color="auto"/>
            </w:tcBorders>
            <w:shd w:val="clear" w:color="000000" w:fill="FFFFFF"/>
            <w:noWrap/>
            <w:vAlign w:val="center"/>
            <w:hideMark/>
          </w:tcPr>
          <w:p w:rsidR="008A3B7F" w:rsidRPr="00DF5FFC" w:rsidRDefault="008A3B7F" w:rsidP="00640605">
            <w:pPr>
              <w:pStyle w:val="142"/>
              <w:rPr>
                <w:rFonts w:hAnsi="標楷體"/>
                <w:b/>
                <w:snapToGrid/>
              </w:rPr>
            </w:pPr>
            <w:r w:rsidRPr="00DF5FFC">
              <w:rPr>
                <w:rFonts w:hAnsi="標楷體" w:hint="eastAsia"/>
                <w:b/>
                <w:snapToGrid/>
              </w:rPr>
              <w:t>111年度決算數</w:t>
            </w:r>
          </w:p>
        </w:tc>
        <w:tc>
          <w:tcPr>
            <w:tcW w:w="1151" w:type="dxa"/>
            <w:tcBorders>
              <w:top w:val="single" w:sz="12" w:space="0" w:color="auto"/>
              <w:left w:val="single" w:sz="6" w:space="0" w:color="auto"/>
              <w:bottom w:val="single" w:sz="6" w:space="0" w:color="auto"/>
              <w:right w:val="single" w:sz="12" w:space="0" w:color="auto"/>
            </w:tcBorders>
            <w:shd w:val="clear" w:color="000000" w:fill="FFFFFF"/>
            <w:noWrap/>
            <w:vAlign w:val="center"/>
            <w:hideMark/>
          </w:tcPr>
          <w:p w:rsidR="008A3B7F" w:rsidRPr="00DF5FFC" w:rsidRDefault="008A3B7F" w:rsidP="00640605">
            <w:pPr>
              <w:pStyle w:val="142"/>
              <w:rPr>
                <w:rFonts w:hAnsi="標楷體"/>
                <w:b/>
                <w:snapToGrid/>
              </w:rPr>
            </w:pPr>
            <w:r w:rsidRPr="00DF5FFC">
              <w:rPr>
                <w:rFonts w:hAnsi="標楷體" w:hint="eastAsia"/>
                <w:b/>
                <w:snapToGrid/>
              </w:rPr>
              <w:t>112年度決算數</w:t>
            </w:r>
          </w:p>
        </w:tc>
      </w:tr>
      <w:tr w:rsidR="008A3B7F" w:rsidRPr="00DF5FFC" w:rsidTr="00640605">
        <w:trPr>
          <w:trHeight w:val="20"/>
          <w:tblHeader/>
        </w:trPr>
        <w:tc>
          <w:tcPr>
            <w:tcW w:w="1560" w:type="dxa"/>
            <w:tcBorders>
              <w:top w:val="single" w:sz="6" w:space="0" w:color="auto"/>
              <w:left w:val="single" w:sz="12" w:space="0" w:color="auto"/>
              <w:bottom w:val="single" w:sz="6" w:space="0" w:color="auto"/>
              <w:right w:val="single" w:sz="6" w:space="0" w:color="auto"/>
            </w:tcBorders>
            <w:vAlign w:val="center"/>
            <w:hideMark/>
          </w:tcPr>
          <w:p w:rsidR="008A3B7F" w:rsidRPr="00DF5FFC" w:rsidRDefault="008A3B7F" w:rsidP="00640605">
            <w:pPr>
              <w:pStyle w:val="142"/>
              <w:rPr>
                <w:rFonts w:hAnsi="標楷體"/>
                <w:snapToGrid/>
              </w:rPr>
            </w:pPr>
            <w:r w:rsidRPr="00DF5FFC">
              <w:rPr>
                <w:rFonts w:hAnsi="標楷體" w:hint="eastAsia"/>
                <w:snapToGrid/>
              </w:rPr>
              <w:t>勞動部(就業安定基金)</w:t>
            </w:r>
          </w:p>
        </w:tc>
        <w:tc>
          <w:tcPr>
            <w:tcW w:w="2913" w:type="dxa"/>
            <w:tcBorders>
              <w:top w:val="single" w:sz="6" w:space="0" w:color="auto"/>
              <w:left w:val="single" w:sz="6" w:space="0" w:color="auto"/>
              <w:bottom w:val="single" w:sz="6" w:space="0" w:color="auto"/>
              <w:right w:val="single" w:sz="6" w:space="0" w:color="auto"/>
            </w:tcBorders>
            <w:shd w:val="clear" w:color="000000" w:fill="FFFFFF"/>
            <w:vAlign w:val="center"/>
            <w:hideMark/>
          </w:tcPr>
          <w:p w:rsidR="008A3B7F" w:rsidRPr="00DF5FFC" w:rsidRDefault="008A3B7F" w:rsidP="00640605">
            <w:pPr>
              <w:pStyle w:val="142"/>
              <w:rPr>
                <w:rFonts w:hAnsi="標楷體"/>
                <w:snapToGrid/>
              </w:rPr>
            </w:pPr>
            <w:r w:rsidRPr="00DF5FFC">
              <w:rPr>
                <w:rFonts w:hAnsi="標楷體" w:hint="eastAsia"/>
                <w:snapToGrid/>
              </w:rPr>
              <w:t>補助內政部移民署辦理外國人居留管理、非法外國人查處、收容及遣送等相關業務</w:t>
            </w:r>
          </w:p>
        </w:tc>
        <w:tc>
          <w:tcPr>
            <w:tcW w:w="1151" w:type="dxa"/>
            <w:tcBorders>
              <w:top w:val="single" w:sz="6" w:space="0" w:color="auto"/>
              <w:left w:val="single" w:sz="6" w:space="0" w:color="auto"/>
              <w:bottom w:val="single" w:sz="6" w:space="0" w:color="auto"/>
              <w:right w:val="single" w:sz="6" w:space="0" w:color="auto"/>
            </w:tcBorders>
            <w:shd w:val="clear" w:color="000000" w:fill="FFFFFF"/>
            <w:vAlign w:val="center"/>
            <w:hideMark/>
          </w:tcPr>
          <w:p w:rsidR="008A3B7F" w:rsidRPr="00DF5FFC" w:rsidRDefault="008A3B7F" w:rsidP="00640605">
            <w:pPr>
              <w:pStyle w:val="142"/>
              <w:jc w:val="right"/>
              <w:rPr>
                <w:rFonts w:hAnsi="標楷體"/>
                <w:snapToGrid/>
              </w:rPr>
            </w:pPr>
            <w:r w:rsidRPr="00DF5FFC">
              <w:rPr>
                <w:rFonts w:hAnsi="標楷體" w:hint="eastAsia"/>
                <w:snapToGrid/>
              </w:rPr>
              <w:t>124,704</w:t>
            </w:r>
          </w:p>
        </w:tc>
        <w:tc>
          <w:tcPr>
            <w:tcW w:w="1151" w:type="dxa"/>
            <w:tcBorders>
              <w:top w:val="single" w:sz="6" w:space="0" w:color="auto"/>
              <w:left w:val="single" w:sz="6" w:space="0" w:color="auto"/>
              <w:bottom w:val="single" w:sz="6" w:space="0" w:color="auto"/>
              <w:right w:val="single" w:sz="6" w:space="0" w:color="auto"/>
            </w:tcBorders>
            <w:shd w:val="clear" w:color="000000" w:fill="FFFFFF"/>
            <w:noWrap/>
            <w:vAlign w:val="center"/>
            <w:hideMark/>
          </w:tcPr>
          <w:p w:rsidR="008A3B7F" w:rsidRPr="00DF5FFC" w:rsidRDefault="008A3B7F" w:rsidP="00640605">
            <w:pPr>
              <w:pStyle w:val="142"/>
              <w:jc w:val="right"/>
              <w:rPr>
                <w:rFonts w:hAnsi="標楷體"/>
                <w:snapToGrid/>
              </w:rPr>
            </w:pPr>
            <w:r w:rsidRPr="00DF5FFC">
              <w:rPr>
                <w:rFonts w:hAnsi="標楷體" w:hint="eastAsia"/>
                <w:snapToGrid/>
              </w:rPr>
              <w:t>136,974</w:t>
            </w:r>
          </w:p>
        </w:tc>
        <w:tc>
          <w:tcPr>
            <w:tcW w:w="1151" w:type="dxa"/>
            <w:tcBorders>
              <w:top w:val="single" w:sz="6" w:space="0" w:color="auto"/>
              <w:left w:val="single" w:sz="6" w:space="0" w:color="auto"/>
              <w:bottom w:val="single" w:sz="6" w:space="0" w:color="auto"/>
              <w:right w:val="single" w:sz="12" w:space="0" w:color="auto"/>
            </w:tcBorders>
            <w:shd w:val="clear" w:color="000000" w:fill="FFFFFF"/>
            <w:noWrap/>
            <w:vAlign w:val="center"/>
            <w:hideMark/>
          </w:tcPr>
          <w:p w:rsidR="008A3B7F" w:rsidRPr="00DF5FFC" w:rsidRDefault="008A3B7F" w:rsidP="00640605">
            <w:pPr>
              <w:pStyle w:val="142"/>
              <w:jc w:val="right"/>
              <w:rPr>
                <w:rFonts w:hAnsi="標楷體"/>
                <w:snapToGrid/>
              </w:rPr>
            </w:pPr>
            <w:r w:rsidRPr="00DF5FFC">
              <w:rPr>
                <w:rFonts w:hAnsi="標楷體" w:hint="eastAsia"/>
                <w:snapToGrid/>
              </w:rPr>
              <w:t>147,112</w:t>
            </w:r>
          </w:p>
        </w:tc>
      </w:tr>
      <w:tr w:rsidR="008A3B7F" w:rsidRPr="00DF5FFC" w:rsidTr="00640605">
        <w:trPr>
          <w:trHeight w:val="20"/>
          <w:tblHeader/>
        </w:trPr>
        <w:tc>
          <w:tcPr>
            <w:tcW w:w="1560" w:type="dxa"/>
            <w:tcBorders>
              <w:top w:val="single" w:sz="6" w:space="0" w:color="auto"/>
              <w:left w:val="single" w:sz="12" w:space="0" w:color="auto"/>
              <w:bottom w:val="single" w:sz="6" w:space="0" w:color="auto"/>
              <w:right w:val="single" w:sz="6" w:space="0" w:color="auto"/>
            </w:tcBorders>
            <w:shd w:val="clear" w:color="000000" w:fill="FFFFFF"/>
            <w:vAlign w:val="center"/>
            <w:hideMark/>
          </w:tcPr>
          <w:p w:rsidR="008A3B7F" w:rsidRPr="00DF5FFC" w:rsidRDefault="008A3B7F" w:rsidP="00640605">
            <w:pPr>
              <w:pStyle w:val="142"/>
              <w:rPr>
                <w:rFonts w:hAnsi="標楷體"/>
                <w:snapToGrid/>
              </w:rPr>
            </w:pPr>
            <w:r w:rsidRPr="00DF5FFC">
              <w:rPr>
                <w:rFonts w:hAnsi="標楷體" w:hint="eastAsia"/>
                <w:snapToGrid/>
              </w:rPr>
              <w:t>移民署</w:t>
            </w:r>
          </w:p>
        </w:tc>
        <w:tc>
          <w:tcPr>
            <w:tcW w:w="2913" w:type="dxa"/>
            <w:tcBorders>
              <w:top w:val="single" w:sz="6" w:space="0" w:color="auto"/>
              <w:left w:val="single" w:sz="6" w:space="0" w:color="auto"/>
              <w:bottom w:val="single" w:sz="6" w:space="0" w:color="auto"/>
              <w:right w:val="single" w:sz="6" w:space="0" w:color="auto"/>
            </w:tcBorders>
            <w:shd w:val="clear" w:color="000000" w:fill="FFFFFF"/>
            <w:vAlign w:val="center"/>
            <w:hideMark/>
          </w:tcPr>
          <w:p w:rsidR="008A3B7F" w:rsidRPr="00DF5FFC" w:rsidRDefault="008A3B7F" w:rsidP="00640605">
            <w:pPr>
              <w:pStyle w:val="142"/>
              <w:rPr>
                <w:rFonts w:hAnsi="標楷體"/>
                <w:snapToGrid/>
              </w:rPr>
            </w:pPr>
            <w:r w:rsidRPr="00DF5FFC">
              <w:rPr>
                <w:rFonts w:hAnsi="標楷體" w:hint="eastAsia"/>
                <w:snapToGrid/>
              </w:rPr>
              <w:t>外來人口違反入出國及移民相關規定之查察、收容、強制出國(境)及驅逐出國(境)等。</w:t>
            </w:r>
          </w:p>
        </w:tc>
        <w:tc>
          <w:tcPr>
            <w:tcW w:w="1151" w:type="dxa"/>
            <w:tcBorders>
              <w:top w:val="single" w:sz="6" w:space="0" w:color="auto"/>
              <w:left w:val="single" w:sz="6" w:space="0" w:color="auto"/>
              <w:bottom w:val="single" w:sz="6" w:space="0" w:color="auto"/>
              <w:right w:val="single" w:sz="6" w:space="0" w:color="auto"/>
            </w:tcBorders>
            <w:shd w:val="clear" w:color="000000" w:fill="FFFFFF"/>
            <w:vAlign w:val="center"/>
            <w:hideMark/>
          </w:tcPr>
          <w:p w:rsidR="008A3B7F" w:rsidRPr="00DF5FFC" w:rsidRDefault="008A3B7F" w:rsidP="00640605">
            <w:pPr>
              <w:pStyle w:val="142"/>
              <w:jc w:val="right"/>
              <w:rPr>
                <w:rFonts w:hAnsi="標楷體"/>
                <w:snapToGrid/>
              </w:rPr>
            </w:pPr>
            <w:r w:rsidRPr="00DF5FFC">
              <w:rPr>
                <w:rFonts w:hAnsi="標楷體" w:hint="eastAsia"/>
                <w:snapToGrid/>
              </w:rPr>
              <w:t>1,104,332</w:t>
            </w:r>
          </w:p>
        </w:tc>
        <w:tc>
          <w:tcPr>
            <w:tcW w:w="1151" w:type="dxa"/>
            <w:tcBorders>
              <w:top w:val="single" w:sz="6" w:space="0" w:color="auto"/>
              <w:left w:val="single" w:sz="6" w:space="0" w:color="auto"/>
              <w:bottom w:val="single" w:sz="6" w:space="0" w:color="auto"/>
              <w:right w:val="single" w:sz="6" w:space="0" w:color="auto"/>
            </w:tcBorders>
            <w:shd w:val="clear" w:color="000000" w:fill="FFFFFF"/>
            <w:noWrap/>
            <w:vAlign w:val="center"/>
            <w:hideMark/>
          </w:tcPr>
          <w:p w:rsidR="008A3B7F" w:rsidRPr="00DF5FFC" w:rsidRDefault="008A3B7F" w:rsidP="00640605">
            <w:pPr>
              <w:pStyle w:val="142"/>
              <w:jc w:val="right"/>
              <w:rPr>
                <w:rFonts w:hAnsi="標楷體"/>
                <w:snapToGrid/>
              </w:rPr>
            </w:pPr>
            <w:r w:rsidRPr="00DF5FFC">
              <w:rPr>
                <w:rFonts w:hAnsi="標楷體" w:hint="eastAsia"/>
                <w:snapToGrid/>
              </w:rPr>
              <w:t>1,363,874</w:t>
            </w:r>
          </w:p>
        </w:tc>
        <w:tc>
          <w:tcPr>
            <w:tcW w:w="1151" w:type="dxa"/>
            <w:tcBorders>
              <w:top w:val="single" w:sz="6" w:space="0" w:color="auto"/>
              <w:left w:val="single" w:sz="6" w:space="0" w:color="auto"/>
              <w:bottom w:val="single" w:sz="6" w:space="0" w:color="auto"/>
              <w:right w:val="single" w:sz="12" w:space="0" w:color="auto"/>
            </w:tcBorders>
            <w:shd w:val="clear" w:color="000000" w:fill="FFFFFF"/>
            <w:noWrap/>
            <w:vAlign w:val="center"/>
            <w:hideMark/>
          </w:tcPr>
          <w:p w:rsidR="008A3B7F" w:rsidRPr="00DF5FFC" w:rsidRDefault="008A3B7F" w:rsidP="00640605">
            <w:pPr>
              <w:pStyle w:val="142"/>
              <w:jc w:val="right"/>
              <w:rPr>
                <w:rFonts w:hAnsi="標楷體"/>
                <w:snapToGrid/>
              </w:rPr>
            </w:pPr>
            <w:r w:rsidRPr="00DF5FFC">
              <w:rPr>
                <w:rFonts w:hAnsi="標楷體" w:hint="eastAsia"/>
                <w:snapToGrid/>
              </w:rPr>
              <w:t>1,457,014</w:t>
            </w:r>
          </w:p>
        </w:tc>
      </w:tr>
      <w:tr w:rsidR="008A3B7F" w:rsidRPr="00DF5FFC" w:rsidTr="00640605">
        <w:trPr>
          <w:trHeight w:val="20"/>
          <w:tblHeader/>
        </w:trPr>
        <w:tc>
          <w:tcPr>
            <w:tcW w:w="1560" w:type="dxa"/>
            <w:tcBorders>
              <w:top w:val="single" w:sz="6" w:space="0" w:color="auto"/>
              <w:left w:val="single" w:sz="12" w:space="0" w:color="auto"/>
              <w:bottom w:val="single" w:sz="12" w:space="0" w:color="auto"/>
              <w:right w:val="single" w:sz="6" w:space="0" w:color="auto"/>
            </w:tcBorders>
            <w:shd w:val="clear" w:color="000000" w:fill="FFFFFF"/>
            <w:vAlign w:val="center"/>
            <w:hideMark/>
          </w:tcPr>
          <w:p w:rsidR="008A3B7F" w:rsidRPr="00DF5FFC" w:rsidRDefault="008A3B7F" w:rsidP="00640605">
            <w:pPr>
              <w:pStyle w:val="142"/>
              <w:jc w:val="center"/>
              <w:rPr>
                <w:rFonts w:hAnsi="標楷體"/>
                <w:snapToGrid/>
              </w:rPr>
            </w:pPr>
            <w:r w:rsidRPr="00DF5FFC">
              <w:rPr>
                <w:rFonts w:hAnsi="標楷體" w:hint="eastAsia"/>
                <w:snapToGrid/>
              </w:rPr>
              <w:t>合計</w:t>
            </w:r>
          </w:p>
        </w:tc>
        <w:tc>
          <w:tcPr>
            <w:tcW w:w="2913" w:type="dxa"/>
            <w:tcBorders>
              <w:top w:val="single" w:sz="6" w:space="0" w:color="auto"/>
              <w:left w:val="single" w:sz="6" w:space="0" w:color="auto"/>
              <w:bottom w:val="single" w:sz="12" w:space="0" w:color="auto"/>
              <w:right w:val="single" w:sz="6" w:space="0" w:color="auto"/>
            </w:tcBorders>
            <w:shd w:val="clear" w:color="000000" w:fill="FFFFFF"/>
            <w:vAlign w:val="center"/>
            <w:hideMark/>
          </w:tcPr>
          <w:p w:rsidR="008A3B7F" w:rsidRPr="00DF5FFC" w:rsidRDefault="008A3B7F" w:rsidP="00640605">
            <w:pPr>
              <w:pStyle w:val="142"/>
              <w:jc w:val="distribute"/>
              <w:rPr>
                <w:rFonts w:hAnsi="標楷體"/>
                <w:snapToGrid/>
              </w:rPr>
            </w:pPr>
          </w:p>
        </w:tc>
        <w:tc>
          <w:tcPr>
            <w:tcW w:w="1151" w:type="dxa"/>
            <w:tcBorders>
              <w:top w:val="single" w:sz="6" w:space="0" w:color="auto"/>
              <w:left w:val="single" w:sz="6" w:space="0" w:color="auto"/>
              <w:bottom w:val="single" w:sz="12" w:space="0" w:color="auto"/>
              <w:right w:val="single" w:sz="6" w:space="0" w:color="auto"/>
            </w:tcBorders>
            <w:shd w:val="clear" w:color="000000" w:fill="FFFFFF"/>
            <w:vAlign w:val="center"/>
            <w:hideMark/>
          </w:tcPr>
          <w:p w:rsidR="008A3B7F" w:rsidRPr="00DF5FFC" w:rsidRDefault="008A3B7F" w:rsidP="00640605">
            <w:pPr>
              <w:pStyle w:val="142"/>
              <w:jc w:val="right"/>
              <w:rPr>
                <w:rFonts w:hAnsi="標楷體"/>
                <w:snapToGrid/>
              </w:rPr>
            </w:pPr>
            <w:r w:rsidRPr="00DF5FFC">
              <w:rPr>
                <w:rFonts w:hAnsi="標楷體" w:hint="eastAsia"/>
                <w:snapToGrid/>
              </w:rPr>
              <w:t>1,229,036</w:t>
            </w:r>
          </w:p>
        </w:tc>
        <w:tc>
          <w:tcPr>
            <w:tcW w:w="1151" w:type="dxa"/>
            <w:tcBorders>
              <w:top w:val="single" w:sz="6" w:space="0" w:color="auto"/>
              <w:left w:val="single" w:sz="6" w:space="0" w:color="auto"/>
              <w:bottom w:val="single" w:sz="12" w:space="0" w:color="auto"/>
              <w:right w:val="single" w:sz="6" w:space="0" w:color="auto"/>
            </w:tcBorders>
            <w:shd w:val="clear" w:color="000000" w:fill="FFFFFF"/>
            <w:noWrap/>
            <w:vAlign w:val="center"/>
            <w:hideMark/>
          </w:tcPr>
          <w:p w:rsidR="008A3B7F" w:rsidRPr="00DF5FFC" w:rsidRDefault="008A3B7F" w:rsidP="00640605">
            <w:pPr>
              <w:pStyle w:val="142"/>
              <w:jc w:val="right"/>
              <w:rPr>
                <w:rFonts w:hAnsi="標楷體"/>
                <w:snapToGrid/>
              </w:rPr>
            </w:pPr>
            <w:r w:rsidRPr="00DF5FFC">
              <w:rPr>
                <w:rFonts w:hAnsi="標楷體" w:hint="eastAsia"/>
                <w:snapToGrid/>
              </w:rPr>
              <w:t>1,500,848</w:t>
            </w:r>
          </w:p>
        </w:tc>
        <w:tc>
          <w:tcPr>
            <w:tcW w:w="1151" w:type="dxa"/>
            <w:tcBorders>
              <w:top w:val="single" w:sz="6" w:space="0" w:color="auto"/>
              <w:left w:val="single" w:sz="6" w:space="0" w:color="auto"/>
              <w:bottom w:val="single" w:sz="12" w:space="0" w:color="auto"/>
              <w:right w:val="single" w:sz="12" w:space="0" w:color="auto"/>
            </w:tcBorders>
            <w:shd w:val="clear" w:color="000000" w:fill="FFFFFF"/>
            <w:noWrap/>
            <w:vAlign w:val="center"/>
            <w:hideMark/>
          </w:tcPr>
          <w:p w:rsidR="008A3B7F" w:rsidRPr="00DF5FFC" w:rsidRDefault="008A3B7F" w:rsidP="00640605">
            <w:pPr>
              <w:pStyle w:val="142"/>
              <w:jc w:val="right"/>
              <w:rPr>
                <w:rFonts w:hAnsi="標楷體"/>
                <w:snapToGrid/>
              </w:rPr>
            </w:pPr>
            <w:r w:rsidRPr="00DF5FFC">
              <w:rPr>
                <w:rFonts w:hAnsi="標楷體" w:hint="eastAsia"/>
                <w:snapToGrid/>
              </w:rPr>
              <w:t>1,604,126</w:t>
            </w:r>
          </w:p>
        </w:tc>
      </w:tr>
    </w:tbl>
    <w:p w:rsidR="008A3B7F" w:rsidRPr="00C913A6" w:rsidRDefault="008A3B7F" w:rsidP="00640605">
      <w:pPr>
        <w:pStyle w:val="142"/>
        <w:ind w:leftChars="197" w:left="1455" w:hangingChars="369" w:hanging="897"/>
      </w:pPr>
      <w:r>
        <w:rPr>
          <w:rFonts w:hint="eastAsia"/>
        </w:rPr>
        <w:t>資料來源：各機關提供。</w:t>
      </w:r>
    </w:p>
    <w:p w:rsidR="008A3B7F" w:rsidRPr="00520EBC" w:rsidRDefault="008A3B7F" w:rsidP="00640605">
      <w:pPr>
        <w:pStyle w:val="a5"/>
        <w:ind w:left="849" w:hanging="283"/>
        <w:rPr>
          <w:b/>
        </w:rPr>
      </w:pPr>
      <w:r w:rsidRPr="00520EBC">
        <w:rPr>
          <w:rFonts w:hint="eastAsia"/>
          <w:b/>
        </w:rPr>
        <w:t>(</w:t>
      </w:r>
      <w:r>
        <w:rPr>
          <w:rFonts w:hint="eastAsia"/>
          <w:b/>
        </w:rPr>
        <w:t>一</w:t>
      </w:r>
      <w:r w:rsidRPr="00520EBC">
        <w:rPr>
          <w:rFonts w:hint="eastAsia"/>
          <w:b/>
        </w:rPr>
        <w:t>)</w:t>
      </w:r>
      <w:r>
        <w:rPr>
          <w:rFonts w:hint="eastAsia"/>
          <w:b/>
        </w:rPr>
        <w:t>112年外籍嫌疑人以涉詐欺案者增幅最鉅</w:t>
      </w:r>
    </w:p>
    <w:p w:rsidR="008A3B7F" w:rsidRPr="00321056" w:rsidRDefault="008A3B7F" w:rsidP="00640605">
      <w:pPr>
        <w:pStyle w:val="21"/>
        <w:ind w:left="850" w:firstLine="566"/>
      </w:pPr>
      <w:r w:rsidRPr="00321056">
        <w:rPr>
          <w:rFonts w:hint="eastAsia"/>
        </w:rPr>
        <w:t>依警政署歷年外籍嫌疑人涉案人數統計資料，近年在臺外籍嫌疑犯人數逐年攀升，自108年度4</w:t>
      </w:r>
      <w:r w:rsidRPr="00321056">
        <w:t>,253</w:t>
      </w:r>
      <w:r w:rsidRPr="00321056">
        <w:rPr>
          <w:rFonts w:hint="eastAsia"/>
        </w:rPr>
        <w:t>人成長至112年底5</w:t>
      </w:r>
      <w:r w:rsidRPr="00321056">
        <w:t>,642</w:t>
      </w:r>
      <w:r w:rsidRPr="00321056">
        <w:rPr>
          <w:rFonts w:hint="eastAsia"/>
        </w:rPr>
        <w:t>人，創近5年新高，其中以「詐欺」案921人(占</w:t>
      </w:r>
      <w:r>
        <w:rPr>
          <w:rFonts w:hint="eastAsia"/>
        </w:rPr>
        <w:t>涉案人數之</w:t>
      </w:r>
      <w:r w:rsidRPr="00321056">
        <w:rPr>
          <w:rFonts w:hint="eastAsia"/>
        </w:rPr>
        <w:t>16.32%)最多，其次為「毒品」案756人(占13.40%)，再次為「竊盜」案516人(占9.15%)(詳表</w:t>
      </w:r>
      <w:r>
        <w:rPr>
          <w:rFonts w:hint="eastAsia"/>
        </w:rPr>
        <w:t>2</w:t>
      </w:r>
      <w:r w:rsidRPr="00321056">
        <w:rPr>
          <w:rFonts w:hint="eastAsia"/>
        </w:rPr>
        <w:t>)；</w:t>
      </w:r>
      <w:r w:rsidRPr="00321056">
        <w:t>112</w:t>
      </w:r>
      <w:r w:rsidRPr="00321056">
        <w:rPr>
          <w:rFonts w:hint="eastAsia"/>
        </w:rPr>
        <w:t>年度在臺犯罪外籍嫌疑犯國籍以亞洲地區5,276人(占</w:t>
      </w:r>
      <w:r>
        <w:rPr>
          <w:rFonts w:hint="eastAsia"/>
        </w:rPr>
        <w:t>總涉案人數之</w:t>
      </w:r>
      <w:r w:rsidRPr="00321056">
        <w:rPr>
          <w:rFonts w:hint="eastAsia"/>
        </w:rPr>
        <w:t>93.51%)為大宗，其中越南籍3,120人(占55.30%)最多，其次為泰國籍806人(占14.29%)，再次為印尼籍583人(占10.33%)(詳表</w:t>
      </w:r>
      <w:r>
        <w:rPr>
          <w:rFonts w:hint="eastAsia"/>
        </w:rPr>
        <w:t>3</w:t>
      </w:r>
      <w:r w:rsidRPr="00321056">
        <w:rPr>
          <w:rFonts w:hint="eastAsia"/>
        </w:rPr>
        <w:t>)。</w:t>
      </w:r>
    </w:p>
    <w:p w:rsidR="008A3B7F" w:rsidRPr="00321056" w:rsidRDefault="008A3B7F" w:rsidP="00640605">
      <w:pPr>
        <w:pStyle w:val="21"/>
        <w:ind w:left="850" w:firstLine="566"/>
      </w:pPr>
      <w:r w:rsidRPr="00321056">
        <w:rPr>
          <w:rFonts w:hint="eastAsia"/>
        </w:rPr>
        <w:t>至於112年較111年犯案類別增加最多者為「詐欺」案，增加400人(增幅76.78%)，增幅頗鉅，據警政署刑事警察局表示，外籍人士詐欺犯罪人數增加，除與我國詐欺案猖獗之趨勢一致外，主要係因外籍移工遭利誘提供電話卡與銀行帳戶幫助詐欺洗錢所致，而靠科技偵查鎖定之身分，</w:t>
      </w:r>
      <w:r w:rsidRPr="0043323D">
        <w:rPr>
          <w:rFonts w:hint="eastAsia"/>
        </w:rPr>
        <w:t>多屬已出境或失聯之外籍移工</w:t>
      </w:r>
      <w:r w:rsidRPr="00321056">
        <w:rPr>
          <w:rFonts w:hint="eastAsia"/>
        </w:rPr>
        <w:t>。允宜與相關單位研議防制措施，以遏阻</w:t>
      </w:r>
      <w:r>
        <w:rPr>
          <w:rFonts w:hint="eastAsia"/>
        </w:rPr>
        <w:t>外籍</w:t>
      </w:r>
      <w:r w:rsidRPr="00321056">
        <w:rPr>
          <w:rFonts w:hint="eastAsia"/>
        </w:rPr>
        <w:t>移工成為詐騙集團之洗錢工具。</w:t>
      </w:r>
    </w:p>
    <w:p w:rsidR="008A3B7F" w:rsidRPr="00C1675B" w:rsidRDefault="008A3B7F" w:rsidP="00640605">
      <w:pPr>
        <w:ind w:leftChars="-200" w:left="-566" w:firstLineChars="0" w:firstLine="0"/>
      </w:pPr>
      <w:r w:rsidRPr="00C1675B">
        <w:rPr>
          <w:rFonts w:hAnsi="標楷體" w:hint="eastAsia"/>
          <w:b/>
          <w:kern w:val="0"/>
        </w:rPr>
        <w:t>表</w:t>
      </w:r>
      <w:r>
        <w:rPr>
          <w:rFonts w:hAnsi="標楷體" w:hint="eastAsia"/>
          <w:b/>
          <w:kern w:val="0"/>
        </w:rPr>
        <w:t>2</w:t>
      </w:r>
      <w:r w:rsidRPr="00C1675B">
        <w:rPr>
          <w:rFonts w:hAnsi="標楷體" w:hint="eastAsia"/>
          <w:b/>
          <w:kern w:val="0"/>
        </w:rPr>
        <w:t xml:space="preserve">  108-112年外籍嫌疑人涉案人數統計表</w:t>
      </w:r>
    </w:p>
    <w:tbl>
      <w:tblPr>
        <w:tblW w:w="9007" w:type="dxa"/>
        <w:tblInd w:w="-55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721"/>
        <w:gridCol w:w="335"/>
        <w:gridCol w:w="480"/>
        <w:gridCol w:w="327"/>
        <w:gridCol w:w="480"/>
        <w:gridCol w:w="341"/>
        <w:gridCol w:w="480"/>
        <w:gridCol w:w="355"/>
        <w:gridCol w:w="480"/>
        <w:gridCol w:w="383"/>
        <w:gridCol w:w="570"/>
        <w:gridCol w:w="301"/>
        <w:gridCol w:w="481"/>
        <w:gridCol w:w="300"/>
        <w:gridCol w:w="390"/>
        <w:gridCol w:w="10"/>
        <w:gridCol w:w="328"/>
        <w:gridCol w:w="391"/>
        <w:gridCol w:w="418"/>
        <w:gridCol w:w="481"/>
        <w:gridCol w:w="469"/>
        <w:gridCol w:w="486"/>
      </w:tblGrid>
      <w:tr w:rsidR="008A3B7F" w:rsidRPr="007266B6" w:rsidTr="00640605">
        <w:trPr>
          <w:trHeight w:val="20"/>
          <w:tblHeader/>
        </w:trPr>
        <w:tc>
          <w:tcPr>
            <w:tcW w:w="721" w:type="dxa"/>
            <w:vMerge w:val="restart"/>
            <w:shd w:val="clear" w:color="auto" w:fill="auto"/>
            <w:tcMar>
              <w:top w:w="15" w:type="dxa"/>
              <w:left w:w="15" w:type="dxa"/>
              <w:bottom w:w="0" w:type="dxa"/>
              <w:right w:w="15" w:type="dxa"/>
            </w:tcMar>
            <w:vAlign w:val="center"/>
            <w:hideMark/>
          </w:tcPr>
          <w:p w:rsidR="008A3B7F" w:rsidRPr="007266B6" w:rsidRDefault="008A3B7F" w:rsidP="00640605">
            <w:pPr>
              <w:pStyle w:val="142"/>
              <w:jc w:val="distribute"/>
              <w:rPr>
                <w:rFonts w:hAnsi="標楷體"/>
                <w:b/>
                <w:sz w:val="20"/>
                <w:szCs w:val="20"/>
              </w:rPr>
            </w:pPr>
            <w:r w:rsidRPr="007266B6">
              <w:rPr>
                <w:rFonts w:hint="eastAsia"/>
                <w:b/>
                <w:sz w:val="20"/>
                <w:szCs w:val="20"/>
              </w:rPr>
              <w:t>年度</w:t>
            </w:r>
          </w:p>
        </w:tc>
        <w:tc>
          <w:tcPr>
            <w:tcW w:w="815" w:type="dxa"/>
            <w:gridSpan w:val="2"/>
            <w:shd w:val="clear" w:color="auto" w:fill="auto"/>
            <w:tcMar>
              <w:top w:w="15" w:type="dxa"/>
              <w:left w:w="15" w:type="dxa"/>
              <w:bottom w:w="0" w:type="dxa"/>
              <w:right w:w="15" w:type="dxa"/>
            </w:tcMar>
            <w:vAlign w:val="center"/>
            <w:hideMark/>
          </w:tcPr>
          <w:p w:rsidR="008A3B7F" w:rsidRPr="007266B6" w:rsidRDefault="008A3B7F" w:rsidP="00640605">
            <w:pPr>
              <w:pStyle w:val="142"/>
              <w:jc w:val="distribute"/>
              <w:rPr>
                <w:rFonts w:eastAsia="新細明體"/>
                <w:b/>
                <w:sz w:val="20"/>
                <w:szCs w:val="20"/>
              </w:rPr>
            </w:pPr>
            <w:r w:rsidRPr="007266B6">
              <w:rPr>
                <w:rFonts w:hAnsi="標楷體" w:hint="eastAsia"/>
                <w:b/>
                <w:sz w:val="20"/>
                <w:szCs w:val="20"/>
              </w:rPr>
              <w:t>竊盜</w:t>
            </w:r>
          </w:p>
        </w:tc>
        <w:tc>
          <w:tcPr>
            <w:tcW w:w="807" w:type="dxa"/>
            <w:gridSpan w:val="2"/>
            <w:shd w:val="clear" w:color="auto" w:fill="auto"/>
            <w:tcMar>
              <w:top w:w="15" w:type="dxa"/>
              <w:left w:w="15" w:type="dxa"/>
              <w:bottom w:w="0" w:type="dxa"/>
              <w:right w:w="15" w:type="dxa"/>
            </w:tcMar>
            <w:vAlign w:val="center"/>
            <w:hideMark/>
          </w:tcPr>
          <w:p w:rsidR="008A3B7F" w:rsidRPr="007266B6" w:rsidRDefault="008A3B7F" w:rsidP="00640605">
            <w:pPr>
              <w:pStyle w:val="142"/>
              <w:jc w:val="distribute"/>
              <w:rPr>
                <w:rFonts w:eastAsia="新細明體"/>
                <w:b/>
                <w:sz w:val="20"/>
                <w:szCs w:val="20"/>
              </w:rPr>
            </w:pPr>
            <w:r w:rsidRPr="007266B6">
              <w:rPr>
                <w:rFonts w:hAnsi="標楷體" w:hint="eastAsia"/>
                <w:b/>
                <w:sz w:val="20"/>
                <w:szCs w:val="20"/>
              </w:rPr>
              <w:t>恐嚇取財</w:t>
            </w:r>
          </w:p>
        </w:tc>
        <w:tc>
          <w:tcPr>
            <w:tcW w:w="821" w:type="dxa"/>
            <w:gridSpan w:val="2"/>
            <w:shd w:val="clear" w:color="auto" w:fill="auto"/>
            <w:tcMar>
              <w:top w:w="15" w:type="dxa"/>
              <w:left w:w="15" w:type="dxa"/>
              <w:bottom w:w="0" w:type="dxa"/>
              <w:right w:w="15" w:type="dxa"/>
            </w:tcMar>
            <w:vAlign w:val="center"/>
            <w:hideMark/>
          </w:tcPr>
          <w:p w:rsidR="008A3B7F" w:rsidRPr="007266B6" w:rsidRDefault="008A3B7F" w:rsidP="00640605">
            <w:pPr>
              <w:pStyle w:val="142"/>
              <w:jc w:val="distribute"/>
              <w:rPr>
                <w:rFonts w:eastAsia="新細明體"/>
                <w:b/>
                <w:spacing w:val="-20"/>
                <w:sz w:val="20"/>
                <w:szCs w:val="20"/>
              </w:rPr>
            </w:pPr>
            <w:r w:rsidRPr="007266B6">
              <w:rPr>
                <w:rFonts w:hAnsi="標楷體" w:hint="eastAsia"/>
                <w:b/>
                <w:spacing w:val="-20"/>
                <w:sz w:val="20"/>
                <w:szCs w:val="20"/>
              </w:rPr>
              <w:t>妨害性自主</w:t>
            </w:r>
          </w:p>
        </w:tc>
        <w:tc>
          <w:tcPr>
            <w:tcW w:w="835" w:type="dxa"/>
            <w:gridSpan w:val="2"/>
            <w:shd w:val="clear" w:color="auto" w:fill="auto"/>
            <w:tcMar>
              <w:top w:w="15" w:type="dxa"/>
              <w:left w:w="15" w:type="dxa"/>
              <w:bottom w:w="0" w:type="dxa"/>
              <w:right w:w="15" w:type="dxa"/>
            </w:tcMar>
            <w:vAlign w:val="center"/>
            <w:hideMark/>
          </w:tcPr>
          <w:p w:rsidR="008A3B7F" w:rsidRPr="007266B6" w:rsidRDefault="008A3B7F" w:rsidP="00640605">
            <w:pPr>
              <w:pStyle w:val="142"/>
              <w:jc w:val="distribute"/>
              <w:rPr>
                <w:rFonts w:eastAsia="新細明體"/>
                <w:b/>
                <w:sz w:val="20"/>
                <w:szCs w:val="20"/>
              </w:rPr>
            </w:pPr>
            <w:r w:rsidRPr="007266B6">
              <w:rPr>
                <w:rFonts w:hAnsi="標楷體" w:hint="eastAsia"/>
                <w:b/>
                <w:sz w:val="20"/>
                <w:szCs w:val="20"/>
              </w:rPr>
              <w:t>偽造文書印文</w:t>
            </w:r>
          </w:p>
        </w:tc>
        <w:tc>
          <w:tcPr>
            <w:tcW w:w="953" w:type="dxa"/>
            <w:gridSpan w:val="2"/>
            <w:shd w:val="clear" w:color="auto" w:fill="auto"/>
            <w:tcMar>
              <w:top w:w="15" w:type="dxa"/>
              <w:left w:w="15" w:type="dxa"/>
              <w:bottom w:w="0" w:type="dxa"/>
              <w:right w:w="15" w:type="dxa"/>
            </w:tcMar>
            <w:vAlign w:val="center"/>
            <w:hideMark/>
          </w:tcPr>
          <w:p w:rsidR="008A3B7F" w:rsidRPr="007266B6" w:rsidRDefault="008A3B7F" w:rsidP="00640605">
            <w:pPr>
              <w:pStyle w:val="142"/>
              <w:jc w:val="distribute"/>
              <w:rPr>
                <w:rFonts w:eastAsia="新細明體"/>
                <w:b/>
                <w:sz w:val="20"/>
                <w:szCs w:val="20"/>
              </w:rPr>
            </w:pPr>
            <w:r w:rsidRPr="007266B6">
              <w:rPr>
                <w:rFonts w:hAnsi="標楷體" w:hint="eastAsia"/>
                <w:b/>
                <w:sz w:val="20"/>
                <w:szCs w:val="20"/>
              </w:rPr>
              <w:t>賭博</w:t>
            </w:r>
          </w:p>
        </w:tc>
        <w:tc>
          <w:tcPr>
            <w:tcW w:w="782" w:type="dxa"/>
            <w:gridSpan w:val="2"/>
            <w:shd w:val="clear" w:color="auto" w:fill="auto"/>
            <w:tcMar>
              <w:top w:w="15" w:type="dxa"/>
              <w:left w:w="15" w:type="dxa"/>
              <w:bottom w:w="0" w:type="dxa"/>
              <w:right w:w="15" w:type="dxa"/>
            </w:tcMar>
            <w:vAlign w:val="center"/>
            <w:hideMark/>
          </w:tcPr>
          <w:p w:rsidR="008A3B7F" w:rsidRPr="007266B6" w:rsidRDefault="008A3B7F" w:rsidP="00640605">
            <w:pPr>
              <w:pStyle w:val="142"/>
              <w:jc w:val="distribute"/>
              <w:rPr>
                <w:rFonts w:eastAsia="新細明體"/>
                <w:b/>
                <w:sz w:val="20"/>
                <w:szCs w:val="20"/>
              </w:rPr>
            </w:pPr>
            <w:r w:rsidRPr="007266B6">
              <w:rPr>
                <w:rFonts w:hAnsi="標楷體" w:hint="eastAsia"/>
                <w:b/>
                <w:sz w:val="20"/>
                <w:szCs w:val="20"/>
              </w:rPr>
              <w:t>毒品</w:t>
            </w:r>
          </w:p>
        </w:tc>
        <w:tc>
          <w:tcPr>
            <w:tcW w:w="700" w:type="dxa"/>
            <w:gridSpan w:val="3"/>
            <w:shd w:val="clear" w:color="auto" w:fill="auto"/>
            <w:tcMar>
              <w:top w:w="15" w:type="dxa"/>
              <w:left w:w="15" w:type="dxa"/>
              <w:bottom w:w="0" w:type="dxa"/>
              <w:right w:w="15" w:type="dxa"/>
            </w:tcMar>
            <w:vAlign w:val="center"/>
            <w:hideMark/>
          </w:tcPr>
          <w:p w:rsidR="008A3B7F" w:rsidRPr="007266B6" w:rsidRDefault="008A3B7F" w:rsidP="00640605">
            <w:pPr>
              <w:pStyle w:val="142"/>
              <w:jc w:val="distribute"/>
              <w:rPr>
                <w:rFonts w:eastAsia="新細明體"/>
                <w:b/>
                <w:sz w:val="20"/>
                <w:szCs w:val="20"/>
              </w:rPr>
            </w:pPr>
            <w:r w:rsidRPr="007266B6">
              <w:rPr>
                <w:rFonts w:hAnsi="標楷體" w:hint="eastAsia"/>
                <w:b/>
                <w:sz w:val="20"/>
                <w:szCs w:val="20"/>
              </w:rPr>
              <w:t>傷害</w:t>
            </w:r>
          </w:p>
        </w:tc>
        <w:tc>
          <w:tcPr>
            <w:tcW w:w="719" w:type="dxa"/>
            <w:gridSpan w:val="2"/>
            <w:shd w:val="clear" w:color="auto" w:fill="auto"/>
            <w:tcMar>
              <w:top w:w="15" w:type="dxa"/>
              <w:left w:w="15" w:type="dxa"/>
              <w:bottom w:w="0" w:type="dxa"/>
              <w:right w:w="15" w:type="dxa"/>
            </w:tcMar>
            <w:vAlign w:val="center"/>
            <w:hideMark/>
          </w:tcPr>
          <w:p w:rsidR="008A3B7F" w:rsidRPr="007266B6" w:rsidRDefault="008A3B7F" w:rsidP="00640605">
            <w:pPr>
              <w:pStyle w:val="142"/>
              <w:jc w:val="distribute"/>
              <w:rPr>
                <w:rFonts w:eastAsia="新細明體"/>
                <w:b/>
                <w:sz w:val="20"/>
                <w:szCs w:val="20"/>
              </w:rPr>
            </w:pPr>
            <w:r w:rsidRPr="007266B6">
              <w:rPr>
                <w:rFonts w:hAnsi="標楷體" w:hint="eastAsia"/>
                <w:b/>
                <w:sz w:val="20"/>
                <w:szCs w:val="20"/>
              </w:rPr>
              <w:t>槍砲彈藥刀械</w:t>
            </w:r>
          </w:p>
        </w:tc>
        <w:tc>
          <w:tcPr>
            <w:tcW w:w="899" w:type="dxa"/>
            <w:gridSpan w:val="2"/>
            <w:shd w:val="clear" w:color="auto" w:fill="auto"/>
            <w:tcMar>
              <w:top w:w="15" w:type="dxa"/>
              <w:left w:w="15" w:type="dxa"/>
              <w:bottom w:w="0" w:type="dxa"/>
              <w:right w:w="15" w:type="dxa"/>
            </w:tcMar>
            <w:vAlign w:val="center"/>
            <w:hideMark/>
          </w:tcPr>
          <w:p w:rsidR="008A3B7F" w:rsidRPr="007266B6" w:rsidRDefault="008A3B7F" w:rsidP="00640605">
            <w:pPr>
              <w:pStyle w:val="142"/>
              <w:jc w:val="distribute"/>
              <w:rPr>
                <w:rFonts w:eastAsia="新細明體"/>
                <w:b/>
                <w:sz w:val="20"/>
                <w:szCs w:val="20"/>
              </w:rPr>
            </w:pPr>
            <w:r w:rsidRPr="007266B6">
              <w:rPr>
                <w:rFonts w:hAnsi="標楷體" w:hint="eastAsia"/>
                <w:b/>
                <w:sz w:val="20"/>
                <w:szCs w:val="20"/>
              </w:rPr>
              <w:t>詐欺</w:t>
            </w:r>
          </w:p>
        </w:tc>
        <w:tc>
          <w:tcPr>
            <w:tcW w:w="955" w:type="dxa"/>
            <w:gridSpan w:val="2"/>
            <w:vAlign w:val="center"/>
          </w:tcPr>
          <w:p w:rsidR="008A3B7F" w:rsidRPr="007266B6" w:rsidRDefault="008A3B7F" w:rsidP="00640605">
            <w:pPr>
              <w:pStyle w:val="142"/>
              <w:jc w:val="distribute"/>
              <w:rPr>
                <w:rFonts w:hAnsi="標楷體" w:cs="新細明體"/>
                <w:b/>
                <w:bCs/>
                <w:sz w:val="20"/>
                <w:szCs w:val="20"/>
              </w:rPr>
            </w:pPr>
            <w:r w:rsidRPr="007266B6">
              <w:rPr>
                <w:rFonts w:hAnsi="標楷體" w:cs="新細明體" w:hint="eastAsia"/>
                <w:b/>
                <w:bCs/>
                <w:sz w:val="20"/>
                <w:szCs w:val="20"/>
              </w:rPr>
              <w:t>涉案人數</w:t>
            </w:r>
          </w:p>
        </w:tc>
      </w:tr>
      <w:tr w:rsidR="008A3B7F" w:rsidRPr="007266B6" w:rsidTr="00640605">
        <w:trPr>
          <w:trHeight w:val="20"/>
          <w:tblHeader/>
        </w:trPr>
        <w:tc>
          <w:tcPr>
            <w:tcW w:w="721" w:type="dxa"/>
            <w:vMerge/>
            <w:shd w:val="clear" w:color="auto" w:fill="auto"/>
            <w:tcMar>
              <w:top w:w="15" w:type="dxa"/>
              <w:left w:w="15" w:type="dxa"/>
              <w:bottom w:w="0" w:type="dxa"/>
              <w:right w:w="15" w:type="dxa"/>
            </w:tcMar>
            <w:vAlign w:val="center"/>
          </w:tcPr>
          <w:p w:rsidR="008A3B7F" w:rsidRPr="007266B6" w:rsidRDefault="008A3B7F" w:rsidP="00640605">
            <w:pPr>
              <w:pStyle w:val="142"/>
              <w:jc w:val="distribute"/>
              <w:rPr>
                <w:rFonts w:hAnsi="標楷體"/>
                <w:b/>
                <w:sz w:val="20"/>
                <w:szCs w:val="20"/>
              </w:rPr>
            </w:pPr>
          </w:p>
        </w:tc>
        <w:tc>
          <w:tcPr>
            <w:tcW w:w="335" w:type="dxa"/>
            <w:shd w:val="clear" w:color="auto" w:fill="auto"/>
            <w:tcMar>
              <w:top w:w="15" w:type="dxa"/>
              <w:left w:w="15" w:type="dxa"/>
              <w:bottom w:w="0" w:type="dxa"/>
              <w:right w:w="15" w:type="dxa"/>
            </w:tcMar>
            <w:vAlign w:val="center"/>
          </w:tcPr>
          <w:p w:rsidR="008A3B7F" w:rsidRPr="007266B6" w:rsidRDefault="008A3B7F" w:rsidP="00640605">
            <w:pPr>
              <w:pStyle w:val="142"/>
              <w:jc w:val="distribute"/>
              <w:rPr>
                <w:rFonts w:hAnsi="標楷體"/>
                <w:b/>
                <w:sz w:val="20"/>
                <w:szCs w:val="20"/>
              </w:rPr>
            </w:pPr>
            <w:r w:rsidRPr="007266B6">
              <w:rPr>
                <w:rFonts w:hAnsi="標楷體" w:hint="eastAsia"/>
                <w:b/>
                <w:sz w:val="20"/>
                <w:szCs w:val="20"/>
              </w:rPr>
              <w:t>人數</w:t>
            </w:r>
          </w:p>
        </w:tc>
        <w:tc>
          <w:tcPr>
            <w:tcW w:w="480" w:type="dxa"/>
            <w:shd w:val="clear" w:color="auto" w:fill="auto"/>
            <w:tcMar>
              <w:top w:w="15" w:type="dxa"/>
              <w:left w:w="15" w:type="dxa"/>
              <w:bottom w:w="0" w:type="dxa"/>
              <w:right w:w="15" w:type="dxa"/>
            </w:tcMar>
            <w:vAlign w:val="center"/>
          </w:tcPr>
          <w:p w:rsidR="008A3B7F" w:rsidRPr="007266B6" w:rsidRDefault="008A3B7F" w:rsidP="00640605">
            <w:pPr>
              <w:pStyle w:val="142"/>
              <w:jc w:val="distribute"/>
              <w:rPr>
                <w:rFonts w:eastAsia="新細明體"/>
                <w:b/>
                <w:sz w:val="20"/>
                <w:szCs w:val="20"/>
              </w:rPr>
            </w:pPr>
            <w:r w:rsidRPr="007266B6">
              <w:rPr>
                <w:rFonts w:eastAsia="新細明體" w:hint="eastAsia"/>
                <w:b/>
                <w:sz w:val="20"/>
                <w:szCs w:val="20"/>
              </w:rPr>
              <w:t>%</w:t>
            </w:r>
          </w:p>
        </w:tc>
        <w:tc>
          <w:tcPr>
            <w:tcW w:w="327" w:type="dxa"/>
            <w:shd w:val="clear" w:color="auto" w:fill="auto"/>
            <w:tcMar>
              <w:top w:w="15" w:type="dxa"/>
              <w:left w:w="15" w:type="dxa"/>
              <w:bottom w:w="0" w:type="dxa"/>
              <w:right w:w="15" w:type="dxa"/>
            </w:tcMar>
            <w:vAlign w:val="center"/>
          </w:tcPr>
          <w:p w:rsidR="008A3B7F" w:rsidRPr="007266B6" w:rsidRDefault="008A3B7F" w:rsidP="00640605">
            <w:pPr>
              <w:pStyle w:val="142"/>
              <w:jc w:val="distribute"/>
              <w:rPr>
                <w:rFonts w:hAnsi="標楷體"/>
                <w:b/>
                <w:sz w:val="20"/>
                <w:szCs w:val="20"/>
              </w:rPr>
            </w:pPr>
            <w:r w:rsidRPr="007266B6">
              <w:rPr>
                <w:rFonts w:hAnsi="標楷體" w:hint="eastAsia"/>
                <w:b/>
                <w:sz w:val="20"/>
                <w:szCs w:val="20"/>
              </w:rPr>
              <w:t>人數</w:t>
            </w:r>
          </w:p>
        </w:tc>
        <w:tc>
          <w:tcPr>
            <w:tcW w:w="480" w:type="dxa"/>
            <w:shd w:val="clear" w:color="auto" w:fill="auto"/>
            <w:tcMar>
              <w:top w:w="15" w:type="dxa"/>
              <w:left w:w="15" w:type="dxa"/>
              <w:bottom w:w="0" w:type="dxa"/>
              <w:right w:w="15" w:type="dxa"/>
            </w:tcMar>
            <w:vAlign w:val="center"/>
          </w:tcPr>
          <w:p w:rsidR="008A3B7F" w:rsidRPr="007266B6" w:rsidRDefault="008A3B7F" w:rsidP="00640605">
            <w:pPr>
              <w:pStyle w:val="142"/>
              <w:jc w:val="distribute"/>
              <w:rPr>
                <w:rFonts w:eastAsia="新細明體"/>
                <w:b/>
                <w:sz w:val="20"/>
                <w:szCs w:val="20"/>
              </w:rPr>
            </w:pPr>
            <w:r w:rsidRPr="007266B6">
              <w:rPr>
                <w:rFonts w:eastAsia="新細明體" w:hint="eastAsia"/>
                <w:b/>
                <w:sz w:val="20"/>
                <w:szCs w:val="20"/>
              </w:rPr>
              <w:t>%</w:t>
            </w:r>
          </w:p>
        </w:tc>
        <w:tc>
          <w:tcPr>
            <w:tcW w:w="341" w:type="dxa"/>
            <w:shd w:val="clear" w:color="auto" w:fill="auto"/>
            <w:tcMar>
              <w:top w:w="15" w:type="dxa"/>
              <w:left w:w="15" w:type="dxa"/>
              <w:bottom w:w="0" w:type="dxa"/>
              <w:right w:w="15" w:type="dxa"/>
            </w:tcMar>
            <w:vAlign w:val="center"/>
          </w:tcPr>
          <w:p w:rsidR="008A3B7F" w:rsidRPr="007266B6" w:rsidRDefault="008A3B7F" w:rsidP="00640605">
            <w:pPr>
              <w:pStyle w:val="142"/>
              <w:jc w:val="distribute"/>
              <w:rPr>
                <w:rFonts w:hAnsi="標楷體"/>
                <w:b/>
                <w:sz w:val="20"/>
                <w:szCs w:val="20"/>
              </w:rPr>
            </w:pPr>
            <w:r w:rsidRPr="007266B6">
              <w:rPr>
                <w:rFonts w:hAnsi="標楷體" w:hint="eastAsia"/>
                <w:b/>
                <w:sz w:val="20"/>
                <w:szCs w:val="20"/>
              </w:rPr>
              <w:t>人數</w:t>
            </w:r>
          </w:p>
        </w:tc>
        <w:tc>
          <w:tcPr>
            <w:tcW w:w="480" w:type="dxa"/>
            <w:shd w:val="clear" w:color="auto" w:fill="auto"/>
            <w:tcMar>
              <w:top w:w="15" w:type="dxa"/>
              <w:left w:w="15" w:type="dxa"/>
              <w:bottom w:w="0" w:type="dxa"/>
              <w:right w:w="15" w:type="dxa"/>
            </w:tcMar>
            <w:vAlign w:val="center"/>
          </w:tcPr>
          <w:p w:rsidR="008A3B7F" w:rsidRPr="007266B6" w:rsidRDefault="008A3B7F" w:rsidP="00640605">
            <w:pPr>
              <w:pStyle w:val="142"/>
              <w:jc w:val="distribute"/>
              <w:rPr>
                <w:rFonts w:eastAsia="新細明體"/>
                <w:b/>
                <w:sz w:val="20"/>
                <w:szCs w:val="20"/>
              </w:rPr>
            </w:pPr>
            <w:r w:rsidRPr="007266B6">
              <w:rPr>
                <w:rFonts w:eastAsia="新細明體" w:hint="eastAsia"/>
                <w:b/>
                <w:sz w:val="20"/>
                <w:szCs w:val="20"/>
              </w:rPr>
              <w:t>%</w:t>
            </w:r>
          </w:p>
        </w:tc>
        <w:tc>
          <w:tcPr>
            <w:tcW w:w="355" w:type="dxa"/>
            <w:shd w:val="clear" w:color="auto" w:fill="auto"/>
            <w:tcMar>
              <w:top w:w="15" w:type="dxa"/>
              <w:left w:w="15" w:type="dxa"/>
              <w:bottom w:w="0" w:type="dxa"/>
              <w:right w:w="15" w:type="dxa"/>
            </w:tcMar>
            <w:vAlign w:val="center"/>
          </w:tcPr>
          <w:p w:rsidR="008A3B7F" w:rsidRPr="007266B6" w:rsidRDefault="008A3B7F" w:rsidP="00640605">
            <w:pPr>
              <w:pStyle w:val="142"/>
              <w:jc w:val="distribute"/>
              <w:rPr>
                <w:rFonts w:hAnsi="標楷體"/>
                <w:b/>
                <w:sz w:val="20"/>
                <w:szCs w:val="20"/>
              </w:rPr>
            </w:pPr>
            <w:r w:rsidRPr="007266B6">
              <w:rPr>
                <w:rFonts w:hAnsi="標楷體" w:hint="eastAsia"/>
                <w:b/>
                <w:sz w:val="20"/>
                <w:szCs w:val="20"/>
              </w:rPr>
              <w:t>人數</w:t>
            </w:r>
          </w:p>
        </w:tc>
        <w:tc>
          <w:tcPr>
            <w:tcW w:w="0" w:type="auto"/>
            <w:shd w:val="clear" w:color="auto" w:fill="auto"/>
            <w:tcMar>
              <w:top w:w="15" w:type="dxa"/>
              <w:left w:w="15" w:type="dxa"/>
              <w:bottom w:w="0" w:type="dxa"/>
              <w:right w:w="15" w:type="dxa"/>
            </w:tcMar>
            <w:vAlign w:val="center"/>
          </w:tcPr>
          <w:p w:rsidR="008A3B7F" w:rsidRPr="007266B6" w:rsidRDefault="008A3B7F" w:rsidP="00640605">
            <w:pPr>
              <w:pStyle w:val="142"/>
              <w:jc w:val="distribute"/>
              <w:rPr>
                <w:rFonts w:eastAsia="新細明體"/>
                <w:b/>
                <w:sz w:val="20"/>
                <w:szCs w:val="20"/>
              </w:rPr>
            </w:pPr>
            <w:r w:rsidRPr="007266B6">
              <w:rPr>
                <w:rFonts w:eastAsia="新細明體" w:hint="eastAsia"/>
                <w:b/>
                <w:sz w:val="20"/>
                <w:szCs w:val="20"/>
              </w:rPr>
              <w:t>%</w:t>
            </w:r>
          </w:p>
        </w:tc>
        <w:tc>
          <w:tcPr>
            <w:tcW w:w="383" w:type="dxa"/>
            <w:shd w:val="clear" w:color="auto" w:fill="auto"/>
            <w:tcMar>
              <w:top w:w="15" w:type="dxa"/>
              <w:left w:w="15" w:type="dxa"/>
              <w:bottom w:w="0" w:type="dxa"/>
              <w:right w:w="15" w:type="dxa"/>
            </w:tcMar>
            <w:vAlign w:val="center"/>
          </w:tcPr>
          <w:p w:rsidR="008A3B7F" w:rsidRPr="007266B6" w:rsidRDefault="008A3B7F" w:rsidP="00640605">
            <w:pPr>
              <w:pStyle w:val="142"/>
              <w:jc w:val="distribute"/>
              <w:rPr>
                <w:rFonts w:hAnsi="標楷體"/>
                <w:b/>
                <w:sz w:val="20"/>
                <w:szCs w:val="20"/>
              </w:rPr>
            </w:pPr>
            <w:r w:rsidRPr="007266B6">
              <w:rPr>
                <w:rFonts w:hAnsi="標楷體" w:hint="eastAsia"/>
                <w:b/>
                <w:sz w:val="20"/>
                <w:szCs w:val="20"/>
              </w:rPr>
              <w:t>人數</w:t>
            </w:r>
          </w:p>
        </w:tc>
        <w:tc>
          <w:tcPr>
            <w:tcW w:w="570" w:type="dxa"/>
            <w:shd w:val="clear" w:color="auto" w:fill="auto"/>
            <w:tcMar>
              <w:top w:w="15" w:type="dxa"/>
              <w:left w:w="15" w:type="dxa"/>
              <w:bottom w:w="0" w:type="dxa"/>
              <w:right w:w="15" w:type="dxa"/>
            </w:tcMar>
            <w:vAlign w:val="center"/>
          </w:tcPr>
          <w:p w:rsidR="008A3B7F" w:rsidRPr="007266B6" w:rsidRDefault="008A3B7F" w:rsidP="00640605">
            <w:pPr>
              <w:pStyle w:val="142"/>
              <w:jc w:val="distribute"/>
              <w:rPr>
                <w:rFonts w:eastAsia="新細明體"/>
                <w:b/>
                <w:sz w:val="20"/>
                <w:szCs w:val="20"/>
              </w:rPr>
            </w:pPr>
            <w:r w:rsidRPr="007266B6">
              <w:rPr>
                <w:rFonts w:eastAsia="新細明體" w:hint="eastAsia"/>
                <w:b/>
                <w:sz w:val="20"/>
                <w:szCs w:val="20"/>
              </w:rPr>
              <w:t>%</w:t>
            </w:r>
          </w:p>
        </w:tc>
        <w:tc>
          <w:tcPr>
            <w:tcW w:w="0" w:type="auto"/>
            <w:shd w:val="clear" w:color="auto" w:fill="auto"/>
            <w:tcMar>
              <w:top w:w="15" w:type="dxa"/>
              <w:left w:w="15" w:type="dxa"/>
              <w:bottom w:w="0" w:type="dxa"/>
              <w:right w:w="15" w:type="dxa"/>
            </w:tcMar>
            <w:vAlign w:val="center"/>
          </w:tcPr>
          <w:p w:rsidR="008A3B7F" w:rsidRPr="007266B6" w:rsidRDefault="008A3B7F" w:rsidP="00640605">
            <w:pPr>
              <w:pStyle w:val="142"/>
              <w:jc w:val="distribute"/>
              <w:rPr>
                <w:rFonts w:hAnsi="標楷體"/>
                <w:b/>
                <w:sz w:val="20"/>
                <w:szCs w:val="20"/>
              </w:rPr>
            </w:pPr>
            <w:r w:rsidRPr="007266B6">
              <w:rPr>
                <w:rFonts w:hAnsi="標楷體" w:hint="eastAsia"/>
                <w:b/>
                <w:sz w:val="20"/>
                <w:szCs w:val="20"/>
              </w:rPr>
              <w:t>人數</w:t>
            </w:r>
          </w:p>
        </w:tc>
        <w:tc>
          <w:tcPr>
            <w:tcW w:w="481" w:type="dxa"/>
            <w:shd w:val="clear" w:color="auto" w:fill="auto"/>
            <w:tcMar>
              <w:top w:w="15" w:type="dxa"/>
              <w:left w:w="15" w:type="dxa"/>
              <w:bottom w:w="0" w:type="dxa"/>
              <w:right w:w="15" w:type="dxa"/>
            </w:tcMar>
            <w:vAlign w:val="center"/>
          </w:tcPr>
          <w:p w:rsidR="008A3B7F" w:rsidRPr="007266B6" w:rsidRDefault="008A3B7F" w:rsidP="00640605">
            <w:pPr>
              <w:pStyle w:val="142"/>
              <w:jc w:val="distribute"/>
              <w:rPr>
                <w:rFonts w:eastAsia="新細明體"/>
                <w:b/>
                <w:sz w:val="20"/>
                <w:szCs w:val="20"/>
              </w:rPr>
            </w:pPr>
            <w:r w:rsidRPr="007266B6">
              <w:rPr>
                <w:rFonts w:eastAsia="新細明體" w:hint="eastAsia"/>
                <w:b/>
                <w:sz w:val="20"/>
                <w:szCs w:val="20"/>
              </w:rPr>
              <w:t>%</w:t>
            </w:r>
          </w:p>
        </w:tc>
        <w:tc>
          <w:tcPr>
            <w:tcW w:w="300" w:type="dxa"/>
            <w:shd w:val="clear" w:color="auto" w:fill="auto"/>
            <w:tcMar>
              <w:top w:w="15" w:type="dxa"/>
              <w:left w:w="15" w:type="dxa"/>
              <w:bottom w:w="0" w:type="dxa"/>
              <w:right w:w="15" w:type="dxa"/>
            </w:tcMar>
            <w:vAlign w:val="center"/>
          </w:tcPr>
          <w:p w:rsidR="008A3B7F" w:rsidRPr="007266B6" w:rsidRDefault="008A3B7F" w:rsidP="00640605">
            <w:pPr>
              <w:pStyle w:val="142"/>
              <w:jc w:val="distribute"/>
              <w:rPr>
                <w:rFonts w:hAnsi="標楷體"/>
                <w:b/>
                <w:sz w:val="20"/>
                <w:szCs w:val="20"/>
              </w:rPr>
            </w:pPr>
            <w:r w:rsidRPr="007266B6">
              <w:rPr>
                <w:rFonts w:hAnsi="標楷體" w:hint="eastAsia"/>
                <w:b/>
                <w:sz w:val="20"/>
                <w:szCs w:val="20"/>
              </w:rPr>
              <w:t>人數</w:t>
            </w:r>
          </w:p>
        </w:tc>
        <w:tc>
          <w:tcPr>
            <w:tcW w:w="390" w:type="dxa"/>
            <w:shd w:val="clear" w:color="auto" w:fill="auto"/>
            <w:tcMar>
              <w:top w:w="15" w:type="dxa"/>
              <w:left w:w="15" w:type="dxa"/>
              <w:bottom w:w="0" w:type="dxa"/>
              <w:right w:w="15" w:type="dxa"/>
            </w:tcMar>
            <w:vAlign w:val="center"/>
          </w:tcPr>
          <w:p w:rsidR="008A3B7F" w:rsidRPr="007266B6" w:rsidRDefault="008A3B7F" w:rsidP="00640605">
            <w:pPr>
              <w:pStyle w:val="142"/>
              <w:jc w:val="distribute"/>
              <w:rPr>
                <w:rFonts w:eastAsia="新細明體"/>
                <w:b/>
                <w:sz w:val="20"/>
                <w:szCs w:val="20"/>
              </w:rPr>
            </w:pPr>
            <w:r w:rsidRPr="007266B6">
              <w:rPr>
                <w:rFonts w:eastAsia="新細明體" w:hint="eastAsia"/>
                <w:b/>
                <w:sz w:val="20"/>
                <w:szCs w:val="20"/>
              </w:rPr>
              <w:t>%</w:t>
            </w:r>
          </w:p>
        </w:tc>
        <w:tc>
          <w:tcPr>
            <w:tcW w:w="338" w:type="dxa"/>
            <w:gridSpan w:val="2"/>
            <w:shd w:val="clear" w:color="auto" w:fill="auto"/>
            <w:tcMar>
              <w:top w:w="15" w:type="dxa"/>
              <w:left w:w="15" w:type="dxa"/>
              <w:bottom w:w="0" w:type="dxa"/>
              <w:right w:w="15" w:type="dxa"/>
            </w:tcMar>
            <w:vAlign w:val="center"/>
          </w:tcPr>
          <w:p w:rsidR="008A3B7F" w:rsidRPr="007266B6" w:rsidRDefault="008A3B7F" w:rsidP="00640605">
            <w:pPr>
              <w:pStyle w:val="142"/>
              <w:jc w:val="distribute"/>
              <w:rPr>
                <w:rFonts w:hAnsi="標楷體"/>
                <w:b/>
                <w:sz w:val="20"/>
                <w:szCs w:val="20"/>
              </w:rPr>
            </w:pPr>
            <w:r w:rsidRPr="007266B6">
              <w:rPr>
                <w:rFonts w:hAnsi="標楷體" w:hint="eastAsia"/>
                <w:b/>
                <w:sz w:val="20"/>
                <w:szCs w:val="20"/>
              </w:rPr>
              <w:t>人數</w:t>
            </w:r>
          </w:p>
        </w:tc>
        <w:tc>
          <w:tcPr>
            <w:tcW w:w="0" w:type="auto"/>
            <w:shd w:val="clear" w:color="auto" w:fill="auto"/>
            <w:tcMar>
              <w:top w:w="15" w:type="dxa"/>
              <w:left w:w="15" w:type="dxa"/>
              <w:bottom w:w="0" w:type="dxa"/>
              <w:right w:w="15" w:type="dxa"/>
            </w:tcMar>
            <w:vAlign w:val="center"/>
          </w:tcPr>
          <w:p w:rsidR="008A3B7F" w:rsidRPr="007266B6" w:rsidRDefault="008A3B7F" w:rsidP="00640605">
            <w:pPr>
              <w:pStyle w:val="142"/>
              <w:jc w:val="distribute"/>
              <w:rPr>
                <w:rFonts w:eastAsia="新細明體"/>
                <w:b/>
                <w:sz w:val="20"/>
                <w:szCs w:val="20"/>
              </w:rPr>
            </w:pPr>
            <w:r w:rsidRPr="007266B6">
              <w:rPr>
                <w:rFonts w:eastAsia="新細明體" w:hint="eastAsia"/>
                <w:b/>
                <w:sz w:val="20"/>
                <w:szCs w:val="20"/>
              </w:rPr>
              <w:t>%</w:t>
            </w:r>
          </w:p>
        </w:tc>
        <w:tc>
          <w:tcPr>
            <w:tcW w:w="418" w:type="dxa"/>
            <w:shd w:val="clear" w:color="auto" w:fill="auto"/>
            <w:tcMar>
              <w:top w:w="15" w:type="dxa"/>
              <w:left w:w="15" w:type="dxa"/>
              <w:bottom w:w="0" w:type="dxa"/>
              <w:right w:w="15" w:type="dxa"/>
            </w:tcMar>
            <w:vAlign w:val="center"/>
          </w:tcPr>
          <w:p w:rsidR="008A3B7F" w:rsidRPr="007266B6" w:rsidRDefault="008A3B7F" w:rsidP="00640605">
            <w:pPr>
              <w:pStyle w:val="142"/>
              <w:jc w:val="distribute"/>
              <w:rPr>
                <w:rFonts w:hAnsi="標楷體"/>
                <w:b/>
                <w:sz w:val="20"/>
                <w:szCs w:val="20"/>
              </w:rPr>
            </w:pPr>
            <w:r w:rsidRPr="007266B6">
              <w:rPr>
                <w:rFonts w:hAnsi="標楷體" w:hint="eastAsia"/>
                <w:b/>
                <w:sz w:val="20"/>
                <w:szCs w:val="20"/>
              </w:rPr>
              <w:t>人數</w:t>
            </w:r>
          </w:p>
        </w:tc>
        <w:tc>
          <w:tcPr>
            <w:tcW w:w="481" w:type="dxa"/>
            <w:shd w:val="clear" w:color="auto" w:fill="auto"/>
            <w:tcMar>
              <w:top w:w="15" w:type="dxa"/>
              <w:left w:w="15" w:type="dxa"/>
              <w:bottom w:w="0" w:type="dxa"/>
              <w:right w:w="15" w:type="dxa"/>
            </w:tcMar>
            <w:vAlign w:val="center"/>
          </w:tcPr>
          <w:p w:rsidR="008A3B7F" w:rsidRPr="007266B6" w:rsidRDefault="008A3B7F" w:rsidP="00640605">
            <w:pPr>
              <w:pStyle w:val="142"/>
              <w:jc w:val="distribute"/>
              <w:rPr>
                <w:rFonts w:eastAsia="新細明體"/>
                <w:b/>
                <w:sz w:val="20"/>
                <w:szCs w:val="20"/>
              </w:rPr>
            </w:pPr>
            <w:r w:rsidRPr="007266B6">
              <w:rPr>
                <w:rFonts w:eastAsia="新細明體" w:hint="eastAsia"/>
                <w:b/>
                <w:sz w:val="20"/>
                <w:szCs w:val="20"/>
              </w:rPr>
              <w:t>%</w:t>
            </w:r>
          </w:p>
        </w:tc>
        <w:tc>
          <w:tcPr>
            <w:tcW w:w="469" w:type="dxa"/>
            <w:vAlign w:val="center"/>
          </w:tcPr>
          <w:p w:rsidR="008A3B7F" w:rsidRPr="007266B6" w:rsidRDefault="008A3B7F" w:rsidP="00640605">
            <w:pPr>
              <w:pStyle w:val="142"/>
              <w:jc w:val="distribute"/>
              <w:rPr>
                <w:rFonts w:hAnsi="標楷體"/>
                <w:b/>
                <w:sz w:val="20"/>
                <w:szCs w:val="20"/>
              </w:rPr>
            </w:pPr>
            <w:r w:rsidRPr="007266B6">
              <w:rPr>
                <w:rFonts w:hAnsi="標楷體" w:hint="eastAsia"/>
                <w:b/>
                <w:sz w:val="20"/>
                <w:szCs w:val="20"/>
              </w:rPr>
              <w:t>人數</w:t>
            </w:r>
          </w:p>
        </w:tc>
        <w:tc>
          <w:tcPr>
            <w:tcW w:w="486" w:type="dxa"/>
            <w:vAlign w:val="center"/>
          </w:tcPr>
          <w:p w:rsidR="008A3B7F" w:rsidRPr="007266B6" w:rsidRDefault="008A3B7F" w:rsidP="00640605">
            <w:pPr>
              <w:pStyle w:val="142"/>
              <w:jc w:val="distribute"/>
              <w:rPr>
                <w:rFonts w:eastAsia="新細明體"/>
                <w:b/>
                <w:sz w:val="20"/>
                <w:szCs w:val="20"/>
              </w:rPr>
            </w:pPr>
            <w:r w:rsidRPr="007266B6">
              <w:rPr>
                <w:rFonts w:eastAsia="新細明體" w:hint="eastAsia"/>
                <w:b/>
                <w:sz w:val="20"/>
                <w:szCs w:val="20"/>
              </w:rPr>
              <w:t>%</w:t>
            </w:r>
          </w:p>
        </w:tc>
      </w:tr>
      <w:tr w:rsidR="008A3B7F" w:rsidTr="00640605">
        <w:trPr>
          <w:trHeight w:val="20"/>
        </w:trPr>
        <w:tc>
          <w:tcPr>
            <w:tcW w:w="721" w:type="dxa"/>
            <w:shd w:val="clear" w:color="auto" w:fill="auto"/>
            <w:tcMar>
              <w:top w:w="15" w:type="dxa"/>
              <w:left w:w="15" w:type="dxa"/>
              <w:bottom w:w="0" w:type="dxa"/>
              <w:right w:w="15" w:type="dxa"/>
            </w:tcMar>
            <w:vAlign w:val="center"/>
            <w:hideMark/>
          </w:tcPr>
          <w:p w:rsidR="008A3B7F" w:rsidRDefault="008A3B7F" w:rsidP="00640605">
            <w:pPr>
              <w:pStyle w:val="142"/>
              <w:jc w:val="center"/>
              <w:rPr>
                <w:sz w:val="18"/>
                <w:szCs w:val="18"/>
              </w:rPr>
            </w:pPr>
            <w:r>
              <w:rPr>
                <w:sz w:val="20"/>
                <w:szCs w:val="20"/>
              </w:rPr>
              <w:t>108</w:t>
            </w:r>
          </w:p>
        </w:tc>
        <w:tc>
          <w:tcPr>
            <w:tcW w:w="335"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524</w:t>
            </w:r>
          </w:p>
        </w:tc>
        <w:tc>
          <w:tcPr>
            <w:tcW w:w="48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12.32</w:t>
            </w:r>
          </w:p>
        </w:tc>
        <w:tc>
          <w:tcPr>
            <w:tcW w:w="327"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6</w:t>
            </w:r>
          </w:p>
        </w:tc>
        <w:tc>
          <w:tcPr>
            <w:tcW w:w="48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0.14</w:t>
            </w:r>
          </w:p>
        </w:tc>
        <w:tc>
          <w:tcPr>
            <w:tcW w:w="341"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41</w:t>
            </w:r>
          </w:p>
        </w:tc>
        <w:tc>
          <w:tcPr>
            <w:tcW w:w="48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0.96</w:t>
            </w:r>
          </w:p>
        </w:tc>
        <w:tc>
          <w:tcPr>
            <w:tcW w:w="355"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44</w:t>
            </w:r>
          </w:p>
        </w:tc>
        <w:tc>
          <w:tcPr>
            <w:tcW w:w="0" w:type="auto"/>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1.03</w:t>
            </w:r>
          </w:p>
        </w:tc>
        <w:tc>
          <w:tcPr>
            <w:tcW w:w="383"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104</w:t>
            </w:r>
          </w:p>
        </w:tc>
        <w:tc>
          <w:tcPr>
            <w:tcW w:w="57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2.45</w:t>
            </w:r>
          </w:p>
        </w:tc>
        <w:tc>
          <w:tcPr>
            <w:tcW w:w="0" w:type="auto"/>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723</w:t>
            </w:r>
          </w:p>
        </w:tc>
        <w:tc>
          <w:tcPr>
            <w:tcW w:w="481"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17.00</w:t>
            </w:r>
          </w:p>
        </w:tc>
        <w:tc>
          <w:tcPr>
            <w:tcW w:w="30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198</w:t>
            </w:r>
          </w:p>
        </w:tc>
        <w:tc>
          <w:tcPr>
            <w:tcW w:w="39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4.66</w:t>
            </w:r>
          </w:p>
        </w:tc>
        <w:tc>
          <w:tcPr>
            <w:tcW w:w="338" w:type="dxa"/>
            <w:gridSpan w:val="2"/>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16</w:t>
            </w:r>
          </w:p>
        </w:tc>
        <w:tc>
          <w:tcPr>
            <w:tcW w:w="0" w:type="auto"/>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0.38</w:t>
            </w:r>
          </w:p>
        </w:tc>
        <w:tc>
          <w:tcPr>
            <w:tcW w:w="418"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529</w:t>
            </w:r>
          </w:p>
        </w:tc>
        <w:tc>
          <w:tcPr>
            <w:tcW w:w="481"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12.44</w:t>
            </w:r>
          </w:p>
        </w:tc>
        <w:tc>
          <w:tcPr>
            <w:tcW w:w="469" w:type="dxa"/>
            <w:vAlign w:val="center"/>
          </w:tcPr>
          <w:p w:rsidR="008A3B7F" w:rsidRPr="00121101" w:rsidRDefault="008A3B7F" w:rsidP="00640605">
            <w:pPr>
              <w:pStyle w:val="142"/>
              <w:jc w:val="right"/>
              <w:rPr>
                <w:bCs/>
                <w:sz w:val="18"/>
                <w:szCs w:val="18"/>
              </w:rPr>
            </w:pPr>
            <w:r w:rsidRPr="00121101">
              <w:rPr>
                <w:bCs/>
                <w:sz w:val="18"/>
                <w:szCs w:val="18"/>
              </w:rPr>
              <w:t>4,253</w:t>
            </w:r>
          </w:p>
        </w:tc>
        <w:tc>
          <w:tcPr>
            <w:tcW w:w="486" w:type="dxa"/>
          </w:tcPr>
          <w:p w:rsidR="008A3B7F" w:rsidRPr="00121101" w:rsidRDefault="008A3B7F" w:rsidP="00640605">
            <w:pPr>
              <w:pStyle w:val="142"/>
              <w:jc w:val="right"/>
              <w:rPr>
                <w:bCs/>
                <w:sz w:val="18"/>
                <w:szCs w:val="18"/>
              </w:rPr>
            </w:pPr>
            <w:r>
              <w:rPr>
                <w:rFonts w:hint="eastAsia"/>
                <w:bCs/>
                <w:sz w:val="18"/>
                <w:szCs w:val="18"/>
              </w:rPr>
              <w:t>100</w:t>
            </w:r>
          </w:p>
        </w:tc>
      </w:tr>
      <w:tr w:rsidR="008A3B7F" w:rsidTr="00640605">
        <w:trPr>
          <w:trHeight w:val="20"/>
        </w:trPr>
        <w:tc>
          <w:tcPr>
            <w:tcW w:w="721" w:type="dxa"/>
            <w:shd w:val="clear" w:color="auto" w:fill="auto"/>
            <w:tcMar>
              <w:top w:w="15" w:type="dxa"/>
              <w:left w:w="15" w:type="dxa"/>
              <w:bottom w:w="0" w:type="dxa"/>
              <w:right w:w="15" w:type="dxa"/>
            </w:tcMar>
            <w:vAlign w:val="center"/>
            <w:hideMark/>
          </w:tcPr>
          <w:p w:rsidR="008A3B7F" w:rsidRDefault="008A3B7F" w:rsidP="00640605">
            <w:pPr>
              <w:pStyle w:val="142"/>
              <w:jc w:val="center"/>
              <w:rPr>
                <w:sz w:val="18"/>
                <w:szCs w:val="18"/>
              </w:rPr>
            </w:pPr>
            <w:r>
              <w:rPr>
                <w:sz w:val="20"/>
                <w:szCs w:val="20"/>
              </w:rPr>
              <w:t>10</w:t>
            </w:r>
            <w:r>
              <w:rPr>
                <w:rFonts w:hint="eastAsia"/>
                <w:sz w:val="20"/>
                <w:szCs w:val="20"/>
              </w:rPr>
              <w:t>9</w:t>
            </w:r>
          </w:p>
        </w:tc>
        <w:tc>
          <w:tcPr>
            <w:tcW w:w="335"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467</w:t>
            </w:r>
          </w:p>
        </w:tc>
        <w:tc>
          <w:tcPr>
            <w:tcW w:w="48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10.51</w:t>
            </w:r>
          </w:p>
        </w:tc>
        <w:tc>
          <w:tcPr>
            <w:tcW w:w="327"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12</w:t>
            </w:r>
          </w:p>
        </w:tc>
        <w:tc>
          <w:tcPr>
            <w:tcW w:w="48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0.27</w:t>
            </w:r>
          </w:p>
        </w:tc>
        <w:tc>
          <w:tcPr>
            <w:tcW w:w="341"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42</w:t>
            </w:r>
          </w:p>
        </w:tc>
        <w:tc>
          <w:tcPr>
            <w:tcW w:w="48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0.95</w:t>
            </w:r>
          </w:p>
        </w:tc>
        <w:tc>
          <w:tcPr>
            <w:tcW w:w="355"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54</w:t>
            </w:r>
          </w:p>
        </w:tc>
        <w:tc>
          <w:tcPr>
            <w:tcW w:w="0" w:type="auto"/>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1.22</w:t>
            </w:r>
          </w:p>
        </w:tc>
        <w:tc>
          <w:tcPr>
            <w:tcW w:w="383"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78</w:t>
            </w:r>
          </w:p>
        </w:tc>
        <w:tc>
          <w:tcPr>
            <w:tcW w:w="57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1.76</w:t>
            </w:r>
          </w:p>
        </w:tc>
        <w:tc>
          <w:tcPr>
            <w:tcW w:w="0" w:type="auto"/>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716</w:t>
            </w:r>
          </w:p>
        </w:tc>
        <w:tc>
          <w:tcPr>
            <w:tcW w:w="481"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16.12</w:t>
            </w:r>
          </w:p>
        </w:tc>
        <w:tc>
          <w:tcPr>
            <w:tcW w:w="30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194</w:t>
            </w:r>
          </w:p>
        </w:tc>
        <w:tc>
          <w:tcPr>
            <w:tcW w:w="39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4.37</w:t>
            </w:r>
          </w:p>
        </w:tc>
        <w:tc>
          <w:tcPr>
            <w:tcW w:w="338" w:type="dxa"/>
            <w:gridSpan w:val="2"/>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24</w:t>
            </w:r>
          </w:p>
        </w:tc>
        <w:tc>
          <w:tcPr>
            <w:tcW w:w="0" w:type="auto"/>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0.54</w:t>
            </w:r>
          </w:p>
        </w:tc>
        <w:tc>
          <w:tcPr>
            <w:tcW w:w="418"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489</w:t>
            </w:r>
          </w:p>
        </w:tc>
        <w:tc>
          <w:tcPr>
            <w:tcW w:w="481"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11.01</w:t>
            </w:r>
          </w:p>
        </w:tc>
        <w:tc>
          <w:tcPr>
            <w:tcW w:w="469" w:type="dxa"/>
            <w:vAlign w:val="center"/>
          </w:tcPr>
          <w:p w:rsidR="008A3B7F" w:rsidRPr="00121101" w:rsidRDefault="008A3B7F" w:rsidP="00640605">
            <w:pPr>
              <w:pStyle w:val="142"/>
              <w:jc w:val="right"/>
              <w:rPr>
                <w:bCs/>
                <w:sz w:val="18"/>
                <w:szCs w:val="18"/>
              </w:rPr>
            </w:pPr>
            <w:r w:rsidRPr="00121101">
              <w:rPr>
                <w:bCs/>
                <w:sz w:val="18"/>
                <w:szCs w:val="18"/>
              </w:rPr>
              <w:t>4,442</w:t>
            </w:r>
          </w:p>
        </w:tc>
        <w:tc>
          <w:tcPr>
            <w:tcW w:w="486" w:type="dxa"/>
          </w:tcPr>
          <w:p w:rsidR="008A3B7F" w:rsidRPr="00121101" w:rsidRDefault="008A3B7F" w:rsidP="00640605">
            <w:pPr>
              <w:pStyle w:val="142"/>
              <w:jc w:val="right"/>
              <w:rPr>
                <w:bCs/>
                <w:sz w:val="18"/>
                <w:szCs w:val="18"/>
              </w:rPr>
            </w:pPr>
            <w:r>
              <w:rPr>
                <w:rFonts w:hint="eastAsia"/>
                <w:bCs/>
                <w:sz w:val="18"/>
                <w:szCs w:val="18"/>
              </w:rPr>
              <w:t>100</w:t>
            </w:r>
          </w:p>
        </w:tc>
      </w:tr>
      <w:tr w:rsidR="008A3B7F" w:rsidTr="00640605">
        <w:trPr>
          <w:trHeight w:val="20"/>
        </w:trPr>
        <w:tc>
          <w:tcPr>
            <w:tcW w:w="721" w:type="dxa"/>
            <w:shd w:val="clear" w:color="auto" w:fill="auto"/>
            <w:tcMar>
              <w:top w:w="15" w:type="dxa"/>
              <w:left w:w="15" w:type="dxa"/>
              <w:bottom w:w="0" w:type="dxa"/>
              <w:right w:w="15" w:type="dxa"/>
            </w:tcMar>
            <w:vAlign w:val="center"/>
            <w:hideMark/>
          </w:tcPr>
          <w:p w:rsidR="008A3B7F" w:rsidRDefault="008A3B7F" w:rsidP="00640605">
            <w:pPr>
              <w:pStyle w:val="142"/>
              <w:jc w:val="center"/>
              <w:rPr>
                <w:sz w:val="18"/>
                <w:szCs w:val="18"/>
              </w:rPr>
            </w:pPr>
            <w:r>
              <w:rPr>
                <w:sz w:val="20"/>
                <w:szCs w:val="20"/>
              </w:rPr>
              <w:t>110</w:t>
            </w:r>
          </w:p>
        </w:tc>
        <w:tc>
          <w:tcPr>
            <w:tcW w:w="335"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474</w:t>
            </w:r>
          </w:p>
        </w:tc>
        <w:tc>
          <w:tcPr>
            <w:tcW w:w="48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10.38</w:t>
            </w:r>
          </w:p>
        </w:tc>
        <w:tc>
          <w:tcPr>
            <w:tcW w:w="327"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15</w:t>
            </w:r>
          </w:p>
        </w:tc>
        <w:tc>
          <w:tcPr>
            <w:tcW w:w="48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0.33</w:t>
            </w:r>
          </w:p>
        </w:tc>
        <w:tc>
          <w:tcPr>
            <w:tcW w:w="341"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52</w:t>
            </w:r>
          </w:p>
        </w:tc>
        <w:tc>
          <w:tcPr>
            <w:tcW w:w="48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1.14</w:t>
            </w:r>
          </w:p>
        </w:tc>
        <w:tc>
          <w:tcPr>
            <w:tcW w:w="355"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68</w:t>
            </w:r>
          </w:p>
        </w:tc>
        <w:tc>
          <w:tcPr>
            <w:tcW w:w="0" w:type="auto"/>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1.49</w:t>
            </w:r>
          </w:p>
        </w:tc>
        <w:tc>
          <w:tcPr>
            <w:tcW w:w="383"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98</w:t>
            </w:r>
          </w:p>
        </w:tc>
        <w:tc>
          <w:tcPr>
            <w:tcW w:w="57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2.15</w:t>
            </w:r>
          </w:p>
        </w:tc>
        <w:tc>
          <w:tcPr>
            <w:tcW w:w="0" w:type="auto"/>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911</w:t>
            </w:r>
          </w:p>
        </w:tc>
        <w:tc>
          <w:tcPr>
            <w:tcW w:w="481"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19.94</w:t>
            </w:r>
          </w:p>
        </w:tc>
        <w:tc>
          <w:tcPr>
            <w:tcW w:w="30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220</w:t>
            </w:r>
          </w:p>
        </w:tc>
        <w:tc>
          <w:tcPr>
            <w:tcW w:w="39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4.82</w:t>
            </w:r>
          </w:p>
        </w:tc>
        <w:tc>
          <w:tcPr>
            <w:tcW w:w="338" w:type="dxa"/>
            <w:gridSpan w:val="2"/>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13</w:t>
            </w:r>
          </w:p>
        </w:tc>
        <w:tc>
          <w:tcPr>
            <w:tcW w:w="0" w:type="auto"/>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0.28</w:t>
            </w:r>
          </w:p>
        </w:tc>
        <w:tc>
          <w:tcPr>
            <w:tcW w:w="418"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417</w:t>
            </w:r>
          </w:p>
        </w:tc>
        <w:tc>
          <w:tcPr>
            <w:tcW w:w="481"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9.13</w:t>
            </w:r>
          </w:p>
        </w:tc>
        <w:tc>
          <w:tcPr>
            <w:tcW w:w="469" w:type="dxa"/>
            <w:vAlign w:val="center"/>
          </w:tcPr>
          <w:p w:rsidR="008A3B7F" w:rsidRPr="00121101" w:rsidRDefault="008A3B7F" w:rsidP="00640605">
            <w:pPr>
              <w:pStyle w:val="142"/>
              <w:jc w:val="right"/>
              <w:rPr>
                <w:bCs/>
                <w:sz w:val="18"/>
                <w:szCs w:val="18"/>
              </w:rPr>
            </w:pPr>
            <w:r w:rsidRPr="00121101">
              <w:rPr>
                <w:bCs/>
                <w:sz w:val="18"/>
                <w:szCs w:val="18"/>
              </w:rPr>
              <w:t>4,568</w:t>
            </w:r>
          </w:p>
        </w:tc>
        <w:tc>
          <w:tcPr>
            <w:tcW w:w="486" w:type="dxa"/>
          </w:tcPr>
          <w:p w:rsidR="008A3B7F" w:rsidRPr="00121101" w:rsidRDefault="008A3B7F" w:rsidP="00640605">
            <w:pPr>
              <w:pStyle w:val="142"/>
              <w:jc w:val="right"/>
              <w:rPr>
                <w:bCs/>
                <w:sz w:val="18"/>
                <w:szCs w:val="18"/>
              </w:rPr>
            </w:pPr>
            <w:r>
              <w:rPr>
                <w:rFonts w:hint="eastAsia"/>
                <w:bCs/>
                <w:sz w:val="18"/>
                <w:szCs w:val="18"/>
              </w:rPr>
              <w:t>100</w:t>
            </w:r>
          </w:p>
        </w:tc>
      </w:tr>
      <w:tr w:rsidR="008A3B7F" w:rsidTr="00640605">
        <w:trPr>
          <w:trHeight w:val="20"/>
        </w:trPr>
        <w:tc>
          <w:tcPr>
            <w:tcW w:w="721" w:type="dxa"/>
            <w:shd w:val="clear" w:color="auto" w:fill="auto"/>
            <w:tcMar>
              <w:top w:w="15" w:type="dxa"/>
              <w:left w:w="15" w:type="dxa"/>
              <w:bottom w:w="0" w:type="dxa"/>
              <w:right w:w="15" w:type="dxa"/>
            </w:tcMar>
            <w:vAlign w:val="center"/>
            <w:hideMark/>
          </w:tcPr>
          <w:p w:rsidR="008A3B7F" w:rsidRDefault="008A3B7F" w:rsidP="00640605">
            <w:pPr>
              <w:pStyle w:val="142"/>
              <w:jc w:val="center"/>
              <w:rPr>
                <w:sz w:val="18"/>
                <w:szCs w:val="18"/>
              </w:rPr>
            </w:pPr>
            <w:r>
              <w:rPr>
                <w:sz w:val="20"/>
                <w:szCs w:val="20"/>
              </w:rPr>
              <w:t>111</w:t>
            </w:r>
          </w:p>
        </w:tc>
        <w:tc>
          <w:tcPr>
            <w:tcW w:w="335"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490</w:t>
            </w:r>
          </w:p>
        </w:tc>
        <w:tc>
          <w:tcPr>
            <w:tcW w:w="48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10.09</w:t>
            </w:r>
          </w:p>
        </w:tc>
        <w:tc>
          <w:tcPr>
            <w:tcW w:w="327"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16</w:t>
            </w:r>
          </w:p>
        </w:tc>
        <w:tc>
          <w:tcPr>
            <w:tcW w:w="48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0.33</w:t>
            </w:r>
          </w:p>
        </w:tc>
        <w:tc>
          <w:tcPr>
            <w:tcW w:w="341"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69</w:t>
            </w:r>
          </w:p>
        </w:tc>
        <w:tc>
          <w:tcPr>
            <w:tcW w:w="48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1.42</w:t>
            </w:r>
          </w:p>
        </w:tc>
        <w:tc>
          <w:tcPr>
            <w:tcW w:w="355"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30</w:t>
            </w:r>
          </w:p>
        </w:tc>
        <w:tc>
          <w:tcPr>
            <w:tcW w:w="0" w:type="auto"/>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0.62</w:t>
            </w:r>
          </w:p>
        </w:tc>
        <w:tc>
          <w:tcPr>
            <w:tcW w:w="383"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44</w:t>
            </w:r>
          </w:p>
        </w:tc>
        <w:tc>
          <w:tcPr>
            <w:tcW w:w="57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0.91</w:t>
            </w:r>
          </w:p>
        </w:tc>
        <w:tc>
          <w:tcPr>
            <w:tcW w:w="0" w:type="auto"/>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732</w:t>
            </w:r>
          </w:p>
        </w:tc>
        <w:tc>
          <w:tcPr>
            <w:tcW w:w="481"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15.07</w:t>
            </w:r>
          </w:p>
        </w:tc>
        <w:tc>
          <w:tcPr>
            <w:tcW w:w="30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249</w:t>
            </w:r>
          </w:p>
        </w:tc>
        <w:tc>
          <w:tcPr>
            <w:tcW w:w="39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5.13</w:t>
            </w:r>
          </w:p>
        </w:tc>
        <w:tc>
          <w:tcPr>
            <w:tcW w:w="338" w:type="dxa"/>
            <w:gridSpan w:val="2"/>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24</w:t>
            </w:r>
          </w:p>
        </w:tc>
        <w:tc>
          <w:tcPr>
            <w:tcW w:w="0" w:type="auto"/>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0.49</w:t>
            </w:r>
          </w:p>
        </w:tc>
        <w:tc>
          <w:tcPr>
            <w:tcW w:w="418"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521</w:t>
            </w:r>
          </w:p>
        </w:tc>
        <w:tc>
          <w:tcPr>
            <w:tcW w:w="481"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10.72</w:t>
            </w:r>
          </w:p>
        </w:tc>
        <w:tc>
          <w:tcPr>
            <w:tcW w:w="469" w:type="dxa"/>
            <w:vAlign w:val="center"/>
          </w:tcPr>
          <w:p w:rsidR="008A3B7F" w:rsidRPr="00121101" w:rsidRDefault="008A3B7F" w:rsidP="00640605">
            <w:pPr>
              <w:pStyle w:val="142"/>
              <w:jc w:val="right"/>
              <w:rPr>
                <w:bCs/>
                <w:sz w:val="18"/>
                <w:szCs w:val="18"/>
              </w:rPr>
            </w:pPr>
            <w:r w:rsidRPr="00121101">
              <w:rPr>
                <w:bCs/>
                <w:sz w:val="18"/>
                <w:szCs w:val="18"/>
              </w:rPr>
              <w:t>4,858</w:t>
            </w:r>
          </w:p>
        </w:tc>
        <w:tc>
          <w:tcPr>
            <w:tcW w:w="486" w:type="dxa"/>
          </w:tcPr>
          <w:p w:rsidR="008A3B7F" w:rsidRPr="00121101" w:rsidRDefault="008A3B7F" w:rsidP="00640605">
            <w:pPr>
              <w:pStyle w:val="142"/>
              <w:jc w:val="right"/>
              <w:rPr>
                <w:bCs/>
                <w:sz w:val="18"/>
                <w:szCs w:val="18"/>
              </w:rPr>
            </w:pPr>
            <w:r>
              <w:rPr>
                <w:rFonts w:hint="eastAsia"/>
                <w:bCs/>
                <w:sz w:val="18"/>
                <w:szCs w:val="18"/>
              </w:rPr>
              <w:t>100</w:t>
            </w:r>
          </w:p>
        </w:tc>
      </w:tr>
      <w:tr w:rsidR="008A3B7F" w:rsidTr="00640605">
        <w:trPr>
          <w:trHeight w:val="20"/>
        </w:trPr>
        <w:tc>
          <w:tcPr>
            <w:tcW w:w="721" w:type="dxa"/>
            <w:shd w:val="clear" w:color="auto" w:fill="auto"/>
            <w:tcMar>
              <w:top w:w="15" w:type="dxa"/>
              <w:left w:w="15" w:type="dxa"/>
              <w:bottom w:w="0" w:type="dxa"/>
              <w:right w:w="15" w:type="dxa"/>
            </w:tcMar>
            <w:vAlign w:val="center"/>
            <w:hideMark/>
          </w:tcPr>
          <w:p w:rsidR="008A3B7F" w:rsidRPr="007266B6" w:rsidRDefault="008A3B7F" w:rsidP="00640605">
            <w:pPr>
              <w:pStyle w:val="142"/>
              <w:jc w:val="center"/>
              <w:rPr>
                <w:b/>
                <w:sz w:val="18"/>
                <w:szCs w:val="18"/>
              </w:rPr>
            </w:pPr>
            <w:r>
              <w:rPr>
                <w:sz w:val="20"/>
                <w:szCs w:val="20"/>
              </w:rPr>
              <w:t>112</w:t>
            </w:r>
          </w:p>
        </w:tc>
        <w:tc>
          <w:tcPr>
            <w:tcW w:w="335" w:type="dxa"/>
            <w:shd w:val="clear" w:color="auto" w:fill="auto"/>
            <w:tcMar>
              <w:top w:w="15" w:type="dxa"/>
              <w:left w:w="15" w:type="dxa"/>
              <w:bottom w:w="0" w:type="dxa"/>
              <w:right w:w="15" w:type="dxa"/>
            </w:tcMar>
            <w:vAlign w:val="center"/>
            <w:hideMark/>
          </w:tcPr>
          <w:p w:rsidR="008A3B7F" w:rsidRPr="007266B6" w:rsidRDefault="008A3B7F" w:rsidP="00640605">
            <w:pPr>
              <w:pStyle w:val="142"/>
              <w:jc w:val="right"/>
              <w:rPr>
                <w:b/>
                <w:sz w:val="18"/>
                <w:szCs w:val="18"/>
              </w:rPr>
            </w:pPr>
            <w:r w:rsidRPr="007266B6">
              <w:rPr>
                <w:b/>
                <w:sz w:val="18"/>
                <w:szCs w:val="18"/>
              </w:rPr>
              <w:t>516</w:t>
            </w:r>
          </w:p>
        </w:tc>
        <w:tc>
          <w:tcPr>
            <w:tcW w:w="480" w:type="dxa"/>
            <w:shd w:val="clear" w:color="auto" w:fill="auto"/>
            <w:tcMar>
              <w:top w:w="15" w:type="dxa"/>
              <w:left w:w="15" w:type="dxa"/>
              <w:bottom w:w="0" w:type="dxa"/>
              <w:right w:w="15" w:type="dxa"/>
            </w:tcMar>
            <w:vAlign w:val="center"/>
            <w:hideMark/>
          </w:tcPr>
          <w:p w:rsidR="008A3B7F" w:rsidRPr="007266B6" w:rsidRDefault="008A3B7F" w:rsidP="00640605">
            <w:pPr>
              <w:pStyle w:val="142"/>
              <w:jc w:val="right"/>
              <w:rPr>
                <w:b/>
                <w:sz w:val="18"/>
                <w:szCs w:val="18"/>
              </w:rPr>
            </w:pPr>
            <w:r w:rsidRPr="007266B6">
              <w:rPr>
                <w:b/>
                <w:sz w:val="18"/>
                <w:szCs w:val="18"/>
              </w:rPr>
              <w:t>9.15</w:t>
            </w:r>
          </w:p>
        </w:tc>
        <w:tc>
          <w:tcPr>
            <w:tcW w:w="327"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31</w:t>
            </w:r>
          </w:p>
        </w:tc>
        <w:tc>
          <w:tcPr>
            <w:tcW w:w="48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0.55</w:t>
            </w:r>
          </w:p>
        </w:tc>
        <w:tc>
          <w:tcPr>
            <w:tcW w:w="341"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82</w:t>
            </w:r>
          </w:p>
        </w:tc>
        <w:tc>
          <w:tcPr>
            <w:tcW w:w="48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1.45</w:t>
            </w:r>
          </w:p>
        </w:tc>
        <w:tc>
          <w:tcPr>
            <w:tcW w:w="355"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41</w:t>
            </w:r>
          </w:p>
        </w:tc>
        <w:tc>
          <w:tcPr>
            <w:tcW w:w="0" w:type="auto"/>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0.73</w:t>
            </w:r>
          </w:p>
        </w:tc>
        <w:tc>
          <w:tcPr>
            <w:tcW w:w="383"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35</w:t>
            </w:r>
          </w:p>
        </w:tc>
        <w:tc>
          <w:tcPr>
            <w:tcW w:w="57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0.62</w:t>
            </w:r>
          </w:p>
        </w:tc>
        <w:tc>
          <w:tcPr>
            <w:tcW w:w="0" w:type="auto"/>
            <w:shd w:val="clear" w:color="auto" w:fill="auto"/>
            <w:tcMar>
              <w:top w:w="15" w:type="dxa"/>
              <w:left w:w="15" w:type="dxa"/>
              <w:bottom w:w="0" w:type="dxa"/>
              <w:right w:w="15" w:type="dxa"/>
            </w:tcMar>
            <w:vAlign w:val="center"/>
            <w:hideMark/>
          </w:tcPr>
          <w:p w:rsidR="008A3B7F" w:rsidRPr="007266B6" w:rsidRDefault="008A3B7F" w:rsidP="00640605">
            <w:pPr>
              <w:pStyle w:val="142"/>
              <w:jc w:val="right"/>
              <w:rPr>
                <w:b/>
                <w:sz w:val="18"/>
                <w:szCs w:val="18"/>
              </w:rPr>
            </w:pPr>
            <w:r w:rsidRPr="007266B6">
              <w:rPr>
                <w:b/>
                <w:sz w:val="18"/>
                <w:szCs w:val="18"/>
              </w:rPr>
              <w:t>756</w:t>
            </w:r>
          </w:p>
        </w:tc>
        <w:tc>
          <w:tcPr>
            <w:tcW w:w="481" w:type="dxa"/>
            <w:shd w:val="clear" w:color="auto" w:fill="auto"/>
            <w:tcMar>
              <w:top w:w="15" w:type="dxa"/>
              <w:left w:w="15" w:type="dxa"/>
              <w:bottom w:w="0" w:type="dxa"/>
              <w:right w:w="15" w:type="dxa"/>
            </w:tcMar>
            <w:vAlign w:val="center"/>
            <w:hideMark/>
          </w:tcPr>
          <w:p w:rsidR="008A3B7F" w:rsidRPr="007266B6" w:rsidRDefault="008A3B7F" w:rsidP="00640605">
            <w:pPr>
              <w:pStyle w:val="142"/>
              <w:jc w:val="right"/>
              <w:rPr>
                <w:b/>
                <w:sz w:val="18"/>
                <w:szCs w:val="18"/>
              </w:rPr>
            </w:pPr>
            <w:r w:rsidRPr="007266B6">
              <w:rPr>
                <w:b/>
                <w:sz w:val="18"/>
                <w:szCs w:val="18"/>
              </w:rPr>
              <w:t>13.40</w:t>
            </w:r>
          </w:p>
        </w:tc>
        <w:tc>
          <w:tcPr>
            <w:tcW w:w="30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261</w:t>
            </w:r>
          </w:p>
        </w:tc>
        <w:tc>
          <w:tcPr>
            <w:tcW w:w="39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4.63</w:t>
            </w:r>
          </w:p>
        </w:tc>
        <w:tc>
          <w:tcPr>
            <w:tcW w:w="338" w:type="dxa"/>
            <w:gridSpan w:val="2"/>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24</w:t>
            </w:r>
          </w:p>
        </w:tc>
        <w:tc>
          <w:tcPr>
            <w:tcW w:w="0" w:type="auto"/>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0.43</w:t>
            </w:r>
          </w:p>
        </w:tc>
        <w:tc>
          <w:tcPr>
            <w:tcW w:w="418" w:type="dxa"/>
            <w:shd w:val="clear" w:color="auto" w:fill="auto"/>
            <w:tcMar>
              <w:top w:w="15" w:type="dxa"/>
              <w:left w:w="15" w:type="dxa"/>
              <w:bottom w:w="0" w:type="dxa"/>
              <w:right w:w="15" w:type="dxa"/>
            </w:tcMar>
            <w:vAlign w:val="center"/>
            <w:hideMark/>
          </w:tcPr>
          <w:p w:rsidR="008A3B7F" w:rsidRPr="007266B6" w:rsidRDefault="008A3B7F" w:rsidP="00640605">
            <w:pPr>
              <w:pStyle w:val="142"/>
              <w:jc w:val="right"/>
              <w:rPr>
                <w:b/>
                <w:sz w:val="18"/>
                <w:szCs w:val="18"/>
              </w:rPr>
            </w:pPr>
            <w:r w:rsidRPr="007266B6">
              <w:rPr>
                <w:b/>
                <w:sz w:val="18"/>
                <w:szCs w:val="18"/>
              </w:rPr>
              <w:t>921</w:t>
            </w:r>
          </w:p>
        </w:tc>
        <w:tc>
          <w:tcPr>
            <w:tcW w:w="481" w:type="dxa"/>
            <w:shd w:val="clear" w:color="auto" w:fill="auto"/>
            <w:tcMar>
              <w:top w:w="15" w:type="dxa"/>
              <w:left w:w="15" w:type="dxa"/>
              <w:bottom w:w="0" w:type="dxa"/>
              <w:right w:w="15" w:type="dxa"/>
            </w:tcMar>
            <w:vAlign w:val="center"/>
            <w:hideMark/>
          </w:tcPr>
          <w:p w:rsidR="008A3B7F" w:rsidRPr="007266B6" w:rsidRDefault="008A3B7F" w:rsidP="00640605">
            <w:pPr>
              <w:pStyle w:val="142"/>
              <w:jc w:val="right"/>
              <w:rPr>
                <w:b/>
                <w:sz w:val="18"/>
                <w:szCs w:val="18"/>
              </w:rPr>
            </w:pPr>
            <w:r w:rsidRPr="007266B6">
              <w:rPr>
                <w:b/>
                <w:sz w:val="18"/>
                <w:szCs w:val="18"/>
              </w:rPr>
              <w:t>16.32</w:t>
            </w:r>
          </w:p>
        </w:tc>
        <w:tc>
          <w:tcPr>
            <w:tcW w:w="469" w:type="dxa"/>
            <w:vAlign w:val="center"/>
          </w:tcPr>
          <w:p w:rsidR="008A3B7F" w:rsidRPr="00121101" w:rsidRDefault="008A3B7F" w:rsidP="00640605">
            <w:pPr>
              <w:pStyle w:val="142"/>
              <w:jc w:val="right"/>
              <w:rPr>
                <w:bCs/>
                <w:sz w:val="18"/>
                <w:szCs w:val="18"/>
              </w:rPr>
            </w:pPr>
            <w:r w:rsidRPr="00121101">
              <w:rPr>
                <w:bCs/>
                <w:sz w:val="18"/>
                <w:szCs w:val="18"/>
              </w:rPr>
              <w:t>5,642</w:t>
            </w:r>
          </w:p>
        </w:tc>
        <w:tc>
          <w:tcPr>
            <w:tcW w:w="486" w:type="dxa"/>
          </w:tcPr>
          <w:p w:rsidR="008A3B7F" w:rsidRPr="00121101" w:rsidRDefault="008A3B7F" w:rsidP="00640605">
            <w:pPr>
              <w:pStyle w:val="142"/>
              <w:jc w:val="right"/>
              <w:rPr>
                <w:bCs/>
                <w:sz w:val="18"/>
                <w:szCs w:val="18"/>
              </w:rPr>
            </w:pPr>
            <w:r>
              <w:rPr>
                <w:rFonts w:hint="eastAsia"/>
                <w:bCs/>
                <w:sz w:val="18"/>
                <w:szCs w:val="18"/>
              </w:rPr>
              <w:t>100</w:t>
            </w:r>
          </w:p>
        </w:tc>
      </w:tr>
      <w:tr w:rsidR="008A3B7F" w:rsidTr="00640605">
        <w:trPr>
          <w:trHeight w:val="20"/>
        </w:trPr>
        <w:tc>
          <w:tcPr>
            <w:tcW w:w="721" w:type="dxa"/>
            <w:shd w:val="clear" w:color="auto" w:fill="auto"/>
            <w:tcMar>
              <w:top w:w="15" w:type="dxa"/>
              <w:left w:w="15" w:type="dxa"/>
              <w:bottom w:w="0" w:type="dxa"/>
              <w:right w:w="15" w:type="dxa"/>
            </w:tcMar>
            <w:vAlign w:val="center"/>
          </w:tcPr>
          <w:p w:rsidR="008A3B7F" w:rsidRDefault="008A3B7F" w:rsidP="00640605">
            <w:pPr>
              <w:pStyle w:val="142"/>
              <w:spacing w:line="220" w:lineRule="exact"/>
              <w:jc w:val="center"/>
              <w:rPr>
                <w:sz w:val="20"/>
                <w:szCs w:val="20"/>
              </w:rPr>
            </w:pPr>
            <w:r w:rsidRPr="00977491">
              <w:rPr>
                <w:rFonts w:hint="eastAsia"/>
                <w:spacing w:val="-20"/>
                <w:sz w:val="18"/>
                <w:szCs w:val="18"/>
              </w:rPr>
              <w:t>112年較111年增減</w:t>
            </w:r>
          </w:p>
        </w:tc>
        <w:tc>
          <w:tcPr>
            <w:tcW w:w="335" w:type="dxa"/>
            <w:shd w:val="clear" w:color="auto" w:fill="auto"/>
            <w:tcMar>
              <w:top w:w="15" w:type="dxa"/>
              <w:left w:w="15" w:type="dxa"/>
              <w:bottom w:w="0" w:type="dxa"/>
              <w:right w:w="15" w:type="dxa"/>
            </w:tcMar>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26</w:t>
            </w:r>
          </w:p>
        </w:tc>
        <w:tc>
          <w:tcPr>
            <w:tcW w:w="480" w:type="dxa"/>
            <w:shd w:val="clear" w:color="auto" w:fill="auto"/>
            <w:tcMar>
              <w:top w:w="15" w:type="dxa"/>
              <w:left w:w="15" w:type="dxa"/>
              <w:bottom w:w="0" w:type="dxa"/>
              <w:right w:w="15" w:type="dxa"/>
            </w:tcMar>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5.31</w:t>
            </w:r>
          </w:p>
        </w:tc>
        <w:tc>
          <w:tcPr>
            <w:tcW w:w="327" w:type="dxa"/>
            <w:shd w:val="clear" w:color="auto" w:fill="auto"/>
            <w:tcMar>
              <w:top w:w="15" w:type="dxa"/>
              <w:left w:w="15" w:type="dxa"/>
              <w:bottom w:w="0" w:type="dxa"/>
              <w:right w:w="15" w:type="dxa"/>
            </w:tcMar>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15</w:t>
            </w:r>
          </w:p>
        </w:tc>
        <w:tc>
          <w:tcPr>
            <w:tcW w:w="480" w:type="dxa"/>
            <w:shd w:val="clear" w:color="auto" w:fill="auto"/>
            <w:tcMar>
              <w:top w:w="15" w:type="dxa"/>
              <w:left w:w="15" w:type="dxa"/>
              <w:bottom w:w="0" w:type="dxa"/>
              <w:right w:w="15" w:type="dxa"/>
            </w:tcMar>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93.75</w:t>
            </w:r>
          </w:p>
        </w:tc>
        <w:tc>
          <w:tcPr>
            <w:tcW w:w="341" w:type="dxa"/>
            <w:shd w:val="clear" w:color="auto" w:fill="auto"/>
            <w:tcMar>
              <w:top w:w="15" w:type="dxa"/>
              <w:left w:w="15" w:type="dxa"/>
              <w:bottom w:w="0" w:type="dxa"/>
              <w:right w:w="15" w:type="dxa"/>
            </w:tcMar>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13</w:t>
            </w:r>
          </w:p>
        </w:tc>
        <w:tc>
          <w:tcPr>
            <w:tcW w:w="480" w:type="dxa"/>
            <w:shd w:val="clear" w:color="auto" w:fill="auto"/>
            <w:tcMar>
              <w:top w:w="15" w:type="dxa"/>
              <w:left w:w="15" w:type="dxa"/>
              <w:bottom w:w="0" w:type="dxa"/>
              <w:right w:w="15" w:type="dxa"/>
            </w:tcMar>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18.84</w:t>
            </w:r>
          </w:p>
        </w:tc>
        <w:tc>
          <w:tcPr>
            <w:tcW w:w="355" w:type="dxa"/>
            <w:shd w:val="clear" w:color="auto" w:fill="auto"/>
            <w:tcMar>
              <w:top w:w="15" w:type="dxa"/>
              <w:left w:w="15" w:type="dxa"/>
              <w:bottom w:w="0" w:type="dxa"/>
              <w:right w:w="15" w:type="dxa"/>
            </w:tcMar>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11</w:t>
            </w:r>
          </w:p>
        </w:tc>
        <w:tc>
          <w:tcPr>
            <w:tcW w:w="0" w:type="auto"/>
            <w:shd w:val="clear" w:color="auto" w:fill="auto"/>
            <w:tcMar>
              <w:top w:w="15" w:type="dxa"/>
              <w:left w:w="15" w:type="dxa"/>
              <w:bottom w:w="0" w:type="dxa"/>
              <w:right w:w="15" w:type="dxa"/>
            </w:tcMar>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36.67</w:t>
            </w:r>
          </w:p>
        </w:tc>
        <w:tc>
          <w:tcPr>
            <w:tcW w:w="383" w:type="dxa"/>
            <w:shd w:val="clear" w:color="auto" w:fill="auto"/>
            <w:tcMar>
              <w:top w:w="15" w:type="dxa"/>
              <w:left w:w="15" w:type="dxa"/>
              <w:bottom w:w="0" w:type="dxa"/>
              <w:right w:w="15" w:type="dxa"/>
            </w:tcMar>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-9</w:t>
            </w:r>
          </w:p>
        </w:tc>
        <w:tc>
          <w:tcPr>
            <w:tcW w:w="570" w:type="dxa"/>
            <w:shd w:val="clear" w:color="auto" w:fill="auto"/>
            <w:tcMar>
              <w:top w:w="15" w:type="dxa"/>
              <w:left w:w="15" w:type="dxa"/>
              <w:bottom w:w="0" w:type="dxa"/>
              <w:right w:w="15" w:type="dxa"/>
            </w:tcMar>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-20.45</w:t>
            </w:r>
          </w:p>
        </w:tc>
        <w:tc>
          <w:tcPr>
            <w:tcW w:w="0" w:type="auto"/>
            <w:shd w:val="clear" w:color="auto" w:fill="auto"/>
            <w:tcMar>
              <w:top w:w="15" w:type="dxa"/>
              <w:left w:w="15" w:type="dxa"/>
              <w:bottom w:w="0" w:type="dxa"/>
              <w:right w:w="15" w:type="dxa"/>
            </w:tcMar>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24</w:t>
            </w:r>
          </w:p>
        </w:tc>
        <w:tc>
          <w:tcPr>
            <w:tcW w:w="481" w:type="dxa"/>
            <w:shd w:val="clear" w:color="auto" w:fill="auto"/>
            <w:tcMar>
              <w:top w:w="15" w:type="dxa"/>
              <w:left w:w="15" w:type="dxa"/>
              <w:bottom w:w="0" w:type="dxa"/>
              <w:right w:w="15" w:type="dxa"/>
            </w:tcMar>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3.28</w:t>
            </w:r>
          </w:p>
        </w:tc>
        <w:tc>
          <w:tcPr>
            <w:tcW w:w="300" w:type="dxa"/>
            <w:shd w:val="clear" w:color="auto" w:fill="auto"/>
            <w:tcMar>
              <w:top w:w="15" w:type="dxa"/>
              <w:left w:w="15" w:type="dxa"/>
              <w:bottom w:w="0" w:type="dxa"/>
              <w:right w:w="15" w:type="dxa"/>
            </w:tcMar>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12</w:t>
            </w:r>
          </w:p>
        </w:tc>
        <w:tc>
          <w:tcPr>
            <w:tcW w:w="390" w:type="dxa"/>
            <w:shd w:val="clear" w:color="auto" w:fill="auto"/>
            <w:tcMar>
              <w:top w:w="15" w:type="dxa"/>
              <w:left w:w="15" w:type="dxa"/>
              <w:bottom w:w="0" w:type="dxa"/>
              <w:right w:w="15" w:type="dxa"/>
            </w:tcMar>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4.82</w:t>
            </w:r>
          </w:p>
        </w:tc>
        <w:tc>
          <w:tcPr>
            <w:tcW w:w="338" w:type="dxa"/>
            <w:gridSpan w:val="2"/>
            <w:shd w:val="clear" w:color="auto" w:fill="auto"/>
            <w:tcMar>
              <w:top w:w="15" w:type="dxa"/>
              <w:left w:w="15" w:type="dxa"/>
              <w:bottom w:w="0" w:type="dxa"/>
              <w:right w:w="15" w:type="dxa"/>
            </w:tcMar>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0</w:t>
            </w:r>
          </w:p>
        </w:tc>
        <w:tc>
          <w:tcPr>
            <w:tcW w:w="0" w:type="auto"/>
            <w:shd w:val="clear" w:color="auto" w:fill="auto"/>
            <w:tcMar>
              <w:top w:w="15" w:type="dxa"/>
              <w:left w:w="15" w:type="dxa"/>
              <w:bottom w:w="0" w:type="dxa"/>
              <w:right w:w="15" w:type="dxa"/>
            </w:tcMar>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0.00</w:t>
            </w:r>
          </w:p>
        </w:tc>
        <w:tc>
          <w:tcPr>
            <w:tcW w:w="418" w:type="dxa"/>
            <w:shd w:val="clear" w:color="auto" w:fill="auto"/>
            <w:tcMar>
              <w:top w:w="15" w:type="dxa"/>
              <w:left w:w="15" w:type="dxa"/>
              <w:bottom w:w="0" w:type="dxa"/>
              <w:right w:w="15" w:type="dxa"/>
            </w:tcMar>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400</w:t>
            </w:r>
          </w:p>
        </w:tc>
        <w:tc>
          <w:tcPr>
            <w:tcW w:w="481" w:type="dxa"/>
            <w:shd w:val="clear" w:color="auto" w:fill="auto"/>
            <w:tcMar>
              <w:top w:w="15" w:type="dxa"/>
              <w:left w:w="15" w:type="dxa"/>
              <w:bottom w:w="0" w:type="dxa"/>
              <w:right w:w="15" w:type="dxa"/>
            </w:tcMar>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76.78</w:t>
            </w:r>
          </w:p>
        </w:tc>
        <w:tc>
          <w:tcPr>
            <w:tcW w:w="469" w:type="dxa"/>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784</w:t>
            </w:r>
          </w:p>
        </w:tc>
        <w:tc>
          <w:tcPr>
            <w:tcW w:w="486" w:type="dxa"/>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16.14</w:t>
            </w:r>
          </w:p>
        </w:tc>
      </w:tr>
    </w:tbl>
    <w:p w:rsidR="008A3B7F" w:rsidRPr="004F5AE3" w:rsidRDefault="008A3B7F" w:rsidP="00640605">
      <w:pPr>
        <w:pStyle w:val="142"/>
        <w:ind w:leftChars="-207" w:left="630" w:hangingChars="500" w:hanging="1216"/>
        <w:jc w:val="both"/>
      </w:pPr>
      <w:r w:rsidRPr="004F5AE3">
        <w:rPr>
          <w:rFonts w:hint="eastAsia"/>
        </w:rPr>
        <w:t>說    明：本表僅列示占比較高之案類別，爰表內「涉案人數」與各案類別之合計數不同。</w:t>
      </w:r>
    </w:p>
    <w:p w:rsidR="008A3B7F" w:rsidRDefault="008A3B7F" w:rsidP="00640605">
      <w:pPr>
        <w:pStyle w:val="142"/>
        <w:ind w:leftChars="-207" w:left="630" w:hangingChars="500" w:hanging="1216"/>
        <w:jc w:val="both"/>
      </w:pPr>
      <w:r>
        <w:rPr>
          <w:rFonts w:hint="eastAsia"/>
        </w:rPr>
        <w:t>資料來源：警政署提供，本中心整理。</w:t>
      </w:r>
    </w:p>
    <w:p w:rsidR="008A3B7F" w:rsidRDefault="008A3B7F" w:rsidP="00640605">
      <w:pPr>
        <w:pStyle w:val="142"/>
        <w:ind w:leftChars="287" w:left="2029" w:hangingChars="500" w:hanging="1216"/>
        <w:jc w:val="both"/>
      </w:pPr>
    </w:p>
    <w:p w:rsidR="008A3B7F" w:rsidRPr="00C1675B" w:rsidRDefault="008A3B7F" w:rsidP="00640605">
      <w:pPr>
        <w:ind w:leftChars="-200" w:left="-566" w:firstLineChars="0" w:firstLine="0"/>
      </w:pPr>
      <w:r w:rsidRPr="00C1675B">
        <w:rPr>
          <w:rFonts w:hAnsi="標楷體" w:hint="eastAsia"/>
          <w:b/>
          <w:kern w:val="0"/>
        </w:rPr>
        <w:t>表</w:t>
      </w:r>
      <w:r>
        <w:rPr>
          <w:rFonts w:hAnsi="標楷體" w:hint="eastAsia"/>
          <w:b/>
          <w:kern w:val="0"/>
        </w:rPr>
        <w:t>3</w:t>
      </w:r>
      <w:r w:rsidRPr="00C1675B">
        <w:rPr>
          <w:rFonts w:hAnsi="標楷體" w:hint="eastAsia"/>
          <w:b/>
          <w:kern w:val="0"/>
        </w:rPr>
        <w:t xml:space="preserve">  108-112年外籍嫌疑人</w:t>
      </w:r>
      <w:r>
        <w:rPr>
          <w:rFonts w:hAnsi="標楷體" w:hint="eastAsia"/>
          <w:b/>
          <w:kern w:val="0"/>
        </w:rPr>
        <w:t>國籍別</w:t>
      </w:r>
      <w:r w:rsidRPr="00C1675B">
        <w:rPr>
          <w:rFonts w:hAnsi="標楷體" w:hint="eastAsia"/>
          <w:b/>
          <w:kern w:val="0"/>
        </w:rPr>
        <w:t>統計表</w:t>
      </w:r>
    </w:p>
    <w:tbl>
      <w:tblPr>
        <w:tblW w:w="9072" w:type="dxa"/>
        <w:tblInd w:w="-53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08"/>
        <w:gridCol w:w="726"/>
        <w:gridCol w:w="708"/>
        <w:gridCol w:w="13"/>
        <w:gridCol w:w="695"/>
        <w:gridCol w:w="711"/>
        <w:gridCol w:w="502"/>
        <w:gridCol w:w="565"/>
        <w:gridCol w:w="7"/>
        <w:gridCol w:w="562"/>
        <w:gridCol w:w="565"/>
        <w:gridCol w:w="10"/>
        <w:gridCol w:w="555"/>
        <w:gridCol w:w="565"/>
        <w:gridCol w:w="10"/>
        <w:gridCol w:w="769"/>
        <w:gridCol w:w="569"/>
        <w:gridCol w:w="1132"/>
      </w:tblGrid>
      <w:tr w:rsidR="008A3B7F" w:rsidRPr="00985AB5" w:rsidTr="00640605">
        <w:trPr>
          <w:trHeight w:val="20"/>
          <w:tblHeader/>
        </w:trPr>
        <w:tc>
          <w:tcPr>
            <w:tcW w:w="408" w:type="dxa"/>
            <w:vMerge w:val="restart"/>
            <w:shd w:val="clear" w:color="auto" w:fill="auto"/>
            <w:vAlign w:val="center"/>
            <w:hideMark/>
          </w:tcPr>
          <w:p w:rsidR="008A3B7F" w:rsidRPr="00985AB5" w:rsidRDefault="008A3B7F" w:rsidP="00640605">
            <w:pPr>
              <w:pStyle w:val="142"/>
              <w:jc w:val="distribute"/>
              <w:rPr>
                <w:rFonts w:hAnsi="標楷體" w:cs="新細明體"/>
                <w:b/>
                <w:snapToGrid/>
                <w:sz w:val="20"/>
                <w:szCs w:val="20"/>
              </w:rPr>
            </w:pPr>
            <w:r w:rsidRPr="00985AB5">
              <w:rPr>
                <w:rFonts w:hAnsi="標楷體" w:cs="新細明體" w:hint="eastAsia"/>
                <w:b/>
                <w:snapToGrid/>
                <w:sz w:val="20"/>
                <w:szCs w:val="20"/>
              </w:rPr>
              <w:t>年度</w:t>
            </w:r>
          </w:p>
        </w:tc>
        <w:tc>
          <w:tcPr>
            <w:tcW w:w="1447" w:type="dxa"/>
            <w:gridSpan w:val="3"/>
            <w:shd w:val="clear" w:color="auto" w:fill="auto"/>
            <w:vAlign w:val="center"/>
            <w:hideMark/>
          </w:tcPr>
          <w:p w:rsidR="008A3B7F" w:rsidRPr="00985AB5" w:rsidRDefault="008A3B7F" w:rsidP="00640605">
            <w:pPr>
              <w:pStyle w:val="142"/>
              <w:jc w:val="distribute"/>
              <w:rPr>
                <w:b/>
                <w:snapToGrid/>
                <w:sz w:val="20"/>
                <w:szCs w:val="20"/>
              </w:rPr>
            </w:pPr>
            <w:r w:rsidRPr="00985AB5">
              <w:rPr>
                <w:rFonts w:hAnsi="標楷體" w:cs="新細明體" w:hint="eastAsia"/>
                <w:b/>
                <w:snapToGrid/>
                <w:sz w:val="20"/>
                <w:szCs w:val="20"/>
              </w:rPr>
              <w:t>菲律賓</w:t>
            </w:r>
          </w:p>
        </w:tc>
        <w:tc>
          <w:tcPr>
            <w:tcW w:w="1406" w:type="dxa"/>
            <w:gridSpan w:val="2"/>
            <w:shd w:val="clear" w:color="auto" w:fill="auto"/>
            <w:vAlign w:val="center"/>
            <w:hideMark/>
          </w:tcPr>
          <w:p w:rsidR="008A3B7F" w:rsidRPr="00985AB5" w:rsidRDefault="008A3B7F" w:rsidP="00640605">
            <w:pPr>
              <w:pStyle w:val="142"/>
              <w:jc w:val="distribute"/>
              <w:rPr>
                <w:b/>
                <w:snapToGrid/>
                <w:sz w:val="20"/>
                <w:szCs w:val="20"/>
              </w:rPr>
            </w:pPr>
            <w:r w:rsidRPr="00985AB5">
              <w:rPr>
                <w:rFonts w:hAnsi="標楷體" w:cs="新細明體" w:hint="eastAsia"/>
                <w:b/>
                <w:snapToGrid/>
                <w:sz w:val="20"/>
                <w:szCs w:val="20"/>
              </w:rPr>
              <w:t>馬來西亞</w:t>
            </w:r>
          </w:p>
        </w:tc>
        <w:tc>
          <w:tcPr>
            <w:tcW w:w="1074" w:type="dxa"/>
            <w:gridSpan w:val="3"/>
            <w:shd w:val="clear" w:color="auto" w:fill="auto"/>
            <w:vAlign w:val="center"/>
            <w:hideMark/>
          </w:tcPr>
          <w:p w:rsidR="008A3B7F" w:rsidRPr="00985AB5" w:rsidRDefault="008A3B7F" w:rsidP="00640605">
            <w:pPr>
              <w:pStyle w:val="142"/>
              <w:jc w:val="distribute"/>
              <w:rPr>
                <w:b/>
                <w:snapToGrid/>
                <w:sz w:val="20"/>
                <w:szCs w:val="20"/>
              </w:rPr>
            </w:pPr>
            <w:r w:rsidRPr="00985AB5">
              <w:rPr>
                <w:rFonts w:hAnsi="標楷體" w:cs="新細明體" w:hint="eastAsia"/>
                <w:b/>
                <w:snapToGrid/>
                <w:sz w:val="20"/>
                <w:szCs w:val="20"/>
              </w:rPr>
              <w:t>泰國</w:t>
            </w:r>
          </w:p>
        </w:tc>
        <w:tc>
          <w:tcPr>
            <w:tcW w:w="1137" w:type="dxa"/>
            <w:gridSpan w:val="3"/>
            <w:shd w:val="clear" w:color="auto" w:fill="auto"/>
            <w:vAlign w:val="center"/>
            <w:hideMark/>
          </w:tcPr>
          <w:p w:rsidR="008A3B7F" w:rsidRPr="00985AB5" w:rsidRDefault="008A3B7F" w:rsidP="00640605">
            <w:pPr>
              <w:pStyle w:val="142"/>
              <w:jc w:val="distribute"/>
              <w:rPr>
                <w:b/>
                <w:snapToGrid/>
                <w:sz w:val="20"/>
                <w:szCs w:val="20"/>
              </w:rPr>
            </w:pPr>
            <w:r w:rsidRPr="00985AB5">
              <w:rPr>
                <w:rFonts w:hAnsi="標楷體" w:cs="新細明體" w:hint="eastAsia"/>
                <w:b/>
                <w:snapToGrid/>
                <w:sz w:val="20"/>
                <w:szCs w:val="20"/>
              </w:rPr>
              <w:t>印尼</w:t>
            </w:r>
          </w:p>
        </w:tc>
        <w:tc>
          <w:tcPr>
            <w:tcW w:w="1130" w:type="dxa"/>
            <w:gridSpan w:val="3"/>
            <w:shd w:val="clear" w:color="auto" w:fill="auto"/>
            <w:vAlign w:val="center"/>
            <w:hideMark/>
          </w:tcPr>
          <w:p w:rsidR="008A3B7F" w:rsidRPr="00985AB5" w:rsidRDefault="008A3B7F" w:rsidP="00640605">
            <w:pPr>
              <w:pStyle w:val="142"/>
              <w:jc w:val="distribute"/>
              <w:rPr>
                <w:b/>
                <w:snapToGrid/>
                <w:sz w:val="20"/>
                <w:szCs w:val="20"/>
              </w:rPr>
            </w:pPr>
            <w:r w:rsidRPr="00985AB5">
              <w:rPr>
                <w:rFonts w:hAnsi="標楷體" w:cs="新細明體" w:hint="eastAsia"/>
                <w:b/>
                <w:snapToGrid/>
                <w:sz w:val="20"/>
                <w:szCs w:val="20"/>
              </w:rPr>
              <w:t>越南</w:t>
            </w:r>
          </w:p>
        </w:tc>
        <w:tc>
          <w:tcPr>
            <w:tcW w:w="1338" w:type="dxa"/>
            <w:gridSpan w:val="2"/>
            <w:vAlign w:val="center"/>
          </w:tcPr>
          <w:p w:rsidR="008A3B7F" w:rsidRPr="00985AB5" w:rsidRDefault="008A3B7F" w:rsidP="00640605">
            <w:pPr>
              <w:pStyle w:val="142"/>
              <w:jc w:val="distribute"/>
              <w:rPr>
                <w:b/>
                <w:bCs/>
                <w:snapToGrid/>
                <w:sz w:val="20"/>
                <w:szCs w:val="20"/>
              </w:rPr>
            </w:pPr>
            <w:r w:rsidRPr="00985AB5">
              <w:rPr>
                <w:rFonts w:hAnsi="標楷體" w:cs="新細明體" w:hint="eastAsia"/>
                <w:b/>
                <w:bCs/>
                <w:snapToGrid/>
                <w:sz w:val="20"/>
                <w:szCs w:val="20"/>
              </w:rPr>
              <w:t>亞洲地區</w:t>
            </w:r>
          </w:p>
        </w:tc>
        <w:tc>
          <w:tcPr>
            <w:tcW w:w="1132" w:type="dxa"/>
            <w:vMerge w:val="restart"/>
            <w:vAlign w:val="center"/>
          </w:tcPr>
          <w:p w:rsidR="008A3B7F" w:rsidRPr="00985AB5" w:rsidRDefault="008A3B7F" w:rsidP="00640605">
            <w:pPr>
              <w:pStyle w:val="142"/>
              <w:jc w:val="distribute"/>
              <w:rPr>
                <w:rFonts w:hAnsi="標楷體" w:cs="新細明體"/>
                <w:b/>
                <w:bCs/>
                <w:snapToGrid/>
                <w:sz w:val="20"/>
                <w:szCs w:val="20"/>
              </w:rPr>
            </w:pPr>
            <w:r w:rsidRPr="00985AB5">
              <w:rPr>
                <w:rFonts w:hAnsi="標楷體" w:cs="新細明體" w:hint="eastAsia"/>
                <w:b/>
                <w:bCs/>
                <w:snapToGrid/>
                <w:sz w:val="20"/>
                <w:szCs w:val="20"/>
              </w:rPr>
              <w:t>總涉案</w:t>
            </w:r>
          </w:p>
          <w:p w:rsidR="008A3B7F" w:rsidRPr="00985AB5" w:rsidRDefault="008A3B7F" w:rsidP="00640605">
            <w:pPr>
              <w:pStyle w:val="142"/>
              <w:jc w:val="distribute"/>
              <w:rPr>
                <w:rFonts w:hAnsi="標楷體" w:cs="新細明體"/>
                <w:b/>
                <w:bCs/>
                <w:snapToGrid/>
                <w:sz w:val="20"/>
                <w:szCs w:val="20"/>
              </w:rPr>
            </w:pPr>
            <w:r w:rsidRPr="00985AB5">
              <w:rPr>
                <w:rFonts w:hAnsi="標楷體" w:cs="新細明體" w:hint="eastAsia"/>
                <w:b/>
                <w:bCs/>
                <w:snapToGrid/>
                <w:sz w:val="20"/>
                <w:szCs w:val="20"/>
              </w:rPr>
              <w:t>人數</w:t>
            </w:r>
          </w:p>
        </w:tc>
      </w:tr>
      <w:tr w:rsidR="008A3B7F" w:rsidRPr="00985AB5" w:rsidTr="00640605">
        <w:trPr>
          <w:trHeight w:val="20"/>
          <w:tblHeader/>
        </w:trPr>
        <w:tc>
          <w:tcPr>
            <w:tcW w:w="408" w:type="dxa"/>
            <w:vMerge/>
            <w:shd w:val="clear" w:color="auto" w:fill="auto"/>
            <w:vAlign w:val="center"/>
          </w:tcPr>
          <w:p w:rsidR="008A3B7F" w:rsidRPr="00985AB5" w:rsidRDefault="008A3B7F" w:rsidP="00640605">
            <w:pPr>
              <w:pStyle w:val="142"/>
              <w:jc w:val="distribute"/>
              <w:rPr>
                <w:b/>
                <w:snapToGrid/>
                <w:sz w:val="20"/>
                <w:szCs w:val="20"/>
              </w:rPr>
            </w:pPr>
          </w:p>
        </w:tc>
        <w:tc>
          <w:tcPr>
            <w:tcW w:w="726" w:type="dxa"/>
            <w:shd w:val="clear" w:color="auto" w:fill="auto"/>
            <w:vAlign w:val="center"/>
          </w:tcPr>
          <w:p w:rsidR="008A3B7F" w:rsidRPr="00985AB5" w:rsidRDefault="008A3B7F" w:rsidP="00640605">
            <w:pPr>
              <w:pStyle w:val="142"/>
              <w:jc w:val="distribute"/>
              <w:rPr>
                <w:rFonts w:hAnsi="標楷體"/>
                <w:b/>
                <w:sz w:val="20"/>
                <w:szCs w:val="20"/>
              </w:rPr>
            </w:pPr>
            <w:r w:rsidRPr="00985AB5">
              <w:rPr>
                <w:rFonts w:hAnsi="標楷體" w:hint="eastAsia"/>
                <w:b/>
                <w:sz w:val="20"/>
                <w:szCs w:val="20"/>
              </w:rPr>
              <w:t>人數</w:t>
            </w:r>
          </w:p>
        </w:tc>
        <w:tc>
          <w:tcPr>
            <w:tcW w:w="708" w:type="dxa"/>
            <w:shd w:val="clear" w:color="auto" w:fill="auto"/>
            <w:vAlign w:val="center"/>
          </w:tcPr>
          <w:p w:rsidR="008A3B7F" w:rsidRPr="00985AB5" w:rsidRDefault="008A3B7F" w:rsidP="00640605">
            <w:pPr>
              <w:pStyle w:val="142"/>
              <w:jc w:val="distribute"/>
              <w:rPr>
                <w:rFonts w:eastAsia="新細明體"/>
                <w:b/>
                <w:sz w:val="20"/>
                <w:szCs w:val="20"/>
              </w:rPr>
            </w:pPr>
            <w:r w:rsidRPr="00985AB5">
              <w:rPr>
                <w:rFonts w:eastAsia="新細明體" w:hint="eastAsia"/>
                <w:b/>
                <w:sz w:val="20"/>
                <w:szCs w:val="20"/>
              </w:rPr>
              <w:t>%</w:t>
            </w:r>
          </w:p>
        </w:tc>
        <w:tc>
          <w:tcPr>
            <w:tcW w:w="708" w:type="dxa"/>
            <w:gridSpan w:val="2"/>
            <w:shd w:val="clear" w:color="auto" w:fill="auto"/>
            <w:vAlign w:val="center"/>
          </w:tcPr>
          <w:p w:rsidR="008A3B7F" w:rsidRPr="00985AB5" w:rsidRDefault="008A3B7F" w:rsidP="00640605">
            <w:pPr>
              <w:pStyle w:val="142"/>
              <w:jc w:val="distribute"/>
              <w:rPr>
                <w:rFonts w:hAnsi="標楷體"/>
                <w:b/>
                <w:sz w:val="20"/>
                <w:szCs w:val="20"/>
              </w:rPr>
            </w:pPr>
            <w:r w:rsidRPr="00985AB5">
              <w:rPr>
                <w:rFonts w:hAnsi="標楷體" w:hint="eastAsia"/>
                <w:b/>
                <w:sz w:val="20"/>
                <w:szCs w:val="20"/>
              </w:rPr>
              <w:t>人數</w:t>
            </w:r>
          </w:p>
        </w:tc>
        <w:tc>
          <w:tcPr>
            <w:tcW w:w="711" w:type="dxa"/>
            <w:shd w:val="clear" w:color="auto" w:fill="auto"/>
            <w:vAlign w:val="center"/>
          </w:tcPr>
          <w:p w:rsidR="008A3B7F" w:rsidRPr="00985AB5" w:rsidRDefault="008A3B7F" w:rsidP="00640605">
            <w:pPr>
              <w:pStyle w:val="142"/>
              <w:jc w:val="distribute"/>
              <w:rPr>
                <w:rFonts w:eastAsia="新細明體"/>
                <w:b/>
                <w:sz w:val="20"/>
                <w:szCs w:val="20"/>
              </w:rPr>
            </w:pPr>
            <w:r w:rsidRPr="00985AB5">
              <w:rPr>
                <w:rFonts w:eastAsia="新細明體" w:hint="eastAsia"/>
                <w:b/>
                <w:sz w:val="20"/>
                <w:szCs w:val="20"/>
              </w:rPr>
              <w:t>%</w:t>
            </w:r>
          </w:p>
        </w:tc>
        <w:tc>
          <w:tcPr>
            <w:tcW w:w="502" w:type="dxa"/>
            <w:shd w:val="clear" w:color="auto" w:fill="auto"/>
            <w:vAlign w:val="center"/>
          </w:tcPr>
          <w:p w:rsidR="008A3B7F" w:rsidRPr="00985AB5" w:rsidRDefault="008A3B7F" w:rsidP="00640605">
            <w:pPr>
              <w:pStyle w:val="142"/>
              <w:jc w:val="distribute"/>
              <w:rPr>
                <w:rFonts w:hAnsi="標楷體"/>
                <w:b/>
                <w:sz w:val="20"/>
                <w:szCs w:val="20"/>
              </w:rPr>
            </w:pPr>
            <w:r w:rsidRPr="00985AB5">
              <w:rPr>
                <w:rFonts w:hAnsi="標楷體" w:hint="eastAsia"/>
                <w:b/>
                <w:sz w:val="20"/>
                <w:szCs w:val="20"/>
              </w:rPr>
              <w:t>人數</w:t>
            </w:r>
          </w:p>
        </w:tc>
        <w:tc>
          <w:tcPr>
            <w:tcW w:w="565" w:type="dxa"/>
            <w:shd w:val="clear" w:color="auto" w:fill="auto"/>
            <w:vAlign w:val="center"/>
          </w:tcPr>
          <w:p w:rsidR="008A3B7F" w:rsidRPr="00985AB5" w:rsidRDefault="008A3B7F" w:rsidP="00640605">
            <w:pPr>
              <w:pStyle w:val="142"/>
              <w:jc w:val="distribute"/>
              <w:rPr>
                <w:rFonts w:eastAsia="新細明體"/>
                <w:b/>
                <w:sz w:val="20"/>
                <w:szCs w:val="20"/>
              </w:rPr>
            </w:pPr>
            <w:r w:rsidRPr="00985AB5">
              <w:rPr>
                <w:rFonts w:eastAsia="新細明體" w:hint="eastAsia"/>
                <w:b/>
                <w:sz w:val="20"/>
                <w:szCs w:val="20"/>
              </w:rPr>
              <w:t>%</w:t>
            </w:r>
          </w:p>
        </w:tc>
        <w:tc>
          <w:tcPr>
            <w:tcW w:w="569" w:type="dxa"/>
            <w:gridSpan w:val="2"/>
            <w:shd w:val="clear" w:color="auto" w:fill="auto"/>
            <w:vAlign w:val="center"/>
          </w:tcPr>
          <w:p w:rsidR="008A3B7F" w:rsidRPr="00985AB5" w:rsidRDefault="008A3B7F" w:rsidP="00640605">
            <w:pPr>
              <w:pStyle w:val="142"/>
              <w:jc w:val="distribute"/>
              <w:rPr>
                <w:rFonts w:hAnsi="標楷體"/>
                <w:b/>
                <w:sz w:val="20"/>
                <w:szCs w:val="20"/>
              </w:rPr>
            </w:pPr>
            <w:r w:rsidRPr="00985AB5">
              <w:rPr>
                <w:rFonts w:hAnsi="標楷體" w:hint="eastAsia"/>
                <w:b/>
                <w:sz w:val="20"/>
                <w:szCs w:val="20"/>
              </w:rPr>
              <w:t>人數</w:t>
            </w:r>
          </w:p>
        </w:tc>
        <w:tc>
          <w:tcPr>
            <w:tcW w:w="565" w:type="dxa"/>
            <w:shd w:val="clear" w:color="auto" w:fill="auto"/>
            <w:vAlign w:val="center"/>
          </w:tcPr>
          <w:p w:rsidR="008A3B7F" w:rsidRPr="00985AB5" w:rsidRDefault="008A3B7F" w:rsidP="00640605">
            <w:pPr>
              <w:pStyle w:val="142"/>
              <w:jc w:val="distribute"/>
              <w:rPr>
                <w:rFonts w:eastAsia="新細明體"/>
                <w:b/>
                <w:sz w:val="20"/>
                <w:szCs w:val="20"/>
              </w:rPr>
            </w:pPr>
            <w:r w:rsidRPr="00985AB5">
              <w:rPr>
                <w:rFonts w:eastAsia="新細明體" w:hint="eastAsia"/>
                <w:b/>
                <w:sz w:val="20"/>
                <w:szCs w:val="20"/>
              </w:rPr>
              <w:t>%</w:t>
            </w:r>
          </w:p>
        </w:tc>
        <w:tc>
          <w:tcPr>
            <w:tcW w:w="565" w:type="dxa"/>
            <w:gridSpan w:val="2"/>
            <w:shd w:val="clear" w:color="auto" w:fill="auto"/>
            <w:vAlign w:val="center"/>
          </w:tcPr>
          <w:p w:rsidR="008A3B7F" w:rsidRPr="00985AB5" w:rsidRDefault="008A3B7F" w:rsidP="00640605">
            <w:pPr>
              <w:pStyle w:val="142"/>
              <w:jc w:val="distribute"/>
              <w:rPr>
                <w:rFonts w:hAnsi="標楷體"/>
                <w:b/>
                <w:sz w:val="20"/>
                <w:szCs w:val="20"/>
              </w:rPr>
            </w:pPr>
            <w:r w:rsidRPr="00985AB5">
              <w:rPr>
                <w:rFonts w:hAnsi="標楷體" w:hint="eastAsia"/>
                <w:b/>
                <w:sz w:val="20"/>
                <w:szCs w:val="20"/>
              </w:rPr>
              <w:t>人數</w:t>
            </w:r>
          </w:p>
        </w:tc>
        <w:tc>
          <w:tcPr>
            <w:tcW w:w="565" w:type="dxa"/>
            <w:shd w:val="clear" w:color="auto" w:fill="auto"/>
            <w:vAlign w:val="center"/>
          </w:tcPr>
          <w:p w:rsidR="008A3B7F" w:rsidRPr="00985AB5" w:rsidRDefault="008A3B7F" w:rsidP="00640605">
            <w:pPr>
              <w:pStyle w:val="142"/>
              <w:jc w:val="distribute"/>
              <w:rPr>
                <w:rFonts w:eastAsia="新細明體"/>
                <w:b/>
                <w:sz w:val="20"/>
                <w:szCs w:val="20"/>
              </w:rPr>
            </w:pPr>
            <w:r w:rsidRPr="00985AB5">
              <w:rPr>
                <w:rFonts w:eastAsia="新細明體" w:hint="eastAsia"/>
                <w:b/>
                <w:sz w:val="20"/>
                <w:szCs w:val="20"/>
              </w:rPr>
              <w:t>%</w:t>
            </w:r>
          </w:p>
        </w:tc>
        <w:tc>
          <w:tcPr>
            <w:tcW w:w="779" w:type="dxa"/>
            <w:gridSpan w:val="2"/>
            <w:vAlign w:val="center"/>
          </w:tcPr>
          <w:p w:rsidR="008A3B7F" w:rsidRPr="00985AB5" w:rsidRDefault="008A3B7F" w:rsidP="00640605">
            <w:pPr>
              <w:pStyle w:val="142"/>
              <w:jc w:val="distribute"/>
              <w:rPr>
                <w:rFonts w:hAnsi="標楷體"/>
                <w:b/>
                <w:sz w:val="20"/>
                <w:szCs w:val="20"/>
              </w:rPr>
            </w:pPr>
            <w:r w:rsidRPr="00985AB5">
              <w:rPr>
                <w:rFonts w:hAnsi="標楷體" w:hint="eastAsia"/>
                <w:b/>
                <w:sz w:val="20"/>
                <w:szCs w:val="20"/>
              </w:rPr>
              <w:t>人數</w:t>
            </w:r>
          </w:p>
        </w:tc>
        <w:tc>
          <w:tcPr>
            <w:tcW w:w="569" w:type="dxa"/>
            <w:vAlign w:val="center"/>
          </w:tcPr>
          <w:p w:rsidR="008A3B7F" w:rsidRPr="00985AB5" w:rsidRDefault="008A3B7F" w:rsidP="00640605">
            <w:pPr>
              <w:pStyle w:val="142"/>
              <w:jc w:val="distribute"/>
              <w:rPr>
                <w:rFonts w:eastAsia="新細明體"/>
                <w:b/>
                <w:sz w:val="20"/>
                <w:szCs w:val="20"/>
              </w:rPr>
            </w:pPr>
            <w:r w:rsidRPr="00985AB5">
              <w:rPr>
                <w:rFonts w:eastAsia="新細明體" w:hint="eastAsia"/>
                <w:b/>
                <w:sz w:val="20"/>
                <w:szCs w:val="20"/>
              </w:rPr>
              <w:t>%</w:t>
            </w:r>
          </w:p>
        </w:tc>
        <w:tc>
          <w:tcPr>
            <w:tcW w:w="1132" w:type="dxa"/>
            <w:vMerge/>
            <w:vAlign w:val="center"/>
          </w:tcPr>
          <w:p w:rsidR="008A3B7F" w:rsidRPr="00985AB5" w:rsidRDefault="008A3B7F" w:rsidP="00640605">
            <w:pPr>
              <w:pStyle w:val="142"/>
              <w:jc w:val="distribute"/>
              <w:rPr>
                <w:b/>
                <w:bCs/>
                <w:snapToGrid/>
                <w:sz w:val="20"/>
                <w:szCs w:val="20"/>
              </w:rPr>
            </w:pPr>
          </w:p>
        </w:tc>
      </w:tr>
      <w:tr w:rsidR="008A3B7F" w:rsidRPr="00985AB5" w:rsidTr="00640605">
        <w:trPr>
          <w:trHeight w:val="20"/>
        </w:trPr>
        <w:tc>
          <w:tcPr>
            <w:tcW w:w="408" w:type="dxa"/>
            <w:shd w:val="clear" w:color="auto" w:fill="auto"/>
            <w:vAlign w:val="center"/>
            <w:hideMark/>
          </w:tcPr>
          <w:p w:rsidR="008A3B7F" w:rsidRPr="00985AB5" w:rsidRDefault="008A3B7F" w:rsidP="00640605">
            <w:pPr>
              <w:pStyle w:val="142"/>
              <w:jc w:val="center"/>
              <w:rPr>
                <w:snapToGrid/>
                <w:sz w:val="20"/>
                <w:szCs w:val="20"/>
              </w:rPr>
            </w:pPr>
            <w:r w:rsidRPr="00985AB5">
              <w:rPr>
                <w:snapToGrid/>
                <w:sz w:val="20"/>
                <w:szCs w:val="20"/>
              </w:rPr>
              <w:t>108</w:t>
            </w:r>
          </w:p>
        </w:tc>
        <w:tc>
          <w:tcPr>
            <w:tcW w:w="726"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316</w:t>
            </w:r>
          </w:p>
        </w:tc>
        <w:tc>
          <w:tcPr>
            <w:tcW w:w="708"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7.43</w:t>
            </w:r>
          </w:p>
        </w:tc>
        <w:tc>
          <w:tcPr>
            <w:tcW w:w="708" w:type="dxa"/>
            <w:gridSpan w:val="2"/>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125</w:t>
            </w:r>
          </w:p>
        </w:tc>
        <w:tc>
          <w:tcPr>
            <w:tcW w:w="711"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2.94</w:t>
            </w:r>
          </w:p>
        </w:tc>
        <w:tc>
          <w:tcPr>
            <w:tcW w:w="502"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674</w:t>
            </w:r>
          </w:p>
        </w:tc>
        <w:tc>
          <w:tcPr>
            <w:tcW w:w="565"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15.85</w:t>
            </w:r>
          </w:p>
        </w:tc>
        <w:tc>
          <w:tcPr>
            <w:tcW w:w="569" w:type="dxa"/>
            <w:gridSpan w:val="2"/>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540</w:t>
            </w:r>
          </w:p>
        </w:tc>
        <w:tc>
          <w:tcPr>
            <w:tcW w:w="565"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12.70</w:t>
            </w:r>
          </w:p>
        </w:tc>
        <w:tc>
          <w:tcPr>
            <w:tcW w:w="565" w:type="dxa"/>
            <w:gridSpan w:val="2"/>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2,020</w:t>
            </w:r>
          </w:p>
        </w:tc>
        <w:tc>
          <w:tcPr>
            <w:tcW w:w="565"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47.50</w:t>
            </w:r>
          </w:p>
        </w:tc>
        <w:tc>
          <w:tcPr>
            <w:tcW w:w="779" w:type="dxa"/>
            <w:gridSpan w:val="2"/>
            <w:vAlign w:val="center"/>
          </w:tcPr>
          <w:p w:rsidR="008A3B7F" w:rsidRPr="00985AB5" w:rsidRDefault="008A3B7F" w:rsidP="00640605">
            <w:pPr>
              <w:pStyle w:val="142"/>
              <w:jc w:val="right"/>
              <w:rPr>
                <w:bCs/>
                <w:snapToGrid/>
                <w:sz w:val="20"/>
                <w:szCs w:val="20"/>
              </w:rPr>
            </w:pPr>
            <w:r w:rsidRPr="00985AB5">
              <w:rPr>
                <w:bCs/>
                <w:snapToGrid/>
                <w:sz w:val="20"/>
                <w:szCs w:val="20"/>
              </w:rPr>
              <w:t>3,865</w:t>
            </w:r>
          </w:p>
        </w:tc>
        <w:tc>
          <w:tcPr>
            <w:tcW w:w="569" w:type="dxa"/>
            <w:vAlign w:val="center"/>
          </w:tcPr>
          <w:p w:rsidR="008A3B7F" w:rsidRPr="00985AB5" w:rsidRDefault="008A3B7F" w:rsidP="00640605">
            <w:pPr>
              <w:pStyle w:val="142"/>
              <w:jc w:val="right"/>
              <w:rPr>
                <w:bCs/>
                <w:snapToGrid/>
                <w:sz w:val="20"/>
                <w:szCs w:val="20"/>
              </w:rPr>
            </w:pPr>
            <w:r w:rsidRPr="00985AB5">
              <w:rPr>
                <w:bCs/>
                <w:snapToGrid/>
                <w:sz w:val="20"/>
                <w:szCs w:val="20"/>
              </w:rPr>
              <w:t>90.88</w:t>
            </w:r>
          </w:p>
        </w:tc>
        <w:tc>
          <w:tcPr>
            <w:tcW w:w="1132" w:type="dxa"/>
            <w:vAlign w:val="center"/>
          </w:tcPr>
          <w:p w:rsidR="008A3B7F" w:rsidRPr="00985AB5" w:rsidRDefault="008A3B7F" w:rsidP="00640605">
            <w:pPr>
              <w:pStyle w:val="142"/>
              <w:jc w:val="right"/>
              <w:rPr>
                <w:bCs/>
                <w:snapToGrid/>
                <w:sz w:val="20"/>
                <w:szCs w:val="20"/>
              </w:rPr>
            </w:pPr>
            <w:r w:rsidRPr="00985AB5">
              <w:rPr>
                <w:bCs/>
                <w:snapToGrid/>
                <w:sz w:val="20"/>
                <w:szCs w:val="20"/>
              </w:rPr>
              <w:t>4,253</w:t>
            </w:r>
          </w:p>
        </w:tc>
      </w:tr>
      <w:tr w:rsidR="008A3B7F" w:rsidRPr="00985AB5" w:rsidTr="00640605">
        <w:trPr>
          <w:trHeight w:val="20"/>
        </w:trPr>
        <w:tc>
          <w:tcPr>
            <w:tcW w:w="408" w:type="dxa"/>
            <w:shd w:val="clear" w:color="auto" w:fill="auto"/>
            <w:vAlign w:val="center"/>
            <w:hideMark/>
          </w:tcPr>
          <w:p w:rsidR="008A3B7F" w:rsidRPr="00985AB5" w:rsidRDefault="008A3B7F" w:rsidP="00640605">
            <w:pPr>
              <w:pStyle w:val="142"/>
              <w:jc w:val="center"/>
              <w:rPr>
                <w:snapToGrid/>
                <w:sz w:val="20"/>
                <w:szCs w:val="20"/>
              </w:rPr>
            </w:pPr>
            <w:r w:rsidRPr="00985AB5">
              <w:rPr>
                <w:snapToGrid/>
                <w:sz w:val="20"/>
                <w:szCs w:val="20"/>
              </w:rPr>
              <w:t>109</w:t>
            </w:r>
          </w:p>
        </w:tc>
        <w:tc>
          <w:tcPr>
            <w:tcW w:w="726"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348</w:t>
            </w:r>
          </w:p>
        </w:tc>
        <w:tc>
          <w:tcPr>
            <w:tcW w:w="708"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7.83</w:t>
            </w:r>
          </w:p>
        </w:tc>
        <w:tc>
          <w:tcPr>
            <w:tcW w:w="708" w:type="dxa"/>
            <w:gridSpan w:val="2"/>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129</w:t>
            </w:r>
          </w:p>
        </w:tc>
        <w:tc>
          <w:tcPr>
            <w:tcW w:w="711"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2.90</w:t>
            </w:r>
          </w:p>
        </w:tc>
        <w:tc>
          <w:tcPr>
            <w:tcW w:w="502"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761</w:t>
            </w:r>
          </w:p>
        </w:tc>
        <w:tc>
          <w:tcPr>
            <w:tcW w:w="565"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17.13</w:t>
            </w:r>
          </w:p>
        </w:tc>
        <w:tc>
          <w:tcPr>
            <w:tcW w:w="569" w:type="dxa"/>
            <w:gridSpan w:val="2"/>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531</w:t>
            </w:r>
          </w:p>
        </w:tc>
        <w:tc>
          <w:tcPr>
            <w:tcW w:w="565"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11.95</w:t>
            </w:r>
          </w:p>
        </w:tc>
        <w:tc>
          <w:tcPr>
            <w:tcW w:w="565" w:type="dxa"/>
            <w:gridSpan w:val="2"/>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2,222</w:t>
            </w:r>
          </w:p>
        </w:tc>
        <w:tc>
          <w:tcPr>
            <w:tcW w:w="565"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50.02</w:t>
            </w:r>
          </w:p>
        </w:tc>
        <w:tc>
          <w:tcPr>
            <w:tcW w:w="779" w:type="dxa"/>
            <w:gridSpan w:val="2"/>
            <w:vAlign w:val="center"/>
          </w:tcPr>
          <w:p w:rsidR="008A3B7F" w:rsidRPr="00985AB5" w:rsidRDefault="008A3B7F" w:rsidP="00640605">
            <w:pPr>
              <w:pStyle w:val="142"/>
              <w:jc w:val="right"/>
              <w:rPr>
                <w:bCs/>
                <w:snapToGrid/>
                <w:sz w:val="20"/>
                <w:szCs w:val="20"/>
              </w:rPr>
            </w:pPr>
            <w:r w:rsidRPr="00985AB5">
              <w:rPr>
                <w:bCs/>
                <w:snapToGrid/>
                <w:sz w:val="20"/>
                <w:szCs w:val="20"/>
              </w:rPr>
              <w:t>4,141</w:t>
            </w:r>
          </w:p>
        </w:tc>
        <w:tc>
          <w:tcPr>
            <w:tcW w:w="569" w:type="dxa"/>
            <w:vAlign w:val="center"/>
          </w:tcPr>
          <w:p w:rsidR="008A3B7F" w:rsidRPr="00985AB5" w:rsidRDefault="008A3B7F" w:rsidP="00640605">
            <w:pPr>
              <w:pStyle w:val="142"/>
              <w:jc w:val="right"/>
              <w:rPr>
                <w:bCs/>
                <w:snapToGrid/>
                <w:sz w:val="20"/>
                <w:szCs w:val="20"/>
              </w:rPr>
            </w:pPr>
            <w:r w:rsidRPr="00985AB5">
              <w:rPr>
                <w:bCs/>
                <w:snapToGrid/>
                <w:sz w:val="20"/>
                <w:szCs w:val="20"/>
              </w:rPr>
              <w:t>93.22</w:t>
            </w:r>
          </w:p>
        </w:tc>
        <w:tc>
          <w:tcPr>
            <w:tcW w:w="1132" w:type="dxa"/>
            <w:vAlign w:val="center"/>
          </w:tcPr>
          <w:p w:rsidR="008A3B7F" w:rsidRPr="00985AB5" w:rsidRDefault="008A3B7F" w:rsidP="00640605">
            <w:pPr>
              <w:pStyle w:val="142"/>
              <w:jc w:val="right"/>
              <w:rPr>
                <w:bCs/>
                <w:snapToGrid/>
                <w:sz w:val="20"/>
                <w:szCs w:val="20"/>
              </w:rPr>
            </w:pPr>
            <w:r w:rsidRPr="00985AB5">
              <w:rPr>
                <w:bCs/>
                <w:snapToGrid/>
                <w:sz w:val="20"/>
                <w:szCs w:val="20"/>
              </w:rPr>
              <w:t>4,442</w:t>
            </w:r>
          </w:p>
        </w:tc>
      </w:tr>
      <w:tr w:rsidR="008A3B7F" w:rsidRPr="00985AB5" w:rsidTr="00640605">
        <w:trPr>
          <w:trHeight w:val="20"/>
        </w:trPr>
        <w:tc>
          <w:tcPr>
            <w:tcW w:w="408" w:type="dxa"/>
            <w:shd w:val="clear" w:color="auto" w:fill="auto"/>
            <w:vAlign w:val="center"/>
            <w:hideMark/>
          </w:tcPr>
          <w:p w:rsidR="008A3B7F" w:rsidRPr="00985AB5" w:rsidRDefault="008A3B7F" w:rsidP="00640605">
            <w:pPr>
              <w:pStyle w:val="142"/>
              <w:jc w:val="center"/>
              <w:rPr>
                <w:snapToGrid/>
                <w:sz w:val="20"/>
                <w:szCs w:val="20"/>
              </w:rPr>
            </w:pPr>
            <w:r w:rsidRPr="00985AB5">
              <w:rPr>
                <w:snapToGrid/>
                <w:sz w:val="20"/>
                <w:szCs w:val="20"/>
              </w:rPr>
              <w:t>110</w:t>
            </w:r>
          </w:p>
        </w:tc>
        <w:tc>
          <w:tcPr>
            <w:tcW w:w="726"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337</w:t>
            </w:r>
          </w:p>
        </w:tc>
        <w:tc>
          <w:tcPr>
            <w:tcW w:w="708"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7.38</w:t>
            </w:r>
          </w:p>
        </w:tc>
        <w:tc>
          <w:tcPr>
            <w:tcW w:w="708" w:type="dxa"/>
            <w:gridSpan w:val="2"/>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120</w:t>
            </w:r>
          </w:p>
        </w:tc>
        <w:tc>
          <w:tcPr>
            <w:tcW w:w="711"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2.63</w:t>
            </w:r>
          </w:p>
        </w:tc>
        <w:tc>
          <w:tcPr>
            <w:tcW w:w="502"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651</w:t>
            </w:r>
          </w:p>
        </w:tc>
        <w:tc>
          <w:tcPr>
            <w:tcW w:w="565"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14.25</w:t>
            </w:r>
          </w:p>
        </w:tc>
        <w:tc>
          <w:tcPr>
            <w:tcW w:w="569" w:type="dxa"/>
            <w:gridSpan w:val="2"/>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491</w:t>
            </w:r>
          </w:p>
        </w:tc>
        <w:tc>
          <w:tcPr>
            <w:tcW w:w="565"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10.75</w:t>
            </w:r>
          </w:p>
        </w:tc>
        <w:tc>
          <w:tcPr>
            <w:tcW w:w="565" w:type="dxa"/>
            <w:gridSpan w:val="2"/>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2,539</w:t>
            </w:r>
          </w:p>
        </w:tc>
        <w:tc>
          <w:tcPr>
            <w:tcW w:w="565"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55.58</w:t>
            </w:r>
          </w:p>
        </w:tc>
        <w:tc>
          <w:tcPr>
            <w:tcW w:w="779" w:type="dxa"/>
            <w:gridSpan w:val="2"/>
            <w:vAlign w:val="center"/>
          </w:tcPr>
          <w:p w:rsidR="008A3B7F" w:rsidRPr="00985AB5" w:rsidRDefault="008A3B7F" w:rsidP="00640605">
            <w:pPr>
              <w:pStyle w:val="142"/>
              <w:jc w:val="right"/>
              <w:rPr>
                <w:bCs/>
                <w:snapToGrid/>
                <w:sz w:val="20"/>
                <w:szCs w:val="20"/>
              </w:rPr>
            </w:pPr>
            <w:r w:rsidRPr="00985AB5">
              <w:rPr>
                <w:bCs/>
                <w:snapToGrid/>
                <w:sz w:val="20"/>
                <w:szCs w:val="20"/>
              </w:rPr>
              <w:t>4,288</w:t>
            </w:r>
          </w:p>
        </w:tc>
        <w:tc>
          <w:tcPr>
            <w:tcW w:w="569" w:type="dxa"/>
            <w:vAlign w:val="center"/>
          </w:tcPr>
          <w:p w:rsidR="008A3B7F" w:rsidRPr="00985AB5" w:rsidRDefault="008A3B7F" w:rsidP="00640605">
            <w:pPr>
              <w:pStyle w:val="142"/>
              <w:jc w:val="right"/>
              <w:rPr>
                <w:bCs/>
                <w:snapToGrid/>
                <w:sz w:val="20"/>
                <w:szCs w:val="20"/>
              </w:rPr>
            </w:pPr>
            <w:r w:rsidRPr="00985AB5">
              <w:rPr>
                <w:bCs/>
                <w:snapToGrid/>
                <w:sz w:val="20"/>
                <w:szCs w:val="20"/>
              </w:rPr>
              <w:t>93.87</w:t>
            </w:r>
          </w:p>
        </w:tc>
        <w:tc>
          <w:tcPr>
            <w:tcW w:w="1132" w:type="dxa"/>
            <w:vAlign w:val="center"/>
          </w:tcPr>
          <w:p w:rsidR="008A3B7F" w:rsidRPr="00985AB5" w:rsidRDefault="008A3B7F" w:rsidP="00640605">
            <w:pPr>
              <w:pStyle w:val="142"/>
              <w:jc w:val="right"/>
              <w:rPr>
                <w:bCs/>
                <w:snapToGrid/>
                <w:sz w:val="20"/>
                <w:szCs w:val="20"/>
              </w:rPr>
            </w:pPr>
            <w:r w:rsidRPr="00985AB5">
              <w:rPr>
                <w:bCs/>
                <w:snapToGrid/>
                <w:sz w:val="20"/>
                <w:szCs w:val="20"/>
              </w:rPr>
              <w:t>4,568</w:t>
            </w:r>
          </w:p>
        </w:tc>
      </w:tr>
      <w:tr w:rsidR="008A3B7F" w:rsidRPr="00985AB5" w:rsidTr="00640605">
        <w:trPr>
          <w:trHeight w:val="20"/>
        </w:trPr>
        <w:tc>
          <w:tcPr>
            <w:tcW w:w="408" w:type="dxa"/>
            <w:shd w:val="clear" w:color="auto" w:fill="auto"/>
            <w:vAlign w:val="center"/>
            <w:hideMark/>
          </w:tcPr>
          <w:p w:rsidR="008A3B7F" w:rsidRPr="00985AB5" w:rsidRDefault="008A3B7F" w:rsidP="00640605">
            <w:pPr>
              <w:pStyle w:val="142"/>
              <w:jc w:val="center"/>
              <w:rPr>
                <w:snapToGrid/>
                <w:sz w:val="20"/>
                <w:szCs w:val="20"/>
              </w:rPr>
            </w:pPr>
            <w:r w:rsidRPr="00985AB5">
              <w:rPr>
                <w:snapToGrid/>
                <w:sz w:val="20"/>
                <w:szCs w:val="20"/>
              </w:rPr>
              <w:t>111</w:t>
            </w:r>
          </w:p>
        </w:tc>
        <w:tc>
          <w:tcPr>
            <w:tcW w:w="726"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366</w:t>
            </w:r>
          </w:p>
        </w:tc>
        <w:tc>
          <w:tcPr>
            <w:tcW w:w="708"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7.53</w:t>
            </w:r>
          </w:p>
        </w:tc>
        <w:tc>
          <w:tcPr>
            <w:tcW w:w="708" w:type="dxa"/>
            <w:gridSpan w:val="2"/>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132</w:t>
            </w:r>
          </w:p>
        </w:tc>
        <w:tc>
          <w:tcPr>
            <w:tcW w:w="711"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2.72</w:t>
            </w:r>
          </w:p>
        </w:tc>
        <w:tc>
          <w:tcPr>
            <w:tcW w:w="502"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647</w:t>
            </w:r>
          </w:p>
        </w:tc>
        <w:tc>
          <w:tcPr>
            <w:tcW w:w="565"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13.32</w:t>
            </w:r>
          </w:p>
        </w:tc>
        <w:tc>
          <w:tcPr>
            <w:tcW w:w="569" w:type="dxa"/>
            <w:gridSpan w:val="2"/>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540</w:t>
            </w:r>
          </w:p>
        </w:tc>
        <w:tc>
          <w:tcPr>
            <w:tcW w:w="565"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11.12</w:t>
            </w:r>
          </w:p>
        </w:tc>
        <w:tc>
          <w:tcPr>
            <w:tcW w:w="565" w:type="dxa"/>
            <w:gridSpan w:val="2"/>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2,776</w:t>
            </w:r>
          </w:p>
        </w:tc>
        <w:tc>
          <w:tcPr>
            <w:tcW w:w="565"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57.14</w:t>
            </w:r>
          </w:p>
        </w:tc>
        <w:tc>
          <w:tcPr>
            <w:tcW w:w="779" w:type="dxa"/>
            <w:gridSpan w:val="2"/>
            <w:vAlign w:val="center"/>
          </w:tcPr>
          <w:p w:rsidR="008A3B7F" w:rsidRPr="00985AB5" w:rsidRDefault="008A3B7F" w:rsidP="00640605">
            <w:pPr>
              <w:pStyle w:val="142"/>
              <w:jc w:val="right"/>
              <w:rPr>
                <w:bCs/>
                <w:snapToGrid/>
                <w:sz w:val="20"/>
                <w:szCs w:val="20"/>
              </w:rPr>
            </w:pPr>
            <w:r w:rsidRPr="00985AB5">
              <w:rPr>
                <w:bCs/>
                <w:snapToGrid/>
                <w:sz w:val="20"/>
                <w:szCs w:val="20"/>
              </w:rPr>
              <w:t>4,583</w:t>
            </w:r>
          </w:p>
        </w:tc>
        <w:tc>
          <w:tcPr>
            <w:tcW w:w="569" w:type="dxa"/>
            <w:vAlign w:val="center"/>
          </w:tcPr>
          <w:p w:rsidR="008A3B7F" w:rsidRPr="00985AB5" w:rsidRDefault="008A3B7F" w:rsidP="00640605">
            <w:pPr>
              <w:pStyle w:val="142"/>
              <w:jc w:val="right"/>
              <w:rPr>
                <w:bCs/>
                <w:snapToGrid/>
                <w:sz w:val="20"/>
                <w:szCs w:val="20"/>
              </w:rPr>
            </w:pPr>
            <w:r w:rsidRPr="00985AB5">
              <w:rPr>
                <w:bCs/>
                <w:snapToGrid/>
                <w:sz w:val="20"/>
                <w:szCs w:val="20"/>
              </w:rPr>
              <w:t>94.34</w:t>
            </w:r>
          </w:p>
        </w:tc>
        <w:tc>
          <w:tcPr>
            <w:tcW w:w="1132" w:type="dxa"/>
            <w:vAlign w:val="center"/>
          </w:tcPr>
          <w:p w:rsidR="008A3B7F" w:rsidRPr="00985AB5" w:rsidRDefault="008A3B7F" w:rsidP="00640605">
            <w:pPr>
              <w:pStyle w:val="142"/>
              <w:jc w:val="right"/>
              <w:rPr>
                <w:bCs/>
                <w:snapToGrid/>
                <w:sz w:val="20"/>
                <w:szCs w:val="20"/>
              </w:rPr>
            </w:pPr>
            <w:r w:rsidRPr="00985AB5">
              <w:rPr>
                <w:bCs/>
                <w:snapToGrid/>
                <w:sz w:val="20"/>
                <w:szCs w:val="20"/>
              </w:rPr>
              <w:t>4,858</w:t>
            </w:r>
          </w:p>
        </w:tc>
      </w:tr>
      <w:tr w:rsidR="008A3B7F" w:rsidRPr="00985AB5" w:rsidTr="00640605">
        <w:trPr>
          <w:trHeight w:val="20"/>
        </w:trPr>
        <w:tc>
          <w:tcPr>
            <w:tcW w:w="408" w:type="dxa"/>
            <w:shd w:val="clear" w:color="auto" w:fill="auto"/>
            <w:vAlign w:val="center"/>
            <w:hideMark/>
          </w:tcPr>
          <w:p w:rsidR="008A3B7F" w:rsidRPr="00985AB5" w:rsidRDefault="008A3B7F" w:rsidP="00640605">
            <w:pPr>
              <w:pStyle w:val="142"/>
              <w:jc w:val="center"/>
              <w:rPr>
                <w:snapToGrid/>
                <w:sz w:val="20"/>
                <w:szCs w:val="20"/>
              </w:rPr>
            </w:pPr>
            <w:r w:rsidRPr="00985AB5">
              <w:rPr>
                <w:snapToGrid/>
                <w:sz w:val="20"/>
                <w:szCs w:val="20"/>
              </w:rPr>
              <w:t>112</w:t>
            </w:r>
          </w:p>
        </w:tc>
        <w:tc>
          <w:tcPr>
            <w:tcW w:w="726"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375</w:t>
            </w:r>
          </w:p>
        </w:tc>
        <w:tc>
          <w:tcPr>
            <w:tcW w:w="708"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6.65</w:t>
            </w:r>
          </w:p>
        </w:tc>
        <w:tc>
          <w:tcPr>
            <w:tcW w:w="708" w:type="dxa"/>
            <w:gridSpan w:val="2"/>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173</w:t>
            </w:r>
          </w:p>
        </w:tc>
        <w:tc>
          <w:tcPr>
            <w:tcW w:w="711"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3.07</w:t>
            </w:r>
          </w:p>
        </w:tc>
        <w:tc>
          <w:tcPr>
            <w:tcW w:w="502"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806</w:t>
            </w:r>
          </w:p>
        </w:tc>
        <w:tc>
          <w:tcPr>
            <w:tcW w:w="565"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14.29</w:t>
            </w:r>
          </w:p>
        </w:tc>
        <w:tc>
          <w:tcPr>
            <w:tcW w:w="569" w:type="dxa"/>
            <w:gridSpan w:val="2"/>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583</w:t>
            </w:r>
          </w:p>
        </w:tc>
        <w:tc>
          <w:tcPr>
            <w:tcW w:w="565"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10.33</w:t>
            </w:r>
          </w:p>
        </w:tc>
        <w:tc>
          <w:tcPr>
            <w:tcW w:w="565" w:type="dxa"/>
            <w:gridSpan w:val="2"/>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3,120</w:t>
            </w:r>
          </w:p>
        </w:tc>
        <w:tc>
          <w:tcPr>
            <w:tcW w:w="565"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55.30</w:t>
            </w:r>
          </w:p>
        </w:tc>
        <w:tc>
          <w:tcPr>
            <w:tcW w:w="779" w:type="dxa"/>
            <w:gridSpan w:val="2"/>
            <w:vAlign w:val="center"/>
          </w:tcPr>
          <w:p w:rsidR="008A3B7F" w:rsidRPr="00985AB5" w:rsidRDefault="008A3B7F" w:rsidP="00640605">
            <w:pPr>
              <w:pStyle w:val="142"/>
              <w:jc w:val="right"/>
              <w:rPr>
                <w:bCs/>
                <w:snapToGrid/>
                <w:sz w:val="20"/>
                <w:szCs w:val="20"/>
              </w:rPr>
            </w:pPr>
            <w:r w:rsidRPr="00985AB5">
              <w:rPr>
                <w:bCs/>
                <w:snapToGrid/>
                <w:sz w:val="20"/>
                <w:szCs w:val="20"/>
              </w:rPr>
              <w:t>5,276</w:t>
            </w:r>
          </w:p>
        </w:tc>
        <w:tc>
          <w:tcPr>
            <w:tcW w:w="569" w:type="dxa"/>
            <w:vAlign w:val="center"/>
          </w:tcPr>
          <w:p w:rsidR="008A3B7F" w:rsidRPr="00985AB5" w:rsidRDefault="008A3B7F" w:rsidP="00640605">
            <w:pPr>
              <w:pStyle w:val="142"/>
              <w:jc w:val="right"/>
              <w:rPr>
                <w:bCs/>
                <w:snapToGrid/>
                <w:sz w:val="20"/>
                <w:szCs w:val="20"/>
              </w:rPr>
            </w:pPr>
            <w:r w:rsidRPr="00985AB5">
              <w:rPr>
                <w:bCs/>
                <w:snapToGrid/>
                <w:sz w:val="20"/>
                <w:szCs w:val="20"/>
              </w:rPr>
              <w:t>93.51</w:t>
            </w:r>
          </w:p>
        </w:tc>
        <w:tc>
          <w:tcPr>
            <w:tcW w:w="1132" w:type="dxa"/>
            <w:vAlign w:val="center"/>
          </w:tcPr>
          <w:p w:rsidR="008A3B7F" w:rsidRPr="00985AB5" w:rsidRDefault="008A3B7F" w:rsidP="00640605">
            <w:pPr>
              <w:pStyle w:val="142"/>
              <w:jc w:val="right"/>
              <w:rPr>
                <w:bCs/>
                <w:snapToGrid/>
                <w:sz w:val="20"/>
                <w:szCs w:val="20"/>
              </w:rPr>
            </w:pPr>
            <w:r w:rsidRPr="00985AB5">
              <w:rPr>
                <w:bCs/>
                <w:snapToGrid/>
                <w:sz w:val="20"/>
                <w:szCs w:val="20"/>
              </w:rPr>
              <w:t>5,642</w:t>
            </w:r>
          </w:p>
        </w:tc>
      </w:tr>
    </w:tbl>
    <w:p w:rsidR="008A3B7F" w:rsidRPr="004F5AE3" w:rsidRDefault="008A3B7F" w:rsidP="00640605">
      <w:pPr>
        <w:pStyle w:val="142"/>
        <w:ind w:leftChars="-216" w:left="604" w:hangingChars="500" w:hanging="1216"/>
        <w:jc w:val="both"/>
      </w:pPr>
      <w:r w:rsidRPr="004F5AE3">
        <w:rPr>
          <w:rFonts w:hint="eastAsia"/>
        </w:rPr>
        <w:t>說    明：本表僅列示占比較高之</w:t>
      </w:r>
      <w:r>
        <w:rPr>
          <w:rFonts w:hint="eastAsia"/>
        </w:rPr>
        <w:t>國家</w:t>
      </w:r>
      <w:r w:rsidRPr="004F5AE3">
        <w:rPr>
          <w:rFonts w:hint="eastAsia"/>
        </w:rPr>
        <w:t>，爰表內</w:t>
      </w:r>
      <w:r>
        <w:rPr>
          <w:rFonts w:hint="eastAsia"/>
        </w:rPr>
        <w:t>各國</w:t>
      </w:r>
      <w:r w:rsidRPr="004F5AE3">
        <w:rPr>
          <w:rFonts w:hint="eastAsia"/>
        </w:rPr>
        <w:t>人數</w:t>
      </w:r>
      <w:r>
        <w:rPr>
          <w:rFonts w:hint="eastAsia"/>
        </w:rPr>
        <w:t>合計</w:t>
      </w:r>
      <w:r w:rsidRPr="004F5AE3">
        <w:rPr>
          <w:rFonts w:hint="eastAsia"/>
        </w:rPr>
        <w:t>與</w:t>
      </w:r>
      <w:r>
        <w:rPr>
          <w:rFonts w:hint="eastAsia"/>
        </w:rPr>
        <w:t>亞洲地區及總涉案人數</w:t>
      </w:r>
      <w:r w:rsidRPr="004F5AE3">
        <w:rPr>
          <w:rFonts w:hint="eastAsia"/>
        </w:rPr>
        <w:t>不同。</w:t>
      </w:r>
    </w:p>
    <w:p w:rsidR="008A3B7F" w:rsidRDefault="008A3B7F" w:rsidP="00640605">
      <w:pPr>
        <w:pStyle w:val="142"/>
        <w:ind w:leftChars="-216" w:left="604" w:hangingChars="500" w:hanging="1216"/>
        <w:jc w:val="both"/>
      </w:pPr>
      <w:r>
        <w:rPr>
          <w:rFonts w:hint="eastAsia"/>
        </w:rPr>
        <w:t>資料來源：警政署提供，本中心整理。</w:t>
      </w:r>
    </w:p>
    <w:p w:rsidR="008A3B7F" w:rsidRPr="009B2870" w:rsidRDefault="008A3B7F" w:rsidP="00640605">
      <w:pPr>
        <w:pStyle w:val="a5"/>
        <w:ind w:left="849" w:hanging="283"/>
        <w:rPr>
          <w:b/>
        </w:rPr>
      </w:pPr>
      <w:r w:rsidRPr="00025E94">
        <w:rPr>
          <w:rFonts w:hint="eastAsia"/>
          <w:b/>
        </w:rPr>
        <w:t>(二)因疫情連帶影響失聯移工返國作業，並加劇非法工</w:t>
      </w:r>
      <w:r w:rsidRPr="009B2870">
        <w:rPr>
          <w:rFonts w:hint="eastAsia"/>
          <w:b/>
        </w:rPr>
        <w:t>作情事，致失聯移工人數暴增</w:t>
      </w:r>
    </w:p>
    <w:p w:rsidR="008A3B7F" w:rsidRDefault="008A3B7F" w:rsidP="00640605">
      <w:pPr>
        <w:ind w:leftChars="300" w:left="850" w:firstLine="566"/>
      </w:pPr>
      <w:r>
        <w:rPr>
          <w:rFonts w:hint="eastAsia"/>
        </w:rPr>
        <w:t>基於外籍人士在臺涉及違法情事隨外來人口成長而逐年增加，移民署及相關機關透過面談、查察、訪視及查緝等勤務，查處外來人口在臺非法活動，如逾期停(居)留或未經查驗入出境情形。108至112</w:t>
      </w:r>
      <w:r w:rsidRPr="009059FC">
        <w:rPr>
          <w:rFonts w:hint="eastAsia"/>
        </w:rPr>
        <w:t>年</w:t>
      </w:r>
      <w:r>
        <w:rPr>
          <w:rFonts w:hint="eastAsia"/>
        </w:rPr>
        <w:t>移民署查獲之</w:t>
      </w:r>
      <w:r w:rsidRPr="009059FC">
        <w:rPr>
          <w:rFonts w:hint="eastAsia"/>
        </w:rPr>
        <w:t>外來人口違法</w:t>
      </w:r>
      <w:r>
        <w:rPr>
          <w:rFonts w:hint="eastAsia"/>
        </w:rPr>
        <w:t>態樣，占比</w:t>
      </w:r>
      <w:r w:rsidRPr="009059FC">
        <w:rPr>
          <w:rFonts w:hint="eastAsia"/>
        </w:rPr>
        <w:t>最</w:t>
      </w:r>
      <w:r>
        <w:rPr>
          <w:rFonts w:hint="eastAsia"/>
        </w:rPr>
        <w:t>高者均</w:t>
      </w:r>
      <w:r w:rsidRPr="009059FC">
        <w:rPr>
          <w:rFonts w:hint="eastAsia"/>
        </w:rPr>
        <w:t>為</w:t>
      </w:r>
      <w:r>
        <w:rPr>
          <w:rFonts w:hint="eastAsia"/>
        </w:rPr>
        <w:t>失聯</w:t>
      </w:r>
      <w:r w:rsidRPr="009059FC">
        <w:rPr>
          <w:rFonts w:hint="eastAsia"/>
        </w:rPr>
        <w:t>移工</w:t>
      </w:r>
      <w:r>
        <w:rPr>
          <w:rFonts w:hint="eastAsia"/>
        </w:rPr>
        <w:t>，且除108年外，其餘年度</w:t>
      </w:r>
      <w:r w:rsidRPr="009059FC">
        <w:rPr>
          <w:rFonts w:hint="eastAsia"/>
        </w:rPr>
        <w:t>占比</w:t>
      </w:r>
      <w:r>
        <w:rPr>
          <w:rFonts w:hint="eastAsia"/>
        </w:rPr>
        <w:t>均逾5成(詳表4)。</w:t>
      </w:r>
      <w:r w:rsidRPr="001145CA">
        <w:rPr>
          <w:rFonts w:hint="eastAsia"/>
        </w:rPr>
        <w:t>揆諸各年</w:t>
      </w:r>
      <w:r>
        <w:rPr>
          <w:rFonts w:hint="eastAsia"/>
        </w:rPr>
        <w:t>統計表，112年底失聯移工共8萬6</w:t>
      </w:r>
      <w:r>
        <w:t>,352</w:t>
      </w:r>
      <w:r>
        <w:rPr>
          <w:rFonts w:hint="eastAsia"/>
        </w:rPr>
        <w:t>人，占在臺該國籍移工人數之比率(以下簡稱失聯比率)則高達11.16%，且上開2項數據自109至112年底均呈上揚趨勢(詳表5及表6)；據移民署表示，失聯人數及比率增加原因，主要係因109年起爆發</w:t>
      </w:r>
      <w:r w:rsidRPr="00394B9D">
        <w:rPr>
          <w:rFonts w:hint="eastAsia"/>
        </w:rPr>
        <w:t>嚴重特殊傳染性肺炎</w:t>
      </w:r>
      <w:r>
        <w:rPr>
          <w:rFonts w:hint="eastAsia"/>
        </w:rPr>
        <w:t>(COVID-19)，各國紛採邊境管制措施，國際航班停(減)航，造成失聯移工返國作業受限，又我國於</w:t>
      </w:r>
      <w:r w:rsidRPr="00394B9D">
        <w:t>COVID-19</w:t>
      </w:r>
      <w:r>
        <w:rPr>
          <w:rFonts w:hint="eastAsia"/>
        </w:rPr>
        <w:t>疫情期間有限度引進移工，導致國內勞動力市場供需失衡，在臺移工受非法工作高薪誘發失聯情形加劇，致使失聯移工滯臺人數攀升。</w:t>
      </w:r>
    </w:p>
    <w:p w:rsidR="008A3B7F" w:rsidRPr="00357602" w:rsidRDefault="008A3B7F" w:rsidP="00640605">
      <w:pPr>
        <w:ind w:leftChars="300" w:left="989" w:hangingChars="49" w:hanging="139"/>
        <w:rPr>
          <w:rFonts w:hAnsi="標楷體"/>
          <w:color w:val="000000"/>
          <w:kern w:val="0"/>
          <w:sz w:val="24"/>
          <w:szCs w:val="24"/>
        </w:rPr>
      </w:pPr>
      <w:r w:rsidRPr="00C1675B">
        <w:rPr>
          <w:rFonts w:hAnsi="標楷體" w:hint="eastAsia"/>
          <w:b/>
          <w:kern w:val="0"/>
        </w:rPr>
        <w:t>表</w:t>
      </w:r>
      <w:r>
        <w:rPr>
          <w:rFonts w:hAnsi="標楷體" w:hint="eastAsia"/>
          <w:b/>
          <w:kern w:val="0"/>
        </w:rPr>
        <w:t>4</w:t>
      </w:r>
      <w:r w:rsidRPr="00C1675B">
        <w:rPr>
          <w:rFonts w:hAnsi="標楷體" w:hint="eastAsia"/>
          <w:b/>
          <w:kern w:val="0"/>
        </w:rPr>
        <w:t xml:space="preserve"> </w:t>
      </w:r>
      <w:r w:rsidRPr="002601D0">
        <w:rPr>
          <w:rFonts w:hAnsi="標楷體" w:hint="eastAsia"/>
          <w:b/>
          <w:kern w:val="0"/>
        </w:rPr>
        <w:t xml:space="preserve"> 108-112年</w:t>
      </w:r>
      <w:r w:rsidRPr="002601D0">
        <w:rPr>
          <w:rFonts w:hAnsi="標楷體" w:hint="eastAsia"/>
          <w:b/>
          <w:color w:val="000000"/>
          <w:kern w:val="0"/>
        </w:rPr>
        <w:t>查處外來人口違法態樣比率情形表</w:t>
      </w:r>
      <w:r>
        <w:rPr>
          <w:rFonts w:hAnsi="標楷體" w:hint="eastAsia"/>
          <w:b/>
          <w:color w:val="000000"/>
          <w:kern w:val="0"/>
        </w:rPr>
        <w:t xml:space="preserve"> </w:t>
      </w:r>
      <w:r>
        <w:rPr>
          <w:rFonts w:hAnsi="標楷體"/>
          <w:b/>
          <w:color w:val="000000"/>
          <w:kern w:val="0"/>
        </w:rPr>
        <w:t xml:space="preserve"> </w:t>
      </w:r>
      <w:r w:rsidRPr="00357602">
        <w:rPr>
          <w:rFonts w:hAnsi="標楷體" w:hint="eastAsia"/>
          <w:color w:val="000000"/>
          <w:kern w:val="0"/>
        </w:rPr>
        <w:t xml:space="preserve">  </w:t>
      </w:r>
      <w:r w:rsidRPr="00357602">
        <w:rPr>
          <w:rFonts w:hAnsi="標楷體" w:hint="eastAsia"/>
          <w:color w:val="000000"/>
          <w:kern w:val="0"/>
          <w:sz w:val="24"/>
          <w:szCs w:val="24"/>
        </w:rPr>
        <w:t>單位：%</w:t>
      </w:r>
    </w:p>
    <w:tbl>
      <w:tblPr>
        <w:tblW w:w="7654" w:type="dxa"/>
        <w:tblInd w:w="959"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9"/>
        <w:gridCol w:w="850"/>
        <w:gridCol w:w="1158"/>
        <w:gridCol w:w="827"/>
        <w:gridCol w:w="1158"/>
        <w:gridCol w:w="826"/>
        <w:gridCol w:w="1158"/>
        <w:gridCol w:w="968"/>
      </w:tblGrid>
      <w:tr w:rsidR="008A3B7F" w:rsidRPr="001A270C" w:rsidTr="00640605">
        <w:trPr>
          <w:tblHeader/>
        </w:trPr>
        <w:tc>
          <w:tcPr>
            <w:tcW w:w="709" w:type="dxa"/>
            <w:shd w:val="clear" w:color="auto" w:fill="auto"/>
            <w:vAlign w:val="center"/>
          </w:tcPr>
          <w:p w:rsidR="008A3B7F" w:rsidRPr="001A270C" w:rsidRDefault="008A3B7F" w:rsidP="00640605">
            <w:pPr>
              <w:pStyle w:val="142"/>
              <w:jc w:val="distribute"/>
              <w:rPr>
                <w:b/>
              </w:rPr>
            </w:pPr>
            <w:r w:rsidRPr="001A270C">
              <w:rPr>
                <w:rFonts w:hint="eastAsia"/>
                <w:b/>
              </w:rPr>
              <w:t>年度</w:t>
            </w:r>
          </w:p>
        </w:tc>
        <w:tc>
          <w:tcPr>
            <w:tcW w:w="850" w:type="dxa"/>
            <w:shd w:val="clear" w:color="auto" w:fill="auto"/>
          </w:tcPr>
          <w:p w:rsidR="008A3B7F" w:rsidRPr="001A270C" w:rsidRDefault="008A3B7F" w:rsidP="00640605">
            <w:pPr>
              <w:pStyle w:val="142"/>
              <w:jc w:val="distribute"/>
              <w:rPr>
                <w:b/>
              </w:rPr>
            </w:pPr>
            <w:r w:rsidRPr="001A270C">
              <w:rPr>
                <w:rFonts w:hint="eastAsia"/>
                <w:b/>
              </w:rPr>
              <w:t>失聯</w:t>
            </w:r>
          </w:p>
          <w:p w:rsidR="008A3B7F" w:rsidRPr="001A270C" w:rsidRDefault="008A3B7F" w:rsidP="00640605">
            <w:pPr>
              <w:pStyle w:val="142"/>
              <w:jc w:val="distribute"/>
              <w:rPr>
                <w:b/>
              </w:rPr>
            </w:pPr>
            <w:r w:rsidRPr="001A270C">
              <w:rPr>
                <w:rFonts w:hint="eastAsia"/>
                <w:b/>
              </w:rPr>
              <w:t>移工</w:t>
            </w:r>
          </w:p>
        </w:tc>
        <w:tc>
          <w:tcPr>
            <w:tcW w:w="1158" w:type="dxa"/>
            <w:shd w:val="clear" w:color="auto" w:fill="auto"/>
          </w:tcPr>
          <w:p w:rsidR="008A3B7F" w:rsidRPr="001A270C" w:rsidRDefault="008A3B7F" w:rsidP="00640605">
            <w:pPr>
              <w:pStyle w:val="142"/>
              <w:jc w:val="distribute"/>
              <w:rPr>
                <w:b/>
              </w:rPr>
            </w:pPr>
            <w:r w:rsidRPr="001A270C">
              <w:rPr>
                <w:rFonts w:hint="eastAsia"/>
                <w:b/>
              </w:rPr>
              <w:t>單純逾期停留</w:t>
            </w:r>
          </w:p>
        </w:tc>
        <w:tc>
          <w:tcPr>
            <w:tcW w:w="827" w:type="dxa"/>
            <w:shd w:val="clear" w:color="auto" w:fill="auto"/>
          </w:tcPr>
          <w:p w:rsidR="008A3B7F" w:rsidRPr="001A270C" w:rsidRDefault="008A3B7F" w:rsidP="00640605">
            <w:pPr>
              <w:pStyle w:val="142"/>
              <w:jc w:val="distribute"/>
              <w:rPr>
                <w:b/>
              </w:rPr>
            </w:pPr>
            <w:r w:rsidRPr="001A270C">
              <w:rPr>
                <w:rFonts w:hint="eastAsia"/>
                <w:b/>
              </w:rPr>
              <w:t>非法</w:t>
            </w:r>
          </w:p>
          <w:p w:rsidR="008A3B7F" w:rsidRPr="001A270C" w:rsidRDefault="008A3B7F" w:rsidP="00640605">
            <w:pPr>
              <w:pStyle w:val="142"/>
              <w:jc w:val="distribute"/>
              <w:rPr>
                <w:b/>
              </w:rPr>
            </w:pPr>
            <w:r w:rsidRPr="001A270C">
              <w:rPr>
                <w:rFonts w:hint="eastAsia"/>
                <w:b/>
              </w:rPr>
              <w:t>工作</w:t>
            </w:r>
          </w:p>
        </w:tc>
        <w:tc>
          <w:tcPr>
            <w:tcW w:w="1158" w:type="dxa"/>
            <w:shd w:val="clear" w:color="auto" w:fill="auto"/>
          </w:tcPr>
          <w:p w:rsidR="008A3B7F" w:rsidRPr="001A270C" w:rsidRDefault="008A3B7F" w:rsidP="00640605">
            <w:pPr>
              <w:pStyle w:val="142"/>
              <w:jc w:val="distribute"/>
              <w:rPr>
                <w:b/>
              </w:rPr>
            </w:pPr>
            <w:r w:rsidRPr="001A270C">
              <w:rPr>
                <w:rFonts w:hint="eastAsia"/>
                <w:b/>
              </w:rPr>
              <w:t>單純逾期居留</w:t>
            </w:r>
          </w:p>
        </w:tc>
        <w:tc>
          <w:tcPr>
            <w:tcW w:w="826" w:type="dxa"/>
            <w:shd w:val="clear" w:color="auto" w:fill="auto"/>
          </w:tcPr>
          <w:p w:rsidR="008A3B7F" w:rsidRPr="001A270C" w:rsidRDefault="008A3B7F" w:rsidP="00640605">
            <w:pPr>
              <w:pStyle w:val="142"/>
              <w:jc w:val="distribute"/>
              <w:rPr>
                <w:b/>
              </w:rPr>
            </w:pPr>
            <w:r w:rsidRPr="001A270C">
              <w:rPr>
                <w:rFonts w:hint="eastAsia"/>
                <w:b/>
              </w:rPr>
              <w:t>虛偽</w:t>
            </w:r>
          </w:p>
          <w:p w:rsidR="008A3B7F" w:rsidRPr="001A270C" w:rsidRDefault="008A3B7F" w:rsidP="00640605">
            <w:pPr>
              <w:pStyle w:val="142"/>
              <w:jc w:val="distribute"/>
              <w:rPr>
                <w:b/>
              </w:rPr>
            </w:pPr>
            <w:r w:rsidRPr="001A270C">
              <w:rPr>
                <w:rFonts w:hint="eastAsia"/>
                <w:b/>
              </w:rPr>
              <w:t>結婚</w:t>
            </w:r>
          </w:p>
        </w:tc>
        <w:tc>
          <w:tcPr>
            <w:tcW w:w="1158" w:type="dxa"/>
            <w:shd w:val="clear" w:color="auto" w:fill="auto"/>
          </w:tcPr>
          <w:p w:rsidR="008A3B7F" w:rsidRPr="001A270C" w:rsidRDefault="008A3B7F" w:rsidP="00640605">
            <w:pPr>
              <w:pStyle w:val="142"/>
              <w:jc w:val="distribute"/>
              <w:rPr>
                <w:b/>
              </w:rPr>
            </w:pPr>
            <w:r w:rsidRPr="001A270C">
              <w:rPr>
                <w:rFonts w:hint="eastAsia"/>
                <w:b/>
              </w:rPr>
              <w:t>從事色情活動</w:t>
            </w:r>
          </w:p>
        </w:tc>
        <w:tc>
          <w:tcPr>
            <w:tcW w:w="968" w:type="dxa"/>
            <w:vAlign w:val="center"/>
          </w:tcPr>
          <w:p w:rsidR="008A3B7F" w:rsidRPr="001A270C" w:rsidRDefault="008A3B7F" w:rsidP="00640605">
            <w:pPr>
              <w:pStyle w:val="142"/>
              <w:jc w:val="distribute"/>
              <w:rPr>
                <w:b/>
                <w:snapToGrid/>
                <w:kern w:val="0"/>
                <w:szCs w:val="24"/>
              </w:rPr>
            </w:pPr>
            <w:r w:rsidRPr="001A270C">
              <w:rPr>
                <w:rFonts w:hint="eastAsia"/>
                <w:b/>
              </w:rPr>
              <w:t>其他</w:t>
            </w:r>
          </w:p>
        </w:tc>
      </w:tr>
      <w:tr w:rsidR="008A3B7F" w:rsidRPr="002601D0" w:rsidTr="00640605">
        <w:tc>
          <w:tcPr>
            <w:tcW w:w="709" w:type="dxa"/>
            <w:shd w:val="clear" w:color="auto" w:fill="auto"/>
          </w:tcPr>
          <w:p w:rsidR="008A3B7F" w:rsidRPr="002601D0" w:rsidRDefault="008A3B7F" w:rsidP="00640605">
            <w:pPr>
              <w:pStyle w:val="142"/>
            </w:pPr>
            <w:r w:rsidRPr="002601D0">
              <w:rPr>
                <w:rFonts w:hint="eastAsia"/>
              </w:rPr>
              <w:t>108</w:t>
            </w:r>
          </w:p>
        </w:tc>
        <w:tc>
          <w:tcPr>
            <w:tcW w:w="850" w:type="dxa"/>
            <w:shd w:val="clear" w:color="auto" w:fill="auto"/>
            <w:vAlign w:val="center"/>
          </w:tcPr>
          <w:p w:rsidR="008A3B7F" w:rsidRPr="002601D0" w:rsidRDefault="008A3B7F" w:rsidP="00640605">
            <w:pPr>
              <w:pStyle w:val="142"/>
              <w:jc w:val="right"/>
            </w:pPr>
            <w:r w:rsidRPr="002601D0">
              <w:rPr>
                <w:rFonts w:hint="eastAsia"/>
              </w:rPr>
              <w:t>49.76</w:t>
            </w:r>
          </w:p>
        </w:tc>
        <w:tc>
          <w:tcPr>
            <w:tcW w:w="1158" w:type="dxa"/>
            <w:shd w:val="clear" w:color="auto" w:fill="auto"/>
            <w:vAlign w:val="center"/>
          </w:tcPr>
          <w:p w:rsidR="008A3B7F" w:rsidRPr="002601D0" w:rsidRDefault="008A3B7F" w:rsidP="00640605">
            <w:pPr>
              <w:pStyle w:val="142"/>
              <w:jc w:val="right"/>
            </w:pPr>
            <w:r w:rsidRPr="002601D0">
              <w:rPr>
                <w:rFonts w:hint="eastAsia"/>
              </w:rPr>
              <w:t>30.55</w:t>
            </w:r>
          </w:p>
        </w:tc>
        <w:tc>
          <w:tcPr>
            <w:tcW w:w="827" w:type="dxa"/>
            <w:shd w:val="clear" w:color="auto" w:fill="auto"/>
            <w:vAlign w:val="center"/>
          </w:tcPr>
          <w:p w:rsidR="008A3B7F" w:rsidRPr="002601D0" w:rsidRDefault="008A3B7F" w:rsidP="00640605">
            <w:pPr>
              <w:pStyle w:val="142"/>
              <w:jc w:val="right"/>
            </w:pPr>
            <w:r w:rsidRPr="002601D0">
              <w:rPr>
                <w:rFonts w:hint="eastAsia"/>
              </w:rPr>
              <w:t>10.12</w:t>
            </w:r>
          </w:p>
        </w:tc>
        <w:tc>
          <w:tcPr>
            <w:tcW w:w="1158" w:type="dxa"/>
            <w:shd w:val="clear" w:color="auto" w:fill="auto"/>
            <w:vAlign w:val="center"/>
          </w:tcPr>
          <w:p w:rsidR="008A3B7F" w:rsidRPr="002601D0" w:rsidRDefault="008A3B7F" w:rsidP="00640605">
            <w:pPr>
              <w:pStyle w:val="142"/>
              <w:jc w:val="right"/>
            </w:pPr>
            <w:r w:rsidRPr="002601D0">
              <w:rPr>
                <w:rFonts w:hint="eastAsia"/>
              </w:rPr>
              <w:t>1.64</w:t>
            </w:r>
          </w:p>
        </w:tc>
        <w:tc>
          <w:tcPr>
            <w:tcW w:w="826" w:type="dxa"/>
            <w:shd w:val="clear" w:color="auto" w:fill="auto"/>
            <w:vAlign w:val="center"/>
          </w:tcPr>
          <w:p w:rsidR="008A3B7F" w:rsidRPr="002601D0" w:rsidRDefault="008A3B7F" w:rsidP="00640605">
            <w:pPr>
              <w:pStyle w:val="142"/>
              <w:jc w:val="right"/>
            </w:pPr>
            <w:r w:rsidRPr="002601D0">
              <w:rPr>
                <w:rFonts w:hint="eastAsia"/>
              </w:rPr>
              <w:t>0.11</w:t>
            </w:r>
          </w:p>
        </w:tc>
        <w:tc>
          <w:tcPr>
            <w:tcW w:w="1158" w:type="dxa"/>
            <w:shd w:val="clear" w:color="auto" w:fill="auto"/>
            <w:vAlign w:val="center"/>
          </w:tcPr>
          <w:p w:rsidR="008A3B7F" w:rsidRPr="002601D0" w:rsidRDefault="008A3B7F" w:rsidP="00640605">
            <w:pPr>
              <w:pStyle w:val="142"/>
              <w:jc w:val="right"/>
            </w:pPr>
            <w:r w:rsidRPr="002601D0">
              <w:rPr>
                <w:rFonts w:hint="eastAsia"/>
              </w:rPr>
              <w:t>2.23</w:t>
            </w:r>
          </w:p>
        </w:tc>
        <w:tc>
          <w:tcPr>
            <w:tcW w:w="968" w:type="dxa"/>
            <w:vAlign w:val="center"/>
          </w:tcPr>
          <w:p w:rsidR="008A3B7F" w:rsidRDefault="008A3B7F" w:rsidP="00640605">
            <w:pPr>
              <w:pStyle w:val="142"/>
              <w:jc w:val="right"/>
              <w:rPr>
                <w:rFonts w:cs="新細明體"/>
                <w:szCs w:val="24"/>
              </w:rPr>
            </w:pPr>
            <w:r>
              <w:rPr>
                <w:rFonts w:hint="eastAsia"/>
              </w:rPr>
              <w:t>5.59</w:t>
            </w:r>
          </w:p>
        </w:tc>
      </w:tr>
      <w:tr w:rsidR="008A3B7F" w:rsidRPr="002601D0" w:rsidTr="00640605">
        <w:tc>
          <w:tcPr>
            <w:tcW w:w="709" w:type="dxa"/>
            <w:shd w:val="clear" w:color="auto" w:fill="auto"/>
          </w:tcPr>
          <w:p w:rsidR="008A3B7F" w:rsidRPr="002601D0" w:rsidRDefault="008A3B7F" w:rsidP="00640605">
            <w:pPr>
              <w:pStyle w:val="142"/>
            </w:pPr>
            <w:r w:rsidRPr="002601D0">
              <w:rPr>
                <w:rFonts w:hint="eastAsia"/>
              </w:rPr>
              <w:t>109</w:t>
            </w:r>
          </w:p>
        </w:tc>
        <w:tc>
          <w:tcPr>
            <w:tcW w:w="850" w:type="dxa"/>
            <w:shd w:val="clear" w:color="auto" w:fill="auto"/>
            <w:vAlign w:val="center"/>
          </w:tcPr>
          <w:p w:rsidR="008A3B7F" w:rsidRPr="002601D0" w:rsidRDefault="008A3B7F" w:rsidP="00640605">
            <w:pPr>
              <w:pStyle w:val="142"/>
              <w:jc w:val="right"/>
            </w:pPr>
            <w:r w:rsidRPr="002601D0">
              <w:rPr>
                <w:rFonts w:hint="eastAsia"/>
              </w:rPr>
              <w:t>52.83</w:t>
            </w:r>
          </w:p>
        </w:tc>
        <w:tc>
          <w:tcPr>
            <w:tcW w:w="1158" w:type="dxa"/>
            <w:shd w:val="clear" w:color="auto" w:fill="auto"/>
            <w:vAlign w:val="center"/>
          </w:tcPr>
          <w:p w:rsidR="008A3B7F" w:rsidRPr="002601D0" w:rsidRDefault="008A3B7F" w:rsidP="00640605">
            <w:pPr>
              <w:pStyle w:val="142"/>
              <w:jc w:val="right"/>
            </w:pPr>
            <w:r w:rsidRPr="002601D0">
              <w:rPr>
                <w:rFonts w:hint="eastAsia"/>
              </w:rPr>
              <w:t>22.70</w:t>
            </w:r>
          </w:p>
        </w:tc>
        <w:tc>
          <w:tcPr>
            <w:tcW w:w="827" w:type="dxa"/>
            <w:shd w:val="clear" w:color="auto" w:fill="auto"/>
            <w:vAlign w:val="center"/>
          </w:tcPr>
          <w:p w:rsidR="008A3B7F" w:rsidRPr="002601D0" w:rsidRDefault="008A3B7F" w:rsidP="00640605">
            <w:pPr>
              <w:pStyle w:val="142"/>
              <w:jc w:val="right"/>
            </w:pPr>
            <w:r w:rsidRPr="002601D0">
              <w:rPr>
                <w:rFonts w:hint="eastAsia"/>
              </w:rPr>
              <w:t>9.82</w:t>
            </w:r>
          </w:p>
        </w:tc>
        <w:tc>
          <w:tcPr>
            <w:tcW w:w="1158" w:type="dxa"/>
            <w:shd w:val="clear" w:color="auto" w:fill="auto"/>
            <w:vAlign w:val="center"/>
          </w:tcPr>
          <w:p w:rsidR="008A3B7F" w:rsidRPr="002601D0" w:rsidRDefault="008A3B7F" w:rsidP="00640605">
            <w:pPr>
              <w:pStyle w:val="142"/>
              <w:jc w:val="right"/>
            </w:pPr>
            <w:r w:rsidRPr="002601D0">
              <w:rPr>
                <w:rFonts w:hint="eastAsia"/>
              </w:rPr>
              <w:t>5.54</w:t>
            </w:r>
          </w:p>
        </w:tc>
        <w:tc>
          <w:tcPr>
            <w:tcW w:w="826" w:type="dxa"/>
            <w:shd w:val="clear" w:color="auto" w:fill="auto"/>
            <w:vAlign w:val="center"/>
          </w:tcPr>
          <w:p w:rsidR="008A3B7F" w:rsidRPr="002601D0" w:rsidRDefault="008A3B7F" w:rsidP="00640605">
            <w:pPr>
              <w:pStyle w:val="142"/>
              <w:jc w:val="right"/>
            </w:pPr>
            <w:r w:rsidRPr="002601D0">
              <w:rPr>
                <w:rFonts w:hint="eastAsia"/>
              </w:rPr>
              <w:t>0.22</w:t>
            </w:r>
          </w:p>
        </w:tc>
        <w:tc>
          <w:tcPr>
            <w:tcW w:w="1158" w:type="dxa"/>
            <w:shd w:val="clear" w:color="auto" w:fill="auto"/>
            <w:vAlign w:val="center"/>
          </w:tcPr>
          <w:p w:rsidR="008A3B7F" w:rsidRPr="002601D0" w:rsidRDefault="008A3B7F" w:rsidP="00640605">
            <w:pPr>
              <w:pStyle w:val="142"/>
              <w:jc w:val="right"/>
            </w:pPr>
            <w:r w:rsidRPr="002601D0">
              <w:rPr>
                <w:rFonts w:hint="eastAsia"/>
              </w:rPr>
              <w:t>1.37</w:t>
            </w:r>
          </w:p>
        </w:tc>
        <w:tc>
          <w:tcPr>
            <w:tcW w:w="968" w:type="dxa"/>
            <w:vAlign w:val="center"/>
          </w:tcPr>
          <w:p w:rsidR="008A3B7F" w:rsidRDefault="008A3B7F" w:rsidP="00640605">
            <w:pPr>
              <w:pStyle w:val="142"/>
              <w:jc w:val="right"/>
            </w:pPr>
            <w:r>
              <w:rPr>
                <w:rFonts w:hint="eastAsia"/>
              </w:rPr>
              <w:t>7.52</w:t>
            </w:r>
          </w:p>
        </w:tc>
      </w:tr>
      <w:tr w:rsidR="008A3B7F" w:rsidRPr="002601D0" w:rsidTr="00640605">
        <w:tc>
          <w:tcPr>
            <w:tcW w:w="709" w:type="dxa"/>
            <w:shd w:val="clear" w:color="auto" w:fill="auto"/>
          </w:tcPr>
          <w:p w:rsidR="008A3B7F" w:rsidRPr="002601D0" w:rsidRDefault="008A3B7F" w:rsidP="00640605">
            <w:pPr>
              <w:pStyle w:val="142"/>
            </w:pPr>
            <w:r w:rsidRPr="002601D0">
              <w:rPr>
                <w:rFonts w:hint="eastAsia"/>
              </w:rPr>
              <w:t>110</w:t>
            </w:r>
          </w:p>
        </w:tc>
        <w:tc>
          <w:tcPr>
            <w:tcW w:w="850" w:type="dxa"/>
            <w:shd w:val="clear" w:color="auto" w:fill="auto"/>
            <w:vAlign w:val="center"/>
          </w:tcPr>
          <w:p w:rsidR="008A3B7F" w:rsidRPr="002601D0" w:rsidRDefault="008A3B7F" w:rsidP="00640605">
            <w:pPr>
              <w:pStyle w:val="142"/>
              <w:jc w:val="right"/>
            </w:pPr>
            <w:r w:rsidRPr="002601D0">
              <w:rPr>
                <w:rFonts w:hint="eastAsia"/>
              </w:rPr>
              <w:t>60.24</w:t>
            </w:r>
          </w:p>
        </w:tc>
        <w:tc>
          <w:tcPr>
            <w:tcW w:w="1158" w:type="dxa"/>
            <w:shd w:val="clear" w:color="auto" w:fill="auto"/>
            <w:vAlign w:val="center"/>
          </w:tcPr>
          <w:p w:rsidR="008A3B7F" w:rsidRPr="002601D0" w:rsidRDefault="008A3B7F" w:rsidP="00640605">
            <w:pPr>
              <w:pStyle w:val="142"/>
              <w:jc w:val="right"/>
            </w:pPr>
            <w:r w:rsidRPr="002601D0">
              <w:rPr>
                <w:rFonts w:hint="eastAsia"/>
              </w:rPr>
              <w:t>16.21</w:t>
            </w:r>
          </w:p>
        </w:tc>
        <w:tc>
          <w:tcPr>
            <w:tcW w:w="827" w:type="dxa"/>
            <w:shd w:val="clear" w:color="auto" w:fill="auto"/>
            <w:vAlign w:val="center"/>
          </w:tcPr>
          <w:p w:rsidR="008A3B7F" w:rsidRPr="002601D0" w:rsidRDefault="008A3B7F" w:rsidP="00640605">
            <w:pPr>
              <w:pStyle w:val="142"/>
              <w:jc w:val="right"/>
            </w:pPr>
            <w:r w:rsidRPr="002601D0">
              <w:rPr>
                <w:rFonts w:hint="eastAsia"/>
              </w:rPr>
              <w:t>8.22</w:t>
            </w:r>
          </w:p>
        </w:tc>
        <w:tc>
          <w:tcPr>
            <w:tcW w:w="1158" w:type="dxa"/>
            <w:shd w:val="clear" w:color="auto" w:fill="auto"/>
            <w:vAlign w:val="center"/>
          </w:tcPr>
          <w:p w:rsidR="008A3B7F" w:rsidRPr="002601D0" w:rsidRDefault="008A3B7F" w:rsidP="00640605">
            <w:pPr>
              <w:pStyle w:val="142"/>
              <w:jc w:val="right"/>
            </w:pPr>
            <w:r w:rsidRPr="002601D0">
              <w:rPr>
                <w:rFonts w:hint="eastAsia"/>
              </w:rPr>
              <w:t>5.43</w:t>
            </w:r>
          </w:p>
        </w:tc>
        <w:tc>
          <w:tcPr>
            <w:tcW w:w="826" w:type="dxa"/>
            <w:shd w:val="clear" w:color="auto" w:fill="auto"/>
            <w:vAlign w:val="center"/>
          </w:tcPr>
          <w:p w:rsidR="008A3B7F" w:rsidRPr="002601D0" w:rsidRDefault="008A3B7F" w:rsidP="00640605">
            <w:pPr>
              <w:pStyle w:val="142"/>
              <w:jc w:val="right"/>
            </w:pPr>
            <w:r w:rsidRPr="002601D0">
              <w:rPr>
                <w:rFonts w:hint="eastAsia"/>
              </w:rPr>
              <w:t>0.35</w:t>
            </w:r>
          </w:p>
        </w:tc>
        <w:tc>
          <w:tcPr>
            <w:tcW w:w="1158" w:type="dxa"/>
            <w:shd w:val="clear" w:color="auto" w:fill="auto"/>
            <w:vAlign w:val="center"/>
          </w:tcPr>
          <w:p w:rsidR="008A3B7F" w:rsidRPr="002601D0" w:rsidRDefault="008A3B7F" w:rsidP="00640605">
            <w:pPr>
              <w:pStyle w:val="142"/>
              <w:jc w:val="right"/>
            </w:pPr>
            <w:r w:rsidRPr="002601D0">
              <w:rPr>
                <w:rFonts w:hint="eastAsia"/>
              </w:rPr>
              <w:t>1.03</w:t>
            </w:r>
          </w:p>
        </w:tc>
        <w:tc>
          <w:tcPr>
            <w:tcW w:w="968" w:type="dxa"/>
            <w:vAlign w:val="center"/>
          </w:tcPr>
          <w:p w:rsidR="008A3B7F" w:rsidRDefault="008A3B7F" w:rsidP="00640605">
            <w:pPr>
              <w:pStyle w:val="142"/>
              <w:jc w:val="right"/>
            </w:pPr>
            <w:r>
              <w:rPr>
                <w:rFonts w:hint="eastAsia"/>
              </w:rPr>
              <w:t>8.52</w:t>
            </w:r>
          </w:p>
        </w:tc>
      </w:tr>
      <w:tr w:rsidR="008A3B7F" w:rsidRPr="002601D0" w:rsidTr="00640605">
        <w:tc>
          <w:tcPr>
            <w:tcW w:w="709" w:type="dxa"/>
            <w:shd w:val="clear" w:color="auto" w:fill="auto"/>
          </w:tcPr>
          <w:p w:rsidR="008A3B7F" w:rsidRPr="002601D0" w:rsidRDefault="008A3B7F" w:rsidP="00640605">
            <w:pPr>
              <w:pStyle w:val="142"/>
            </w:pPr>
            <w:r w:rsidRPr="002601D0">
              <w:rPr>
                <w:rFonts w:hint="eastAsia"/>
              </w:rPr>
              <w:t>111</w:t>
            </w:r>
          </w:p>
        </w:tc>
        <w:tc>
          <w:tcPr>
            <w:tcW w:w="850" w:type="dxa"/>
            <w:shd w:val="clear" w:color="auto" w:fill="auto"/>
            <w:vAlign w:val="center"/>
          </w:tcPr>
          <w:p w:rsidR="008A3B7F" w:rsidRPr="002601D0" w:rsidRDefault="008A3B7F" w:rsidP="00640605">
            <w:pPr>
              <w:pStyle w:val="142"/>
              <w:jc w:val="right"/>
            </w:pPr>
            <w:r w:rsidRPr="002601D0">
              <w:rPr>
                <w:rFonts w:hint="eastAsia"/>
              </w:rPr>
              <w:t>56.11</w:t>
            </w:r>
          </w:p>
        </w:tc>
        <w:tc>
          <w:tcPr>
            <w:tcW w:w="1158" w:type="dxa"/>
            <w:shd w:val="clear" w:color="auto" w:fill="auto"/>
            <w:vAlign w:val="center"/>
          </w:tcPr>
          <w:p w:rsidR="008A3B7F" w:rsidRPr="002601D0" w:rsidRDefault="008A3B7F" w:rsidP="00640605">
            <w:pPr>
              <w:pStyle w:val="142"/>
              <w:jc w:val="right"/>
            </w:pPr>
            <w:r w:rsidRPr="002601D0">
              <w:rPr>
                <w:rFonts w:hint="eastAsia"/>
              </w:rPr>
              <w:t>14.78</w:t>
            </w:r>
          </w:p>
        </w:tc>
        <w:tc>
          <w:tcPr>
            <w:tcW w:w="827" w:type="dxa"/>
            <w:shd w:val="clear" w:color="auto" w:fill="auto"/>
            <w:vAlign w:val="center"/>
          </w:tcPr>
          <w:p w:rsidR="008A3B7F" w:rsidRPr="002601D0" w:rsidRDefault="008A3B7F" w:rsidP="00640605">
            <w:pPr>
              <w:pStyle w:val="142"/>
              <w:jc w:val="right"/>
            </w:pPr>
            <w:r w:rsidRPr="002601D0">
              <w:rPr>
                <w:rFonts w:hint="eastAsia"/>
              </w:rPr>
              <w:t>9.37</w:t>
            </w:r>
          </w:p>
        </w:tc>
        <w:tc>
          <w:tcPr>
            <w:tcW w:w="1158" w:type="dxa"/>
            <w:shd w:val="clear" w:color="auto" w:fill="auto"/>
            <w:vAlign w:val="center"/>
          </w:tcPr>
          <w:p w:rsidR="008A3B7F" w:rsidRPr="002601D0" w:rsidRDefault="008A3B7F" w:rsidP="00640605">
            <w:pPr>
              <w:pStyle w:val="142"/>
              <w:jc w:val="right"/>
            </w:pPr>
            <w:r w:rsidRPr="002601D0">
              <w:rPr>
                <w:rFonts w:hint="eastAsia"/>
              </w:rPr>
              <w:t>8.22</w:t>
            </w:r>
          </w:p>
        </w:tc>
        <w:tc>
          <w:tcPr>
            <w:tcW w:w="826" w:type="dxa"/>
            <w:shd w:val="clear" w:color="auto" w:fill="auto"/>
            <w:vAlign w:val="center"/>
          </w:tcPr>
          <w:p w:rsidR="008A3B7F" w:rsidRPr="002601D0" w:rsidRDefault="008A3B7F" w:rsidP="00640605">
            <w:pPr>
              <w:pStyle w:val="142"/>
              <w:jc w:val="right"/>
            </w:pPr>
            <w:r w:rsidRPr="002601D0">
              <w:rPr>
                <w:rFonts w:hint="eastAsia"/>
              </w:rPr>
              <w:t>0.23</w:t>
            </w:r>
          </w:p>
        </w:tc>
        <w:tc>
          <w:tcPr>
            <w:tcW w:w="1158" w:type="dxa"/>
            <w:shd w:val="clear" w:color="auto" w:fill="auto"/>
            <w:vAlign w:val="center"/>
          </w:tcPr>
          <w:p w:rsidR="008A3B7F" w:rsidRPr="002601D0" w:rsidRDefault="008A3B7F" w:rsidP="00640605">
            <w:pPr>
              <w:pStyle w:val="142"/>
              <w:jc w:val="right"/>
            </w:pPr>
            <w:r w:rsidRPr="002601D0">
              <w:rPr>
                <w:rFonts w:hint="eastAsia"/>
              </w:rPr>
              <w:t>0.66</w:t>
            </w:r>
          </w:p>
        </w:tc>
        <w:tc>
          <w:tcPr>
            <w:tcW w:w="968" w:type="dxa"/>
            <w:vAlign w:val="center"/>
          </w:tcPr>
          <w:p w:rsidR="008A3B7F" w:rsidRDefault="008A3B7F" w:rsidP="00640605">
            <w:pPr>
              <w:pStyle w:val="142"/>
              <w:jc w:val="right"/>
            </w:pPr>
            <w:r>
              <w:rPr>
                <w:rFonts w:hint="eastAsia"/>
              </w:rPr>
              <w:t>10.63</w:t>
            </w:r>
          </w:p>
        </w:tc>
      </w:tr>
      <w:tr w:rsidR="008A3B7F" w:rsidRPr="002601D0" w:rsidTr="00640605">
        <w:tc>
          <w:tcPr>
            <w:tcW w:w="709" w:type="dxa"/>
            <w:shd w:val="clear" w:color="auto" w:fill="auto"/>
          </w:tcPr>
          <w:p w:rsidR="008A3B7F" w:rsidRPr="002601D0" w:rsidRDefault="008A3B7F" w:rsidP="00640605">
            <w:pPr>
              <w:pStyle w:val="142"/>
            </w:pPr>
            <w:r w:rsidRPr="002601D0">
              <w:rPr>
                <w:rFonts w:hint="eastAsia"/>
              </w:rPr>
              <w:t>112</w:t>
            </w:r>
          </w:p>
        </w:tc>
        <w:tc>
          <w:tcPr>
            <w:tcW w:w="850" w:type="dxa"/>
            <w:shd w:val="clear" w:color="auto" w:fill="auto"/>
            <w:vAlign w:val="center"/>
          </w:tcPr>
          <w:p w:rsidR="008A3B7F" w:rsidRPr="002601D0" w:rsidRDefault="008A3B7F" w:rsidP="00640605">
            <w:pPr>
              <w:pStyle w:val="142"/>
              <w:jc w:val="right"/>
            </w:pPr>
            <w:r w:rsidRPr="002601D0">
              <w:rPr>
                <w:rFonts w:hint="eastAsia"/>
              </w:rPr>
              <w:t>52.63</w:t>
            </w:r>
          </w:p>
        </w:tc>
        <w:tc>
          <w:tcPr>
            <w:tcW w:w="1158" w:type="dxa"/>
            <w:shd w:val="clear" w:color="auto" w:fill="auto"/>
            <w:vAlign w:val="center"/>
          </w:tcPr>
          <w:p w:rsidR="008A3B7F" w:rsidRPr="002601D0" w:rsidRDefault="008A3B7F" w:rsidP="00640605">
            <w:pPr>
              <w:pStyle w:val="142"/>
              <w:jc w:val="right"/>
            </w:pPr>
            <w:r w:rsidRPr="002601D0">
              <w:rPr>
                <w:rFonts w:hint="eastAsia"/>
              </w:rPr>
              <w:t>27.31</w:t>
            </w:r>
          </w:p>
        </w:tc>
        <w:tc>
          <w:tcPr>
            <w:tcW w:w="827" w:type="dxa"/>
            <w:shd w:val="clear" w:color="auto" w:fill="auto"/>
            <w:vAlign w:val="center"/>
          </w:tcPr>
          <w:p w:rsidR="008A3B7F" w:rsidRPr="002601D0" w:rsidRDefault="008A3B7F" w:rsidP="00640605">
            <w:pPr>
              <w:pStyle w:val="142"/>
              <w:jc w:val="right"/>
            </w:pPr>
            <w:r w:rsidRPr="002601D0">
              <w:rPr>
                <w:rFonts w:hint="eastAsia"/>
              </w:rPr>
              <w:t>7.91</w:t>
            </w:r>
          </w:p>
        </w:tc>
        <w:tc>
          <w:tcPr>
            <w:tcW w:w="1158" w:type="dxa"/>
            <w:shd w:val="clear" w:color="auto" w:fill="auto"/>
            <w:vAlign w:val="center"/>
          </w:tcPr>
          <w:p w:rsidR="008A3B7F" w:rsidRPr="002601D0" w:rsidRDefault="008A3B7F" w:rsidP="00640605">
            <w:pPr>
              <w:pStyle w:val="142"/>
              <w:jc w:val="right"/>
            </w:pPr>
            <w:r w:rsidRPr="002601D0">
              <w:rPr>
                <w:rFonts w:hint="eastAsia"/>
              </w:rPr>
              <w:t>3.44</w:t>
            </w:r>
          </w:p>
        </w:tc>
        <w:tc>
          <w:tcPr>
            <w:tcW w:w="826" w:type="dxa"/>
            <w:shd w:val="clear" w:color="auto" w:fill="auto"/>
            <w:vAlign w:val="center"/>
          </w:tcPr>
          <w:p w:rsidR="008A3B7F" w:rsidRPr="002601D0" w:rsidRDefault="008A3B7F" w:rsidP="00640605">
            <w:pPr>
              <w:pStyle w:val="142"/>
              <w:jc w:val="right"/>
            </w:pPr>
            <w:r w:rsidRPr="002601D0">
              <w:rPr>
                <w:rFonts w:hint="eastAsia"/>
              </w:rPr>
              <w:t>0.13</w:t>
            </w:r>
          </w:p>
        </w:tc>
        <w:tc>
          <w:tcPr>
            <w:tcW w:w="1158" w:type="dxa"/>
            <w:shd w:val="clear" w:color="auto" w:fill="auto"/>
            <w:vAlign w:val="center"/>
          </w:tcPr>
          <w:p w:rsidR="008A3B7F" w:rsidRPr="002601D0" w:rsidRDefault="008A3B7F" w:rsidP="00640605">
            <w:pPr>
              <w:pStyle w:val="142"/>
              <w:jc w:val="right"/>
            </w:pPr>
            <w:r w:rsidRPr="002601D0">
              <w:rPr>
                <w:rFonts w:hint="eastAsia"/>
              </w:rPr>
              <w:t>1.27</w:t>
            </w:r>
          </w:p>
        </w:tc>
        <w:tc>
          <w:tcPr>
            <w:tcW w:w="968" w:type="dxa"/>
            <w:vAlign w:val="center"/>
          </w:tcPr>
          <w:p w:rsidR="008A3B7F" w:rsidRDefault="008A3B7F" w:rsidP="00640605">
            <w:pPr>
              <w:pStyle w:val="142"/>
              <w:jc w:val="right"/>
            </w:pPr>
            <w:r>
              <w:rPr>
                <w:rFonts w:hint="eastAsia"/>
              </w:rPr>
              <w:t>7.31</w:t>
            </w:r>
          </w:p>
        </w:tc>
      </w:tr>
    </w:tbl>
    <w:p w:rsidR="008A3B7F" w:rsidRDefault="008A3B7F" w:rsidP="00640605">
      <w:pPr>
        <w:pStyle w:val="142"/>
        <w:ind w:leftChars="287" w:left="2029" w:hangingChars="500" w:hanging="1216"/>
        <w:jc w:val="both"/>
      </w:pPr>
      <w:r>
        <w:rPr>
          <w:rFonts w:hint="eastAsia"/>
        </w:rPr>
        <w:t>資料來源：移民署提供。</w:t>
      </w:r>
    </w:p>
    <w:p w:rsidR="008A3B7F" w:rsidRPr="00357602" w:rsidRDefault="008A3B7F" w:rsidP="00640605">
      <w:pPr>
        <w:ind w:leftChars="300" w:left="989" w:hangingChars="49" w:hanging="139"/>
        <w:rPr>
          <w:rFonts w:hAnsi="標楷體"/>
          <w:color w:val="000000"/>
          <w:kern w:val="0"/>
          <w:sz w:val="24"/>
          <w:szCs w:val="24"/>
        </w:rPr>
      </w:pPr>
      <w:r w:rsidRPr="00C1675B">
        <w:rPr>
          <w:rFonts w:hAnsi="標楷體" w:hint="eastAsia"/>
          <w:b/>
          <w:kern w:val="0"/>
        </w:rPr>
        <w:t>表</w:t>
      </w:r>
      <w:r>
        <w:rPr>
          <w:rFonts w:hAnsi="標楷體" w:hint="eastAsia"/>
          <w:b/>
          <w:kern w:val="0"/>
        </w:rPr>
        <w:t>5</w:t>
      </w:r>
      <w:r w:rsidRPr="00C1675B">
        <w:rPr>
          <w:rFonts w:hAnsi="標楷體" w:hint="eastAsia"/>
          <w:b/>
          <w:kern w:val="0"/>
        </w:rPr>
        <w:t xml:space="preserve"> </w:t>
      </w:r>
      <w:r w:rsidRPr="002601D0">
        <w:rPr>
          <w:rFonts w:hAnsi="標楷體" w:hint="eastAsia"/>
          <w:b/>
          <w:kern w:val="0"/>
        </w:rPr>
        <w:t xml:space="preserve"> 108-112年</w:t>
      </w:r>
      <w:r>
        <w:rPr>
          <w:rFonts w:hAnsi="標楷體" w:hint="eastAsia"/>
          <w:b/>
          <w:kern w:val="0"/>
        </w:rPr>
        <w:t xml:space="preserve">失聯移工人數表  </w:t>
      </w:r>
      <w:r>
        <w:rPr>
          <w:rFonts w:hAnsi="標楷體"/>
          <w:b/>
          <w:kern w:val="0"/>
        </w:rPr>
        <w:t xml:space="preserve">     </w:t>
      </w:r>
      <w:r>
        <w:rPr>
          <w:rFonts w:hAnsi="標楷體" w:hint="eastAsia"/>
          <w:b/>
          <w:kern w:val="0"/>
        </w:rPr>
        <w:t xml:space="preserve">           </w:t>
      </w:r>
      <w:r w:rsidRPr="00357602">
        <w:rPr>
          <w:rFonts w:hAnsi="標楷體" w:hint="eastAsia"/>
          <w:color w:val="000000"/>
          <w:kern w:val="0"/>
        </w:rPr>
        <w:t xml:space="preserve"> </w:t>
      </w:r>
      <w:r w:rsidRPr="00357602">
        <w:rPr>
          <w:rFonts w:hAnsi="標楷體" w:hint="eastAsia"/>
          <w:color w:val="000000"/>
          <w:kern w:val="0"/>
          <w:sz w:val="24"/>
          <w:szCs w:val="24"/>
        </w:rPr>
        <w:t>單位：</w:t>
      </w:r>
      <w:r>
        <w:rPr>
          <w:rFonts w:hAnsi="標楷體" w:hint="eastAsia"/>
          <w:color w:val="000000"/>
          <w:kern w:val="0"/>
          <w:sz w:val="24"/>
          <w:szCs w:val="24"/>
        </w:rPr>
        <w:t>人</w:t>
      </w:r>
    </w:p>
    <w:tbl>
      <w:tblPr>
        <w:tblW w:w="7706"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60"/>
        <w:gridCol w:w="1124"/>
        <w:gridCol w:w="1124"/>
        <w:gridCol w:w="1125"/>
        <w:gridCol w:w="1124"/>
        <w:gridCol w:w="1124"/>
        <w:gridCol w:w="1125"/>
      </w:tblGrid>
      <w:tr w:rsidR="008A3B7F" w:rsidRPr="00F14F90" w:rsidTr="00640605">
        <w:trPr>
          <w:trHeight w:val="20"/>
        </w:trPr>
        <w:tc>
          <w:tcPr>
            <w:tcW w:w="960" w:type="dxa"/>
          </w:tcPr>
          <w:p w:rsidR="008A3B7F" w:rsidRPr="00F14F90" w:rsidRDefault="008A3B7F" w:rsidP="00640605">
            <w:pPr>
              <w:pStyle w:val="142"/>
              <w:jc w:val="distribute"/>
              <w:rPr>
                <w:snapToGrid/>
              </w:rPr>
            </w:pPr>
            <w:r>
              <w:rPr>
                <w:rFonts w:hint="eastAsia"/>
                <w:snapToGrid/>
              </w:rPr>
              <w:t>年度</w:t>
            </w:r>
          </w:p>
        </w:tc>
        <w:tc>
          <w:tcPr>
            <w:tcW w:w="1124" w:type="dxa"/>
            <w:shd w:val="clear" w:color="auto" w:fill="auto"/>
            <w:vAlign w:val="center"/>
            <w:hideMark/>
          </w:tcPr>
          <w:p w:rsidR="008A3B7F" w:rsidRPr="00F14F90" w:rsidRDefault="008A3B7F" w:rsidP="00640605">
            <w:pPr>
              <w:pStyle w:val="142"/>
              <w:jc w:val="distribute"/>
              <w:rPr>
                <w:snapToGrid/>
              </w:rPr>
            </w:pPr>
            <w:r w:rsidRPr="00F14F90">
              <w:rPr>
                <w:rFonts w:hint="eastAsia"/>
                <w:snapToGrid/>
              </w:rPr>
              <w:t>總計</w:t>
            </w:r>
          </w:p>
        </w:tc>
        <w:tc>
          <w:tcPr>
            <w:tcW w:w="1124" w:type="dxa"/>
            <w:shd w:val="clear" w:color="auto" w:fill="auto"/>
            <w:vAlign w:val="center"/>
            <w:hideMark/>
          </w:tcPr>
          <w:p w:rsidR="008A3B7F" w:rsidRPr="00F14F90" w:rsidRDefault="008A3B7F" w:rsidP="00640605">
            <w:pPr>
              <w:pStyle w:val="142"/>
              <w:jc w:val="distribute"/>
              <w:rPr>
                <w:snapToGrid/>
              </w:rPr>
            </w:pPr>
            <w:r w:rsidRPr="00F14F90">
              <w:rPr>
                <w:rFonts w:hint="eastAsia"/>
                <w:snapToGrid/>
              </w:rPr>
              <w:t>印尼</w:t>
            </w:r>
          </w:p>
        </w:tc>
        <w:tc>
          <w:tcPr>
            <w:tcW w:w="1125" w:type="dxa"/>
            <w:shd w:val="clear" w:color="auto" w:fill="auto"/>
            <w:vAlign w:val="center"/>
            <w:hideMark/>
          </w:tcPr>
          <w:p w:rsidR="008A3B7F" w:rsidRPr="00F14F90" w:rsidRDefault="008A3B7F" w:rsidP="00640605">
            <w:pPr>
              <w:pStyle w:val="142"/>
              <w:jc w:val="distribute"/>
              <w:rPr>
                <w:snapToGrid/>
              </w:rPr>
            </w:pPr>
            <w:r w:rsidRPr="00F14F90">
              <w:rPr>
                <w:rFonts w:hint="eastAsia"/>
                <w:snapToGrid/>
              </w:rPr>
              <w:t>菲律賓</w:t>
            </w:r>
          </w:p>
        </w:tc>
        <w:tc>
          <w:tcPr>
            <w:tcW w:w="1124" w:type="dxa"/>
            <w:shd w:val="clear" w:color="auto" w:fill="auto"/>
            <w:vAlign w:val="center"/>
            <w:hideMark/>
          </w:tcPr>
          <w:p w:rsidR="008A3B7F" w:rsidRPr="00F14F90" w:rsidRDefault="008A3B7F" w:rsidP="00640605">
            <w:pPr>
              <w:pStyle w:val="142"/>
              <w:jc w:val="distribute"/>
              <w:rPr>
                <w:snapToGrid/>
              </w:rPr>
            </w:pPr>
            <w:r w:rsidRPr="00F14F90">
              <w:rPr>
                <w:rFonts w:hint="eastAsia"/>
                <w:snapToGrid/>
              </w:rPr>
              <w:t>泰國</w:t>
            </w:r>
          </w:p>
        </w:tc>
        <w:tc>
          <w:tcPr>
            <w:tcW w:w="1124" w:type="dxa"/>
            <w:shd w:val="clear" w:color="auto" w:fill="auto"/>
            <w:vAlign w:val="center"/>
            <w:hideMark/>
          </w:tcPr>
          <w:p w:rsidR="008A3B7F" w:rsidRPr="00F14F90" w:rsidRDefault="008A3B7F" w:rsidP="00640605">
            <w:pPr>
              <w:pStyle w:val="142"/>
              <w:jc w:val="distribute"/>
              <w:rPr>
                <w:snapToGrid/>
              </w:rPr>
            </w:pPr>
            <w:r w:rsidRPr="00F14F90">
              <w:rPr>
                <w:rFonts w:hint="eastAsia"/>
                <w:snapToGrid/>
              </w:rPr>
              <w:t>越南</w:t>
            </w:r>
          </w:p>
        </w:tc>
        <w:tc>
          <w:tcPr>
            <w:tcW w:w="1125" w:type="dxa"/>
            <w:shd w:val="clear" w:color="auto" w:fill="auto"/>
            <w:vAlign w:val="center"/>
            <w:hideMark/>
          </w:tcPr>
          <w:p w:rsidR="008A3B7F" w:rsidRPr="00F14F90" w:rsidRDefault="008A3B7F" w:rsidP="00640605">
            <w:pPr>
              <w:pStyle w:val="142"/>
              <w:jc w:val="distribute"/>
              <w:rPr>
                <w:snapToGrid/>
              </w:rPr>
            </w:pPr>
            <w:r w:rsidRPr="00F14F90">
              <w:rPr>
                <w:rFonts w:hint="eastAsia"/>
                <w:snapToGrid/>
              </w:rPr>
              <w:t>其他國籍</w:t>
            </w:r>
          </w:p>
        </w:tc>
      </w:tr>
      <w:tr w:rsidR="008A3B7F" w:rsidRPr="00F14F90" w:rsidTr="00640605">
        <w:trPr>
          <w:trHeight w:val="20"/>
        </w:trPr>
        <w:tc>
          <w:tcPr>
            <w:tcW w:w="960" w:type="dxa"/>
          </w:tcPr>
          <w:p w:rsidR="008A3B7F" w:rsidRPr="00F14F90" w:rsidRDefault="008A3B7F" w:rsidP="00640605">
            <w:pPr>
              <w:pStyle w:val="142"/>
              <w:jc w:val="center"/>
              <w:rPr>
                <w:snapToGrid/>
              </w:rPr>
            </w:pPr>
            <w:r>
              <w:rPr>
                <w:rFonts w:hint="eastAsia"/>
                <w:snapToGrid/>
              </w:rPr>
              <w:t>108</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48,491</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23,318</w:t>
            </w:r>
          </w:p>
        </w:tc>
        <w:tc>
          <w:tcPr>
            <w:tcW w:w="1125"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2,372</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794</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22,006</w:t>
            </w:r>
          </w:p>
        </w:tc>
        <w:tc>
          <w:tcPr>
            <w:tcW w:w="1125"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1</w:t>
            </w:r>
          </w:p>
        </w:tc>
      </w:tr>
      <w:tr w:rsidR="008A3B7F" w:rsidRPr="00F14F90" w:rsidTr="00640605">
        <w:trPr>
          <w:trHeight w:val="20"/>
        </w:trPr>
        <w:tc>
          <w:tcPr>
            <w:tcW w:w="960" w:type="dxa"/>
          </w:tcPr>
          <w:p w:rsidR="008A3B7F" w:rsidRPr="00F14F90" w:rsidRDefault="008A3B7F" w:rsidP="00640605">
            <w:pPr>
              <w:pStyle w:val="142"/>
              <w:jc w:val="center"/>
              <w:rPr>
                <w:snapToGrid/>
              </w:rPr>
            </w:pPr>
            <w:r>
              <w:rPr>
                <w:rFonts w:hint="eastAsia"/>
                <w:snapToGrid/>
              </w:rPr>
              <w:t>109</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52,199</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24,665</w:t>
            </w:r>
          </w:p>
        </w:tc>
        <w:tc>
          <w:tcPr>
            <w:tcW w:w="1125"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2,384</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889</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24,260</w:t>
            </w:r>
          </w:p>
        </w:tc>
        <w:tc>
          <w:tcPr>
            <w:tcW w:w="1125"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1</w:t>
            </w:r>
          </w:p>
        </w:tc>
      </w:tr>
      <w:tr w:rsidR="008A3B7F" w:rsidRPr="00F14F90" w:rsidTr="00640605">
        <w:trPr>
          <w:trHeight w:val="20"/>
        </w:trPr>
        <w:tc>
          <w:tcPr>
            <w:tcW w:w="960" w:type="dxa"/>
          </w:tcPr>
          <w:p w:rsidR="008A3B7F" w:rsidRPr="00F14F90" w:rsidRDefault="008A3B7F" w:rsidP="00640605">
            <w:pPr>
              <w:pStyle w:val="142"/>
              <w:jc w:val="center"/>
              <w:rPr>
                <w:snapToGrid/>
              </w:rPr>
            </w:pPr>
            <w:r>
              <w:rPr>
                <w:rFonts w:hint="eastAsia"/>
                <w:snapToGrid/>
              </w:rPr>
              <w:t>110</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55,805</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26,006</w:t>
            </w:r>
          </w:p>
        </w:tc>
        <w:tc>
          <w:tcPr>
            <w:tcW w:w="1125"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2,452</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1,167</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26,179</w:t>
            </w:r>
          </w:p>
        </w:tc>
        <w:tc>
          <w:tcPr>
            <w:tcW w:w="1125"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1</w:t>
            </w:r>
          </w:p>
        </w:tc>
      </w:tr>
      <w:tr w:rsidR="008A3B7F" w:rsidRPr="00F14F90" w:rsidTr="00640605">
        <w:trPr>
          <w:trHeight w:val="20"/>
        </w:trPr>
        <w:tc>
          <w:tcPr>
            <w:tcW w:w="960" w:type="dxa"/>
          </w:tcPr>
          <w:p w:rsidR="008A3B7F" w:rsidRPr="00F14F90" w:rsidRDefault="008A3B7F" w:rsidP="00640605">
            <w:pPr>
              <w:pStyle w:val="142"/>
              <w:jc w:val="center"/>
              <w:rPr>
                <w:snapToGrid/>
              </w:rPr>
            </w:pPr>
            <w:r>
              <w:rPr>
                <w:rFonts w:hint="eastAsia"/>
                <w:snapToGrid/>
              </w:rPr>
              <w:t>111</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80,331</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27,095</w:t>
            </w:r>
          </w:p>
        </w:tc>
        <w:tc>
          <w:tcPr>
            <w:tcW w:w="1125"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2,632</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1,745</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48,858</w:t>
            </w:r>
          </w:p>
        </w:tc>
        <w:tc>
          <w:tcPr>
            <w:tcW w:w="1125"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1</w:t>
            </w:r>
          </w:p>
        </w:tc>
      </w:tr>
      <w:tr w:rsidR="008A3B7F" w:rsidRPr="00F14F90" w:rsidTr="00640605">
        <w:trPr>
          <w:trHeight w:val="20"/>
        </w:trPr>
        <w:tc>
          <w:tcPr>
            <w:tcW w:w="960" w:type="dxa"/>
          </w:tcPr>
          <w:p w:rsidR="008A3B7F" w:rsidRPr="00F14F90" w:rsidRDefault="008A3B7F" w:rsidP="00640605">
            <w:pPr>
              <w:pStyle w:val="142"/>
              <w:jc w:val="center"/>
              <w:rPr>
                <w:snapToGrid/>
              </w:rPr>
            </w:pPr>
            <w:r>
              <w:rPr>
                <w:rFonts w:hint="eastAsia"/>
                <w:snapToGrid/>
              </w:rPr>
              <w:t>112</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86,352</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27,272</w:t>
            </w:r>
          </w:p>
        </w:tc>
        <w:tc>
          <w:tcPr>
            <w:tcW w:w="1125"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2,646</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1,803</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54,630</w:t>
            </w:r>
          </w:p>
        </w:tc>
        <w:tc>
          <w:tcPr>
            <w:tcW w:w="1125"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1</w:t>
            </w:r>
          </w:p>
        </w:tc>
      </w:tr>
    </w:tbl>
    <w:p w:rsidR="008A3B7F" w:rsidRDefault="008A3B7F" w:rsidP="00640605">
      <w:pPr>
        <w:pStyle w:val="142"/>
        <w:ind w:leftChars="287" w:left="2029" w:hangingChars="500" w:hanging="1216"/>
        <w:jc w:val="both"/>
      </w:pPr>
      <w:r>
        <w:rPr>
          <w:rFonts w:hint="eastAsia"/>
        </w:rPr>
        <w:t>說    明：「其他國籍」包含馬來西亞、蒙古等國籍。</w:t>
      </w:r>
    </w:p>
    <w:p w:rsidR="008A3B7F" w:rsidRDefault="008A3B7F" w:rsidP="00640605">
      <w:pPr>
        <w:pStyle w:val="142"/>
        <w:ind w:leftChars="287" w:left="2029" w:hangingChars="500" w:hanging="1216"/>
        <w:jc w:val="both"/>
      </w:pPr>
      <w:r>
        <w:rPr>
          <w:rFonts w:hint="eastAsia"/>
        </w:rPr>
        <w:t>資料來源：勞動統計查詢網。</w:t>
      </w:r>
    </w:p>
    <w:p w:rsidR="008A3B7F" w:rsidRPr="00357602" w:rsidRDefault="008A3B7F" w:rsidP="00640605">
      <w:pPr>
        <w:ind w:leftChars="300" w:left="989" w:hangingChars="49" w:hanging="139"/>
        <w:rPr>
          <w:rFonts w:hAnsi="標楷體"/>
          <w:color w:val="000000"/>
          <w:kern w:val="0"/>
          <w:sz w:val="24"/>
          <w:szCs w:val="24"/>
        </w:rPr>
      </w:pPr>
      <w:r w:rsidRPr="00C1675B">
        <w:rPr>
          <w:rFonts w:hAnsi="標楷體" w:hint="eastAsia"/>
          <w:b/>
          <w:kern w:val="0"/>
        </w:rPr>
        <w:t>表</w:t>
      </w:r>
      <w:r>
        <w:rPr>
          <w:rFonts w:hAnsi="標楷體" w:hint="eastAsia"/>
          <w:b/>
          <w:kern w:val="0"/>
        </w:rPr>
        <w:t>6</w:t>
      </w:r>
      <w:r w:rsidRPr="00C1675B">
        <w:rPr>
          <w:rFonts w:hAnsi="標楷體" w:hint="eastAsia"/>
          <w:b/>
          <w:kern w:val="0"/>
        </w:rPr>
        <w:t xml:space="preserve"> </w:t>
      </w:r>
      <w:r w:rsidRPr="002601D0">
        <w:rPr>
          <w:rFonts w:hAnsi="標楷體" w:hint="eastAsia"/>
          <w:b/>
          <w:kern w:val="0"/>
        </w:rPr>
        <w:t xml:space="preserve"> 108-112年</w:t>
      </w:r>
      <w:r>
        <w:rPr>
          <w:rFonts w:hAnsi="標楷體" w:hint="eastAsia"/>
          <w:b/>
          <w:kern w:val="0"/>
        </w:rPr>
        <w:t>失聯移工占該國籍在臺移工</w:t>
      </w:r>
      <w:r w:rsidRPr="007F3D3B">
        <w:rPr>
          <w:rFonts w:hAnsi="標楷體" w:hint="eastAsia"/>
          <w:b/>
          <w:kern w:val="0"/>
        </w:rPr>
        <w:t>比率</w:t>
      </w:r>
      <w:r>
        <w:rPr>
          <w:rFonts w:hAnsi="標楷體" w:hint="eastAsia"/>
          <w:b/>
          <w:kern w:val="0"/>
        </w:rPr>
        <w:t xml:space="preserve">表 </w:t>
      </w:r>
      <w:r>
        <w:rPr>
          <w:rFonts w:hAnsi="標楷體"/>
          <w:b/>
          <w:kern w:val="0"/>
        </w:rPr>
        <w:t xml:space="preserve">   </w:t>
      </w:r>
      <w:r w:rsidRPr="00357602">
        <w:rPr>
          <w:rFonts w:hAnsi="標楷體" w:hint="eastAsia"/>
          <w:color w:val="000000"/>
          <w:kern w:val="0"/>
          <w:sz w:val="24"/>
          <w:szCs w:val="24"/>
        </w:rPr>
        <w:t>單位：%</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Layout w:type="fixed"/>
        <w:tblCellMar>
          <w:left w:w="28" w:type="dxa"/>
          <w:right w:w="28" w:type="dxa"/>
        </w:tblCellMar>
        <w:tblLook w:val="04A0" w:firstRow="1" w:lastRow="0" w:firstColumn="1" w:lastColumn="0" w:noHBand="0" w:noVBand="1"/>
      </w:tblPr>
      <w:tblGrid>
        <w:gridCol w:w="940"/>
        <w:gridCol w:w="1342"/>
        <w:gridCol w:w="1343"/>
        <w:gridCol w:w="1343"/>
        <w:gridCol w:w="1343"/>
        <w:gridCol w:w="1343"/>
      </w:tblGrid>
      <w:tr w:rsidR="008A3B7F" w:rsidRPr="00DE0D60" w:rsidTr="00640605">
        <w:trPr>
          <w:trHeight w:val="285"/>
          <w:tblHeader/>
        </w:trPr>
        <w:tc>
          <w:tcPr>
            <w:tcW w:w="940" w:type="dxa"/>
            <w:tcBorders>
              <w:top w:val="single" w:sz="12" w:space="0" w:color="auto"/>
              <w:bottom w:val="single" w:sz="6" w:space="0" w:color="auto"/>
            </w:tcBorders>
            <w:shd w:val="clear" w:color="auto" w:fill="FFFFFF"/>
            <w:noWrap/>
            <w:hideMark/>
          </w:tcPr>
          <w:p w:rsidR="008A3B7F" w:rsidRPr="00DE0D60" w:rsidRDefault="008A3B7F" w:rsidP="00640605">
            <w:pPr>
              <w:pStyle w:val="142"/>
              <w:jc w:val="distribute"/>
              <w:rPr>
                <w:snapToGrid/>
              </w:rPr>
            </w:pPr>
            <w:r w:rsidRPr="00DE0D60">
              <w:rPr>
                <w:rFonts w:hint="eastAsia"/>
                <w:snapToGrid/>
              </w:rPr>
              <w:t>年度</w:t>
            </w:r>
          </w:p>
        </w:tc>
        <w:tc>
          <w:tcPr>
            <w:tcW w:w="1342" w:type="dxa"/>
            <w:tcBorders>
              <w:top w:val="single" w:sz="12" w:space="0" w:color="auto"/>
              <w:bottom w:val="single" w:sz="6" w:space="0" w:color="auto"/>
              <w:right w:val="double" w:sz="4" w:space="0" w:color="auto"/>
            </w:tcBorders>
            <w:shd w:val="clear" w:color="auto" w:fill="FFFFFF"/>
            <w:hideMark/>
          </w:tcPr>
          <w:p w:rsidR="008A3B7F" w:rsidRPr="00DE0D60" w:rsidRDefault="008A3B7F" w:rsidP="00640605">
            <w:pPr>
              <w:pStyle w:val="142"/>
              <w:jc w:val="distribute"/>
              <w:rPr>
                <w:bCs/>
                <w:snapToGrid/>
              </w:rPr>
            </w:pPr>
            <w:r w:rsidRPr="00DE0D60">
              <w:rPr>
                <w:rFonts w:hint="eastAsia"/>
                <w:bCs/>
                <w:snapToGrid/>
              </w:rPr>
              <w:t>總計</w:t>
            </w:r>
          </w:p>
        </w:tc>
        <w:tc>
          <w:tcPr>
            <w:tcW w:w="1343" w:type="dxa"/>
            <w:tcBorders>
              <w:top w:val="single" w:sz="12" w:space="0" w:color="auto"/>
              <w:left w:val="double" w:sz="4" w:space="0" w:color="auto"/>
              <w:bottom w:val="single" w:sz="6" w:space="0" w:color="auto"/>
            </w:tcBorders>
            <w:shd w:val="clear" w:color="auto" w:fill="FFFFFF"/>
            <w:hideMark/>
          </w:tcPr>
          <w:p w:rsidR="008A3B7F" w:rsidRPr="00DE0D60" w:rsidRDefault="008A3B7F" w:rsidP="00640605">
            <w:pPr>
              <w:pStyle w:val="142"/>
              <w:jc w:val="distribute"/>
              <w:rPr>
                <w:bCs/>
                <w:snapToGrid/>
              </w:rPr>
            </w:pPr>
            <w:r w:rsidRPr="00DE0D60">
              <w:rPr>
                <w:rFonts w:hint="eastAsia"/>
                <w:bCs/>
                <w:snapToGrid/>
              </w:rPr>
              <w:t>印尼</w:t>
            </w:r>
          </w:p>
        </w:tc>
        <w:tc>
          <w:tcPr>
            <w:tcW w:w="1343" w:type="dxa"/>
            <w:tcBorders>
              <w:top w:val="single" w:sz="12" w:space="0" w:color="auto"/>
              <w:bottom w:val="single" w:sz="6" w:space="0" w:color="auto"/>
            </w:tcBorders>
            <w:shd w:val="clear" w:color="auto" w:fill="FFFFFF"/>
            <w:hideMark/>
          </w:tcPr>
          <w:p w:rsidR="008A3B7F" w:rsidRPr="00DE0D60" w:rsidRDefault="008A3B7F" w:rsidP="00640605">
            <w:pPr>
              <w:pStyle w:val="142"/>
              <w:jc w:val="distribute"/>
              <w:rPr>
                <w:bCs/>
                <w:snapToGrid/>
              </w:rPr>
            </w:pPr>
            <w:r w:rsidRPr="00DE0D60">
              <w:rPr>
                <w:rFonts w:hint="eastAsia"/>
                <w:bCs/>
                <w:snapToGrid/>
              </w:rPr>
              <w:t>菲律賓</w:t>
            </w:r>
          </w:p>
        </w:tc>
        <w:tc>
          <w:tcPr>
            <w:tcW w:w="1343" w:type="dxa"/>
            <w:tcBorders>
              <w:top w:val="single" w:sz="12" w:space="0" w:color="auto"/>
              <w:bottom w:val="single" w:sz="6" w:space="0" w:color="auto"/>
            </w:tcBorders>
            <w:shd w:val="clear" w:color="auto" w:fill="FFFFFF"/>
            <w:hideMark/>
          </w:tcPr>
          <w:p w:rsidR="008A3B7F" w:rsidRPr="00DE0D60" w:rsidRDefault="008A3B7F" w:rsidP="00640605">
            <w:pPr>
              <w:pStyle w:val="142"/>
              <w:jc w:val="distribute"/>
              <w:rPr>
                <w:bCs/>
                <w:snapToGrid/>
              </w:rPr>
            </w:pPr>
            <w:r w:rsidRPr="00DE0D60">
              <w:rPr>
                <w:rFonts w:hint="eastAsia"/>
                <w:bCs/>
                <w:snapToGrid/>
              </w:rPr>
              <w:t>泰國</w:t>
            </w:r>
          </w:p>
        </w:tc>
        <w:tc>
          <w:tcPr>
            <w:tcW w:w="1343" w:type="dxa"/>
            <w:tcBorders>
              <w:top w:val="single" w:sz="12" w:space="0" w:color="auto"/>
              <w:bottom w:val="single" w:sz="6" w:space="0" w:color="auto"/>
            </w:tcBorders>
            <w:shd w:val="clear" w:color="auto" w:fill="FFFFFF"/>
            <w:hideMark/>
          </w:tcPr>
          <w:p w:rsidR="008A3B7F" w:rsidRPr="00DE0D60" w:rsidRDefault="008A3B7F" w:rsidP="00640605">
            <w:pPr>
              <w:pStyle w:val="142"/>
              <w:jc w:val="distribute"/>
              <w:rPr>
                <w:bCs/>
                <w:snapToGrid/>
              </w:rPr>
            </w:pPr>
            <w:r w:rsidRPr="00DE0D60">
              <w:rPr>
                <w:rFonts w:hint="eastAsia"/>
                <w:bCs/>
                <w:snapToGrid/>
              </w:rPr>
              <w:t>越南</w:t>
            </w:r>
          </w:p>
        </w:tc>
      </w:tr>
      <w:tr w:rsidR="008A3B7F" w:rsidRPr="00DE0D60" w:rsidTr="00640605">
        <w:trPr>
          <w:trHeight w:val="276"/>
        </w:trPr>
        <w:tc>
          <w:tcPr>
            <w:tcW w:w="940" w:type="dxa"/>
            <w:tcBorders>
              <w:top w:val="single" w:sz="6" w:space="0" w:color="auto"/>
              <w:bottom w:val="single" w:sz="6" w:space="0" w:color="auto"/>
            </w:tcBorders>
            <w:shd w:val="clear" w:color="auto" w:fill="FFFFFF"/>
            <w:noWrap/>
            <w:hideMark/>
          </w:tcPr>
          <w:p w:rsidR="008A3B7F" w:rsidRPr="00DE0D60" w:rsidRDefault="008A3B7F" w:rsidP="00640605">
            <w:pPr>
              <w:pStyle w:val="142"/>
              <w:jc w:val="center"/>
              <w:rPr>
                <w:snapToGrid/>
              </w:rPr>
            </w:pPr>
            <w:r w:rsidRPr="00DE0D60">
              <w:rPr>
                <w:rFonts w:hint="eastAsia"/>
                <w:snapToGrid/>
              </w:rPr>
              <w:t>108</w:t>
            </w:r>
          </w:p>
        </w:tc>
        <w:tc>
          <w:tcPr>
            <w:tcW w:w="1342" w:type="dxa"/>
            <w:tcBorders>
              <w:top w:val="single" w:sz="6" w:space="0" w:color="auto"/>
              <w:bottom w:val="single" w:sz="6" w:space="0" w:color="auto"/>
              <w:right w:val="double" w:sz="4"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6.74</w:t>
            </w:r>
          </w:p>
        </w:tc>
        <w:tc>
          <w:tcPr>
            <w:tcW w:w="1343" w:type="dxa"/>
            <w:tcBorders>
              <w:top w:val="single" w:sz="6" w:space="0" w:color="auto"/>
              <w:left w:val="double" w:sz="4" w:space="0" w:color="auto"/>
              <w:bottom w:val="single" w:sz="6"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8.43</w:t>
            </w:r>
          </w:p>
        </w:tc>
        <w:tc>
          <w:tcPr>
            <w:tcW w:w="1343" w:type="dxa"/>
            <w:tcBorders>
              <w:top w:val="single" w:sz="6" w:space="0" w:color="auto"/>
              <w:bottom w:val="single" w:sz="6"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1.50</w:t>
            </w:r>
          </w:p>
        </w:tc>
        <w:tc>
          <w:tcPr>
            <w:tcW w:w="1343" w:type="dxa"/>
            <w:tcBorders>
              <w:top w:val="single" w:sz="6" w:space="0" w:color="auto"/>
              <w:bottom w:val="single" w:sz="6"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1.33</w:t>
            </w:r>
          </w:p>
        </w:tc>
        <w:tc>
          <w:tcPr>
            <w:tcW w:w="1343" w:type="dxa"/>
            <w:tcBorders>
              <w:top w:val="single" w:sz="6" w:space="0" w:color="auto"/>
              <w:bottom w:val="single" w:sz="6"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9.77</w:t>
            </w:r>
          </w:p>
        </w:tc>
      </w:tr>
      <w:tr w:rsidR="008A3B7F" w:rsidRPr="00DE0D60" w:rsidTr="00640605">
        <w:trPr>
          <w:trHeight w:val="276"/>
        </w:trPr>
        <w:tc>
          <w:tcPr>
            <w:tcW w:w="940" w:type="dxa"/>
            <w:tcBorders>
              <w:top w:val="single" w:sz="6" w:space="0" w:color="auto"/>
              <w:bottom w:val="single" w:sz="6" w:space="0" w:color="auto"/>
            </w:tcBorders>
            <w:shd w:val="clear" w:color="auto" w:fill="FFFFFF"/>
            <w:noWrap/>
            <w:hideMark/>
          </w:tcPr>
          <w:p w:rsidR="008A3B7F" w:rsidRPr="00DE0D60" w:rsidRDefault="008A3B7F" w:rsidP="00640605">
            <w:pPr>
              <w:pStyle w:val="142"/>
              <w:jc w:val="center"/>
              <w:rPr>
                <w:snapToGrid/>
              </w:rPr>
            </w:pPr>
            <w:r w:rsidRPr="00DE0D60">
              <w:rPr>
                <w:rFonts w:hint="eastAsia"/>
                <w:snapToGrid/>
              </w:rPr>
              <w:t>109</w:t>
            </w:r>
          </w:p>
        </w:tc>
        <w:tc>
          <w:tcPr>
            <w:tcW w:w="1342" w:type="dxa"/>
            <w:tcBorders>
              <w:top w:val="single" w:sz="6" w:space="0" w:color="auto"/>
              <w:bottom w:val="single" w:sz="6" w:space="0" w:color="auto"/>
              <w:right w:val="double" w:sz="4"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7.35</w:t>
            </w:r>
          </w:p>
        </w:tc>
        <w:tc>
          <w:tcPr>
            <w:tcW w:w="1343" w:type="dxa"/>
            <w:tcBorders>
              <w:top w:val="single" w:sz="6" w:space="0" w:color="auto"/>
              <w:left w:val="double" w:sz="4" w:space="0" w:color="auto"/>
              <w:bottom w:val="single" w:sz="6"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9.36</w:t>
            </w:r>
          </w:p>
        </w:tc>
        <w:tc>
          <w:tcPr>
            <w:tcW w:w="1343" w:type="dxa"/>
            <w:tcBorders>
              <w:top w:val="single" w:sz="6" w:space="0" w:color="auto"/>
              <w:bottom w:val="single" w:sz="6"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1.58</w:t>
            </w:r>
          </w:p>
        </w:tc>
        <w:tc>
          <w:tcPr>
            <w:tcW w:w="1343" w:type="dxa"/>
            <w:tcBorders>
              <w:top w:val="single" w:sz="6" w:space="0" w:color="auto"/>
              <w:bottom w:val="single" w:sz="6"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1.53</w:t>
            </w:r>
          </w:p>
        </w:tc>
        <w:tc>
          <w:tcPr>
            <w:tcW w:w="1343" w:type="dxa"/>
            <w:tcBorders>
              <w:top w:val="single" w:sz="6" w:space="0" w:color="auto"/>
              <w:bottom w:val="single" w:sz="6"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10.22</w:t>
            </w:r>
          </w:p>
        </w:tc>
      </w:tr>
      <w:tr w:rsidR="008A3B7F" w:rsidRPr="00DE0D60" w:rsidTr="00640605">
        <w:trPr>
          <w:trHeight w:val="276"/>
        </w:trPr>
        <w:tc>
          <w:tcPr>
            <w:tcW w:w="940" w:type="dxa"/>
            <w:tcBorders>
              <w:top w:val="single" w:sz="6" w:space="0" w:color="auto"/>
              <w:bottom w:val="single" w:sz="6" w:space="0" w:color="auto"/>
            </w:tcBorders>
            <w:shd w:val="clear" w:color="auto" w:fill="FFFFFF"/>
            <w:noWrap/>
            <w:hideMark/>
          </w:tcPr>
          <w:p w:rsidR="008A3B7F" w:rsidRPr="00DE0D60" w:rsidRDefault="008A3B7F" w:rsidP="00640605">
            <w:pPr>
              <w:pStyle w:val="142"/>
              <w:jc w:val="center"/>
              <w:rPr>
                <w:snapToGrid/>
              </w:rPr>
            </w:pPr>
            <w:r w:rsidRPr="00DE0D60">
              <w:rPr>
                <w:rFonts w:hint="eastAsia"/>
                <w:snapToGrid/>
              </w:rPr>
              <w:t>110</w:t>
            </w:r>
          </w:p>
        </w:tc>
        <w:tc>
          <w:tcPr>
            <w:tcW w:w="1342" w:type="dxa"/>
            <w:tcBorders>
              <w:top w:val="single" w:sz="6" w:space="0" w:color="auto"/>
              <w:bottom w:val="single" w:sz="6" w:space="0" w:color="auto"/>
              <w:right w:val="double" w:sz="4"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8.32</w:t>
            </w:r>
          </w:p>
        </w:tc>
        <w:tc>
          <w:tcPr>
            <w:tcW w:w="1343" w:type="dxa"/>
            <w:tcBorders>
              <w:top w:val="single" w:sz="6" w:space="0" w:color="auto"/>
              <w:left w:val="double" w:sz="4" w:space="0" w:color="auto"/>
              <w:bottom w:val="single" w:sz="6"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10.96</w:t>
            </w:r>
          </w:p>
        </w:tc>
        <w:tc>
          <w:tcPr>
            <w:tcW w:w="1343" w:type="dxa"/>
            <w:tcBorders>
              <w:top w:val="single" w:sz="6" w:space="0" w:color="auto"/>
              <w:bottom w:val="single" w:sz="6"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1.73</w:t>
            </w:r>
          </w:p>
        </w:tc>
        <w:tc>
          <w:tcPr>
            <w:tcW w:w="1343" w:type="dxa"/>
            <w:tcBorders>
              <w:top w:val="single" w:sz="6" w:space="0" w:color="auto"/>
              <w:bottom w:val="single" w:sz="6"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2.05</w:t>
            </w:r>
          </w:p>
        </w:tc>
        <w:tc>
          <w:tcPr>
            <w:tcW w:w="1343" w:type="dxa"/>
            <w:tcBorders>
              <w:top w:val="single" w:sz="6" w:space="0" w:color="auto"/>
              <w:bottom w:val="single" w:sz="6"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11.17</w:t>
            </w:r>
          </w:p>
        </w:tc>
      </w:tr>
      <w:tr w:rsidR="008A3B7F" w:rsidRPr="00DE0D60" w:rsidTr="00640605">
        <w:trPr>
          <w:trHeight w:val="276"/>
        </w:trPr>
        <w:tc>
          <w:tcPr>
            <w:tcW w:w="940" w:type="dxa"/>
            <w:tcBorders>
              <w:top w:val="single" w:sz="6" w:space="0" w:color="auto"/>
              <w:bottom w:val="single" w:sz="6" w:space="0" w:color="auto"/>
            </w:tcBorders>
            <w:shd w:val="clear" w:color="auto" w:fill="FFFFFF"/>
            <w:noWrap/>
            <w:hideMark/>
          </w:tcPr>
          <w:p w:rsidR="008A3B7F" w:rsidRPr="00DE0D60" w:rsidRDefault="008A3B7F" w:rsidP="00640605">
            <w:pPr>
              <w:pStyle w:val="142"/>
              <w:jc w:val="center"/>
              <w:rPr>
                <w:snapToGrid/>
              </w:rPr>
            </w:pPr>
            <w:r w:rsidRPr="00DE0D60">
              <w:rPr>
                <w:rFonts w:hint="eastAsia"/>
                <w:snapToGrid/>
              </w:rPr>
              <w:t>111</w:t>
            </w:r>
          </w:p>
        </w:tc>
        <w:tc>
          <w:tcPr>
            <w:tcW w:w="1342" w:type="dxa"/>
            <w:tcBorders>
              <w:top w:val="single" w:sz="6" w:space="0" w:color="auto"/>
              <w:bottom w:val="single" w:sz="6" w:space="0" w:color="auto"/>
              <w:right w:val="double" w:sz="4"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11.01</w:t>
            </w:r>
          </w:p>
        </w:tc>
        <w:tc>
          <w:tcPr>
            <w:tcW w:w="1343" w:type="dxa"/>
            <w:tcBorders>
              <w:top w:val="single" w:sz="6" w:space="0" w:color="auto"/>
              <w:left w:val="double" w:sz="4" w:space="0" w:color="auto"/>
              <w:bottom w:val="single" w:sz="6"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10.82</w:t>
            </w:r>
          </w:p>
        </w:tc>
        <w:tc>
          <w:tcPr>
            <w:tcW w:w="1343" w:type="dxa"/>
            <w:tcBorders>
              <w:top w:val="single" w:sz="6" w:space="0" w:color="auto"/>
              <w:bottom w:val="single" w:sz="6"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1.70</w:t>
            </w:r>
          </w:p>
        </w:tc>
        <w:tc>
          <w:tcPr>
            <w:tcW w:w="1343" w:type="dxa"/>
            <w:tcBorders>
              <w:top w:val="single" w:sz="6" w:space="0" w:color="auto"/>
              <w:bottom w:val="single" w:sz="6"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2.60</w:t>
            </w:r>
          </w:p>
        </w:tc>
        <w:tc>
          <w:tcPr>
            <w:tcW w:w="1343" w:type="dxa"/>
            <w:tcBorders>
              <w:top w:val="single" w:sz="6" w:space="0" w:color="auto"/>
              <w:bottom w:val="single" w:sz="6"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19.03</w:t>
            </w:r>
          </w:p>
        </w:tc>
      </w:tr>
      <w:tr w:rsidR="008A3B7F" w:rsidRPr="00DE0D60" w:rsidTr="00640605">
        <w:trPr>
          <w:trHeight w:val="276"/>
        </w:trPr>
        <w:tc>
          <w:tcPr>
            <w:tcW w:w="940" w:type="dxa"/>
            <w:tcBorders>
              <w:top w:val="single" w:sz="6" w:space="0" w:color="auto"/>
              <w:bottom w:val="single" w:sz="12" w:space="0" w:color="auto"/>
            </w:tcBorders>
            <w:shd w:val="clear" w:color="auto" w:fill="FFFFFF"/>
            <w:noWrap/>
            <w:hideMark/>
          </w:tcPr>
          <w:p w:rsidR="008A3B7F" w:rsidRPr="00DE0D60" w:rsidRDefault="008A3B7F" w:rsidP="00640605">
            <w:pPr>
              <w:pStyle w:val="142"/>
              <w:jc w:val="center"/>
              <w:rPr>
                <w:snapToGrid/>
              </w:rPr>
            </w:pPr>
            <w:r w:rsidRPr="00DE0D60">
              <w:rPr>
                <w:rFonts w:hint="eastAsia"/>
                <w:snapToGrid/>
              </w:rPr>
              <w:t>112</w:t>
            </w:r>
          </w:p>
        </w:tc>
        <w:tc>
          <w:tcPr>
            <w:tcW w:w="1342" w:type="dxa"/>
            <w:tcBorders>
              <w:top w:val="single" w:sz="6" w:space="0" w:color="auto"/>
              <w:bottom w:val="single" w:sz="12" w:space="0" w:color="auto"/>
              <w:right w:val="double" w:sz="4"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11.16</w:t>
            </w:r>
          </w:p>
        </w:tc>
        <w:tc>
          <w:tcPr>
            <w:tcW w:w="1343" w:type="dxa"/>
            <w:tcBorders>
              <w:top w:val="single" w:sz="6" w:space="0" w:color="auto"/>
              <w:left w:val="double" w:sz="4" w:space="0" w:color="auto"/>
              <w:bottom w:val="single" w:sz="12"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9.64</w:t>
            </w:r>
          </w:p>
        </w:tc>
        <w:tc>
          <w:tcPr>
            <w:tcW w:w="1343" w:type="dxa"/>
            <w:tcBorders>
              <w:top w:val="single" w:sz="6" w:space="0" w:color="auto"/>
              <w:bottom w:val="single" w:sz="12"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1.72</w:t>
            </w:r>
          </w:p>
        </w:tc>
        <w:tc>
          <w:tcPr>
            <w:tcW w:w="1343" w:type="dxa"/>
            <w:tcBorders>
              <w:top w:val="single" w:sz="6" w:space="0" w:color="auto"/>
              <w:bottom w:val="single" w:sz="12"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2.58</w:t>
            </w:r>
          </w:p>
        </w:tc>
        <w:tc>
          <w:tcPr>
            <w:tcW w:w="1343" w:type="dxa"/>
            <w:tcBorders>
              <w:top w:val="single" w:sz="6" w:space="0" w:color="auto"/>
              <w:bottom w:val="single" w:sz="12"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20.46</w:t>
            </w:r>
          </w:p>
        </w:tc>
      </w:tr>
    </w:tbl>
    <w:p w:rsidR="008A3B7F" w:rsidRDefault="008A3B7F" w:rsidP="00640605">
      <w:pPr>
        <w:pStyle w:val="142"/>
        <w:ind w:leftChars="287" w:left="2029" w:hangingChars="500" w:hanging="1216"/>
        <w:jc w:val="both"/>
      </w:pPr>
      <w:r>
        <w:rPr>
          <w:rFonts w:hint="eastAsia"/>
        </w:rPr>
        <w:t>說    明：「總計」欄尚含馬來西亞、蒙古等其他國籍。</w:t>
      </w:r>
    </w:p>
    <w:p w:rsidR="008A3B7F" w:rsidRDefault="008A3B7F" w:rsidP="00640605">
      <w:pPr>
        <w:pStyle w:val="142"/>
        <w:ind w:leftChars="287" w:left="2029" w:hangingChars="500" w:hanging="1216"/>
        <w:jc w:val="both"/>
      </w:pPr>
      <w:r>
        <w:rPr>
          <w:rFonts w:hint="eastAsia"/>
        </w:rPr>
        <w:t>資料來源：勞動統計查詢網。</w:t>
      </w:r>
    </w:p>
    <w:p w:rsidR="008A3B7F" w:rsidRPr="009B2870" w:rsidRDefault="008A3B7F" w:rsidP="00640605">
      <w:pPr>
        <w:pStyle w:val="a5"/>
        <w:ind w:left="849" w:hanging="283"/>
        <w:rPr>
          <w:b/>
        </w:rPr>
      </w:pPr>
      <w:r w:rsidRPr="009B2870">
        <w:rPr>
          <w:rFonts w:hint="eastAsia"/>
          <w:b/>
        </w:rPr>
        <w:t>(三)失聯移工以越南籍居多，主</w:t>
      </w:r>
      <w:r>
        <w:rPr>
          <w:rFonts w:hint="eastAsia"/>
          <w:b/>
        </w:rPr>
        <w:t>要係</w:t>
      </w:r>
      <w:r w:rsidRPr="009B2870">
        <w:rPr>
          <w:rFonts w:hint="eastAsia"/>
          <w:b/>
        </w:rPr>
        <w:t>經濟因素及在</w:t>
      </w:r>
      <w:r>
        <w:rPr>
          <w:rFonts w:hint="eastAsia"/>
          <w:b/>
        </w:rPr>
        <w:t>臺</w:t>
      </w:r>
      <w:r w:rsidRPr="009B2870">
        <w:rPr>
          <w:rFonts w:hint="eastAsia"/>
          <w:b/>
        </w:rPr>
        <w:t>同鄉網路綿密等因素所致，允宜研謀措施以遏止非法逃逸</w:t>
      </w:r>
    </w:p>
    <w:p w:rsidR="008A3B7F" w:rsidRPr="002330C6" w:rsidRDefault="008A3B7F" w:rsidP="00640605">
      <w:pPr>
        <w:ind w:leftChars="300" w:left="850" w:firstLine="566"/>
      </w:pPr>
      <w:r w:rsidRPr="002330C6">
        <w:rPr>
          <w:rFonts w:hint="eastAsia"/>
        </w:rPr>
        <w:t>另失聯移工若按國籍區分，112年底以越南5萬4,630人居首，其次依序為印尼、菲律賓及泰國(詳表</w:t>
      </w:r>
      <w:r>
        <w:rPr>
          <w:rFonts w:hint="eastAsia"/>
        </w:rPr>
        <w:t>5</w:t>
      </w:r>
      <w:r w:rsidRPr="002330C6">
        <w:rPr>
          <w:rFonts w:hint="eastAsia"/>
        </w:rPr>
        <w:t>)；至於</w:t>
      </w:r>
      <w:r>
        <w:rPr>
          <w:rFonts w:hint="eastAsia"/>
        </w:rPr>
        <w:t>112年底各國籍</w:t>
      </w:r>
      <w:r w:rsidRPr="002330C6">
        <w:rPr>
          <w:rFonts w:hint="eastAsia"/>
        </w:rPr>
        <w:t>失聯比率方面，同樣以越南居冠，且該國籍失聯比率高達20.46%，亦創近年新高，其餘則依序為印尼、泰國及菲律賓(詳表</w:t>
      </w:r>
      <w:r>
        <w:rPr>
          <w:rFonts w:hint="eastAsia"/>
        </w:rPr>
        <w:t>6</w:t>
      </w:r>
      <w:r w:rsidRPr="002330C6">
        <w:rPr>
          <w:rFonts w:hint="eastAsia"/>
        </w:rPr>
        <w:t>)。據移民署表示，移工發生失聯原因涉及經濟、國內勞動力市場需求及移工管理政策等因素，針對越南籍移工失聯情形較其他國籍移工嚴重一節，究其原因可能為越南籍移工來臺前須支付高額仲介費，導致該國移工在背負債務壓力之情形下，來臺後為尋求更高薪資待遇進而失聯；此外，我國移工及新住民國籍均以越南籍占大宗，該國人士在臺同鄉網絡綿密，故越南籍移工失聯後，易經由同鄉引介從事非法工作，亦為越南籍移工失聯人數較其他國籍移工高之主要原因。基此，移民署及勞動部等部會允宜研議阻絕非法工作機會及預防移工失聯之相關措施，並加強查處力道，俾杜絕因移工失聯導致之相關社會及治安問題。</w:t>
      </w:r>
    </w:p>
    <w:p w:rsidR="008A3B7F" w:rsidRPr="001C5A64" w:rsidRDefault="008A3B7F" w:rsidP="00640605">
      <w:pPr>
        <w:pStyle w:val="a5"/>
        <w:ind w:left="849" w:hanging="283"/>
        <w:rPr>
          <w:b/>
        </w:rPr>
      </w:pPr>
      <w:r w:rsidRPr="001C5A64">
        <w:rPr>
          <w:b/>
        </w:rPr>
        <w:t>(</w:t>
      </w:r>
      <w:r w:rsidRPr="001C5A64">
        <w:rPr>
          <w:rFonts w:hint="eastAsia"/>
          <w:b/>
        </w:rPr>
        <w:t>四</w:t>
      </w:r>
      <w:r w:rsidRPr="001C5A64">
        <w:rPr>
          <w:b/>
        </w:rPr>
        <w:t>)</w:t>
      </w:r>
      <w:r>
        <w:rPr>
          <w:rFonts w:hint="eastAsia"/>
          <w:b/>
        </w:rPr>
        <w:t>雖</w:t>
      </w:r>
      <w:r w:rsidRPr="001C5A64">
        <w:rPr>
          <w:rFonts w:hint="eastAsia"/>
          <w:b/>
        </w:rPr>
        <w:t>擴大查處逾期停(居)留外來人口，仍未有效降低逾期停(居)留外來人口人數</w:t>
      </w:r>
    </w:p>
    <w:p w:rsidR="008A3B7F" w:rsidRPr="003D21FB" w:rsidRDefault="008A3B7F" w:rsidP="00640605">
      <w:pPr>
        <w:pStyle w:val="21"/>
        <w:ind w:left="850" w:firstLine="566"/>
        <w:rPr>
          <w:snapToGrid/>
        </w:rPr>
      </w:pPr>
      <w:r w:rsidRPr="003D21FB">
        <w:rPr>
          <w:rFonts w:hint="eastAsia"/>
          <w:snapToGrid/>
        </w:rPr>
        <w:t>為降低失聯移工及其他逾期停(居)留外來人口滯臺人數，行政院於111年5月20日核定「擴大查處逾期停(居)留外來人口專案實施計畫」，預計於</w:t>
      </w:r>
      <w:r w:rsidRPr="00394B9D">
        <w:t>COVID-19</w:t>
      </w:r>
      <w:r>
        <w:rPr>
          <w:rFonts w:hint="eastAsia"/>
        </w:rPr>
        <w:t>疫情</w:t>
      </w:r>
      <w:r w:rsidRPr="003D21FB">
        <w:rPr>
          <w:rFonts w:hint="eastAsia"/>
          <w:snapToGrid/>
        </w:rPr>
        <w:t>緩解時，加強查察逾期停(居)留外來人口(含失聯移工)、非法雇主及非法仲介，期大幅降低逾期停(居)留外來人口人數。後經行政院核定</w:t>
      </w:r>
      <w:r>
        <w:rPr>
          <w:rFonts w:hint="eastAsia"/>
          <w:snapToGrid/>
        </w:rPr>
        <w:t>修正計畫名稱為</w:t>
      </w:r>
      <w:r w:rsidRPr="000F2940">
        <w:rPr>
          <w:rFonts w:hint="eastAsia"/>
          <w:snapToGrid/>
        </w:rPr>
        <w:t>「內政部擴大逾期停(居)留外來人口自行到案專案計畫</w:t>
      </w:r>
      <w:r>
        <w:rPr>
          <w:rFonts w:hint="eastAsia"/>
          <w:snapToGrid/>
        </w:rPr>
        <w:t>」，調整計畫執行策略為</w:t>
      </w:r>
      <w:r w:rsidRPr="003D21FB">
        <w:rPr>
          <w:rFonts w:hint="eastAsia"/>
          <w:snapToGrid/>
        </w:rPr>
        <w:t>柔性執法措施，以「擴大自行到案」</w:t>
      </w:r>
      <w:r>
        <w:rPr>
          <w:rStyle w:val="af5"/>
          <w:snapToGrid/>
        </w:rPr>
        <w:footnoteReference w:id="36"/>
      </w:r>
      <w:r w:rsidRPr="003D21FB">
        <w:rPr>
          <w:rFonts w:hint="eastAsia"/>
          <w:snapToGrid/>
        </w:rPr>
        <w:t>為主軸，同步搭配國安機關例行「全國聯合查察」勤務</w:t>
      </w:r>
      <w:r>
        <w:rPr>
          <w:rStyle w:val="af5"/>
          <w:snapToGrid/>
        </w:rPr>
        <w:footnoteReference w:id="37"/>
      </w:r>
      <w:r w:rsidRPr="003D21FB">
        <w:rPr>
          <w:rFonts w:hint="eastAsia"/>
          <w:snapToGrid/>
        </w:rPr>
        <w:t>，促使逾期停(居)留外來人口主動出面到案，計畫實施期間為自112年2月1日至同年6月30日。</w:t>
      </w:r>
    </w:p>
    <w:p w:rsidR="008A3B7F" w:rsidRPr="001557A4" w:rsidRDefault="008A3B7F" w:rsidP="00640605">
      <w:pPr>
        <w:pStyle w:val="21"/>
        <w:overflowPunct w:val="0"/>
        <w:ind w:left="850" w:firstLine="566"/>
        <w:rPr>
          <w:snapToGrid/>
        </w:rPr>
      </w:pPr>
      <w:r>
        <w:rPr>
          <w:rFonts w:hint="eastAsia"/>
        </w:rPr>
        <w:t>查</w:t>
      </w:r>
      <w:r w:rsidRPr="00EA170B">
        <w:rPr>
          <w:rFonts w:hint="eastAsia"/>
        </w:rPr>
        <w:t>該擴大查處計畫於112年2月1日起至6月30日執行期間已查獲2萬1,932人</w:t>
      </w:r>
      <w:r w:rsidRPr="00955053">
        <w:rPr>
          <w:rFonts w:hint="eastAsia"/>
        </w:rPr>
        <w:t>(含失聯移工1</w:t>
      </w:r>
      <w:r>
        <w:rPr>
          <w:rFonts w:hint="eastAsia"/>
        </w:rPr>
        <w:t>萬</w:t>
      </w:r>
      <w:r w:rsidRPr="00955053">
        <w:rPr>
          <w:rFonts w:hint="eastAsia"/>
        </w:rPr>
        <w:t>4,004人)</w:t>
      </w:r>
      <w:r>
        <w:rPr>
          <w:rFonts w:hint="eastAsia"/>
        </w:rPr>
        <w:t>，連同專案執行期滿後至112年底(7月至12月)查獲之1萬9</w:t>
      </w:r>
      <w:r>
        <w:t>,688</w:t>
      </w:r>
      <w:r>
        <w:rPr>
          <w:rFonts w:hint="eastAsia"/>
        </w:rPr>
        <w:t>人</w:t>
      </w:r>
      <w:r w:rsidRPr="00955053">
        <w:rPr>
          <w:rFonts w:hint="eastAsia"/>
        </w:rPr>
        <w:t>(含失聯移工1</w:t>
      </w:r>
      <w:r>
        <w:rPr>
          <w:rFonts w:hint="eastAsia"/>
        </w:rPr>
        <w:t>萬</w:t>
      </w:r>
      <w:r w:rsidRPr="00955053">
        <w:rPr>
          <w:rFonts w:hint="eastAsia"/>
        </w:rPr>
        <w:t>1,570人)</w:t>
      </w:r>
      <w:r>
        <w:rPr>
          <w:rFonts w:hint="eastAsia"/>
        </w:rPr>
        <w:t>，112年2-12月共計查獲4萬1</w:t>
      </w:r>
      <w:r>
        <w:t>,620</w:t>
      </w:r>
      <w:r w:rsidRPr="00AF27C8">
        <w:rPr>
          <w:rFonts w:hint="eastAsia"/>
        </w:rPr>
        <w:t>人</w:t>
      </w:r>
      <w:r w:rsidRPr="00AF27C8">
        <w:rPr>
          <w:rStyle w:val="af5"/>
        </w:rPr>
        <w:footnoteReference w:id="38"/>
      </w:r>
      <w:r w:rsidRPr="00955053">
        <w:rPr>
          <w:rFonts w:hint="eastAsia"/>
        </w:rPr>
        <w:t>(含失聯移工2</w:t>
      </w:r>
      <w:r>
        <w:rPr>
          <w:rFonts w:hint="eastAsia"/>
        </w:rPr>
        <w:t>萬</w:t>
      </w:r>
      <w:r w:rsidRPr="00955053">
        <w:rPr>
          <w:rFonts w:hint="eastAsia"/>
        </w:rPr>
        <w:t>5,574人)</w:t>
      </w:r>
      <w:r w:rsidRPr="00AF27C8">
        <w:rPr>
          <w:rFonts w:hint="eastAsia"/>
        </w:rPr>
        <w:t>(詳表</w:t>
      </w:r>
      <w:r>
        <w:rPr>
          <w:rFonts w:hint="eastAsia"/>
        </w:rPr>
        <w:t>7</w:t>
      </w:r>
      <w:r w:rsidRPr="00AF27C8">
        <w:t>)</w:t>
      </w:r>
      <w:r w:rsidRPr="00AF27C8">
        <w:rPr>
          <w:rFonts w:hint="eastAsia"/>
        </w:rPr>
        <w:t>，惟112年底逾期停(居)留外來人口數</w:t>
      </w:r>
      <w:r>
        <w:rPr>
          <w:rFonts w:hint="eastAsia"/>
        </w:rPr>
        <w:t>及失聯移工</w:t>
      </w:r>
      <w:r w:rsidRPr="00AF27C8">
        <w:rPr>
          <w:rFonts w:hint="eastAsia"/>
        </w:rPr>
        <w:t>仍</w:t>
      </w:r>
      <w:r>
        <w:rPr>
          <w:rFonts w:hint="eastAsia"/>
        </w:rPr>
        <w:t>分別</w:t>
      </w:r>
      <w:r w:rsidRPr="00AF27C8">
        <w:rPr>
          <w:rFonts w:hint="eastAsia"/>
        </w:rPr>
        <w:t>增</w:t>
      </w:r>
      <w:r w:rsidRPr="00EA170B">
        <w:rPr>
          <w:rFonts w:hint="eastAsia"/>
        </w:rPr>
        <w:t>至</w:t>
      </w:r>
      <w:r w:rsidRPr="00EA170B">
        <w:t>13</w:t>
      </w:r>
      <w:r w:rsidRPr="00EA170B">
        <w:rPr>
          <w:rFonts w:hint="eastAsia"/>
        </w:rPr>
        <w:t>萬1</w:t>
      </w:r>
      <w:r w:rsidRPr="00EA170B">
        <w:t>,741</w:t>
      </w:r>
      <w:r w:rsidRPr="00EA170B">
        <w:rPr>
          <w:rFonts w:hint="eastAsia"/>
        </w:rPr>
        <w:t>人</w:t>
      </w:r>
      <w:r>
        <w:rPr>
          <w:rFonts w:hint="eastAsia"/>
        </w:rPr>
        <w:t>及8萬6</w:t>
      </w:r>
      <w:r>
        <w:t>,352</w:t>
      </w:r>
      <w:r>
        <w:rPr>
          <w:rFonts w:hint="eastAsia"/>
        </w:rPr>
        <w:t>人</w:t>
      </w:r>
      <w:r w:rsidRPr="00EA170B">
        <w:rPr>
          <w:rFonts w:hint="eastAsia"/>
        </w:rPr>
        <w:t>，113</w:t>
      </w:r>
      <w:r w:rsidRPr="00C709DC">
        <w:rPr>
          <w:rFonts w:hint="eastAsia"/>
        </w:rPr>
        <w:t>年2月底雖略減，仍</w:t>
      </w:r>
      <w:r>
        <w:rPr>
          <w:rFonts w:hint="eastAsia"/>
        </w:rPr>
        <w:t>分別</w:t>
      </w:r>
      <w:r w:rsidRPr="00C709DC">
        <w:rPr>
          <w:rFonts w:hint="eastAsia"/>
        </w:rPr>
        <w:t>呈1</w:t>
      </w:r>
      <w:r w:rsidRPr="00C709DC">
        <w:t>3</w:t>
      </w:r>
      <w:r w:rsidRPr="00C709DC">
        <w:rPr>
          <w:rFonts w:hint="eastAsia"/>
        </w:rPr>
        <w:t>萬242人</w:t>
      </w:r>
      <w:r>
        <w:rPr>
          <w:rFonts w:hint="eastAsia"/>
        </w:rPr>
        <w:t>及8萬5</w:t>
      </w:r>
      <w:r>
        <w:t>,229</w:t>
      </w:r>
      <w:r>
        <w:rPr>
          <w:rFonts w:hint="eastAsia"/>
        </w:rPr>
        <w:t>人</w:t>
      </w:r>
      <w:r w:rsidRPr="00C709DC">
        <w:rPr>
          <w:rFonts w:hint="eastAsia"/>
        </w:rPr>
        <w:t>之數</w:t>
      </w:r>
      <w:r>
        <w:rPr>
          <w:rFonts w:hint="eastAsia"/>
        </w:rPr>
        <w:t>，尚較108至111年底</w:t>
      </w:r>
      <w:r w:rsidRPr="00AF27C8">
        <w:rPr>
          <w:rFonts w:hint="eastAsia"/>
        </w:rPr>
        <w:t>逾期停(居)留外來人口數</w:t>
      </w:r>
      <w:r>
        <w:rPr>
          <w:rFonts w:hint="eastAsia"/>
        </w:rPr>
        <w:t>及失聯移工人數增加，</w:t>
      </w:r>
      <w:r w:rsidRPr="001557A4">
        <w:rPr>
          <w:rFonts w:hint="eastAsia"/>
        </w:rPr>
        <w:t>並未有效</w:t>
      </w:r>
      <w:r>
        <w:rPr>
          <w:rFonts w:hint="eastAsia"/>
        </w:rPr>
        <w:t>抑制上開人數之攀升</w:t>
      </w:r>
      <w:r w:rsidRPr="001557A4">
        <w:rPr>
          <w:rFonts w:hint="eastAsia"/>
        </w:rPr>
        <w:t>(詳表</w:t>
      </w:r>
      <w:r>
        <w:rPr>
          <w:rFonts w:hint="eastAsia"/>
        </w:rPr>
        <w:t>8</w:t>
      </w:r>
      <w:r w:rsidRPr="001557A4">
        <w:rPr>
          <w:rFonts w:hint="eastAsia"/>
        </w:rPr>
        <w:t>)</w:t>
      </w:r>
      <w:r w:rsidRPr="001557A4">
        <w:rPr>
          <w:rFonts w:hint="eastAsia"/>
          <w:snapToGrid/>
        </w:rPr>
        <w:t>。</w:t>
      </w:r>
    </w:p>
    <w:p w:rsidR="008A3B7F" w:rsidRPr="005F1019" w:rsidRDefault="008A3B7F" w:rsidP="00640605">
      <w:pPr>
        <w:overflowPunct w:val="0"/>
        <w:ind w:leftChars="0" w:left="1276" w:hangingChars="524" w:hanging="1276"/>
        <w:rPr>
          <w:rFonts w:hAnsi="標楷體"/>
          <w:b/>
          <w:snapToGrid/>
          <w:spacing w:val="-20"/>
        </w:rPr>
      </w:pPr>
      <w:r w:rsidRPr="005F1019">
        <w:rPr>
          <w:rFonts w:hAnsi="標楷體" w:hint="eastAsia"/>
          <w:b/>
          <w:snapToGrid/>
          <w:spacing w:val="-20"/>
        </w:rPr>
        <w:t>表</w:t>
      </w:r>
      <w:r>
        <w:rPr>
          <w:rFonts w:hAnsi="標楷體" w:hint="eastAsia"/>
          <w:b/>
          <w:snapToGrid/>
          <w:spacing w:val="-20"/>
        </w:rPr>
        <w:t>7</w:t>
      </w:r>
      <w:r w:rsidRPr="005F1019">
        <w:rPr>
          <w:rFonts w:hAnsi="標楷體" w:hint="eastAsia"/>
          <w:b/>
          <w:snapToGrid/>
          <w:spacing w:val="-20"/>
        </w:rPr>
        <w:t xml:space="preserve">  「內政部擴大逾期停(居)留外來人口自行到案專案計畫」查獲人數</w:t>
      </w:r>
      <w:r>
        <w:rPr>
          <w:rFonts w:hAnsi="標楷體" w:hint="eastAsia"/>
          <w:b/>
          <w:snapToGrid/>
          <w:spacing w:val="-20"/>
        </w:rPr>
        <w:t>表</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514"/>
        <w:gridCol w:w="3980"/>
      </w:tblGrid>
      <w:tr w:rsidR="008A3B7F" w:rsidRPr="005F1019" w:rsidTr="00640605">
        <w:trPr>
          <w:trHeight w:val="20"/>
          <w:tblHeader/>
          <w:jc w:val="center"/>
        </w:trPr>
        <w:tc>
          <w:tcPr>
            <w:tcW w:w="4514" w:type="dxa"/>
            <w:shd w:val="clear" w:color="auto" w:fill="auto"/>
          </w:tcPr>
          <w:p w:rsidR="008A3B7F" w:rsidRPr="005F1019" w:rsidRDefault="008A3B7F" w:rsidP="00640605">
            <w:pPr>
              <w:pStyle w:val="142"/>
              <w:ind w:left="566" w:hanging="566"/>
              <w:jc w:val="center"/>
              <w:rPr>
                <w:b/>
                <w:snapToGrid/>
              </w:rPr>
            </w:pPr>
            <w:r w:rsidRPr="005F1019">
              <w:rPr>
                <w:rFonts w:hint="eastAsia"/>
                <w:b/>
                <w:snapToGrid/>
              </w:rPr>
              <w:t>期間</w:t>
            </w:r>
          </w:p>
        </w:tc>
        <w:tc>
          <w:tcPr>
            <w:tcW w:w="3980" w:type="dxa"/>
            <w:shd w:val="clear" w:color="auto" w:fill="auto"/>
          </w:tcPr>
          <w:p w:rsidR="008A3B7F" w:rsidRPr="005F1019" w:rsidRDefault="008A3B7F" w:rsidP="00640605">
            <w:pPr>
              <w:pStyle w:val="142"/>
              <w:ind w:left="566" w:hanging="566"/>
              <w:jc w:val="center"/>
              <w:rPr>
                <w:b/>
                <w:snapToGrid/>
              </w:rPr>
            </w:pPr>
            <w:r w:rsidRPr="005F1019">
              <w:rPr>
                <w:rFonts w:hint="eastAsia"/>
                <w:b/>
                <w:snapToGrid/>
              </w:rPr>
              <w:t>查處逾期停(居)留人數</w:t>
            </w:r>
          </w:p>
        </w:tc>
      </w:tr>
      <w:tr w:rsidR="008A3B7F" w:rsidRPr="005F1019" w:rsidTr="00640605">
        <w:trPr>
          <w:trHeight w:val="20"/>
          <w:jc w:val="center"/>
        </w:trPr>
        <w:tc>
          <w:tcPr>
            <w:tcW w:w="4514" w:type="dxa"/>
            <w:shd w:val="clear" w:color="auto" w:fill="auto"/>
            <w:vAlign w:val="center"/>
          </w:tcPr>
          <w:p w:rsidR="008A3B7F" w:rsidRPr="005F1019" w:rsidRDefault="008A3B7F" w:rsidP="00640605">
            <w:pPr>
              <w:pStyle w:val="142"/>
              <w:ind w:left="567" w:hanging="567"/>
              <w:jc w:val="center"/>
              <w:rPr>
                <w:rFonts w:cs="新細明體"/>
                <w:snapToGrid/>
                <w:kern w:val="0"/>
              </w:rPr>
            </w:pPr>
            <w:r w:rsidRPr="005F1019">
              <w:rPr>
                <w:rFonts w:cs="新細明體"/>
                <w:snapToGrid/>
                <w:kern w:val="0"/>
              </w:rPr>
              <w:t>112</w:t>
            </w:r>
            <w:r w:rsidRPr="005F1019">
              <w:rPr>
                <w:rFonts w:cs="新細明體" w:hint="eastAsia"/>
                <w:snapToGrid/>
                <w:kern w:val="0"/>
              </w:rPr>
              <w:t>年2月</w:t>
            </w:r>
          </w:p>
        </w:tc>
        <w:tc>
          <w:tcPr>
            <w:tcW w:w="3980" w:type="dxa"/>
            <w:shd w:val="clear" w:color="auto" w:fill="auto"/>
            <w:vAlign w:val="center"/>
          </w:tcPr>
          <w:p w:rsidR="008A3B7F" w:rsidRPr="005F1019" w:rsidRDefault="008A3B7F" w:rsidP="00640605">
            <w:pPr>
              <w:pStyle w:val="142"/>
              <w:ind w:left="567" w:hanging="567"/>
              <w:jc w:val="right"/>
              <w:rPr>
                <w:rFonts w:cs="新細明體"/>
                <w:snapToGrid/>
                <w:kern w:val="0"/>
              </w:rPr>
            </w:pPr>
            <w:r w:rsidRPr="005F1019">
              <w:rPr>
                <w:rFonts w:cs="新細明體" w:hint="eastAsia"/>
                <w:snapToGrid/>
                <w:kern w:val="0"/>
              </w:rPr>
              <w:t>3</w:t>
            </w:r>
            <w:r w:rsidRPr="005F1019">
              <w:rPr>
                <w:rFonts w:cs="新細明體"/>
                <w:snapToGrid/>
                <w:kern w:val="0"/>
              </w:rPr>
              <w:t>,</w:t>
            </w:r>
            <w:r w:rsidRPr="005F1019">
              <w:rPr>
                <w:rFonts w:cs="新細明體" w:hint="eastAsia"/>
                <w:snapToGrid/>
                <w:kern w:val="0"/>
              </w:rPr>
              <w:t>236人</w:t>
            </w:r>
            <w:r w:rsidRPr="005F1019">
              <w:rPr>
                <w:rFonts w:hint="eastAsia"/>
                <w:snapToGrid/>
              </w:rPr>
              <w:t>(含失聯移工</w:t>
            </w:r>
            <w:r>
              <w:rPr>
                <w:rFonts w:hint="eastAsia"/>
                <w:snapToGrid/>
              </w:rPr>
              <w:t xml:space="preserve"> </w:t>
            </w:r>
            <w:r w:rsidRPr="005F1019">
              <w:rPr>
                <w:rFonts w:hint="eastAsia"/>
                <w:snapToGrid/>
              </w:rPr>
              <w:t>2,229人)</w:t>
            </w:r>
          </w:p>
        </w:tc>
      </w:tr>
      <w:tr w:rsidR="008A3B7F" w:rsidRPr="005F1019" w:rsidTr="00640605">
        <w:trPr>
          <w:trHeight w:val="20"/>
          <w:jc w:val="center"/>
        </w:trPr>
        <w:tc>
          <w:tcPr>
            <w:tcW w:w="4514" w:type="dxa"/>
            <w:shd w:val="clear" w:color="auto" w:fill="auto"/>
            <w:vAlign w:val="center"/>
          </w:tcPr>
          <w:p w:rsidR="008A3B7F" w:rsidRPr="005F1019" w:rsidRDefault="008A3B7F" w:rsidP="00640605">
            <w:pPr>
              <w:pStyle w:val="142"/>
              <w:ind w:left="567" w:hanging="567"/>
              <w:jc w:val="center"/>
              <w:rPr>
                <w:rFonts w:cs="新細明體"/>
                <w:snapToGrid/>
                <w:kern w:val="0"/>
              </w:rPr>
            </w:pPr>
            <w:r w:rsidRPr="005F1019">
              <w:rPr>
                <w:rFonts w:cs="新細明體"/>
                <w:snapToGrid/>
                <w:kern w:val="0"/>
              </w:rPr>
              <w:t>112</w:t>
            </w:r>
            <w:r w:rsidRPr="005F1019">
              <w:rPr>
                <w:rFonts w:cs="新細明體" w:hint="eastAsia"/>
                <w:snapToGrid/>
                <w:kern w:val="0"/>
              </w:rPr>
              <w:t>年</w:t>
            </w:r>
            <w:r w:rsidRPr="005F1019">
              <w:rPr>
                <w:rFonts w:cs="新細明體"/>
                <w:snapToGrid/>
                <w:kern w:val="0"/>
              </w:rPr>
              <w:t>3</w:t>
            </w:r>
            <w:r w:rsidRPr="005F1019">
              <w:rPr>
                <w:rFonts w:cs="新細明體" w:hint="eastAsia"/>
                <w:snapToGrid/>
                <w:kern w:val="0"/>
              </w:rPr>
              <w:t>月</w:t>
            </w:r>
          </w:p>
        </w:tc>
        <w:tc>
          <w:tcPr>
            <w:tcW w:w="3980" w:type="dxa"/>
            <w:shd w:val="clear" w:color="auto" w:fill="auto"/>
            <w:vAlign w:val="center"/>
          </w:tcPr>
          <w:p w:rsidR="008A3B7F" w:rsidRPr="005F1019" w:rsidRDefault="008A3B7F" w:rsidP="00640605">
            <w:pPr>
              <w:pStyle w:val="142"/>
              <w:ind w:left="567" w:hanging="567"/>
              <w:jc w:val="right"/>
              <w:rPr>
                <w:rFonts w:cs="新細明體"/>
                <w:snapToGrid/>
                <w:kern w:val="0"/>
              </w:rPr>
            </w:pPr>
            <w:r w:rsidRPr="005F1019">
              <w:rPr>
                <w:rFonts w:cs="新細明體" w:hint="eastAsia"/>
                <w:snapToGrid/>
                <w:kern w:val="0"/>
              </w:rPr>
              <w:t>4</w:t>
            </w:r>
            <w:r w:rsidRPr="005F1019">
              <w:rPr>
                <w:rFonts w:cs="新細明體"/>
                <w:snapToGrid/>
                <w:kern w:val="0"/>
              </w:rPr>
              <w:t>,</w:t>
            </w:r>
            <w:r w:rsidRPr="005F1019">
              <w:rPr>
                <w:rFonts w:cs="新細明體" w:hint="eastAsia"/>
                <w:snapToGrid/>
                <w:kern w:val="0"/>
              </w:rPr>
              <w:t>171人</w:t>
            </w:r>
            <w:r w:rsidRPr="005F1019">
              <w:rPr>
                <w:rFonts w:hint="eastAsia"/>
                <w:snapToGrid/>
              </w:rPr>
              <w:t>(含失聯移工</w:t>
            </w:r>
            <w:r>
              <w:rPr>
                <w:rFonts w:hint="eastAsia"/>
                <w:snapToGrid/>
              </w:rPr>
              <w:t xml:space="preserve"> </w:t>
            </w:r>
            <w:r w:rsidRPr="005F1019">
              <w:rPr>
                <w:rFonts w:hint="eastAsia"/>
                <w:snapToGrid/>
              </w:rPr>
              <w:t>2,793人)</w:t>
            </w:r>
          </w:p>
        </w:tc>
      </w:tr>
      <w:tr w:rsidR="008A3B7F" w:rsidRPr="005F1019" w:rsidTr="00640605">
        <w:trPr>
          <w:trHeight w:val="20"/>
          <w:jc w:val="center"/>
        </w:trPr>
        <w:tc>
          <w:tcPr>
            <w:tcW w:w="4514" w:type="dxa"/>
            <w:shd w:val="clear" w:color="auto" w:fill="auto"/>
            <w:vAlign w:val="center"/>
          </w:tcPr>
          <w:p w:rsidR="008A3B7F" w:rsidRPr="005F1019" w:rsidRDefault="008A3B7F" w:rsidP="00640605">
            <w:pPr>
              <w:pStyle w:val="142"/>
              <w:ind w:left="567" w:hanging="567"/>
              <w:jc w:val="center"/>
              <w:rPr>
                <w:rFonts w:cs="新細明體"/>
                <w:snapToGrid/>
                <w:kern w:val="0"/>
              </w:rPr>
            </w:pPr>
            <w:r w:rsidRPr="005F1019">
              <w:rPr>
                <w:rFonts w:cs="新細明體"/>
                <w:snapToGrid/>
                <w:kern w:val="0"/>
              </w:rPr>
              <w:t>112</w:t>
            </w:r>
            <w:r w:rsidRPr="005F1019">
              <w:rPr>
                <w:rFonts w:cs="新細明體" w:hint="eastAsia"/>
                <w:snapToGrid/>
                <w:kern w:val="0"/>
              </w:rPr>
              <w:t>年</w:t>
            </w:r>
            <w:r w:rsidRPr="005F1019">
              <w:rPr>
                <w:rFonts w:cs="新細明體"/>
                <w:snapToGrid/>
                <w:kern w:val="0"/>
              </w:rPr>
              <w:t>4</w:t>
            </w:r>
            <w:r w:rsidRPr="005F1019">
              <w:rPr>
                <w:rFonts w:cs="新細明體" w:hint="eastAsia"/>
                <w:snapToGrid/>
                <w:kern w:val="0"/>
              </w:rPr>
              <w:t>月</w:t>
            </w:r>
          </w:p>
        </w:tc>
        <w:tc>
          <w:tcPr>
            <w:tcW w:w="3980" w:type="dxa"/>
            <w:shd w:val="clear" w:color="auto" w:fill="auto"/>
            <w:vAlign w:val="center"/>
          </w:tcPr>
          <w:p w:rsidR="008A3B7F" w:rsidRPr="005F1019" w:rsidRDefault="008A3B7F" w:rsidP="00640605">
            <w:pPr>
              <w:pStyle w:val="142"/>
              <w:ind w:left="567" w:hanging="567"/>
              <w:jc w:val="right"/>
              <w:rPr>
                <w:rFonts w:cs="新細明體"/>
                <w:snapToGrid/>
                <w:kern w:val="0"/>
              </w:rPr>
            </w:pPr>
            <w:r w:rsidRPr="005F1019">
              <w:rPr>
                <w:rFonts w:cs="新細明體" w:hint="eastAsia"/>
                <w:snapToGrid/>
                <w:kern w:val="0"/>
              </w:rPr>
              <w:t>3</w:t>
            </w:r>
            <w:r w:rsidRPr="005F1019">
              <w:rPr>
                <w:rFonts w:cs="新細明體"/>
                <w:snapToGrid/>
                <w:kern w:val="0"/>
              </w:rPr>
              <w:t>,</w:t>
            </w:r>
            <w:r w:rsidRPr="005F1019">
              <w:rPr>
                <w:rFonts w:cs="新細明體" w:hint="eastAsia"/>
                <w:snapToGrid/>
                <w:kern w:val="0"/>
              </w:rPr>
              <w:t>700人</w:t>
            </w:r>
            <w:r w:rsidRPr="005F1019">
              <w:rPr>
                <w:rFonts w:hint="eastAsia"/>
                <w:snapToGrid/>
              </w:rPr>
              <w:t>(含失聯移工</w:t>
            </w:r>
            <w:r>
              <w:rPr>
                <w:rFonts w:hint="eastAsia"/>
                <w:snapToGrid/>
              </w:rPr>
              <w:t xml:space="preserve"> </w:t>
            </w:r>
            <w:r w:rsidRPr="005F1019">
              <w:rPr>
                <w:rFonts w:hint="eastAsia"/>
                <w:snapToGrid/>
              </w:rPr>
              <w:t>2,395人)</w:t>
            </w:r>
          </w:p>
        </w:tc>
      </w:tr>
      <w:tr w:rsidR="008A3B7F" w:rsidRPr="005F1019" w:rsidTr="00640605">
        <w:trPr>
          <w:trHeight w:val="20"/>
          <w:jc w:val="center"/>
        </w:trPr>
        <w:tc>
          <w:tcPr>
            <w:tcW w:w="4514" w:type="dxa"/>
            <w:shd w:val="clear" w:color="auto" w:fill="auto"/>
            <w:vAlign w:val="center"/>
          </w:tcPr>
          <w:p w:rsidR="008A3B7F" w:rsidRPr="005F1019" w:rsidRDefault="008A3B7F" w:rsidP="00640605">
            <w:pPr>
              <w:pStyle w:val="142"/>
              <w:ind w:left="567" w:hanging="567"/>
              <w:jc w:val="center"/>
              <w:rPr>
                <w:rFonts w:cs="新細明體"/>
                <w:snapToGrid/>
                <w:kern w:val="0"/>
              </w:rPr>
            </w:pPr>
            <w:r w:rsidRPr="005F1019">
              <w:rPr>
                <w:rFonts w:cs="新細明體"/>
                <w:snapToGrid/>
                <w:kern w:val="0"/>
              </w:rPr>
              <w:t>112</w:t>
            </w:r>
            <w:r w:rsidRPr="005F1019">
              <w:rPr>
                <w:rFonts w:cs="新細明體" w:hint="eastAsia"/>
                <w:snapToGrid/>
                <w:kern w:val="0"/>
              </w:rPr>
              <w:t>年5月</w:t>
            </w:r>
          </w:p>
        </w:tc>
        <w:tc>
          <w:tcPr>
            <w:tcW w:w="3980" w:type="dxa"/>
            <w:shd w:val="clear" w:color="auto" w:fill="auto"/>
            <w:vAlign w:val="center"/>
          </w:tcPr>
          <w:p w:rsidR="008A3B7F" w:rsidRPr="005F1019" w:rsidRDefault="008A3B7F" w:rsidP="00640605">
            <w:pPr>
              <w:pStyle w:val="142"/>
              <w:ind w:left="567" w:hanging="567"/>
              <w:jc w:val="right"/>
              <w:rPr>
                <w:rFonts w:cs="新細明體"/>
                <w:snapToGrid/>
                <w:kern w:val="0"/>
              </w:rPr>
            </w:pPr>
            <w:r w:rsidRPr="005F1019">
              <w:rPr>
                <w:rFonts w:cs="新細明體" w:hint="eastAsia"/>
                <w:snapToGrid/>
                <w:kern w:val="0"/>
              </w:rPr>
              <w:t>4</w:t>
            </w:r>
            <w:r w:rsidRPr="005F1019">
              <w:rPr>
                <w:rFonts w:cs="新細明體"/>
                <w:snapToGrid/>
                <w:kern w:val="0"/>
              </w:rPr>
              <w:t>,</w:t>
            </w:r>
            <w:r w:rsidRPr="005F1019">
              <w:rPr>
                <w:rFonts w:cs="新細明體" w:hint="eastAsia"/>
                <w:snapToGrid/>
                <w:kern w:val="0"/>
              </w:rPr>
              <w:t>490人</w:t>
            </w:r>
            <w:r w:rsidRPr="005F1019">
              <w:rPr>
                <w:rFonts w:hint="eastAsia"/>
                <w:snapToGrid/>
              </w:rPr>
              <w:t>(含失聯移工</w:t>
            </w:r>
            <w:r>
              <w:rPr>
                <w:rFonts w:hint="eastAsia"/>
                <w:snapToGrid/>
              </w:rPr>
              <w:t xml:space="preserve"> </w:t>
            </w:r>
            <w:r w:rsidRPr="005F1019">
              <w:rPr>
                <w:rFonts w:hint="eastAsia"/>
                <w:snapToGrid/>
              </w:rPr>
              <w:t>2,</w:t>
            </w:r>
            <w:r w:rsidRPr="005F1019">
              <w:rPr>
                <w:snapToGrid/>
              </w:rPr>
              <w:t>90</w:t>
            </w:r>
            <w:r w:rsidRPr="005F1019">
              <w:rPr>
                <w:rFonts w:hint="eastAsia"/>
                <w:snapToGrid/>
              </w:rPr>
              <w:t>7人)</w:t>
            </w:r>
          </w:p>
        </w:tc>
      </w:tr>
      <w:tr w:rsidR="008A3B7F" w:rsidRPr="005F1019" w:rsidTr="00640605">
        <w:trPr>
          <w:trHeight w:val="20"/>
          <w:jc w:val="center"/>
        </w:trPr>
        <w:tc>
          <w:tcPr>
            <w:tcW w:w="4514" w:type="dxa"/>
            <w:shd w:val="clear" w:color="auto" w:fill="auto"/>
            <w:vAlign w:val="center"/>
          </w:tcPr>
          <w:p w:rsidR="008A3B7F" w:rsidRPr="005F1019" w:rsidRDefault="008A3B7F" w:rsidP="00640605">
            <w:pPr>
              <w:pStyle w:val="142"/>
              <w:ind w:left="567" w:hanging="567"/>
              <w:jc w:val="center"/>
              <w:rPr>
                <w:rFonts w:cs="新細明體"/>
                <w:snapToGrid/>
                <w:kern w:val="0"/>
              </w:rPr>
            </w:pPr>
            <w:r w:rsidRPr="005F1019">
              <w:rPr>
                <w:rFonts w:cs="新細明體"/>
                <w:snapToGrid/>
                <w:kern w:val="0"/>
              </w:rPr>
              <w:t>112</w:t>
            </w:r>
            <w:r w:rsidRPr="005F1019">
              <w:rPr>
                <w:rFonts w:cs="新細明體" w:hint="eastAsia"/>
                <w:snapToGrid/>
                <w:kern w:val="0"/>
              </w:rPr>
              <w:t>年6月</w:t>
            </w:r>
          </w:p>
        </w:tc>
        <w:tc>
          <w:tcPr>
            <w:tcW w:w="3980" w:type="dxa"/>
            <w:shd w:val="clear" w:color="auto" w:fill="auto"/>
            <w:vAlign w:val="center"/>
          </w:tcPr>
          <w:p w:rsidR="008A3B7F" w:rsidRPr="005F1019" w:rsidRDefault="008A3B7F" w:rsidP="00640605">
            <w:pPr>
              <w:pStyle w:val="142"/>
              <w:ind w:left="567" w:hanging="567"/>
              <w:jc w:val="right"/>
              <w:rPr>
                <w:rFonts w:cs="新細明體"/>
                <w:snapToGrid/>
                <w:kern w:val="0"/>
              </w:rPr>
            </w:pPr>
            <w:r w:rsidRPr="005F1019">
              <w:rPr>
                <w:rFonts w:cs="新細明體" w:hint="eastAsia"/>
                <w:snapToGrid/>
                <w:kern w:val="0"/>
              </w:rPr>
              <w:t>6</w:t>
            </w:r>
            <w:r w:rsidRPr="005F1019">
              <w:rPr>
                <w:rFonts w:cs="新細明體"/>
                <w:snapToGrid/>
                <w:kern w:val="0"/>
              </w:rPr>
              <w:t>,</w:t>
            </w:r>
            <w:r w:rsidRPr="005F1019">
              <w:rPr>
                <w:rFonts w:cs="新細明體" w:hint="eastAsia"/>
                <w:snapToGrid/>
                <w:kern w:val="0"/>
              </w:rPr>
              <w:t>335人</w:t>
            </w:r>
            <w:r w:rsidRPr="005F1019">
              <w:rPr>
                <w:rFonts w:hint="eastAsia"/>
                <w:snapToGrid/>
              </w:rPr>
              <w:t>(含失聯移工</w:t>
            </w:r>
            <w:r>
              <w:rPr>
                <w:rFonts w:hint="eastAsia"/>
                <w:snapToGrid/>
              </w:rPr>
              <w:t xml:space="preserve"> </w:t>
            </w:r>
            <w:r w:rsidRPr="005F1019">
              <w:rPr>
                <w:rFonts w:hint="eastAsia"/>
                <w:snapToGrid/>
              </w:rPr>
              <w:t>3</w:t>
            </w:r>
            <w:r w:rsidRPr="005F1019">
              <w:rPr>
                <w:snapToGrid/>
              </w:rPr>
              <w:t>,</w:t>
            </w:r>
            <w:r w:rsidRPr="005F1019">
              <w:rPr>
                <w:rFonts w:hint="eastAsia"/>
                <w:snapToGrid/>
              </w:rPr>
              <w:t>680人)</w:t>
            </w:r>
          </w:p>
        </w:tc>
      </w:tr>
      <w:tr w:rsidR="008A3B7F" w:rsidRPr="005F1019" w:rsidTr="00640605">
        <w:trPr>
          <w:trHeight w:val="20"/>
          <w:jc w:val="center"/>
        </w:trPr>
        <w:tc>
          <w:tcPr>
            <w:tcW w:w="4514" w:type="dxa"/>
            <w:shd w:val="clear" w:color="auto" w:fill="auto"/>
            <w:vAlign w:val="center"/>
          </w:tcPr>
          <w:p w:rsidR="008A3B7F" w:rsidRPr="005F1019" w:rsidRDefault="008A3B7F" w:rsidP="00640605">
            <w:pPr>
              <w:pStyle w:val="142"/>
              <w:ind w:left="566" w:hanging="566"/>
              <w:jc w:val="center"/>
              <w:rPr>
                <w:rFonts w:cs="新細明體"/>
                <w:b/>
                <w:snapToGrid/>
                <w:kern w:val="0"/>
              </w:rPr>
            </w:pPr>
            <w:r w:rsidRPr="005F1019">
              <w:rPr>
                <w:rFonts w:cs="新細明體" w:hint="eastAsia"/>
                <w:b/>
                <w:snapToGrid/>
                <w:kern w:val="0"/>
              </w:rPr>
              <w:t>112年2-</w:t>
            </w:r>
            <w:r>
              <w:rPr>
                <w:rFonts w:cs="新細明體" w:hint="eastAsia"/>
                <w:b/>
                <w:snapToGrid/>
                <w:kern w:val="0"/>
              </w:rPr>
              <w:t xml:space="preserve"> </w:t>
            </w:r>
            <w:r w:rsidRPr="005F1019">
              <w:rPr>
                <w:rFonts w:cs="新細明體" w:hint="eastAsia"/>
                <w:b/>
                <w:snapToGrid/>
                <w:kern w:val="0"/>
              </w:rPr>
              <w:t>6月合計</w:t>
            </w:r>
          </w:p>
        </w:tc>
        <w:tc>
          <w:tcPr>
            <w:tcW w:w="3980" w:type="dxa"/>
            <w:shd w:val="clear" w:color="auto" w:fill="auto"/>
            <w:vAlign w:val="center"/>
          </w:tcPr>
          <w:p w:rsidR="008A3B7F" w:rsidRPr="005F1019" w:rsidRDefault="008A3B7F" w:rsidP="00640605">
            <w:pPr>
              <w:pStyle w:val="142"/>
              <w:ind w:left="566" w:hanging="566"/>
              <w:jc w:val="right"/>
              <w:rPr>
                <w:rFonts w:cs="新細明體"/>
                <w:b/>
                <w:snapToGrid/>
                <w:kern w:val="0"/>
              </w:rPr>
            </w:pPr>
            <w:r w:rsidRPr="005F1019">
              <w:rPr>
                <w:rFonts w:cs="新細明體" w:hint="eastAsia"/>
                <w:b/>
                <w:snapToGrid/>
                <w:kern w:val="0"/>
              </w:rPr>
              <w:t>21</w:t>
            </w:r>
            <w:r w:rsidRPr="005F1019">
              <w:rPr>
                <w:rFonts w:cs="新細明體"/>
                <w:b/>
                <w:snapToGrid/>
                <w:kern w:val="0"/>
              </w:rPr>
              <w:t>,</w:t>
            </w:r>
            <w:r w:rsidRPr="005F1019">
              <w:rPr>
                <w:rFonts w:cs="新細明體" w:hint="eastAsia"/>
                <w:b/>
                <w:snapToGrid/>
                <w:kern w:val="0"/>
              </w:rPr>
              <w:t>932</w:t>
            </w:r>
            <w:r w:rsidRPr="005F1019">
              <w:rPr>
                <w:rFonts w:cs="新細明體" w:hint="eastAsia"/>
                <w:snapToGrid/>
                <w:kern w:val="0"/>
              </w:rPr>
              <w:t>人</w:t>
            </w:r>
            <w:r w:rsidRPr="005F1019">
              <w:rPr>
                <w:rFonts w:hint="eastAsia"/>
                <w:snapToGrid/>
              </w:rPr>
              <w:t>(含失聯移工14,</w:t>
            </w:r>
            <w:r w:rsidRPr="005F1019">
              <w:rPr>
                <w:snapToGrid/>
              </w:rPr>
              <w:t>004</w:t>
            </w:r>
            <w:r w:rsidRPr="005F1019">
              <w:rPr>
                <w:rFonts w:hint="eastAsia"/>
                <w:snapToGrid/>
              </w:rPr>
              <w:t>人)</w:t>
            </w:r>
          </w:p>
        </w:tc>
      </w:tr>
      <w:tr w:rsidR="008A3B7F" w:rsidRPr="005F1019" w:rsidTr="00640605">
        <w:trPr>
          <w:trHeight w:val="20"/>
          <w:jc w:val="center"/>
        </w:trPr>
        <w:tc>
          <w:tcPr>
            <w:tcW w:w="4514" w:type="dxa"/>
            <w:shd w:val="clear" w:color="auto" w:fill="auto"/>
            <w:vAlign w:val="center"/>
          </w:tcPr>
          <w:p w:rsidR="008A3B7F" w:rsidRPr="005F1019" w:rsidRDefault="008A3B7F" w:rsidP="00640605">
            <w:pPr>
              <w:pStyle w:val="142"/>
              <w:ind w:left="566" w:hanging="566"/>
              <w:jc w:val="center"/>
              <w:rPr>
                <w:rFonts w:cs="新細明體"/>
                <w:b/>
                <w:snapToGrid/>
                <w:kern w:val="0"/>
              </w:rPr>
            </w:pPr>
            <w:r w:rsidRPr="005F1019">
              <w:rPr>
                <w:rFonts w:cs="新細明體" w:hint="eastAsia"/>
                <w:b/>
                <w:snapToGrid/>
                <w:kern w:val="0"/>
              </w:rPr>
              <w:t>112年7-12月合計</w:t>
            </w:r>
          </w:p>
        </w:tc>
        <w:tc>
          <w:tcPr>
            <w:tcW w:w="3980" w:type="dxa"/>
            <w:shd w:val="clear" w:color="auto" w:fill="auto"/>
            <w:vAlign w:val="center"/>
          </w:tcPr>
          <w:p w:rsidR="008A3B7F" w:rsidRPr="005F1019" w:rsidRDefault="008A3B7F" w:rsidP="00640605">
            <w:pPr>
              <w:pStyle w:val="142"/>
              <w:ind w:left="566" w:hanging="566"/>
              <w:jc w:val="right"/>
              <w:rPr>
                <w:rFonts w:cs="新細明體"/>
                <w:b/>
                <w:snapToGrid/>
                <w:kern w:val="0"/>
              </w:rPr>
            </w:pPr>
            <w:r w:rsidRPr="005F1019">
              <w:rPr>
                <w:rFonts w:cs="新細明體" w:hint="eastAsia"/>
                <w:b/>
                <w:snapToGrid/>
                <w:kern w:val="0"/>
              </w:rPr>
              <w:t>19</w:t>
            </w:r>
            <w:r w:rsidRPr="005F1019">
              <w:rPr>
                <w:rFonts w:cs="新細明體"/>
                <w:b/>
                <w:snapToGrid/>
                <w:kern w:val="0"/>
              </w:rPr>
              <w:t>,688</w:t>
            </w:r>
            <w:r w:rsidRPr="005F1019">
              <w:rPr>
                <w:rFonts w:cs="新細明體" w:hint="eastAsia"/>
                <w:snapToGrid/>
                <w:kern w:val="0"/>
              </w:rPr>
              <w:t>人</w:t>
            </w:r>
            <w:r w:rsidRPr="005F1019">
              <w:rPr>
                <w:rFonts w:hint="eastAsia"/>
                <w:snapToGrid/>
              </w:rPr>
              <w:t>(含失聯移工11,570人)</w:t>
            </w:r>
          </w:p>
        </w:tc>
      </w:tr>
      <w:tr w:rsidR="008A3B7F" w:rsidRPr="005F1019" w:rsidTr="00640605">
        <w:trPr>
          <w:trHeight w:val="20"/>
          <w:jc w:val="center"/>
        </w:trPr>
        <w:tc>
          <w:tcPr>
            <w:tcW w:w="4514" w:type="dxa"/>
            <w:shd w:val="clear" w:color="auto" w:fill="auto"/>
            <w:vAlign w:val="center"/>
          </w:tcPr>
          <w:p w:rsidR="008A3B7F" w:rsidRPr="005F1019" w:rsidRDefault="008A3B7F" w:rsidP="00640605">
            <w:pPr>
              <w:pStyle w:val="142"/>
              <w:ind w:left="566" w:hanging="566"/>
              <w:jc w:val="center"/>
              <w:rPr>
                <w:rFonts w:cs="新細明體"/>
                <w:b/>
                <w:snapToGrid/>
                <w:kern w:val="0"/>
              </w:rPr>
            </w:pPr>
            <w:r w:rsidRPr="005F1019">
              <w:rPr>
                <w:rFonts w:cs="新細明體" w:hint="eastAsia"/>
                <w:b/>
                <w:snapToGrid/>
                <w:kern w:val="0"/>
              </w:rPr>
              <w:t>112年2-12月合計</w:t>
            </w:r>
          </w:p>
        </w:tc>
        <w:tc>
          <w:tcPr>
            <w:tcW w:w="3980" w:type="dxa"/>
            <w:shd w:val="clear" w:color="auto" w:fill="auto"/>
            <w:vAlign w:val="center"/>
          </w:tcPr>
          <w:p w:rsidR="008A3B7F" w:rsidRPr="005F1019" w:rsidRDefault="008A3B7F" w:rsidP="00640605">
            <w:pPr>
              <w:pStyle w:val="142"/>
              <w:ind w:left="566" w:hanging="566"/>
              <w:jc w:val="right"/>
              <w:rPr>
                <w:rFonts w:cs="新細明體"/>
                <w:b/>
                <w:snapToGrid/>
                <w:kern w:val="0"/>
              </w:rPr>
            </w:pPr>
            <w:r w:rsidRPr="005F1019">
              <w:rPr>
                <w:rFonts w:cs="新細明體" w:hint="eastAsia"/>
                <w:b/>
                <w:snapToGrid/>
                <w:kern w:val="0"/>
              </w:rPr>
              <w:t>41</w:t>
            </w:r>
            <w:r w:rsidRPr="005F1019">
              <w:rPr>
                <w:rFonts w:cs="新細明體"/>
                <w:b/>
                <w:snapToGrid/>
                <w:kern w:val="0"/>
              </w:rPr>
              <w:t>,620</w:t>
            </w:r>
            <w:r w:rsidRPr="005F1019">
              <w:rPr>
                <w:rFonts w:cs="新細明體" w:hint="eastAsia"/>
                <w:snapToGrid/>
                <w:kern w:val="0"/>
              </w:rPr>
              <w:t>人</w:t>
            </w:r>
            <w:r w:rsidRPr="005F1019">
              <w:rPr>
                <w:rFonts w:hint="eastAsia"/>
                <w:snapToGrid/>
              </w:rPr>
              <w:t>(含失聯移工25,574人)</w:t>
            </w:r>
          </w:p>
        </w:tc>
      </w:tr>
    </w:tbl>
    <w:p w:rsidR="008A3B7F" w:rsidRPr="005F1019" w:rsidRDefault="008A3B7F" w:rsidP="00640605">
      <w:pPr>
        <w:spacing w:line="280" w:lineRule="exact"/>
        <w:ind w:leftChars="-1" w:left="1163" w:hangingChars="500" w:hanging="1166"/>
        <w:jc w:val="left"/>
        <w:rPr>
          <w:rFonts w:hAnsi="標楷體"/>
          <w:snapToGrid/>
          <w:spacing w:val="-5"/>
          <w:kern w:val="0"/>
          <w:sz w:val="24"/>
          <w:szCs w:val="20"/>
        </w:rPr>
      </w:pPr>
      <w:r w:rsidRPr="005F1019">
        <w:rPr>
          <w:rFonts w:hAnsi="標楷體" w:hint="eastAsia"/>
          <w:snapToGrid/>
          <w:spacing w:val="-5"/>
          <w:kern w:val="0"/>
          <w:sz w:val="24"/>
          <w:szCs w:val="20"/>
        </w:rPr>
        <w:t>資料</w:t>
      </w:r>
      <w:r w:rsidRPr="005F1019">
        <w:rPr>
          <w:rFonts w:hAnsi="標楷體" w:hint="eastAsia"/>
          <w:sz w:val="24"/>
        </w:rPr>
        <w:t>來源</w:t>
      </w:r>
      <w:r w:rsidRPr="005F1019">
        <w:rPr>
          <w:rFonts w:hAnsi="標楷體" w:hint="eastAsia"/>
          <w:snapToGrid/>
          <w:spacing w:val="-5"/>
          <w:kern w:val="0"/>
          <w:sz w:val="24"/>
          <w:szCs w:val="20"/>
        </w:rPr>
        <w:t>：移民署</w:t>
      </w:r>
      <w:r>
        <w:rPr>
          <w:rFonts w:hAnsi="標楷體" w:hint="eastAsia"/>
          <w:snapToGrid/>
          <w:spacing w:val="-5"/>
          <w:kern w:val="0"/>
          <w:sz w:val="24"/>
          <w:szCs w:val="20"/>
        </w:rPr>
        <w:t>提供</w:t>
      </w:r>
      <w:r w:rsidRPr="005F1019">
        <w:rPr>
          <w:rFonts w:hAnsi="標楷體" w:hint="eastAsia"/>
          <w:snapToGrid/>
          <w:spacing w:val="-5"/>
          <w:kern w:val="0"/>
          <w:sz w:val="24"/>
          <w:szCs w:val="20"/>
        </w:rPr>
        <w:t>。</w:t>
      </w:r>
    </w:p>
    <w:p w:rsidR="008A3B7F" w:rsidRPr="001557A4" w:rsidRDefault="008A3B7F" w:rsidP="00640605">
      <w:pPr>
        <w:snapToGrid w:val="0"/>
        <w:ind w:leftChars="0" w:left="142" w:hangingChars="50" w:hanging="142"/>
        <w:jc w:val="left"/>
        <w:rPr>
          <w:rFonts w:hAnsi="標楷體"/>
          <w:b/>
          <w:snapToGrid/>
          <w:kern w:val="0"/>
        </w:rPr>
      </w:pPr>
      <w:r w:rsidRPr="001557A4">
        <w:rPr>
          <w:rFonts w:hAnsi="標楷體" w:hint="eastAsia"/>
          <w:b/>
          <w:snapToGrid/>
          <w:kern w:val="0"/>
        </w:rPr>
        <w:t>表</w:t>
      </w:r>
      <w:r>
        <w:rPr>
          <w:rFonts w:hAnsi="標楷體" w:hint="eastAsia"/>
          <w:b/>
          <w:snapToGrid/>
          <w:kern w:val="0"/>
        </w:rPr>
        <w:t>8</w:t>
      </w:r>
      <w:r w:rsidRPr="001557A4">
        <w:rPr>
          <w:rFonts w:hAnsi="標楷體" w:hint="eastAsia"/>
          <w:b/>
          <w:snapToGrid/>
          <w:kern w:val="0"/>
        </w:rPr>
        <w:t xml:space="preserve">  108年底至113年2月底外來人口逾期停(居)留情形表</w:t>
      </w:r>
    </w:p>
    <w:tbl>
      <w:tblPr>
        <w:tblW w:w="8506"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127"/>
        <w:gridCol w:w="993"/>
        <w:gridCol w:w="992"/>
        <w:gridCol w:w="992"/>
        <w:gridCol w:w="1134"/>
        <w:gridCol w:w="1134"/>
        <w:gridCol w:w="1134"/>
      </w:tblGrid>
      <w:tr w:rsidR="008A3B7F" w:rsidRPr="005F1019" w:rsidTr="00640605">
        <w:trPr>
          <w:tblHeader/>
        </w:trPr>
        <w:tc>
          <w:tcPr>
            <w:tcW w:w="2127" w:type="dxa"/>
            <w:shd w:val="clear" w:color="auto" w:fill="auto"/>
            <w:vAlign w:val="center"/>
          </w:tcPr>
          <w:p w:rsidR="008A3B7F" w:rsidRPr="005F1019" w:rsidRDefault="008A3B7F" w:rsidP="00640605">
            <w:pPr>
              <w:pStyle w:val="142"/>
              <w:jc w:val="center"/>
            </w:pPr>
            <w:r w:rsidRPr="005F1019">
              <w:rPr>
                <w:rFonts w:hint="eastAsia"/>
              </w:rPr>
              <w:t>項目/年度</w:t>
            </w:r>
          </w:p>
        </w:tc>
        <w:tc>
          <w:tcPr>
            <w:tcW w:w="993" w:type="dxa"/>
            <w:vAlign w:val="center"/>
          </w:tcPr>
          <w:p w:rsidR="008A3B7F" w:rsidRPr="005F1019" w:rsidRDefault="008A3B7F" w:rsidP="00640605">
            <w:pPr>
              <w:pStyle w:val="142"/>
              <w:jc w:val="center"/>
            </w:pPr>
            <w:r w:rsidRPr="005F1019">
              <w:rPr>
                <w:rFonts w:hint="eastAsia"/>
              </w:rPr>
              <w:t>108年</w:t>
            </w:r>
          </w:p>
        </w:tc>
        <w:tc>
          <w:tcPr>
            <w:tcW w:w="992" w:type="dxa"/>
            <w:shd w:val="clear" w:color="auto" w:fill="auto"/>
            <w:vAlign w:val="center"/>
          </w:tcPr>
          <w:p w:rsidR="008A3B7F" w:rsidRPr="005F1019" w:rsidRDefault="008A3B7F" w:rsidP="00640605">
            <w:pPr>
              <w:pStyle w:val="142"/>
              <w:jc w:val="center"/>
            </w:pPr>
            <w:r w:rsidRPr="005F1019">
              <w:rPr>
                <w:rFonts w:hint="eastAsia"/>
              </w:rPr>
              <w:t>109年</w:t>
            </w:r>
          </w:p>
        </w:tc>
        <w:tc>
          <w:tcPr>
            <w:tcW w:w="992" w:type="dxa"/>
            <w:vAlign w:val="center"/>
          </w:tcPr>
          <w:p w:rsidR="008A3B7F" w:rsidRPr="005F1019" w:rsidRDefault="008A3B7F" w:rsidP="00640605">
            <w:pPr>
              <w:pStyle w:val="142"/>
              <w:jc w:val="center"/>
            </w:pPr>
            <w:r w:rsidRPr="005F1019">
              <w:rPr>
                <w:rFonts w:hint="eastAsia"/>
              </w:rPr>
              <w:t>110年</w:t>
            </w:r>
          </w:p>
        </w:tc>
        <w:tc>
          <w:tcPr>
            <w:tcW w:w="1134" w:type="dxa"/>
            <w:vAlign w:val="center"/>
          </w:tcPr>
          <w:p w:rsidR="008A3B7F" w:rsidRPr="005F1019" w:rsidRDefault="008A3B7F" w:rsidP="00640605">
            <w:pPr>
              <w:pStyle w:val="142"/>
              <w:jc w:val="center"/>
            </w:pPr>
            <w:r w:rsidRPr="005F1019">
              <w:rPr>
                <w:rFonts w:hint="eastAsia"/>
              </w:rPr>
              <w:t>1</w:t>
            </w:r>
            <w:r w:rsidRPr="005F1019">
              <w:t>11</w:t>
            </w:r>
            <w:r w:rsidRPr="005F1019">
              <w:rPr>
                <w:rFonts w:hint="eastAsia"/>
              </w:rPr>
              <w:t>年</w:t>
            </w:r>
          </w:p>
        </w:tc>
        <w:tc>
          <w:tcPr>
            <w:tcW w:w="1134" w:type="dxa"/>
            <w:vAlign w:val="center"/>
          </w:tcPr>
          <w:p w:rsidR="008A3B7F" w:rsidRPr="005F1019" w:rsidRDefault="008A3B7F" w:rsidP="00640605">
            <w:pPr>
              <w:pStyle w:val="142"/>
              <w:jc w:val="center"/>
            </w:pPr>
            <w:r w:rsidRPr="005F1019">
              <w:rPr>
                <w:rFonts w:hint="eastAsia"/>
              </w:rPr>
              <w:t>112年</w:t>
            </w:r>
          </w:p>
        </w:tc>
        <w:tc>
          <w:tcPr>
            <w:tcW w:w="1134" w:type="dxa"/>
            <w:vAlign w:val="center"/>
          </w:tcPr>
          <w:p w:rsidR="008A3B7F" w:rsidRDefault="008A3B7F" w:rsidP="00640605">
            <w:pPr>
              <w:pStyle w:val="142"/>
              <w:jc w:val="center"/>
            </w:pPr>
            <w:r w:rsidRPr="005F1019">
              <w:rPr>
                <w:rFonts w:hint="eastAsia"/>
              </w:rPr>
              <w:t>113年</w:t>
            </w:r>
            <w:r>
              <w:rPr>
                <w:rFonts w:hint="eastAsia"/>
              </w:rPr>
              <w:t>至</w:t>
            </w:r>
          </w:p>
          <w:p w:rsidR="008A3B7F" w:rsidRPr="005F1019" w:rsidRDefault="008A3B7F" w:rsidP="00640605">
            <w:pPr>
              <w:pStyle w:val="142"/>
              <w:jc w:val="center"/>
            </w:pPr>
            <w:r w:rsidRPr="005F1019">
              <w:rPr>
                <w:rFonts w:hint="eastAsia"/>
              </w:rPr>
              <w:t>2月底</w:t>
            </w:r>
          </w:p>
        </w:tc>
      </w:tr>
      <w:tr w:rsidR="008A3B7F" w:rsidRPr="005F1019" w:rsidTr="00640605">
        <w:tc>
          <w:tcPr>
            <w:tcW w:w="2127" w:type="dxa"/>
            <w:shd w:val="clear" w:color="auto" w:fill="auto"/>
            <w:vAlign w:val="center"/>
          </w:tcPr>
          <w:p w:rsidR="008A3B7F" w:rsidRPr="005F1019" w:rsidRDefault="008A3B7F" w:rsidP="00640605">
            <w:pPr>
              <w:pStyle w:val="142"/>
            </w:pPr>
            <w:r w:rsidRPr="005F1019">
              <w:rPr>
                <w:rFonts w:hint="eastAsia"/>
              </w:rPr>
              <w:t>逾期居留人數(A)</w:t>
            </w:r>
          </w:p>
        </w:tc>
        <w:tc>
          <w:tcPr>
            <w:tcW w:w="993" w:type="dxa"/>
            <w:vAlign w:val="center"/>
          </w:tcPr>
          <w:p w:rsidR="008A3B7F" w:rsidRPr="005F1019" w:rsidRDefault="008A3B7F" w:rsidP="00640605">
            <w:pPr>
              <w:pStyle w:val="142"/>
              <w:jc w:val="right"/>
            </w:pPr>
            <w:r w:rsidRPr="005F1019">
              <w:rPr>
                <w:rFonts w:hint="eastAsia"/>
              </w:rPr>
              <w:t>50,702</w:t>
            </w:r>
          </w:p>
        </w:tc>
        <w:tc>
          <w:tcPr>
            <w:tcW w:w="992" w:type="dxa"/>
            <w:shd w:val="clear" w:color="auto" w:fill="auto"/>
            <w:vAlign w:val="center"/>
          </w:tcPr>
          <w:p w:rsidR="008A3B7F" w:rsidRPr="005F1019" w:rsidRDefault="008A3B7F" w:rsidP="00640605">
            <w:pPr>
              <w:pStyle w:val="142"/>
              <w:jc w:val="right"/>
            </w:pPr>
            <w:r w:rsidRPr="005F1019">
              <w:rPr>
                <w:rFonts w:hint="eastAsia"/>
              </w:rPr>
              <w:t>58</w:t>
            </w:r>
            <w:r w:rsidRPr="005F1019">
              <w:t>,</w:t>
            </w:r>
            <w:r w:rsidRPr="005F1019">
              <w:rPr>
                <w:rFonts w:hint="eastAsia"/>
              </w:rPr>
              <w:t>033</w:t>
            </w:r>
          </w:p>
        </w:tc>
        <w:tc>
          <w:tcPr>
            <w:tcW w:w="992" w:type="dxa"/>
            <w:vAlign w:val="center"/>
          </w:tcPr>
          <w:p w:rsidR="008A3B7F" w:rsidRPr="005F1019" w:rsidRDefault="008A3B7F" w:rsidP="00640605">
            <w:pPr>
              <w:pStyle w:val="142"/>
              <w:jc w:val="right"/>
            </w:pPr>
            <w:r w:rsidRPr="005F1019">
              <w:rPr>
                <w:rFonts w:hint="eastAsia"/>
              </w:rPr>
              <w:t>60,486</w:t>
            </w:r>
          </w:p>
        </w:tc>
        <w:tc>
          <w:tcPr>
            <w:tcW w:w="1134" w:type="dxa"/>
            <w:vAlign w:val="center"/>
          </w:tcPr>
          <w:p w:rsidR="008A3B7F" w:rsidRPr="005F1019" w:rsidRDefault="008A3B7F" w:rsidP="00640605">
            <w:pPr>
              <w:pStyle w:val="142"/>
              <w:jc w:val="right"/>
            </w:pPr>
            <w:r w:rsidRPr="005F1019">
              <w:rPr>
                <w:rFonts w:hint="eastAsia"/>
              </w:rPr>
              <w:t>84,121</w:t>
            </w:r>
          </w:p>
        </w:tc>
        <w:tc>
          <w:tcPr>
            <w:tcW w:w="1134" w:type="dxa"/>
            <w:vAlign w:val="center"/>
          </w:tcPr>
          <w:p w:rsidR="008A3B7F" w:rsidRPr="005F1019" w:rsidRDefault="008A3B7F" w:rsidP="00640605">
            <w:pPr>
              <w:pStyle w:val="142"/>
              <w:jc w:val="right"/>
            </w:pPr>
            <w:r w:rsidRPr="005F1019">
              <w:rPr>
                <w:rFonts w:hint="eastAsia"/>
              </w:rPr>
              <w:t>89,039</w:t>
            </w:r>
          </w:p>
        </w:tc>
        <w:tc>
          <w:tcPr>
            <w:tcW w:w="1134" w:type="dxa"/>
            <w:vAlign w:val="center"/>
          </w:tcPr>
          <w:p w:rsidR="008A3B7F" w:rsidRPr="005F1019" w:rsidRDefault="008A3B7F" w:rsidP="00640605">
            <w:pPr>
              <w:pStyle w:val="142"/>
              <w:jc w:val="right"/>
            </w:pPr>
            <w:r w:rsidRPr="005F1019">
              <w:t>87,394</w:t>
            </w:r>
          </w:p>
        </w:tc>
      </w:tr>
      <w:tr w:rsidR="008A3B7F" w:rsidRPr="005F1019" w:rsidTr="00640605">
        <w:tc>
          <w:tcPr>
            <w:tcW w:w="2127" w:type="dxa"/>
            <w:tcBorders>
              <w:bottom w:val="single" w:sz="4" w:space="0" w:color="auto"/>
            </w:tcBorders>
            <w:shd w:val="clear" w:color="auto" w:fill="auto"/>
            <w:vAlign w:val="center"/>
          </w:tcPr>
          <w:p w:rsidR="008A3B7F" w:rsidRPr="005F1019" w:rsidRDefault="008A3B7F" w:rsidP="00640605">
            <w:pPr>
              <w:pStyle w:val="142"/>
            </w:pPr>
            <w:r w:rsidRPr="005F1019">
              <w:rPr>
                <w:rFonts w:hint="eastAsia"/>
              </w:rPr>
              <w:t>逾期停留人數(B)</w:t>
            </w:r>
          </w:p>
        </w:tc>
        <w:tc>
          <w:tcPr>
            <w:tcW w:w="993" w:type="dxa"/>
            <w:tcBorders>
              <w:bottom w:val="single" w:sz="4" w:space="0" w:color="auto"/>
            </w:tcBorders>
            <w:vAlign w:val="center"/>
          </w:tcPr>
          <w:p w:rsidR="008A3B7F" w:rsidRPr="005F1019" w:rsidRDefault="008A3B7F" w:rsidP="00640605">
            <w:pPr>
              <w:pStyle w:val="142"/>
              <w:jc w:val="right"/>
            </w:pPr>
            <w:r w:rsidRPr="005F1019">
              <w:rPr>
                <w:rFonts w:hint="eastAsia"/>
              </w:rPr>
              <w:t>32,763</w:t>
            </w:r>
          </w:p>
        </w:tc>
        <w:tc>
          <w:tcPr>
            <w:tcW w:w="992" w:type="dxa"/>
            <w:tcBorders>
              <w:bottom w:val="single" w:sz="4" w:space="0" w:color="auto"/>
            </w:tcBorders>
            <w:shd w:val="clear" w:color="auto" w:fill="auto"/>
            <w:vAlign w:val="center"/>
          </w:tcPr>
          <w:p w:rsidR="008A3B7F" w:rsidRPr="005F1019" w:rsidRDefault="008A3B7F" w:rsidP="00640605">
            <w:pPr>
              <w:pStyle w:val="142"/>
              <w:jc w:val="right"/>
            </w:pPr>
            <w:r w:rsidRPr="005F1019">
              <w:rPr>
                <w:rFonts w:hint="eastAsia"/>
              </w:rPr>
              <w:t>28,028</w:t>
            </w:r>
          </w:p>
        </w:tc>
        <w:tc>
          <w:tcPr>
            <w:tcW w:w="992" w:type="dxa"/>
            <w:tcBorders>
              <w:bottom w:val="single" w:sz="4" w:space="0" w:color="auto"/>
            </w:tcBorders>
            <w:vAlign w:val="center"/>
          </w:tcPr>
          <w:p w:rsidR="008A3B7F" w:rsidRPr="005F1019" w:rsidRDefault="008A3B7F" w:rsidP="00640605">
            <w:pPr>
              <w:pStyle w:val="142"/>
              <w:jc w:val="right"/>
            </w:pPr>
            <w:r w:rsidRPr="005F1019">
              <w:rPr>
                <w:rFonts w:hint="eastAsia"/>
              </w:rPr>
              <w:t>20</w:t>
            </w:r>
            <w:r w:rsidRPr="005F1019">
              <w:t>,</w:t>
            </w:r>
            <w:r w:rsidRPr="005F1019">
              <w:rPr>
                <w:rFonts w:hint="eastAsia"/>
              </w:rPr>
              <w:t>519</w:t>
            </w:r>
          </w:p>
        </w:tc>
        <w:tc>
          <w:tcPr>
            <w:tcW w:w="1134" w:type="dxa"/>
            <w:tcBorders>
              <w:bottom w:val="single" w:sz="4" w:space="0" w:color="auto"/>
            </w:tcBorders>
            <w:vAlign w:val="center"/>
          </w:tcPr>
          <w:p w:rsidR="008A3B7F" w:rsidRPr="005F1019" w:rsidRDefault="008A3B7F" w:rsidP="00640605">
            <w:pPr>
              <w:pStyle w:val="142"/>
              <w:jc w:val="right"/>
            </w:pPr>
            <w:r w:rsidRPr="005F1019">
              <w:rPr>
                <w:rFonts w:hint="eastAsia"/>
              </w:rPr>
              <w:t>24,656</w:t>
            </w:r>
          </w:p>
        </w:tc>
        <w:tc>
          <w:tcPr>
            <w:tcW w:w="1134" w:type="dxa"/>
            <w:tcBorders>
              <w:bottom w:val="single" w:sz="4" w:space="0" w:color="auto"/>
            </w:tcBorders>
            <w:vAlign w:val="center"/>
          </w:tcPr>
          <w:p w:rsidR="008A3B7F" w:rsidRPr="005F1019" w:rsidRDefault="008A3B7F" w:rsidP="00640605">
            <w:pPr>
              <w:pStyle w:val="142"/>
              <w:jc w:val="right"/>
            </w:pPr>
            <w:r w:rsidRPr="005F1019">
              <w:rPr>
                <w:rFonts w:hint="eastAsia"/>
              </w:rPr>
              <w:t>4</w:t>
            </w:r>
            <w:r w:rsidRPr="005F1019">
              <w:t>2,702</w:t>
            </w:r>
          </w:p>
        </w:tc>
        <w:tc>
          <w:tcPr>
            <w:tcW w:w="1134" w:type="dxa"/>
            <w:tcBorders>
              <w:bottom w:val="single" w:sz="4" w:space="0" w:color="auto"/>
            </w:tcBorders>
            <w:vAlign w:val="center"/>
          </w:tcPr>
          <w:p w:rsidR="008A3B7F" w:rsidRPr="005F1019" w:rsidRDefault="008A3B7F" w:rsidP="00640605">
            <w:pPr>
              <w:pStyle w:val="142"/>
              <w:jc w:val="right"/>
            </w:pPr>
            <w:r w:rsidRPr="005F1019">
              <w:rPr>
                <w:rFonts w:hint="eastAsia"/>
              </w:rPr>
              <w:t>4</w:t>
            </w:r>
            <w:r w:rsidRPr="005F1019">
              <w:t>2</w:t>
            </w:r>
            <w:r w:rsidRPr="005F1019">
              <w:rPr>
                <w:rFonts w:hint="eastAsia"/>
              </w:rPr>
              <w:t>,</w:t>
            </w:r>
            <w:r w:rsidRPr="005F1019">
              <w:t>848</w:t>
            </w:r>
          </w:p>
        </w:tc>
      </w:tr>
      <w:tr w:rsidR="008A3B7F" w:rsidRPr="005F1019" w:rsidTr="00640605">
        <w:tc>
          <w:tcPr>
            <w:tcW w:w="2127" w:type="dxa"/>
            <w:tcBorders>
              <w:top w:val="single" w:sz="4" w:space="0" w:color="auto"/>
              <w:bottom w:val="double" w:sz="4" w:space="0" w:color="auto"/>
            </w:tcBorders>
            <w:shd w:val="clear" w:color="auto" w:fill="auto"/>
            <w:vAlign w:val="center"/>
          </w:tcPr>
          <w:p w:rsidR="008A3B7F" w:rsidRPr="005F1019" w:rsidRDefault="008A3B7F" w:rsidP="00640605">
            <w:pPr>
              <w:pStyle w:val="142"/>
            </w:pPr>
            <w:r w:rsidRPr="005F1019">
              <w:rPr>
                <w:rFonts w:hint="eastAsia"/>
              </w:rPr>
              <w:t>逾期外來人口數(C=A+B)</w:t>
            </w:r>
          </w:p>
        </w:tc>
        <w:tc>
          <w:tcPr>
            <w:tcW w:w="993" w:type="dxa"/>
            <w:tcBorders>
              <w:top w:val="single" w:sz="4" w:space="0" w:color="auto"/>
              <w:bottom w:val="double" w:sz="4" w:space="0" w:color="auto"/>
            </w:tcBorders>
            <w:vAlign w:val="center"/>
          </w:tcPr>
          <w:p w:rsidR="008A3B7F" w:rsidRPr="005F1019" w:rsidRDefault="008A3B7F" w:rsidP="00640605">
            <w:pPr>
              <w:pStyle w:val="142"/>
              <w:jc w:val="right"/>
            </w:pPr>
            <w:r w:rsidRPr="005F1019">
              <w:rPr>
                <w:rFonts w:hint="eastAsia"/>
              </w:rPr>
              <w:t>83,465</w:t>
            </w:r>
          </w:p>
        </w:tc>
        <w:tc>
          <w:tcPr>
            <w:tcW w:w="992" w:type="dxa"/>
            <w:tcBorders>
              <w:top w:val="single" w:sz="4" w:space="0" w:color="auto"/>
              <w:bottom w:val="double" w:sz="4" w:space="0" w:color="auto"/>
            </w:tcBorders>
            <w:shd w:val="clear" w:color="auto" w:fill="auto"/>
            <w:vAlign w:val="center"/>
          </w:tcPr>
          <w:p w:rsidR="008A3B7F" w:rsidRPr="005F1019" w:rsidRDefault="008A3B7F" w:rsidP="00640605">
            <w:pPr>
              <w:pStyle w:val="142"/>
              <w:jc w:val="right"/>
            </w:pPr>
            <w:r w:rsidRPr="005F1019">
              <w:rPr>
                <w:rFonts w:hint="eastAsia"/>
              </w:rPr>
              <w:t>86,061</w:t>
            </w:r>
          </w:p>
        </w:tc>
        <w:tc>
          <w:tcPr>
            <w:tcW w:w="992" w:type="dxa"/>
            <w:tcBorders>
              <w:top w:val="single" w:sz="4" w:space="0" w:color="auto"/>
              <w:bottom w:val="double" w:sz="4" w:space="0" w:color="auto"/>
            </w:tcBorders>
            <w:vAlign w:val="center"/>
          </w:tcPr>
          <w:p w:rsidR="008A3B7F" w:rsidRPr="005F1019" w:rsidRDefault="008A3B7F" w:rsidP="00640605">
            <w:pPr>
              <w:pStyle w:val="142"/>
              <w:jc w:val="right"/>
            </w:pPr>
            <w:r w:rsidRPr="005F1019">
              <w:rPr>
                <w:rFonts w:hint="eastAsia"/>
              </w:rPr>
              <w:t>81</w:t>
            </w:r>
            <w:r w:rsidRPr="005F1019">
              <w:t>,</w:t>
            </w:r>
            <w:r w:rsidRPr="005F1019">
              <w:rPr>
                <w:rFonts w:hint="eastAsia"/>
              </w:rPr>
              <w:t>005</w:t>
            </w:r>
          </w:p>
        </w:tc>
        <w:tc>
          <w:tcPr>
            <w:tcW w:w="1134" w:type="dxa"/>
            <w:tcBorders>
              <w:top w:val="single" w:sz="4" w:space="0" w:color="auto"/>
              <w:bottom w:val="double" w:sz="4" w:space="0" w:color="auto"/>
            </w:tcBorders>
            <w:vAlign w:val="center"/>
          </w:tcPr>
          <w:p w:rsidR="008A3B7F" w:rsidRPr="005F1019" w:rsidRDefault="008A3B7F" w:rsidP="00640605">
            <w:pPr>
              <w:pStyle w:val="142"/>
              <w:jc w:val="right"/>
            </w:pPr>
            <w:r w:rsidRPr="005F1019">
              <w:rPr>
                <w:rFonts w:hint="eastAsia"/>
              </w:rPr>
              <w:t>108,777</w:t>
            </w:r>
          </w:p>
        </w:tc>
        <w:tc>
          <w:tcPr>
            <w:tcW w:w="1134" w:type="dxa"/>
            <w:tcBorders>
              <w:top w:val="single" w:sz="4" w:space="0" w:color="auto"/>
              <w:bottom w:val="double" w:sz="4" w:space="0" w:color="auto"/>
            </w:tcBorders>
            <w:vAlign w:val="center"/>
          </w:tcPr>
          <w:p w:rsidR="008A3B7F" w:rsidRPr="005F1019" w:rsidRDefault="008A3B7F" w:rsidP="00640605">
            <w:pPr>
              <w:pStyle w:val="142"/>
              <w:jc w:val="right"/>
            </w:pPr>
            <w:r w:rsidRPr="005F1019">
              <w:rPr>
                <w:rFonts w:hint="eastAsia"/>
              </w:rPr>
              <w:t>1</w:t>
            </w:r>
            <w:r w:rsidRPr="005F1019">
              <w:t>31,741</w:t>
            </w:r>
          </w:p>
        </w:tc>
        <w:tc>
          <w:tcPr>
            <w:tcW w:w="1134" w:type="dxa"/>
            <w:tcBorders>
              <w:top w:val="single" w:sz="4" w:space="0" w:color="auto"/>
              <w:bottom w:val="double" w:sz="4" w:space="0" w:color="auto"/>
            </w:tcBorders>
            <w:vAlign w:val="center"/>
          </w:tcPr>
          <w:p w:rsidR="008A3B7F" w:rsidRPr="005F1019" w:rsidRDefault="008A3B7F" w:rsidP="00640605">
            <w:pPr>
              <w:pStyle w:val="142"/>
              <w:jc w:val="right"/>
            </w:pPr>
            <w:r w:rsidRPr="005F1019">
              <w:rPr>
                <w:rFonts w:hint="eastAsia"/>
              </w:rPr>
              <w:t>1</w:t>
            </w:r>
            <w:r w:rsidRPr="005F1019">
              <w:t>30,242</w:t>
            </w:r>
          </w:p>
        </w:tc>
      </w:tr>
      <w:tr w:rsidR="008A3B7F" w:rsidRPr="005F1019" w:rsidTr="00640605">
        <w:tc>
          <w:tcPr>
            <w:tcW w:w="2127" w:type="dxa"/>
            <w:tcBorders>
              <w:top w:val="double" w:sz="4" w:space="0" w:color="auto"/>
            </w:tcBorders>
            <w:shd w:val="clear" w:color="auto" w:fill="auto"/>
            <w:vAlign w:val="center"/>
          </w:tcPr>
          <w:p w:rsidR="008A3B7F" w:rsidRPr="005F1019" w:rsidRDefault="008A3B7F" w:rsidP="00640605">
            <w:pPr>
              <w:pStyle w:val="142"/>
            </w:pPr>
            <w:r w:rsidRPr="005F1019">
              <w:rPr>
                <w:rFonts w:hint="eastAsia"/>
              </w:rPr>
              <w:t>行蹤不明外勞人數</w:t>
            </w:r>
          </w:p>
        </w:tc>
        <w:tc>
          <w:tcPr>
            <w:tcW w:w="993" w:type="dxa"/>
            <w:tcBorders>
              <w:top w:val="double" w:sz="4" w:space="0" w:color="auto"/>
            </w:tcBorders>
            <w:vAlign w:val="center"/>
          </w:tcPr>
          <w:p w:rsidR="008A3B7F" w:rsidRPr="005F1019" w:rsidRDefault="008A3B7F" w:rsidP="00640605">
            <w:pPr>
              <w:pStyle w:val="142"/>
              <w:jc w:val="right"/>
            </w:pPr>
            <w:r w:rsidRPr="005F1019">
              <w:rPr>
                <w:rFonts w:hint="eastAsia"/>
              </w:rPr>
              <w:t>48,491</w:t>
            </w:r>
          </w:p>
        </w:tc>
        <w:tc>
          <w:tcPr>
            <w:tcW w:w="992" w:type="dxa"/>
            <w:tcBorders>
              <w:top w:val="double" w:sz="4" w:space="0" w:color="auto"/>
            </w:tcBorders>
            <w:shd w:val="clear" w:color="auto" w:fill="auto"/>
            <w:vAlign w:val="center"/>
          </w:tcPr>
          <w:p w:rsidR="008A3B7F" w:rsidRPr="005F1019" w:rsidRDefault="008A3B7F" w:rsidP="00640605">
            <w:pPr>
              <w:pStyle w:val="142"/>
              <w:jc w:val="right"/>
            </w:pPr>
            <w:r w:rsidRPr="005F1019">
              <w:rPr>
                <w:rFonts w:hint="eastAsia"/>
              </w:rPr>
              <w:t>52,199</w:t>
            </w:r>
          </w:p>
        </w:tc>
        <w:tc>
          <w:tcPr>
            <w:tcW w:w="992" w:type="dxa"/>
            <w:tcBorders>
              <w:top w:val="double" w:sz="4" w:space="0" w:color="auto"/>
            </w:tcBorders>
            <w:vAlign w:val="center"/>
          </w:tcPr>
          <w:p w:rsidR="008A3B7F" w:rsidRPr="005F1019" w:rsidRDefault="008A3B7F" w:rsidP="00640605">
            <w:pPr>
              <w:pStyle w:val="142"/>
              <w:jc w:val="right"/>
            </w:pPr>
            <w:r w:rsidRPr="005F1019">
              <w:rPr>
                <w:rFonts w:hint="eastAsia"/>
              </w:rPr>
              <w:t>55</w:t>
            </w:r>
            <w:r w:rsidRPr="005F1019">
              <w:t>,</w:t>
            </w:r>
            <w:r w:rsidRPr="005F1019">
              <w:rPr>
                <w:rFonts w:hint="eastAsia"/>
              </w:rPr>
              <w:t>805</w:t>
            </w:r>
          </w:p>
        </w:tc>
        <w:tc>
          <w:tcPr>
            <w:tcW w:w="1134" w:type="dxa"/>
            <w:tcBorders>
              <w:top w:val="double" w:sz="4" w:space="0" w:color="auto"/>
            </w:tcBorders>
            <w:vAlign w:val="center"/>
          </w:tcPr>
          <w:p w:rsidR="008A3B7F" w:rsidRPr="005F1019" w:rsidRDefault="008A3B7F" w:rsidP="00640605">
            <w:pPr>
              <w:pStyle w:val="142"/>
              <w:jc w:val="right"/>
            </w:pPr>
            <w:r w:rsidRPr="005F1019">
              <w:rPr>
                <w:rFonts w:hint="eastAsia"/>
              </w:rPr>
              <w:t>80,331</w:t>
            </w:r>
          </w:p>
        </w:tc>
        <w:tc>
          <w:tcPr>
            <w:tcW w:w="1134" w:type="dxa"/>
            <w:tcBorders>
              <w:top w:val="double" w:sz="4" w:space="0" w:color="auto"/>
            </w:tcBorders>
            <w:vAlign w:val="center"/>
          </w:tcPr>
          <w:p w:rsidR="008A3B7F" w:rsidRPr="005F1019" w:rsidRDefault="008A3B7F" w:rsidP="00640605">
            <w:pPr>
              <w:pStyle w:val="142"/>
              <w:jc w:val="right"/>
            </w:pPr>
            <w:r w:rsidRPr="005F1019">
              <w:rPr>
                <w:rFonts w:hint="eastAsia"/>
              </w:rPr>
              <w:t>8</w:t>
            </w:r>
            <w:r w:rsidRPr="005F1019">
              <w:t>6,352</w:t>
            </w:r>
          </w:p>
        </w:tc>
        <w:tc>
          <w:tcPr>
            <w:tcW w:w="1134" w:type="dxa"/>
            <w:tcBorders>
              <w:top w:val="double" w:sz="4" w:space="0" w:color="auto"/>
            </w:tcBorders>
            <w:vAlign w:val="center"/>
          </w:tcPr>
          <w:p w:rsidR="008A3B7F" w:rsidRPr="005F1019" w:rsidRDefault="008A3B7F" w:rsidP="00640605">
            <w:pPr>
              <w:pStyle w:val="142"/>
              <w:jc w:val="right"/>
            </w:pPr>
            <w:r w:rsidRPr="005F1019">
              <w:rPr>
                <w:rFonts w:hint="eastAsia"/>
              </w:rPr>
              <w:t>8</w:t>
            </w:r>
            <w:r w:rsidRPr="005F1019">
              <w:t>5</w:t>
            </w:r>
            <w:r w:rsidRPr="005F1019">
              <w:rPr>
                <w:rFonts w:hint="eastAsia"/>
              </w:rPr>
              <w:t>,</w:t>
            </w:r>
            <w:r w:rsidRPr="005F1019">
              <w:t>229</w:t>
            </w:r>
          </w:p>
        </w:tc>
      </w:tr>
    </w:tbl>
    <w:p w:rsidR="008A3B7F" w:rsidRPr="00E82A86" w:rsidRDefault="008A3B7F" w:rsidP="00640605">
      <w:pPr>
        <w:spacing w:line="280" w:lineRule="exact"/>
        <w:ind w:leftChars="-1" w:left="1213" w:hangingChars="500" w:hanging="1216"/>
        <w:jc w:val="left"/>
        <w:rPr>
          <w:rFonts w:hAnsi="標楷體"/>
          <w:sz w:val="24"/>
        </w:rPr>
      </w:pPr>
      <w:r w:rsidRPr="00E82A86">
        <w:rPr>
          <w:rFonts w:hAnsi="標楷體" w:hint="eastAsia"/>
          <w:sz w:val="24"/>
        </w:rPr>
        <w:t>說    明：上表逾期停(居)留人數係指截至該年(月)底止累計在臺已逾居(停)留許可期限且尚未出境人數。</w:t>
      </w:r>
      <w:r>
        <w:rPr>
          <w:rFonts w:hAnsi="標楷體" w:hint="eastAsia"/>
          <w:sz w:val="24"/>
        </w:rPr>
        <w:t>詢據移民署說明，上開外來人口未返國原因主要包括：勞動條件不佳致失聯、市場缺工需求致留台非法工作情形增加，以及滯台探親人數成長等。</w:t>
      </w:r>
    </w:p>
    <w:p w:rsidR="008A3B7F" w:rsidRPr="005F1019" w:rsidRDefault="008A3B7F" w:rsidP="00640605">
      <w:pPr>
        <w:spacing w:line="280" w:lineRule="exact"/>
        <w:ind w:leftChars="-1" w:left="1163" w:hangingChars="500" w:hanging="1166"/>
        <w:jc w:val="left"/>
        <w:rPr>
          <w:rFonts w:hAnsi="標楷體"/>
          <w:snapToGrid/>
          <w:spacing w:val="-5"/>
          <w:kern w:val="0"/>
          <w:sz w:val="24"/>
          <w:szCs w:val="20"/>
        </w:rPr>
      </w:pPr>
      <w:r w:rsidRPr="005F1019">
        <w:rPr>
          <w:rFonts w:hAnsi="標楷體" w:hint="eastAsia"/>
          <w:snapToGrid/>
          <w:spacing w:val="-5"/>
          <w:kern w:val="0"/>
          <w:sz w:val="24"/>
          <w:szCs w:val="20"/>
        </w:rPr>
        <w:t>資料</w:t>
      </w:r>
      <w:r w:rsidRPr="005F1019">
        <w:rPr>
          <w:rFonts w:hAnsi="標楷體" w:hint="eastAsia"/>
          <w:sz w:val="24"/>
        </w:rPr>
        <w:t>來源</w:t>
      </w:r>
      <w:r w:rsidRPr="005F1019">
        <w:rPr>
          <w:rFonts w:hAnsi="標楷體" w:hint="eastAsia"/>
          <w:snapToGrid/>
          <w:spacing w:val="-5"/>
          <w:kern w:val="0"/>
          <w:sz w:val="24"/>
          <w:szCs w:val="20"/>
        </w:rPr>
        <w:t>：移民署</w:t>
      </w:r>
      <w:r>
        <w:rPr>
          <w:rFonts w:hAnsi="標楷體" w:hint="eastAsia"/>
          <w:snapToGrid/>
          <w:spacing w:val="-5"/>
          <w:kern w:val="0"/>
          <w:sz w:val="24"/>
          <w:szCs w:val="20"/>
        </w:rPr>
        <w:t>提供</w:t>
      </w:r>
      <w:r w:rsidRPr="005F1019">
        <w:rPr>
          <w:rFonts w:hAnsi="標楷體" w:hint="eastAsia"/>
          <w:snapToGrid/>
          <w:spacing w:val="-5"/>
          <w:kern w:val="0"/>
          <w:sz w:val="24"/>
          <w:szCs w:val="20"/>
        </w:rPr>
        <w:t>。</w:t>
      </w:r>
    </w:p>
    <w:p w:rsidR="008A3B7F" w:rsidRDefault="008A3B7F" w:rsidP="00640605">
      <w:pPr>
        <w:ind w:left="566" w:firstLine="566"/>
      </w:pPr>
      <w:r>
        <w:rPr>
          <w:rFonts w:hint="eastAsia"/>
        </w:rPr>
        <w:t>綜上，近年在臺外籍嫌疑犯人數逐年攀升，以涉詐欺案者增幅最鉅，且失聯移工人數暴增，移民署實施擴大查處計畫後，仍未有效降低逾期停(居)留人數。移民署及相關機關允宜加強查察，並針對外來人口犯罪情形加強了解並研謀改善，俾強化治安並保障人民生命財產安全。</w:t>
      </w:r>
    </w:p>
    <w:p w:rsidR="008A3B7F" w:rsidRPr="008C7E4E" w:rsidRDefault="008A3B7F" w:rsidP="00640605">
      <w:pPr>
        <w:pStyle w:val="ad"/>
        <w:ind w:left="566" w:hanging="566"/>
        <w:rPr>
          <w:rFonts w:hAnsi="標楷體"/>
        </w:rPr>
      </w:pPr>
      <w:r w:rsidRPr="00E12527">
        <w:rPr>
          <w:rFonts w:hAnsi="標楷體" w:hint="eastAsia"/>
        </w:rPr>
        <w:t>（分機：1911 劉雲霞）</w:t>
      </w:r>
    </w:p>
    <w:p w:rsidR="008A3B7F" w:rsidRDefault="008A3B7F" w:rsidP="008A3B7F">
      <w:pPr>
        <w:pStyle w:val="23"/>
        <w:sectPr w:rsidR="008A3B7F" w:rsidSect="00BD0C62">
          <w:headerReference w:type="even" r:id="rId64"/>
          <w:headerReference w:type="default" r:id="rId65"/>
          <w:footerReference w:type="even" r:id="rId66"/>
          <w:footerReference w:type="default" r:id="rId67"/>
          <w:headerReference w:type="first" r:id="rId68"/>
          <w:footerReference w:type="first" r:id="rId69"/>
          <w:footnotePr>
            <w:numRestart w:val="eachSect"/>
          </w:footnotePr>
          <w:pgSz w:w="11906" w:h="16838" w:code="9"/>
          <w:pgMar w:top="1701" w:right="1701" w:bottom="1701" w:left="1701" w:header="0" w:footer="1134" w:gutter="0"/>
          <w:cols w:space="425"/>
          <w:docGrid w:type="linesAndChars" w:linePitch="510" w:charSpace="658"/>
        </w:sectPr>
      </w:pPr>
    </w:p>
    <w:p w:rsidR="008A3B7F" w:rsidRDefault="008A3B7F" w:rsidP="00640605">
      <w:pPr>
        <w:pStyle w:val="14"/>
        <w:ind w:left="567" w:hanging="567"/>
      </w:pPr>
      <w:bookmarkStart w:id="27" w:name="_Toc177394288"/>
      <w:r w:rsidRPr="00A239C5">
        <w:rPr>
          <w:rFonts w:hint="eastAsia"/>
        </w:rPr>
        <w:t>一０</w:t>
      </w:r>
      <w:r>
        <w:rPr>
          <w:rFonts w:hint="eastAsia"/>
        </w:rPr>
        <w:t>、</w:t>
      </w:r>
      <w:r w:rsidRPr="0050088E">
        <w:rPr>
          <w:rFonts w:hAnsi="標楷體" w:hint="eastAsia"/>
          <w:shd w:val="clear" w:color="auto" w:fill="FFFFFF"/>
        </w:rPr>
        <w:t>打擊詐欺</w:t>
      </w:r>
      <w:r>
        <w:rPr>
          <w:rFonts w:hAnsi="標楷體" w:hint="eastAsia"/>
          <w:shd w:val="clear" w:color="auto" w:fill="FFFFFF"/>
        </w:rPr>
        <w:t>犯罪政策係屬政府部門施政重點，允宜賡續追蹤相關對策實施成效，並補強或調整應變措施，俾降低詐欺案件之發生</w:t>
      </w:r>
      <w:bookmarkEnd w:id="27"/>
    </w:p>
    <w:p w:rsidR="008A3B7F" w:rsidRDefault="008A3B7F" w:rsidP="00640605">
      <w:pPr>
        <w:ind w:left="566" w:firstLine="566"/>
        <w:rPr>
          <w:rFonts w:hAnsi="標楷體"/>
          <w:shd w:val="clear" w:color="auto" w:fill="FFFFFF"/>
        </w:rPr>
      </w:pPr>
      <w:r>
        <w:rPr>
          <w:rFonts w:hint="eastAsia"/>
        </w:rPr>
        <w:t>行政院</w:t>
      </w:r>
      <w:r w:rsidRPr="001622DA">
        <w:rPr>
          <w:rFonts w:hint="eastAsia"/>
        </w:rPr>
        <w:t>於112年</w:t>
      </w:r>
      <w:r>
        <w:rPr>
          <w:rFonts w:hint="eastAsia"/>
        </w:rPr>
        <w:t>6</w:t>
      </w:r>
      <w:r w:rsidRPr="001622DA">
        <w:rPr>
          <w:rFonts w:hint="eastAsia"/>
        </w:rPr>
        <w:t>月</w:t>
      </w:r>
      <w:r>
        <w:rPr>
          <w:rFonts w:hint="eastAsia"/>
        </w:rPr>
        <w:t>公布實施</w:t>
      </w:r>
      <w:r w:rsidRPr="001622DA">
        <w:rPr>
          <w:rFonts w:hint="eastAsia"/>
        </w:rPr>
        <w:t>「新世代打擊詐欺策略行動綱領1.5版」</w:t>
      </w:r>
      <w:r>
        <w:rPr>
          <w:rFonts w:hAnsi="標楷體" w:hint="eastAsia"/>
        </w:rPr>
        <w:t>(以下簡稱打擊詐欺</w:t>
      </w:r>
      <w:r w:rsidRPr="001622DA">
        <w:rPr>
          <w:rFonts w:hint="eastAsia"/>
        </w:rPr>
        <w:t>行動綱領</w:t>
      </w:r>
      <w:r w:rsidRPr="004A6DFE">
        <w:rPr>
          <w:rFonts w:hAnsi="標楷體" w:hint="eastAsia"/>
        </w:rPr>
        <w:t>1.5</w:t>
      </w:r>
      <w:r>
        <w:rPr>
          <w:rFonts w:hAnsi="標楷體" w:hint="eastAsia"/>
        </w:rPr>
        <w:t>)</w:t>
      </w:r>
      <w:r w:rsidRPr="001622DA">
        <w:rPr>
          <w:rFonts w:hint="eastAsia"/>
        </w:rPr>
        <w:t>，</w:t>
      </w:r>
      <w:r>
        <w:rPr>
          <w:rFonts w:hint="eastAsia"/>
        </w:rPr>
        <w:t>為</w:t>
      </w:r>
      <w:r>
        <w:rPr>
          <w:rFonts w:hAnsi="標楷體" w:hint="eastAsia"/>
        </w:rPr>
        <w:t>因應當前</w:t>
      </w:r>
      <w:r w:rsidRPr="004A6DFE">
        <w:rPr>
          <w:rFonts w:hAnsi="標楷體" w:hint="eastAsia"/>
        </w:rPr>
        <w:t>詐欺案類</w:t>
      </w:r>
      <w:r>
        <w:rPr>
          <w:rFonts w:hAnsi="標楷體" w:hint="eastAsia"/>
        </w:rPr>
        <w:t>型增</w:t>
      </w:r>
      <w:r w:rsidRPr="004A6DFE">
        <w:rPr>
          <w:rFonts w:hAnsi="標楷體" w:hint="eastAsia"/>
        </w:rPr>
        <w:t>訂4項策略及17項行動方案，</w:t>
      </w:r>
      <w:r>
        <w:rPr>
          <w:rFonts w:hAnsi="標楷體" w:hint="eastAsia"/>
        </w:rPr>
        <w:t>並</w:t>
      </w:r>
      <w:r w:rsidRPr="00AD5B45">
        <w:rPr>
          <w:rFonts w:hAnsi="標楷體" w:hint="eastAsia"/>
        </w:rPr>
        <w:t>結合內政部、國家通訊傳播委員會</w:t>
      </w:r>
      <w:r>
        <w:rPr>
          <w:rFonts w:hAnsi="標楷體" w:hint="eastAsia"/>
        </w:rPr>
        <w:t>(以下簡稱通傳會)</w:t>
      </w:r>
      <w:r w:rsidRPr="00AD5B45">
        <w:rPr>
          <w:rFonts w:hAnsi="標楷體" w:hint="eastAsia"/>
        </w:rPr>
        <w:t>、金融監督管理委員會</w:t>
      </w:r>
      <w:r>
        <w:rPr>
          <w:rFonts w:hAnsi="標楷體" w:hint="eastAsia"/>
        </w:rPr>
        <w:t>(以下簡金管會)</w:t>
      </w:r>
      <w:r w:rsidRPr="00AD5B45">
        <w:rPr>
          <w:rFonts w:hAnsi="標楷體" w:hint="eastAsia"/>
        </w:rPr>
        <w:t>及法務部等機關成立「打詐國家隊」，</w:t>
      </w:r>
      <w:r>
        <w:rPr>
          <w:rFonts w:hint="eastAsia"/>
        </w:rPr>
        <w:t>自</w:t>
      </w:r>
      <w:r w:rsidRPr="0061620B">
        <w:rPr>
          <w:rFonts w:hint="eastAsia"/>
        </w:rPr>
        <w:t>「識詐、堵詐、阻詐、懲詐」</w:t>
      </w:r>
      <w:r>
        <w:rPr>
          <w:rFonts w:hint="eastAsia"/>
        </w:rPr>
        <w:t>4</w:t>
      </w:r>
      <w:r w:rsidRPr="0061620B">
        <w:rPr>
          <w:rFonts w:hint="eastAsia"/>
        </w:rPr>
        <w:t>大面向</w:t>
      </w:r>
      <w:r>
        <w:rPr>
          <w:rFonts w:hint="eastAsia"/>
        </w:rPr>
        <w:t>積極打詐</w:t>
      </w:r>
      <w:r>
        <w:rPr>
          <w:rFonts w:hAnsi="標楷體" w:hint="eastAsia"/>
        </w:rPr>
        <w:t>，</w:t>
      </w:r>
      <w:r w:rsidRPr="00F30D57">
        <w:rPr>
          <w:rFonts w:hAnsi="標楷體" w:hint="eastAsia"/>
          <w:shd w:val="clear" w:color="auto" w:fill="FFFFFF"/>
        </w:rPr>
        <w:t>期</w:t>
      </w:r>
      <w:r>
        <w:rPr>
          <w:rFonts w:hAnsi="標楷體" w:hint="eastAsia"/>
          <w:shd w:val="clear" w:color="auto" w:fill="FFFFFF"/>
        </w:rPr>
        <w:t>能透過</w:t>
      </w:r>
      <w:r w:rsidRPr="00F30D57">
        <w:rPr>
          <w:rFonts w:hAnsi="標楷體" w:hint="eastAsia"/>
          <w:shd w:val="clear" w:color="auto" w:fill="FFFFFF"/>
        </w:rPr>
        <w:t>跨部會合作，全面降低詐騙受害事件。</w:t>
      </w:r>
      <w:r>
        <w:rPr>
          <w:rFonts w:hAnsi="標楷體" w:hint="eastAsia"/>
          <w:shd w:val="clear" w:color="auto" w:fill="FFFFFF"/>
        </w:rPr>
        <w:t>經查</w:t>
      </w:r>
      <w:r w:rsidRPr="00F30D57">
        <w:rPr>
          <w:rFonts w:hAnsi="標楷體" w:hint="eastAsia"/>
          <w:shd w:val="clear" w:color="auto" w:fill="FFFFFF"/>
        </w:rPr>
        <w:t>：</w:t>
      </w:r>
    </w:p>
    <w:p w:rsidR="008A3B7F" w:rsidRPr="004A7976" w:rsidRDefault="008A3B7F" w:rsidP="00640605">
      <w:pPr>
        <w:pStyle w:val="a5"/>
        <w:ind w:left="849" w:hanging="283"/>
        <w:rPr>
          <w:b/>
        </w:rPr>
      </w:pPr>
      <w:r w:rsidRPr="004A7976">
        <w:rPr>
          <w:rFonts w:hint="eastAsia"/>
          <w:b/>
        </w:rPr>
        <w:t>(一)</w:t>
      </w:r>
      <w:r>
        <w:rPr>
          <w:rFonts w:hint="eastAsia"/>
          <w:b/>
        </w:rPr>
        <w:t>112年度</w:t>
      </w:r>
      <w:r w:rsidRPr="004A7976">
        <w:rPr>
          <w:rFonts w:hAnsi="標楷體" w:hint="eastAsia"/>
          <w:b/>
          <w:shd w:val="clear" w:color="auto" w:fill="FFFFFF"/>
        </w:rPr>
        <w:t>打擊詐</w:t>
      </w:r>
      <w:r>
        <w:rPr>
          <w:rFonts w:hAnsi="標楷體" w:hint="eastAsia"/>
          <w:b/>
          <w:shd w:val="clear" w:color="auto" w:fill="FFFFFF"/>
        </w:rPr>
        <w:t>欺</w:t>
      </w:r>
      <w:r w:rsidRPr="00224CE3">
        <w:rPr>
          <w:rFonts w:hAnsi="標楷體" w:hint="eastAsia"/>
          <w:b/>
          <w:shd w:val="clear" w:color="auto" w:fill="FFFFFF"/>
        </w:rPr>
        <w:t>行動綱領1.5</w:t>
      </w:r>
      <w:r>
        <w:rPr>
          <w:rFonts w:hAnsi="標楷體" w:hint="eastAsia"/>
          <w:b/>
          <w:shd w:val="clear" w:color="auto" w:fill="FFFFFF"/>
        </w:rPr>
        <w:t>投入</w:t>
      </w:r>
      <w:r>
        <w:rPr>
          <w:rFonts w:hint="eastAsia"/>
          <w:b/>
        </w:rPr>
        <w:t>經費8.3億元</w:t>
      </w:r>
      <w:r>
        <w:rPr>
          <w:rFonts w:hAnsi="標楷體" w:hint="eastAsia"/>
          <w:b/>
        </w:rPr>
        <w:t>，</w:t>
      </w:r>
      <w:r>
        <w:rPr>
          <w:rFonts w:hint="eastAsia"/>
          <w:b/>
        </w:rPr>
        <w:t>以內政部4.1億元最高</w:t>
      </w:r>
      <w:r>
        <w:rPr>
          <w:rFonts w:hAnsi="標楷體" w:hint="eastAsia"/>
          <w:b/>
        </w:rPr>
        <w:t>，</w:t>
      </w:r>
      <w:r>
        <w:rPr>
          <w:rFonts w:hint="eastAsia"/>
          <w:b/>
        </w:rPr>
        <w:t>法務部主管3.07億元次之</w:t>
      </w:r>
    </w:p>
    <w:p w:rsidR="008A3B7F" w:rsidRPr="00D44493" w:rsidRDefault="008A3B7F" w:rsidP="00640605">
      <w:pPr>
        <w:pStyle w:val="21"/>
        <w:ind w:left="850" w:firstLine="566"/>
        <w:rPr>
          <w:rFonts w:hAnsi="標楷體"/>
        </w:rPr>
      </w:pPr>
      <w:r>
        <w:rPr>
          <w:rFonts w:hAnsi="標楷體" w:hint="eastAsia"/>
        </w:rPr>
        <w:t>112年度各統籌機關執行相關行動方案經費共計8.3億元(詳表1</w:t>
      </w:r>
      <w:r>
        <w:rPr>
          <w:rFonts w:hAnsi="標楷體"/>
        </w:rPr>
        <w:t>)</w:t>
      </w:r>
      <w:r>
        <w:rPr>
          <w:rFonts w:hAnsi="標楷體" w:hint="eastAsia"/>
        </w:rPr>
        <w:t>，以內政部主管4.12億元最高，其中用於</w:t>
      </w:r>
      <w:r w:rsidRPr="00F5430E">
        <w:rPr>
          <w:rFonts w:hAnsi="標楷體" w:hint="eastAsia"/>
        </w:rPr>
        <w:t>建置及升級</w:t>
      </w:r>
      <w:smartTag w:uri="urn:schemas-microsoft-com:office:smarttags" w:element="chmetcnv">
        <w:smartTagPr>
          <w:attr w:name="UnitName" w:val="g"/>
          <w:attr w:name="SourceValue" w:val="5"/>
          <w:attr w:name="HasSpace" w:val="False"/>
          <w:attr w:name="Negative" w:val="False"/>
          <w:attr w:name="NumberType" w:val="1"/>
          <w:attr w:name="TCSC" w:val="0"/>
        </w:smartTagPr>
        <w:r w:rsidRPr="00F5430E">
          <w:rPr>
            <w:rFonts w:hAnsi="標楷體" w:hint="eastAsia"/>
          </w:rPr>
          <w:t>5G</w:t>
        </w:r>
      </w:smartTag>
      <w:r w:rsidRPr="00F5430E">
        <w:rPr>
          <w:rFonts w:hAnsi="標楷體" w:hint="eastAsia"/>
        </w:rPr>
        <w:t>行動通訊偵蒐系統</w:t>
      </w:r>
      <w:r>
        <w:rPr>
          <w:rFonts w:hAnsi="標楷體" w:hint="eastAsia"/>
        </w:rPr>
        <w:t>2.09億元、</w:t>
      </w:r>
      <w:r w:rsidRPr="00F5430E">
        <w:rPr>
          <w:rFonts w:hAnsi="標楷體" w:hint="eastAsia"/>
        </w:rPr>
        <w:t>擴充境外行動門號國內漫遊網路連線查詢系統</w:t>
      </w:r>
      <w:r>
        <w:rPr>
          <w:rFonts w:hAnsi="標楷體" w:hint="eastAsia"/>
        </w:rPr>
        <w:t>1.09億元，合計3.18億元(占4.12億元之77.18%)</w:t>
      </w:r>
      <w:r>
        <w:rPr>
          <w:rFonts w:ascii="新細明體" w:eastAsia="新細明體" w:hAnsi="新細明體" w:hint="eastAsia"/>
        </w:rPr>
        <w:t>；</w:t>
      </w:r>
      <w:r>
        <w:rPr>
          <w:rFonts w:hAnsi="標楷體" w:hint="eastAsia"/>
        </w:rPr>
        <w:t>法務部主管3.07億元次之，</w:t>
      </w:r>
      <w:r w:rsidRPr="00F5430E">
        <w:rPr>
          <w:rFonts w:hAnsi="標楷體" w:hint="eastAsia"/>
        </w:rPr>
        <w:t>蒐證器材與偵蒐、鑑識系統等</w:t>
      </w:r>
      <w:r>
        <w:rPr>
          <w:rFonts w:hAnsi="標楷體" w:hint="eastAsia"/>
        </w:rPr>
        <w:t>1.97億元最高(占3.07億元之64.17%)，由調查局辦理，惟其中</w:t>
      </w:r>
      <w:r w:rsidRPr="00E53188">
        <w:rPr>
          <w:rFonts w:hAnsi="標楷體" w:hint="eastAsia"/>
        </w:rPr>
        <w:t>行動裝置偵蒐系統</w:t>
      </w:r>
      <w:r>
        <w:rPr>
          <w:rFonts w:hAnsi="標楷體" w:hint="eastAsia"/>
        </w:rPr>
        <w:t>之採購案1.43億元(占3.07億元之46.58%)，因</w:t>
      </w:r>
      <w:r w:rsidRPr="00E53188">
        <w:rPr>
          <w:rFonts w:hAnsi="標楷體" w:hint="eastAsia"/>
        </w:rPr>
        <w:t>原廠公司</w:t>
      </w:r>
      <w:r>
        <w:rPr>
          <w:rFonts w:hAnsi="標楷體" w:hint="eastAsia"/>
        </w:rPr>
        <w:t>申請出口許可證之</w:t>
      </w:r>
      <w:r w:rsidRPr="00E53188">
        <w:rPr>
          <w:rFonts w:hAnsi="標楷體" w:hint="eastAsia"/>
        </w:rPr>
        <w:t>審批流程延遲，</w:t>
      </w:r>
      <w:r>
        <w:rPr>
          <w:rFonts w:hAnsi="標楷體" w:hint="eastAsia"/>
        </w:rPr>
        <w:t>故須保留至下年度結案</w:t>
      </w:r>
      <w:r>
        <w:rPr>
          <w:rFonts w:ascii="新細明體" w:eastAsia="新細明體" w:hAnsi="新細明體" w:hint="eastAsia"/>
        </w:rPr>
        <w:t>；</w:t>
      </w:r>
      <w:r w:rsidRPr="005C0A14">
        <w:rPr>
          <w:rFonts w:hAnsi="標楷體" w:hint="eastAsia"/>
        </w:rPr>
        <w:t>另</w:t>
      </w:r>
      <w:r>
        <w:rPr>
          <w:rFonts w:hAnsi="標楷體" w:hint="eastAsia"/>
        </w:rPr>
        <w:t>通傳會</w:t>
      </w:r>
      <w:r w:rsidRPr="005C0A14">
        <w:rPr>
          <w:rFonts w:hAnsi="標楷體" w:hint="eastAsia"/>
        </w:rPr>
        <w:t>補助業者建置軟硬體設備</w:t>
      </w:r>
      <w:r>
        <w:rPr>
          <w:rFonts w:hAnsi="標楷體" w:hint="eastAsia"/>
        </w:rPr>
        <w:t>1.02億元。</w:t>
      </w:r>
    </w:p>
    <w:p w:rsidR="008A3B7F" w:rsidRDefault="008A3B7F" w:rsidP="00640605">
      <w:pPr>
        <w:ind w:leftChars="0" w:left="567" w:hangingChars="200" w:hanging="567"/>
        <w:rPr>
          <w:rFonts w:hAnsi="標楷體"/>
          <w:shd w:val="clear" w:color="auto" w:fill="FFFFFF"/>
        </w:rPr>
      </w:pPr>
      <w:r w:rsidRPr="007B7912">
        <w:rPr>
          <w:rStyle w:val="143"/>
          <w:rFonts w:hint="eastAsia"/>
          <w:b/>
          <w:sz w:val="28"/>
        </w:rPr>
        <w:t>表1 112相關部會「新世代打擊詐欺策略行動綱領1.5版」經費決算彙計表</w:t>
      </w:r>
      <w:r>
        <w:rPr>
          <w:rFonts w:hAnsi="標楷體" w:hint="eastAsia"/>
          <w:b/>
          <w:shd w:val="clear" w:color="auto" w:fill="FFFFFF"/>
        </w:rPr>
        <w:t xml:space="preserve">       </w:t>
      </w:r>
      <w:r w:rsidR="007B7912">
        <w:rPr>
          <w:rFonts w:hAnsi="標楷體" w:hint="eastAsia"/>
          <w:b/>
          <w:shd w:val="clear" w:color="auto" w:fill="FFFFFF"/>
        </w:rPr>
        <w:t xml:space="preserve">                         </w:t>
      </w:r>
      <w:r>
        <w:rPr>
          <w:rFonts w:hAnsi="標楷體" w:hint="eastAsia"/>
          <w:b/>
          <w:shd w:val="clear" w:color="auto" w:fill="FFFFFF"/>
        </w:rPr>
        <w:t xml:space="preserve">   </w:t>
      </w:r>
      <w:r w:rsidRPr="00D710DF">
        <w:rPr>
          <w:rFonts w:hAnsi="標楷體" w:hint="eastAsia"/>
          <w:b/>
          <w:shd w:val="clear" w:color="auto" w:fill="FFFFFF"/>
        </w:rPr>
        <w:t xml:space="preserve">  </w:t>
      </w:r>
      <w:r w:rsidRPr="00731C07">
        <w:rPr>
          <w:rStyle w:val="1410"/>
          <w:rFonts w:hint="eastAsia"/>
          <w:szCs w:val="24"/>
        </w:rPr>
        <w:t>單位:新臺幣千元</w:t>
      </w:r>
    </w:p>
    <w:tbl>
      <w:tblPr>
        <w:tblW w:w="8496"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087"/>
        <w:gridCol w:w="786"/>
        <w:gridCol w:w="908"/>
        <w:gridCol w:w="981"/>
        <w:gridCol w:w="4751"/>
      </w:tblGrid>
      <w:tr w:rsidR="008A3B7F" w:rsidRPr="00E242CD">
        <w:trPr>
          <w:trHeight w:val="392"/>
          <w:tblHeader/>
        </w:trPr>
        <w:tc>
          <w:tcPr>
            <w:tcW w:w="1087" w:type="dxa"/>
            <w:vMerge w:val="restart"/>
            <w:shd w:val="clear" w:color="auto" w:fill="auto"/>
            <w:noWrap/>
            <w:vAlign w:val="center"/>
          </w:tcPr>
          <w:p w:rsidR="008A3B7F" w:rsidRPr="00E242CD" w:rsidRDefault="008A3B7F" w:rsidP="00640605">
            <w:pPr>
              <w:pStyle w:val="142"/>
              <w:jc w:val="center"/>
              <w:rPr>
                <w:snapToGrid/>
              </w:rPr>
            </w:pPr>
            <w:r w:rsidRPr="00E242CD">
              <w:rPr>
                <w:rFonts w:hint="eastAsia"/>
                <w:snapToGrid/>
              </w:rPr>
              <w:t>機關別</w:t>
            </w:r>
          </w:p>
        </w:tc>
        <w:tc>
          <w:tcPr>
            <w:tcW w:w="2658" w:type="dxa"/>
            <w:gridSpan w:val="3"/>
            <w:shd w:val="clear" w:color="auto" w:fill="auto"/>
            <w:noWrap/>
            <w:vAlign w:val="center"/>
          </w:tcPr>
          <w:p w:rsidR="008A3B7F" w:rsidRPr="00E242CD" w:rsidRDefault="008A3B7F" w:rsidP="00640605">
            <w:pPr>
              <w:pStyle w:val="142"/>
              <w:jc w:val="center"/>
              <w:rPr>
                <w:snapToGrid/>
              </w:rPr>
            </w:pPr>
            <w:r w:rsidRPr="00E242CD">
              <w:rPr>
                <w:rFonts w:hint="eastAsia"/>
                <w:snapToGrid/>
              </w:rPr>
              <w:t>112年度決算數</w:t>
            </w:r>
          </w:p>
        </w:tc>
        <w:tc>
          <w:tcPr>
            <w:tcW w:w="4751" w:type="dxa"/>
            <w:vMerge w:val="restart"/>
            <w:shd w:val="clear" w:color="auto" w:fill="auto"/>
            <w:noWrap/>
            <w:vAlign w:val="center"/>
          </w:tcPr>
          <w:p w:rsidR="008A3B7F" w:rsidRPr="00E242CD" w:rsidRDefault="008A3B7F" w:rsidP="00640605">
            <w:pPr>
              <w:pStyle w:val="142"/>
              <w:jc w:val="center"/>
              <w:rPr>
                <w:snapToGrid/>
              </w:rPr>
            </w:pPr>
            <w:r w:rsidRPr="00E242CD">
              <w:rPr>
                <w:rFonts w:hint="eastAsia"/>
                <w:snapToGrid/>
              </w:rPr>
              <w:t>用途說明</w:t>
            </w:r>
          </w:p>
        </w:tc>
      </w:tr>
      <w:tr w:rsidR="008A3B7F" w:rsidRPr="00E242CD" w:rsidTr="007B7912">
        <w:trPr>
          <w:trHeight w:val="890"/>
          <w:tblHeader/>
        </w:trPr>
        <w:tc>
          <w:tcPr>
            <w:tcW w:w="1087" w:type="dxa"/>
            <w:vMerge/>
            <w:vAlign w:val="center"/>
          </w:tcPr>
          <w:p w:rsidR="008A3B7F" w:rsidRPr="00E242CD" w:rsidRDefault="008A3B7F" w:rsidP="00640605">
            <w:pPr>
              <w:pStyle w:val="142"/>
              <w:rPr>
                <w:snapToGrid/>
              </w:rPr>
            </w:pPr>
          </w:p>
        </w:tc>
        <w:tc>
          <w:tcPr>
            <w:tcW w:w="770" w:type="dxa"/>
            <w:shd w:val="clear" w:color="auto" w:fill="auto"/>
            <w:vAlign w:val="center"/>
          </w:tcPr>
          <w:p w:rsidR="008A3B7F" w:rsidRPr="00E242CD" w:rsidRDefault="008A3B7F" w:rsidP="00640605">
            <w:pPr>
              <w:pStyle w:val="142"/>
              <w:jc w:val="center"/>
              <w:rPr>
                <w:snapToGrid/>
              </w:rPr>
            </w:pPr>
            <w:r w:rsidRPr="00E242CD">
              <w:rPr>
                <w:rFonts w:hint="eastAsia"/>
                <w:snapToGrid/>
              </w:rPr>
              <w:t>年度</w:t>
            </w:r>
            <w:r>
              <w:rPr>
                <w:rFonts w:hint="eastAsia"/>
                <w:snapToGrid/>
              </w:rPr>
              <w:t xml:space="preserve"> </w:t>
            </w:r>
            <w:r w:rsidRPr="00E242CD">
              <w:rPr>
                <w:rFonts w:hint="eastAsia"/>
                <w:snapToGrid/>
              </w:rPr>
              <w:t>預算</w:t>
            </w:r>
          </w:p>
        </w:tc>
        <w:tc>
          <w:tcPr>
            <w:tcW w:w="907" w:type="dxa"/>
            <w:shd w:val="clear" w:color="auto" w:fill="auto"/>
            <w:vAlign w:val="center"/>
          </w:tcPr>
          <w:p w:rsidR="008A3B7F" w:rsidRPr="00E242CD" w:rsidRDefault="008A3B7F" w:rsidP="00640605">
            <w:pPr>
              <w:pStyle w:val="142"/>
              <w:jc w:val="center"/>
              <w:rPr>
                <w:snapToGrid/>
              </w:rPr>
            </w:pPr>
            <w:r w:rsidRPr="00E242CD">
              <w:rPr>
                <w:rFonts w:hint="eastAsia"/>
                <w:snapToGrid/>
              </w:rPr>
              <w:t>第二預備金</w:t>
            </w:r>
          </w:p>
        </w:tc>
        <w:tc>
          <w:tcPr>
            <w:tcW w:w="981" w:type="dxa"/>
            <w:shd w:val="clear" w:color="auto" w:fill="auto"/>
            <w:noWrap/>
            <w:vAlign w:val="center"/>
          </w:tcPr>
          <w:p w:rsidR="008A3B7F" w:rsidRPr="00E242CD" w:rsidRDefault="008A3B7F" w:rsidP="00640605">
            <w:pPr>
              <w:pStyle w:val="142"/>
              <w:jc w:val="center"/>
              <w:rPr>
                <w:snapToGrid/>
              </w:rPr>
            </w:pPr>
            <w:r w:rsidRPr="00E242CD">
              <w:rPr>
                <w:rFonts w:hint="eastAsia"/>
                <w:snapToGrid/>
              </w:rPr>
              <w:t>合計</w:t>
            </w:r>
          </w:p>
        </w:tc>
        <w:tc>
          <w:tcPr>
            <w:tcW w:w="4751" w:type="dxa"/>
            <w:vMerge/>
            <w:vAlign w:val="center"/>
          </w:tcPr>
          <w:p w:rsidR="008A3B7F" w:rsidRPr="00E242CD" w:rsidRDefault="008A3B7F" w:rsidP="00640605">
            <w:pPr>
              <w:pStyle w:val="142"/>
              <w:rPr>
                <w:snapToGrid/>
              </w:rPr>
            </w:pPr>
          </w:p>
        </w:tc>
      </w:tr>
      <w:tr w:rsidR="008A3B7F" w:rsidRPr="00E242CD">
        <w:trPr>
          <w:trHeight w:val="614"/>
        </w:trPr>
        <w:tc>
          <w:tcPr>
            <w:tcW w:w="1087" w:type="dxa"/>
            <w:shd w:val="clear" w:color="auto" w:fill="auto"/>
            <w:noWrap/>
            <w:vAlign w:val="center"/>
          </w:tcPr>
          <w:p w:rsidR="008A3B7F" w:rsidRPr="00E242CD" w:rsidRDefault="008A3B7F" w:rsidP="00640605">
            <w:pPr>
              <w:pStyle w:val="142"/>
              <w:rPr>
                <w:snapToGrid/>
              </w:rPr>
            </w:pPr>
            <w:r w:rsidRPr="00E242CD">
              <w:rPr>
                <w:rFonts w:hint="eastAsia"/>
                <w:snapToGrid/>
              </w:rPr>
              <w:t>合計</w:t>
            </w:r>
          </w:p>
        </w:tc>
        <w:tc>
          <w:tcPr>
            <w:tcW w:w="770" w:type="dxa"/>
            <w:shd w:val="clear" w:color="auto" w:fill="auto"/>
            <w:noWrap/>
            <w:vAlign w:val="center"/>
          </w:tcPr>
          <w:p w:rsidR="008A3B7F" w:rsidRPr="003A6844" w:rsidRDefault="008A3B7F" w:rsidP="00064496">
            <w:pPr>
              <w:pStyle w:val="142"/>
              <w:jc w:val="right"/>
              <w:rPr>
                <w:snapToGrid/>
                <w:spacing w:val="-20"/>
              </w:rPr>
            </w:pPr>
            <w:r w:rsidRPr="003A6844">
              <w:rPr>
                <w:snapToGrid/>
                <w:spacing w:val="-20"/>
              </w:rPr>
              <w:t>69,372</w:t>
            </w:r>
            <w:r w:rsidRPr="003A6844">
              <w:rPr>
                <w:rFonts w:hint="eastAsia"/>
                <w:snapToGrid/>
                <w:spacing w:val="-20"/>
              </w:rPr>
              <w:t xml:space="preserve"> </w:t>
            </w:r>
          </w:p>
        </w:tc>
        <w:tc>
          <w:tcPr>
            <w:tcW w:w="907" w:type="dxa"/>
            <w:shd w:val="clear" w:color="auto" w:fill="auto"/>
            <w:noWrap/>
            <w:vAlign w:val="center"/>
          </w:tcPr>
          <w:p w:rsidR="008A3B7F" w:rsidRPr="003A6844" w:rsidRDefault="008A3B7F" w:rsidP="00064496">
            <w:pPr>
              <w:pStyle w:val="142"/>
              <w:jc w:val="right"/>
              <w:rPr>
                <w:snapToGrid/>
                <w:spacing w:val="-20"/>
              </w:rPr>
            </w:pPr>
            <w:r w:rsidRPr="003A6844">
              <w:rPr>
                <w:rFonts w:hint="eastAsia"/>
                <w:snapToGrid/>
                <w:spacing w:val="-20"/>
              </w:rPr>
              <w:t xml:space="preserve">760,012 </w:t>
            </w:r>
          </w:p>
        </w:tc>
        <w:tc>
          <w:tcPr>
            <w:tcW w:w="981" w:type="dxa"/>
            <w:shd w:val="clear" w:color="auto" w:fill="auto"/>
            <w:noWrap/>
            <w:vAlign w:val="center"/>
          </w:tcPr>
          <w:p w:rsidR="008A3B7F" w:rsidRPr="00F12408" w:rsidRDefault="008A3B7F" w:rsidP="00064496">
            <w:pPr>
              <w:pStyle w:val="142"/>
              <w:jc w:val="right"/>
              <w:rPr>
                <w:b/>
                <w:snapToGrid/>
              </w:rPr>
            </w:pPr>
            <w:r w:rsidRPr="00F12408">
              <w:rPr>
                <w:rFonts w:hint="eastAsia"/>
                <w:b/>
                <w:snapToGrid/>
              </w:rPr>
              <w:t>8</w:t>
            </w:r>
            <w:r w:rsidRPr="00F12408">
              <w:rPr>
                <w:b/>
                <w:snapToGrid/>
              </w:rPr>
              <w:t>29,384</w:t>
            </w:r>
            <w:r w:rsidRPr="00F12408">
              <w:rPr>
                <w:rFonts w:hint="eastAsia"/>
                <w:b/>
                <w:snapToGrid/>
              </w:rPr>
              <w:t xml:space="preserve"> </w:t>
            </w:r>
          </w:p>
        </w:tc>
        <w:tc>
          <w:tcPr>
            <w:tcW w:w="4751" w:type="dxa"/>
            <w:shd w:val="clear" w:color="auto" w:fill="auto"/>
            <w:noWrap/>
            <w:vAlign w:val="center"/>
          </w:tcPr>
          <w:p w:rsidR="008A3B7F" w:rsidRPr="00F12408" w:rsidRDefault="008A3B7F" w:rsidP="00640605">
            <w:pPr>
              <w:pStyle w:val="142"/>
              <w:rPr>
                <w:b/>
                <w:snapToGrid/>
              </w:rPr>
            </w:pPr>
          </w:p>
        </w:tc>
      </w:tr>
      <w:tr w:rsidR="008A3B7F" w:rsidRPr="00E242CD" w:rsidTr="007B7912">
        <w:trPr>
          <w:trHeight w:val="789"/>
        </w:trPr>
        <w:tc>
          <w:tcPr>
            <w:tcW w:w="1087" w:type="dxa"/>
            <w:shd w:val="clear" w:color="auto" w:fill="auto"/>
            <w:noWrap/>
            <w:vAlign w:val="center"/>
          </w:tcPr>
          <w:p w:rsidR="008A3B7F" w:rsidRPr="00E242CD" w:rsidRDefault="008A3B7F" w:rsidP="00640605">
            <w:pPr>
              <w:pStyle w:val="142"/>
              <w:rPr>
                <w:snapToGrid/>
              </w:rPr>
            </w:pPr>
            <w:r w:rsidRPr="00E242CD">
              <w:rPr>
                <w:rFonts w:hint="eastAsia"/>
                <w:snapToGrid/>
              </w:rPr>
              <w:t>行政院</w:t>
            </w:r>
          </w:p>
        </w:tc>
        <w:tc>
          <w:tcPr>
            <w:tcW w:w="770" w:type="dxa"/>
            <w:shd w:val="clear" w:color="auto" w:fill="auto"/>
            <w:noWrap/>
            <w:vAlign w:val="center"/>
          </w:tcPr>
          <w:p w:rsidR="008A3B7F" w:rsidRPr="00E242CD" w:rsidRDefault="008A3B7F" w:rsidP="00064496">
            <w:pPr>
              <w:pStyle w:val="142"/>
              <w:jc w:val="right"/>
              <w:rPr>
                <w:snapToGrid/>
              </w:rPr>
            </w:pPr>
            <w:r w:rsidRPr="00E242CD">
              <w:rPr>
                <w:rFonts w:hint="eastAsia"/>
                <w:snapToGrid/>
              </w:rPr>
              <w:t xml:space="preserve">1,000 </w:t>
            </w:r>
          </w:p>
        </w:tc>
        <w:tc>
          <w:tcPr>
            <w:tcW w:w="907" w:type="dxa"/>
            <w:shd w:val="clear" w:color="auto" w:fill="auto"/>
            <w:noWrap/>
            <w:vAlign w:val="center"/>
          </w:tcPr>
          <w:p w:rsidR="008A3B7F" w:rsidRPr="00E242CD" w:rsidRDefault="008A3B7F" w:rsidP="00064496">
            <w:pPr>
              <w:pStyle w:val="142"/>
              <w:jc w:val="right"/>
              <w:rPr>
                <w:snapToGrid/>
              </w:rPr>
            </w:pPr>
            <w:r>
              <w:rPr>
                <w:rFonts w:hint="eastAsia"/>
                <w:snapToGrid/>
              </w:rPr>
              <w:t xml:space="preserve"> </w:t>
            </w:r>
            <w:r w:rsidRPr="00E242CD">
              <w:rPr>
                <w:rFonts w:hint="eastAsia"/>
                <w:snapToGrid/>
              </w:rPr>
              <w:t xml:space="preserve">7,320 </w:t>
            </w:r>
          </w:p>
        </w:tc>
        <w:tc>
          <w:tcPr>
            <w:tcW w:w="981" w:type="dxa"/>
            <w:shd w:val="clear" w:color="auto" w:fill="auto"/>
            <w:noWrap/>
            <w:vAlign w:val="center"/>
          </w:tcPr>
          <w:p w:rsidR="008A3B7F" w:rsidRPr="00E242CD" w:rsidRDefault="008A3B7F" w:rsidP="00064496">
            <w:pPr>
              <w:pStyle w:val="142"/>
              <w:jc w:val="right"/>
              <w:rPr>
                <w:snapToGrid/>
              </w:rPr>
            </w:pPr>
            <w:r w:rsidRPr="00E242CD">
              <w:rPr>
                <w:rFonts w:hint="eastAsia"/>
                <w:snapToGrid/>
              </w:rPr>
              <w:t xml:space="preserve"> 8,320 </w:t>
            </w:r>
          </w:p>
        </w:tc>
        <w:tc>
          <w:tcPr>
            <w:tcW w:w="4751" w:type="dxa"/>
            <w:shd w:val="clear" w:color="auto" w:fill="auto"/>
            <w:vAlign w:val="center"/>
          </w:tcPr>
          <w:p w:rsidR="008A3B7F" w:rsidRPr="00A94EF6" w:rsidRDefault="008A3B7F" w:rsidP="00640605">
            <w:pPr>
              <w:pStyle w:val="142"/>
              <w:rPr>
                <w:snapToGrid/>
              </w:rPr>
            </w:pPr>
            <w:r w:rsidRPr="00A94EF6">
              <w:rPr>
                <w:rFonts w:hint="eastAsia"/>
                <w:snapToGrid/>
              </w:rPr>
              <w:t>製作宣傳短片並運用電視、戶外與網路等電子媒體通路，透過多元管道</w:t>
            </w:r>
            <w:r w:rsidRPr="006237E6">
              <w:rPr>
                <w:rFonts w:hint="eastAsia"/>
                <w:snapToGrid/>
              </w:rPr>
              <w:t>宣導</w:t>
            </w:r>
            <w:r w:rsidRPr="00A94EF6">
              <w:rPr>
                <w:rFonts w:hint="eastAsia"/>
                <w:snapToGrid/>
              </w:rPr>
              <w:t>。</w:t>
            </w:r>
          </w:p>
        </w:tc>
      </w:tr>
      <w:tr w:rsidR="008A3B7F" w:rsidRPr="00E242CD">
        <w:trPr>
          <w:trHeight w:val="411"/>
        </w:trPr>
        <w:tc>
          <w:tcPr>
            <w:tcW w:w="1087" w:type="dxa"/>
            <w:vMerge w:val="restart"/>
            <w:shd w:val="clear" w:color="auto" w:fill="auto"/>
            <w:vAlign w:val="center"/>
          </w:tcPr>
          <w:p w:rsidR="008A3B7F" w:rsidRPr="00D710DF" w:rsidRDefault="008A3B7F" w:rsidP="00640605">
            <w:pPr>
              <w:pStyle w:val="142"/>
              <w:rPr>
                <w:snapToGrid/>
                <w:spacing w:val="-20"/>
              </w:rPr>
            </w:pPr>
            <w:r w:rsidRPr="00D710DF">
              <w:rPr>
                <w:rFonts w:hint="eastAsia"/>
                <w:snapToGrid/>
                <w:spacing w:val="-20"/>
              </w:rPr>
              <w:t>內政部主管(警政署)</w:t>
            </w:r>
          </w:p>
        </w:tc>
        <w:tc>
          <w:tcPr>
            <w:tcW w:w="770" w:type="dxa"/>
            <w:vMerge w:val="restart"/>
            <w:shd w:val="clear" w:color="auto" w:fill="auto"/>
            <w:noWrap/>
            <w:vAlign w:val="center"/>
          </w:tcPr>
          <w:p w:rsidR="008A3B7F" w:rsidRPr="003A6844" w:rsidRDefault="008A3B7F" w:rsidP="00064496">
            <w:pPr>
              <w:pStyle w:val="142"/>
              <w:jc w:val="right"/>
              <w:rPr>
                <w:snapToGrid/>
              </w:rPr>
            </w:pPr>
            <w:r w:rsidRPr="003A6844">
              <w:rPr>
                <w:rFonts w:hint="eastAsia"/>
                <w:snapToGrid/>
              </w:rPr>
              <w:t>19,75</w:t>
            </w:r>
            <w:r w:rsidRPr="003A6844">
              <w:rPr>
                <w:snapToGrid/>
              </w:rPr>
              <w:t>1</w:t>
            </w:r>
            <w:r w:rsidRPr="003A6844">
              <w:rPr>
                <w:rFonts w:hint="eastAsia"/>
                <w:snapToGrid/>
              </w:rPr>
              <w:t xml:space="preserve"> </w:t>
            </w:r>
          </w:p>
        </w:tc>
        <w:tc>
          <w:tcPr>
            <w:tcW w:w="907" w:type="dxa"/>
            <w:vMerge w:val="restart"/>
            <w:shd w:val="clear" w:color="auto" w:fill="auto"/>
            <w:noWrap/>
            <w:vAlign w:val="center"/>
          </w:tcPr>
          <w:p w:rsidR="008A3B7F" w:rsidRPr="003A6844" w:rsidRDefault="008A3B7F" w:rsidP="00064496">
            <w:pPr>
              <w:pStyle w:val="142"/>
              <w:jc w:val="right"/>
              <w:rPr>
                <w:snapToGrid/>
              </w:rPr>
            </w:pPr>
            <w:r w:rsidRPr="003A6844">
              <w:rPr>
                <w:rFonts w:hint="eastAsia"/>
                <w:snapToGrid/>
              </w:rPr>
              <w:t xml:space="preserve">392,677 </w:t>
            </w:r>
          </w:p>
        </w:tc>
        <w:tc>
          <w:tcPr>
            <w:tcW w:w="981" w:type="dxa"/>
            <w:vMerge w:val="restart"/>
            <w:shd w:val="clear" w:color="auto" w:fill="auto"/>
            <w:noWrap/>
            <w:vAlign w:val="center"/>
          </w:tcPr>
          <w:p w:rsidR="008A3B7F" w:rsidRPr="003A6844" w:rsidRDefault="008A3B7F" w:rsidP="00064496">
            <w:pPr>
              <w:pStyle w:val="142"/>
              <w:jc w:val="right"/>
              <w:rPr>
                <w:b/>
                <w:snapToGrid/>
                <w:color w:val="FF0000"/>
              </w:rPr>
            </w:pPr>
            <w:r w:rsidRPr="003A6844">
              <w:rPr>
                <w:rFonts w:hint="eastAsia"/>
                <w:b/>
                <w:snapToGrid/>
              </w:rPr>
              <w:t>412,</w:t>
            </w:r>
            <w:r w:rsidRPr="003A6844">
              <w:rPr>
                <w:b/>
                <w:snapToGrid/>
              </w:rPr>
              <w:t>428</w:t>
            </w:r>
            <w:r w:rsidRPr="003A6844">
              <w:rPr>
                <w:rFonts w:hint="eastAsia"/>
                <w:b/>
                <w:snapToGrid/>
                <w:color w:val="FF0000"/>
              </w:rPr>
              <w:t xml:space="preserve"> </w:t>
            </w:r>
          </w:p>
        </w:tc>
        <w:tc>
          <w:tcPr>
            <w:tcW w:w="4751" w:type="dxa"/>
            <w:shd w:val="clear" w:color="auto" w:fill="auto"/>
            <w:noWrap/>
            <w:vAlign w:val="center"/>
          </w:tcPr>
          <w:p w:rsidR="008A3B7F" w:rsidRPr="00A94EF6" w:rsidRDefault="008A3B7F" w:rsidP="00640605">
            <w:pPr>
              <w:pStyle w:val="142"/>
              <w:spacing w:line="320" w:lineRule="exact"/>
              <w:rPr>
                <w:snapToGrid/>
              </w:rPr>
            </w:pPr>
            <w:r w:rsidRPr="00A94EF6">
              <w:rPr>
                <w:rFonts w:hint="eastAsia"/>
                <w:snapToGrid/>
              </w:rPr>
              <w:t>辦理精進打擊詐欺講習59萬9千元。</w:t>
            </w:r>
          </w:p>
        </w:tc>
      </w:tr>
      <w:tr w:rsidR="008A3B7F" w:rsidRPr="00E242CD">
        <w:trPr>
          <w:trHeight w:val="327"/>
        </w:trPr>
        <w:tc>
          <w:tcPr>
            <w:tcW w:w="1087" w:type="dxa"/>
            <w:vMerge/>
            <w:vAlign w:val="center"/>
          </w:tcPr>
          <w:p w:rsidR="008A3B7F" w:rsidRPr="00E242CD" w:rsidRDefault="008A3B7F" w:rsidP="00640605">
            <w:pPr>
              <w:pStyle w:val="142"/>
              <w:rPr>
                <w:snapToGrid/>
              </w:rPr>
            </w:pPr>
          </w:p>
        </w:tc>
        <w:tc>
          <w:tcPr>
            <w:tcW w:w="770" w:type="dxa"/>
            <w:vMerge/>
            <w:vAlign w:val="center"/>
          </w:tcPr>
          <w:p w:rsidR="008A3B7F" w:rsidRPr="003A6844" w:rsidRDefault="008A3B7F" w:rsidP="00064496">
            <w:pPr>
              <w:pStyle w:val="142"/>
              <w:jc w:val="right"/>
              <w:rPr>
                <w:snapToGrid/>
              </w:rPr>
            </w:pPr>
          </w:p>
        </w:tc>
        <w:tc>
          <w:tcPr>
            <w:tcW w:w="907" w:type="dxa"/>
            <w:vMerge/>
            <w:vAlign w:val="center"/>
          </w:tcPr>
          <w:p w:rsidR="008A3B7F" w:rsidRPr="003A6844" w:rsidRDefault="008A3B7F" w:rsidP="00064496">
            <w:pPr>
              <w:pStyle w:val="142"/>
              <w:jc w:val="right"/>
              <w:rPr>
                <w:snapToGrid/>
              </w:rPr>
            </w:pPr>
          </w:p>
        </w:tc>
        <w:tc>
          <w:tcPr>
            <w:tcW w:w="981" w:type="dxa"/>
            <w:vMerge/>
            <w:vAlign w:val="center"/>
          </w:tcPr>
          <w:p w:rsidR="008A3B7F" w:rsidRPr="003A6844" w:rsidRDefault="008A3B7F" w:rsidP="00064496">
            <w:pPr>
              <w:pStyle w:val="142"/>
              <w:jc w:val="right"/>
              <w:rPr>
                <w:snapToGrid/>
              </w:rPr>
            </w:pPr>
          </w:p>
        </w:tc>
        <w:tc>
          <w:tcPr>
            <w:tcW w:w="4751" w:type="dxa"/>
            <w:shd w:val="clear" w:color="auto" w:fill="auto"/>
            <w:noWrap/>
            <w:vAlign w:val="center"/>
          </w:tcPr>
          <w:p w:rsidR="008A3B7F" w:rsidRPr="00A94EF6" w:rsidRDefault="008A3B7F" w:rsidP="00640605">
            <w:pPr>
              <w:pStyle w:val="142"/>
              <w:spacing w:line="320" w:lineRule="exact"/>
              <w:rPr>
                <w:snapToGrid/>
              </w:rPr>
            </w:pPr>
            <w:r w:rsidRPr="00A94EF6">
              <w:rPr>
                <w:rFonts w:hint="eastAsia"/>
                <w:snapToGrid/>
              </w:rPr>
              <w:t>反詐騙專線辦公駐地整修及勤務裝備等319萬</w:t>
            </w:r>
            <w:r>
              <w:rPr>
                <w:rFonts w:hint="eastAsia"/>
                <w:snapToGrid/>
              </w:rPr>
              <w:t>9</w:t>
            </w:r>
            <w:r w:rsidRPr="00A94EF6">
              <w:rPr>
                <w:rFonts w:hint="eastAsia"/>
                <w:snapToGrid/>
              </w:rPr>
              <w:t>千元。</w:t>
            </w:r>
          </w:p>
        </w:tc>
      </w:tr>
      <w:tr w:rsidR="008A3B7F" w:rsidRPr="00E242CD">
        <w:trPr>
          <w:trHeight w:val="869"/>
        </w:trPr>
        <w:tc>
          <w:tcPr>
            <w:tcW w:w="1087" w:type="dxa"/>
            <w:vMerge/>
            <w:vAlign w:val="center"/>
          </w:tcPr>
          <w:p w:rsidR="008A3B7F" w:rsidRPr="00E242CD" w:rsidRDefault="008A3B7F" w:rsidP="00640605">
            <w:pPr>
              <w:pStyle w:val="142"/>
              <w:rPr>
                <w:snapToGrid/>
              </w:rPr>
            </w:pPr>
          </w:p>
        </w:tc>
        <w:tc>
          <w:tcPr>
            <w:tcW w:w="770" w:type="dxa"/>
            <w:vMerge/>
            <w:vAlign w:val="center"/>
          </w:tcPr>
          <w:p w:rsidR="008A3B7F" w:rsidRPr="003A6844" w:rsidRDefault="008A3B7F" w:rsidP="00064496">
            <w:pPr>
              <w:pStyle w:val="142"/>
              <w:jc w:val="right"/>
              <w:rPr>
                <w:snapToGrid/>
              </w:rPr>
            </w:pPr>
          </w:p>
        </w:tc>
        <w:tc>
          <w:tcPr>
            <w:tcW w:w="907" w:type="dxa"/>
            <w:vMerge/>
            <w:vAlign w:val="center"/>
          </w:tcPr>
          <w:p w:rsidR="008A3B7F" w:rsidRPr="003A6844" w:rsidRDefault="008A3B7F" w:rsidP="00064496">
            <w:pPr>
              <w:pStyle w:val="142"/>
              <w:jc w:val="right"/>
              <w:rPr>
                <w:snapToGrid/>
              </w:rPr>
            </w:pPr>
          </w:p>
        </w:tc>
        <w:tc>
          <w:tcPr>
            <w:tcW w:w="981" w:type="dxa"/>
            <w:vMerge/>
            <w:vAlign w:val="center"/>
          </w:tcPr>
          <w:p w:rsidR="008A3B7F" w:rsidRPr="003A6844" w:rsidRDefault="008A3B7F" w:rsidP="00064496">
            <w:pPr>
              <w:pStyle w:val="142"/>
              <w:jc w:val="right"/>
              <w:rPr>
                <w:snapToGrid/>
              </w:rPr>
            </w:pPr>
          </w:p>
        </w:tc>
        <w:tc>
          <w:tcPr>
            <w:tcW w:w="4751" w:type="dxa"/>
            <w:shd w:val="clear" w:color="auto" w:fill="auto"/>
            <w:vAlign w:val="center"/>
          </w:tcPr>
          <w:p w:rsidR="008A3B7F" w:rsidRPr="00A94EF6" w:rsidRDefault="008A3B7F" w:rsidP="00640605">
            <w:pPr>
              <w:pStyle w:val="142"/>
              <w:spacing w:line="320" w:lineRule="exact"/>
              <w:rPr>
                <w:snapToGrid/>
              </w:rPr>
            </w:pPr>
            <w:r w:rsidRPr="00A94EF6">
              <w:rPr>
                <w:rFonts w:hint="eastAsia"/>
                <w:snapToGrid/>
              </w:rPr>
              <w:t>反詐騙專線、全般刑案、暑期青少年預防犯罪及辦理民眾識別詐騙與提升反詐騙意識等</w:t>
            </w:r>
            <w:r w:rsidRPr="00FC1B6C">
              <w:rPr>
                <w:rFonts w:hint="eastAsia"/>
                <w:snapToGrid/>
              </w:rPr>
              <w:t>宣導</w:t>
            </w:r>
            <w:r w:rsidRPr="00A94EF6">
              <w:rPr>
                <w:rFonts w:hint="eastAsia"/>
                <w:snapToGrid/>
              </w:rPr>
              <w:t>150萬7千元。</w:t>
            </w:r>
          </w:p>
        </w:tc>
      </w:tr>
      <w:tr w:rsidR="008A3B7F" w:rsidRPr="00E242CD">
        <w:trPr>
          <w:trHeight w:val="339"/>
        </w:trPr>
        <w:tc>
          <w:tcPr>
            <w:tcW w:w="1087" w:type="dxa"/>
            <w:vMerge/>
            <w:vAlign w:val="center"/>
          </w:tcPr>
          <w:p w:rsidR="008A3B7F" w:rsidRPr="00E242CD" w:rsidRDefault="008A3B7F" w:rsidP="00640605">
            <w:pPr>
              <w:pStyle w:val="142"/>
              <w:rPr>
                <w:snapToGrid/>
              </w:rPr>
            </w:pPr>
          </w:p>
        </w:tc>
        <w:tc>
          <w:tcPr>
            <w:tcW w:w="770" w:type="dxa"/>
            <w:vMerge/>
            <w:vAlign w:val="center"/>
          </w:tcPr>
          <w:p w:rsidR="008A3B7F" w:rsidRPr="003A6844" w:rsidRDefault="008A3B7F" w:rsidP="00064496">
            <w:pPr>
              <w:pStyle w:val="142"/>
              <w:jc w:val="right"/>
              <w:rPr>
                <w:snapToGrid/>
              </w:rPr>
            </w:pPr>
          </w:p>
        </w:tc>
        <w:tc>
          <w:tcPr>
            <w:tcW w:w="907" w:type="dxa"/>
            <w:vMerge/>
            <w:vAlign w:val="center"/>
          </w:tcPr>
          <w:p w:rsidR="008A3B7F" w:rsidRPr="003A6844" w:rsidRDefault="008A3B7F" w:rsidP="00064496">
            <w:pPr>
              <w:pStyle w:val="142"/>
              <w:jc w:val="right"/>
              <w:rPr>
                <w:snapToGrid/>
              </w:rPr>
            </w:pPr>
          </w:p>
        </w:tc>
        <w:tc>
          <w:tcPr>
            <w:tcW w:w="981" w:type="dxa"/>
            <w:vMerge/>
            <w:vAlign w:val="center"/>
          </w:tcPr>
          <w:p w:rsidR="008A3B7F" w:rsidRPr="003A6844" w:rsidRDefault="008A3B7F" w:rsidP="00064496">
            <w:pPr>
              <w:pStyle w:val="142"/>
              <w:jc w:val="right"/>
              <w:rPr>
                <w:snapToGrid/>
              </w:rPr>
            </w:pPr>
          </w:p>
        </w:tc>
        <w:tc>
          <w:tcPr>
            <w:tcW w:w="4751" w:type="dxa"/>
            <w:shd w:val="clear" w:color="auto" w:fill="auto"/>
            <w:noWrap/>
            <w:vAlign w:val="center"/>
          </w:tcPr>
          <w:p w:rsidR="008A3B7F" w:rsidRPr="00A94EF6" w:rsidRDefault="008A3B7F" w:rsidP="00640605">
            <w:pPr>
              <w:pStyle w:val="142"/>
              <w:spacing w:line="320" w:lineRule="exact"/>
              <w:rPr>
                <w:snapToGrid/>
              </w:rPr>
            </w:pPr>
            <w:r w:rsidRPr="00A94EF6">
              <w:rPr>
                <w:rFonts w:hint="eastAsia"/>
                <w:snapToGrid/>
              </w:rPr>
              <w:t>反詐騙專線辦公駐地整修工程554萬7千元。</w:t>
            </w:r>
          </w:p>
        </w:tc>
      </w:tr>
      <w:tr w:rsidR="008A3B7F" w:rsidRPr="00E242CD">
        <w:trPr>
          <w:trHeight w:val="417"/>
        </w:trPr>
        <w:tc>
          <w:tcPr>
            <w:tcW w:w="1087" w:type="dxa"/>
            <w:vMerge/>
            <w:vAlign w:val="center"/>
          </w:tcPr>
          <w:p w:rsidR="008A3B7F" w:rsidRPr="00E242CD" w:rsidRDefault="008A3B7F" w:rsidP="00640605">
            <w:pPr>
              <w:pStyle w:val="142"/>
              <w:rPr>
                <w:snapToGrid/>
              </w:rPr>
            </w:pPr>
          </w:p>
        </w:tc>
        <w:tc>
          <w:tcPr>
            <w:tcW w:w="770" w:type="dxa"/>
            <w:vMerge/>
            <w:vAlign w:val="center"/>
          </w:tcPr>
          <w:p w:rsidR="008A3B7F" w:rsidRPr="003A6844" w:rsidRDefault="008A3B7F" w:rsidP="00064496">
            <w:pPr>
              <w:pStyle w:val="142"/>
              <w:jc w:val="right"/>
              <w:rPr>
                <w:snapToGrid/>
              </w:rPr>
            </w:pPr>
          </w:p>
        </w:tc>
        <w:tc>
          <w:tcPr>
            <w:tcW w:w="907" w:type="dxa"/>
            <w:vMerge/>
            <w:vAlign w:val="center"/>
          </w:tcPr>
          <w:p w:rsidR="008A3B7F" w:rsidRPr="003A6844" w:rsidRDefault="008A3B7F" w:rsidP="00064496">
            <w:pPr>
              <w:pStyle w:val="142"/>
              <w:jc w:val="right"/>
              <w:rPr>
                <w:snapToGrid/>
              </w:rPr>
            </w:pPr>
          </w:p>
        </w:tc>
        <w:tc>
          <w:tcPr>
            <w:tcW w:w="981" w:type="dxa"/>
            <w:vMerge/>
            <w:vAlign w:val="center"/>
          </w:tcPr>
          <w:p w:rsidR="008A3B7F" w:rsidRPr="003A6844" w:rsidRDefault="008A3B7F" w:rsidP="00064496">
            <w:pPr>
              <w:pStyle w:val="142"/>
              <w:jc w:val="right"/>
              <w:rPr>
                <w:snapToGrid/>
              </w:rPr>
            </w:pPr>
          </w:p>
        </w:tc>
        <w:tc>
          <w:tcPr>
            <w:tcW w:w="4751" w:type="dxa"/>
            <w:shd w:val="clear" w:color="auto" w:fill="auto"/>
            <w:noWrap/>
            <w:vAlign w:val="center"/>
          </w:tcPr>
          <w:p w:rsidR="008A3B7F" w:rsidRPr="00A94EF6" w:rsidRDefault="008A3B7F" w:rsidP="00640605">
            <w:pPr>
              <w:pStyle w:val="142"/>
              <w:spacing w:line="320" w:lineRule="exact"/>
              <w:rPr>
                <w:snapToGrid/>
              </w:rPr>
            </w:pPr>
            <w:r w:rsidRPr="00A94EF6">
              <w:rPr>
                <w:rFonts w:hint="eastAsia"/>
                <w:snapToGrid/>
              </w:rPr>
              <w:t>汰購反詐騙專線機房硬體設備650萬元。</w:t>
            </w:r>
          </w:p>
        </w:tc>
      </w:tr>
      <w:tr w:rsidR="008A3B7F" w:rsidRPr="00E242CD">
        <w:trPr>
          <w:trHeight w:val="317"/>
        </w:trPr>
        <w:tc>
          <w:tcPr>
            <w:tcW w:w="1087" w:type="dxa"/>
            <w:vMerge/>
            <w:vAlign w:val="center"/>
          </w:tcPr>
          <w:p w:rsidR="008A3B7F" w:rsidRPr="00E242CD" w:rsidRDefault="008A3B7F" w:rsidP="00640605">
            <w:pPr>
              <w:pStyle w:val="142"/>
              <w:rPr>
                <w:snapToGrid/>
              </w:rPr>
            </w:pPr>
          </w:p>
        </w:tc>
        <w:tc>
          <w:tcPr>
            <w:tcW w:w="770" w:type="dxa"/>
            <w:vMerge/>
            <w:vAlign w:val="center"/>
          </w:tcPr>
          <w:p w:rsidR="008A3B7F" w:rsidRPr="003A6844" w:rsidRDefault="008A3B7F" w:rsidP="00064496">
            <w:pPr>
              <w:pStyle w:val="142"/>
              <w:jc w:val="right"/>
              <w:rPr>
                <w:snapToGrid/>
              </w:rPr>
            </w:pPr>
          </w:p>
        </w:tc>
        <w:tc>
          <w:tcPr>
            <w:tcW w:w="907" w:type="dxa"/>
            <w:vMerge/>
            <w:vAlign w:val="center"/>
          </w:tcPr>
          <w:p w:rsidR="008A3B7F" w:rsidRPr="003A6844" w:rsidRDefault="008A3B7F" w:rsidP="00064496">
            <w:pPr>
              <w:pStyle w:val="142"/>
              <w:jc w:val="right"/>
              <w:rPr>
                <w:snapToGrid/>
              </w:rPr>
            </w:pPr>
          </w:p>
        </w:tc>
        <w:tc>
          <w:tcPr>
            <w:tcW w:w="981" w:type="dxa"/>
            <w:vMerge/>
            <w:vAlign w:val="center"/>
          </w:tcPr>
          <w:p w:rsidR="008A3B7F" w:rsidRPr="003A6844" w:rsidRDefault="008A3B7F" w:rsidP="00064496">
            <w:pPr>
              <w:pStyle w:val="142"/>
              <w:jc w:val="right"/>
              <w:rPr>
                <w:snapToGrid/>
              </w:rPr>
            </w:pPr>
          </w:p>
        </w:tc>
        <w:tc>
          <w:tcPr>
            <w:tcW w:w="4751" w:type="dxa"/>
            <w:shd w:val="clear" w:color="000000" w:fill="FFFFFF"/>
            <w:noWrap/>
            <w:vAlign w:val="center"/>
          </w:tcPr>
          <w:p w:rsidR="008A3B7F" w:rsidRPr="00A94EF6" w:rsidRDefault="008A3B7F" w:rsidP="00640605">
            <w:pPr>
              <w:pStyle w:val="142"/>
              <w:spacing w:line="320" w:lineRule="exact"/>
              <w:rPr>
                <w:snapToGrid/>
              </w:rPr>
            </w:pPr>
            <w:r w:rsidRPr="00A94EF6">
              <w:rPr>
                <w:rFonts w:hint="eastAsia"/>
                <w:snapToGrid/>
              </w:rPr>
              <w:t>數位蒐證與資料分析軟硬體設備等239萬9千元。</w:t>
            </w:r>
          </w:p>
        </w:tc>
      </w:tr>
      <w:tr w:rsidR="008A3B7F" w:rsidRPr="00E242CD">
        <w:trPr>
          <w:trHeight w:val="333"/>
        </w:trPr>
        <w:tc>
          <w:tcPr>
            <w:tcW w:w="1087" w:type="dxa"/>
            <w:vMerge/>
            <w:vAlign w:val="center"/>
          </w:tcPr>
          <w:p w:rsidR="008A3B7F" w:rsidRPr="00E242CD" w:rsidRDefault="008A3B7F" w:rsidP="00640605">
            <w:pPr>
              <w:pStyle w:val="142"/>
              <w:rPr>
                <w:snapToGrid/>
              </w:rPr>
            </w:pPr>
          </w:p>
        </w:tc>
        <w:tc>
          <w:tcPr>
            <w:tcW w:w="770" w:type="dxa"/>
            <w:vMerge/>
            <w:vAlign w:val="center"/>
          </w:tcPr>
          <w:p w:rsidR="008A3B7F" w:rsidRPr="003A6844" w:rsidRDefault="008A3B7F" w:rsidP="00064496">
            <w:pPr>
              <w:pStyle w:val="142"/>
              <w:jc w:val="right"/>
              <w:rPr>
                <w:snapToGrid/>
              </w:rPr>
            </w:pPr>
          </w:p>
        </w:tc>
        <w:tc>
          <w:tcPr>
            <w:tcW w:w="907" w:type="dxa"/>
            <w:vMerge/>
            <w:vAlign w:val="center"/>
          </w:tcPr>
          <w:p w:rsidR="008A3B7F" w:rsidRPr="003A6844" w:rsidRDefault="008A3B7F" w:rsidP="00064496">
            <w:pPr>
              <w:pStyle w:val="142"/>
              <w:jc w:val="right"/>
              <w:rPr>
                <w:snapToGrid/>
              </w:rPr>
            </w:pPr>
          </w:p>
        </w:tc>
        <w:tc>
          <w:tcPr>
            <w:tcW w:w="981" w:type="dxa"/>
            <w:vMerge/>
            <w:vAlign w:val="center"/>
          </w:tcPr>
          <w:p w:rsidR="008A3B7F" w:rsidRPr="003A6844" w:rsidRDefault="008A3B7F" w:rsidP="00064496">
            <w:pPr>
              <w:pStyle w:val="142"/>
              <w:jc w:val="right"/>
              <w:rPr>
                <w:snapToGrid/>
              </w:rPr>
            </w:pPr>
          </w:p>
        </w:tc>
        <w:tc>
          <w:tcPr>
            <w:tcW w:w="4751" w:type="dxa"/>
            <w:shd w:val="clear" w:color="auto" w:fill="auto"/>
            <w:noWrap/>
            <w:vAlign w:val="center"/>
          </w:tcPr>
          <w:p w:rsidR="008A3B7F" w:rsidRPr="00A94EF6" w:rsidRDefault="008A3B7F" w:rsidP="00640605">
            <w:pPr>
              <w:pStyle w:val="142"/>
              <w:spacing w:line="320" w:lineRule="exact"/>
              <w:rPr>
                <w:snapToGrid/>
              </w:rPr>
            </w:pPr>
            <w:r w:rsidRPr="00A94EF6">
              <w:rPr>
                <w:rFonts w:hint="eastAsia"/>
                <w:snapToGrid/>
              </w:rPr>
              <w:t>邀名人拍攝反詐騙</w:t>
            </w:r>
            <w:r w:rsidRPr="00FC1B6C">
              <w:rPr>
                <w:rFonts w:hint="eastAsia"/>
                <w:snapToGrid/>
              </w:rPr>
              <w:t>宣導</w:t>
            </w:r>
            <w:r w:rsidRPr="00A94EF6">
              <w:rPr>
                <w:rFonts w:hint="eastAsia"/>
                <w:snapToGrid/>
              </w:rPr>
              <w:t>影片及發布會953萬3千元</w:t>
            </w:r>
          </w:p>
        </w:tc>
      </w:tr>
      <w:tr w:rsidR="008A3B7F" w:rsidRPr="00E242CD">
        <w:trPr>
          <w:trHeight w:val="208"/>
        </w:trPr>
        <w:tc>
          <w:tcPr>
            <w:tcW w:w="1087" w:type="dxa"/>
            <w:vMerge/>
            <w:vAlign w:val="center"/>
          </w:tcPr>
          <w:p w:rsidR="008A3B7F" w:rsidRPr="00E242CD" w:rsidRDefault="008A3B7F" w:rsidP="00640605">
            <w:pPr>
              <w:pStyle w:val="142"/>
              <w:rPr>
                <w:snapToGrid/>
              </w:rPr>
            </w:pPr>
          </w:p>
        </w:tc>
        <w:tc>
          <w:tcPr>
            <w:tcW w:w="770" w:type="dxa"/>
            <w:vMerge/>
            <w:vAlign w:val="center"/>
          </w:tcPr>
          <w:p w:rsidR="008A3B7F" w:rsidRPr="003A6844" w:rsidRDefault="008A3B7F" w:rsidP="00064496">
            <w:pPr>
              <w:pStyle w:val="142"/>
              <w:jc w:val="right"/>
              <w:rPr>
                <w:snapToGrid/>
              </w:rPr>
            </w:pPr>
          </w:p>
        </w:tc>
        <w:tc>
          <w:tcPr>
            <w:tcW w:w="907" w:type="dxa"/>
            <w:vMerge/>
            <w:vAlign w:val="center"/>
          </w:tcPr>
          <w:p w:rsidR="008A3B7F" w:rsidRPr="003A6844" w:rsidRDefault="008A3B7F" w:rsidP="00064496">
            <w:pPr>
              <w:pStyle w:val="142"/>
              <w:jc w:val="right"/>
              <w:rPr>
                <w:snapToGrid/>
              </w:rPr>
            </w:pPr>
          </w:p>
        </w:tc>
        <w:tc>
          <w:tcPr>
            <w:tcW w:w="981" w:type="dxa"/>
            <w:vMerge/>
            <w:vAlign w:val="center"/>
          </w:tcPr>
          <w:p w:rsidR="008A3B7F" w:rsidRPr="003A6844" w:rsidRDefault="008A3B7F" w:rsidP="00064496">
            <w:pPr>
              <w:pStyle w:val="142"/>
              <w:jc w:val="right"/>
              <w:rPr>
                <w:snapToGrid/>
              </w:rPr>
            </w:pPr>
          </w:p>
        </w:tc>
        <w:tc>
          <w:tcPr>
            <w:tcW w:w="4751" w:type="dxa"/>
            <w:shd w:val="clear" w:color="auto" w:fill="auto"/>
            <w:noWrap/>
            <w:vAlign w:val="center"/>
          </w:tcPr>
          <w:p w:rsidR="008A3B7F" w:rsidRPr="00A94EF6" w:rsidRDefault="008A3B7F" w:rsidP="00640605">
            <w:pPr>
              <w:pStyle w:val="142"/>
              <w:spacing w:line="320" w:lineRule="exact"/>
              <w:rPr>
                <w:snapToGrid/>
              </w:rPr>
            </w:pPr>
            <w:r w:rsidRPr="00A94EF6">
              <w:rPr>
                <w:rFonts w:hint="eastAsia"/>
                <w:snapToGrid/>
              </w:rPr>
              <w:t>透過媒體通路託播反詐</w:t>
            </w:r>
            <w:r w:rsidRPr="00FC1B6C">
              <w:rPr>
                <w:rFonts w:hint="eastAsia"/>
                <w:snapToGrid/>
              </w:rPr>
              <w:t>宣導</w:t>
            </w:r>
            <w:r w:rsidRPr="00A94EF6">
              <w:rPr>
                <w:rFonts w:hint="eastAsia"/>
                <w:snapToGrid/>
              </w:rPr>
              <w:t>3</w:t>
            </w:r>
            <w:r w:rsidRPr="00A94EF6">
              <w:rPr>
                <w:snapToGrid/>
              </w:rPr>
              <w:t>,</w:t>
            </w:r>
            <w:r w:rsidRPr="00A94EF6">
              <w:rPr>
                <w:rFonts w:hint="eastAsia"/>
                <w:snapToGrid/>
              </w:rPr>
              <w:t>044萬5千元。</w:t>
            </w:r>
          </w:p>
        </w:tc>
      </w:tr>
      <w:tr w:rsidR="008A3B7F" w:rsidRPr="00E242CD">
        <w:trPr>
          <w:trHeight w:val="327"/>
        </w:trPr>
        <w:tc>
          <w:tcPr>
            <w:tcW w:w="1087" w:type="dxa"/>
            <w:vMerge/>
            <w:vAlign w:val="center"/>
          </w:tcPr>
          <w:p w:rsidR="008A3B7F" w:rsidRPr="00E242CD" w:rsidRDefault="008A3B7F" w:rsidP="00640605">
            <w:pPr>
              <w:pStyle w:val="142"/>
              <w:rPr>
                <w:snapToGrid/>
              </w:rPr>
            </w:pPr>
          </w:p>
        </w:tc>
        <w:tc>
          <w:tcPr>
            <w:tcW w:w="770" w:type="dxa"/>
            <w:vMerge/>
            <w:vAlign w:val="center"/>
          </w:tcPr>
          <w:p w:rsidR="008A3B7F" w:rsidRPr="003A6844" w:rsidRDefault="008A3B7F" w:rsidP="00064496">
            <w:pPr>
              <w:pStyle w:val="142"/>
              <w:jc w:val="right"/>
              <w:rPr>
                <w:snapToGrid/>
              </w:rPr>
            </w:pPr>
          </w:p>
        </w:tc>
        <w:tc>
          <w:tcPr>
            <w:tcW w:w="907" w:type="dxa"/>
            <w:vMerge/>
            <w:vAlign w:val="center"/>
          </w:tcPr>
          <w:p w:rsidR="008A3B7F" w:rsidRPr="003A6844" w:rsidRDefault="008A3B7F" w:rsidP="00064496">
            <w:pPr>
              <w:pStyle w:val="142"/>
              <w:jc w:val="right"/>
              <w:rPr>
                <w:snapToGrid/>
              </w:rPr>
            </w:pPr>
          </w:p>
        </w:tc>
        <w:tc>
          <w:tcPr>
            <w:tcW w:w="981" w:type="dxa"/>
            <w:vMerge/>
            <w:vAlign w:val="center"/>
          </w:tcPr>
          <w:p w:rsidR="008A3B7F" w:rsidRPr="003A6844" w:rsidRDefault="008A3B7F" w:rsidP="00064496">
            <w:pPr>
              <w:pStyle w:val="142"/>
              <w:jc w:val="right"/>
              <w:rPr>
                <w:snapToGrid/>
              </w:rPr>
            </w:pPr>
          </w:p>
        </w:tc>
        <w:tc>
          <w:tcPr>
            <w:tcW w:w="4751" w:type="dxa"/>
            <w:shd w:val="clear" w:color="000000" w:fill="FFFFFF"/>
            <w:noWrap/>
            <w:vAlign w:val="center"/>
          </w:tcPr>
          <w:p w:rsidR="008A3B7F" w:rsidRPr="00A94EF6" w:rsidRDefault="008A3B7F" w:rsidP="00640605">
            <w:pPr>
              <w:pStyle w:val="142"/>
              <w:spacing w:line="320" w:lineRule="exact"/>
              <w:rPr>
                <w:snapToGrid/>
                <w:spacing w:val="-6"/>
              </w:rPr>
            </w:pPr>
            <w:r w:rsidRPr="008F4D35">
              <w:rPr>
                <w:rFonts w:hint="eastAsia"/>
                <w:b/>
                <w:snapToGrid/>
                <w:spacing w:val="-6"/>
              </w:rPr>
              <w:t>建置及升級</w:t>
            </w:r>
            <w:smartTag w:uri="urn:schemas-microsoft-com:office:smarttags" w:element="chmetcnv">
              <w:smartTagPr>
                <w:attr w:name="UnitName" w:val="g"/>
                <w:attr w:name="SourceValue" w:val="5"/>
                <w:attr w:name="HasSpace" w:val="False"/>
                <w:attr w:name="Negative" w:val="False"/>
                <w:attr w:name="NumberType" w:val="1"/>
                <w:attr w:name="TCSC" w:val="0"/>
              </w:smartTagPr>
              <w:r w:rsidRPr="008F4D35">
                <w:rPr>
                  <w:rFonts w:hint="eastAsia"/>
                  <w:b/>
                  <w:snapToGrid/>
                  <w:spacing w:val="-6"/>
                </w:rPr>
                <w:t>5G</w:t>
              </w:r>
            </w:smartTag>
            <w:r w:rsidRPr="008F4D35">
              <w:rPr>
                <w:rFonts w:hint="eastAsia"/>
                <w:b/>
                <w:snapToGrid/>
                <w:spacing w:val="-6"/>
              </w:rPr>
              <w:t>行動通訊偵蒐系統2億920萬元</w:t>
            </w:r>
            <w:r w:rsidRPr="00A94EF6">
              <w:rPr>
                <w:rFonts w:hint="eastAsia"/>
                <w:snapToGrid/>
                <w:spacing w:val="-6"/>
              </w:rPr>
              <w:t>。</w:t>
            </w:r>
          </w:p>
        </w:tc>
      </w:tr>
      <w:tr w:rsidR="008A3B7F" w:rsidRPr="00E242CD">
        <w:trPr>
          <w:trHeight w:val="319"/>
        </w:trPr>
        <w:tc>
          <w:tcPr>
            <w:tcW w:w="1087" w:type="dxa"/>
            <w:vMerge/>
            <w:vAlign w:val="center"/>
          </w:tcPr>
          <w:p w:rsidR="008A3B7F" w:rsidRPr="00E242CD" w:rsidRDefault="008A3B7F" w:rsidP="00640605">
            <w:pPr>
              <w:pStyle w:val="142"/>
              <w:rPr>
                <w:snapToGrid/>
              </w:rPr>
            </w:pPr>
          </w:p>
        </w:tc>
        <w:tc>
          <w:tcPr>
            <w:tcW w:w="770" w:type="dxa"/>
            <w:vMerge/>
            <w:vAlign w:val="center"/>
          </w:tcPr>
          <w:p w:rsidR="008A3B7F" w:rsidRPr="003A6844" w:rsidRDefault="008A3B7F" w:rsidP="00064496">
            <w:pPr>
              <w:pStyle w:val="142"/>
              <w:jc w:val="right"/>
              <w:rPr>
                <w:snapToGrid/>
              </w:rPr>
            </w:pPr>
          </w:p>
        </w:tc>
        <w:tc>
          <w:tcPr>
            <w:tcW w:w="907" w:type="dxa"/>
            <w:vMerge/>
            <w:vAlign w:val="center"/>
          </w:tcPr>
          <w:p w:rsidR="008A3B7F" w:rsidRPr="003A6844" w:rsidRDefault="008A3B7F" w:rsidP="00064496">
            <w:pPr>
              <w:pStyle w:val="142"/>
              <w:jc w:val="right"/>
              <w:rPr>
                <w:snapToGrid/>
              </w:rPr>
            </w:pPr>
          </w:p>
        </w:tc>
        <w:tc>
          <w:tcPr>
            <w:tcW w:w="981" w:type="dxa"/>
            <w:vMerge/>
            <w:vAlign w:val="center"/>
          </w:tcPr>
          <w:p w:rsidR="008A3B7F" w:rsidRPr="003A6844" w:rsidRDefault="008A3B7F" w:rsidP="00064496">
            <w:pPr>
              <w:pStyle w:val="142"/>
              <w:jc w:val="right"/>
              <w:rPr>
                <w:snapToGrid/>
              </w:rPr>
            </w:pPr>
          </w:p>
        </w:tc>
        <w:tc>
          <w:tcPr>
            <w:tcW w:w="4751" w:type="dxa"/>
            <w:shd w:val="clear" w:color="000000" w:fill="FFFFFF"/>
            <w:vAlign w:val="center"/>
          </w:tcPr>
          <w:p w:rsidR="008A3B7F" w:rsidRPr="008F4D35" w:rsidRDefault="008A3B7F" w:rsidP="00640605">
            <w:pPr>
              <w:pStyle w:val="142"/>
              <w:spacing w:line="320" w:lineRule="exact"/>
              <w:rPr>
                <w:b/>
                <w:snapToGrid/>
              </w:rPr>
            </w:pPr>
            <w:r w:rsidRPr="008F4D35">
              <w:rPr>
                <w:rFonts w:hint="eastAsia"/>
                <w:b/>
                <w:snapToGrid/>
              </w:rPr>
              <w:t>擴充境外行動門號國內漫遊網路連線查詢系統1億909萬元。</w:t>
            </w:r>
          </w:p>
        </w:tc>
      </w:tr>
      <w:tr w:rsidR="008A3B7F" w:rsidRPr="00E242CD">
        <w:trPr>
          <w:trHeight w:val="327"/>
        </w:trPr>
        <w:tc>
          <w:tcPr>
            <w:tcW w:w="1087" w:type="dxa"/>
            <w:vMerge/>
            <w:vAlign w:val="center"/>
          </w:tcPr>
          <w:p w:rsidR="008A3B7F" w:rsidRPr="00E242CD" w:rsidRDefault="008A3B7F" w:rsidP="00640605">
            <w:pPr>
              <w:pStyle w:val="142"/>
              <w:rPr>
                <w:snapToGrid/>
              </w:rPr>
            </w:pPr>
          </w:p>
        </w:tc>
        <w:tc>
          <w:tcPr>
            <w:tcW w:w="770" w:type="dxa"/>
            <w:vMerge/>
            <w:vAlign w:val="center"/>
          </w:tcPr>
          <w:p w:rsidR="008A3B7F" w:rsidRPr="003A6844" w:rsidRDefault="008A3B7F" w:rsidP="00064496">
            <w:pPr>
              <w:pStyle w:val="142"/>
              <w:jc w:val="right"/>
              <w:rPr>
                <w:snapToGrid/>
              </w:rPr>
            </w:pPr>
          </w:p>
        </w:tc>
        <w:tc>
          <w:tcPr>
            <w:tcW w:w="907" w:type="dxa"/>
            <w:vMerge/>
            <w:vAlign w:val="center"/>
          </w:tcPr>
          <w:p w:rsidR="008A3B7F" w:rsidRPr="003A6844" w:rsidRDefault="008A3B7F" w:rsidP="00064496">
            <w:pPr>
              <w:pStyle w:val="142"/>
              <w:jc w:val="right"/>
              <w:rPr>
                <w:snapToGrid/>
              </w:rPr>
            </w:pPr>
          </w:p>
        </w:tc>
        <w:tc>
          <w:tcPr>
            <w:tcW w:w="981" w:type="dxa"/>
            <w:vMerge/>
            <w:vAlign w:val="center"/>
          </w:tcPr>
          <w:p w:rsidR="008A3B7F" w:rsidRPr="003A6844" w:rsidRDefault="008A3B7F" w:rsidP="00064496">
            <w:pPr>
              <w:pStyle w:val="142"/>
              <w:jc w:val="right"/>
              <w:rPr>
                <w:snapToGrid/>
              </w:rPr>
            </w:pPr>
          </w:p>
        </w:tc>
        <w:tc>
          <w:tcPr>
            <w:tcW w:w="4751" w:type="dxa"/>
            <w:shd w:val="clear" w:color="auto" w:fill="auto"/>
            <w:noWrap/>
            <w:vAlign w:val="center"/>
          </w:tcPr>
          <w:p w:rsidR="008A3B7F" w:rsidRPr="00A94EF6" w:rsidRDefault="008A3B7F" w:rsidP="00640605">
            <w:pPr>
              <w:pStyle w:val="142"/>
              <w:rPr>
                <w:snapToGrid/>
              </w:rPr>
            </w:pPr>
            <w:r w:rsidRPr="00A94EF6">
              <w:rPr>
                <w:rFonts w:hint="eastAsia"/>
                <w:snapToGrid/>
              </w:rPr>
              <w:t>詐欺工作站建置3</w:t>
            </w:r>
            <w:r w:rsidRPr="00A94EF6">
              <w:rPr>
                <w:snapToGrid/>
              </w:rPr>
              <w:t>,</w:t>
            </w:r>
            <w:r w:rsidRPr="00A94EF6">
              <w:rPr>
                <w:rFonts w:hint="eastAsia"/>
                <w:snapToGrid/>
              </w:rPr>
              <w:t>440萬9千元。</w:t>
            </w:r>
          </w:p>
        </w:tc>
      </w:tr>
      <w:tr w:rsidR="008A3B7F" w:rsidRPr="00E242CD">
        <w:trPr>
          <w:trHeight w:hRule="exact" w:val="567"/>
        </w:trPr>
        <w:tc>
          <w:tcPr>
            <w:tcW w:w="1087" w:type="dxa"/>
            <w:shd w:val="clear" w:color="000000" w:fill="FFFFFF"/>
            <w:vAlign w:val="center"/>
          </w:tcPr>
          <w:p w:rsidR="008A3B7F" w:rsidRPr="00E242CD" w:rsidRDefault="008A3B7F" w:rsidP="00640605">
            <w:pPr>
              <w:pStyle w:val="142"/>
              <w:rPr>
                <w:snapToGrid/>
              </w:rPr>
            </w:pPr>
            <w:r w:rsidRPr="00E242CD">
              <w:rPr>
                <w:rFonts w:hint="eastAsia"/>
                <w:snapToGrid/>
              </w:rPr>
              <w:t>法務部主管</w:t>
            </w:r>
          </w:p>
        </w:tc>
        <w:tc>
          <w:tcPr>
            <w:tcW w:w="770" w:type="dxa"/>
            <w:shd w:val="clear" w:color="auto" w:fill="auto"/>
            <w:noWrap/>
            <w:vAlign w:val="center"/>
          </w:tcPr>
          <w:p w:rsidR="008A3B7F" w:rsidRPr="003A6844" w:rsidRDefault="008A3B7F" w:rsidP="00064496">
            <w:pPr>
              <w:pStyle w:val="142"/>
              <w:jc w:val="right"/>
              <w:rPr>
                <w:snapToGrid/>
              </w:rPr>
            </w:pPr>
            <w:r w:rsidRPr="003A6844">
              <w:rPr>
                <w:rFonts w:hint="eastAsia"/>
                <w:snapToGrid/>
              </w:rPr>
              <w:t xml:space="preserve">48,621 </w:t>
            </w:r>
          </w:p>
        </w:tc>
        <w:tc>
          <w:tcPr>
            <w:tcW w:w="907" w:type="dxa"/>
            <w:shd w:val="clear" w:color="auto" w:fill="auto"/>
            <w:noWrap/>
            <w:vAlign w:val="center"/>
          </w:tcPr>
          <w:p w:rsidR="008A3B7F" w:rsidRPr="003A6844" w:rsidRDefault="008A3B7F" w:rsidP="00064496">
            <w:pPr>
              <w:pStyle w:val="142"/>
              <w:jc w:val="right"/>
              <w:rPr>
                <w:snapToGrid/>
              </w:rPr>
            </w:pPr>
            <w:r w:rsidRPr="003A6844">
              <w:rPr>
                <w:rFonts w:hint="eastAsia"/>
                <w:snapToGrid/>
              </w:rPr>
              <w:t xml:space="preserve">258,414 </w:t>
            </w:r>
          </w:p>
        </w:tc>
        <w:tc>
          <w:tcPr>
            <w:tcW w:w="981" w:type="dxa"/>
            <w:shd w:val="clear" w:color="auto" w:fill="auto"/>
            <w:noWrap/>
            <w:vAlign w:val="center"/>
          </w:tcPr>
          <w:p w:rsidR="008A3B7F" w:rsidRPr="003A6844" w:rsidRDefault="008A3B7F" w:rsidP="00064496">
            <w:pPr>
              <w:pStyle w:val="142"/>
              <w:jc w:val="right"/>
              <w:rPr>
                <w:b/>
                <w:snapToGrid/>
              </w:rPr>
            </w:pPr>
            <w:r w:rsidRPr="003A6844">
              <w:rPr>
                <w:rFonts w:hint="eastAsia"/>
                <w:b/>
                <w:snapToGrid/>
              </w:rPr>
              <w:t xml:space="preserve">307,035 </w:t>
            </w:r>
          </w:p>
        </w:tc>
        <w:tc>
          <w:tcPr>
            <w:tcW w:w="4751" w:type="dxa"/>
            <w:shd w:val="clear" w:color="auto" w:fill="auto"/>
            <w:noWrap/>
            <w:vAlign w:val="center"/>
          </w:tcPr>
          <w:p w:rsidR="008A3B7F" w:rsidRPr="00A94EF6" w:rsidRDefault="008A3B7F" w:rsidP="00640605">
            <w:pPr>
              <w:pStyle w:val="142"/>
              <w:rPr>
                <w:b/>
                <w:snapToGrid/>
              </w:rPr>
            </w:pPr>
          </w:p>
        </w:tc>
      </w:tr>
      <w:tr w:rsidR="008A3B7F" w:rsidRPr="00E242CD">
        <w:trPr>
          <w:trHeight w:val="653"/>
        </w:trPr>
        <w:tc>
          <w:tcPr>
            <w:tcW w:w="1087" w:type="dxa"/>
            <w:shd w:val="clear" w:color="000000" w:fill="FFFFFF"/>
            <w:vAlign w:val="center"/>
          </w:tcPr>
          <w:p w:rsidR="008A3B7F" w:rsidRPr="00E242CD" w:rsidRDefault="008A3B7F" w:rsidP="00640605">
            <w:pPr>
              <w:pStyle w:val="142"/>
              <w:rPr>
                <w:snapToGrid/>
              </w:rPr>
            </w:pPr>
            <w:r w:rsidRPr="00E242CD">
              <w:rPr>
                <w:rFonts w:hint="eastAsia"/>
                <w:snapToGrid/>
              </w:rPr>
              <w:t>法務部</w:t>
            </w:r>
          </w:p>
        </w:tc>
        <w:tc>
          <w:tcPr>
            <w:tcW w:w="770" w:type="dxa"/>
            <w:shd w:val="clear" w:color="auto" w:fill="auto"/>
            <w:noWrap/>
            <w:vAlign w:val="center"/>
          </w:tcPr>
          <w:p w:rsidR="008A3B7F" w:rsidRPr="003A6844" w:rsidRDefault="008A3B7F" w:rsidP="00064496">
            <w:pPr>
              <w:pStyle w:val="142"/>
              <w:jc w:val="right"/>
              <w:rPr>
                <w:snapToGrid/>
              </w:rPr>
            </w:pPr>
            <w:r w:rsidRPr="003A6844">
              <w:rPr>
                <w:rFonts w:hint="eastAsia"/>
                <w:snapToGrid/>
              </w:rPr>
              <w:t xml:space="preserve"> 1,553 </w:t>
            </w:r>
          </w:p>
        </w:tc>
        <w:tc>
          <w:tcPr>
            <w:tcW w:w="907" w:type="dxa"/>
            <w:shd w:val="clear" w:color="auto" w:fill="auto"/>
            <w:noWrap/>
            <w:vAlign w:val="center"/>
          </w:tcPr>
          <w:p w:rsidR="008A3B7F" w:rsidRPr="003A6844" w:rsidRDefault="008A3B7F" w:rsidP="00064496">
            <w:pPr>
              <w:pStyle w:val="142"/>
              <w:jc w:val="right"/>
              <w:rPr>
                <w:snapToGrid/>
              </w:rPr>
            </w:pPr>
            <w:r w:rsidRPr="003A6844">
              <w:rPr>
                <w:rFonts w:hint="eastAsia"/>
                <w:snapToGrid/>
              </w:rPr>
              <w:t xml:space="preserve">      -   </w:t>
            </w:r>
          </w:p>
        </w:tc>
        <w:tc>
          <w:tcPr>
            <w:tcW w:w="981" w:type="dxa"/>
            <w:shd w:val="clear" w:color="auto" w:fill="auto"/>
            <w:noWrap/>
            <w:vAlign w:val="center"/>
          </w:tcPr>
          <w:p w:rsidR="008A3B7F" w:rsidRPr="003A6844" w:rsidRDefault="008A3B7F" w:rsidP="00064496">
            <w:pPr>
              <w:pStyle w:val="142"/>
              <w:jc w:val="right"/>
              <w:rPr>
                <w:snapToGrid/>
              </w:rPr>
            </w:pPr>
            <w:r w:rsidRPr="003A6844">
              <w:rPr>
                <w:rFonts w:hint="eastAsia"/>
                <w:snapToGrid/>
              </w:rPr>
              <w:t xml:space="preserve">  1,553 </w:t>
            </w:r>
          </w:p>
        </w:tc>
        <w:tc>
          <w:tcPr>
            <w:tcW w:w="4751" w:type="dxa"/>
            <w:shd w:val="clear" w:color="auto" w:fill="auto"/>
            <w:vAlign w:val="center"/>
          </w:tcPr>
          <w:p w:rsidR="008A3B7F" w:rsidRPr="00A94EF6" w:rsidRDefault="008A3B7F" w:rsidP="00640605">
            <w:pPr>
              <w:pStyle w:val="142"/>
              <w:spacing w:line="320" w:lineRule="exact"/>
              <w:rPr>
                <w:snapToGrid/>
              </w:rPr>
            </w:pPr>
            <w:r w:rsidRPr="00A94EF6">
              <w:rPr>
                <w:rFonts w:hint="eastAsia"/>
                <w:snapToGrid/>
              </w:rPr>
              <w:t>涉案國人留置境外及接返相關事務、執行國內外連絡獲取情資及推動「打擊跨境詐騙跨部會平臺會議」運作等。</w:t>
            </w:r>
          </w:p>
        </w:tc>
      </w:tr>
      <w:tr w:rsidR="008A3B7F" w:rsidRPr="00E242CD" w:rsidTr="00640605">
        <w:trPr>
          <w:trHeight w:val="550"/>
        </w:trPr>
        <w:tc>
          <w:tcPr>
            <w:tcW w:w="1087" w:type="dxa"/>
            <w:vMerge w:val="restart"/>
            <w:shd w:val="clear" w:color="000000" w:fill="FFFFFF"/>
            <w:vAlign w:val="center"/>
          </w:tcPr>
          <w:p w:rsidR="008A3B7F" w:rsidRPr="00E242CD" w:rsidRDefault="008A3B7F" w:rsidP="00640605">
            <w:pPr>
              <w:pStyle w:val="142"/>
              <w:jc w:val="center"/>
              <w:rPr>
                <w:snapToGrid/>
              </w:rPr>
            </w:pPr>
            <w:r w:rsidRPr="00E242CD">
              <w:rPr>
                <w:rFonts w:hint="eastAsia"/>
                <w:snapToGrid/>
              </w:rPr>
              <w:t>臺灣高檢察署</w:t>
            </w:r>
          </w:p>
        </w:tc>
        <w:tc>
          <w:tcPr>
            <w:tcW w:w="770" w:type="dxa"/>
            <w:vMerge w:val="restart"/>
            <w:shd w:val="clear" w:color="auto" w:fill="auto"/>
            <w:noWrap/>
            <w:vAlign w:val="center"/>
          </w:tcPr>
          <w:p w:rsidR="008A3B7F" w:rsidRPr="003A6844" w:rsidRDefault="008A3B7F" w:rsidP="00064496">
            <w:pPr>
              <w:pStyle w:val="142"/>
              <w:jc w:val="right"/>
              <w:rPr>
                <w:snapToGrid/>
              </w:rPr>
            </w:pPr>
            <w:r w:rsidRPr="003A6844">
              <w:rPr>
                <w:rFonts w:hint="eastAsia"/>
                <w:snapToGrid/>
              </w:rPr>
              <w:t xml:space="preserve">38,834 </w:t>
            </w:r>
          </w:p>
        </w:tc>
        <w:tc>
          <w:tcPr>
            <w:tcW w:w="907" w:type="dxa"/>
            <w:vMerge w:val="restart"/>
            <w:shd w:val="clear" w:color="auto" w:fill="auto"/>
            <w:noWrap/>
            <w:vAlign w:val="center"/>
          </w:tcPr>
          <w:p w:rsidR="008A3B7F" w:rsidRPr="003A6844" w:rsidRDefault="008A3B7F" w:rsidP="00064496">
            <w:pPr>
              <w:pStyle w:val="142"/>
              <w:jc w:val="right"/>
              <w:rPr>
                <w:snapToGrid/>
              </w:rPr>
            </w:pPr>
            <w:r w:rsidRPr="003A6844">
              <w:rPr>
                <w:rFonts w:hint="eastAsia"/>
                <w:snapToGrid/>
              </w:rPr>
              <w:t xml:space="preserve"> 66,141 </w:t>
            </w:r>
          </w:p>
        </w:tc>
        <w:tc>
          <w:tcPr>
            <w:tcW w:w="981" w:type="dxa"/>
            <w:vMerge w:val="restart"/>
            <w:shd w:val="clear" w:color="auto" w:fill="auto"/>
            <w:noWrap/>
            <w:vAlign w:val="center"/>
          </w:tcPr>
          <w:p w:rsidR="008A3B7F" w:rsidRPr="003A6844" w:rsidRDefault="008A3B7F" w:rsidP="00064496">
            <w:pPr>
              <w:pStyle w:val="142"/>
              <w:jc w:val="right"/>
              <w:rPr>
                <w:snapToGrid/>
              </w:rPr>
            </w:pPr>
            <w:r w:rsidRPr="003A6844">
              <w:rPr>
                <w:rFonts w:hint="eastAsia"/>
                <w:snapToGrid/>
              </w:rPr>
              <w:t xml:space="preserve">104,975 </w:t>
            </w:r>
          </w:p>
        </w:tc>
        <w:tc>
          <w:tcPr>
            <w:tcW w:w="4751" w:type="dxa"/>
            <w:shd w:val="clear" w:color="auto" w:fill="auto"/>
            <w:noWrap/>
            <w:vAlign w:val="center"/>
          </w:tcPr>
          <w:p w:rsidR="008A3B7F" w:rsidRPr="00A94EF6" w:rsidRDefault="008A3B7F" w:rsidP="00640605">
            <w:pPr>
              <w:pStyle w:val="142"/>
              <w:spacing w:line="320" w:lineRule="exact"/>
              <w:rPr>
                <w:snapToGrid/>
              </w:rPr>
            </w:pPr>
            <w:r w:rsidRPr="00A94EF6">
              <w:rPr>
                <w:rFonts w:hint="eastAsia"/>
                <w:snapToGrid/>
              </w:rPr>
              <w:t>查調金融資料線上平臺建置3</w:t>
            </w:r>
            <w:r w:rsidRPr="00A94EF6">
              <w:rPr>
                <w:snapToGrid/>
              </w:rPr>
              <w:t>,</w:t>
            </w:r>
            <w:r w:rsidRPr="00A94EF6">
              <w:rPr>
                <w:rFonts w:hint="eastAsia"/>
                <w:snapToGrid/>
              </w:rPr>
              <w:t>478萬2千元。</w:t>
            </w:r>
          </w:p>
        </w:tc>
      </w:tr>
      <w:tr w:rsidR="008A3B7F" w:rsidRPr="00E242CD">
        <w:trPr>
          <w:trHeight w:val="447"/>
        </w:trPr>
        <w:tc>
          <w:tcPr>
            <w:tcW w:w="1087" w:type="dxa"/>
            <w:vMerge/>
            <w:vAlign w:val="center"/>
          </w:tcPr>
          <w:p w:rsidR="008A3B7F" w:rsidRPr="00E242CD" w:rsidRDefault="008A3B7F" w:rsidP="00640605">
            <w:pPr>
              <w:pStyle w:val="142"/>
              <w:rPr>
                <w:snapToGrid/>
              </w:rPr>
            </w:pPr>
          </w:p>
        </w:tc>
        <w:tc>
          <w:tcPr>
            <w:tcW w:w="770" w:type="dxa"/>
            <w:vMerge/>
            <w:vAlign w:val="center"/>
          </w:tcPr>
          <w:p w:rsidR="008A3B7F" w:rsidRPr="00E242CD" w:rsidRDefault="008A3B7F" w:rsidP="00640605">
            <w:pPr>
              <w:pStyle w:val="142"/>
              <w:rPr>
                <w:snapToGrid/>
              </w:rPr>
            </w:pPr>
          </w:p>
        </w:tc>
        <w:tc>
          <w:tcPr>
            <w:tcW w:w="907" w:type="dxa"/>
            <w:vMerge/>
            <w:vAlign w:val="center"/>
          </w:tcPr>
          <w:p w:rsidR="008A3B7F" w:rsidRPr="00E242CD" w:rsidRDefault="008A3B7F" w:rsidP="00640605">
            <w:pPr>
              <w:pStyle w:val="142"/>
              <w:rPr>
                <w:snapToGrid/>
              </w:rPr>
            </w:pPr>
          </w:p>
        </w:tc>
        <w:tc>
          <w:tcPr>
            <w:tcW w:w="981" w:type="dxa"/>
            <w:vMerge/>
            <w:vAlign w:val="center"/>
          </w:tcPr>
          <w:p w:rsidR="008A3B7F" w:rsidRPr="00E242CD" w:rsidRDefault="008A3B7F" w:rsidP="00640605">
            <w:pPr>
              <w:pStyle w:val="142"/>
              <w:rPr>
                <w:snapToGrid/>
              </w:rPr>
            </w:pPr>
          </w:p>
        </w:tc>
        <w:tc>
          <w:tcPr>
            <w:tcW w:w="4751" w:type="dxa"/>
            <w:shd w:val="clear" w:color="auto" w:fill="auto"/>
            <w:noWrap/>
            <w:vAlign w:val="center"/>
          </w:tcPr>
          <w:p w:rsidR="008A3B7F" w:rsidRPr="00A94EF6" w:rsidRDefault="008A3B7F" w:rsidP="00640605">
            <w:pPr>
              <w:pStyle w:val="142"/>
              <w:spacing w:line="320" w:lineRule="exact"/>
              <w:rPr>
                <w:snapToGrid/>
              </w:rPr>
            </w:pPr>
            <w:r w:rsidRPr="00A94EF6">
              <w:rPr>
                <w:rFonts w:hint="eastAsia"/>
                <w:snapToGrid/>
              </w:rPr>
              <w:t>辦理詐欺案件不法所得之查扣、變價</w:t>
            </w:r>
            <w:r>
              <w:rPr>
                <w:rFonts w:hint="eastAsia"/>
                <w:snapToGrid/>
              </w:rPr>
              <w:t>2</w:t>
            </w:r>
            <w:r w:rsidRPr="00A94EF6">
              <w:rPr>
                <w:rFonts w:hint="eastAsia"/>
                <w:snapToGrid/>
              </w:rPr>
              <w:t>53</w:t>
            </w:r>
            <w:r>
              <w:rPr>
                <w:rFonts w:hint="eastAsia"/>
                <w:snapToGrid/>
              </w:rPr>
              <w:t>萬</w:t>
            </w:r>
            <w:r w:rsidRPr="00A94EF6">
              <w:rPr>
                <w:rFonts w:hint="eastAsia"/>
                <w:snapToGrid/>
              </w:rPr>
              <w:t>7</w:t>
            </w:r>
            <w:r>
              <w:rPr>
                <w:rFonts w:hint="eastAsia"/>
                <w:snapToGrid/>
              </w:rPr>
              <w:t>千元</w:t>
            </w:r>
            <w:r w:rsidRPr="00A94EF6">
              <w:rPr>
                <w:rFonts w:hint="eastAsia"/>
                <w:snapToGrid/>
              </w:rPr>
              <w:t>。</w:t>
            </w:r>
          </w:p>
        </w:tc>
      </w:tr>
      <w:tr w:rsidR="008A3B7F" w:rsidRPr="00E242CD">
        <w:trPr>
          <w:trHeight w:val="381"/>
        </w:trPr>
        <w:tc>
          <w:tcPr>
            <w:tcW w:w="1087" w:type="dxa"/>
            <w:vMerge/>
            <w:vAlign w:val="center"/>
          </w:tcPr>
          <w:p w:rsidR="008A3B7F" w:rsidRPr="00E242CD" w:rsidRDefault="008A3B7F" w:rsidP="00640605">
            <w:pPr>
              <w:pStyle w:val="142"/>
              <w:rPr>
                <w:snapToGrid/>
              </w:rPr>
            </w:pPr>
          </w:p>
        </w:tc>
        <w:tc>
          <w:tcPr>
            <w:tcW w:w="770" w:type="dxa"/>
            <w:vMerge/>
            <w:vAlign w:val="center"/>
          </w:tcPr>
          <w:p w:rsidR="008A3B7F" w:rsidRPr="00E242CD" w:rsidRDefault="008A3B7F" w:rsidP="00640605">
            <w:pPr>
              <w:pStyle w:val="142"/>
              <w:rPr>
                <w:snapToGrid/>
              </w:rPr>
            </w:pPr>
          </w:p>
        </w:tc>
        <w:tc>
          <w:tcPr>
            <w:tcW w:w="907" w:type="dxa"/>
            <w:vMerge/>
            <w:vAlign w:val="center"/>
          </w:tcPr>
          <w:p w:rsidR="008A3B7F" w:rsidRPr="00E242CD" w:rsidRDefault="008A3B7F" w:rsidP="00640605">
            <w:pPr>
              <w:pStyle w:val="142"/>
              <w:rPr>
                <w:snapToGrid/>
              </w:rPr>
            </w:pPr>
          </w:p>
        </w:tc>
        <w:tc>
          <w:tcPr>
            <w:tcW w:w="981" w:type="dxa"/>
            <w:vMerge/>
            <w:vAlign w:val="center"/>
          </w:tcPr>
          <w:p w:rsidR="008A3B7F" w:rsidRPr="00E242CD" w:rsidRDefault="008A3B7F" w:rsidP="00640605">
            <w:pPr>
              <w:pStyle w:val="142"/>
              <w:rPr>
                <w:snapToGrid/>
              </w:rPr>
            </w:pPr>
          </w:p>
        </w:tc>
        <w:tc>
          <w:tcPr>
            <w:tcW w:w="4751" w:type="dxa"/>
            <w:shd w:val="clear" w:color="auto" w:fill="auto"/>
            <w:noWrap/>
            <w:vAlign w:val="center"/>
          </w:tcPr>
          <w:p w:rsidR="008A3B7F" w:rsidRPr="00A94EF6" w:rsidRDefault="008A3B7F" w:rsidP="00640605">
            <w:pPr>
              <w:pStyle w:val="142"/>
              <w:spacing w:line="320" w:lineRule="exact"/>
              <w:rPr>
                <w:snapToGrid/>
              </w:rPr>
            </w:pPr>
            <w:r w:rsidRPr="00A94EF6">
              <w:rPr>
                <w:rFonts w:hint="eastAsia"/>
                <w:snapToGrid/>
              </w:rPr>
              <w:t>設備軟體購置及資訊系統平臺建置4,123</w:t>
            </w:r>
            <w:r>
              <w:rPr>
                <w:rFonts w:hint="eastAsia"/>
                <w:snapToGrid/>
              </w:rPr>
              <w:t>萬</w:t>
            </w:r>
            <w:r w:rsidRPr="00A94EF6">
              <w:rPr>
                <w:rFonts w:hint="eastAsia"/>
                <w:snapToGrid/>
              </w:rPr>
              <w:t>5</w:t>
            </w:r>
            <w:r>
              <w:rPr>
                <w:rFonts w:hint="eastAsia"/>
                <w:snapToGrid/>
              </w:rPr>
              <w:t>千元</w:t>
            </w:r>
            <w:r w:rsidRPr="00A94EF6">
              <w:rPr>
                <w:rFonts w:hint="eastAsia"/>
                <w:snapToGrid/>
              </w:rPr>
              <w:t>。</w:t>
            </w:r>
          </w:p>
        </w:tc>
      </w:tr>
      <w:tr w:rsidR="008A3B7F" w:rsidRPr="00E242CD" w:rsidTr="00640605">
        <w:trPr>
          <w:trHeight w:val="560"/>
        </w:trPr>
        <w:tc>
          <w:tcPr>
            <w:tcW w:w="1087" w:type="dxa"/>
            <w:vMerge/>
            <w:vAlign w:val="center"/>
          </w:tcPr>
          <w:p w:rsidR="008A3B7F" w:rsidRPr="00E242CD" w:rsidRDefault="008A3B7F" w:rsidP="00640605">
            <w:pPr>
              <w:pStyle w:val="142"/>
              <w:rPr>
                <w:snapToGrid/>
              </w:rPr>
            </w:pPr>
          </w:p>
        </w:tc>
        <w:tc>
          <w:tcPr>
            <w:tcW w:w="770" w:type="dxa"/>
            <w:vMerge/>
            <w:vAlign w:val="center"/>
          </w:tcPr>
          <w:p w:rsidR="008A3B7F" w:rsidRPr="00E242CD" w:rsidRDefault="008A3B7F" w:rsidP="00640605">
            <w:pPr>
              <w:pStyle w:val="142"/>
              <w:rPr>
                <w:snapToGrid/>
              </w:rPr>
            </w:pPr>
          </w:p>
        </w:tc>
        <w:tc>
          <w:tcPr>
            <w:tcW w:w="907" w:type="dxa"/>
            <w:vMerge/>
            <w:vAlign w:val="center"/>
          </w:tcPr>
          <w:p w:rsidR="008A3B7F" w:rsidRPr="00E242CD" w:rsidRDefault="008A3B7F" w:rsidP="00640605">
            <w:pPr>
              <w:pStyle w:val="142"/>
              <w:rPr>
                <w:snapToGrid/>
              </w:rPr>
            </w:pPr>
          </w:p>
        </w:tc>
        <w:tc>
          <w:tcPr>
            <w:tcW w:w="981" w:type="dxa"/>
            <w:vMerge/>
            <w:vAlign w:val="center"/>
          </w:tcPr>
          <w:p w:rsidR="008A3B7F" w:rsidRPr="00E242CD" w:rsidRDefault="008A3B7F" w:rsidP="00640605">
            <w:pPr>
              <w:pStyle w:val="142"/>
              <w:rPr>
                <w:snapToGrid/>
              </w:rPr>
            </w:pPr>
          </w:p>
        </w:tc>
        <w:tc>
          <w:tcPr>
            <w:tcW w:w="4751" w:type="dxa"/>
            <w:shd w:val="clear" w:color="auto" w:fill="auto"/>
            <w:noWrap/>
            <w:vAlign w:val="center"/>
          </w:tcPr>
          <w:p w:rsidR="008A3B7F" w:rsidRPr="00A94EF6" w:rsidRDefault="008A3B7F" w:rsidP="00640605">
            <w:pPr>
              <w:pStyle w:val="142"/>
              <w:spacing w:line="320" w:lineRule="exact"/>
              <w:rPr>
                <w:snapToGrid/>
              </w:rPr>
            </w:pPr>
            <w:r w:rsidRPr="00A94EF6">
              <w:rPr>
                <w:rFonts w:hint="eastAsia"/>
                <w:snapToGrid/>
              </w:rPr>
              <w:t>打詐區域聯防統籌專案</w:t>
            </w:r>
            <w:r>
              <w:rPr>
                <w:rFonts w:hint="eastAsia"/>
                <w:snapToGrid/>
              </w:rPr>
              <w:t>7</w:t>
            </w:r>
            <w:r w:rsidRPr="00A94EF6">
              <w:rPr>
                <w:rFonts w:hint="eastAsia"/>
                <w:snapToGrid/>
              </w:rPr>
              <w:t>67</w:t>
            </w:r>
            <w:r>
              <w:rPr>
                <w:rFonts w:hint="eastAsia"/>
                <w:snapToGrid/>
              </w:rPr>
              <w:t>萬</w:t>
            </w:r>
            <w:r w:rsidRPr="00A94EF6">
              <w:rPr>
                <w:rFonts w:hint="eastAsia"/>
                <w:snapToGrid/>
              </w:rPr>
              <w:t>8</w:t>
            </w:r>
            <w:r>
              <w:rPr>
                <w:rFonts w:hint="eastAsia"/>
                <w:snapToGrid/>
              </w:rPr>
              <w:t>千元</w:t>
            </w:r>
            <w:r w:rsidRPr="00A94EF6">
              <w:rPr>
                <w:rFonts w:hint="eastAsia"/>
                <w:snapToGrid/>
              </w:rPr>
              <w:t>。</w:t>
            </w:r>
          </w:p>
        </w:tc>
      </w:tr>
      <w:tr w:rsidR="008A3B7F" w:rsidRPr="00E242CD" w:rsidTr="00640605">
        <w:trPr>
          <w:trHeight w:val="568"/>
        </w:trPr>
        <w:tc>
          <w:tcPr>
            <w:tcW w:w="1087" w:type="dxa"/>
            <w:vMerge/>
            <w:vAlign w:val="center"/>
          </w:tcPr>
          <w:p w:rsidR="008A3B7F" w:rsidRPr="00E242CD" w:rsidRDefault="008A3B7F" w:rsidP="00640605">
            <w:pPr>
              <w:pStyle w:val="142"/>
              <w:rPr>
                <w:snapToGrid/>
              </w:rPr>
            </w:pPr>
          </w:p>
        </w:tc>
        <w:tc>
          <w:tcPr>
            <w:tcW w:w="770" w:type="dxa"/>
            <w:vMerge/>
            <w:vAlign w:val="center"/>
          </w:tcPr>
          <w:p w:rsidR="008A3B7F" w:rsidRPr="00E242CD" w:rsidRDefault="008A3B7F" w:rsidP="00640605">
            <w:pPr>
              <w:pStyle w:val="142"/>
              <w:rPr>
                <w:snapToGrid/>
              </w:rPr>
            </w:pPr>
          </w:p>
        </w:tc>
        <w:tc>
          <w:tcPr>
            <w:tcW w:w="907" w:type="dxa"/>
            <w:vMerge/>
            <w:vAlign w:val="center"/>
          </w:tcPr>
          <w:p w:rsidR="008A3B7F" w:rsidRPr="00E242CD" w:rsidRDefault="008A3B7F" w:rsidP="00640605">
            <w:pPr>
              <w:pStyle w:val="142"/>
              <w:rPr>
                <w:snapToGrid/>
              </w:rPr>
            </w:pPr>
          </w:p>
        </w:tc>
        <w:tc>
          <w:tcPr>
            <w:tcW w:w="981" w:type="dxa"/>
            <w:vMerge/>
            <w:vAlign w:val="center"/>
          </w:tcPr>
          <w:p w:rsidR="008A3B7F" w:rsidRPr="00E242CD" w:rsidRDefault="008A3B7F" w:rsidP="00640605">
            <w:pPr>
              <w:pStyle w:val="142"/>
              <w:rPr>
                <w:snapToGrid/>
              </w:rPr>
            </w:pPr>
          </w:p>
        </w:tc>
        <w:tc>
          <w:tcPr>
            <w:tcW w:w="4751" w:type="dxa"/>
            <w:shd w:val="clear" w:color="auto" w:fill="auto"/>
            <w:noWrap/>
            <w:vAlign w:val="center"/>
          </w:tcPr>
          <w:p w:rsidR="008A3B7F" w:rsidRPr="00A94EF6" w:rsidRDefault="008A3B7F" w:rsidP="00640605">
            <w:pPr>
              <w:pStyle w:val="142"/>
              <w:spacing w:line="320" w:lineRule="exact"/>
              <w:rPr>
                <w:snapToGrid/>
              </w:rPr>
            </w:pPr>
            <w:r w:rsidRPr="00A94EF6">
              <w:rPr>
                <w:rFonts w:hint="eastAsia"/>
                <w:snapToGrid/>
              </w:rPr>
              <w:t>檢察官助理100人</w:t>
            </w:r>
            <w:r>
              <w:rPr>
                <w:rFonts w:hint="eastAsia"/>
                <w:snapToGrid/>
              </w:rPr>
              <w:t>1</w:t>
            </w:r>
            <w:r>
              <w:rPr>
                <w:snapToGrid/>
              </w:rPr>
              <w:t>,</w:t>
            </w:r>
            <w:r>
              <w:rPr>
                <w:rFonts w:hint="eastAsia"/>
                <w:snapToGrid/>
              </w:rPr>
              <w:t>7</w:t>
            </w:r>
            <w:r w:rsidRPr="00A94EF6">
              <w:rPr>
                <w:rFonts w:hint="eastAsia"/>
                <w:snapToGrid/>
              </w:rPr>
              <w:t>01</w:t>
            </w:r>
            <w:r>
              <w:rPr>
                <w:rFonts w:hint="eastAsia"/>
                <w:snapToGrid/>
              </w:rPr>
              <w:t>萬</w:t>
            </w:r>
            <w:r w:rsidRPr="00A94EF6">
              <w:rPr>
                <w:rFonts w:hint="eastAsia"/>
                <w:snapToGrid/>
              </w:rPr>
              <w:t>3</w:t>
            </w:r>
            <w:r>
              <w:rPr>
                <w:rFonts w:hint="eastAsia"/>
                <w:snapToGrid/>
              </w:rPr>
              <w:t>千元</w:t>
            </w:r>
            <w:r w:rsidRPr="00A94EF6">
              <w:rPr>
                <w:rFonts w:hint="eastAsia"/>
                <w:snapToGrid/>
              </w:rPr>
              <w:t>。</w:t>
            </w:r>
          </w:p>
        </w:tc>
      </w:tr>
      <w:tr w:rsidR="008A3B7F" w:rsidRPr="00E242CD" w:rsidTr="00640605">
        <w:trPr>
          <w:trHeight w:val="548"/>
        </w:trPr>
        <w:tc>
          <w:tcPr>
            <w:tcW w:w="1087" w:type="dxa"/>
            <w:vMerge/>
            <w:vAlign w:val="center"/>
          </w:tcPr>
          <w:p w:rsidR="008A3B7F" w:rsidRPr="00E242CD" w:rsidRDefault="008A3B7F" w:rsidP="00640605">
            <w:pPr>
              <w:pStyle w:val="142"/>
              <w:rPr>
                <w:snapToGrid/>
              </w:rPr>
            </w:pPr>
          </w:p>
        </w:tc>
        <w:tc>
          <w:tcPr>
            <w:tcW w:w="770" w:type="dxa"/>
            <w:vMerge/>
            <w:vAlign w:val="center"/>
          </w:tcPr>
          <w:p w:rsidR="008A3B7F" w:rsidRPr="00E242CD" w:rsidRDefault="008A3B7F" w:rsidP="00640605">
            <w:pPr>
              <w:pStyle w:val="142"/>
              <w:rPr>
                <w:snapToGrid/>
              </w:rPr>
            </w:pPr>
          </w:p>
        </w:tc>
        <w:tc>
          <w:tcPr>
            <w:tcW w:w="907" w:type="dxa"/>
            <w:vMerge/>
            <w:vAlign w:val="center"/>
          </w:tcPr>
          <w:p w:rsidR="008A3B7F" w:rsidRPr="00E242CD" w:rsidRDefault="008A3B7F" w:rsidP="00640605">
            <w:pPr>
              <w:pStyle w:val="142"/>
              <w:rPr>
                <w:snapToGrid/>
              </w:rPr>
            </w:pPr>
          </w:p>
        </w:tc>
        <w:tc>
          <w:tcPr>
            <w:tcW w:w="981" w:type="dxa"/>
            <w:vMerge/>
            <w:vAlign w:val="center"/>
          </w:tcPr>
          <w:p w:rsidR="008A3B7F" w:rsidRPr="00E242CD" w:rsidRDefault="008A3B7F" w:rsidP="00640605">
            <w:pPr>
              <w:pStyle w:val="142"/>
              <w:rPr>
                <w:snapToGrid/>
              </w:rPr>
            </w:pPr>
          </w:p>
        </w:tc>
        <w:tc>
          <w:tcPr>
            <w:tcW w:w="4751" w:type="dxa"/>
            <w:shd w:val="clear" w:color="auto" w:fill="auto"/>
            <w:noWrap/>
            <w:vAlign w:val="center"/>
          </w:tcPr>
          <w:p w:rsidR="008A3B7F" w:rsidRPr="00A94EF6" w:rsidRDefault="008A3B7F" w:rsidP="00640605">
            <w:pPr>
              <w:pStyle w:val="142"/>
              <w:spacing w:line="320" w:lineRule="exact"/>
              <w:rPr>
                <w:snapToGrid/>
              </w:rPr>
            </w:pPr>
            <w:r w:rsidRPr="00A94EF6">
              <w:rPr>
                <w:rFonts w:hint="eastAsia"/>
                <w:snapToGrid/>
              </w:rPr>
              <w:t>其他事務費</w:t>
            </w:r>
            <w:r>
              <w:rPr>
                <w:rFonts w:hint="eastAsia"/>
                <w:snapToGrid/>
              </w:rPr>
              <w:t>1</w:t>
            </w:r>
            <w:r w:rsidRPr="00A94EF6">
              <w:rPr>
                <w:rFonts w:hint="eastAsia"/>
                <w:snapToGrid/>
              </w:rPr>
              <w:t>73</w:t>
            </w:r>
            <w:r>
              <w:rPr>
                <w:rFonts w:hint="eastAsia"/>
                <w:snapToGrid/>
              </w:rPr>
              <w:t>萬元</w:t>
            </w:r>
            <w:r w:rsidRPr="00A94EF6">
              <w:rPr>
                <w:rFonts w:hint="eastAsia"/>
                <w:snapToGrid/>
              </w:rPr>
              <w:t>。</w:t>
            </w:r>
          </w:p>
        </w:tc>
      </w:tr>
      <w:tr w:rsidR="008A3B7F" w:rsidRPr="00E242CD">
        <w:trPr>
          <w:trHeight w:val="389"/>
        </w:trPr>
        <w:tc>
          <w:tcPr>
            <w:tcW w:w="1087" w:type="dxa"/>
            <w:vMerge w:val="restart"/>
            <w:shd w:val="clear" w:color="000000" w:fill="FFFFFF"/>
            <w:vAlign w:val="center"/>
          </w:tcPr>
          <w:p w:rsidR="008A3B7F" w:rsidRDefault="008A3B7F" w:rsidP="00640605">
            <w:pPr>
              <w:pStyle w:val="142"/>
              <w:rPr>
                <w:snapToGrid/>
              </w:rPr>
            </w:pPr>
          </w:p>
          <w:p w:rsidR="008A3B7F" w:rsidRPr="00E242CD" w:rsidRDefault="008A3B7F" w:rsidP="00640605">
            <w:pPr>
              <w:pStyle w:val="142"/>
              <w:jc w:val="center"/>
              <w:rPr>
                <w:snapToGrid/>
              </w:rPr>
            </w:pPr>
            <w:r w:rsidRPr="00E242CD">
              <w:rPr>
                <w:rFonts w:hint="eastAsia"/>
                <w:snapToGrid/>
              </w:rPr>
              <w:t>調查局</w:t>
            </w:r>
          </w:p>
        </w:tc>
        <w:tc>
          <w:tcPr>
            <w:tcW w:w="770" w:type="dxa"/>
            <w:vMerge w:val="restart"/>
            <w:shd w:val="clear" w:color="auto" w:fill="auto"/>
            <w:noWrap/>
            <w:vAlign w:val="center"/>
          </w:tcPr>
          <w:p w:rsidR="008A3B7F" w:rsidRPr="00E242CD" w:rsidRDefault="008A3B7F" w:rsidP="00064496">
            <w:pPr>
              <w:pStyle w:val="142"/>
              <w:jc w:val="right"/>
              <w:rPr>
                <w:snapToGrid/>
              </w:rPr>
            </w:pPr>
            <w:r w:rsidRPr="00E242CD">
              <w:rPr>
                <w:rFonts w:hint="eastAsia"/>
                <w:snapToGrid/>
              </w:rPr>
              <w:t xml:space="preserve">   8,234 </w:t>
            </w:r>
          </w:p>
        </w:tc>
        <w:tc>
          <w:tcPr>
            <w:tcW w:w="907" w:type="dxa"/>
            <w:vMerge w:val="restart"/>
            <w:shd w:val="clear" w:color="auto" w:fill="auto"/>
            <w:noWrap/>
            <w:vAlign w:val="center"/>
          </w:tcPr>
          <w:p w:rsidR="008A3B7F" w:rsidRPr="00E242CD" w:rsidRDefault="008A3B7F" w:rsidP="00064496">
            <w:pPr>
              <w:pStyle w:val="142"/>
              <w:jc w:val="right"/>
              <w:rPr>
                <w:snapToGrid/>
              </w:rPr>
            </w:pPr>
            <w:r>
              <w:rPr>
                <w:rFonts w:hint="eastAsia"/>
                <w:snapToGrid/>
              </w:rPr>
              <w:t xml:space="preserve"> </w:t>
            </w:r>
            <w:r w:rsidRPr="00E242CD">
              <w:rPr>
                <w:rFonts w:hint="eastAsia"/>
                <w:snapToGrid/>
              </w:rPr>
              <w:t xml:space="preserve">192,273 </w:t>
            </w:r>
          </w:p>
        </w:tc>
        <w:tc>
          <w:tcPr>
            <w:tcW w:w="981" w:type="dxa"/>
            <w:vMerge w:val="restart"/>
            <w:shd w:val="clear" w:color="auto" w:fill="auto"/>
            <w:noWrap/>
            <w:vAlign w:val="center"/>
          </w:tcPr>
          <w:p w:rsidR="008A3B7F" w:rsidRPr="00E242CD" w:rsidRDefault="008A3B7F" w:rsidP="00064496">
            <w:pPr>
              <w:pStyle w:val="142"/>
              <w:jc w:val="right"/>
              <w:rPr>
                <w:snapToGrid/>
              </w:rPr>
            </w:pPr>
            <w:r w:rsidRPr="00E242CD">
              <w:rPr>
                <w:rFonts w:hint="eastAsia"/>
                <w:snapToGrid/>
              </w:rPr>
              <w:t xml:space="preserve"> 200,507 </w:t>
            </w:r>
          </w:p>
        </w:tc>
        <w:tc>
          <w:tcPr>
            <w:tcW w:w="4751" w:type="dxa"/>
            <w:shd w:val="clear" w:color="auto" w:fill="auto"/>
            <w:vAlign w:val="center"/>
          </w:tcPr>
          <w:p w:rsidR="008A3B7F" w:rsidRPr="00A94EF6" w:rsidRDefault="008A3B7F" w:rsidP="00640605">
            <w:pPr>
              <w:pStyle w:val="142"/>
              <w:spacing w:line="320" w:lineRule="exact"/>
              <w:rPr>
                <w:snapToGrid/>
              </w:rPr>
            </w:pPr>
            <w:r w:rsidRPr="00A94EF6">
              <w:rPr>
                <w:rFonts w:hint="eastAsia"/>
                <w:snapToGrid/>
              </w:rPr>
              <w:t>國外旅費及打擊電詐案例實務研討會23萬4千元。</w:t>
            </w:r>
          </w:p>
        </w:tc>
      </w:tr>
      <w:tr w:rsidR="008A3B7F" w:rsidRPr="00E242CD">
        <w:trPr>
          <w:trHeight w:val="555"/>
        </w:trPr>
        <w:tc>
          <w:tcPr>
            <w:tcW w:w="1087" w:type="dxa"/>
            <w:vMerge/>
            <w:vAlign w:val="center"/>
          </w:tcPr>
          <w:p w:rsidR="008A3B7F" w:rsidRPr="00E242CD" w:rsidRDefault="008A3B7F" w:rsidP="00640605">
            <w:pPr>
              <w:pStyle w:val="142"/>
              <w:rPr>
                <w:snapToGrid/>
              </w:rPr>
            </w:pPr>
          </w:p>
        </w:tc>
        <w:tc>
          <w:tcPr>
            <w:tcW w:w="770" w:type="dxa"/>
            <w:vMerge/>
            <w:vAlign w:val="center"/>
          </w:tcPr>
          <w:p w:rsidR="008A3B7F" w:rsidRPr="00E242CD" w:rsidRDefault="008A3B7F" w:rsidP="00064496">
            <w:pPr>
              <w:pStyle w:val="142"/>
              <w:jc w:val="right"/>
              <w:rPr>
                <w:snapToGrid/>
              </w:rPr>
            </w:pPr>
          </w:p>
        </w:tc>
        <w:tc>
          <w:tcPr>
            <w:tcW w:w="907" w:type="dxa"/>
            <w:vMerge/>
            <w:vAlign w:val="center"/>
          </w:tcPr>
          <w:p w:rsidR="008A3B7F" w:rsidRPr="00E242CD" w:rsidRDefault="008A3B7F" w:rsidP="00064496">
            <w:pPr>
              <w:pStyle w:val="142"/>
              <w:jc w:val="right"/>
              <w:rPr>
                <w:snapToGrid/>
              </w:rPr>
            </w:pPr>
          </w:p>
        </w:tc>
        <w:tc>
          <w:tcPr>
            <w:tcW w:w="981" w:type="dxa"/>
            <w:vMerge/>
            <w:vAlign w:val="center"/>
          </w:tcPr>
          <w:p w:rsidR="008A3B7F" w:rsidRPr="00E242CD" w:rsidRDefault="008A3B7F" w:rsidP="00064496">
            <w:pPr>
              <w:pStyle w:val="142"/>
              <w:jc w:val="right"/>
              <w:rPr>
                <w:snapToGrid/>
              </w:rPr>
            </w:pPr>
          </w:p>
        </w:tc>
        <w:tc>
          <w:tcPr>
            <w:tcW w:w="4751" w:type="dxa"/>
            <w:shd w:val="clear" w:color="auto" w:fill="auto"/>
            <w:vAlign w:val="center"/>
          </w:tcPr>
          <w:p w:rsidR="008A3B7F" w:rsidRPr="008F4D35" w:rsidRDefault="008A3B7F" w:rsidP="00640605">
            <w:pPr>
              <w:pStyle w:val="142"/>
              <w:rPr>
                <w:b/>
                <w:snapToGrid/>
              </w:rPr>
            </w:pPr>
            <w:r w:rsidRPr="008F4D35">
              <w:rPr>
                <w:rFonts w:hint="eastAsia"/>
                <w:b/>
                <w:snapToGrid/>
              </w:rPr>
              <w:t>蒐證器材與偵蒐、鑑識系統等1億9</w:t>
            </w:r>
            <w:r w:rsidRPr="008F4D35">
              <w:rPr>
                <w:b/>
                <w:snapToGrid/>
              </w:rPr>
              <w:t>,</w:t>
            </w:r>
            <w:r w:rsidRPr="008F4D35">
              <w:rPr>
                <w:rFonts w:hint="eastAsia"/>
                <w:b/>
                <w:snapToGrid/>
              </w:rPr>
              <w:t>727萬3千元</w:t>
            </w:r>
            <w:r w:rsidRPr="008F4D35">
              <w:rPr>
                <w:rFonts w:hint="eastAsia"/>
                <w:b/>
                <w:snapToGrid/>
                <w:sz w:val="20"/>
                <w:szCs w:val="20"/>
              </w:rPr>
              <w:t>(</w:t>
            </w:r>
            <w:r w:rsidRPr="008F4D35">
              <w:rPr>
                <w:rFonts w:hint="eastAsia"/>
                <w:b/>
                <w:snapToGrid/>
              </w:rPr>
              <w:t>含保留數1億4</w:t>
            </w:r>
            <w:r w:rsidRPr="008F4D35">
              <w:rPr>
                <w:b/>
                <w:snapToGrid/>
              </w:rPr>
              <w:t>,</w:t>
            </w:r>
            <w:r w:rsidRPr="008F4D35">
              <w:rPr>
                <w:rFonts w:hint="eastAsia"/>
                <w:b/>
                <w:snapToGrid/>
              </w:rPr>
              <w:t>285萬元</w:t>
            </w:r>
            <w:r w:rsidRPr="008F4D35">
              <w:rPr>
                <w:b/>
                <w:snapToGrid/>
              </w:rPr>
              <w:t>)</w:t>
            </w:r>
            <w:r w:rsidRPr="008F4D35">
              <w:rPr>
                <w:rFonts w:hint="eastAsia"/>
                <w:b/>
                <w:snapToGrid/>
              </w:rPr>
              <w:t>。</w:t>
            </w:r>
          </w:p>
        </w:tc>
      </w:tr>
      <w:tr w:rsidR="008A3B7F" w:rsidRPr="00E242CD">
        <w:trPr>
          <w:trHeight w:val="408"/>
        </w:trPr>
        <w:tc>
          <w:tcPr>
            <w:tcW w:w="1087" w:type="dxa"/>
            <w:vMerge/>
            <w:vAlign w:val="center"/>
          </w:tcPr>
          <w:p w:rsidR="008A3B7F" w:rsidRPr="00E242CD" w:rsidRDefault="008A3B7F" w:rsidP="00640605">
            <w:pPr>
              <w:widowControl/>
              <w:spacing w:line="240" w:lineRule="auto"/>
              <w:ind w:leftChars="0" w:left="0" w:firstLineChars="0" w:firstLine="0"/>
              <w:jc w:val="left"/>
              <w:rPr>
                <w:rFonts w:hAnsi="標楷體" w:cs="新細明體"/>
                <w:snapToGrid/>
                <w:color w:val="000000"/>
                <w:kern w:val="0"/>
                <w:sz w:val="24"/>
                <w:szCs w:val="24"/>
              </w:rPr>
            </w:pPr>
          </w:p>
        </w:tc>
        <w:tc>
          <w:tcPr>
            <w:tcW w:w="770" w:type="dxa"/>
            <w:vMerge/>
            <w:vAlign w:val="center"/>
          </w:tcPr>
          <w:p w:rsidR="008A3B7F" w:rsidRPr="00E242CD" w:rsidRDefault="008A3B7F" w:rsidP="00064496">
            <w:pPr>
              <w:widowControl/>
              <w:spacing w:line="240" w:lineRule="auto"/>
              <w:ind w:leftChars="0" w:left="0" w:firstLineChars="0" w:firstLine="0"/>
              <w:jc w:val="right"/>
              <w:rPr>
                <w:rFonts w:hAnsi="標楷體" w:cs="新細明體"/>
                <w:snapToGrid/>
                <w:color w:val="000000"/>
                <w:kern w:val="0"/>
                <w:sz w:val="24"/>
                <w:szCs w:val="24"/>
              </w:rPr>
            </w:pPr>
          </w:p>
        </w:tc>
        <w:tc>
          <w:tcPr>
            <w:tcW w:w="907" w:type="dxa"/>
            <w:vMerge/>
            <w:vAlign w:val="center"/>
          </w:tcPr>
          <w:p w:rsidR="008A3B7F" w:rsidRPr="00E242CD" w:rsidRDefault="008A3B7F" w:rsidP="00064496">
            <w:pPr>
              <w:widowControl/>
              <w:spacing w:line="240" w:lineRule="auto"/>
              <w:ind w:leftChars="0" w:left="0" w:firstLineChars="0" w:firstLine="0"/>
              <w:jc w:val="right"/>
              <w:rPr>
                <w:rFonts w:hAnsi="標楷體" w:cs="新細明體"/>
                <w:snapToGrid/>
                <w:color w:val="000000"/>
                <w:kern w:val="0"/>
                <w:sz w:val="24"/>
                <w:szCs w:val="24"/>
              </w:rPr>
            </w:pPr>
          </w:p>
        </w:tc>
        <w:tc>
          <w:tcPr>
            <w:tcW w:w="981" w:type="dxa"/>
            <w:vMerge/>
            <w:vAlign w:val="center"/>
          </w:tcPr>
          <w:p w:rsidR="008A3B7F" w:rsidRPr="00E242CD" w:rsidRDefault="008A3B7F" w:rsidP="00064496">
            <w:pPr>
              <w:widowControl/>
              <w:spacing w:line="240" w:lineRule="auto"/>
              <w:ind w:leftChars="0" w:left="0" w:firstLineChars="0" w:firstLine="0"/>
              <w:jc w:val="right"/>
              <w:rPr>
                <w:rFonts w:hAnsi="標楷體" w:cs="新細明體"/>
                <w:snapToGrid/>
                <w:color w:val="000000"/>
                <w:kern w:val="0"/>
                <w:sz w:val="24"/>
                <w:szCs w:val="24"/>
              </w:rPr>
            </w:pPr>
          </w:p>
        </w:tc>
        <w:tc>
          <w:tcPr>
            <w:tcW w:w="4751" w:type="dxa"/>
            <w:shd w:val="clear" w:color="auto" w:fill="auto"/>
            <w:vAlign w:val="center"/>
          </w:tcPr>
          <w:p w:rsidR="008A3B7F" w:rsidRPr="00A94EF6" w:rsidRDefault="008A3B7F" w:rsidP="00640605">
            <w:pPr>
              <w:widowControl/>
              <w:spacing w:line="240" w:lineRule="exact"/>
              <w:ind w:leftChars="0" w:left="0" w:firstLineChars="0" w:firstLine="0"/>
              <w:jc w:val="left"/>
              <w:rPr>
                <w:rFonts w:hAnsi="標楷體" w:cs="新細明體"/>
                <w:snapToGrid/>
                <w:color w:val="000000"/>
                <w:kern w:val="0"/>
                <w:sz w:val="24"/>
                <w:szCs w:val="24"/>
              </w:rPr>
            </w:pPr>
            <w:r w:rsidRPr="00A94EF6">
              <w:rPr>
                <w:rFonts w:hAnsi="標楷體" w:cs="新細明體" w:hint="eastAsia"/>
                <w:snapToGrid/>
                <w:color w:val="000000"/>
                <w:kern w:val="0"/>
                <w:sz w:val="24"/>
                <w:szCs w:val="24"/>
              </w:rPr>
              <w:t>查調金融資料AI分析平臺建置300萬元。</w:t>
            </w:r>
          </w:p>
        </w:tc>
      </w:tr>
      <w:tr w:rsidR="008A3B7F" w:rsidRPr="00E242CD">
        <w:trPr>
          <w:trHeight w:hRule="exact" w:val="737"/>
        </w:trPr>
        <w:tc>
          <w:tcPr>
            <w:tcW w:w="1087" w:type="dxa"/>
            <w:shd w:val="clear" w:color="auto" w:fill="auto"/>
            <w:vAlign w:val="center"/>
          </w:tcPr>
          <w:p w:rsidR="008A3B7F" w:rsidRPr="00E242CD" w:rsidRDefault="008A3B7F" w:rsidP="00640605">
            <w:pPr>
              <w:widowControl/>
              <w:spacing w:line="240" w:lineRule="exact"/>
              <w:ind w:leftChars="0" w:left="0" w:firstLineChars="0" w:firstLine="0"/>
              <w:jc w:val="left"/>
              <w:rPr>
                <w:rFonts w:hAnsi="標楷體" w:cs="新細明體"/>
                <w:snapToGrid/>
                <w:color w:val="000000"/>
                <w:kern w:val="0"/>
                <w:sz w:val="24"/>
                <w:szCs w:val="24"/>
              </w:rPr>
            </w:pPr>
            <w:r w:rsidRPr="00E242CD">
              <w:rPr>
                <w:rFonts w:hAnsi="標楷體" w:cs="新細明體" w:hint="eastAsia"/>
                <w:snapToGrid/>
                <w:color w:val="000000"/>
                <w:spacing w:val="-20"/>
                <w:kern w:val="0"/>
                <w:sz w:val="24"/>
                <w:szCs w:val="24"/>
              </w:rPr>
              <w:t>通傳會</w:t>
            </w:r>
          </w:p>
        </w:tc>
        <w:tc>
          <w:tcPr>
            <w:tcW w:w="770" w:type="dxa"/>
            <w:shd w:val="clear" w:color="auto" w:fill="auto"/>
            <w:noWrap/>
            <w:vAlign w:val="center"/>
          </w:tcPr>
          <w:p w:rsidR="008A3B7F" w:rsidRPr="00E242CD" w:rsidRDefault="008A3B7F" w:rsidP="00064496">
            <w:pPr>
              <w:widowControl/>
              <w:spacing w:line="240" w:lineRule="auto"/>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 xml:space="preserve">    </w:t>
            </w:r>
            <w:r w:rsidRPr="00E242CD">
              <w:rPr>
                <w:rFonts w:hAnsi="標楷體" w:cs="新細明體" w:hint="eastAsia"/>
                <w:snapToGrid/>
                <w:color w:val="000000"/>
                <w:kern w:val="0"/>
                <w:sz w:val="24"/>
                <w:szCs w:val="24"/>
              </w:rPr>
              <w:t xml:space="preserve">-   </w:t>
            </w:r>
          </w:p>
        </w:tc>
        <w:tc>
          <w:tcPr>
            <w:tcW w:w="907" w:type="dxa"/>
            <w:shd w:val="clear" w:color="auto" w:fill="auto"/>
            <w:noWrap/>
            <w:vAlign w:val="center"/>
          </w:tcPr>
          <w:p w:rsidR="008A3B7F" w:rsidRPr="00A3510B" w:rsidRDefault="008A3B7F" w:rsidP="00064496">
            <w:pPr>
              <w:widowControl/>
              <w:spacing w:line="240" w:lineRule="auto"/>
              <w:ind w:leftChars="0" w:left="0" w:firstLineChars="0" w:firstLine="0"/>
              <w:jc w:val="right"/>
              <w:rPr>
                <w:rFonts w:hAnsi="標楷體" w:cs="新細明體"/>
                <w:snapToGrid/>
                <w:color w:val="000000"/>
                <w:spacing w:val="-18"/>
                <w:kern w:val="0"/>
                <w:sz w:val="24"/>
                <w:szCs w:val="24"/>
              </w:rPr>
            </w:pPr>
            <w:r>
              <w:rPr>
                <w:rFonts w:hAnsi="標楷體" w:cs="新細明體" w:hint="eastAsia"/>
                <w:snapToGrid/>
                <w:color w:val="000000"/>
                <w:kern w:val="0"/>
                <w:sz w:val="24"/>
                <w:szCs w:val="24"/>
              </w:rPr>
              <w:t>1</w:t>
            </w:r>
            <w:r w:rsidRPr="00A3510B">
              <w:rPr>
                <w:rFonts w:hAnsi="標楷體" w:cs="新細明體" w:hint="eastAsia"/>
                <w:snapToGrid/>
                <w:color w:val="000000"/>
                <w:spacing w:val="-18"/>
                <w:kern w:val="0"/>
                <w:sz w:val="24"/>
                <w:szCs w:val="24"/>
              </w:rPr>
              <w:t xml:space="preserve">01,601 </w:t>
            </w:r>
          </w:p>
        </w:tc>
        <w:tc>
          <w:tcPr>
            <w:tcW w:w="981" w:type="dxa"/>
            <w:shd w:val="clear" w:color="auto" w:fill="auto"/>
            <w:noWrap/>
            <w:vAlign w:val="center"/>
          </w:tcPr>
          <w:p w:rsidR="008A3B7F" w:rsidRPr="00E242CD" w:rsidRDefault="008A3B7F" w:rsidP="00064496">
            <w:pPr>
              <w:widowControl/>
              <w:spacing w:line="240" w:lineRule="auto"/>
              <w:ind w:leftChars="0" w:left="0" w:firstLineChars="0" w:firstLine="0"/>
              <w:jc w:val="right"/>
              <w:rPr>
                <w:rFonts w:hAnsi="標楷體" w:cs="新細明體"/>
                <w:snapToGrid/>
                <w:color w:val="000000"/>
                <w:kern w:val="0"/>
                <w:sz w:val="24"/>
                <w:szCs w:val="24"/>
              </w:rPr>
            </w:pPr>
            <w:r w:rsidRPr="00E242CD">
              <w:rPr>
                <w:rFonts w:hAnsi="標楷體" w:cs="新細明體" w:hint="eastAsia"/>
                <w:snapToGrid/>
                <w:color w:val="000000"/>
                <w:kern w:val="0"/>
                <w:sz w:val="24"/>
                <w:szCs w:val="24"/>
              </w:rPr>
              <w:t xml:space="preserve">101,601 </w:t>
            </w:r>
          </w:p>
        </w:tc>
        <w:tc>
          <w:tcPr>
            <w:tcW w:w="4751" w:type="dxa"/>
            <w:shd w:val="clear" w:color="auto" w:fill="auto"/>
            <w:vAlign w:val="center"/>
          </w:tcPr>
          <w:p w:rsidR="008A3B7F" w:rsidRPr="00E242CD" w:rsidRDefault="008A3B7F" w:rsidP="00640605">
            <w:pPr>
              <w:widowControl/>
              <w:spacing w:line="240" w:lineRule="exact"/>
              <w:ind w:leftChars="0" w:left="0" w:firstLineChars="0" w:firstLine="0"/>
              <w:rPr>
                <w:rFonts w:hAnsi="標楷體" w:cs="新細明體"/>
                <w:snapToGrid/>
                <w:color w:val="000000"/>
                <w:kern w:val="0"/>
                <w:sz w:val="24"/>
                <w:szCs w:val="24"/>
              </w:rPr>
            </w:pPr>
            <w:r w:rsidRPr="00E242CD">
              <w:rPr>
                <w:rFonts w:hAnsi="標楷體" w:cs="新細明體" w:hint="eastAsia"/>
                <w:snapToGrid/>
                <w:color w:val="000000"/>
                <w:kern w:val="0"/>
                <w:sz w:val="24"/>
                <w:szCs w:val="24"/>
              </w:rPr>
              <w:t>補助業者建置軟硬體設備</w:t>
            </w:r>
            <w:r w:rsidRPr="00A94EF6">
              <w:rPr>
                <w:rFonts w:hAnsi="標楷體" w:cs="新細明體" w:hint="eastAsia"/>
                <w:snapToGrid/>
                <w:color w:val="000000"/>
                <w:kern w:val="0"/>
                <w:sz w:val="24"/>
                <w:szCs w:val="24"/>
              </w:rPr>
              <w:t>。</w:t>
            </w:r>
          </w:p>
        </w:tc>
      </w:tr>
    </w:tbl>
    <w:p w:rsidR="008A3B7F" w:rsidRDefault="008A3B7F" w:rsidP="00640605">
      <w:pPr>
        <w:widowControl/>
        <w:spacing w:line="300" w:lineRule="exact"/>
        <w:ind w:leftChars="0" w:left="0" w:firstLineChars="0" w:firstLine="0"/>
        <w:jc w:val="left"/>
        <w:rPr>
          <w:rFonts w:hAnsi="標楷體" w:cs="新細明體"/>
          <w:snapToGrid/>
          <w:color w:val="000000"/>
          <w:kern w:val="0"/>
          <w:sz w:val="24"/>
          <w:szCs w:val="24"/>
        </w:rPr>
      </w:pPr>
      <w:r w:rsidRPr="0034062E">
        <w:rPr>
          <w:rFonts w:hAnsi="標楷體" w:cs="新細明體" w:hint="eastAsia"/>
          <w:snapToGrid/>
          <w:color w:val="000000"/>
          <w:kern w:val="0"/>
          <w:sz w:val="24"/>
          <w:szCs w:val="24"/>
        </w:rPr>
        <w:t>資料來源：</w:t>
      </w:r>
      <w:r>
        <w:rPr>
          <w:rFonts w:hAnsi="標楷體" w:cs="新細明體" w:hint="eastAsia"/>
          <w:snapToGrid/>
          <w:color w:val="000000"/>
          <w:kern w:val="0"/>
          <w:sz w:val="24"/>
          <w:szCs w:val="24"/>
        </w:rPr>
        <w:t>依表列機關提供資料彙整。</w:t>
      </w:r>
    </w:p>
    <w:p w:rsidR="008A3B7F" w:rsidRPr="003B69F9" w:rsidRDefault="008A3B7F" w:rsidP="00640605">
      <w:pPr>
        <w:pStyle w:val="a5"/>
        <w:ind w:left="849" w:hanging="283"/>
        <w:rPr>
          <w:rFonts w:hAnsi="標楷體"/>
          <w:b/>
        </w:rPr>
      </w:pPr>
      <w:r w:rsidRPr="003B69F9">
        <w:rPr>
          <w:rFonts w:hint="eastAsia"/>
          <w:b/>
        </w:rPr>
        <w:t>(二)</w:t>
      </w:r>
      <w:r w:rsidRPr="003B69F9">
        <w:rPr>
          <w:rFonts w:hAnsi="標楷體" w:hint="eastAsia"/>
          <w:b/>
        </w:rPr>
        <w:t>打擊詐欺</w:t>
      </w:r>
      <w:r w:rsidRPr="003B69F9">
        <w:rPr>
          <w:rFonts w:hint="eastAsia"/>
          <w:b/>
        </w:rPr>
        <w:t>行動綱領</w:t>
      </w:r>
      <w:r w:rsidRPr="003B69F9">
        <w:rPr>
          <w:rFonts w:hAnsi="標楷體" w:hint="eastAsia"/>
          <w:b/>
        </w:rPr>
        <w:t>1.5</w:t>
      </w:r>
      <w:r w:rsidRPr="003B69F9">
        <w:rPr>
          <w:rFonts w:hint="eastAsia"/>
          <w:b/>
        </w:rPr>
        <w:t>相關策略執行</w:t>
      </w:r>
      <w:r>
        <w:rPr>
          <w:rFonts w:hint="eastAsia"/>
          <w:b/>
        </w:rPr>
        <w:t>情形</w:t>
      </w:r>
    </w:p>
    <w:p w:rsidR="008A3B7F" w:rsidRPr="007B7912" w:rsidRDefault="008A3B7F" w:rsidP="00640605">
      <w:pPr>
        <w:pStyle w:val="21"/>
        <w:ind w:left="850" w:firstLine="566"/>
        <w:rPr>
          <w:snapToGrid/>
        </w:rPr>
      </w:pPr>
      <w:r w:rsidRPr="007B7912">
        <w:rPr>
          <w:rFonts w:hint="eastAsia"/>
        </w:rPr>
        <w:t>依據</w:t>
      </w:r>
      <w:r w:rsidRPr="007B7912">
        <w:rPr>
          <w:rStyle w:val="1410"/>
          <w:rFonts w:hint="eastAsia"/>
          <w:sz w:val="28"/>
        </w:rPr>
        <w:t>行政院打擊詐欺辦公室113年5月9日公布之「打詐綱領1.5」執行成效</w:t>
      </w:r>
      <w:r w:rsidRPr="007B7912">
        <w:rPr>
          <w:rFonts w:hint="eastAsia"/>
          <w:snapToGrid/>
        </w:rPr>
        <w:t>略以：</w:t>
      </w:r>
    </w:p>
    <w:p w:rsidR="008A3B7F" w:rsidRPr="007B7912" w:rsidRDefault="008A3B7F" w:rsidP="00640605">
      <w:pPr>
        <w:pStyle w:val="123"/>
        <w:ind w:left="1133" w:hanging="283"/>
        <w:rPr>
          <w:rStyle w:val="1410"/>
          <w:sz w:val="28"/>
        </w:rPr>
      </w:pPr>
      <w:r w:rsidRPr="007B7912">
        <w:rPr>
          <w:rFonts w:hint="eastAsia"/>
        </w:rPr>
        <w:t>1.112年度分層分眾識詐宣導總觸及人數達3億3千萬人</w:t>
      </w:r>
      <w:r w:rsidRPr="007B7912">
        <w:rPr>
          <w:rStyle w:val="1410"/>
          <w:rFonts w:hint="eastAsia"/>
          <w:sz w:val="28"/>
        </w:rPr>
        <w:t>次、攔阻與圈存金額達93.79億元。</w:t>
      </w:r>
    </w:p>
    <w:p w:rsidR="008A3B7F" w:rsidRPr="007B7912" w:rsidRDefault="008A3B7F" w:rsidP="00640605">
      <w:pPr>
        <w:pStyle w:val="123"/>
        <w:ind w:left="1133" w:hanging="283"/>
        <w:rPr>
          <w:rStyle w:val="1410"/>
          <w:sz w:val="28"/>
        </w:rPr>
      </w:pPr>
      <w:r w:rsidRPr="007B7912">
        <w:rPr>
          <w:rStyle w:val="1410"/>
          <w:rFonts w:hint="eastAsia"/>
          <w:sz w:val="28"/>
        </w:rPr>
        <w:t>2.推動「111政府專屬短碼簡訊」，已有122個機關完全導入，並且有5家業者導入「物流隱碼」技術。</w:t>
      </w:r>
    </w:p>
    <w:p w:rsidR="008A3B7F" w:rsidRPr="007B7912" w:rsidRDefault="008A3B7F" w:rsidP="00640605">
      <w:pPr>
        <w:pStyle w:val="123"/>
        <w:ind w:left="1133" w:hanging="283"/>
        <w:rPr>
          <w:rStyle w:val="1410"/>
          <w:sz w:val="28"/>
        </w:rPr>
      </w:pPr>
      <w:r w:rsidRPr="007B7912">
        <w:rPr>
          <w:rStyle w:val="1410"/>
          <w:rFonts w:hint="eastAsia"/>
          <w:sz w:val="28"/>
        </w:rPr>
        <w:t>3.建立「遊戲點數防詐鎖卡平臺」，113年3月國內遊戲點數詐騙案件減少為100件，較112年3月1,600件減少94%。</w:t>
      </w:r>
    </w:p>
    <w:p w:rsidR="008A3B7F" w:rsidRPr="007B7912" w:rsidRDefault="008A3B7F" w:rsidP="00640605">
      <w:pPr>
        <w:pStyle w:val="123"/>
        <w:ind w:left="1133" w:hanging="283"/>
        <w:rPr>
          <w:rStyle w:val="1410"/>
          <w:sz w:val="28"/>
        </w:rPr>
      </w:pPr>
      <w:r w:rsidRPr="007B7912">
        <w:rPr>
          <w:rStyle w:val="1410"/>
          <w:rFonts w:hint="eastAsia"/>
          <w:sz w:val="28"/>
        </w:rPr>
        <w:t>4.執法部門查扣不法犯罪所得達38.77億元(112年6月至113年3月)，較上期(111年6月至112年3月)26.3億元增加47%，有效守護民眾財產安全及抑制詐欺危害。</w:t>
      </w:r>
    </w:p>
    <w:p w:rsidR="008A3B7F" w:rsidRPr="00DD77A4" w:rsidRDefault="008A3B7F" w:rsidP="00640605">
      <w:pPr>
        <w:pStyle w:val="21"/>
        <w:ind w:left="850" w:firstLine="566"/>
        <w:rPr>
          <w:rFonts w:hAnsi="標楷體"/>
          <w:shd w:val="clear" w:color="auto" w:fill="FFFFFF"/>
        </w:rPr>
      </w:pPr>
      <w:r w:rsidRPr="008A4A6A">
        <w:rPr>
          <w:rFonts w:hint="eastAsia"/>
        </w:rPr>
        <w:t>此外</w:t>
      </w:r>
      <w:r>
        <w:rPr>
          <w:rFonts w:hAnsi="標楷體" w:hint="eastAsia"/>
        </w:rPr>
        <w:t>，</w:t>
      </w:r>
      <w:r>
        <w:rPr>
          <w:rFonts w:hint="eastAsia"/>
          <w:shd w:val="clear" w:color="auto" w:fill="FFFFFF"/>
        </w:rPr>
        <w:t>鑒於</w:t>
      </w:r>
      <w:r w:rsidRPr="00514B73">
        <w:rPr>
          <w:rFonts w:hint="eastAsia"/>
          <w:shd w:val="clear" w:color="auto" w:fill="FFFFFF"/>
        </w:rPr>
        <w:t>非公務機關個資外洩事件頻仍，為避免個資外洩損及當事人權益</w:t>
      </w:r>
      <w:r w:rsidRPr="00514B73">
        <w:rPr>
          <w:rFonts w:hAnsi="標楷體" w:hint="eastAsia"/>
          <w:shd w:val="clear" w:color="auto" w:fill="FFFFFF"/>
        </w:rPr>
        <w:t>，行政院</w:t>
      </w:r>
      <w:r>
        <w:rPr>
          <w:rFonts w:hAnsi="標楷體" w:hint="eastAsia"/>
          <w:shd w:val="clear" w:color="auto" w:fill="FFFFFF"/>
        </w:rPr>
        <w:t>於112年3月初</w:t>
      </w:r>
      <w:r w:rsidRPr="00514B73">
        <w:rPr>
          <w:rFonts w:hAnsi="標楷體" w:hint="eastAsia"/>
          <w:shd w:val="clear" w:color="auto" w:fill="FFFFFF"/>
        </w:rPr>
        <w:t>通過「防止非公務機關個資外洩精進措施」，</w:t>
      </w:r>
      <w:r>
        <w:rPr>
          <w:rFonts w:hAnsi="標楷體" w:hint="eastAsia"/>
          <w:shd w:val="clear" w:color="auto" w:fill="FFFFFF"/>
        </w:rPr>
        <w:t>提出強化</w:t>
      </w:r>
      <w:r w:rsidRPr="00DD77A4">
        <w:rPr>
          <w:rFonts w:hAnsi="標楷體" w:hint="eastAsia"/>
          <w:shd w:val="clear" w:color="auto" w:fill="FFFFFF"/>
        </w:rPr>
        <w:t>行政機關落實個人資料保護執行聯繫會議功能、</w:t>
      </w:r>
      <w:r>
        <w:rPr>
          <w:rFonts w:hAnsi="標楷體" w:hint="eastAsia"/>
          <w:shd w:val="clear" w:color="auto" w:fill="FFFFFF"/>
        </w:rPr>
        <w:t>修正個人資料保護法(以下簡稱個資法)並提高</w:t>
      </w:r>
      <w:r w:rsidRPr="00DD77A4">
        <w:rPr>
          <w:rFonts w:hAnsi="標楷體" w:hint="eastAsia"/>
          <w:shd w:val="clear" w:color="auto" w:fill="FFFFFF"/>
        </w:rPr>
        <w:t>罰則</w:t>
      </w:r>
      <w:r>
        <w:rPr>
          <w:rFonts w:hAnsi="標楷體" w:hint="eastAsia"/>
          <w:shd w:val="clear" w:color="auto" w:fill="FFFFFF"/>
        </w:rPr>
        <w:t>及</w:t>
      </w:r>
      <w:r w:rsidRPr="00DD77A4">
        <w:rPr>
          <w:rFonts w:hAnsi="標楷體" w:hint="eastAsia"/>
          <w:shd w:val="clear" w:color="auto" w:fill="FFFFFF"/>
        </w:rPr>
        <w:t>設立個資保護獨立監督機關</w:t>
      </w:r>
      <w:r>
        <w:rPr>
          <w:rFonts w:hAnsi="標楷體" w:hint="eastAsia"/>
          <w:shd w:val="clear" w:color="auto" w:fill="FFFFFF"/>
        </w:rPr>
        <w:t>等3項措施，亦列入「</w:t>
      </w:r>
      <w:r w:rsidRPr="00A72B0E">
        <w:rPr>
          <w:rFonts w:hAnsi="標楷體" w:hint="eastAsia"/>
          <w:shd w:val="clear" w:color="auto" w:fill="FFFFFF"/>
        </w:rPr>
        <w:t>打擊詐欺行動綱領1.5</w:t>
      </w:r>
      <w:r>
        <w:rPr>
          <w:rFonts w:hAnsi="標楷體" w:hint="eastAsia"/>
          <w:shd w:val="clear" w:color="auto" w:fill="FFFFFF"/>
        </w:rPr>
        <w:t>」行動方案之列；前揭</w:t>
      </w:r>
      <w:r w:rsidRPr="00514B73">
        <w:rPr>
          <w:rFonts w:hAnsi="標楷體" w:hint="eastAsia"/>
          <w:shd w:val="clear" w:color="auto" w:fill="FFFFFF"/>
        </w:rPr>
        <w:t>個資外洩精進措施</w:t>
      </w:r>
      <w:r>
        <w:rPr>
          <w:rFonts w:hAnsi="標楷體" w:hint="eastAsia"/>
          <w:shd w:val="clear" w:color="auto" w:fill="FFFFFF"/>
        </w:rPr>
        <w:t>為</w:t>
      </w:r>
      <w:r>
        <w:t>強化行政檢查</w:t>
      </w:r>
      <w:r>
        <w:rPr>
          <w:rFonts w:hAnsi="標楷體" w:hint="eastAsia"/>
          <w:shd w:val="clear" w:color="auto" w:fill="FFFFFF"/>
        </w:rPr>
        <w:t>，</w:t>
      </w:r>
      <w:r w:rsidRPr="00514B73">
        <w:rPr>
          <w:rFonts w:hAnsi="標楷體" w:hint="eastAsia"/>
          <w:shd w:val="clear" w:color="auto" w:fill="FFFFFF"/>
        </w:rPr>
        <w:t>責由相關事業主管機關應</w:t>
      </w:r>
      <w:r>
        <w:rPr>
          <w:rFonts w:hAnsi="標楷體" w:hint="eastAsia"/>
          <w:shd w:val="clear" w:color="auto" w:fill="FFFFFF"/>
        </w:rPr>
        <w:t>優先針對高風險業者，實施</w:t>
      </w:r>
      <w:r w:rsidRPr="00514B73">
        <w:rPr>
          <w:rFonts w:hAnsi="標楷體" w:hint="eastAsia"/>
          <w:shd w:val="clear" w:color="auto" w:fill="FFFFFF"/>
        </w:rPr>
        <w:t>例行性行政查核，並</w:t>
      </w:r>
      <w:r>
        <w:rPr>
          <w:rFonts w:hAnsi="標楷體" w:hint="eastAsia"/>
          <w:shd w:val="clear" w:color="auto" w:fill="FFFFFF"/>
        </w:rPr>
        <w:t>督促</w:t>
      </w:r>
      <w:r w:rsidRPr="00514B73">
        <w:rPr>
          <w:rFonts w:hAnsi="標楷體" w:hint="eastAsia"/>
          <w:shd w:val="clear" w:color="auto" w:fill="FFFFFF"/>
        </w:rPr>
        <w:t>業者</w:t>
      </w:r>
      <w:r>
        <w:rPr>
          <w:rFonts w:hAnsi="標楷體" w:hint="eastAsia"/>
          <w:shd w:val="clear" w:color="auto" w:fill="FFFFFF"/>
        </w:rPr>
        <w:t>落實保管</w:t>
      </w:r>
      <w:r w:rsidRPr="00514B73">
        <w:rPr>
          <w:rFonts w:hAnsi="標楷體" w:hint="eastAsia"/>
          <w:shd w:val="clear" w:color="auto" w:fill="FFFFFF"/>
        </w:rPr>
        <w:t>個資</w:t>
      </w:r>
      <w:r>
        <w:rPr>
          <w:rFonts w:hAnsi="標楷體" w:hint="eastAsia"/>
          <w:shd w:val="clear" w:color="auto" w:fill="FFFFFF"/>
        </w:rPr>
        <w:t>之</w:t>
      </w:r>
      <w:r w:rsidRPr="00514B73">
        <w:rPr>
          <w:rFonts w:hAnsi="標楷體" w:hint="eastAsia"/>
          <w:shd w:val="clear" w:color="auto" w:fill="FFFFFF"/>
        </w:rPr>
        <w:t>防護</w:t>
      </w:r>
      <w:r>
        <w:rPr>
          <w:rFonts w:hAnsi="標楷體" w:hint="eastAsia"/>
          <w:shd w:val="clear" w:color="auto" w:fill="FFFFFF"/>
        </w:rPr>
        <w:t>措施，迄112年底相關主管部會辦理結果及裁罰(詳表2)如下：</w:t>
      </w:r>
    </w:p>
    <w:p w:rsidR="008A3B7F" w:rsidRPr="00CA4073" w:rsidRDefault="008A3B7F" w:rsidP="00640605">
      <w:pPr>
        <w:pStyle w:val="123"/>
        <w:ind w:left="1133" w:hanging="283"/>
        <w:rPr>
          <w:rFonts w:hAnsi="標楷體"/>
          <w:shd w:val="clear" w:color="auto" w:fill="FFFFFF"/>
        </w:rPr>
      </w:pPr>
      <w:r>
        <w:rPr>
          <w:rFonts w:hint="eastAsia"/>
        </w:rPr>
        <w:t>1.經濟部</w:t>
      </w:r>
      <w:r>
        <w:rPr>
          <w:rFonts w:hAnsi="標楷體" w:hint="eastAsia"/>
        </w:rPr>
        <w:t>：</w:t>
      </w:r>
      <w:r>
        <w:rPr>
          <w:rFonts w:hint="eastAsia"/>
        </w:rPr>
        <w:t>完成8家業者(綜合商品零售業</w:t>
      </w:r>
      <w:r>
        <w:rPr>
          <w:rFonts w:hAnsi="標楷體" w:hint="eastAsia"/>
        </w:rPr>
        <w:t>、公用天然事業及</w:t>
      </w:r>
      <w:r w:rsidRPr="00C312DE">
        <w:rPr>
          <w:rFonts w:hAnsi="標楷體" w:hint="eastAsia"/>
        </w:rPr>
        <w:t>財團法人</w:t>
      </w:r>
      <w:r>
        <w:rPr>
          <w:rFonts w:hint="eastAsia"/>
        </w:rPr>
        <w:t>)</w:t>
      </w:r>
      <w:r w:rsidRPr="00514B73">
        <w:rPr>
          <w:rFonts w:hAnsi="標楷體" w:hint="eastAsia"/>
          <w:shd w:val="clear" w:color="auto" w:fill="FFFFFF"/>
        </w:rPr>
        <w:t>行政查核</w:t>
      </w:r>
      <w:r>
        <w:rPr>
          <w:rFonts w:hAnsi="標楷體" w:hint="eastAsia"/>
          <w:shd w:val="clear" w:color="auto" w:fill="FFFFFF"/>
        </w:rPr>
        <w:t>，皆無不合格業者；另有1家業者之個資安全措施</w:t>
      </w:r>
      <w:r w:rsidRPr="00CA4073">
        <w:rPr>
          <w:rFonts w:hAnsi="標楷體" w:hint="eastAsia"/>
          <w:shd w:val="clear" w:color="auto" w:fill="FFFFFF"/>
        </w:rPr>
        <w:t>未盡</w:t>
      </w:r>
      <w:r>
        <w:rPr>
          <w:rFonts w:hAnsi="標楷體" w:hint="eastAsia"/>
          <w:shd w:val="clear" w:color="auto" w:fill="FFFFFF"/>
        </w:rPr>
        <w:t>完善，遭裁罰40萬元。</w:t>
      </w:r>
    </w:p>
    <w:p w:rsidR="008A3B7F" w:rsidRDefault="008A3B7F" w:rsidP="00640605">
      <w:pPr>
        <w:pStyle w:val="123"/>
        <w:ind w:left="1133" w:hanging="283"/>
      </w:pPr>
      <w:r>
        <w:rPr>
          <w:rFonts w:hint="eastAsia"/>
        </w:rPr>
        <w:t>2.交通部</w:t>
      </w:r>
      <w:r>
        <w:rPr>
          <w:rFonts w:hAnsi="標楷體" w:hint="eastAsia"/>
        </w:rPr>
        <w:t>：</w:t>
      </w:r>
      <w:r>
        <w:rPr>
          <w:rFonts w:hint="eastAsia"/>
        </w:rPr>
        <w:t>完成140家業者(</w:t>
      </w:r>
      <w:r>
        <w:rPr>
          <w:rFonts w:hAnsi="標楷體" w:cs="標楷體" w:hint="eastAsia"/>
        </w:rPr>
        <w:t>觀光產業、汽車運輸業、民用航空事業、船舶運送業及停車場經營業</w:t>
      </w:r>
      <w:r>
        <w:rPr>
          <w:rFonts w:hint="eastAsia"/>
        </w:rPr>
        <w:t>)之</w:t>
      </w:r>
      <w:r w:rsidRPr="00514B73">
        <w:rPr>
          <w:rFonts w:hAnsi="標楷體" w:hint="eastAsia"/>
          <w:shd w:val="clear" w:color="auto" w:fill="FFFFFF"/>
        </w:rPr>
        <w:t>行政查核</w:t>
      </w:r>
      <w:r>
        <w:rPr>
          <w:rFonts w:hAnsi="標楷體" w:hint="eastAsia"/>
          <w:shd w:val="clear" w:color="auto" w:fill="FFFFFF"/>
        </w:rPr>
        <w:t>，皆無不合格業者；另接獲3家業者涉有個資外洩情事，以違反個資法裁罰50萬元。</w:t>
      </w:r>
    </w:p>
    <w:p w:rsidR="008A3B7F" w:rsidRPr="00C312DE" w:rsidRDefault="008A3B7F" w:rsidP="00640605">
      <w:pPr>
        <w:pStyle w:val="123"/>
        <w:ind w:left="1133" w:hanging="283"/>
        <w:rPr>
          <w:rFonts w:hAnsi="標楷體"/>
          <w:shd w:val="clear" w:color="auto" w:fill="FFFFFF"/>
        </w:rPr>
      </w:pPr>
      <w:r>
        <w:rPr>
          <w:rFonts w:hint="eastAsia"/>
        </w:rPr>
        <w:t>3.數位發展部</w:t>
      </w:r>
      <w:r>
        <w:rPr>
          <w:rFonts w:hAnsi="標楷體" w:hint="eastAsia"/>
        </w:rPr>
        <w:t>：</w:t>
      </w:r>
      <w:r w:rsidRPr="00C312DE">
        <w:rPr>
          <w:rFonts w:hAnsi="標楷體" w:hint="eastAsia"/>
          <w:shd w:val="clear" w:color="auto" w:fill="FFFFFF"/>
        </w:rPr>
        <w:t>接獲疑似個資外洩通報個案共56家，</w:t>
      </w:r>
      <w:r>
        <w:rPr>
          <w:rFonts w:hAnsi="標楷體" w:hint="eastAsia"/>
          <w:shd w:val="clear" w:color="auto" w:fill="FFFFFF"/>
        </w:rPr>
        <w:t>進行</w:t>
      </w:r>
      <w:r w:rsidRPr="00514B73">
        <w:rPr>
          <w:rFonts w:hAnsi="標楷體" w:hint="eastAsia"/>
          <w:shd w:val="clear" w:color="auto" w:fill="FFFFFF"/>
        </w:rPr>
        <w:t>行政查核</w:t>
      </w:r>
      <w:r>
        <w:rPr>
          <w:rFonts w:hAnsi="標楷體" w:hint="eastAsia"/>
          <w:shd w:val="clear" w:color="auto" w:fill="FFFFFF"/>
        </w:rPr>
        <w:t>者計</w:t>
      </w:r>
      <w:r w:rsidRPr="00974155">
        <w:rPr>
          <w:rFonts w:hAnsi="標楷體" w:hint="eastAsia"/>
          <w:shd w:val="clear" w:color="auto" w:fill="FFFFFF"/>
        </w:rPr>
        <w:t>19家</w:t>
      </w:r>
      <w:r>
        <w:rPr>
          <w:rFonts w:hAnsi="標楷體" w:hint="eastAsia"/>
          <w:shd w:val="clear" w:color="auto" w:fill="FFFFFF"/>
        </w:rPr>
        <w:t>，餘</w:t>
      </w:r>
      <w:r w:rsidRPr="00351A2D">
        <w:rPr>
          <w:rFonts w:hAnsi="標楷體" w:hint="eastAsia"/>
          <w:kern w:val="0"/>
          <w:szCs w:val="24"/>
        </w:rPr>
        <w:t>37</w:t>
      </w:r>
      <w:r>
        <w:rPr>
          <w:rFonts w:hAnsi="標楷體" w:hint="eastAsia"/>
          <w:kern w:val="0"/>
          <w:szCs w:val="24"/>
        </w:rPr>
        <w:t>家採書面審核</w:t>
      </w:r>
      <w:r>
        <w:rPr>
          <w:rFonts w:hAnsi="標楷體" w:hint="eastAsia"/>
          <w:shd w:val="clear" w:color="auto" w:fill="FFFFFF"/>
        </w:rPr>
        <w:t>，以上共計</w:t>
      </w:r>
      <w:r w:rsidRPr="00C312DE">
        <w:rPr>
          <w:rFonts w:hAnsi="標楷體" w:hint="eastAsia"/>
          <w:shd w:val="clear" w:color="auto" w:fill="FFFFFF"/>
        </w:rPr>
        <w:t>42</w:t>
      </w:r>
      <w:r>
        <w:rPr>
          <w:rFonts w:hAnsi="標楷體" w:hint="eastAsia"/>
          <w:shd w:val="clear" w:color="auto" w:fill="FFFFFF"/>
        </w:rPr>
        <w:t>家</w:t>
      </w:r>
      <w:r w:rsidRPr="00C312DE">
        <w:rPr>
          <w:rFonts w:hAnsi="標楷體" w:hint="eastAsia"/>
          <w:shd w:val="clear" w:color="auto" w:fill="FFFFFF"/>
        </w:rPr>
        <w:t>結案</w:t>
      </w:r>
      <w:r>
        <w:rPr>
          <w:rFonts w:hAnsi="標楷體" w:hint="eastAsia"/>
          <w:shd w:val="clear" w:color="auto" w:fill="FFFFFF"/>
        </w:rPr>
        <w:t>，</w:t>
      </w:r>
      <w:r w:rsidRPr="00974155">
        <w:rPr>
          <w:rFonts w:hAnsi="標楷體" w:hint="eastAsia"/>
          <w:shd w:val="clear" w:color="auto" w:fill="FFFFFF"/>
        </w:rPr>
        <w:t>14家</w:t>
      </w:r>
      <w:r>
        <w:rPr>
          <w:rFonts w:hAnsi="標楷體" w:hint="eastAsia"/>
          <w:shd w:val="clear" w:color="auto" w:fill="FFFFFF"/>
        </w:rPr>
        <w:t>列入後續觀察；此外，另有3家業者違反個資規定，遭裁罰34萬元。</w:t>
      </w:r>
    </w:p>
    <w:p w:rsidR="008A3B7F" w:rsidRDefault="008A3B7F" w:rsidP="00640605">
      <w:pPr>
        <w:pStyle w:val="123"/>
        <w:ind w:left="1133" w:hanging="283"/>
        <w:rPr>
          <w:rFonts w:hAnsi="標楷體"/>
          <w:color w:val="0000FF"/>
        </w:rPr>
      </w:pPr>
      <w:r>
        <w:rPr>
          <w:rFonts w:hint="eastAsia"/>
        </w:rPr>
        <w:t>4.金管會：</w:t>
      </w:r>
      <w:r w:rsidRPr="00480031">
        <w:rPr>
          <w:rFonts w:hAnsi="標楷體" w:hint="eastAsia"/>
          <w:shd w:val="clear" w:color="auto" w:fill="FFFFFF"/>
        </w:rPr>
        <w:t>完成</w:t>
      </w:r>
      <w:r>
        <w:rPr>
          <w:rFonts w:hint="eastAsia"/>
        </w:rPr>
        <w:t>111家金融機構行政檢查，主要</w:t>
      </w:r>
      <w:r>
        <w:t>檢查缺失</w:t>
      </w:r>
      <w:r>
        <w:rPr>
          <w:rFonts w:hint="eastAsia"/>
        </w:rPr>
        <w:t>包括</w:t>
      </w:r>
      <w:r>
        <w:t>未</w:t>
      </w:r>
      <w:r>
        <w:rPr>
          <w:rFonts w:hint="eastAsia"/>
        </w:rPr>
        <w:t>落實</w:t>
      </w:r>
      <w:r>
        <w:t>辦理個人資料安全維護作業，</w:t>
      </w:r>
      <w:r>
        <w:rPr>
          <w:rFonts w:hint="eastAsia"/>
        </w:rPr>
        <w:t>未</w:t>
      </w:r>
      <w:r>
        <w:t>辦理個人資料定期盤點</w:t>
      </w:r>
      <w:r>
        <w:rPr>
          <w:rFonts w:hint="eastAsia"/>
        </w:rPr>
        <w:t>、未落實</w:t>
      </w:r>
      <w:r>
        <w:t>留存</w:t>
      </w:r>
      <w:r w:rsidRPr="00480031">
        <w:rPr>
          <w:rFonts w:hAnsi="標楷體"/>
          <w:shd w:val="clear" w:color="auto" w:fill="FFFFFF"/>
        </w:rPr>
        <w:t>刪除</w:t>
      </w:r>
      <w:r>
        <w:t>個人資料之軌跡及紀錄</w:t>
      </w:r>
      <w:r>
        <w:rPr>
          <w:rFonts w:hint="eastAsia"/>
        </w:rPr>
        <w:t>、</w:t>
      </w:r>
      <w:r>
        <w:t>電子郵件系統傳送機敏資料之管控欠</w:t>
      </w:r>
      <w:r w:rsidRPr="007534B5">
        <w:rPr>
          <w:rFonts w:hAnsi="標楷體"/>
        </w:rPr>
        <w:t>妥</w:t>
      </w:r>
      <w:r>
        <w:rPr>
          <w:rFonts w:hAnsi="標楷體" w:hint="eastAsia"/>
        </w:rPr>
        <w:t>等</w:t>
      </w:r>
      <w:r>
        <w:rPr>
          <w:rFonts w:hAnsi="標楷體" w:hint="eastAsia"/>
          <w:color w:val="000000"/>
        </w:rPr>
        <w:t>，因違反個資法遭裁罰之業者計有4家，共計裁罰30萬5千元</w:t>
      </w:r>
      <w:r>
        <w:rPr>
          <w:rFonts w:hAnsi="標楷體" w:hint="eastAsia"/>
        </w:rPr>
        <w:t>；</w:t>
      </w:r>
      <w:r w:rsidRPr="00480031">
        <w:t>48家證券商</w:t>
      </w:r>
      <w:r>
        <w:rPr>
          <w:rFonts w:hint="eastAsia"/>
        </w:rPr>
        <w:t>檢查結果，核有部分業者</w:t>
      </w:r>
      <w:r w:rsidRPr="00907B59">
        <w:rPr>
          <w:rFonts w:hAnsi="標楷體"/>
          <w:color w:val="000000"/>
        </w:rPr>
        <w:t>存放個人資料及機敏資料之主機未放置於安全網路區域、未依</w:t>
      </w:r>
      <w:r w:rsidRPr="00907B59">
        <w:rPr>
          <w:rFonts w:hAnsi="標楷體" w:hint="eastAsia"/>
          <w:color w:val="000000"/>
        </w:rPr>
        <w:t>個資法</w:t>
      </w:r>
      <w:r w:rsidRPr="00907B59">
        <w:rPr>
          <w:rFonts w:hAnsi="標楷體"/>
          <w:color w:val="000000"/>
        </w:rPr>
        <w:t>妥善處理客戶</w:t>
      </w:r>
      <w:r w:rsidRPr="00907B59">
        <w:rPr>
          <w:rFonts w:hAnsi="標楷體" w:hint="eastAsia"/>
          <w:color w:val="000000"/>
        </w:rPr>
        <w:t>資料</w:t>
      </w:r>
      <w:r w:rsidRPr="00907B59">
        <w:rPr>
          <w:rFonts w:hAnsi="標楷體"/>
          <w:color w:val="000000"/>
        </w:rPr>
        <w:t>等</w:t>
      </w:r>
      <w:r w:rsidRPr="00907B59">
        <w:rPr>
          <w:rFonts w:hAnsi="標楷體" w:hint="eastAsia"/>
          <w:color w:val="000000"/>
        </w:rPr>
        <w:t>缺失；60家</w:t>
      </w:r>
      <w:r w:rsidRPr="00907B59">
        <w:rPr>
          <w:rFonts w:hAnsi="標楷體"/>
          <w:color w:val="000000"/>
        </w:rPr>
        <w:t>期貨商</w:t>
      </w:r>
      <w:r w:rsidRPr="00907B59">
        <w:rPr>
          <w:rFonts w:hAnsi="標楷體" w:hint="eastAsia"/>
          <w:color w:val="000000"/>
        </w:rPr>
        <w:t>及證券公司經檢查尚無缺失</w:t>
      </w:r>
      <w:r>
        <w:rPr>
          <w:rFonts w:hAnsi="標楷體" w:hint="eastAsia"/>
          <w:color w:val="0000FF"/>
        </w:rPr>
        <w:t>。</w:t>
      </w:r>
    </w:p>
    <w:p w:rsidR="008A3B7F" w:rsidRDefault="008A3B7F" w:rsidP="00640605">
      <w:pPr>
        <w:pStyle w:val="142"/>
        <w:spacing w:line="500" w:lineRule="exact"/>
        <w:ind w:left="560" w:hanging="560"/>
        <w:jc w:val="both"/>
        <w:rPr>
          <w:rFonts w:hAnsi="標楷體"/>
          <w:b/>
          <w:sz w:val="28"/>
          <w:shd w:val="clear" w:color="auto" w:fill="FFFFFF"/>
        </w:rPr>
      </w:pPr>
      <w:r w:rsidRPr="00294877">
        <w:rPr>
          <w:rFonts w:hAnsi="標楷體" w:hint="eastAsia"/>
          <w:b/>
          <w:sz w:val="28"/>
          <w:shd w:val="clear" w:color="auto" w:fill="FFFFFF"/>
        </w:rPr>
        <w:t>表</w:t>
      </w:r>
      <w:r>
        <w:rPr>
          <w:rFonts w:hAnsi="標楷體" w:hint="eastAsia"/>
          <w:b/>
          <w:sz w:val="28"/>
          <w:shd w:val="clear" w:color="auto" w:fill="FFFFFF"/>
        </w:rPr>
        <w:t>2  112年度相關部會所轄違反個資法規定業者之裁罰金額彙整表</w:t>
      </w:r>
    </w:p>
    <w:p w:rsidR="008A3B7F" w:rsidRPr="00294877" w:rsidRDefault="008A3B7F" w:rsidP="00640605">
      <w:pPr>
        <w:pStyle w:val="142"/>
        <w:spacing w:line="440" w:lineRule="exact"/>
        <w:ind w:left="560" w:firstLine="560"/>
        <w:rPr>
          <w:rFonts w:hAnsi="標楷體"/>
          <w:b/>
          <w:sz w:val="28"/>
          <w:shd w:val="clear" w:color="auto" w:fill="FFFFFF"/>
        </w:rPr>
      </w:pPr>
      <w:r w:rsidRPr="004E7480">
        <w:rPr>
          <w:rFonts w:hint="eastAsia"/>
          <w:szCs w:val="24"/>
        </w:rPr>
        <w:t>單位:</w:t>
      </w:r>
      <w:r w:rsidRPr="00731C07">
        <w:rPr>
          <w:rStyle w:val="1410"/>
          <w:rFonts w:hint="eastAsia"/>
          <w:szCs w:val="24"/>
        </w:rPr>
        <w:t>新臺幣千元</w:t>
      </w:r>
    </w:p>
    <w:tbl>
      <w:tblPr>
        <w:tblW w:w="8500"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68"/>
        <w:gridCol w:w="855"/>
        <w:gridCol w:w="6077"/>
      </w:tblGrid>
      <w:tr w:rsidR="008A3B7F" w:rsidRPr="00D72C0D" w:rsidTr="00640605">
        <w:trPr>
          <w:trHeight w:val="259"/>
          <w:tblHeader/>
        </w:trPr>
        <w:tc>
          <w:tcPr>
            <w:tcW w:w="1568" w:type="dxa"/>
            <w:shd w:val="clear" w:color="auto" w:fill="auto"/>
            <w:vAlign w:val="center"/>
          </w:tcPr>
          <w:p w:rsidR="008A3B7F" w:rsidRPr="00D72C0D" w:rsidRDefault="008A3B7F" w:rsidP="00640605">
            <w:pPr>
              <w:pStyle w:val="142"/>
              <w:spacing w:line="240" w:lineRule="exact"/>
              <w:jc w:val="both"/>
              <w:rPr>
                <w:rFonts w:hAnsi="標楷體"/>
                <w:szCs w:val="24"/>
              </w:rPr>
            </w:pPr>
            <w:r w:rsidRPr="00D72C0D">
              <w:rPr>
                <w:rFonts w:hAnsi="標楷體" w:hint="eastAsia"/>
                <w:szCs w:val="24"/>
              </w:rPr>
              <w:t>主管機關</w:t>
            </w:r>
          </w:p>
        </w:tc>
        <w:tc>
          <w:tcPr>
            <w:tcW w:w="855" w:type="dxa"/>
            <w:shd w:val="clear" w:color="auto" w:fill="auto"/>
            <w:vAlign w:val="center"/>
          </w:tcPr>
          <w:p w:rsidR="008A3B7F" w:rsidRPr="00D72C0D" w:rsidRDefault="008A3B7F" w:rsidP="00640605">
            <w:pPr>
              <w:pStyle w:val="142"/>
              <w:spacing w:line="240" w:lineRule="exact"/>
              <w:jc w:val="center"/>
              <w:rPr>
                <w:rFonts w:hAnsi="標楷體"/>
                <w:szCs w:val="24"/>
              </w:rPr>
            </w:pPr>
            <w:r w:rsidRPr="00D72C0D">
              <w:rPr>
                <w:rFonts w:hAnsi="標楷體" w:hint="eastAsia"/>
                <w:szCs w:val="24"/>
              </w:rPr>
              <w:t>金額</w:t>
            </w:r>
          </w:p>
        </w:tc>
        <w:tc>
          <w:tcPr>
            <w:tcW w:w="6077" w:type="dxa"/>
            <w:shd w:val="clear" w:color="auto" w:fill="auto"/>
            <w:vAlign w:val="center"/>
          </w:tcPr>
          <w:p w:rsidR="008A3B7F" w:rsidRPr="00D72C0D" w:rsidRDefault="008A3B7F" w:rsidP="00640605">
            <w:pPr>
              <w:pStyle w:val="142"/>
              <w:spacing w:line="240" w:lineRule="exact"/>
              <w:jc w:val="center"/>
              <w:rPr>
                <w:rFonts w:hAnsi="標楷體"/>
                <w:szCs w:val="24"/>
              </w:rPr>
            </w:pPr>
            <w:r w:rsidRPr="00D72C0D">
              <w:rPr>
                <w:rFonts w:hAnsi="標楷體" w:hint="eastAsia"/>
                <w:szCs w:val="24"/>
              </w:rPr>
              <w:t>受罰業者</w:t>
            </w:r>
          </w:p>
        </w:tc>
      </w:tr>
      <w:tr w:rsidR="008A3B7F" w:rsidRPr="00D72C0D" w:rsidTr="00640605">
        <w:trPr>
          <w:trHeight w:val="237"/>
        </w:trPr>
        <w:tc>
          <w:tcPr>
            <w:tcW w:w="1568" w:type="dxa"/>
            <w:shd w:val="clear" w:color="auto" w:fill="auto"/>
            <w:vAlign w:val="center"/>
          </w:tcPr>
          <w:p w:rsidR="008A3B7F" w:rsidRPr="00D72C0D" w:rsidRDefault="008A3B7F" w:rsidP="00640605">
            <w:pPr>
              <w:pStyle w:val="142"/>
              <w:jc w:val="center"/>
              <w:rPr>
                <w:rFonts w:hAnsi="標楷體"/>
                <w:szCs w:val="24"/>
              </w:rPr>
            </w:pPr>
            <w:r w:rsidRPr="00D72C0D">
              <w:rPr>
                <w:rFonts w:hAnsi="標楷體" w:hint="eastAsia"/>
                <w:szCs w:val="24"/>
              </w:rPr>
              <w:t>合計</w:t>
            </w:r>
          </w:p>
        </w:tc>
        <w:tc>
          <w:tcPr>
            <w:tcW w:w="855" w:type="dxa"/>
            <w:shd w:val="clear" w:color="auto" w:fill="auto"/>
            <w:vAlign w:val="center"/>
          </w:tcPr>
          <w:p w:rsidR="008A3B7F" w:rsidRPr="00D72C0D" w:rsidRDefault="008A3B7F" w:rsidP="004D0E24">
            <w:pPr>
              <w:pStyle w:val="142"/>
              <w:jc w:val="right"/>
              <w:rPr>
                <w:rFonts w:hAnsi="標楷體"/>
                <w:szCs w:val="24"/>
              </w:rPr>
            </w:pPr>
            <w:r w:rsidRPr="00D72C0D">
              <w:rPr>
                <w:rFonts w:hAnsi="標楷體"/>
                <w:szCs w:val="24"/>
              </w:rPr>
              <w:fldChar w:fldCharType="begin"/>
            </w:r>
            <w:r w:rsidRPr="00D72C0D">
              <w:rPr>
                <w:rFonts w:hAnsi="標楷體"/>
                <w:szCs w:val="24"/>
              </w:rPr>
              <w:instrText xml:space="preserve"> </w:instrText>
            </w:r>
            <w:r w:rsidRPr="00D72C0D">
              <w:rPr>
                <w:rFonts w:hAnsi="標楷體" w:hint="eastAsia"/>
                <w:szCs w:val="24"/>
              </w:rPr>
              <w:instrText>=SUM(below) \# "#,##0"</w:instrText>
            </w:r>
            <w:r w:rsidRPr="00D72C0D">
              <w:rPr>
                <w:rFonts w:hAnsi="標楷體"/>
                <w:szCs w:val="24"/>
              </w:rPr>
              <w:instrText xml:space="preserve"> </w:instrText>
            </w:r>
            <w:r w:rsidRPr="00D72C0D">
              <w:rPr>
                <w:rFonts w:hAnsi="標楷體"/>
                <w:szCs w:val="24"/>
              </w:rPr>
              <w:fldChar w:fldCharType="separate"/>
            </w:r>
            <w:r>
              <w:rPr>
                <w:rFonts w:hAnsi="標楷體"/>
                <w:noProof/>
                <w:szCs w:val="24"/>
              </w:rPr>
              <w:t>1,545</w:t>
            </w:r>
            <w:r w:rsidRPr="00D72C0D">
              <w:rPr>
                <w:rFonts w:hAnsi="標楷體"/>
                <w:szCs w:val="24"/>
              </w:rPr>
              <w:fldChar w:fldCharType="end"/>
            </w:r>
          </w:p>
        </w:tc>
        <w:tc>
          <w:tcPr>
            <w:tcW w:w="6077" w:type="dxa"/>
            <w:shd w:val="clear" w:color="auto" w:fill="auto"/>
            <w:vAlign w:val="center"/>
          </w:tcPr>
          <w:p w:rsidR="008A3B7F" w:rsidRPr="00D72C0D" w:rsidRDefault="008A3B7F" w:rsidP="00640605">
            <w:pPr>
              <w:pStyle w:val="142"/>
              <w:jc w:val="both"/>
              <w:rPr>
                <w:rFonts w:hAnsi="標楷體"/>
                <w:szCs w:val="24"/>
              </w:rPr>
            </w:pPr>
          </w:p>
        </w:tc>
      </w:tr>
      <w:tr w:rsidR="008A3B7F" w:rsidRPr="00D72C0D" w:rsidTr="00640605">
        <w:trPr>
          <w:trHeight w:val="513"/>
        </w:trPr>
        <w:tc>
          <w:tcPr>
            <w:tcW w:w="1568" w:type="dxa"/>
            <w:shd w:val="clear" w:color="auto" w:fill="auto"/>
            <w:vAlign w:val="center"/>
          </w:tcPr>
          <w:p w:rsidR="008A3B7F" w:rsidRPr="00D72C0D" w:rsidRDefault="008A3B7F" w:rsidP="00640605">
            <w:pPr>
              <w:pStyle w:val="142"/>
              <w:spacing w:line="240" w:lineRule="exact"/>
              <w:jc w:val="both"/>
              <w:rPr>
                <w:rFonts w:hAnsi="標楷體"/>
                <w:szCs w:val="24"/>
              </w:rPr>
            </w:pPr>
            <w:r w:rsidRPr="00D72C0D">
              <w:rPr>
                <w:rFonts w:hAnsi="標楷體" w:hint="eastAsia"/>
                <w:szCs w:val="24"/>
              </w:rPr>
              <w:t>經濟部</w:t>
            </w:r>
          </w:p>
        </w:tc>
        <w:tc>
          <w:tcPr>
            <w:tcW w:w="855" w:type="dxa"/>
            <w:shd w:val="clear" w:color="auto" w:fill="auto"/>
            <w:vAlign w:val="center"/>
          </w:tcPr>
          <w:p w:rsidR="008A3B7F" w:rsidRPr="00D72C0D" w:rsidRDefault="008A3B7F" w:rsidP="004D0E24">
            <w:pPr>
              <w:pStyle w:val="142"/>
              <w:jc w:val="right"/>
              <w:rPr>
                <w:rFonts w:hAnsi="標楷體"/>
                <w:noProof/>
                <w:szCs w:val="24"/>
              </w:rPr>
            </w:pPr>
            <w:r>
              <w:rPr>
                <w:rFonts w:hAnsi="標楷體" w:hint="eastAsia"/>
                <w:noProof/>
                <w:szCs w:val="24"/>
              </w:rPr>
              <w:t>4</w:t>
            </w:r>
            <w:r w:rsidRPr="00D72C0D">
              <w:rPr>
                <w:rFonts w:hAnsi="標楷體" w:hint="eastAsia"/>
                <w:noProof/>
                <w:szCs w:val="24"/>
              </w:rPr>
              <w:t>00</w:t>
            </w:r>
          </w:p>
        </w:tc>
        <w:tc>
          <w:tcPr>
            <w:tcW w:w="6077" w:type="dxa"/>
            <w:shd w:val="clear" w:color="auto" w:fill="auto"/>
            <w:vAlign w:val="center"/>
          </w:tcPr>
          <w:p w:rsidR="008A3B7F" w:rsidRPr="00D72C0D" w:rsidRDefault="008A3B7F" w:rsidP="00640605">
            <w:pPr>
              <w:pStyle w:val="142"/>
              <w:spacing w:line="240" w:lineRule="exact"/>
              <w:jc w:val="both"/>
              <w:rPr>
                <w:rFonts w:hAnsi="標楷體"/>
                <w:szCs w:val="24"/>
              </w:rPr>
            </w:pPr>
            <w:r w:rsidRPr="00D72C0D">
              <w:rPr>
                <w:rFonts w:hAnsi="標楷體" w:hint="eastAsia"/>
                <w:szCs w:val="24"/>
              </w:rPr>
              <w:t>微風廣場實業股份有限公司及</w:t>
            </w:r>
            <w:r w:rsidRPr="00D72C0D">
              <w:rPr>
                <w:rFonts w:hAnsi="標楷體" w:hint="eastAsia"/>
                <w:kern w:val="0"/>
                <w:szCs w:val="24"/>
              </w:rPr>
              <w:t>微風廣場實業股份有限公司代表人。</w:t>
            </w:r>
          </w:p>
        </w:tc>
      </w:tr>
      <w:tr w:rsidR="008A3B7F" w:rsidRPr="00D72C0D" w:rsidTr="00640605">
        <w:trPr>
          <w:trHeight w:val="513"/>
        </w:trPr>
        <w:tc>
          <w:tcPr>
            <w:tcW w:w="1568" w:type="dxa"/>
            <w:shd w:val="clear" w:color="auto" w:fill="auto"/>
            <w:vAlign w:val="center"/>
          </w:tcPr>
          <w:p w:rsidR="008A3B7F" w:rsidRPr="00D72C0D" w:rsidRDefault="008A3B7F" w:rsidP="00640605">
            <w:pPr>
              <w:pStyle w:val="142"/>
              <w:spacing w:line="240" w:lineRule="exact"/>
              <w:jc w:val="both"/>
              <w:rPr>
                <w:rFonts w:hAnsi="標楷體"/>
                <w:szCs w:val="24"/>
              </w:rPr>
            </w:pPr>
            <w:r w:rsidRPr="00D72C0D">
              <w:rPr>
                <w:rFonts w:hAnsi="標楷體" w:hint="eastAsia"/>
                <w:szCs w:val="24"/>
              </w:rPr>
              <w:t>交通部</w:t>
            </w:r>
          </w:p>
        </w:tc>
        <w:tc>
          <w:tcPr>
            <w:tcW w:w="855" w:type="dxa"/>
            <w:shd w:val="clear" w:color="auto" w:fill="auto"/>
            <w:vAlign w:val="center"/>
          </w:tcPr>
          <w:p w:rsidR="008A3B7F" w:rsidRPr="00D72C0D" w:rsidRDefault="008A3B7F" w:rsidP="004D0E24">
            <w:pPr>
              <w:pStyle w:val="142"/>
              <w:spacing w:line="240" w:lineRule="exact"/>
              <w:jc w:val="right"/>
              <w:rPr>
                <w:rFonts w:hAnsi="標楷體"/>
                <w:szCs w:val="24"/>
              </w:rPr>
            </w:pPr>
            <w:r w:rsidRPr="00D72C0D">
              <w:rPr>
                <w:rFonts w:hAnsi="標楷體"/>
                <w:szCs w:val="24"/>
              </w:rPr>
              <w:t>500</w:t>
            </w:r>
          </w:p>
        </w:tc>
        <w:tc>
          <w:tcPr>
            <w:tcW w:w="6077" w:type="dxa"/>
            <w:shd w:val="clear" w:color="auto" w:fill="auto"/>
            <w:vAlign w:val="center"/>
          </w:tcPr>
          <w:p w:rsidR="008A3B7F" w:rsidRPr="00D72C0D" w:rsidRDefault="008A3B7F" w:rsidP="00640605">
            <w:pPr>
              <w:pStyle w:val="142"/>
              <w:spacing w:line="240" w:lineRule="exact"/>
              <w:jc w:val="both"/>
              <w:rPr>
                <w:rFonts w:hAnsi="標楷體"/>
                <w:color w:val="000000"/>
                <w:kern w:val="16"/>
              </w:rPr>
            </w:pPr>
            <w:r w:rsidRPr="00D72C0D">
              <w:rPr>
                <w:rFonts w:hAnsi="Calibri" w:hint="eastAsia"/>
                <w:color w:val="000000"/>
                <w:kern w:val="16"/>
              </w:rPr>
              <w:t>和雲行動服務股份有限公司</w:t>
            </w:r>
            <w:r w:rsidRPr="00D72C0D">
              <w:rPr>
                <w:rFonts w:hAnsi="標楷體" w:hint="eastAsia"/>
                <w:color w:val="000000"/>
                <w:kern w:val="16"/>
              </w:rPr>
              <w:t>、格上汽車租賃股份有限公司及</w:t>
            </w:r>
            <w:r w:rsidRPr="00D72C0D">
              <w:rPr>
                <w:rFonts w:hAnsi="Calibri" w:hint="eastAsia"/>
                <w:color w:val="000000"/>
                <w:kern w:val="16"/>
              </w:rPr>
              <w:t>中華航空股份有限公司</w:t>
            </w:r>
            <w:r w:rsidRPr="00D72C0D">
              <w:rPr>
                <w:rFonts w:hAnsi="標楷體" w:hint="eastAsia"/>
                <w:color w:val="000000"/>
                <w:kern w:val="16"/>
              </w:rPr>
              <w:t>。</w:t>
            </w:r>
          </w:p>
        </w:tc>
      </w:tr>
      <w:tr w:rsidR="008A3B7F" w:rsidRPr="00D72C0D" w:rsidTr="00640605">
        <w:trPr>
          <w:trHeight w:val="513"/>
        </w:trPr>
        <w:tc>
          <w:tcPr>
            <w:tcW w:w="1568" w:type="dxa"/>
            <w:shd w:val="clear" w:color="auto" w:fill="auto"/>
            <w:vAlign w:val="center"/>
          </w:tcPr>
          <w:p w:rsidR="008A3B7F" w:rsidRPr="00D72C0D" w:rsidRDefault="008A3B7F" w:rsidP="00640605">
            <w:pPr>
              <w:pStyle w:val="142"/>
              <w:spacing w:line="240" w:lineRule="exact"/>
              <w:jc w:val="both"/>
              <w:rPr>
                <w:rFonts w:hAnsi="標楷體"/>
                <w:szCs w:val="24"/>
              </w:rPr>
            </w:pPr>
            <w:r w:rsidRPr="00D72C0D">
              <w:rPr>
                <w:rFonts w:hAnsi="標楷體" w:hint="eastAsia"/>
                <w:szCs w:val="24"/>
              </w:rPr>
              <w:t>數位</w:t>
            </w:r>
            <w:r>
              <w:rPr>
                <w:rFonts w:hAnsi="標楷體" w:hint="eastAsia"/>
                <w:szCs w:val="24"/>
              </w:rPr>
              <w:t>發展</w:t>
            </w:r>
            <w:r w:rsidRPr="00D72C0D">
              <w:rPr>
                <w:rFonts w:hAnsi="標楷體" w:hint="eastAsia"/>
                <w:szCs w:val="24"/>
              </w:rPr>
              <w:t>部</w:t>
            </w:r>
          </w:p>
        </w:tc>
        <w:tc>
          <w:tcPr>
            <w:tcW w:w="855" w:type="dxa"/>
            <w:shd w:val="clear" w:color="auto" w:fill="auto"/>
            <w:vAlign w:val="center"/>
          </w:tcPr>
          <w:p w:rsidR="008A3B7F" w:rsidRPr="00D72C0D" w:rsidRDefault="008A3B7F" w:rsidP="004D0E24">
            <w:pPr>
              <w:pStyle w:val="142"/>
              <w:spacing w:line="240" w:lineRule="exact"/>
              <w:jc w:val="right"/>
              <w:rPr>
                <w:rFonts w:hAnsi="標楷體"/>
                <w:szCs w:val="24"/>
              </w:rPr>
            </w:pPr>
            <w:r w:rsidRPr="00D72C0D">
              <w:rPr>
                <w:rFonts w:hAnsi="標楷體" w:hint="eastAsia"/>
                <w:szCs w:val="24"/>
              </w:rPr>
              <w:t>340</w:t>
            </w:r>
          </w:p>
        </w:tc>
        <w:tc>
          <w:tcPr>
            <w:tcW w:w="6077" w:type="dxa"/>
            <w:shd w:val="clear" w:color="auto" w:fill="auto"/>
            <w:vAlign w:val="center"/>
          </w:tcPr>
          <w:p w:rsidR="008A3B7F" w:rsidRPr="00D72C0D" w:rsidRDefault="008A3B7F" w:rsidP="00640605">
            <w:pPr>
              <w:pStyle w:val="142"/>
              <w:spacing w:line="240" w:lineRule="exact"/>
              <w:jc w:val="both"/>
              <w:rPr>
                <w:rFonts w:hAnsi="標楷體"/>
                <w:szCs w:val="24"/>
              </w:rPr>
            </w:pPr>
            <w:r w:rsidRPr="00D72C0D">
              <w:rPr>
                <w:rFonts w:hAnsi="標楷體" w:hint="eastAsia"/>
                <w:szCs w:val="24"/>
              </w:rPr>
              <w:t>蝦皮公司及其代表人、誠品公司及其代表人及群健科技股份有限公司及其代表人。</w:t>
            </w:r>
          </w:p>
        </w:tc>
      </w:tr>
      <w:tr w:rsidR="008A3B7F" w:rsidRPr="00D72C0D" w:rsidTr="00640605">
        <w:trPr>
          <w:trHeight w:val="203"/>
        </w:trPr>
        <w:tc>
          <w:tcPr>
            <w:tcW w:w="1568" w:type="dxa"/>
            <w:shd w:val="clear" w:color="auto" w:fill="auto"/>
            <w:vAlign w:val="center"/>
          </w:tcPr>
          <w:p w:rsidR="008A3B7F" w:rsidRPr="00D72C0D" w:rsidRDefault="008A3B7F" w:rsidP="00640605">
            <w:pPr>
              <w:pStyle w:val="142"/>
              <w:spacing w:line="240" w:lineRule="exact"/>
              <w:jc w:val="both"/>
              <w:rPr>
                <w:rFonts w:hAnsi="標楷體"/>
                <w:szCs w:val="24"/>
              </w:rPr>
            </w:pPr>
            <w:r w:rsidRPr="00D72C0D">
              <w:rPr>
                <w:rFonts w:hAnsi="標楷體" w:hint="eastAsia"/>
                <w:szCs w:val="24"/>
              </w:rPr>
              <w:t>金管會</w:t>
            </w:r>
          </w:p>
        </w:tc>
        <w:tc>
          <w:tcPr>
            <w:tcW w:w="855" w:type="dxa"/>
            <w:shd w:val="clear" w:color="auto" w:fill="auto"/>
            <w:vAlign w:val="center"/>
          </w:tcPr>
          <w:p w:rsidR="008A3B7F" w:rsidRPr="00D72C0D" w:rsidRDefault="008A3B7F" w:rsidP="004D0E24">
            <w:pPr>
              <w:pStyle w:val="142"/>
              <w:spacing w:line="240" w:lineRule="exact"/>
              <w:jc w:val="right"/>
              <w:rPr>
                <w:rFonts w:hAnsi="標楷體"/>
                <w:szCs w:val="24"/>
              </w:rPr>
            </w:pPr>
            <w:r w:rsidRPr="00D72C0D">
              <w:rPr>
                <w:rFonts w:hAnsi="標楷體" w:hint="eastAsia"/>
                <w:szCs w:val="24"/>
              </w:rPr>
              <w:t>305</w:t>
            </w:r>
          </w:p>
        </w:tc>
        <w:tc>
          <w:tcPr>
            <w:tcW w:w="6077" w:type="dxa"/>
            <w:shd w:val="clear" w:color="auto" w:fill="auto"/>
            <w:vAlign w:val="center"/>
          </w:tcPr>
          <w:p w:rsidR="008A3B7F" w:rsidRPr="00D72C0D" w:rsidRDefault="008A3B7F" w:rsidP="00640605">
            <w:pPr>
              <w:pStyle w:val="142"/>
              <w:spacing w:line="240" w:lineRule="exact"/>
              <w:rPr>
                <w:rFonts w:hAnsi="標楷體"/>
                <w:szCs w:val="24"/>
              </w:rPr>
            </w:pPr>
            <w:r w:rsidRPr="00D72C0D">
              <w:rPr>
                <w:rFonts w:hAnsi="標楷體" w:hint="eastAsia"/>
                <w:szCs w:val="24"/>
              </w:rPr>
              <w:t>國泰世華商業銀行、中國信託商業銀行、玉山商業銀行</w:t>
            </w:r>
            <w:r w:rsidRPr="00374820">
              <w:rPr>
                <w:rFonts w:hAnsi="標楷體" w:hint="eastAsia"/>
                <w:spacing w:val="-10"/>
                <w:szCs w:val="24"/>
              </w:rPr>
              <w:t>及英屬百慕達商友邦人壽保險股份有限公司台灣分公司。</w:t>
            </w:r>
          </w:p>
        </w:tc>
      </w:tr>
    </w:tbl>
    <w:p w:rsidR="008A3B7F" w:rsidRDefault="008A3B7F" w:rsidP="00640605">
      <w:pPr>
        <w:pStyle w:val="142"/>
        <w:spacing w:line="240" w:lineRule="exact"/>
        <w:jc w:val="both"/>
      </w:pPr>
      <w:r w:rsidRPr="00AF5AFD">
        <w:rPr>
          <w:rFonts w:hint="eastAsia"/>
        </w:rPr>
        <w:t>資料來源：</w:t>
      </w:r>
      <w:r>
        <w:rPr>
          <w:rFonts w:hint="eastAsia"/>
        </w:rPr>
        <w:t>整理自各部會提供資料。</w:t>
      </w:r>
    </w:p>
    <w:p w:rsidR="008A3B7F" w:rsidRDefault="008A3B7F" w:rsidP="00640605">
      <w:pPr>
        <w:pStyle w:val="21"/>
        <w:ind w:left="850" w:firstLine="566"/>
        <w:rPr>
          <w:rFonts w:hAnsi="標楷體"/>
        </w:rPr>
      </w:pPr>
      <w:r>
        <w:rPr>
          <w:rFonts w:hint="eastAsia"/>
        </w:rPr>
        <w:t>另</w:t>
      </w:r>
      <w:r w:rsidRPr="00D82B88">
        <w:rPr>
          <w:rFonts w:hint="eastAsia"/>
        </w:rPr>
        <w:t>據警方</w:t>
      </w:r>
      <w:r w:rsidRPr="00D82B88">
        <w:rPr>
          <w:rFonts w:hAnsi="標楷體" w:hint="eastAsia"/>
        </w:rPr>
        <w:t>指</w:t>
      </w:r>
      <w:r w:rsidRPr="00D82B88">
        <w:rPr>
          <w:rFonts w:hint="eastAsia"/>
        </w:rPr>
        <w:t>出，個資外洩</w:t>
      </w:r>
      <w:r>
        <w:rPr>
          <w:rFonts w:hint="eastAsia"/>
        </w:rPr>
        <w:t>乃</w:t>
      </w:r>
      <w:r w:rsidRPr="00D82B88">
        <w:rPr>
          <w:rFonts w:hint="eastAsia"/>
        </w:rPr>
        <w:t>詐騙源頭，詐</w:t>
      </w:r>
      <w:r>
        <w:rPr>
          <w:rFonts w:hint="eastAsia"/>
        </w:rPr>
        <w:t>騙集</w:t>
      </w:r>
      <w:r w:rsidRPr="00D82B88">
        <w:rPr>
          <w:rFonts w:hint="eastAsia"/>
        </w:rPr>
        <w:t>團</w:t>
      </w:r>
      <w:r>
        <w:rPr>
          <w:rFonts w:hint="eastAsia"/>
        </w:rPr>
        <w:t>先</w:t>
      </w:r>
      <w:r w:rsidRPr="00D82B88">
        <w:rPr>
          <w:rFonts w:hint="eastAsia"/>
        </w:rPr>
        <w:t>竊取消費者個資，</w:t>
      </w:r>
      <w:r>
        <w:rPr>
          <w:rFonts w:hint="eastAsia"/>
        </w:rPr>
        <w:t>偽冒公司客服以解除分期付款</w:t>
      </w:r>
      <w:r w:rsidRPr="00D82B88">
        <w:rPr>
          <w:rFonts w:hint="eastAsia"/>
        </w:rPr>
        <w:t>詐術，誘騙民眾至ATM或網銀轉帳</w:t>
      </w:r>
      <w:r>
        <w:rPr>
          <w:rFonts w:hAnsi="標楷體" w:hint="eastAsia"/>
        </w:rPr>
        <w:t>，</w:t>
      </w:r>
      <w:r w:rsidRPr="00D82B88">
        <w:rPr>
          <w:rFonts w:hAnsi="標楷體" w:hint="eastAsia"/>
        </w:rPr>
        <w:t>且個</w:t>
      </w:r>
      <w:r w:rsidRPr="00D82B88">
        <w:rPr>
          <w:rFonts w:hint="eastAsia"/>
        </w:rPr>
        <w:t>資外洩造成之詐騙案，財損逾億元，</w:t>
      </w:r>
      <w:r>
        <w:rPr>
          <w:rFonts w:hint="eastAsia"/>
        </w:rPr>
        <w:t>與</w:t>
      </w:r>
      <w:r w:rsidRPr="00D82B88">
        <w:rPr>
          <w:rFonts w:hint="eastAsia"/>
        </w:rPr>
        <w:t>業者不投入資安成本，最重</w:t>
      </w:r>
      <w:r>
        <w:rPr>
          <w:rFonts w:hint="eastAsia"/>
        </w:rPr>
        <w:t>之</w:t>
      </w:r>
      <w:r w:rsidRPr="00D82B88">
        <w:rPr>
          <w:rFonts w:hint="eastAsia"/>
        </w:rPr>
        <w:t>罰</w:t>
      </w:r>
      <w:r>
        <w:rPr>
          <w:rFonts w:hint="eastAsia"/>
        </w:rPr>
        <w:t>鍰</w:t>
      </w:r>
      <w:r w:rsidRPr="00D82B88">
        <w:rPr>
          <w:rFonts w:hint="eastAsia"/>
        </w:rPr>
        <w:t>50萬元</w:t>
      </w:r>
      <w:r>
        <w:rPr>
          <w:rFonts w:hint="eastAsia"/>
        </w:rPr>
        <w:t>相較</w:t>
      </w:r>
      <w:r w:rsidRPr="00D82B88">
        <w:rPr>
          <w:rFonts w:hint="eastAsia"/>
        </w:rPr>
        <w:t>，顯不成比例</w:t>
      </w:r>
      <w:r>
        <w:rPr>
          <w:rStyle w:val="af5"/>
        </w:rPr>
        <w:footnoteReference w:id="39"/>
      </w:r>
      <w:r>
        <w:rPr>
          <w:rFonts w:ascii="新細明體" w:eastAsia="新細明體" w:hAnsi="新細明體" w:hint="eastAsia"/>
        </w:rPr>
        <w:t>；</w:t>
      </w:r>
      <w:r w:rsidRPr="00746F13">
        <w:rPr>
          <w:rFonts w:hAnsi="標楷體" w:hint="eastAsia"/>
        </w:rPr>
        <w:t>鑒於各界普遍反映罰責過低</w:t>
      </w:r>
      <w:r>
        <w:rPr>
          <w:rFonts w:hAnsi="標楷體" w:hint="eastAsia"/>
        </w:rPr>
        <w:t>，</w:t>
      </w:r>
      <w:r w:rsidRPr="00746F13">
        <w:rPr>
          <w:rFonts w:hAnsi="標楷體" w:hint="eastAsia"/>
        </w:rPr>
        <w:t>112年5月31日</w:t>
      </w:r>
      <w:r>
        <w:rPr>
          <w:rFonts w:hAnsi="標楷體" w:hint="eastAsia"/>
        </w:rPr>
        <w:t>個資法修正後，將</w:t>
      </w:r>
      <w:r w:rsidRPr="00D82B88">
        <w:rPr>
          <w:rFonts w:hAnsi="標楷體" w:hint="eastAsia"/>
        </w:rPr>
        <w:t>罰鍰金額提高為</w:t>
      </w:r>
      <w:r w:rsidR="00A562A5">
        <w:rPr>
          <w:rFonts w:hAnsi="標楷體" w:hint="eastAsia"/>
        </w:rPr>
        <w:t>新臺幣(以下同)</w:t>
      </w:r>
      <w:r w:rsidRPr="00D82B88">
        <w:rPr>
          <w:rFonts w:hAnsi="標楷體" w:hint="eastAsia"/>
        </w:rPr>
        <w:t>2萬元</w:t>
      </w:r>
      <w:r>
        <w:rPr>
          <w:rFonts w:hAnsi="標楷體" w:hint="eastAsia"/>
        </w:rPr>
        <w:t>至</w:t>
      </w:r>
      <w:r w:rsidRPr="00D82B88">
        <w:rPr>
          <w:rFonts w:hAnsi="標楷體" w:hint="eastAsia"/>
        </w:rPr>
        <w:t>200萬元</w:t>
      </w:r>
      <w:r>
        <w:rPr>
          <w:rFonts w:hAnsi="標楷體" w:hint="eastAsia"/>
        </w:rPr>
        <w:t>，</w:t>
      </w:r>
      <w:r w:rsidR="00A562A5">
        <w:rPr>
          <w:rFonts w:hAnsi="標楷體" w:hint="eastAsia"/>
        </w:rPr>
        <w:t>屆</w:t>
      </w:r>
      <w:r w:rsidRPr="00746F13">
        <w:rPr>
          <w:rFonts w:hAnsi="標楷體" w:hint="eastAsia"/>
        </w:rPr>
        <w:t>期未改正者，按次處15萬元以上1,500萬元以下罰鍰</w:t>
      </w:r>
      <w:r>
        <w:rPr>
          <w:rFonts w:hAnsi="標楷體" w:hint="eastAsia"/>
        </w:rPr>
        <w:t>。據經濟部等部會提供近年</w:t>
      </w:r>
      <w:r w:rsidRPr="00081824">
        <w:rPr>
          <w:rFonts w:hAnsi="標楷體" w:hint="eastAsia"/>
        </w:rPr>
        <w:t>涉及違反個資法罰款</w:t>
      </w:r>
      <w:r>
        <w:rPr>
          <w:rFonts w:hAnsi="標楷體" w:hint="eastAsia"/>
        </w:rPr>
        <w:t>之數據，112年度4個部會對於</w:t>
      </w:r>
      <w:r w:rsidRPr="00E976CA">
        <w:rPr>
          <w:rFonts w:hAnsi="標楷體" w:hint="eastAsia"/>
        </w:rPr>
        <w:t>違反個資法規定業者之裁罰金額</w:t>
      </w:r>
      <w:r>
        <w:rPr>
          <w:rFonts w:hAnsi="標楷體" w:hint="eastAsia"/>
        </w:rPr>
        <w:t>共計154萬5千元，較111年度70萬元增加84萬5千元</w:t>
      </w:r>
      <w:r>
        <w:rPr>
          <w:rFonts w:hAnsi="標楷體" w:hint="eastAsia"/>
          <w:shd w:val="clear" w:color="auto" w:fill="FFFFFF"/>
        </w:rPr>
        <w:t>(詳表3)</w:t>
      </w:r>
      <w:r>
        <w:rPr>
          <w:rFonts w:hAnsi="標楷體" w:hint="eastAsia"/>
        </w:rPr>
        <w:t>。</w:t>
      </w:r>
    </w:p>
    <w:p w:rsidR="008A3B7F" w:rsidRDefault="008A3B7F" w:rsidP="00337B4D">
      <w:pPr>
        <w:pStyle w:val="142"/>
        <w:spacing w:line="360" w:lineRule="exact"/>
        <w:ind w:left="652" w:hangingChars="230" w:hanging="652"/>
        <w:rPr>
          <w:rStyle w:val="1410"/>
          <w:b/>
        </w:rPr>
      </w:pPr>
      <w:r w:rsidRPr="00D710DF">
        <w:rPr>
          <w:rFonts w:cs="NSimSun" w:hint="eastAsia"/>
          <w:b/>
          <w:color w:val="000000"/>
          <w:kern w:val="0"/>
          <w:position w:val="-3"/>
          <w:sz w:val="28"/>
        </w:rPr>
        <w:t>表3</w:t>
      </w:r>
      <w:r w:rsidRPr="00D710DF">
        <w:rPr>
          <w:b/>
          <w:bCs/>
          <w:color w:val="000000"/>
          <w:kern w:val="0"/>
          <w:position w:val="-3"/>
          <w:sz w:val="28"/>
        </w:rPr>
        <w:t xml:space="preserve"> </w:t>
      </w:r>
      <w:r w:rsidRPr="00D710DF">
        <w:rPr>
          <w:rFonts w:hint="eastAsia"/>
          <w:b/>
          <w:snapToGrid/>
          <w:sz w:val="28"/>
          <w:shd w:val="clear" w:color="auto" w:fill="FFFFFF"/>
        </w:rPr>
        <w:t>109至11</w:t>
      </w:r>
      <w:r w:rsidRPr="00D710DF">
        <w:rPr>
          <w:b/>
          <w:snapToGrid/>
          <w:sz w:val="28"/>
          <w:shd w:val="clear" w:color="auto" w:fill="FFFFFF"/>
        </w:rPr>
        <w:t>2</w:t>
      </w:r>
      <w:r w:rsidRPr="00D710DF">
        <w:rPr>
          <w:rFonts w:hint="eastAsia"/>
          <w:b/>
          <w:snapToGrid/>
          <w:sz w:val="28"/>
          <w:shd w:val="clear" w:color="auto" w:fill="FFFFFF"/>
        </w:rPr>
        <w:t>年度相關主管部會</w:t>
      </w:r>
      <w:r w:rsidR="00337B4D">
        <w:rPr>
          <w:rFonts w:hint="eastAsia"/>
          <w:b/>
          <w:snapToGrid/>
          <w:sz w:val="28"/>
          <w:shd w:val="clear" w:color="auto" w:fill="FFFFFF"/>
        </w:rPr>
        <w:t>對</w:t>
      </w:r>
      <w:r w:rsidRPr="00D710DF">
        <w:rPr>
          <w:rFonts w:hint="eastAsia"/>
          <w:b/>
          <w:snapToGrid/>
          <w:sz w:val="28"/>
          <w:shd w:val="clear" w:color="auto" w:fill="FFFFFF"/>
        </w:rPr>
        <w:t>違反個資法</w:t>
      </w:r>
      <w:r w:rsidR="00337B4D">
        <w:rPr>
          <w:rFonts w:hint="eastAsia"/>
          <w:b/>
          <w:snapToGrid/>
          <w:sz w:val="28"/>
          <w:shd w:val="clear" w:color="auto" w:fill="FFFFFF"/>
        </w:rPr>
        <w:t>規定業者之裁罰金額</w:t>
      </w:r>
      <w:r w:rsidRPr="00D710DF">
        <w:rPr>
          <w:rFonts w:hint="eastAsia"/>
          <w:b/>
          <w:snapToGrid/>
          <w:sz w:val="28"/>
          <w:shd w:val="clear" w:color="auto" w:fill="FFFFFF"/>
        </w:rPr>
        <w:t>彙整表</w:t>
      </w:r>
      <w:r w:rsidR="00337B4D">
        <w:rPr>
          <w:rFonts w:hint="eastAsia"/>
          <w:b/>
          <w:snapToGrid/>
          <w:sz w:val="28"/>
          <w:shd w:val="clear" w:color="auto" w:fill="FFFFFF"/>
        </w:rPr>
        <w:t xml:space="preserve">                                 </w:t>
      </w:r>
      <w:r w:rsidRPr="00CB666C">
        <w:rPr>
          <w:rStyle w:val="1410"/>
          <w:rFonts w:hint="eastAsia"/>
          <w:b/>
        </w:rPr>
        <w:t xml:space="preserve"> </w:t>
      </w:r>
      <w:r w:rsidRPr="00B40514">
        <w:rPr>
          <w:rStyle w:val="1410"/>
          <w:rFonts w:hint="eastAsia"/>
          <w:b/>
          <w:szCs w:val="24"/>
        </w:rPr>
        <w:t xml:space="preserve"> </w:t>
      </w:r>
      <w:r w:rsidR="00337B4D">
        <w:rPr>
          <w:rStyle w:val="1410"/>
          <w:rFonts w:hint="eastAsia"/>
          <w:b/>
          <w:szCs w:val="24"/>
        </w:rPr>
        <w:t xml:space="preserve"> </w:t>
      </w:r>
      <w:r w:rsidRPr="00B40514">
        <w:rPr>
          <w:rStyle w:val="1410"/>
          <w:rFonts w:hint="eastAsia"/>
          <w:szCs w:val="24"/>
        </w:rPr>
        <w:t>單位:新臺幣千元</w:t>
      </w:r>
    </w:p>
    <w:tbl>
      <w:tblPr>
        <w:tblW w:w="8428"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047"/>
        <w:gridCol w:w="1371"/>
        <w:gridCol w:w="1371"/>
        <w:gridCol w:w="1391"/>
        <w:gridCol w:w="1248"/>
      </w:tblGrid>
      <w:tr w:rsidR="008A3B7F" w:rsidRPr="004350F0" w:rsidTr="00640605">
        <w:trPr>
          <w:trHeight w:hRule="exact" w:val="454"/>
          <w:tblHeader/>
        </w:trPr>
        <w:tc>
          <w:tcPr>
            <w:tcW w:w="3047" w:type="dxa"/>
            <w:shd w:val="clear" w:color="auto" w:fill="auto"/>
            <w:noWrap/>
            <w:vAlign w:val="center"/>
          </w:tcPr>
          <w:p w:rsidR="008A3B7F" w:rsidRPr="00D710DF" w:rsidRDefault="008A3B7F" w:rsidP="00640605">
            <w:pPr>
              <w:pStyle w:val="142"/>
              <w:jc w:val="center"/>
              <w:rPr>
                <w:rStyle w:val="1410"/>
              </w:rPr>
            </w:pPr>
            <w:r w:rsidRPr="00D710DF">
              <w:rPr>
                <w:rStyle w:val="1410"/>
                <w:rFonts w:hint="eastAsia"/>
              </w:rPr>
              <w:t>主管別</w:t>
            </w:r>
          </w:p>
        </w:tc>
        <w:tc>
          <w:tcPr>
            <w:tcW w:w="1371" w:type="dxa"/>
            <w:shd w:val="clear" w:color="auto" w:fill="auto"/>
            <w:noWrap/>
            <w:vAlign w:val="center"/>
          </w:tcPr>
          <w:p w:rsidR="008A3B7F" w:rsidRPr="00D710DF" w:rsidRDefault="008A3B7F" w:rsidP="00337B4D">
            <w:pPr>
              <w:pStyle w:val="142"/>
              <w:jc w:val="center"/>
              <w:rPr>
                <w:rStyle w:val="1410"/>
              </w:rPr>
            </w:pPr>
            <w:r w:rsidRPr="00D710DF">
              <w:rPr>
                <w:rStyle w:val="1410"/>
                <w:rFonts w:hint="eastAsia"/>
              </w:rPr>
              <w:t>109年度</w:t>
            </w:r>
          </w:p>
        </w:tc>
        <w:tc>
          <w:tcPr>
            <w:tcW w:w="1371" w:type="dxa"/>
            <w:shd w:val="clear" w:color="auto" w:fill="auto"/>
            <w:noWrap/>
            <w:vAlign w:val="center"/>
          </w:tcPr>
          <w:p w:rsidR="008A3B7F" w:rsidRPr="00D710DF" w:rsidRDefault="008A3B7F" w:rsidP="00337B4D">
            <w:pPr>
              <w:pStyle w:val="142"/>
              <w:jc w:val="center"/>
              <w:rPr>
                <w:rStyle w:val="1410"/>
              </w:rPr>
            </w:pPr>
            <w:r w:rsidRPr="00D710DF">
              <w:rPr>
                <w:rStyle w:val="1410"/>
                <w:rFonts w:hint="eastAsia"/>
              </w:rPr>
              <w:t>110年度</w:t>
            </w:r>
          </w:p>
        </w:tc>
        <w:tc>
          <w:tcPr>
            <w:tcW w:w="1391" w:type="dxa"/>
            <w:shd w:val="clear" w:color="auto" w:fill="auto"/>
            <w:noWrap/>
            <w:vAlign w:val="center"/>
          </w:tcPr>
          <w:p w:rsidR="008A3B7F" w:rsidRPr="00D710DF" w:rsidRDefault="008A3B7F" w:rsidP="00337B4D">
            <w:pPr>
              <w:pStyle w:val="142"/>
              <w:jc w:val="center"/>
              <w:rPr>
                <w:rStyle w:val="1410"/>
              </w:rPr>
            </w:pPr>
            <w:r w:rsidRPr="00D710DF">
              <w:rPr>
                <w:rStyle w:val="1410"/>
                <w:rFonts w:hint="eastAsia"/>
              </w:rPr>
              <w:t>111年度</w:t>
            </w:r>
          </w:p>
        </w:tc>
        <w:tc>
          <w:tcPr>
            <w:tcW w:w="1248" w:type="dxa"/>
            <w:shd w:val="clear" w:color="auto" w:fill="auto"/>
            <w:noWrap/>
            <w:vAlign w:val="center"/>
          </w:tcPr>
          <w:p w:rsidR="008A3B7F" w:rsidRPr="00D710DF" w:rsidRDefault="008A3B7F" w:rsidP="00337B4D">
            <w:pPr>
              <w:pStyle w:val="142"/>
              <w:jc w:val="center"/>
              <w:rPr>
                <w:rStyle w:val="1410"/>
              </w:rPr>
            </w:pPr>
            <w:r w:rsidRPr="00D710DF">
              <w:rPr>
                <w:rStyle w:val="1410"/>
                <w:rFonts w:hint="eastAsia"/>
              </w:rPr>
              <w:t>112年度</w:t>
            </w:r>
          </w:p>
        </w:tc>
      </w:tr>
      <w:tr w:rsidR="008A3B7F" w:rsidRPr="004350F0" w:rsidTr="00640605">
        <w:trPr>
          <w:trHeight w:hRule="exact" w:val="454"/>
        </w:trPr>
        <w:tc>
          <w:tcPr>
            <w:tcW w:w="3047" w:type="dxa"/>
            <w:shd w:val="clear" w:color="auto" w:fill="auto"/>
            <w:noWrap/>
            <w:vAlign w:val="center"/>
          </w:tcPr>
          <w:p w:rsidR="008A3B7F" w:rsidRPr="00D710DF" w:rsidRDefault="008A3B7F" w:rsidP="00640605">
            <w:pPr>
              <w:pStyle w:val="142"/>
              <w:rPr>
                <w:rStyle w:val="1410"/>
              </w:rPr>
            </w:pPr>
            <w:r w:rsidRPr="00D710DF">
              <w:rPr>
                <w:rStyle w:val="1410"/>
                <w:rFonts w:hint="eastAsia"/>
              </w:rPr>
              <w:t>經濟部</w:t>
            </w:r>
          </w:p>
        </w:tc>
        <w:tc>
          <w:tcPr>
            <w:tcW w:w="1371" w:type="dxa"/>
            <w:shd w:val="clear" w:color="auto" w:fill="auto"/>
            <w:noWrap/>
            <w:vAlign w:val="center"/>
          </w:tcPr>
          <w:p w:rsidR="008A3B7F" w:rsidRPr="00D710DF" w:rsidRDefault="008A3B7F" w:rsidP="004D0E24">
            <w:pPr>
              <w:pStyle w:val="142"/>
              <w:jc w:val="right"/>
              <w:rPr>
                <w:rStyle w:val="1410"/>
              </w:rPr>
            </w:pPr>
            <w:r w:rsidRPr="00D710DF">
              <w:rPr>
                <w:rStyle w:val="1410"/>
                <w:rFonts w:hint="eastAsia"/>
              </w:rPr>
              <w:t xml:space="preserve">100 </w:t>
            </w:r>
          </w:p>
        </w:tc>
        <w:tc>
          <w:tcPr>
            <w:tcW w:w="1371" w:type="dxa"/>
            <w:shd w:val="clear" w:color="auto" w:fill="auto"/>
            <w:noWrap/>
            <w:vAlign w:val="center"/>
          </w:tcPr>
          <w:p w:rsidR="008A3B7F" w:rsidRPr="00D710DF" w:rsidRDefault="008A3B7F" w:rsidP="004D0E24">
            <w:pPr>
              <w:pStyle w:val="142"/>
              <w:jc w:val="right"/>
              <w:rPr>
                <w:rStyle w:val="1410"/>
              </w:rPr>
            </w:pPr>
            <w:r w:rsidRPr="00D710DF">
              <w:rPr>
                <w:rStyle w:val="1410"/>
                <w:rFonts w:hint="eastAsia"/>
              </w:rPr>
              <w:t xml:space="preserve">100 </w:t>
            </w:r>
          </w:p>
        </w:tc>
        <w:tc>
          <w:tcPr>
            <w:tcW w:w="1391" w:type="dxa"/>
            <w:shd w:val="clear" w:color="auto" w:fill="auto"/>
            <w:noWrap/>
            <w:vAlign w:val="center"/>
          </w:tcPr>
          <w:p w:rsidR="008A3B7F" w:rsidRPr="00D710DF" w:rsidRDefault="008A3B7F" w:rsidP="004D0E24">
            <w:pPr>
              <w:pStyle w:val="142"/>
              <w:jc w:val="right"/>
              <w:rPr>
                <w:rStyle w:val="1410"/>
              </w:rPr>
            </w:pPr>
            <w:r w:rsidRPr="00D710DF">
              <w:rPr>
                <w:rStyle w:val="1410"/>
                <w:rFonts w:hint="eastAsia"/>
              </w:rPr>
              <w:t xml:space="preserve">0 </w:t>
            </w:r>
          </w:p>
        </w:tc>
        <w:tc>
          <w:tcPr>
            <w:tcW w:w="1248" w:type="dxa"/>
            <w:shd w:val="clear" w:color="auto" w:fill="auto"/>
            <w:noWrap/>
            <w:vAlign w:val="center"/>
          </w:tcPr>
          <w:p w:rsidR="008A3B7F" w:rsidRPr="00D710DF" w:rsidRDefault="008A3B7F" w:rsidP="004D0E24">
            <w:pPr>
              <w:pStyle w:val="142"/>
              <w:jc w:val="right"/>
              <w:rPr>
                <w:rStyle w:val="1410"/>
              </w:rPr>
            </w:pPr>
            <w:r w:rsidRPr="00D710DF">
              <w:rPr>
                <w:rStyle w:val="1410"/>
                <w:rFonts w:hint="eastAsia"/>
              </w:rPr>
              <w:t xml:space="preserve">400 </w:t>
            </w:r>
          </w:p>
        </w:tc>
      </w:tr>
      <w:tr w:rsidR="008A3B7F" w:rsidRPr="004350F0" w:rsidTr="00640605">
        <w:trPr>
          <w:trHeight w:hRule="exact" w:val="454"/>
        </w:trPr>
        <w:tc>
          <w:tcPr>
            <w:tcW w:w="3047" w:type="dxa"/>
            <w:shd w:val="clear" w:color="auto" w:fill="auto"/>
            <w:noWrap/>
            <w:vAlign w:val="center"/>
          </w:tcPr>
          <w:p w:rsidR="008A3B7F" w:rsidRPr="00D710DF" w:rsidRDefault="008A3B7F" w:rsidP="00640605">
            <w:pPr>
              <w:pStyle w:val="142"/>
              <w:rPr>
                <w:rStyle w:val="1410"/>
              </w:rPr>
            </w:pPr>
            <w:r w:rsidRPr="00D710DF">
              <w:rPr>
                <w:rStyle w:val="1410"/>
                <w:rFonts w:hint="eastAsia"/>
              </w:rPr>
              <w:t>交通部</w:t>
            </w:r>
          </w:p>
        </w:tc>
        <w:tc>
          <w:tcPr>
            <w:tcW w:w="1371" w:type="dxa"/>
            <w:shd w:val="clear" w:color="auto" w:fill="auto"/>
            <w:noWrap/>
            <w:vAlign w:val="center"/>
          </w:tcPr>
          <w:p w:rsidR="008A3B7F" w:rsidRPr="00D710DF" w:rsidRDefault="008A3B7F" w:rsidP="004D0E24">
            <w:pPr>
              <w:pStyle w:val="142"/>
              <w:jc w:val="right"/>
              <w:rPr>
                <w:rStyle w:val="1410"/>
              </w:rPr>
            </w:pPr>
            <w:r w:rsidRPr="00D710DF">
              <w:rPr>
                <w:rStyle w:val="1410"/>
                <w:rFonts w:hint="eastAsia"/>
              </w:rPr>
              <w:t>-</w:t>
            </w:r>
          </w:p>
        </w:tc>
        <w:tc>
          <w:tcPr>
            <w:tcW w:w="1371" w:type="dxa"/>
            <w:shd w:val="clear" w:color="auto" w:fill="auto"/>
            <w:noWrap/>
            <w:vAlign w:val="center"/>
          </w:tcPr>
          <w:p w:rsidR="008A3B7F" w:rsidRPr="00D710DF" w:rsidRDefault="008A3B7F" w:rsidP="004D0E24">
            <w:pPr>
              <w:pStyle w:val="142"/>
              <w:jc w:val="right"/>
              <w:rPr>
                <w:rStyle w:val="1410"/>
              </w:rPr>
            </w:pPr>
            <w:r w:rsidRPr="00D710DF">
              <w:rPr>
                <w:rStyle w:val="1410"/>
                <w:rFonts w:hint="eastAsia"/>
              </w:rPr>
              <w:t>-</w:t>
            </w:r>
          </w:p>
        </w:tc>
        <w:tc>
          <w:tcPr>
            <w:tcW w:w="1391" w:type="dxa"/>
            <w:shd w:val="clear" w:color="auto" w:fill="auto"/>
            <w:noWrap/>
            <w:vAlign w:val="center"/>
          </w:tcPr>
          <w:p w:rsidR="008A3B7F" w:rsidRPr="00D710DF" w:rsidRDefault="008A3B7F" w:rsidP="004D0E24">
            <w:pPr>
              <w:pStyle w:val="142"/>
              <w:jc w:val="right"/>
              <w:rPr>
                <w:rStyle w:val="1410"/>
              </w:rPr>
            </w:pPr>
            <w:r w:rsidRPr="00D710DF">
              <w:rPr>
                <w:rStyle w:val="1410"/>
                <w:rFonts w:hint="eastAsia"/>
              </w:rPr>
              <w:t>-</w:t>
            </w:r>
          </w:p>
        </w:tc>
        <w:tc>
          <w:tcPr>
            <w:tcW w:w="1248" w:type="dxa"/>
            <w:shd w:val="clear" w:color="auto" w:fill="auto"/>
            <w:noWrap/>
            <w:vAlign w:val="center"/>
          </w:tcPr>
          <w:p w:rsidR="008A3B7F" w:rsidRPr="00D710DF" w:rsidRDefault="008A3B7F" w:rsidP="004D0E24">
            <w:pPr>
              <w:pStyle w:val="142"/>
              <w:jc w:val="right"/>
              <w:rPr>
                <w:rStyle w:val="1410"/>
              </w:rPr>
            </w:pPr>
            <w:r w:rsidRPr="00D710DF">
              <w:rPr>
                <w:rStyle w:val="1410"/>
                <w:rFonts w:hint="eastAsia"/>
              </w:rPr>
              <w:t>500</w:t>
            </w:r>
          </w:p>
        </w:tc>
      </w:tr>
      <w:tr w:rsidR="008A3B7F" w:rsidRPr="004350F0" w:rsidTr="00640605">
        <w:trPr>
          <w:trHeight w:hRule="exact" w:val="454"/>
        </w:trPr>
        <w:tc>
          <w:tcPr>
            <w:tcW w:w="3047" w:type="dxa"/>
            <w:shd w:val="clear" w:color="auto" w:fill="auto"/>
            <w:noWrap/>
            <w:vAlign w:val="center"/>
          </w:tcPr>
          <w:p w:rsidR="008A3B7F" w:rsidRPr="00D710DF" w:rsidRDefault="008A3B7F" w:rsidP="00640605">
            <w:pPr>
              <w:pStyle w:val="142"/>
              <w:rPr>
                <w:rStyle w:val="1410"/>
              </w:rPr>
            </w:pPr>
            <w:r w:rsidRPr="00D710DF">
              <w:rPr>
                <w:rFonts w:hint="eastAsia"/>
              </w:rPr>
              <w:t>數位發展部</w:t>
            </w:r>
          </w:p>
        </w:tc>
        <w:tc>
          <w:tcPr>
            <w:tcW w:w="1371" w:type="dxa"/>
            <w:shd w:val="clear" w:color="auto" w:fill="auto"/>
            <w:noWrap/>
            <w:vAlign w:val="center"/>
          </w:tcPr>
          <w:p w:rsidR="008A3B7F" w:rsidRPr="00D710DF" w:rsidRDefault="008A3B7F" w:rsidP="004D0E24">
            <w:pPr>
              <w:pStyle w:val="142"/>
              <w:jc w:val="right"/>
              <w:rPr>
                <w:rStyle w:val="1410"/>
              </w:rPr>
            </w:pPr>
            <w:r w:rsidRPr="00D710DF">
              <w:rPr>
                <w:rStyle w:val="1410"/>
                <w:rFonts w:hint="eastAsia"/>
              </w:rPr>
              <w:t>-</w:t>
            </w:r>
          </w:p>
        </w:tc>
        <w:tc>
          <w:tcPr>
            <w:tcW w:w="1371" w:type="dxa"/>
            <w:shd w:val="clear" w:color="auto" w:fill="auto"/>
            <w:noWrap/>
            <w:vAlign w:val="center"/>
          </w:tcPr>
          <w:p w:rsidR="008A3B7F" w:rsidRPr="00D710DF" w:rsidRDefault="008A3B7F" w:rsidP="004D0E24">
            <w:pPr>
              <w:pStyle w:val="142"/>
              <w:jc w:val="right"/>
              <w:rPr>
                <w:rStyle w:val="1410"/>
              </w:rPr>
            </w:pPr>
            <w:r w:rsidRPr="00D710DF">
              <w:rPr>
                <w:rStyle w:val="1410"/>
                <w:rFonts w:hint="eastAsia"/>
              </w:rPr>
              <w:t>-</w:t>
            </w:r>
          </w:p>
        </w:tc>
        <w:tc>
          <w:tcPr>
            <w:tcW w:w="1391" w:type="dxa"/>
            <w:shd w:val="clear" w:color="auto" w:fill="auto"/>
            <w:noWrap/>
            <w:vAlign w:val="center"/>
          </w:tcPr>
          <w:p w:rsidR="008A3B7F" w:rsidRPr="00D710DF" w:rsidRDefault="008A3B7F" w:rsidP="004D0E24">
            <w:pPr>
              <w:pStyle w:val="142"/>
              <w:jc w:val="right"/>
              <w:rPr>
                <w:rStyle w:val="1410"/>
              </w:rPr>
            </w:pPr>
            <w:r w:rsidRPr="00D710DF">
              <w:rPr>
                <w:rStyle w:val="1410"/>
                <w:rFonts w:hint="eastAsia"/>
              </w:rPr>
              <w:t>-</w:t>
            </w:r>
          </w:p>
        </w:tc>
        <w:tc>
          <w:tcPr>
            <w:tcW w:w="1248" w:type="dxa"/>
            <w:shd w:val="clear" w:color="auto" w:fill="auto"/>
            <w:noWrap/>
            <w:vAlign w:val="center"/>
          </w:tcPr>
          <w:p w:rsidR="008A3B7F" w:rsidRPr="00D710DF" w:rsidRDefault="008A3B7F" w:rsidP="004D0E24">
            <w:pPr>
              <w:pStyle w:val="142"/>
              <w:jc w:val="right"/>
              <w:rPr>
                <w:rStyle w:val="1410"/>
              </w:rPr>
            </w:pPr>
            <w:r w:rsidRPr="00D710DF">
              <w:rPr>
                <w:rStyle w:val="1410"/>
                <w:rFonts w:hint="eastAsia"/>
              </w:rPr>
              <w:t>340</w:t>
            </w:r>
          </w:p>
        </w:tc>
      </w:tr>
      <w:tr w:rsidR="008A3B7F" w:rsidRPr="004350F0" w:rsidTr="00640605">
        <w:trPr>
          <w:trHeight w:hRule="exact" w:val="454"/>
        </w:trPr>
        <w:tc>
          <w:tcPr>
            <w:tcW w:w="3047" w:type="dxa"/>
            <w:shd w:val="clear" w:color="auto" w:fill="auto"/>
            <w:noWrap/>
            <w:vAlign w:val="center"/>
          </w:tcPr>
          <w:p w:rsidR="008A3B7F" w:rsidRPr="00D710DF" w:rsidRDefault="008A3B7F" w:rsidP="00640605">
            <w:pPr>
              <w:pStyle w:val="142"/>
              <w:rPr>
                <w:rStyle w:val="1410"/>
              </w:rPr>
            </w:pPr>
            <w:r w:rsidRPr="00D710DF">
              <w:rPr>
                <w:rStyle w:val="1410"/>
                <w:rFonts w:hint="eastAsia"/>
              </w:rPr>
              <w:t>金融監督管理委員會主管</w:t>
            </w:r>
          </w:p>
        </w:tc>
        <w:tc>
          <w:tcPr>
            <w:tcW w:w="1371" w:type="dxa"/>
            <w:shd w:val="clear" w:color="auto" w:fill="auto"/>
            <w:noWrap/>
            <w:vAlign w:val="center"/>
          </w:tcPr>
          <w:p w:rsidR="008A3B7F" w:rsidRPr="00D710DF" w:rsidRDefault="008A3B7F" w:rsidP="004D0E24">
            <w:pPr>
              <w:pStyle w:val="142"/>
              <w:jc w:val="right"/>
              <w:rPr>
                <w:rStyle w:val="1410"/>
              </w:rPr>
            </w:pPr>
            <w:r w:rsidRPr="00D710DF">
              <w:rPr>
                <w:rStyle w:val="1410"/>
                <w:rFonts w:hint="eastAsia"/>
              </w:rPr>
              <w:t xml:space="preserve">480 </w:t>
            </w:r>
          </w:p>
        </w:tc>
        <w:tc>
          <w:tcPr>
            <w:tcW w:w="1371" w:type="dxa"/>
            <w:shd w:val="clear" w:color="auto" w:fill="auto"/>
            <w:noWrap/>
            <w:vAlign w:val="center"/>
          </w:tcPr>
          <w:p w:rsidR="008A3B7F" w:rsidRPr="00D710DF" w:rsidRDefault="008A3B7F" w:rsidP="004D0E24">
            <w:pPr>
              <w:pStyle w:val="142"/>
              <w:jc w:val="right"/>
              <w:rPr>
                <w:rStyle w:val="1410"/>
              </w:rPr>
            </w:pPr>
            <w:r w:rsidRPr="00D710DF">
              <w:rPr>
                <w:rStyle w:val="1410"/>
                <w:rFonts w:hint="eastAsia"/>
              </w:rPr>
              <w:t xml:space="preserve">300 </w:t>
            </w:r>
          </w:p>
        </w:tc>
        <w:tc>
          <w:tcPr>
            <w:tcW w:w="1391" w:type="dxa"/>
            <w:shd w:val="clear" w:color="auto" w:fill="auto"/>
            <w:noWrap/>
            <w:vAlign w:val="center"/>
          </w:tcPr>
          <w:p w:rsidR="008A3B7F" w:rsidRPr="00D710DF" w:rsidRDefault="008A3B7F" w:rsidP="004D0E24">
            <w:pPr>
              <w:pStyle w:val="142"/>
              <w:jc w:val="right"/>
              <w:rPr>
                <w:rStyle w:val="1410"/>
              </w:rPr>
            </w:pPr>
            <w:r w:rsidRPr="00D710DF">
              <w:rPr>
                <w:rStyle w:val="1410"/>
                <w:rFonts w:hint="eastAsia"/>
              </w:rPr>
              <w:t xml:space="preserve">700 </w:t>
            </w:r>
          </w:p>
        </w:tc>
        <w:tc>
          <w:tcPr>
            <w:tcW w:w="1248" w:type="dxa"/>
            <w:shd w:val="clear" w:color="auto" w:fill="auto"/>
            <w:noWrap/>
            <w:vAlign w:val="center"/>
          </w:tcPr>
          <w:p w:rsidR="008A3B7F" w:rsidRPr="00D710DF" w:rsidRDefault="008A3B7F" w:rsidP="004D0E24">
            <w:pPr>
              <w:pStyle w:val="142"/>
              <w:jc w:val="right"/>
              <w:rPr>
                <w:rStyle w:val="1410"/>
              </w:rPr>
            </w:pPr>
            <w:r w:rsidRPr="00D710DF">
              <w:rPr>
                <w:rStyle w:val="1410"/>
                <w:rFonts w:hint="eastAsia"/>
              </w:rPr>
              <w:t>305</w:t>
            </w:r>
          </w:p>
        </w:tc>
      </w:tr>
      <w:tr w:rsidR="008A3B7F" w:rsidRPr="004350F0" w:rsidTr="00640605">
        <w:trPr>
          <w:trHeight w:hRule="exact" w:val="454"/>
        </w:trPr>
        <w:tc>
          <w:tcPr>
            <w:tcW w:w="3047" w:type="dxa"/>
            <w:shd w:val="clear" w:color="auto" w:fill="auto"/>
            <w:noWrap/>
            <w:vAlign w:val="center"/>
          </w:tcPr>
          <w:p w:rsidR="008A3B7F" w:rsidRPr="00D710DF" w:rsidRDefault="008A3B7F" w:rsidP="00640605">
            <w:pPr>
              <w:pStyle w:val="142"/>
              <w:jc w:val="center"/>
              <w:rPr>
                <w:rStyle w:val="1410"/>
              </w:rPr>
            </w:pPr>
            <w:r w:rsidRPr="00D710DF">
              <w:rPr>
                <w:rStyle w:val="1410"/>
                <w:rFonts w:hint="eastAsia"/>
              </w:rPr>
              <w:t>合計</w:t>
            </w:r>
          </w:p>
        </w:tc>
        <w:tc>
          <w:tcPr>
            <w:tcW w:w="1371" w:type="dxa"/>
            <w:shd w:val="clear" w:color="auto" w:fill="auto"/>
            <w:noWrap/>
            <w:vAlign w:val="center"/>
          </w:tcPr>
          <w:p w:rsidR="008A3B7F" w:rsidRPr="00D710DF" w:rsidRDefault="008A3B7F" w:rsidP="004D0E24">
            <w:pPr>
              <w:pStyle w:val="142"/>
              <w:jc w:val="right"/>
              <w:rPr>
                <w:rStyle w:val="1410"/>
              </w:rPr>
            </w:pPr>
            <w:r w:rsidRPr="00D710DF">
              <w:rPr>
                <w:rStyle w:val="1410"/>
                <w:rFonts w:hint="eastAsia"/>
              </w:rPr>
              <w:t>580</w:t>
            </w:r>
          </w:p>
        </w:tc>
        <w:tc>
          <w:tcPr>
            <w:tcW w:w="1371" w:type="dxa"/>
            <w:shd w:val="clear" w:color="auto" w:fill="auto"/>
            <w:noWrap/>
            <w:vAlign w:val="center"/>
          </w:tcPr>
          <w:p w:rsidR="008A3B7F" w:rsidRPr="00D710DF" w:rsidRDefault="008A3B7F" w:rsidP="004D0E24">
            <w:pPr>
              <w:pStyle w:val="142"/>
              <w:jc w:val="right"/>
              <w:rPr>
                <w:rStyle w:val="1410"/>
              </w:rPr>
            </w:pPr>
            <w:r w:rsidRPr="00D710DF">
              <w:rPr>
                <w:rStyle w:val="1410"/>
                <w:rFonts w:hint="eastAsia"/>
              </w:rPr>
              <w:t>400</w:t>
            </w:r>
          </w:p>
        </w:tc>
        <w:tc>
          <w:tcPr>
            <w:tcW w:w="1391" w:type="dxa"/>
            <w:shd w:val="clear" w:color="auto" w:fill="auto"/>
            <w:noWrap/>
            <w:vAlign w:val="center"/>
          </w:tcPr>
          <w:p w:rsidR="008A3B7F" w:rsidRPr="00D710DF" w:rsidRDefault="008A3B7F" w:rsidP="004D0E24">
            <w:pPr>
              <w:pStyle w:val="142"/>
              <w:jc w:val="right"/>
              <w:rPr>
                <w:rStyle w:val="1410"/>
              </w:rPr>
            </w:pPr>
            <w:r w:rsidRPr="00D710DF">
              <w:rPr>
                <w:rStyle w:val="1410"/>
                <w:rFonts w:hint="eastAsia"/>
              </w:rPr>
              <w:t>700</w:t>
            </w:r>
          </w:p>
        </w:tc>
        <w:tc>
          <w:tcPr>
            <w:tcW w:w="1248" w:type="dxa"/>
            <w:shd w:val="clear" w:color="auto" w:fill="auto"/>
            <w:noWrap/>
            <w:vAlign w:val="center"/>
          </w:tcPr>
          <w:p w:rsidR="008A3B7F" w:rsidRPr="00D710DF" w:rsidRDefault="008A3B7F" w:rsidP="004D0E24">
            <w:pPr>
              <w:pStyle w:val="142"/>
              <w:jc w:val="right"/>
              <w:rPr>
                <w:rStyle w:val="1410"/>
              </w:rPr>
            </w:pPr>
            <w:r w:rsidRPr="00D710DF">
              <w:rPr>
                <w:rStyle w:val="1410"/>
              </w:rPr>
              <w:fldChar w:fldCharType="begin"/>
            </w:r>
            <w:r w:rsidRPr="00D710DF">
              <w:rPr>
                <w:rStyle w:val="1410"/>
              </w:rPr>
              <w:instrText xml:space="preserve"> </w:instrText>
            </w:r>
            <w:r w:rsidRPr="00D710DF">
              <w:rPr>
                <w:rStyle w:val="1410"/>
                <w:rFonts w:hint="eastAsia"/>
              </w:rPr>
              <w:instrText>=SUM(ABOVE)</w:instrText>
            </w:r>
            <w:r w:rsidRPr="00D710DF">
              <w:rPr>
                <w:rStyle w:val="1410"/>
              </w:rPr>
              <w:instrText xml:space="preserve"> </w:instrText>
            </w:r>
            <w:r w:rsidRPr="00D710DF">
              <w:rPr>
                <w:rStyle w:val="1410"/>
              </w:rPr>
              <w:fldChar w:fldCharType="separate"/>
            </w:r>
            <w:r w:rsidRPr="00D710DF">
              <w:rPr>
                <w:rStyle w:val="1410"/>
              </w:rPr>
              <w:t>1,545</w:t>
            </w:r>
            <w:r w:rsidRPr="00D710DF">
              <w:rPr>
                <w:rStyle w:val="1410"/>
              </w:rPr>
              <w:fldChar w:fldCharType="end"/>
            </w:r>
          </w:p>
        </w:tc>
      </w:tr>
    </w:tbl>
    <w:p w:rsidR="008A3B7F" w:rsidRDefault="008A3B7F" w:rsidP="00640605">
      <w:pPr>
        <w:pStyle w:val="142"/>
        <w:jc w:val="both"/>
      </w:pPr>
      <w:r>
        <w:rPr>
          <w:rFonts w:hint="eastAsia"/>
        </w:rPr>
        <w:t>說    明</w:t>
      </w:r>
      <w:r>
        <w:rPr>
          <w:rFonts w:hAnsi="標楷體" w:hint="eastAsia"/>
        </w:rPr>
        <w:t>：</w:t>
      </w:r>
      <w:r w:rsidRPr="00426B7C">
        <w:rPr>
          <w:rFonts w:hint="eastAsia"/>
          <w:spacing w:val="-8"/>
        </w:rPr>
        <w:t>數位發展部於111年8月28日正式成立</w:t>
      </w:r>
      <w:r w:rsidRPr="00426B7C">
        <w:rPr>
          <w:rFonts w:hAnsi="標楷體" w:hint="eastAsia"/>
          <w:spacing w:val="-8"/>
        </w:rPr>
        <w:t>，</w:t>
      </w:r>
      <w:r w:rsidRPr="00426B7C">
        <w:rPr>
          <w:rFonts w:hint="eastAsia"/>
          <w:spacing w:val="-8"/>
        </w:rPr>
        <w:t>自112年度起始編列單位預算</w:t>
      </w:r>
      <w:r w:rsidRPr="00426B7C">
        <w:rPr>
          <w:rFonts w:hAnsi="標楷體" w:hint="eastAsia"/>
          <w:spacing w:val="-8"/>
        </w:rPr>
        <w:t>。</w:t>
      </w:r>
    </w:p>
    <w:p w:rsidR="008A3B7F" w:rsidRPr="008B61DB" w:rsidRDefault="008A3B7F" w:rsidP="00640605">
      <w:pPr>
        <w:pStyle w:val="142"/>
        <w:jc w:val="both"/>
        <w:rPr>
          <w:rFonts w:hAnsi="標楷體"/>
        </w:rPr>
      </w:pPr>
      <w:r w:rsidRPr="00AF5AFD">
        <w:rPr>
          <w:rFonts w:hint="eastAsia"/>
        </w:rPr>
        <w:t>資料來源：</w:t>
      </w:r>
      <w:r>
        <w:rPr>
          <w:rFonts w:hint="eastAsia"/>
        </w:rPr>
        <w:t>整理自各部會提供資料。</w:t>
      </w:r>
    </w:p>
    <w:p w:rsidR="008A3B7F" w:rsidRDefault="008A3B7F" w:rsidP="00640605">
      <w:pPr>
        <w:pStyle w:val="a5"/>
        <w:ind w:left="849" w:hanging="283"/>
        <w:rPr>
          <w:rFonts w:hAnsi="標楷體"/>
          <w:b/>
        </w:rPr>
      </w:pPr>
      <w:r w:rsidRPr="00EA7DA6">
        <w:rPr>
          <w:rFonts w:hint="eastAsia"/>
          <w:b/>
        </w:rPr>
        <w:t>(</w:t>
      </w:r>
      <w:r>
        <w:rPr>
          <w:rFonts w:hint="eastAsia"/>
          <w:b/>
        </w:rPr>
        <w:t>三</w:t>
      </w:r>
      <w:r w:rsidRPr="00EA7DA6">
        <w:rPr>
          <w:rFonts w:hint="eastAsia"/>
          <w:b/>
        </w:rPr>
        <w:t>)</w:t>
      </w:r>
      <w:r w:rsidRPr="00D65261">
        <w:rPr>
          <w:rFonts w:hint="eastAsia"/>
          <w:b/>
          <w:spacing w:val="-4"/>
        </w:rPr>
        <w:t>近年來詐欺案件與財損金額概呈增加趨勢</w:t>
      </w:r>
      <w:r w:rsidRPr="00D65261">
        <w:rPr>
          <w:rFonts w:hAnsi="標楷體" w:hint="eastAsia"/>
          <w:b/>
          <w:spacing w:val="-4"/>
        </w:rPr>
        <w:t>，迄</w:t>
      </w:r>
      <w:r w:rsidRPr="00D65261">
        <w:rPr>
          <w:rFonts w:hint="eastAsia"/>
          <w:b/>
          <w:spacing w:val="-4"/>
        </w:rPr>
        <w:t>112年已創新高</w:t>
      </w:r>
    </w:p>
    <w:p w:rsidR="008A3B7F" w:rsidRPr="00BB0BF3" w:rsidRDefault="008A3B7F" w:rsidP="00640605">
      <w:pPr>
        <w:pStyle w:val="21"/>
        <w:ind w:left="850" w:firstLine="566"/>
        <w:rPr>
          <w:rStyle w:val="1410"/>
        </w:rPr>
      </w:pPr>
      <w:r w:rsidRPr="007B7912">
        <w:rPr>
          <w:rStyle w:val="1410"/>
          <w:rFonts w:hint="eastAsia"/>
          <w:sz w:val="28"/>
        </w:rPr>
        <w:t>然按內政部提供108至113年上半年全般詐欺案件數分析</w:t>
      </w:r>
      <w:r w:rsidRPr="007B7912">
        <w:rPr>
          <w:rFonts w:hint="eastAsia"/>
          <w:spacing w:val="-16"/>
        </w:rPr>
        <w:t>(詳表4)</w:t>
      </w:r>
      <w:r w:rsidRPr="007B7912">
        <w:rPr>
          <w:rStyle w:val="1410"/>
          <w:rFonts w:hint="eastAsia"/>
          <w:sz w:val="28"/>
        </w:rPr>
        <w:t>，108年為</w:t>
      </w:r>
      <w:r w:rsidRPr="007B7912">
        <w:rPr>
          <w:rStyle w:val="1410"/>
          <w:rFonts w:hint="eastAsia"/>
          <w:spacing w:val="-18"/>
          <w:sz w:val="28"/>
        </w:rPr>
        <w:t>2萬3,647</w:t>
      </w:r>
      <w:r w:rsidRPr="007B7912">
        <w:rPr>
          <w:rStyle w:val="1410"/>
          <w:rFonts w:hint="eastAsia"/>
          <w:sz w:val="28"/>
        </w:rPr>
        <w:t>件，迄112年成長至</w:t>
      </w:r>
      <w:r w:rsidRPr="007B7912">
        <w:rPr>
          <w:rStyle w:val="1410"/>
          <w:rFonts w:hint="eastAsia"/>
          <w:spacing w:val="-20"/>
          <w:sz w:val="28"/>
        </w:rPr>
        <w:t>3萬7</w:t>
      </w:r>
      <w:r w:rsidRPr="007B7912">
        <w:rPr>
          <w:rStyle w:val="1410"/>
          <w:spacing w:val="-20"/>
          <w:sz w:val="28"/>
        </w:rPr>
        <w:t>,</w:t>
      </w:r>
      <w:r w:rsidRPr="007B7912">
        <w:rPr>
          <w:rStyle w:val="1410"/>
          <w:rFonts w:hint="eastAsia"/>
          <w:spacing w:val="-20"/>
          <w:sz w:val="28"/>
        </w:rPr>
        <w:t>823</w:t>
      </w:r>
      <w:r w:rsidRPr="007B7912">
        <w:rPr>
          <w:rStyle w:val="1410"/>
          <w:rFonts w:hint="eastAsia"/>
          <w:sz w:val="28"/>
        </w:rPr>
        <w:t>件，較108年件數增加1萬4</w:t>
      </w:r>
      <w:r w:rsidRPr="007B7912">
        <w:rPr>
          <w:rStyle w:val="1410"/>
          <w:sz w:val="28"/>
        </w:rPr>
        <w:t>,</w:t>
      </w:r>
      <w:r w:rsidRPr="007B7912">
        <w:rPr>
          <w:rStyle w:val="1410"/>
          <w:rFonts w:hint="eastAsia"/>
          <w:sz w:val="28"/>
        </w:rPr>
        <w:t>176件，增幅近6成，創近年之新高</w:t>
      </w:r>
      <w:r>
        <w:rPr>
          <w:rStyle w:val="af5"/>
          <w:snapToGrid/>
        </w:rPr>
        <w:footnoteReference w:id="40"/>
      </w:r>
      <w:r w:rsidRPr="00BB0BF3">
        <w:rPr>
          <w:rStyle w:val="1410"/>
          <w:rFonts w:hint="eastAsia"/>
        </w:rPr>
        <w:t>。</w:t>
      </w:r>
    </w:p>
    <w:p w:rsidR="008A3B7F" w:rsidRPr="004E7480" w:rsidRDefault="008A3B7F" w:rsidP="00640605">
      <w:pPr>
        <w:pStyle w:val="123"/>
        <w:ind w:leftChars="0" w:left="1134" w:hangingChars="400" w:hanging="1134"/>
        <w:rPr>
          <w:b/>
          <w:sz w:val="24"/>
          <w:szCs w:val="24"/>
        </w:rPr>
      </w:pPr>
      <w:r w:rsidRPr="007B7912">
        <w:rPr>
          <w:rStyle w:val="143"/>
          <w:rFonts w:hint="eastAsia"/>
          <w:b/>
          <w:sz w:val="28"/>
        </w:rPr>
        <w:t>表4 107至113年上半年全般詐欺案件發生數統計表</w:t>
      </w:r>
      <w:r>
        <w:rPr>
          <w:rFonts w:hint="eastAsia"/>
          <w:b/>
        </w:rPr>
        <w:t xml:space="preserve">    </w:t>
      </w:r>
      <w:r w:rsidRPr="004E7480">
        <w:rPr>
          <w:rFonts w:hint="eastAsia"/>
          <w:b/>
          <w:sz w:val="24"/>
          <w:szCs w:val="24"/>
        </w:rPr>
        <w:t xml:space="preserve"> </w:t>
      </w:r>
      <w:r>
        <w:rPr>
          <w:rFonts w:hint="eastAsia"/>
          <w:b/>
          <w:sz w:val="24"/>
          <w:szCs w:val="24"/>
        </w:rPr>
        <w:t xml:space="preserve">    </w:t>
      </w:r>
      <w:r w:rsidRPr="00D710DF">
        <w:rPr>
          <w:rStyle w:val="143"/>
          <w:rFonts w:hint="eastAsia"/>
        </w:rPr>
        <w:t>單位:件</w:t>
      </w:r>
    </w:p>
    <w:tbl>
      <w:tblPr>
        <w:tblW w:w="8499"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63"/>
        <w:gridCol w:w="1156"/>
        <w:gridCol w:w="1156"/>
        <w:gridCol w:w="1156"/>
        <w:gridCol w:w="1156"/>
        <w:gridCol w:w="1156"/>
        <w:gridCol w:w="1156"/>
      </w:tblGrid>
      <w:tr w:rsidR="008A3B7F" w:rsidRPr="00F74267" w:rsidTr="00640605">
        <w:trPr>
          <w:trHeight w:val="387"/>
        </w:trPr>
        <w:tc>
          <w:tcPr>
            <w:tcW w:w="1563" w:type="dxa"/>
            <w:shd w:val="clear" w:color="auto" w:fill="auto"/>
            <w:noWrap/>
            <w:vAlign w:val="center"/>
          </w:tcPr>
          <w:p w:rsidR="008A3B7F" w:rsidRPr="00F74267" w:rsidRDefault="008A3B7F" w:rsidP="00640605">
            <w:pPr>
              <w:pStyle w:val="142"/>
              <w:spacing w:line="320" w:lineRule="exact"/>
              <w:jc w:val="center"/>
              <w:rPr>
                <w:snapToGrid/>
              </w:rPr>
            </w:pPr>
            <w:r w:rsidRPr="00F74267">
              <w:rPr>
                <w:rFonts w:hint="eastAsia"/>
                <w:snapToGrid/>
              </w:rPr>
              <w:t>年</w:t>
            </w:r>
          </w:p>
        </w:tc>
        <w:tc>
          <w:tcPr>
            <w:tcW w:w="1156" w:type="dxa"/>
            <w:shd w:val="clear" w:color="auto" w:fill="auto"/>
            <w:noWrap/>
            <w:vAlign w:val="center"/>
          </w:tcPr>
          <w:p w:rsidR="008A3B7F" w:rsidRPr="00F74267" w:rsidRDefault="008A3B7F" w:rsidP="00640605">
            <w:pPr>
              <w:pStyle w:val="142"/>
              <w:spacing w:line="320" w:lineRule="exact"/>
              <w:jc w:val="center"/>
              <w:rPr>
                <w:snapToGrid/>
              </w:rPr>
            </w:pPr>
            <w:r w:rsidRPr="00F74267">
              <w:rPr>
                <w:rFonts w:hint="eastAsia"/>
                <w:snapToGrid/>
              </w:rPr>
              <w:t>108年</w:t>
            </w:r>
          </w:p>
        </w:tc>
        <w:tc>
          <w:tcPr>
            <w:tcW w:w="1156" w:type="dxa"/>
            <w:shd w:val="clear" w:color="auto" w:fill="auto"/>
            <w:noWrap/>
            <w:vAlign w:val="center"/>
          </w:tcPr>
          <w:p w:rsidR="008A3B7F" w:rsidRPr="00F74267" w:rsidRDefault="008A3B7F" w:rsidP="00640605">
            <w:pPr>
              <w:pStyle w:val="142"/>
              <w:spacing w:line="320" w:lineRule="exact"/>
              <w:jc w:val="center"/>
              <w:rPr>
                <w:snapToGrid/>
              </w:rPr>
            </w:pPr>
            <w:r w:rsidRPr="00F74267">
              <w:rPr>
                <w:rFonts w:hint="eastAsia"/>
                <w:snapToGrid/>
              </w:rPr>
              <w:t>109年</w:t>
            </w:r>
          </w:p>
        </w:tc>
        <w:tc>
          <w:tcPr>
            <w:tcW w:w="1156" w:type="dxa"/>
            <w:shd w:val="clear" w:color="auto" w:fill="auto"/>
            <w:noWrap/>
            <w:vAlign w:val="center"/>
          </w:tcPr>
          <w:p w:rsidR="008A3B7F" w:rsidRPr="00F74267" w:rsidRDefault="008A3B7F" w:rsidP="00640605">
            <w:pPr>
              <w:pStyle w:val="142"/>
              <w:spacing w:line="320" w:lineRule="exact"/>
              <w:jc w:val="center"/>
              <w:rPr>
                <w:snapToGrid/>
              </w:rPr>
            </w:pPr>
            <w:r w:rsidRPr="00F74267">
              <w:rPr>
                <w:rFonts w:hint="eastAsia"/>
                <w:snapToGrid/>
              </w:rPr>
              <w:t>110年</w:t>
            </w:r>
          </w:p>
        </w:tc>
        <w:tc>
          <w:tcPr>
            <w:tcW w:w="1156" w:type="dxa"/>
            <w:shd w:val="clear" w:color="auto" w:fill="auto"/>
            <w:noWrap/>
            <w:vAlign w:val="center"/>
          </w:tcPr>
          <w:p w:rsidR="008A3B7F" w:rsidRPr="00F74267" w:rsidRDefault="008A3B7F" w:rsidP="00640605">
            <w:pPr>
              <w:pStyle w:val="142"/>
              <w:spacing w:line="320" w:lineRule="exact"/>
              <w:jc w:val="center"/>
              <w:rPr>
                <w:snapToGrid/>
              </w:rPr>
            </w:pPr>
            <w:r w:rsidRPr="00F74267">
              <w:rPr>
                <w:rFonts w:hint="eastAsia"/>
                <w:snapToGrid/>
              </w:rPr>
              <w:t>111年</w:t>
            </w:r>
          </w:p>
        </w:tc>
        <w:tc>
          <w:tcPr>
            <w:tcW w:w="1156" w:type="dxa"/>
            <w:shd w:val="clear" w:color="auto" w:fill="auto"/>
            <w:noWrap/>
            <w:vAlign w:val="center"/>
          </w:tcPr>
          <w:p w:rsidR="008A3B7F" w:rsidRPr="00F74267" w:rsidRDefault="008A3B7F" w:rsidP="00640605">
            <w:pPr>
              <w:pStyle w:val="142"/>
              <w:spacing w:line="320" w:lineRule="exact"/>
              <w:jc w:val="center"/>
              <w:rPr>
                <w:snapToGrid/>
              </w:rPr>
            </w:pPr>
            <w:r w:rsidRPr="00F74267">
              <w:rPr>
                <w:rFonts w:hint="eastAsia"/>
                <w:snapToGrid/>
              </w:rPr>
              <w:t>112年</w:t>
            </w:r>
          </w:p>
        </w:tc>
        <w:tc>
          <w:tcPr>
            <w:tcW w:w="1156" w:type="dxa"/>
            <w:shd w:val="clear" w:color="auto" w:fill="auto"/>
            <w:noWrap/>
            <w:vAlign w:val="center"/>
          </w:tcPr>
          <w:p w:rsidR="008A3B7F" w:rsidRDefault="008A3B7F" w:rsidP="00640605">
            <w:pPr>
              <w:pStyle w:val="142"/>
              <w:spacing w:line="320" w:lineRule="exact"/>
              <w:jc w:val="center"/>
              <w:rPr>
                <w:snapToGrid/>
              </w:rPr>
            </w:pPr>
            <w:r w:rsidRPr="00F74267">
              <w:rPr>
                <w:rFonts w:hint="eastAsia"/>
                <w:snapToGrid/>
              </w:rPr>
              <w:t>113年</w:t>
            </w:r>
          </w:p>
          <w:p w:rsidR="008A3B7F" w:rsidRPr="00F74267" w:rsidRDefault="008A3B7F" w:rsidP="00640605">
            <w:pPr>
              <w:pStyle w:val="142"/>
              <w:spacing w:line="320" w:lineRule="exact"/>
              <w:jc w:val="center"/>
              <w:rPr>
                <w:snapToGrid/>
              </w:rPr>
            </w:pPr>
            <w:r>
              <w:rPr>
                <w:rFonts w:hint="eastAsia"/>
                <w:snapToGrid/>
              </w:rPr>
              <w:t>上半年</w:t>
            </w:r>
          </w:p>
        </w:tc>
      </w:tr>
      <w:tr w:rsidR="008A3B7F" w:rsidRPr="00F74267" w:rsidTr="00640605">
        <w:trPr>
          <w:trHeight w:val="452"/>
        </w:trPr>
        <w:tc>
          <w:tcPr>
            <w:tcW w:w="1563" w:type="dxa"/>
            <w:shd w:val="clear" w:color="auto" w:fill="auto"/>
            <w:noWrap/>
            <w:vAlign w:val="center"/>
          </w:tcPr>
          <w:p w:rsidR="008A3B7F" w:rsidRPr="00F74267" w:rsidRDefault="008A3B7F" w:rsidP="00640605">
            <w:pPr>
              <w:pStyle w:val="142"/>
              <w:rPr>
                <w:snapToGrid/>
              </w:rPr>
            </w:pPr>
            <w:r w:rsidRPr="00F74267">
              <w:rPr>
                <w:rFonts w:hint="eastAsia"/>
                <w:snapToGrid/>
              </w:rPr>
              <w:t>案件發生數</w:t>
            </w:r>
          </w:p>
        </w:tc>
        <w:tc>
          <w:tcPr>
            <w:tcW w:w="1156" w:type="dxa"/>
            <w:shd w:val="clear" w:color="auto" w:fill="auto"/>
            <w:noWrap/>
            <w:vAlign w:val="center"/>
          </w:tcPr>
          <w:p w:rsidR="008A3B7F" w:rsidRPr="00F74267" w:rsidRDefault="008A3B7F" w:rsidP="004D0E24">
            <w:pPr>
              <w:pStyle w:val="142"/>
              <w:jc w:val="right"/>
              <w:rPr>
                <w:snapToGrid/>
              </w:rPr>
            </w:pPr>
            <w:r w:rsidRPr="00F74267">
              <w:rPr>
                <w:rFonts w:hint="eastAsia"/>
                <w:snapToGrid/>
              </w:rPr>
              <w:t>23,647</w:t>
            </w:r>
          </w:p>
        </w:tc>
        <w:tc>
          <w:tcPr>
            <w:tcW w:w="1156" w:type="dxa"/>
            <w:shd w:val="clear" w:color="auto" w:fill="auto"/>
            <w:noWrap/>
            <w:vAlign w:val="center"/>
          </w:tcPr>
          <w:p w:rsidR="008A3B7F" w:rsidRPr="00F74267" w:rsidRDefault="008A3B7F" w:rsidP="004D0E24">
            <w:pPr>
              <w:pStyle w:val="142"/>
              <w:jc w:val="right"/>
              <w:rPr>
                <w:snapToGrid/>
              </w:rPr>
            </w:pPr>
            <w:r w:rsidRPr="00F74267">
              <w:rPr>
                <w:rFonts w:hint="eastAsia"/>
                <w:snapToGrid/>
              </w:rPr>
              <w:t>23,054</w:t>
            </w:r>
          </w:p>
        </w:tc>
        <w:tc>
          <w:tcPr>
            <w:tcW w:w="1156" w:type="dxa"/>
            <w:shd w:val="clear" w:color="auto" w:fill="auto"/>
            <w:noWrap/>
            <w:vAlign w:val="center"/>
          </w:tcPr>
          <w:p w:rsidR="008A3B7F" w:rsidRPr="00F74267" w:rsidRDefault="008A3B7F" w:rsidP="004D0E24">
            <w:pPr>
              <w:pStyle w:val="142"/>
              <w:jc w:val="right"/>
              <w:rPr>
                <w:snapToGrid/>
              </w:rPr>
            </w:pPr>
            <w:r w:rsidRPr="00F74267">
              <w:rPr>
                <w:rFonts w:hint="eastAsia"/>
                <w:snapToGrid/>
              </w:rPr>
              <w:t>24,724</w:t>
            </w:r>
          </w:p>
        </w:tc>
        <w:tc>
          <w:tcPr>
            <w:tcW w:w="1156" w:type="dxa"/>
            <w:shd w:val="clear" w:color="auto" w:fill="auto"/>
            <w:noWrap/>
            <w:vAlign w:val="center"/>
          </w:tcPr>
          <w:p w:rsidR="008A3B7F" w:rsidRPr="00F74267" w:rsidRDefault="008A3B7F" w:rsidP="004D0E24">
            <w:pPr>
              <w:pStyle w:val="142"/>
              <w:jc w:val="right"/>
              <w:rPr>
                <w:snapToGrid/>
              </w:rPr>
            </w:pPr>
            <w:r w:rsidRPr="00F74267">
              <w:rPr>
                <w:rFonts w:hint="eastAsia"/>
                <w:snapToGrid/>
              </w:rPr>
              <w:t>29,509</w:t>
            </w:r>
          </w:p>
        </w:tc>
        <w:tc>
          <w:tcPr>
            <w:tcW w:w="1156" w:type="dxa"/>
            <w:shd w:val="clear" w:color="auto" w:fill="auto"/>
            <w:noWrap/>
            <w:vAlign w:val="center"/>
          </w:tcPr>
          <w:p w:rsidR="008A3B7F" w:rsidRPr="00F74267" w:rsidRDefault="008A3B7F" w:rsidP="004D0E24">
            <w:pPr>
              <w:pStyle w:val="142"/>
              <w:jc w:val="right"/>
              <w:rPr>
                <w:snapToGrid/>
              </w:rPr>
            </w:pPr>
            <w:r w:rsidRPr="00F74267">
              <w:rPr>
                <w:rFonts w:hint="eastAsia"/>
                <w:snapToGrid/>
              </w:rPr>
              <w:t>37,823</w:t>
            </w:r>
          </w:p>
        </w:tc>
        <w:tc>
          <w:tcPr>
            <w:tcW w:w="1156" w:type="dxa"/>
            <w:shd w:val="clear" w:color="auto" w:fill="auto"/>
            <w:noWrap/>
            <w:vAlign w:val="center"/>
          </w:tcPr>
          <w:p w:rsidR="008A3B7F" w:rsidRPr="00F74267" w:rsidRDefault="008A3B7F" w:rsidP="004D0E24">
            <w:pPr>
              <w:pStyle w:val="142"/>
              <w:jc w:val="right"/>
              <w:rPr>
                <w:snapToGrid/>
              </w:rPr>
            </w:pPr>
            <w:r w:rsidRPr="00F74267">
              <w:rPr>
                <w:rFonts w:hint="eastAsia"/>
                <w:snapToGrid/>
              </w:rPr>
              <w:t>19,662</w:t>
            </w:r>
          </w:p>
        </w:tc>
      </w:tr>
    </w:tbl>
    <w:p w:rsidR="008A3B7F" w:rsidRDefault="008A3B7F" w:rsidP="00640605">
      <w:pPr>
        <w:pStyle w:val="142"/>
        <w:ind w:left="1216" w:hangingChars="500" w:hanging="1216"/>
        <w:rPr>
          <w:snapToGrid/>
        </w:rPr>
      </w:pPr>
      <w:r w:rsidRPr="002F3C03">
        <w:rPr>
          <w:rFonts w:hint="eastAsia"/>
          <w:snapToGrid/>
        </w:rPr>
        <w:t>資料來源：整理自內政部警政署</w:t>
      </w:r>
      <w:r>
        <w:rPr>
          <w:rFonts w:hint="eastAsia"/>
          <w:snapToGrid/>
        </w:rPr>
        <w:t>113年8月1日提供資料</w:t>
      </w:r>
      <w:r w:rsidRPr="002F3C03">
        <w:rPr>
          <w:rFonts w:hint="eastAsia"/>
          <w:snapToGrid/>
        </w:rPr>
        <w:t>（113年1</w:t>
      </w:r>
      <w:r>
        <w:rPr>
          <w:rFonts w:hint="eastAsia"/>
          <w:snapToGrid/>
        </w:rPr>
        <w:t>至</w:t>
      </w:r>
      <w:r w:rsidRPr="002F3C03">
        <w:rPr>
          <w:rFonts w:hint="eastAsia"/>
          <w:snapToGrid/>
        </w:rPr>
        <w:t>6月份為初步數）。</w:t>
      </w:r>
    </w:p>
    <w:p w:rsidR="008A3B7F" w:rsidRPr="007B7912" w:rsidRDefault="008A3B7F" w:rsidP="00640605">
      <w:pPr>
        <w:pStyle w:val="21"/>
        <w:ind w:left="850" w:firstLine="566"/>
        <w:rPr>
          <w:rFonts w:cs="新細明體"/>
          <w:color w:val="000000"/>
          <w:kern w:val="0"/>
        </w:rPr>
      </w:pPr>
      <w:r w:rsidRPr="007B7912">
        <w:rPr>
          <w:rStyle w:val="1410"/>
          <w:rFonts w:hint="eastAsia"/>
          <w:sz w:val="28"/>
        </w:rPr>
        <w:t>復</w:t>
      </w:r>
      <w:r w:rsidRPr="007B7912">
        <w:rPr>
          <w:rStyle w:val="1410"/>
          <w:sz w:val="28"/>
        </w:rPr>
        <w:t>由詐欺財損金額觀之</w:t>
      </w:r>
      <w:r w:rsidRPr="007B7912">
        <w:rPr>
          <w:rStyle w:val="1410"/>
          <w:rFonts w:hint="eastAsia"/>
          <w:sz w:val="28"/>
        </w:rPr>
        <w:t>(詳表5)</w:t>
      </w:r>
      <w:r w:rsidRPr="007B7912">
        <w:rPr>
          <w:rStyle w:val="1410"/>
          <w:sz w:val="28"/>
        </w:rPr>
        <w:t>，自10</w:t>
      </w:r>
      <w:r w:rsidRPr="007B7912">
        <w:rPr>
          <w:rStyle w:val="1410"/>
          <w:rFonts w:hint="eastAsia"/>
          <w:sz w:val="28"/>
        </w:rPr>
        <w:t>8</w:t>
      </w:r>
      <w:r w:rsidRPr="007B7912">
        <w:rPr>
          <w:rStyle w:val="1410"/>
          <w:sz w:val="28"/>
        </w:rPr>
        <w:t>年</w:t>
      </w:r>
      <w:r w:rsidRPr="007B7912">
        <w:rPr>
          <w:rStyle w:val="1410"/>
          <w:rFonts w:hint="eastAsia"/>
          <w:sz w:val="28"/>
        </w:rPr>
        <w:t>42</w:t>
      </w:r>
      <w:r w:rsidRPr="007B7912">
        <w:rPr>
          <w:rStyle w:val="1410"/>
          <w:sz w:val="28"/>
        </w:rPr>
        <w:t>.9</w:t>
      </w:r>
      <w:r w:rsidRPr="007B7912">
        <w:rPr>
          <w:rStyle w:val="1410"/>
          <w:rFonts w:hint="eastAsia"/>
          <w:sz w:val="28"/>
        </w:rPr>
        <w:t>3</w:t>
      </w:r>
      <w:r w:rsidRPr="007B7912">
        <w:rPr>
          <w:rStyle w:val="1410"/>
          <w:sz w:val="28"/>
        </w:rPr>
        <w:t>億元，增加至112年89.44億元，概呈逐年增加趨勢</w:t>
      </w:r>
      <w:r w:rsidRPr="007B7912">
        <w:rPr>
          <w:rStyle w:val="af5"/>
          <w:rFonts w:hAnsi="標楷體"/>
          <w:snapToGrid/>
        </w:rPr>
        <w:footnoteReference w:id="41"/>
      </w:r>
      <w:r w:rsidRPr="007B7912">
        <w:rPr>
          <w:rStyle w:val="1410"/>
          <w:sz w:val="28"/>
        </w:rPr>
        <w:t>。如按財損類別分析，</w:t>
      </w:r>
      <w:r w:rsidRPr="007B7912">
        <w:rPr>
          <w:rStyle w:val="1410"/>
          <w:rFonts w:hint="eastAsia"/>
          <w:sz w:val="28"/>
        </w:rPr>
        <w:t>近年</w:t>
      </w:r>
      <w:r w:rsidRPr="007B7912">
        <w:rPr>
          <w:rStyle w:val="1410"/>
          <w:sz w:val="28"/>
        </w:rPr>
        <w:t>皆以投資詐騙財損金額最高，10</w:t>
      </w:r>
      <w:r w:rsidRPr="007B7912">
        <w:rPr>
          <w:rStyle w:val="1410"/>
          <w:rFonts w:hint="eastAsia"/>
          <w:sz w:val="28"/>
        </w:rPr>
        <w:t>8</w:t>
      </w:r>
      <w:r w:rsidRPr="007B7912">
        <w:rPr>
          <w:rStyle w:val="1410"/>
          <w:sz w:val="28"/>
        </w:rPr>
        <w:t>年為</w:t>
      </w:r>
      <w:r w:rsidRPr="007B7912">
        <w:rPr>
          <w:rStyle w:val="1410"/>
          <w:rFonts w:hint="eastAsia"/>
          <w:sz w:val="28"/>
        </w:rPr>
        <w:t>8</w:t>
      </w:r>
      <w:r w:rsidRPr="007B7912">
        <w:rPr>
          <w:rStyle w:val="1410"/>
          <w:sz w:val="28"/>
        </w:rPr>
        <w:t>.</w:t>
      </w:r>
      <w:r w:rsidRPr="007B7912">
        <w:rPr>
          <w:rStyle w:val="1410"/>
          <w:rFonts w:hint="eastAsia"/>
          <w:sz w:val="28"/>
        </w:rPr>
        <w:t>01</w:t>
      </w:r>
      <w:r w:rsidRPr="007B7912">
        <w:rPr>
          <w:rStyle w:val="1410"/>
          <w:sz w:val="28"/>
        </w:rPr>
        <w:t>億元，至112年</w:t>
      </w:r>
      <w:r w:rsidRPr="007B7912">
        <w:rPr>
          <w:rStyle w:val="1410"/>
          <w:rFonts w:hint="eastAsia"/>
          <w:sz w:val="28"/>
        </w:rPr>
        <w:t>遽</w:t>
      </w:r>
      <w:r w:rsidRPr="007B7912">
        <w:rPr>
          <w:rStyle w:val="1410"/>
          <w:sz w:val="28"/>
        </w:rPr>
        <w:t>增至53.67億元</w:t>
      </w:r>
      <w:r w:rsidRPr="007B7912">
        <w:rPr>
          <w:rStyle w:val="1410"/>
          <w:rFonts w:hint="eastAsia"/>
          <w:sz w:val="28"/>
        </w:rPr>
        <w:t>。</w:t>
      </w:r>
      <w:r w:rsidRPr="007B7912">
        <w:rPr>
          <w:rStyle w:val="1410"/>
          <w:sz w:val="28"/>
        </w:rPr>
        <w:t>為防制投資詐欺，行政院業修</w:t>
      </w:r>
      <w:r w:rsidR="00A562A5">
        <w:rPr>
          <w:rStyle w:val="1410"/>
          <w:rFonts w:hint="eastAsia"/>
          <w:sz w:val="28"/>
        </w:rPr>
        <w:t>正</w:t>
      </w:r>
      <w:r w:rsidRPr="007B7912">
        <w:rPr>
          <w:rStyle w:val="1410"/>
          <w:sz w:val="28"/>
        </w:rPr>
        <w:t>「證券投資信託及顧問法」並於112年6月30日正式施行，賦予網路平臺業者投放假投資廣告之賠償連帶責任</w:t>
      </w:r>
      <w:r w:rsidRPr="007B7912">
        <w:rPr>
          <w:rStyle w:val="af5"/>
          <w:snapToGrid/>
        </w:rPr>
        <w:footnoteReference w:id="42"/>
      </w:r>
      <w:r w:rsidRPr="007B7912">
        <w:rPr>
          <w:rStyle w:val="1410"/>
          <w:sz w:val="28"/>
        </w:rPr>
        <w:t>，然113</w:t>
      </w:r>
      <w:r w:rsidR="00A562A5">
        <w:rPr>
          <w:rStyle w:val="1410"/>
          <w:rFonts w:hint="eastAsia"/>
          <w:sz w:val="28"/>
        </w:rPr>
        <w:t>年</w:t>
      </w:r>
      <w:r w:rsidRPr="007B7912">
        <w:rPr>
          <w:rStyle w:val="1410"/>
          <w:sz w:val="28"/>
        </w:rPr>
        <w:t>上半年投資詐騙財損仍達36.32億元；其次為解除分期付款詐騙(ATM) 之財損，10</w:t>
      </w:r>
      <w:r w:rsidRPr="007B7912">
        <w:rPr>
          <w:rStyle w:val="1410"/>
          <w:rFonts w:hint="eastAsia"/>
          <w:sz w:val="28"/>
        </w:rPr>
        <w:t>8</w:t>
      </w:r>
      <w:r w:rsidRPr="007B7912">
        <w:rPr>
          <w:rStyle w:val="1410"/>
          <w:sz w:val="28"/>
        </w:rPr>
        <w:t>至112年介於</w:t>
      </w:r>
      <w:r w:rsidRPr="007B7912">
        <w:rPr>
          <w:rStyle w:val="1410"/>
          <w:rFonts w:hint="eastAsia"/>
          <w:sz w:val="28"/>
        </w:rPr>
        <w:t>4.57</w:t>
      </w:r>
      <w:r w:rsidRPr="007B7912">
        <w:rPr>
          <w:rStyle w:val="1410"/>
          <w:sz w:val="28"/>
        </w:rPr>
        <w:t>億元至9.38億元間，113年上半年3.29億元，而假冒機構(公務員)詐欺財損由10</w:t>
      </w:r>
      <w:r w:rsidRPr="007B7912">
        <w:rPr>
          <w:rStyle w:val="1410"/>
          <w:rFonts w:hint="eastAsia"/>
          <w:sz w:val="28"/>
        </w:rPr>
        <w:t>8</w:t>
      </w:r>
      <w:r w:rsidRPr="007B7912">
        <w:rPr>
          <w:rStyle w:val="1410"/>
          <w:sz w:val="28"/>
        </w:rPr>
        <w:t>年</w:t>
      </w:r>
      <w:r w:rsidRPr="007B7912">
        <w:rPr>
          <w:rStyle w:val="1410"/>
          <w:rFonts w:hint="eastAsia"/>
          <w:sz w:val="28"/>
        </w:rPr>
        <w:t>9</w:t>
      </w:r>
      <w:r w:rsidRPr="007B7912">
        <w:rPr>
          <w:rStyle w:val="1410"/>
          <w:sz w:val="28"/>
        </w:rPr>
        <w:t>.</w:t>
      </w:r>
      <w:r w:rsidRPr="007B7912">
        <w:rPr>
          <w:rStyle w:val="1410"/>
          <w:rFonts w:hint="eastAsia"/>
          <w:sz w:val="28"/>
        </w:rPr>
        <w:t>38</w:t>
      </w:r>
      <w:r w:rsidRPr="007B7912">
        <w:rPr>
          <w:rStyle w:val="1410"/>
          <w:sz w:val="28"/>
        </w:rPr>
        <w:t>億元，減少至112年5.75億元。</w:t>
      </w:r>
    </w:p>
    <w:p w:rsidR="008A3B7F" w:rsidRPr="004E7480" w:rsidRDefault="008A3B7F" w:rsidP="004D0E24">
      <w:pPr>
        <w:pStyle w:val="142"/>
        <w:spacing w:line="400" w:lineRule="exact"/>
      </w:pPr>
      <w:r w:rsidRPr="00D710DF">
        <w:rPr>
          <w:rFonts w:hint="eastAsia"/>
          <w:b/>
          <w:sz w:val="28"/>
        </w:rPr>
        <w:t>表5 108至113年上半年詐欺財損金額明細表</w:t>
      </w:r>
      <w:r>
        <w:rPr>
          <w:rFonts w:hint="eastAsia"/>
        </w:rPr>
        <w:t xml:space="preserve">       </w:t>
      </w:r>
      <w:r w:rsidRPr="004E7480">
        <w:rPr>
          <w:rFonts w:hint="eastAsia"/>
          <w:szCs w:val="24"/>
        </w:rPr>
        <w:t>單位:</w:t>
      </w:r>
      <w:r w:rsidRPr="00731C07">
        <w:rPr>
          <w:rStyle w:val="1410"/>
          <w:rFonts w:hint="eastAsia"/>
          <w:szCs w:val="24"/>
        </w:rPr>
        <w:t>新臺幣千元</w:t>
      </w:r>
    </w:p>
    <w:tbl>
      <w:tblPr>
        <w:tblW w:w="8413"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93"/>
        <w:gridCol w:w="567"/>
        <w:gridCol w:w="988"/>
        <w:gridCol w:w="1139"/>
        <w:gridCol w:w="1139"/>
        <w:gridCol w:w="1233"/>
        <w:gridCol w:w="1215"/>
        <w:gridCol w:w="1139"/>
      </w:tblGrid>
      <w:tr w:rsidR="008A3B7F" w:rsidRPr="002A6D66">
        <w:trPr>
          <w:trHeight w:val="278"/>
          <w:tblHeader/>
        </w:trPr>
        <w:tc>
          <w:tcPr>
            <w:tcW w:w="1560" w:type="dxa"/>
            <w:gridSpan w:val="2"/>
            <w:shd w:val="clear" w:color="auto" w:fill="auto"/>
            <w:noWrap/>
            <w:vAlign w:val="center"/>
          </w:tcPr>
          <w:p w:rsidR="008A3B7F" w:rsidRPr="002A6D66" w:rsidRDefault="008A3B7F" w:rsidP="00640605">
            <w:pPr>
              <w:pStyle w:val="142"/>
              <w:jc w:val="center"/>
              <w:rPr>
                <w:snapToGrid/>
              </w:rPr>
            </w:pPr>
            <w:r w:rsidRPr="002A6D66">
              <w:rPr>
                <w:rFonts w:hint="eastAsia"/>
                <w:snapToGrid/>
              </w:rPr>
              <w:t>項目</w:t>
            </w:r>
          </w:p>
        </w:tc>
        <w:tc>
          <w:tcPr>
            <w:tcW w:w="988" w:type="dxa"/>
            <w:shd w:val="clear" w:color="auto" w:fill="auto"/>
            <w:noWrap/>
            <w:vAlign w:val="center"/>
          </w:tcPr>
          <w:p w:rsidR="008A3B7F" w:rsidRPr="002A6D66" w:rsidRDefault="008A3B7F" w:rsidP="00640605">
            <w:pPr>
              <w:pStyle w:val="142"/>
              <w:spacing w:line="320" w:lineRule="exact"/>
              <w:jc w:val="center"/>
              <w:rPr>
                <w:snapToGrid/>
              </w:rPr>
            </w:pPr>
            <w:r w:rsidRPr="002A6D66">
              <w:rPr>
                <w:rFonts w:hint="eastAsia"/>
                <w:snapToGrid/>
              </w:rPr>
              <w:t>108年</w:t>
            </w:r>
          </w:p>
        </w:tc>
        <w:tc>
          <w:tcPr>
            <w:tcW w:w="1139" w:type="dxa"/>
            <w:shd w:val="clear" w:color="auto" w:fill="auto"/>
            <w:noWrap/>
            <w:vAlign w:val="center"/>
          </w:tcPr>
          <w:p w:rsidR="008A3B7F" w:rsidRPr="002A6D66" w:rsidRDefault="008A3B7F" w:rsidP="00640605">
            <w:pPr>
              <w:pStyle w:val="142"/>
              <w:spacing w:line="320" w:lineRule="exact"/>
              <w:jc w:val="center"/>
              <w:rPr>
                <w:snapToGrid/>
              </w:rPr>
            </w:pPr>
            <w:r w:rsidRPr="002A6D66">
              <w:rPr>
                <w:rFonts w:hint="eastAsia"/>
                <w:snapToGrid/>
              </w:rPr>
              <w:t>109年</w:t>
            </w:r>
          </w:p>
        </w:tc>
        <w:tc>
          <w:tcPr>
            <w:tcW w:w="1139" w:type="dxa"/>
            <w:shd w:val="clear" w:color="auto" w:fill="auto"/>
            <w:noWrap/>
            <w:vAlign w:val="center"/>
          </w:tcPr>
          <w:p w:rsidR="008A3B7F" w:rsidRPr="002A6D66" w:rsidRDefault="008A3B7F" w:rsidP="00640605">
            <w:pPr>
              <w:pStyle w:val="142"/>
              <w:spacing w:line="320" w:lineRule="exact"/>
              <w:jc w:val="center"/>
              <w:rPr>
                <w:snapToGrid/>
              </w:rPr>
            </w:pPr>
            <w:r w:rsidRPr="002A6D66">
              <w:rPr>
                <w:rFonts w:hint="eastAsia"/>
                <w:snapToGrid/>
              </w:rPr>
              <w:t>110年</w:t>
            </w:r>
          </w:p>
        </w:tc>
        <w:tc>
          <w:tcPr>
            <w:tcW w:w="1233" w:type="dxa"/>
            <w:shd w:val="clear" w:color="auto" w:fill="auto"/>
            <w:noWrap/>
            <w:vAlign w:val="center"/>
          </w:tcPr>
          <w:p w:rsidR="008A3B7F" w:rsidRPr="002A6D66" w:rsidRDefault="008A3B7F" w:rsidP="00640605">
            <w:pPr>
              <w:pStyle w:val="142"/>
              <w:spacing w:line="320" w:lineRule="exact"/>
              <w:jc w:val="center"/>
              <w:rPr>
                <w:snapToGrid/>
              </w:rPr>
            </w:pPr>
            <w:r w:rsidRPr="002A6D66">
              <w:rPr>
                <w:rFonts w:hint="eastAsia"/>
                <w:snapToGrid/>
              </w:rPr>
              <w:t>111年</w:t>
            </w:r>
          </w:p>
        </w:tc>
        <w:tc>
          <w:tcPr>
            <w:tcW w:w="1215" w:type="dxa"/>
            <w:shd w:val="clear" w:color="auto" w:fill="auto"/>
            <w:noWrap/>
            <w:vAlign w:val="center"/>
          </w:tcPr>
          <w:p w:rsidR="008A3B7F" w:rsidRPr="002A6D66" w:rsidRDefault="008A3B7F" w:rsidP="00640605">
            <w:pPr>
              <w:pStyle w:val="142"/>
              <w:spacing w:line="320" w:lineRule="exact"/>
              <w:jc w:val="center"/>
              <w:rPr>
                <w:snapToGrid/>
              </w:rPr>
            </w:pPr>
            <w:r w:rsidRPr="002A6D66">
              <w:rPr>
                <w:rFonts w:hint="eastAsia"/>
                <w:snapToGrid/>
              </w:rPr>
              <w:t>112年</w:t>
            </w:r>
          </w:p>
        </w:tc>
        <w:tc>
          <w:tcPr>
            <w:tcW w:w="1139" w:type="dxa"/>
            <w:shd w:val="clear" w:color="auto" w:fill="auto"/>
            <w:noWrap/>
            <w:vAlign w:val="center"/>
          </w:tcPr>
          <w:p w:rsidR="008A3B7F" w:rsidRPr="002A6D66" w:rsidRDefault="008A3B7F" w:rsidP="00640605">
            <w:pPr>
              <w:pStyle w:val="142"/>
              <w:spacing w:line="320" w:lineRule="exact"/>
              <w:jc w:val="center"/>
              <w:rPr>
                <w:snapToGrid/>
              </w:rPr>
            </w:pPr>
            <w:r w:rsidRPr="002A6D66">
              <w:rPr>
                <w:rFonts w:hint="eastAsia"/>
                <w:snapToGrid/>
              </w:rPr>
              <w:t>113年上半年</w:t>
            </w:r>
          </w:p>
        </w:tc>
      </w:tr>
      <w:tr w:rsidR="008A3B7F" w:rsidRPr="002A6D66" w:rsidTr="004D0E24">
        <w:trPr>
          <w:trHeight w:val="411"/>
        </w:trPr>
        <w:tc>
          <w:tcPr>
            <w:tcW w:w="993" w:type="dxa"/>
            <w:vMerge w:val="restart"/>
            <w:shd w:val="clear" w:color="auto" w:fill="auto"/>
            <w:noWrap/>
            <w:vAlign w:val="center"/>
          </w:tcPr>
          <w:p w:rsidR="008A3B7F" w:rsidRPr="002A6D66" w:rsidRDefault="008A3B7F" w:rsidP="00640605">
            <w:pPr>
              <w:pStyle w:val="142"/>
              <w:rPr>
                <w:snapToGrid/>
              </w:rPr>
            </w:pPr>
            <w:r w:rsidRPr="002A6D66">
              <w:rPr>
                <w:rFonts w:hint="eastAsia"/>
                <w:snapToGrid/>
                <w:sz w:val="22"/>
                <w:szCs w:val="22"/>
              </w:rPr>
              <w:t>總計</w:t>
            </w:r>
          </w:p>
        </w:tc>
        <w:tc>
          <w:tcPr>
            <w:tcW w:w="567" w:type="dxa"/>
            <w:shd w:val="clear" w:color="auto" w:fill="auto"/>
            <w:vAlign w:val="center"/>
          </w:tcPr>
          <w:p w:rsidR="008A3B7F" w:rsidRPr="002A6D66" w:rsidRDefault="008A3B7F" w:rsidP="00640605">
            <w:pPr>
              <w:pStyle w:val="142"/>
              <w:rPr>
                <w:snapToGrid/>
                <w:sz w:val="22"/>
                <w:szCs w:val="22"/>
              </w:rPr>
            </w:pPr>
            <w:r w:rsidRPr="002A6D66">
              <w:rPr>
                <w:rFonts w:hint="eastAsia"/>
                <w:snapToGrid/>
                <w:sz w:val="22"/>
                <w:szCs w:val="22"/>
              </w:rPr>
              <w:t>金額</w:t>
            </w:r>
          </w:p>
        </w:tc>
        <w:tc>
          <w:tcPr>
            <w:tcW w:w="988" w:type="dxa"/>
            <w:shd w:val="clear" w:color="auto" w:fill="auto"/>
            <w:noWrap/>
            <w:vAlign w:val="center"/>
          </w:tcPr>
          <w:p w:rsidR="008A3B7F" w:rsidRPr="002A6D66" w:rsidRDefault="008A3B7F" w:rsidP="004D0E24">
            <w:pPr>
              <w:pStyle w:val="142"/>
              <w:spacing w:line="320" w:lineRule="exact"/>
              <w:jc w:val="right"/>
              <w:rPr>
                <w:snapToGrid/>
                <w:spacing w:val="-20"/>
                <w:sz w:val="22"/>
                <w:szCs w:val="22"/>
              </w:rPr>
            </w:pPr>
            <w:r w:rsidRPr="002A6D66">
              <w:rPr>
                <w:rFonts w:hint="eastAsia"/>
                <w:snapToGrid/>
                <w:spacing w:val="-20"/>
                <w:sz w:val="22"/>
                <w:szCs w:val="22"/>
              </w:rPr>
              <w:t>4,293,484</w:t>
            </w:r>
          </w:p>
        </w:tc>
        <w:tc>
          <w:tcPr>
            <w:tcW w:w="1139" w:type="dxa"/>
            <w:shd w:val="clear" w:color="auto" w:fill="auto"/>
            <w:noWrap/>
            <w:vAlign w:val="center"/>
          </w:tcPr>
          <w:p w:rsidR="008A3B7F" w:rsidRPr="002A6D66" w:rsidRDefault="008A3B7F" w:rsidP="004D0E24">
            <w:pPr>
              <w:pStyle w:val="142"/>
              <w:spacing w:line="320" w:lineRule="exact"/>
              <w:jc w:val="right"/>
              <w:rPr>
                <w:snapToGrid/>
                <w:spacing w:val="-20"/>
                <w:sz w:val="22"/>
                <w:szCs w:val="22"/>
              </w:rPr>
            </w:pPr>
            <w:r w:rsidRPr="002A6D66">
              <w:rPr>
                <w:rFonts w:hint="eastAsia"/>
                <w:snapToGrid/>
                <w:spacing w:val="-20"/>
                <w:sz w:val="22"/>
                <w:szCs w:val="22"/>
              </w:rPr>
              <w:t>4,255,063</w:t>
            </w:r>
          </w:p>
        </w:tc>
        <w:tc>
          <w:tcPr>
            <w:tcW w:w="1139" w:type="dxa"/>
            <w:shd w:val="clear" w:color="auto" w:fill="auto"/>
            <w:noWrap/>
            <w:vAlign w:val="center"/>
          </w:tcPr>
          <w:p w:rsidR="008A3B7F" w:rsidRPr="002A6D66" w:rsidRDefault="008A3B7F" w:rsidP="004D0E24">
            <w:pPr>
              <w:pStyle w:val="142"/>
              <w:spacing w:line="320" w:lineRule="exact"/>
              <w:jc w:val="right"/>
              <w:rPr>
                <w:snapToGrid/>
                <w:spacing w:val="-20"/>
                <w:sz w:val="22"/>
                <w:szCs w:val="22"/>
              </w:rPr>
            </w:pPr>
            <w:r w:rsidRPr="002A6D66">
              <w:rPr>
                <w:rFonts w:hint="eastAsia"/>
                <w:snapToGrid/>
                <w:spacing w:val="-20"/>
                <w:sz w:val="22"/>
                <w:szCs w:val="22"/>
              </w:rPr>
              <w:t>5,610,377</w:t>
            </w:r>
          </w:p>
        </w:tc>
        <w:tc>
          <w:tcPr>
            <w:tcW w:w="1233" w:type="dxa"/>
            <w:shd w:val="clear" w:color="auto" w:fill="auto"/>
            <w:noWrap/>
            <w:vAlign w:val="center"/>
          </w:tcPr>
          <w:p w:rsidR="008A3B7F" w:rsidRPr="002A6D66" w:rsidRDefault="008A3B7F" w:rsidP="004D0E24">
            <w:pPr>
              <w:pStyle w:val="142"/>
              <w:spacing w:line="320" w:lineRule="exact"/>
              <w:jc w:val="right"/>
              <w:rPr>
                <w:snapToGrid/>
                <w:spacing w:val="-20"/>
                <w:sz w:val="22"/>
                <w:szCs w:val="22"/>
              </w:rPr>
            </w:pPr>
            <w:r w:rsidRPr="002A6D66">
              <w:rPr>
                <w:rFonts w:hint="eastAsia"/>
                <w:snapToGrid/>
                <w:spacing w:val="-20"/>
                <w:sz w:val="22"/>
                <w:szCs w:val="22"/>
              </w:rPr>
              <w:t>7,328,124</w:t>
            </w:r>
          </w:p>
        </w:tc>
        <w:tc>
          <w:tcPr>
            <w:tcW w:w="1215" w:type="dxa"/>
            <w:shd w:val="clear" w:color="auto" w:fill="auto"/>
            <w:noWrap/>
            <w:vAlign w:val="center"/>
          </w:tcPr>
          <w:p w:rsidR="008A3B7F" w:rsidRPr="002A6D66" w:rsidRDefault="008A3B7F" w:rsidP="004D0E24">
            <w:pPr>
              <w:pStyle w:val="142"/>
              <w:spacing w:line="320" w:lineRule="exact"/>
              <w:jc w:val="right"/>
              <w:rPr>
                <w:snapToGrid/>
                <w:spacing w:val="-20"/>
                <w:sz w:val="22"/>
                <w:szCs w:val="22"/>
              </w:rPr>
            </w:pPr>
            <w:r w:rsidRPr="002A6D66">
              <w:rPr>
                <w:rFonts w:hint="eastAsia"/>
                <w:snapToGrid/>
                <w:spacing w:val="-20"/>
                <w:sz w:val="22"/>
                <w:szCs w:val="22"/>
              </w:rPr>
              <w:t>8,944,382</w:t>
            </w:r>
          </w:p>
        </w:tc>
        <w:tc>
          <w:tcPr>
            <w:tcW w:w="1139" w:type="dxa"/>
            <w:shd w:val="clear" w:color="auto" w:fill="auto"/>
            <w:noWrap/>
            <w:vAlign w:val="center"/>
          </w:tcPr>
          <w:p w:rsidR="008A3B7F" w:rsidRPr="002A6D66" w:rsidRDefault="008A3B7F" w:rsidP="004D0E24">
            <w:pPr>
              <w:pStyle w:val="142"/>
              <w:spacing w:line="320" w:lineRule="exact"/>
              <w:jc w:val="right"/>
              <w:rPr>
                <w:snapToGrid/>
                <w:spacing w:val="-20"/>
                <w:sz w:val="22"/>
                <w:szCs w:val="22"/>
              </w:rPr>
            </w:pPr>
            <w:r w:rsidRPr="002A6D66">
              <w:rPr>
                <w:rFonts w:hint="eastAsia"/>
                <w:snapToGrid/>
                <w:spacing w:val="-20"/>
                <w:sz w:val="22"/>
                <w:szCs w:val="22"/>
              </w:rPr>
              <w:t>5,231,161</w:t>
            </w:r>
          </w:p>
        </w:tc>
      </w:tr>
      <w:tr w:rsidR="008A3B7F" w:rsidRPr="002A6D66" w:rsidTr="004D0E24">
        <w:trPr>
          <w:trHeight w:val="411"/>
        </w:trPr>
        <w:tc>
          <w:tcPr>
            <w:tcW w:w="993" w:type="dxa"/>
            <w:vMerge/>
            <w:shd w:val="clear" w:color="auto" w:fill="auto"/>
            <w:noWrap/>
            <w:vAlign w:val="center"/>
          </w:tcPr>
          <w:p w:rsidR="008A3B7F" w:rsidRPr="002A6D66" w:rsidRDefault="008A3B7F" w:rsidP="00640605">
            <w:pPr>
              <w:pStyle w:val="142"/>
              <w:rPr>
                <w:snapToGrid/>
              </w:rPr>
            </w:pPr>
          </w:p>
        </w:tc>
        <w:tc>
          <w:tcPr>
            <w:tcW w:w="567" w:type="dxa"/>
            <w:shd w:val="clear" w:color="auto" w:fill="auto"/>
            <w:vAlign w:val="center"/>
          </w:tcPr>
          <w:p w:rsidR="008A3B7F" w:rsidRPr="002A6D66" w:rsidRDefault="008A3B7F" w:rsidP="00640605">
            <w:pPr>
              <w:pStyle w:val="142"/>
              <w:rPr>
                <w:snapToGrid/>
                <w:sz w:val="22"/>
                <w:szCs w:val="22"/>
              </w:rPr>
            </w:pPr>
            <w:r w:rsidRPr="002A6D66">
              <w:rPr>
                <w:rFonts w:hint="eastAsia"/>
                <w:snapToGrid/>
                <w:sz w:val="22"/>
                <w:szCs w:val="22"/>
              </w:rPr>
              <w:t>占比</w:t>
            </w:r>
          </w:p>
        </w:tc>
        <w:tc>
          <w:tcPr>
            <w:tcW w:w="988" w:type="dxa"/>
            <w:shd w:val="clear" w:color="auto" w:fill="auto"/>
            <w:noWrap/>
            <w:vAlign w:val="center"/>
          </w:tcPr>
          <w:p w:rsidR="008A3B7F" w:rsidRPr="004C6CB8" w:rsidRDefault="008A3B7F" w:rsidP="004D0E24">
            <w:pPr>
              <w:pStyle w:val="142"/>
              <w:spacing w:line="320" w:lineRule="exact"/>
              <w:jc w:val="right"/>
              <w:rPr>
                <w:snapToGrid/>
                <w:spacing w:val="-20"/>
                <w:sz w:val="22"/>
                <w:szCs w:val="22"/>
              </w:rPr>
            </w:pPr>
            <w:r w:rsidRPr="000F1679">
              <w:rPr>
                <w:rFonts w:hint="eastAsia"/>
                <w:snapToGrid/>
                <w:spacing w:val="-20"/>
                <w:sz w:val="22"/>
                <w:szCs w:val="22"/>
              </w:rPr>
              <w:t>100.00</w:t>
            </w:r>
          </w:p>
        </w:tc>
        <w:tc>
          <w:tcPr>
            <w:tcW w:w="1139" w:type="dxa"/>
            <w:shd w:val="clear" w:color="auto" w:fill="auto"/>
            <w:noWrap/>
            <w:vAlign w:val="center"/>
          </w:tcPr>
          <w:p w:rsidR="008A3B7F" w:rsidRPr="004C6CB8" w:rsidRDefault="008A3B7F" w:rsidP="004D0E24">
            <w:pPr>
              <w:pStyle w:val="142"/>
              <w:spacing w:line="320" w:lineRule="exact"/>
              <w:jc w:val="right"/>
              <w:rPr>
                <w:snapToGrid/>
                <w:spacing w:val="-20"/>
                <w:sz w:val="22"/>
                <w:szCs w:val="22"/>
              </w:rPr>
            </w:pPr>
            <w:r w:rsidRPr="000F1679">
              <w:rPr>
                <w:rFonts w:hint="eastAsia"/>
                <w:snapToGrid/>
                <w:spacing w:val="-20"/>
                <w:sz w:val="22"/>
                <w:szCs w:val="22"/>
              </w:rPr>
              <w:t>100.00</w:t>
            </w:r>
          </w:p>
        </w:tc>
        <w:tc>
          <w:tcPr>
            <w:tcW w:w="1139" w:type="dxa"/>
            <w:tcBorders>
              <w:bottom w:val="single" w:sz="6" w:space="0" w:color="auto"/>
            </w:tcBorders>
            <w:shd w:val="clear" w:color="auto" w:fill="auto"/>
            <w:noWrap/>
            <w:vAlign w:val="center"/>
          </w:tcPr>
          <w:p w:rsidR="008A3B7F" w:rsidRPr="004C6CB8" w:rsidRDefault="008A3B7F" w:rsidP="004D0E24">
            <w:pPr>
              <w:pStyle w:val="142"/>
              <w:spacing w:line="320" w:lineRule="exact"/>
              <w:jc w:val="right"/>
              <w:rPr>
                <w:snapToGrid/>
                <w:spacing w:val="-20"/>
                <w:sz w:val="22"/>
                <w:szCs w:val="22"/>
              </w:rPr>
            </w:pPr>
            <w:r w:rsidRPr="000F1679">
              <w:rPr>
                <w:rFonts w:hint="eastAsia"/>
                <w:snapToGrid/>
                <w:spacing w:val="-20"/>
                <w:sz w:val="22"/>
                <w:szCs w:val="22"/>
              </w:rPr>
              <w:t>100.00</w:t>
            </w:r>
          </w:p>
        </w:tc>
        <w:tc>
          <w:tcPr>
            <w:tcW w:w="1233" w:type="dxa"/>
            <w:tcBorders>
              <w:bottom w:val="single" w:sz="6" w:space="0" w:color="auto"/>
            </w:tcBorders>
            <w:shd w:val="clear" w:color="auto" w:fill="auto"/>
            <w:noWrap/>
            <w:vAlign w:val="center"/>
          </w:tcPr>
          <w:p w:rsidR="008A3B7F" w:rsidRPr="004C6CB8" w:rsidRDefault="008A3B7F" w:rsidP="004D0E24">
            <w:pPr>
              <w:pStyle w:val="142"/>
              <w:spacing w:line="320" w:lineRule="exact"/>
              <w:jc w:val="right"/>
              <w:rPr>
                <w:snapToGrid/>
                <w:spacing w:val="-20"/>
                <w:sz w:val="22"/>
                <w:szCs w:val="22"/>
              </w:rPr>
            </w:pPr>
            <w:r w:rsidRPr="000F1679">
              <w:rPr>
                <w:rFonts w:hint="eastAsia"/>
                <w:snapToGrid/>
                <w:spacing w:val="-20"/>
                <w:sz w:val="22"/>
                <w:szCs w:val="22"/>
              </w:rPr>
              <w:t>100.00</w:t>
            </w:r>
          </w:p>
        </w:tc>
        <w:tc>
          <w:tcPr>
            <w:tcW w:w="1215" w:type="dxa"/>
            <w:tcBorders>
              <w:bottom w:val="single" w:sz="6" w:space="0" w:color="auto"/>
            </w:tcBorders>
            <w:shd w:val="clear" w:color="auto" w:fill="auto"/>
            <w:noWrap/>
            <w:vAlign w:val="center"/>
          </w:tcPr>
          <w:p w:rsidR="008A3B7F" w:rsidRPr="004C6CB8" w:rsidRDefault="008A3B7F" w:rsidP="004D0E24">
            <w:pPr>
              <w:pStyle w:val="142"/>
              <w:spacing w:line="320" w:lineRule="exact"/>
              <w:jc w:val="right"/>
              <w:rPr>
                <w:snapToGrid/>
                <w:spacing w:val="-20"/>
                <w:sz w:val="22"/>
                <w:szCs w:val="22"/>
              </w:rPr>
            </w:pPr>
            <w:r w:rsidRPr="000F1679">
              <w:rPr>
                <w:rFonts w:hint="eastAsia"/>
                <w:snapToGrid/>
                <w:spacing w:val="-20"/>
                <w:sz w:val="22"/>
                <w:szCs w:val="22"/>
              </w:rPr>
              <w:t>100.00</w:t>
            </w:r>
          </w:p>
        </w:tc>
        <w:tc>
          <w:tcPr>
            <w:tcW w:w="1139" w:type="dxa"/>
            <w:tcBorders>
              <w:bottom w:val="single" w:sz="6" w:space="0" w:color="auto"/>
            </w:tcBorders>
            <w:shd w:val="clear" w:color="auto" w:fill="auto"/>
            <w:noWrap/>
            <w:vAlign w:val="center"/>
          </w:tcPr>
          <w:p w:rsidR="008A3B7F" w:rsidRPr="004C6CB8" w:rsidRDefault="008A3B7F" w:rsidP="004D0E24">
            <w:pPr>
              <w:pStyle w:val="142"/>
              <w:spacing w:line="320" w:lineRule="exact"/>
              <w:jc w:val="right"/>
              <w:rPr>
                <w:snapToGrid/>
                <w:spacing w:val="-20"/>
                <w:sz w:val="22"/>
                <w:szCs w:val="22"/>
              </w:rPr>
            </w:pPr>
            <w:r w:rsidRPr="000F1679">
              <w:rPr>
                <w:rFonts w:hint="eastAsia"/>
                <w:snapToGrid/>
                <w:spacing w:val="-20"/>
                <w:sz w:val="22"/>
                <w:szCs w:val="22"/>
              </w:rPr>
              <w:t>100.00</w:t>
            </w:r>
          </w:p>
        </w:tc>
      </w:tr>
      <w:tr w:rsidR="008A3B7F" w:rsidRPr="002A6D66" w:rsidTr="004D0E24">
        <w:trPr>
          <w:trHeight w:val="411"/>
        </w:trPr>
        <w:tc>
          <w:tcPr>
            <w:tcW w:w="993" w:type="dxa"/>
            <w:vMerge w:val="restart"/>
            <w:shd w:val="clear" w:color="auto" w:fill="auto"/>
            <w:noWrap/>
            <w:vAlign w:val="center"/>
          </w:tcPr>
          <w:p w:rsidR="008A3B7F" w:rsidRPr="00483A1B" w:rsidRDefault="008A3B7F" w:rsidP="00640605">
            <w:pPr>
              <w:pStyle w:val="142"/>
              <w:rPr>
                <w:snapToGrid/>
                <w:sz w:val="22"/>
                <w:szCs w:val="22"/>
              </w:rPr>
            </w:pPr>
            <w:r w:rsidRPr="00483A1B">
              <w:rPr>
                <w:rFonts w:hint="eastAsia"/>
                <w:snapToGrid/>
                <w:sz w:val="22"/>
                <w:szCs w:val="22"/>
              </w:rPr>
              <w:t>投資詐騙</w:t>
            </w:r>
          </w:p>
        </w:tc>
        <w:tc>
          <w:tcPr>
            <w:tcW w:w="567" w:type="dxa"/>
            <w:shd w:val="clear" w:color="auto" w:fill="auto"/>
            <w:noWrap/>
            <w:vAlign w:val="center"/>
          </w:tcPr>
          <w:p w:rsidR="008A3B7F" w:rsidRPr="002A6D66" w:rsidRDefault="008A3B7F" w:rsidP="00640605">
            <w:pPr>
              <w:pStyle w:val="142"/>
              <w:rPr>
                <w:snapToGrid/>
                <w:sz w:val="22"/>
                <w:szCs w:val="22"/>
              </w:rPr>
            </w:pPr>
            <w:r w:rsidRPr="002A6D66">
              <w:rPr>
                <w:rFonts w:hint="eastAsia"/>
                <w:snapToGrid/>
                <w:sz w:val="22"/>
                <w:szCs w:val="22"/>
              </w:rPr>
              <w:t>金額</w:t>
            </w:r>
          </w:p>
        </w:tc>
        <w:tc>
          <w:tcPr>
            <w:tcW w:w="988" w:type="dxa"/>
            <w:shd w:val="clear" w:color="auto" w:fill="auto"/>
            <w:noWrap/>
            <w:vAlign w:val="center"/>
          </w:tcPr>
          <w:p w:rsidR="008A3B7F" w:rsidRPr="001A244C" w:rsidRDefault="008A3B7F" w:rsidP="004D0E24">
            <w:pPr>
              <w:pStyle w:val="142"/>
              <w:spacing w:line="320" w:lineRule="exact"/>
              <w:jc w:val="right"/>
              <w:rPr>
                <w:b/>
                <w:snapToGrid/>
                <w:spacing w:val="-20"/>
                <w:sz w:val="22"/>
                <w:szCs w:val="22"/>
              </w:rPr>
            </w:pPr>
            <w:r w:rsidRPr="001A244C">
              <w:rPr>
                <w:rFonts w:hint="eastAsia"/>
                <w:b/>
                <w:snapToGrid/>
                <w:spacing w:val="-20"/>
                <w:sz w:val="22"/>
                <w:szCs w:val="22"/>
              </w:rPr>
              <w:t>801,865</w:t>
            </w:r>
          </w:p>
        </w:tc>
        <w:tc>
          <w:tcPr>
            <w:tcW w:w="1139" w:type="dxa"/>
            <w:tcBorders>
              <w:right w:val="single" w:sz="6" w:space="0" w:color="auto"/>
            </w:tcBorders>
            <w:shd w:val="clear" w:color="auto" w:fill="auto"/>
            <w:noWrap/>
            <w:vAlign w:val="center"/>
          </w:tcPr>
          <w:p w:rsidR="008A3B7F" w:rsidRPr="002A6D66" w:rsidRDefault="008A3B7F" w:rsidP="004D0E24">
            <w:pPr>
              <w:pStyle w:val="142"/>
              <w:spacing w:line="320" w:lineRule="exact"/>
              <w:jc w:val="right"/>
              <w:rPr>
                <w:snapToGrid/>
                <w:spacing w:val="-20"/>
                <w:sz w:val="22"/>
                <w:szCs w:val="22"/>
              </w:rPr>
            </w:pPr>
            <w:r w:rsidRPr="002A6D66">
              <w:rPr>
                <w:rFonts w:hint="eastAsia"/>
                <w:snapToGrid/>
                <w:spacing w:val="-20"/>
                <w:sz w:val="22"/>
                <w:szCs w:val="22"/>
              </w:rPr>
              <w:t>1,025,472</w:t>
            </w:r>
          </w:p>
        </w:tc>
        <w:tc>
          <w:tcPr>
            <w:tcW w:w="1139" w:type="dxa"/>
            <w:tcBorders>
              <w:top w:val="single" w:sz="6" w:space="0" w:color="auto"/>
              <w:left w:val="single" w:sz="6" w:space="0" w:color="auto"/>
              <w:bottom w:val="single" w:sz="6" w:space="0" w:color="auto"/>
            </w:tcBorders>
            <w:shd w:val="clear" w:color="auto" w:fill="auto"/>
            <w:noWrap/>
            <w:vAlign w:val="center"/>
          </w:tcPr>
          <w:p w:rsidR="008A3B7F" w:rsidRPr="002A6D66" w:rsidRDefault="008A3B7F" w:rsidP="004D0E24">
            <w:pPr>
              <w:pStyle w:val="142"/>
              <w:spacing w:line="320" w:lineRule="exact"/>
              <w:jc w:val="right"/>
              <w:rPr>
                <w:snapToGrid/>
                <w:spacing w:val="-20"/>
                <w:sz w:val="22"/>
                <w:szCs w:val="22"/>
              </w:rPr>
            </w:pPr>
            <w:r w:rsidRPr="002A6D66">
              <w:rPr>
                <w:rFonts w:hint="eastAsia"/>
                <w:snapToGrid/>
                <w:spacing w:val="-20"/>
                <w:sz w:val="22"/>
                <w:szCs w:val="22"/>
              </w:rPr>
              <w:t>2,195,061</w:t>
            </w:r>
          </w:p>
        </w:tc>
        <w:tc>
          <w:tcPr>
            <w:tcW w:w="1233" w:type="dxa"/>
            <w:tcBorders>
              <w:top w:val="single" w:sz="6" w:space="0" w:color="auto"/>
              <w:bottom w:val="single" w:sz="6" w:space="0" w:color="auto"/>
            </w:tcBorders>
            <w:shd w:val="clear" w:color="auto" w:fill="auto"/>
            <w:noWrap/>
            <w:vAlign w:val="center"/>
          </w:tcPr>
          <w:p w:rsidR="008A3B7F" w:rsidRPr="002A6D66" w:rsidRDefault="008A3B7F" w:rsidP="004D0E24">
            <w:pPr>
              <w:pStyle w:val="142"/>
              <w:spacing w:line="320" w:lineRule="exact"/>
              <w:jc w:val="right"/>
              <w:rPr>
                <w:snapToGrid/>
                <w:spacing w:val="-20"/>
                <w:sz w:val="22"/>
                <w:szCs w:val="22"/>
              </w:rPr>
            </w:pPr>
            <w:r w:rsidRPr="002A6D66">
              <w:rPr>
                <w:rFonts w:hint="eastAsia"/>
                <w:snapToGrid/>
                <w:spacing w:val="-20"/>
                <w:sz w:val="22"/>
                <w:szCs w:val="22"/>
              </w:rPr>
              <w:t>3,704,296</w:t>
            </w:r>
          </w:p>
        </w:tc>
        <w:tc>
          <w:tcPr>
            <w:tcW w:w="1215" w:type="dxa"/>
            <w:tcBorders>
              <w:top w:val="single" w:sz="6" w:space="0" w:color="auto"/>
              <w:bottom w:val="single" w:sz="6" w:space="0" w:color="auto"/>
            </w:tcBorders>
            <w:shd w:val="clear" w:color="auto" w:fill="auto"/>
            <w:noWrap/>
            <w:vAlign w:val="center"/>
          </w:tcPr>
          <w:p w:rsidR="008A3B7F" w:rsidRPr="00F61446" w:rsidRDefault="008A3B7F" w:rsidP="004D0E24">
            <w:pPr>
              <w:pStyle w:val="142"/>
              <w:spacing w:line="320" w:lineRule="exact"/>
              <w:jc w:val="right"/>
              <w:rPr>
                <w:b/>
                <w:snapToGrid/>
                <w:spacing w:val="-20"/>
                <w:sz w:val="22"/>
                <w:szCs w:val="22"/>
              </w:rPr>
            </w:pPr>
            <w:r w:rsidRPr="00F61446">
              <w:rPr>
                <w:rFonts w:hint="eastAsia"/>
                <w:b/>
                <w:snapToGrid/>
                <w:spacing w:val="-20"/>
                <w:sz w:val="22"/>
                <w:szCs w:val="22"/>
              </w:rPr>
              <w:t>5,367,859</w:t>
            </w:r>
          </w:p>
        </w:tc>
        <w:tc>
          <w:tcPr>
            <w:tcW w:w="1139" w:type="dxa"/>
            <w:tcBorders>
              <w:top w:val="single" w:sz="6" w:space="0" w:color="auto"/>
              <w:bottom w:val="single" w:sz="6" w:space="0" w:color="auto"/>
            </w:tcBorders>
            <w:shd w:val="clear" w:color="auto" w:fill="auto"/>
            <w:noWrap/>
            <w:vAlign w:val="center"/>
          </w:tcPr>
          <w:p w:rsidR="008A3B7F" w:rsidRPr="00F61446" w:rsidRDefault="008A3B7F" w:rsidP="004D0E24">
            <w:pPr>
              <w:pStyle w:val="142"/>
              <w:spacing w:line="320" w:lineRule="exact"/>
              <w:jc w:val="right"/>
              <w:rPr>
                <w:b/>
                <w:snapToGrid/>
                <w:spacing w:val="-20"/>
                <w:sz w:val="22"/>
                <w:szCs w:val="22"/>
              </w:rPr>
            </w:pPr>
            <w:r w:rsidRPr="00F61446">
              <w:rPr>
                <w:rFonts w:hint="eastAsia"/>
                <w:b/>
                <w:snapToGrid/>
                <w:spacing w:val="-20"/>
                <w:sz w:val="22"/>
                <w:szCs w:val="22"/>
              </w:rPr>
              <w:t>3,632,338</w:t>
            </w:r>
          </w:p>
        </w:tc>
      </w:tr>
      <w:tr w:rsidR="008A3B7F" w:rsidRPr="002A6D66" w:rsidTr="004D0E24">
        <w:trPr>
          <w:trHeight w:val="411"/>
        </w:trPr>
        <w:tc>
          <w:tcPr>
            <w:tcW w:w="993" w:type="dxa"/>
            <w:vMerge/>
            <w:vAlign w:val="center"/>
          </w:tcPr>
          <w:p w:rsidR="008A3B7F" w:rsidRPr="00483A1B" w:rsidRDefault="008A3B7F" w:rsidP="00640605">
            <w:pPr>
              <w:pStyle w:val="142"/>
              <w:rPr>
                <w:snapToGrid/>
                <w:sz w:val="22"/>
                <w:szCs w:val="22"/>
              </w:rPr>
            </w:pPr>
          </w:p>
        </w:tc>
        <w:tc>
          <w:tcPr>
            <w:tcW w:w="567" w:type="dxa"/>
            <w:shd w:val="clear" w:color="auto" w:fill="auto"/>
            <w:noWrap/>
            <w:vAlign w:val="center"/>
          </w:tcPr>
          <w:p w:rsidR="008A3B7F" w:rsidRPr="002A6D66" w:rsidRDefault="008A3B7F" w:rsidP="00640605">
            <w:pPr>
              <w:pStyle w:val="142"/>
              <w:rPr>
                <w:snapToGrid/>
                <w:sz w:val="22"/>
                <w:szCs w:val="22"/>
              </w:rPr>
            </w:pPr>
            <w:r w:rsidRPr="002A6D66">
              <w:rPr>
                <w:rFonts w:hint="eastAsia"/>
                <w:snapToGrid/>
                <w:sz w:val="22"/>
                <w:szCs w:val="22"/>
              </w:rPr>
              <w:t>占比</w:t>
            </w:r>
          </w:p>
        </w:tc>
        <w:tc>
          <w:tcPr>
            <w:tcW w:w="988" w:type="dxa"/>
            <w:shd w:val="clear" w:color="000000" w:fill="FFFFFF"/>
            <w:noWrap/>
            <w:vAlign w:val="center"/>
          </w:tcPr>
          <w:p w:rsidR="008A3B7F" w:rsidRPr="002A6D66" w:rsidRDefault="008A3B7F" w:rsidP="004D0E24">
            <w:pPr>
              <w:pStyle w:val="142"/>
              <w:spacing w:line="320" w:lineRule="exact"/>
              <w:jc w:val="right"/>
              <w:rPr>
                <w:snapToGrid/>
                <w:spacing w:val="-20"/>
                <w:sz w:val="22"/>
                <w:szCs w:val="22"/>
              </w:rPr>
            </w:pPr>
            <w:r w:rsidRPr="002A6D66">
              <w:rPr>
                <w:rFonts w:hint="eastAsia"/>
                <w:snapToGrid/>
                <w:spacing w:val="-20"/>
                <w:sz w:val="22"/>
                <w:szCs w:val="22"/>
              </w:rPr>
              <w:t>18.68</w:t>
            </w:r>
          </w:p>
        </w:tc>
        <w:tc>
          <w:tcPr>
            <w:tcW w:w="1139" w:type="dxa"/>
            <w:shd w:val="clear" w:color="000000" w:fill="FFFFFF"/>
            <w:noWrap/>
            <w:vAlign w:val="center"/>
          </w:tcPr>
          <w:p w:rsidR="008A3B7F" w:rsidRPr="002A6D66" w:rsidRDefault="008A3B7F" w:rsidP="004D0E24">
            <w:pPr>
              <w:pStyle w:val="142"/>
              <w:spacing w:line="320" w:lineRule="exact"/>
              <w:jc w:val="right"/>
              <w:rPr>
                <w:snapToGrid/>
                <w:spacing w:val="-20"/>
                <w:sz w:val="22"/>
                <w:szCs w:val="22"/>
              </w:rPr>
            </w:pPr>
            <w:r w:rsidRPr="002A6D66">
              <w:rPr>
                <w:rFonts w:hint="eastAsia"/>
                <w:snapToGrid/>
                <w:spacing w:val="-20"/>
                <w:sz w:val="22"/>
                <w:szCs w:val="22"/>
              </w:rPr>
              <w:t>24.10</w:t>
            </w:r>
          </w:p>
        </w:tc>
        <w:tc>
          <w:tcPr>
            <w:tcW w:w="1139" w:type="dxa"/>
            <w:tcBorders>
              <w:top w:val="single" w:sz="6" w:space="0" w:color="auto"/>
            </w:tcBorders>
            <w:shd w:val="clear" w:color="000000" w:fill="FFFFFF"/>
            <w:noWrap/>
            <w:vAlign w:val="center"/>
          </w:tcPr>
          <w:p w:rsidR="008A3B7F" w:rsidRPr="002A6D66" w:rsidRDefault="008A3B7F" w:rsidP="004D0E24">
            <w:pPr>
              <w:pStyle w:val="142"/>
              <w:spacing w:line="320" w:lineRule="exact"/>
              <w:jc w:val="right"/>
              <w:rPr>
                <w:snapToGrid/>
                <w:spacing w:val="-20"/>
                <w:sz w:val="22"/>
                <w:szCs w:val="22"/>
              </w:rPr>
            </w:pPr>
            <w:r w:rsidRPr="002A6D66">
              <w:rPr>
                <w:rFonts w:hint="eastAsia"/>
                <w:snapToGrid/>
                <w:spacing w:val="-20"/>
                <w:sz w:val="22"/>
                <w:szCs w:val="22"/>
              </w:rPr>
              <w:t>39.13</w:t>
            </w:r>
          </w:p>
        </w:tc>
        <w:tc>
          <w:tcPr>
            <w:tcW w:w="1233" w:type="dxa"/>
            <w:tcBorders>
              <w:top w:val="single" w:sz="6" w:space="0" w:color="auto"/>
            </w:tcBorders>
            <w:shd w:val="clear" w:color="000000" w:fill="FFFFFF"/>
            <w:noWrap/>
            <w:vAlign w:val="center"/>
          </w:tcPr>
          <w:p w:rsidR="008A3B7F" w:rsidRPr="002A6D66" w:rsidRDefault="008A3B7F" w:rsidP="004D0E24">
            <w:pPr>
              <w:pStyle w:val="142"/>
              <w:spacing w:line="320" w:lineRule="exact"/>
              <w:jc w:val="right"/>
              <w:rPr>
                <w:snapToGrid/>
                <w:spacing w:val="-20"/>
                <w:sz w:val="22"/>
                <w:szCs w:val="22"/>
              </w:rPr>
            </w:pPr>
            <w:r w:rsidRPr="002A6D66">
              <w:rPr>
                <w:rFonts w:hint="eastAsia"/>
                <w:snapToGrid/>
                <w:spacing w:val="-20"/>
                <w:sz w:val="22"/>
                <w:szCs w:val="22"/>
              </w:rPr>
              <w:t>50.55</w:t>
            </w:r>
          </w:p>
        </w:tc>
        <w:tc>
          <w:tcPr>
            <w:tcW w:w="1215" w:type="dxa"/>
            <w:tcBorders>
              <w:top w:val="single" w:sz="6" w:space="0" w:color="auto"/>
            </w:tcBorders>
            <w:shd w:val="clear" w:color="000000" w:fill="FFFFFF"/>
            <w:noWrap/>
            <w:vAlign w:val="center"/>
          </w:tcPr>
          <w:p w:rsidR="008A3B7F" w:rsidRPr="002A6D66" w:rsidRDefault="008A3B7F" w:rsidP="004D0E24">
            <w:pPr>
              <w:pStyle w:val="142"/>
              <w:spacing w:line="320" w:lineRule="exact"/>
              <w:jc w:val="right"/>
              <w:rPr>
                <w:snapToGrid/>
                <w:spacing w:val="-20"/>
                <w:sz w:val="22"/>
                <w:szCs w:val="22"/>
              </w:rPr>
            </w:pPr>
            <w:r w:rsidRPr="002A6D66">
              <w:rPr>
                <w:rFonts w:hint="eastAsia"/>
                <w:snapToGrid/>
                <w:spacing w:val="-20"/>
                <w:sz w:val="22"/>
                <w:szCs w:val="22"/>
              </w:rPr>
              <w:t>60.01</w:t>
            </w:r>
          </w:p>
        </w:tc>
        <w:tc>
          <w:tcPr>
            <w:tcW w:w="1139" w:type="dxa"/>
            <w:tcBorders>
              <w:top w:val="single" w:sz="6" w:space="0" w:color="auto"/>
            </w:tcBorders>
            <w:shd w:val="clear" w:color="000000" w:fill="FFFFFF"/>
            <w:noWrap/>
            <w:vAlign w:val="center"/>
          </w:tcPr>
          <w:p w:rsidR="008A3B7F" w:rsidRPr="002A6D66" w:rsidRDefault="008A3B7F" w:rsidP="004D0E24">
            <w:pPr>
              <w:pStyle w:val="142"/>
              <w:spacing w:line="320" w:lineRule="exact"/>
              <w:jc w:val="right"/>
              <w:rPr>
                <w:snapToGrid/>
                <w:spacing w:val="-20"/>
                <w:sz w:val="22"/>
                <w:szCs w:val="22"/>
              </w:rPr>
            </w:pPr>
            <w:r w:rsidRPr="002A6D66">
              <w:rPr>
                <w:rFonts w:hint="eastAsia"/>
                <w:snapToGrid/>
                <w:spacing w:val="-20"/>
                <w:sz w:val="22"/>
                <w:szCs w:val="22"/>
              </w:rPr>
              <w:t>69.44</w:t>
            </w:r>
          </w:p>
        </w:tc>
      </w:tr>
      <w:tr w:rsidR="008A3B7F" w:rsidRPr="002A6D66">
        <w:trPr>
          <w:trHeight w:hRule="exact" w:val="525"/>
        </w:trPr>
        <w:tc>
          <w:tcPr>
            <w:tcW w:w="993" w:type="dxa"/>
            <w:vMerge w:val="restart"/>
            <w:shd w:val="clear" w:color="auto" w:fill="auto"/>
            <w:vAlign w:val="center"/>
          </w:tcPr>
          <w:p w:rsidR="008A3B7F" w:rsidRPr="00483A1B" w:rsidRDefault="008A3B7F" w:rsidP="004D0E24">
            <w:pPr>
              <w:pStyle w:val="142"/>
              <w:spacing w:line="320" w:lineRule="exact"/>
              <w:rPr>
                <w:snapToGrid/>
              </w:rPr>
            </w:pPr>
            <w:r w:rsidRPr="00483A1B">
              <w:rPr>
                <w:rFonts w:hint="eastAsia"/>
                <w:snapToGrid/>
              </w:rPr>
              <w:t>解除分期付款詐騙(ATM)</w:t>
            </w:r>
          </w:p>
        </w:tc>
        <w:tc>
          <w:tcPr>
            <w:tcW w:w="567" w:type="dxa"/>
            <w:shd w:val="clear" w:color="auto" w:fill="auto"/>
            <w:noWrap/>
            <w:vAlign w:val="center"/>
          </w:tcPr>
          <w:p w:rsidR="008A3B7F" w:rsidRPr="002A6D66" w:rsidRDefault="008A3B7F" w:rsidP="00640605">
            <w:pPr>
              <w:pStyle w:val="142"/>
              <w:rPr>
                <w:snapToGrid/>
              </w:rPr>
            </w:pPr>
            <w:r w:rsidRPr="002A6D66">
              <w:rPr>
                <w:rFonts w:hint="eastAsia"/>
                <w:snapToGrid/>
              </w:rPr>
              <w:t>金額</w:t>
            </w:r>
          </w:p>
        </w:tc>
        <w:tc>
          <w:tcPr>
            <w:tcW w:w="988" w:type="dxa"/>
            <w:shd w:val="clear" w:color="auto" w:fill="auto"/>
            <w:noWrap/>
            <w:vAlign w:val="center"/>
          </w:tcPr>
          <w:p w:rsidR="008A3B7F" w:rsidRPr="001A244C" w:rsidRDefault="008A3B7F" w:rsidP="004D0E24">
            <w:pPr>
              <w:pStyle w:val="142"/>
              <w:jc w:val="right"/>
              <w:rPr>
                <w:b/>
                <w:snapToGrid/>
                <w:spacing w:val="-20"/>
              </w:rPr>
            </w:pPr>
            <w:r w:rsidRPr="001A244C">
              <w:rPr>
                <w:rFonts w:hint="eastAsia"/>
                <w:b/>
                <w:snapToGrid/>
                <w:spacing w:val="-20"/>
              </w:rPr>
              <w:t>457,552</w:t>
            </w:r>
          </w:p>
        </w:tc>
        <w:tc>
          <w:tcPr>
            <w:tcW w:w="1139" w:type="dxa"/>
            <w:shd w:val="clear" w:color="auto" w:fill="auto"/>
            <w:noWrap/>
            <w:vAlign w:val="center"/>
          </w:tcPr>
          <w:p w:rsidR="008A3B7F" w:rsidRPr="002A6D66" w:rsidRDefault="008A3B7F" w:rsidP="004D0E24">
            <w:pPr>
              <w:pStyle w:val="142"/>
              <w:jc w:val="right"/>
              <w:rPr>
                <w:snapToGrid/>
                <w:spacing w:val="-20"/>
              </w:rPr>
            </w:pPr>
            <w:r w:rsidRPr="002A6D66">
              <w:rPr>
                <w:rFonts w:hint="eastAsia"/>
                <w:snapToGrid/>
                <w:spacing w:val="-20"/>
              </w:rPr>
              <w:t>511,468</w:t>
            </w:r>
          </w:p>
        </w:tc>
        <w:tc>
          <w:tcPr>
            <w:tcW w:w="1139" w:type="dxa"/>
            <w:shd w:val="clear" w:color="auto" w:fill="auto"/>
            <w:noWrap/>
            <w:vAlign w:val="center"/>
          </w:tcPr>
          <w:p w:rsidR="008A3B7F" w:rsidRPr="002A6D66" w:rsidRDefault="008A3B7F" w:rsidP="004D0E24">
            <w:pPr>
              <w:pStyle w:val="142"/>
              <w:jc w:val="right"/>
              <w:rPr>
                <w:snapToGrid/>
                <w:spacing w:val="-20"/>
              </w:rPr>
            </w:pPr>
            <w:r w:rsidRPr="002A6D66">
              <w:rPr>
                <w:rFonts w:hint="eastAsia"/>
                <w:snapToGrid/>
                <w:spacing w:val="-20"/>
              </w:rPr>
              <w:t>665,574</w:t>
            </w:r>
          </w:p>
        </w:tc>
        <w:tc>
          <w:tcPr>
            <w:tcW w:w="1233" w:type="dxa"/>
            <w:shd w:val="clear" w:color="auto" w:fill="auto"/>
            <w:noWrap/>
            <w:vAlign w:val="center"/>
          </w:tcPr>
          <w:p w:rsidR="008A3B7F" w:rsidRPr="002A6D66" w:rsidRDefault="008A3B7F" w:rsidP="004D0E24">
            <w:pPr>
              <w:pStyle w:val="142"/>
              <w:jc w:val="right"/>
              <w:rPr>
                <w:snapToGrid/>
                <w:spacing w:val="-20"/>
              </w:rPr>
            </w:pPr>
            <w:r w:rsidRPr="002A6D66">
              <w:rPr>
                <w:rFonts w:hint="eastAsia"/>
                <w:snapToGrid/>
                <w:spacing w:val="-20"/>
              </w:rPr>
              <w:t>761,675</w:t>
            </w:r>
          </w:p>
        </w:tc>
        <w:tc>
          <w:tcPr>
            <w:tcW w:w="1215" w:type="dxa"/>
            <w:shd w:val="clear" w:color="auto" w:fill="auto"/>
            <w:noWrap/>
            <w:vAlign w:val="center"/>
          </w:tcPr>
          <w:p w:rsidR="008A3B7F" w:rsidRPr="00F61446" w:rsidRDefault="008A3B7F" w:rsidP="004D0E24">
            <w:pPr>
              <w:pStyle w:val="142"/>
              <w:jc w:val="right"/>
              <w:rPr>
                <w:b/>
                <w:snapToGrid/>
                <w:spacing w:val="-20"/>
              </w:rPr>
            </w:pPr>
            <w:r w:rsidRPr="00F61446">
              <w:rPr>
                <w:rFonts w:hint="eastAsia"/>
                <w:b/>
                <w:snapToGrid/>
                <w:spacing w:val="-20"/>
              </w:rPr>
              <w:t>938,016</w:t>
            </w:r>
          </w:p>
        </w:tc>
        <w:tc>
          <w:tcPr>
            <w:tcW w:w="1139" w:type="dxa"/>
            <w:shd w:val="clear" w:color="auto" w:fill="auto"/>
            <w:noWrap/>
            <w:vAlign w:val="center"/>
          </w:tcPr>
          <w:p w:rsidR="008A3B7F" w:rsidRPr="002A6D66" w:rsidRDefault="008A3B7F" w:rsidP="004D0E24">
            <w:pPr>
              <w:pStyle w:val="142"/>
              <w:jc w:val="right"/>
              <w:rPr>
                <w:snapToGrid/>
                <w:spacing w:val="-20"/>
              </w:rPr>
            </w:pPr>
            <w:r w:rsidRPr="002A6D66">
              <w:rPr>
                <w:rFonts w:hint="eastAsia"/>
                <w:snapToGrid/>
                <w:spacing w:val="-20"/>
              </w:rPr>
              <w:t>329,200</w:t>
            </w:r>
          </w:p>
        </w:tc>
      </w:tr>
      <w:tr w:rsidR="008A3B7F" w:rsidRPr="002A6D66">
        <w:trPr>
          <w:trHeight w:hRule="exact" w:val="431"/>
        </w:trPr>
        <w:tc>
          <w:tcPr>
            <w:tcW w:w="993" w:type="dxa"/>
            <w:vMerge/>
            <w:vAlign w:val="center"/>
          </w:tcPr>
          <w:p w:rsidR="008A3B7F" w:rsidRPr="00483A1B" w:rsidRDefault="008A3B7F" w:rsidP="00640605">
            <w:pPr>
              <w:pStyle w:val="142"/>
              <w:rPr>
                <w:snapToGrid/>
              </w:rPr>
            </w:pPr>
          </w:p>
        </w:tc>
        <w:tc>
          <w:tcPr>
            <w:tcW w:w="567" w:type="dxa"/>
            <w:shd w:val="clear" w:color="auto" w:fill="auto"/>
            <w:noWrap/>
            <w:vAlign w:val="center"/>
          </w:tcPr>
          <w:p w:rsidR="008A3B7F" w:rsidRPr="002A6D66" w:rsidRDefault="008A3B7F" w:rsidP="00640605">
            <w:pPr>
              <w:pStyle w:val="142"/>
              <w:rPr>
                <w:snapToGrid/>
              </w:rPr>
            </w:pPr>
            <w:r w:rsidRPr="002A6D66">
              <w:rPr>
                <w:rFonts w:hint="eastAsia"/>
                <w:snapToGrid/>
              </w:rPr>
              <w:t>占比</w:t>
            </w:r>
          </w:p>
        </w:tc>
        <w:tc>
          <w:tcPr>
            <w:tcW w:w="988" w:type="dxa"/>
            <w:shd w:val="clear" w:color="000000" w:fill="FFFFFF"/>
            <w:noWrap/>
            <w:vAlign w:val="center"/>
          </w:tcPr>
          <w:p w:rsidR="008A3B7F" w:rsidRPr="002A6D66" w:rsidRDefault="008A3B7F" w:rsidP="004D0E24">
            <w:pPr>
              <w:pStyle w:val="142"/>
              <w:spacing w:line="320" w:lineRule="exact"/>
              <w:jc w:val="right"/>
              <w:rPr>
                <w:snapToGrid/>
                <w:spacing w:val="-20"/>
              </w:rPr>
            </w:pPr>
            <w:r w:rsidRPr="002A6D66">
              <w:rPr>
                <w:rFonts w:hint="eastAsia"/>
                <w:snapToGrid/>
                <w:spacing w:val="-20"/>
              </w:rPr>
              <w:t>10.66</w:t>
            </w:r>
          </w:p>
        </w:tc>
        <w:tc>
          <w:tcPr>
            <w:tcW w:w="1139" w:type="dxa"/>
            <w:shd w:val="clear" w:color="000000" w:fill="FFFFFF"/>
            <w:noWrap/>
            <w:vAlign w:val="center"/>
          </w:tcPr>
          <w:p w:rsidR="008A3B7F" w:rsidRPr="002A6D66" w:rsidRDefault="008A3B7F" w:rsidP="004D0E24">
            <w:pPr>
              <w:pStyle w:val="142"/>
              <w:spacing w:line="320" w:lineRule="exact"/>
              <w:jc w:val="right"/>
              <w:rPr>
                <w:snapToGrid/>
                <w:spacing w:val="-20"/>
              </w:rPr>
            </w:pPr>
            <w:r w:rsidRPr="002A6D66">
              <w:rPr>
                <w:rFonts w:hint="eastAsia"/>
                <w:snapToGrid/>
                <w:spacing w:val="-20"/>
              </w:rPr>
              <w:t>12.02</w:t>
            </w:r>
          </w:p>
        </w:tc>
        <w:tc>
          <w:tcPr>
            <w:tcW w:w="1139" w:type="dxa"/>
            <w:shd w:val="clear" w:color="000000" w:fill="FFFFFF"/>
            <w:noWrap/>
            <w:vAlign w:val="center"/>
          </w:tcPr>
          <w:p w:rsidR="008A3B7F" w:rsidRPr="002A6D66" w:rsidRDefault="008A3B7F" w:rsidP="004D0E24">
            <w:pPr>
              <w:pStyle w:val="142"/>
              <w:spacing w:line="320" w:lineRule="exact"/>
              <w:jc w:val="right"/>
              <w:rPr>
                <w:snapToGrid/>
                <w:spacing w:val="-20"/>
              </w:rPr>
            </w:pPr>
            <w:r w:rsidRPr="002A6D66">
              <w:rPr>
                <w:rFonts w:hint="eastAsia"/>
                <w:snapToGrid/>
                <w:spacing w:val="-20"/>
              </w:rPr>
              <w:t>11.86</w:t>
            </w:r>
          </w:p>
        </w:tc>
        <w:tc>
          <w:tcPr>
            <w:tcW w:w="1233" w:type="dxa"/>
            <w:shd w:val="clear" w:color="000000" w:fill="FFFFFF"/>
            <w:noWrap/>
            <w:vAlign w:val="center"/>
          </w:tcPr>
          <w:p w:rsidR="008A3B7F" w:rsidRPr="002A6D66" w:rsidRDefault="008A3B7F" w:rsidP="004D0E24">
            <w:pPr>
              <w:pStyle w:val="142"/>
              <w:spacing w:line="320" w:lineRule="exact"/>
              <w:jc w:val="right"/>
              <w:rPr>
                <w:snapToGrid/>
                <w:spacing w:val="-20"/>
              </w:rPr>
            </w:pPr>
            <w:r w:rsidRPr="002A6D66">
              <w:rPr>
                <w:rFonts w:hint="eastAsia"/>
                <w:snapToGrid/>
                <w:spacing w:val="-20"/>
              </w:rPr>
              <w:t>10.39</w:t>
            </w:r>
          </w:p>
        </w:tc>
        <w:tc>
          <w:tcPr>
            <w:tcW w:w="1215" w:type="dxa"/>
            <w:shd w:val="clear" w:color="000000" w:fill="FFFFFF"/>
            <w:noWrap/>
            <w:vAlign w:val="center"/>
          </w:tcPr>
          <w:p w:rsidR="008A3B7F" w:rsidRPr="002A6D66" w:rsidRDefault="008A3B7F" w:rsidP="004D0E24">
            <w:pPr>
              <w:pStyle w:val="142"/>
              <w:spacing w:line="320" w:lineRule="exact"/>
              <w:jc w:val="right"/>
              <w:rPr>
                <w:snapToGrid/>
                <w:spacing w:val="-20"/>
              </w:rPr>
            </w:pPr>
            <w:r w:rsidRPr="002A6D66">
              <w:rPr>
                <w:rFonts w:hint="eastAsia"/>
                <w:snapToGrid/>
                <w:spacing w:val="-20"/>
              </w:rPr>
              <w:t>10.49</w:t>
            </w:r>
          </w:p>
        </w:tc>
        <w:tc>
          <w:tcPr>
            <w:tcW w:w="1139" w:type="dxa"/>
            <w:shd w:val="clear" w:color="000000" w:fill="FFFFFF"/>
            <w:noWrap/>
            <w:vAlign w:val="center"/>
          </w:tcPr>
          <w:p w:rsidR="008A3B7F" w:rsidRPr="002A6D66" w:rsidRDefault="008A3B7F" w:rsidP="004D0E24">
            <w:pPr>
              <w:pStyle w:val="142"/>
              <w:spacing w:line="320" w:lineRule="exact"/>
              <w:jc w:val="right"/>
              <w:rPr>
                <w:snapToGrid/>
                <w:spacing w:val="-20"/>
              </w:rPr>
            </w:pPr>
            <w:r w:rsidRPr="002A6D66">
              <w:rPr>
                <w:rFonts w:hint="eastAsia"/>
                <w:snapToGrid/>
                <w:spacing w:val="-20"/>
              </w:rPr>
              <w:t>6.29</w:t>
            </w:r>
          </w:p>
        </w:tc>
      </w:tr>
      <w:tr w:rsidR="008A3B7F" w:rsidRPr="002A6D66">
        <w:trPr>
          <w:trHeight w:hRule="exact" w:val="471"/>
        </w:trPr>
        <w:tc>
          <w:tcPr>
            <w:tcW w:w="993" w:type="dxa"/>
            <w:vMerge w:val="restart"/>
            <w:shd w:val="clear" w:color="auto" w:fill="auto"/>
            <w:noWrap/>
            <w:vAlign w:val="center"/>
          </w:tcPr>
          <w:p w:rsidR="008A3B7F" w:rsidRPr="00483A1B" w:rsidRDefault="008A3B7F" w:rsidP="004D0E24">
            <w:pPr>
              <w:pStyle w:val="142"/>
              <w:spacing w:line="380" w:lineRule="exact"/>
              <w:rPr>
                <w:rFonts w:hAnsi="標楷體" w:cs="新細明體"/>
                <w:snapToGrid/>
                <w:color w:val="000000"/>
                <w:kern w:val="0"/>
              </w:rPr>
            </w:pPr>
            <w:r w:rsidRPr="00483A1B">
              <w:rPr>
                <w:rFonts w:hAnsi="標楷體" w:cs="新細明體" w:hint="eastAsia"/>
                <w:snapToGrid/>
                <w:color w:val="000000"/>
                <w:kern w:val="0"/>
              </w:rPr>
              <w:t>一般購物詐欺(偽稱買賣)</w:t>
            </w:r>
          </w:p>
        </w:tc>
        <w:tc>
          <w:tcPr>
            <w:tcW w:w="567" w:type="dxa"/>
            <w:shd w:val="clear" w:color="auto" w:fill="auto"/>
            <w:noWrap/>
            <w:vAlign w:val="center"/>
          </w:tcPr>
          <w:p w:rsidR="008A3B7F" w:rsidRPr="002A6D66" w:rsidRDefault="008A3B7F" w:rsidP="00640605">
            <w:pPr>
              <w:pStyle w:val="142"/>
              <w:rPr>
                <w:rFonts w:hAnsi="標楷體" w:cs="新細明體"/>
                <w:snapToGrid/>
                <w:color w:val="000000"/>
                <w:kern w:val="0"/>
              </w:rPr>
            </w:pPr>
            <w:r w:rsidRPr="002A6D66">
              <w:rPr>
                <w:rFonts w:hAnsi="標楷體" w:cs="新細明體" w:hint="eastAsia"/>
                <w:snapToGrid/>
                <w:color w:val="000000"/>
                <w:kern w:val="0"/>
              </w:rPr>
              <w:t>金額</w:t>
            </w:r>
          </w:p>
        </w:tc>
        <w:tc>
          <w:tcPr>
            <w:tcW w:w="988"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189,322</w:t>
            </w:r>
          </w:p>
        </w:tc>
        <w:tc>
          <w:tcPr>
            <w:tcW w:w="1139"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229,937</w:t>
            </w:r>
          </w:p>
        </w:tc>
        <w:tc>
          <w:tcPr>
            <w:tcW w:w="1139"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191,572</w:t>
            </w:r>
          </w:p>
        </w:tc>
        <w:tc>
          <w:tcPr>
            <w:tcW w:w="1233"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310,034</w:t>
            </w:r>
          </w:p>
        </w:tc>
        <w:tc>
          <w:tcPr>
            <w:tcW w:w="1215"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343,113</w:t>
            </w:r>
          </w:p>
        </w:tc>
        <w:tc>
          <w:tcPr>
            <w:tcW w:w="1139"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156,193</w:t>
            </w:r>
          </w:p>
        </w:tc>
      </w:tr>
      <w:tr w:rsidR="008A3B7F" w:rsidRPr="002A6D66">
        <w:trPr>
          <w:trHeight w:hRule="exact" w:val="417"/>
        </w:trPr>
        <w:tc>
          <w:tcPr>
            <w:tcW w:w="993" w:type="dxa"/>
            <w:vMerge/>
            <w:shd w:val="clear" w:color="auto" w:fill="auto"/>
            <w:noWrap/>
          </w:tcPr>
          <w:p w:rsidR="008A3B7F" w:rsidRPr="00483A1B" w:rsidRDefault="008A3B7F" w:rsidP="00640605">
            <w:pPr>
              <w:pStyle w:val="142"/>
              <w:rPr>
                <w:rFonts w:hAnsi="標楷體" w:cs="新細明體"/>
                <w:snapToGrid/>
                <w:color w:val="000000"/>
                <w:kern w:val="0"/>
              </w:rPr>
            </w:pPr>
          </w:p>
        </w:tc>
        <w:tc>
          <w:tcPr>
            <w:tcW w:w="567" w:type="dxa"/>
            <w:shd w:val="clear" w:color="auto" w:fill="auto"/>
            <w:noWrap/>
            <w:vAlign w:val="center"/>
          </w:tcPr>
          <w:p w:rsidR="008A3B7F" w:rsidRPr="002A6D66" w:rsidRDefault="008A3B7F" w:rsidP="00640605">
            <w:pPr>
              <w:pStyle w:val="142"/>
              <w:rPr>
                <w:rFonts w:hAnsi="標楷體" w:cs="新細明體"/>
                <w:snapToGrid/>
                <w:color w:val="000000"/>
                <w:kern w:val="0"/>
              </w:rPr>
            </w:pPr>
            <w:r w:rsidRPr="002A6D66">
              <w:rPr>
                <w:rFonts w:hAnsi="標楷體" w:cs="新細明體" w:hint="eastAsia"/>
                <w:snapToGrid/>
                <w:color w:val="000000"/>
                <w:kern w:val="0"/>
              </w:rPr>
              <w:t>占比</w:t>
            </w:r>
          </w:p>
        </w:tc>
        <w:tc>
          <w:tcPr>
            <w:tcW w:w="988"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4.41</w:t>
            </w:r>
          </w:p>
        </w:tc>
        <w:tc>
          <w:tcPr>
            <w:tcW w:w="1139"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5.40</w:t>
            </w:r>
          </w:p>
        </w:tc>
        <w:tc>
          <w:tcPr>
            <w:tcW w:w="1139"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3.41</w:t>
            </w:r>
          </w:p>
        </w:tc>
        <w:tc>
          <w:tcPr>
            <w:tcW w:w="1233"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4.23</w:t>
            </w:r>
          </w:p>
        </w:tc>
        <w:tc>
          <w:tcPr>
            <w:tcW w:w="1215"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3.84</w:t>
            </w:r>
          </w:p>
        </w:tc>
        <w:tc>
          <w:tcPr>
            <w:tcW w:w="1139"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2.99</w:t>
            </w:r>
          </w:p>
        </w:tc>
      </w:tr>
      <w:tr w:rsidR="008A3B7F" w:rsidRPr="002A6D66">
        <w:trPr>
          <w:trHeight w:hRule="exact" w:val="407"/>
        </w:trPr>
        <w:tc>
          <w:tcPr>
            <w:tcW w:w="993" w:type="dxa"/>
            <w:vMerge w:val="restart"/>
            <w:shd w:val="clear" w:color="auto" w:fill="auto"/>
            <w:noWrap/>
            <w:vAlign w:val="center"/>
          </w:tcPr>
          <w:p w:rsidR="008A3B7F" w:rsidRPr="00483A1B" w:rsidRDefault="008A3B7F" w:rsidP="004D0E24">
            <w:pPr>
              <w:pStyle w:val="142"/>
              <w:spacing w:line="360" w:lineRule="exact"/>
              <w:rPr>
                <w:rFonts w:hAnsi="標楷體" w:cs="新細明體"/>
                <w:snapToGrid/>
                <w:color w:val="000000"/>
                <w:kern w:val="0"/>
              </w:rPr>
            </w:pPr>
            <w:r w:rsidRPr="00483A1B">
              <w:rPr>
                <w:rFonts w:hAnsi="標楷體" w:cs="新細明體" w:hint="eastAsia"/>
                <w:snapToGrid/>
                <w:color w:val="000000"/>
                <w:kern w:val="0"/>
              </w:rPr>
              <w:t>假冒機構(公務員)</w:t>
            </w:r>
          </w:p>
        </w:tc>
        <w:tc>
          <w:tcPr>
            <w:tcW w:w="567" w:type="dxa"/>
            <w:shd w:val="clear" w:color="auto" w:fill="auto"/>
            <w:noWrap/>
            <w:vAlign w:val="center"/>
          </w:tcPr>
          <w:p w:rsidR="008A3B7F" w:rsidRPr="002A6D66" w:rsidRDefault="008A3B7F" w:rsidP="00640605">
            <w:pPr>
              <w:pStyle w:val="142"/>
              <w:rPr>
                <w:rFonts w:hAnsi="標楷體" w:cs="新細明體"/>
                <w:snapToGrid/>
                <w:color w:val="000000"/>
                <w:kern w:val="0"/>
              </w:rPr>
            </w:pPr>
            <w:r w:rsidRPr="002A6D66">
              <w:rPr>
                <w:rFonts w:hAnsi="標楷體" w:cs="新細明體" w:hint="eastAsia"/>
                <w:snapToGrid/>
                <w:color w:val="000000"/>
                <w:kern w:val="0"/>
              </w:rPr>
              <w:t>金額</w:t>
            </w:r>
          </w:p>
        </w:tc>
        <w:tc>
          <w:tcPr>
            <w:tcW w:w="988" w:type="dxa"/>
            <w:shd w:val="clear" w:color="auto" w:fill="auto"/>
            <w:noWrap/>
            <w:vAlign w:val="center"/>
          </w:tcPr>
          <w:p w:rsidR="008A3B7F" w:rsidRPr="001A244C" w:rsidRDefault="008A3B7F" w:rsidP="004D0E24">
            <w:pPr>
              <w:pStyle w:val="142"/>
              <w:spacing w:line="320" w:lineRule="exact"/>
              <w:jc w:val="right"/>
              <w:rPr>
                <w:rFonts w:hAnsi="標楷體" w:cs="新細明體"/>
                <w:b/>
                <w:snapToGrid/>
                <w:color w:val="000000"/>
                <w:spacing w:val="-20"/>
                <w:kern w:val="0"/>
              </w:rPr>
            </w:pPr>
            <w:r w:rsidRPr="001A244C">
              <w:rPr>
                <w:rFonts w:hAnsi="標楷體" w:cs="新細明體"/>
                <w:b/>
                <w:snapToGrid/>
                <w:color w:val="000000"/>
                <w:spacing w:val="-20"/>
                <w:kern w:val="0"/>
              </w:rPr>
              <w:t>938,061</w:t>
            </w:r>
          </w:p>
        </w:tc>
        <w:tc>
          <w:tcPr>
            <w:tcW w:w="1139"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667,489</w:t>
            </w:r>
          </w:p>
        </w:tc>
        <w:tc>
          <w:tcPr>
            <w:tcW w:w="1139"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766,715</w:t>
            </w:r>
          </w:p>
        </w:tc>
        <w:tc>
          <w:tcPr>
            <w:tcW w:w="1233"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837,387</w:t>
            </w:r>
          </w:p>
        </w:tc>
        <w:tc>
          <w:tcPr>
            <w:tcW w:w="1215" w:type="dxa"/>
            <w:shd w:val="clear" w:color="auto" w:fill="auto"/>
            <w:noWrap/>
            <w:vAlign w:val="center"/>
          </w:tcPr>
          <w:p w:rsidR="008A3B7F" w:rsidRPr="00F61446" w:rsidRDefault="008A3B7F" w:rsidP="004D0E24">
            <w:pPr>
              <w:pStyle w:val="142"/>
              <w:spacing w:line="320" w:lineRule="exact"/>
              <w:jc w:val="right"/>
              <w:rPr>
                <w:rFonts w:hAnsi="標楷體" w:cs="新細明體"/>
                <w:b/>
                <w:snapToGrid/>
                <w:color w:val="000000"/>
                <w:spacing w:val="-20"/>
                <w:kern w:val="0"/>
              </w:rPr>
            </w:pPr>
            <w:r w:rsidRPr="00F61446">
              <w:rPr>
                <w:rFonts w:hAnsi="標楷體" w:cs="新細明體"/>
                <w:b/>
                <w:snapToGrid/>
                <w:color w:val="000000"/>
                <w:spacing w:val="-20"/>
                <w:kern w:val="0"/>
              </w:rPr>
              <w:t>575,110</w:t>
            </w:r>
          </w:p>
        </w:tc>
        <w:tc>
          <w:tcPr>
            <w:tcW w:w="1139"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137,093</w:t>
            </w:r>
          </w:p>
        </w:tc>
      </w:tr>
      <w:tr w:rsidR="008A3B7F" w:rsidRPr="002A6D66">
        <w:trPr>
          <w:trHeight w:hRule="exact" w:val="407"/>
        </w:trPr>
        <w:tc>
          <w:tcPr>
            <w:tcW w:w="993" w:type="dxa"/>
            <w:vMerge/>
            <w:shd w:val="clear" w:color="auto" w:fill="auto"/>
            <w:noWrap/>
            <w:vAlign w:val="center"/>
          </w:tcPr>
          <w:p w:rsidR="008A3B7F" w:rsidRPr="00483A1B" w:rsidRDefault="008A3B7F" w:rsidP="00640605">
            <w:pPr>
              <w:pStyle w:val="142"/>
              <w:rPr>
                <w:rFonts w:hAnsi="標楷體" w:cs="新細明體"/>
                <w:snapToGrid/>
                <w:color w:val="000000"/>
                <w:kern w:val="0"/>
              </w:rPr>
            </w:pPr>
          </w:p>
        </w:tc>
        <w:tc>
          <w:tcPr>
            <w:tcW w:w="567" w:type="dxa"/>
            <w:shd w:val="clear" w:color="auto" w:fill="auto"/>
            <w:noWrap/>
            <w:vAlign w:val="center"/>
          </w:tcPr>
          <w:p w:rsidR="008A3B7F" w:rsidRPr="002A6D66" w:rsidRDefault="008A3B7F" w:rsidP="00640605">
            <w:pPr>
              <w:pStyle w:val="142"/>
              <w:rPr>
                <w:rFonts w:hAnsi="標楷體" w:cs="新細明體"/>
                <w:snapToGrid/>
                <w:color w:val="000000"/>
                <w:kern w:val="0"/>
              </w:rPr>
            </w:pPr>
            <w:r w:rsidRPr="002A6D66">
              <w:rPr>
                <w:rFonts w:hAnsi="標楷體" w:cs="新細明體" w:hint="eastAsia"/>
                <w:snapToGrid/>
                <w:color w:val="000000"/>
                <w:kern w:val="0"/>
              </w:rPr>
              <w:t>占比</w:t>
            </w:r>
          </w:p>
        </w:tc>
        <w:tc>
          <w:tcPr>
            <w:tcW w:w="988"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21.85</w:t>
            </w:r>
          </w:p>
        </w:tc>
        <w:tc>
          <w:tcPr>
            <w:tcW w:w="1139"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15.69</w:t>
            </w:r>
          </w:p>
        </w:tc>
        <w:tc>
          <w:tcPr>
            <w:tcW w:w="1139"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13.67</w:t>
            </w:r>
          </w:p>
        </w:tc>
        <w:tc>
          <w:tcPr>
            <w:tcW w:w="1233"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11.43</w:t>
            </w:r>
          </w:p>
        </w:tc>
        <w:tc>
          <w:tcPr>
            <w:tcW w:w="1215"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6.43</w:t>
            </w:r>
          </w:p>
        </w:tc>
        <w:tc>
          <w:tcPr>
            <w:tcW w:w="1139"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2.62</w:t>
            </w:r>
          </w:p>
        </w:tc>
      </w:tr>
      <w:tr w:rsidR="008A3B7F" w:rsidRPr="002A6D66">
        <w:trPr>
          <w:trHeight w:hRule="exact" w:val="542"/>
        </w:trPr>
        <w:tc>
          <w:tcPr>
            <w:tcW w:w="993" w:type="dxa"/>
            <w:vMerge w:val="restart"/>
            <w:shd w:val="clear" w:color="auto" w:fill="auto"/>
            <w:noWrap/>
            <w:vAlign w:val="center"/>
          </w:tcPr>
          <w:p w:rsidR="008A3B7F" w:rsidRPr="00D710DF" w:rsidRDefault="008A3B7F" w:rsidP="00640605">
            <w:pPr>
              <w:pStyle w:val="142"/>
              <w:rPr>
                <w:rFonts w:hAnsi="標楷體" w:cs="新細明體"/>
                <w:snapToGrid/>
                <w:color w:val="000000"/>
                <w:spacing w:val="-20"/>
                <w:kern w:val="0"/>
              </w:rPr>
            </w:pPr>
            <w:r w:rsidRPr="00D710DF">
              <w:rPr>
                <w:rFonts w:hAnsi="標楷體" w:cs="新細明體" w:hint="eastAsia"/>
                <w:snapToGrid/>
                <w:color w:val="000000"/>
                <w:spacing w:val="-20"/>
                <w:kern w:val="0"/>
              </w:rPr>
              <w:t>其他類別</w:t>
            </w:r>
          </w:p>
        </w:tc>
        <w:tc>
          <w:tcPr>
            <w:tcW w:w="567" w:type="dxa"/>
            <w:shd w:val="clear" w:color="auto" w:fill="auto"/>
            <w:noWrap/>
            <w:vAlign w:val="center"/>
          </w:tcPr>
          <w:p w:rsidR="008A3B7F" w:rsidRPr="002A6D66" w:rsidRDefault="008A3B7F" w:rsidP="00640605">
            <w:pPr>
              <w:pStyle w:val="142"/>
              <w:rPr>
                <w:rFonts w:hAnsi="標楷體" w:cs="新細明體"/>
                <w:snapToGrid/>
                <w:color w:val="000000"/>
                <w:kern w:val="0"/>
              </w:rPr>
            </w:pPr>
            <w:r w:rsidRPr="002A6D66">
              <w:rPr>
                <w:rFonts w:hAnsi="標楷體" w:cs="新細明體" w:hint="eastAsia"/>
                <w:snapToGrid/>
                <w:color w:val="000000"/>
                <w:kern w:val="0"/>
              </w:rPr>
              <w:t>金額</w:t>
            </w:r>
          </w:p>
        </w:tc>
        <w:tc>
          <w:tcPr>
            <w:tcW w:w="988"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1,906,684</w:t>
            </w:r>
          </w:p>
        </w:tc>
        <w:tc>
          <w:tcPr>
            <w:tcW w:w="1139"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1,820,698</w:t>
            </w:r>
          </w:p>
        </w:tc>
        <w:tc>
          <w:tcPr>
            <w:tcW w:w="1139"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1,791,456</w:t>
            </w:r>
          </w:p>
        </w:tc>
        <w:tc>
          <w:tcPr>
            <w:tcW w:w="1233"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1,714,732</w:t>
            </w:r>
          </w:p>
        </w:tc>
        <w:tc>
          <w:tcPr>
            <w:tcW w:w="1215"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1,720,284</w:t>
            </w:r>
          </w:p>
        </w:tc>
        <w:tc>
          <w:tcPr>
            <w:tcW w:w="1139" w:type="dxa"/>
            <w:shd w:val="clear" w:color="auto" w:fill="auto"/>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976,337</w:t>
            </w:r>
          </w:p>
        </w:tc>
      </w:tr>
      <w:tr w:rsidR="008A3B7F" w:rsidRPr="002A6D66">
        <w:trPr>
          <w:trHeight w:hRule="exact" w:val="486"/>
        </w:trPr>
        <w:tc>
          <w:tcPr>
            <w:tcW w:w="993" w:type="dxa"/>
            <w:vMerge/>
            <w:vAlign w:val="center"/>
          </w:tcPr>
          <w:p w:rsidR="008A3B7F" w:rsidRPr="002A6D66" w:rsidRDefault="008A3B7F" w:rsidP="00640605">
            <w:pPr>
              <w:pStyle w:val="142"/>
              <w:rPr>
                <w:rFonts w:hAnsi="標楷體" w:cs="新細明體"/>
                <w:snapToGrid/>
                <w:color w:val="000000"/>
                <w:kern w:val="0"/>
                <w:szCs w:val="24"/>
              </w:rPr>
            </w:pPr>
          </w:p>
        </w:tc>
        <w:tc>
          <w:tcPr>
            <w:tcW w:w="567" w:type="dxa"/>
            <w:shd w:val="clear" w:color="auto" w:fill="auto"/>
            <w:noWrap/>
            <w:vAlign w:val="center"/>
          </w:tcPr>
          <w:p w:rsidR="008A3B7F" w:rsidRPr="002A6D66" w:rsidRDefault="008A3B7F" w:rsidP="00640605">
            <w:pPr>
              <w:pStyle w:val="142"/>
              <w:rPr>
                <w:rFonts w:hAnsi="標楷體" w:cs="新細明體"/>
                <w:snapToGrid/>
                <w:color w:val="000000"/>
                <w:kern w:val="0"/>
              </w:rPr>
            </w:pPr>
            <w:r w:rsidRPr="002A6D66">
              <w:rPr>
                <w:rFonts w:hAnsi="標楷體" w:cs="新細明體" w:hint="eastAsia"/>
                <w:snapToGrid/>
                <w:color w:val="000000"/>
                <w:kern w:val="0"/>
              </w:rPr>
              <w:t>占比</w:t>
            </w:r>
          </w:p>
        </w:tc>
        <w:tc>
          <w:tcPr>
            <w:tcW w:w="988" w:type="dxa"/>
            <w:shd w:val="clear" w:color="000000" w:fill="FFFFFF"/>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44.41</w:t>
            </w:r>
          </w:p>
        </w:tc>
        <w:tc>
          <w:tcPr>
            <w:tcW w:w="1139" w:type="dxa"/>
            <w:shd w:val="clear" w:color="000000" w:fill="FFFFFF"/>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42.79</w:t>
            </w:r>
          </w:p>
        </w:tc>
        <w:tc>
          <w:tcPr>
            <w:tcW w:w="1139" w:type="dxa"/>
            <w:shd w:val="clear" w:color="000000" w:fill="FFFFFF"/>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31.93</w:t>
            </w:r>
          </w:p>
        </w:tc>
        <w:tc>
          <w:tcPr>
            <w:tcW w:w="1233" w:type="dxa"/>
            <w:shd w:val="clear" w:color="000000" w:fill="FFFFFF"/>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23.40</w:t>
            </w:r>
          </w:p>
        </w:tc>
        <w:tc>
          <w:tcPr>
            <w:tcW w:w="1215" w:type="dxa"/>
            <w:shd w:val="clear" w:color="000000" w:fill="FFFFFF"/>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19.23</w:t>
            </w:r>
          </w:p>
        </w:tc>
        <w:tc>
          <w:tcPr>
            <w:tcW w:w="1139" w:type="dxa"/>
            <w:shd w:val="clear" w:color="000000" w:fill="FFFFFF"/>
            <w:noWrap/>
            <w:vAlign w:val="center"/>
          </w:tcPr>
          <w:p w:rsidR="008A3B7F" w:rsidRPr="001233ED" w:rsidRDefault="008A3B7F" w:rsidP="004D0E24">
            <w:pPr>
              <w:pStyle w:val="142"/>
              <w:spacing w:line="320" w:lineRule="exact"/>
              <w:jc w:val="right"/>
              <w:rPr>
                <w:rFonts w:hAnsi="標楷體" w:cs="新細明體"/>
                <w:snapToGrid/>
                <w:color w:val="000000"/>
                <w:spacing w:val="-20"/>
                <w:kern w:val="0"/>
              </w:rPr>
            </w:pPr>
            <w:r w:rsidRPr="001233ED">
              <w:rPr>
                <w:rFonts w:hAnsi="標楷體" w:cs="新細明體"/>
                <w:snapToGrid/>
                <w:color w:val="000000"/>
                <w:spacing w:val="-20"/>
                <w:kern w:val="0"/>
              </w:rPr>
              <w:t>18.66</w:t>
            </w:r>
          </w:p>
        </w:tc>
      </w:tr>
    </w:tbl>
    <w:p w:rsidR="008A3B7F" w:rsidRPr="005E6D45" w:rsidRDefault="008A3B7F" w:rsidP="00640605">
      <w:pPr>
        <w:pStyle w:val="142"/>
        <w:spacing w:line="320" w:lineRule="exact"/>
      </w:pPr>
      <w:r w:rsidRPr="0034062E">
        <w:rPr>
          <w:rFonts w:hint="eastAsia"/>
          <w:snapToGrid/>
        </w:rPr>
        <w:t>資料來源：</w:t>
      </w:r>
      <w:r>
        <w:rPr>
          <w:rFonts w:hint="eastAsia"/>
          <w:snapToGrid/>
        </w:rPr>
        <w:t>整理自內政部警政署113年8月1日提供資料。</w:t>
      </w:r>
    </w:p>
    <w:p w:rsidR="008A3B7F" w:rsidRDefault="008A3B7F" w:rsidP="00640605">
      <w:pPr>
        <w:pStyle w:val="a5"/>
        <w:ind w:left="849" w:hanging="283"/>
        <w:rPr>
          <w:rFonts w:hAnsi="標楷體"/>
          <w:b/>
          <w:shd w:val="clear" w:color="auto" w:fill="FFFFFF"/>
        </w:rPr>
      </w:pPr>
      <w:r w:rsidRPr="00182FDC">
        <w:rPr>
          <w:rFonts w:hAnsi="標楷體" w:hint="eastAsia"/>
          <w:b/>
        </w:rPr>
        <w:t>(四)</w:t>
      </w:r>
      <w:r>
        <w:rPr>
          <w:rFonts w:hint="eastAsia"/>
          <w:b/>
        </w:rPr>
        <w:t>防詐策略之推動</w:t>
      </w:r>
      <w:r>
        <w:rPr>
          <w:rFonts w:hAnsi="標楷體" w:hint="eastAsia"/>
          <w:b/>
        </w:rPr>
        <w:t>尚需</w:t>
      </w:r>
      <w:r>
        <w:rPr>
          <w:rFonts w:hint="eastAsia"/>
          <w:b/>
        </w:rPr>
        <w:t>後續追蹤</w:t>
      </w:r>
      <w:r>
        <w:rPr>
          <w:rFonts w:hAnsi="標楷體" w:hint="eastAsia"/>
          <w:b/>
        </w:rPr>
        <w:t>，並即時</w:t>
      </w:r>
      <w:r>
        <w:rPr>
          <w:rFonts w:hint="eastAsia"/>
          <w:b/>
        </w:rPr>
        <w:t>補強或調整相關</w:t>
      </w:r>
      <w:r>
        <w:rPr>
          <w:rFonts w:hAnsi="標楷體" w:hint="eastAsia"/>
          <w:b/>
        </w:rPr>
        <w:t>應變措施因應</w:t>
      </w:r>
    </w:p>
    <w:p w:rsidR="008A3B7F" w:rsidRDefault="008A3B7F" w:rsidP="00640605">
      <w:pPr>
        <w:pStyle w:val="21"/>
        <w:ind w:left="850" w:firstLine="566"/>
      </w:pPr>
      <w:r>
        <w:rPr>
          <w:rFonts w:hAnsi="標楷體" w:hint="eastAsia"/>
        </w:rPr>
        <w:t>審計部為加強查核政府推動打擊詐欺執行情形，</w:t>
      </w:r>
      <w:r w:rsidRPr="00A73E62">
        <w:rPr>
          <w:rFonts w:hAnsi="標楷體" w:hint="eastAsia"/>
        </w:rPr>
        <w:t>透過公共政策網路參與平臺機制公開徵詢民眾意見，並召開專家諮詢會議，</w:t>
      </w:r>
      <w:r>
        <w:rPr>
          <w:rFonts w:hAnsi="標楷體" w:hint="eastAsia"/>
        </w:rPr>
        <w:t>進行</w:t>
      </w:r>
      <w:r w:rsidRPr="00A73E62">
        <w:rPr>
          <w:rFonts w:hAnsi="標楷體" w:hint="eastAsia"/>
        </w:rPr>
        <w:t>跨域專案查核</w:t>
      </w:r>
      <w:r>
        <w:rPr>
          <w:rFonts w:hAnsi="標楷體" w:hint="eastAsia"/>
        </w:rPr>
        <w:t>，就</w:t>
      </w:r>
      <w:r w:rsidRPr="007A0DD9">
        <w:rPr>
          <w:rFonts w:hAnsi="標楷體" w:hint="eastAsia"/>
        </w:rPr>
        <w:t>打擊詐欺政策整體層面</w:t>
      </w:r>
      <w:r>
        <w:rPr>
          <w:rFonts w:hAnsi="標楷體" w:hint="eastAsia"/>
        </w:rPr>
        <w:t>暨</w:t>
      </w:r>
      <w:r w:rsidRPr="00A41F2C">
        <w:rPr>
          <w:rFonts w:hAnsi="標楷體" w:hint="eastAsia"/>
        </w:rPr>
        <w:t>防詐知能、防堵詐騙資訊、攔阻詐欺金流及偵查打擊詐欺等面向</w:t>
      </w:r>
      <w:r>
        <w:rPr>
          <w:rFonts w:hAnsi="標楷體" w:hint="eastAsia"/>
        </w:rPr>
        <w:t>提出</w:t>
      </w:r>
      <w:r w:rsidRPr="00A73E62">
        <w:rPr>
          <w:rFonts w:hAnsi="標楷體" w:hint="eastAsia"/>
        </w:rPr>
        <w:t>重要審核意見</w:t>
      </w:r>
      <w:r>
        <w:rPr>
          <w:rFonts w:hAnsi="標楷體" w:hint="eastAsia"/>
        </w:rPr>
        <w:t>，並列入</w:t>
      </w:r>
      <w:r>
        <w:rPr>
          <w:rFonts w:hint="eastAsia"/>
        </w:rPr>
        <w:t>112年度</w:t>
      </w:r>
      <w:r w:rsidRPr="00211B2D">
        <w:rPr>
          <w:rFonts w:hint="eastAsia"/>
        </w:rPr>
        <w:t>中央政府總決算審核報告</w:t>
      </w:r>
      <w:r>
        <w:rPr>
          <w:rFonts w:hint="eastAsia"/>
        </w:rPr>
        <w:t>之重要施政議題</w:t>
      </w:r>
      <w:r w:rsidRPr="00A22239">
        <w:rPr>
          <w:rFonts w:hint="eastAsia"/>
        </w:rPr>
        <w:t>查核</w:t>
      </w:r>
      <w:r>
        <w:rPr>
          <w:rFonts w:hAnsi="標楷體" w:hint="eastAsia"/>
        </w:rPr>
        <w:t>，</w:t>
      </w:r>
      <w:r>
        <w:rPr>
          <w:rFonts w:hint="eastAsia"/>
        </w:rPr>
        <w:t>茲將部分意見摘要臚列如表6</w:t>
      </w:r>
      <w:r>
        <w:rPr>
          <w:rFonts w:hAnsi="標楷體" w:hint="eastAsia"/>
        </w:rPr>
        <w:t>，</w:t>
      </w:r>
      <w:r>
        <w:rPr>
          <w:rFonts w:hint="eastAsia"/>
        </w:rPr>
        <w:t>顯示截至112年底行政院所屬機關推動</w:t>
      </w:r>
      <w:r>
        <w:rPr>
          <w:rFonts w:hAnsi="標楷體" w:hint="eastAsia"/>
        </w:rPr>
        <w:t>「</w:t>
      </w:r>
      <w:r w:rsidRPr="002376D4">
        <w:rPr>
          <w:rFonts w:hAnsi="標楷體" w:hint="eastAsia"/>
        </w:rPr>
        <w:t>打擊詐欺行動綱領1.5</w:t>
      </w:r>
      <w:r>
        <w:rPr>
          <w:rFonts w:hAnsi="標楷體" w:hint="eastAsia"/>
        </w:rPr>
        <w:t>」之</w:t>
      </w:r>
      <w:r w:rsidRPr="002376D4">
        <w:rPr>
          <w:rFonts w:hAnsi="標楷體" w:hint="eastAsia"/>
        </w:rPr>
        <w:t>相關策略仍有</w:t>
      </w:r>
      <w:r>
        <w:rPr>
          <w:rFonts w:hAnsi="標楷體" w:hint="eastAsia"/>
        </w:rPr>
        <w:t>待強化與研謀精進事宜</w:t>
      </w:r>
      <w:r>
        <w:rPr>
          <w:rStyle w:val="af5"/>
          <w:rFonts w:hAnsi="標楷體"/>
        </w:rPr>
        <w:footnoteReference w:id="43"/>
      </w:r>
      <w:r>
        <w:rPr>
          <w:rFonts w:hAnsi="標楷體" w:hint="eastAsia"/>
        </w:rPr>
        <w:t>。</w:t>
      </w:r>
      <w:r>
        <w:rPr>
          <w:rFonts w:hint="eastAsia"/>
        </w:rPr>
        <w:t xml:space="preserve"> </w:t>
      </w:r>
    </w:p>
    <w:p w:rsidR="008A3B7F" w:rsidRPr="004D0E24" w:rsidRDefault="008A3B7F" w:rsidP="004D0E24">
      <w:pPr>
        <w:pStyle w:val="123"/>
        <w:spacing w:line="460" w:lineRule="exact"/>
        <w:ind w:leftChars="0" w:left="709" w:hangingChars="250" w:hanging="709"/>
        <w:rPr>
          <w:rFonts w:hAnsi="標楷體"/>
          <w:b/>
          <w:shd w:val="clear" w:color="auto" w:fill="FFFFFF"/>
        </w:rPr>
      </w:pPr>
      <w:r w:rsidRPr="004D0E24">
        <w:rPr>
          <w:rStyle w:val="143"/>
          <w:rFonts w:hint="eastAsia"/>
          <w:b/>
          <w:sz w:val="28"/>
        </w:rPr>
        <w:t>表6  112年底中央政府總決算審核報告有關政府推動打擊詐欺執行情形部分審核意見摘要</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38"/>
        <w:gridCol w:w="7648"/>
      </w:tblGrid>
      <w:tr w:rsidR="008A3B7F" w:rsidRPr="00B36455">
        <w:trPr>
          <w:trHeight w:val="308"/>
          <w:tblHeader/>
        </w:trPr>
        <w:tc>
          <w:tcPr>
            <w:tcW w:w="838" w:type="dxa"/>
            <w:vAlign w:val="center"/>
          </w:tcPr>
          <w:p w:rsidR="008A3B7F" w:rsidRPr="00730A2E" w:rsidRDefault="008A3B7F" w:rsidP="00640605">
            <w:pPr>
              <w:pStyle w:val="21"/>
              <w:spacing w:line="280" w:lineRule="exact"/>
              <w:ind w:leftChars="0" w:left="0" w:firstLineChars="0" w:firstLine="0"/>
              <w:jc w:val="center"/>
              <w:rPr>
                <w:rFonts w:hAnsi="標楷體"/>
                <w:sz w:val="24"/>
                <w:szCs w:val="24"/>
              </w:rPr>
            </w:pPr>
            <w:r w:rsidRPr="00730A2E">
              <w:rPr>
                <w:rFonts w:hAnsi="標楷體" w:hint="eastAsia"/>
                <w:sz w:val="24"/>
                <w:szCs w:val="24"/>
              </w:rPr>
              <w:t>面向</w:t>
            </w:r>
          </w:p>
        </w:tc>
        <w:tc>
          <w:tcPr>
            <w:tcW w:w="7648" w:type="dxa"/>
            <w:shd w:val="clear" w:color="auto" w:fill="auto"/>
            <w:vAlign w:val="center"/>
          </w:tcPr>
          <w:p w:rsidR="008A3B7F" w:rsidRPr="00730A2E" w:rsidRDefault="008A3B7F" w:rsidP="00640605">
            <w:pPr>
              <w:pStyle w:val="21"/>
              <w:spacing w:line="280" w:lineRule="exact"/>
              <w:ind w:leftChars="0" w:left="0" w:firstLineChars="0" w:firstLine="0"/>
              <w:jc w:val="center"/>
              <w:rPr>
                <w:rFonts w:hAnsi="標楷體"/>
                <w:sz w:val="24"/>
                <w:szCs w:val="24"/>
              </w:rPr>
            </w:pPr>
            <w:r w:rsidRPr="00730A2E">
              <w:rPr>
                <w:rFonts w:hAnsi="標楷體" w:hint="eastAsia"/>
                <w:sz w:val="24"/>
                <w:szCs w:val="24"/>
              </w:rPr>
              <w:t>相關審核意見</w:t>
            </w:r>
          </w:p>
        </w:tc>
      </w:tr>
      <w:tr w:rsidR="008A3B7F" w:rsidRPr="00B36455">
        <w:trPr>
          <w:trHeight w:val="365"/>
        </w:trPr>
        <w:tc>
          <w:tcPr>
            <w:tcW w:w="838" w:type="dxa"/>
            <w:vMerge w:val="restart"/>
            <w:tcBorders>
              <w:top w:val="single" w:sz="4" w:space="0" w:color="auto"/>
            </w:tcBorders>
            <w:vAlign w:val="center"/>
          </w:tcPr>
          <w:p w:rsidR="008A3B7F" w:rsidRPr="00730A2E" w:rsidRDefault="008A3B7F" w:rsidP="00640605">
            <w:pPr>
              <w:pStyle w:val="142"/>
              <w:spacing w:line="300" w:lineRule="exact"/>
              <w:jc w:val="center"/>
              <w:rPr>
                <w:rFonts w:hAnsi="標楷體"/>
                <w:szCs w:val="24"/>
              </w:rPr>
            </w:pPr>
            <w:r w:rsidRPr="00730A2E">
              <w:rPr>
                <w:rFonts w:hAnsi="Calibri" w:hint="eastAsia"/>
                <w:snapToGrid/>
                <w:spacing w:val="-14"/>
                <w:szCs w:val="24"/>
              </w:rPr>
              <w:t>打擊詐欺政策整體層面</w:t>
            </w:r>
          </w:p>
        </w:tc>
        <w:tc>
          <w:tcPr>
            <w:tcW w:w="7648" w:type="dxa"/>
            <w:tcBorders>
              <w:top w:val="single" w:sz="4" w:space="0" w:color="auto"/>
              <w:bottom w:val="single" w:sz="4" w:space="0" w:color="auto"/>
            </w:tcBorders>
            <w:shd w:val="clear" w:color="auto" w:fill="auto"/>
          </w:tcPr>
          <w:p w:rsidR="008A3B7F" w:rsidRPr="000507A9" w:rsidRDefault="008A3B7F" w:rsidP="00640605">
            <w:pPr>
              <w:pStyle w:val="142"/>
              <w:jc w:val="both"/>
              <w:rPr>
                <w:rFonts w:hAnsi="標楷體"/>
                <w:szCs w:val="24"/>
              </w:rPr>
            </w:pPr>
            <w:r w:rsidRPr="00730A2E">
              <w:rPr>
                <w:rFonts w:hAnsi="標楷體" w:hint="eastAsia"/>
                <w:szCs w:val="24"/>
              </w:rPr>
              <w:t>投資詐欺案件數及金額快速成長，雖修正證券投資信託及顧問法</w:t>
            </w:r>
            <w:r>
              <w:rPr>
                <w:rFonts w:hAnsi="標楷體" w:hint="eastAsia"/>
                <w:szCs w:val="24"/>
              </w:rPr>
              <w:t>等措施</w:t>
            </w:r>
            <w:r w:rsidRPr="00730A2E">
              <w:rPr>
                <w:rFonts w:hAnsi="標楷體" w:hint="eastAsia"/>
                <w:szCs w:val="24"/>
              </w:rPr>
              <w:t>因應，惟實務執行仍面臨冒名刊登、移除後重複刊登情形嚴重、境外公司廣告源頭管制不易等問題。</w:t>
            </w:r>
          </w:p>
        </w:tc>
      </w:tr>
      <w:tr w:rsidR="008A3B7F" w:rsidRPr="00B36455">
        <w:trPr>
          <w:trHeight w:val="864"/>
        </w:trPr>
        <w:tc>
          <w:tcPr>
            <w:tcW w:w="838" w:type="dxa"/>
            <w:vMerge/>
            <w:vAlign w:val="center"/>
          </w:tcPr>
          <w:p w:rsidR="008A3B7F" w:rsidRPr="00730A2E" w:rsidRDefault="008A3B7F" w:rsidP="00640605">
            <w:pPr>
              <w:pStyle w:val="142"/>
              <w:jc w:val="both"/>
              <w:rPr>
                <w:rFonts w:hAnsi="標楷體"/>
                <w:szCs w:val="24"/>
              </w:rPr>
            </w:pPr>
          </w:p>
        </w:tc>
        <w:tc>
          <w:tcPr>
            <w:tcW w:w="7648" w:type="dxa"/>
            <w:tcBorders>
              <w:top w:val="single" w:sz="4" w:space="0" w:color="auto"/>
            </w:tcBorders>
            <w:shd w:val="clear" w:color="auto" w:fill="auto"/>
          </w:tcPr>
          <w:p w:rsidR="008A3B7F" w:rsidRPr="00730A2E" w:rsidRDefault="008A3B7F" w:rsidP="00640605">
            <w:pPr>
              <w:pStyle w:val="142"/>
              <w:jc w:val="both"/>
              <w:rPr>
                <w:rFonts w:hAnsi="標楷體"/>
                <w:szCs w:val="24"/>
              </w:rPr>
            </w:pPr>
            <w:r w:rsidRPr="00730A2E">
              <w:rPr>
                <w:rFonts w:hAnsi="標楷體" w:hint="eastAsia"/>
                <w:szCs w:val="24"/>
              </w:rPr>
              <w:t>法務部成立打擊跨境詐騙犯罪跨部會平臺會議，與多國洽簽司法互助協定，已引渡在外涉跨境電信詐欺案國人返臺受審，惟囿於境外證據力不足或取證不易，不利後續追訴及審判作業。</w:t>
            </w:r>
          </w:p>
        </w:tc>
      </w:tr>
      <w:tr w:rsidR="008A3B7F" w:rsidRPr="00B36455" w:rsidTr="00640605">
        <w:trPr>
          <w:trHeight w:val="572"/>
        </w:trPr>
        <w:tc>
          <w:tcPr>
            <w:tcW w:w="838" w:type="dxa"/>
            <w:vAlign w:val="center"/>
          </w:tcPr>
          <w:p w:rsidR="008A3B7F" w:rsidRPr="00730A2E" w:rsidRDefault="008A3B7F" w:rsidP="00640605">
            <w:pPr>
              <w:pStyle w:val="142"/>
              <w:jc w:val="center"/>
              <w:rPr>
                <w:rFonts w:hAnsi="標楷體"/>
                <w:szCs w:val="24"/>
              </w:rPr>
            </w:pPr>
            <w:r w:rsidRPr="00730A2E">
              <w:rPr>
                <w:rFonts w:hAnsi="Calibri" w:hint="eastAsia"/>
                <w:snapToGrid/>
                <w:spacing w:val="-14"/>
                <w:szCs w:val="24"/>
              </w:rPr>
              <w:t>防詐知能</w:t>
            </w:r>
          </w:p>
        </w:tc>
        <w:tc>
          <w:tcPr>
            <w:tcW w:w="7648" w:type="dxa"/>
            <w:shd w:val="clear" w:color="auto" w:fill="auto"/>
          </w:tcPr>
          <w:p w:rsidR="008A3B7F" w:rsidRPr="00730A2E" w:rsidRDefault="008A3B7F" w:rsidP="00640605">
            <w:pPr>
              <w:pStyle w:val="142"/>
              <w:jc w:val="both"/>
              <w:rPr>
                <w:rFonts w:hAnsi="標楷體"/>
                <w:szCs w:val="24"/>
              </w:rPr>
            </w:pPr>
            <w:r w:rsidRPr="00730A2E">
              <w:rPr>
                <w:rFonts w:hAnsi="標楷體" w:hint="eastAsia"/>
                <w:szCs w:val="24"/>
              </w:rPr>
              <w:t>詐欺案件及警示帳戶均呈增加趨勢，允宜</w:t>
            </w:r>
            <w:r>
              <w:rPr>
                <w:rFonts w:hAnsi="標楷體" w:hint="eastAsia"/>
                <w:szCs w:val="24"/>
              </w:rPr>
              <w:t>研謀</w:t>
            </w:r>
            <w:r w:rsidRPr="00730A2E">
              <w:rPr>
                <w:rFonts w:hAnsi="標楷體" w:hint="eastAsia"/>
                <w:szCs w:val="24"/>
              </w:rPr>
              <w:t>強化反詐騙宣導，提升民眾金融素養，以減少金融詐騙情事發生。</w:t>
            </w:r>
          </w:p>
        </w:tc>
      </w:tr>
      <w:tr w:rsidR="008A3B7F" w:rsidRPr="00B36455">
        <w:trPr>
          <w:trHeight w:val="507"/>
        </w:trPr>
        <w:tc>
          <w:tcPr>
            <w:tcW w:w="838" w:type="dxa"/>
            <w:vMerge w:val="restart"/>
            <w:vAlign w:val="center"/>
          </w:tcPr>
          <w:p w:rsidR="008A3B7F" w:rsidRPr="00730A2E" w:rsidRDefault="008A3B7F" w:rsidP="00640605">
            <w:pPr>
              <w:pStyle w:val="142"/>
              <w:jc w:val="center"/>
              <w:rPr>
                <w:rFonts w:hAnsi="標楷體"/>
                <w:szCs w:val="24"/>
              </w:rPr>
            </w:pPr>
            <w:r w:rsidRPr="00730A2E">
              <w:rPr>
                <w:rFonts w:hAnsi="標楷體" w:hint="eastAsia"/>
                <w:szCs w:val="24"/>
              </w:rPr>
              <w:t>防堵詐騙資訊</w:t>
            </w:r>
          </w:p>
        </w:tc>
        <w:tc>
          <w:tcPr>
            <w:tcW w:w="7648" w:type="dxa"/>
            <w:tcBorders>
              <w:bottom w:val="single" w:sz="4" w:space="0" w:color="auto"/>
            </w:tcBorders>
            <w:shd w:val="clear" w:color="auto" w:fill="auto"/>
          </w:tcPr>
          <w:p w:rsidR="008A3B7F" w:rsidRPr="00730A2E" w:rsidRDefault="008A3B7F" w:rsidP="00640605">
            <w:pPr>
              <w:pStyle w:val="142"/>
              <w:jc w:val="both"/>
              <w:rPr>
                <w:rFonts w:hAnsi="標楷體"/>
                <w:szCs w:val="24"/>
              </w:rPr>
            </w:pPr>
            <w:r w:rsidRPr="00730A2E">
              <w:rPr>
                <w:rFonts w:hAnsi="標楷體" w:hint="eastAsia"/>
                <w:szCs w:val="24"/>
              </w:rPr>
              <w:t>為防杜詐欺集團利用人頭帳戶及人頭電話從事不法行為，已修法科處收集及交付帳戶刑罰，並規範業者落實確認顧客措施，惟詐欺集團使用外籍移工帳戶涉詐案件增加，允宜督促金管會、通傳會完成介接內政部移民署外籍移工相關之動態</w:t>
            </w:r>
            <w:r>
              <w:rPr>
                <w:rFonts w:hAnsi="標楷體" w:hint="eastAsia"/>
                <w:szCs w:val="24"/>
              </w:rPr>
              <w:t>資訊</w:t>
            </w:r>
            <w:r w:rsidRPr="00730A2E">
              <w:rPr>
                <w:rFonts w:hAnsi="標楷體" w:hint="eastAsia"/>
                <w:szCs w:val="24"/>
              </w:rPr>
              <w:t>。</w:t>
            </w:r>
          </w:p>
        </w:tc>
      </w:tr>
      <w:tr w:rsidR="008A3B7F" w:rsidRPr="00B36455">
        <w:trPr>
          <w:trHeight w:val="874"/>
        </w:trPr>
        <w:tc>
          <w:tcPr>
            <w:tcW w:w="838" w:type="dxa"/>
            <w:vMerge/>
          </w:tcPr>
          <w:p w:rsidR="008A3B7F" w:rsidRPr="00730A2E" w:rsidRDefault="008A3B7F" w:rsidP="00640605">
            <w:pPr>
              <w:pStyle w:val="142"/>
              <w:rPr>
                <w:rFonts w:hAnsi="標楷體"/>
                <w:szCs w:val="24"/>
              </w:rPr>
            </w:pPr>
          </w:p>
        </w:tc>
        <w:tc>
          <w:tcPr>
            <w:tcW w:w="7648" w:type="dxa"/>
            <w:tcBorders>
              <w:top w:val="single" w:sz="4" w:space="0" w:color="auto"/>
            </w:tcBorders>
            <w:shd w:val="clear" w:color="auto" w:fill="auto"/>
          </w:tcPr>
          <w:p w:rsidR="008A3B7F" w:rsidRPr="00730A2E" w:rsidRDefault="008A3B7F" w:rsidP="00640605">
            <w:pPr>
              <w:pStyle w:val="142"/>
              <w:jc w:val="both"/>
              <w:rPr>
                <w:rFonts w:hAnsi="標楷體"/>
                <w:szCs w:val="24"/>
              </w:rPr>
            </w:pPr>
            <w:r w:rsidRPr="00730A2E">
              <w:rPr>
                <w:rFonts w:hAnsi="標楷體" w:hint="eastAsia"/>
                <w:szCs w:val="24"/>
              </w:rPr>
              <w:t>新世代打擊詐欺策略行動綱領所列物流隱碼服務推動對象，僅為電商業者，宜研議就整體網路購物行為推行物流隱碼機制，降低民眾個人資料外洩機率。</w:t>
            </w:r>
          </w:p>
        </w:tc>
      </w:tr>
      <w:tr w:rsidR="008A3B7F" w:rsidRPr="00B36455">
        <w:trPr>
          <w:trHeight w:val="843"/>
        </w:trPr>
        <w:tc>
          <w:tcPr>
            <w:tcW w:w="838" w:type="dxa"/>
            <w:vMerge w:val="restart"/>
            <w:vAlign w:val="center"/>
          </w:tcPr>
          <w:p w:rsidR="008A3B7F" w:rsidRPr="00730A2E" w:rsidRDefault="008A3B7F" w:rsidP="00640605">
            <w:pPr>
              <w:pStyle w:val="142"/>
              <w:jc w:val="center"/>
              <w:rPr>
                <w:rFonts w:hAnsi="標楷體"/>
                <w:szCs w:val="24"/>
              </w:rPr>
            </w:pPr>
            <w:r w:rsidRPr="00730A2E">
              <w:rPr>
                <w:rFonts w:hAnsi="標楷體" w:hint="eastAsia"/>
                <w:szCs w:val="24"/>
              </w:rPr>
              <w:t>攔阻詐欺金流</w:t>
            </w:r>
          </w:p>
        </w:tc>
        <w:tc>
          <w:tcPr>
            <w:tcW w:w="7648" w:type="dxa"/>
            <w:tcBorders>
              <w:bottom w:val="single" w:sz="4" w:space="0" w:color="auto"/>
            </w:tcBorders>
            <w:shd w:val="clear" w:color="auto" w:fill="auto"/>
          </w:tcPr>
          <w:p w:rsidR="008A3B7F" w:rsidRPr="00730A2E" w:rsidRDefault="008A3B7F" w:rsidP="00640605">
            <w:pPr>
              <w:pStyle w:val="142"/>
              <w:spacing w:line="300" w:lineRule="exact"/>
              <w:jc w:val="both"/>
              <w:rPr>
                <w:rFonts w:hAnsi="標楷體"/>
                <w:szCs w:val="24"/>
              </w:rPr>
            </w:pPr>
            <w:r w:rsidRPr="00730A2E">
              <w:rPr>
                <w:rFonts w:hAnsi="標楷體" w:hint="eastAsia"/>
                <w:szCs w:val="24"/>
              </w:rPr>
              <w:t>金管會雖建立警示帳戶聯防及疑涉詐境外帳戶預警機制，惟警示帳戶尚未落實於第2層以上</w:t>
            </w:r>
            <w:r>
              <w:rPr>
                <w:rFonts w:hAnsi="標楷體" w:hint="eastAsia"/>
                <w:szCs w:val="24"/>
              </w:rPr>
              <w:t>帳戶</w:t>
            </w:r>
            <w:r w:rsidRPr="00730A2E">
              <w:rPr>
                <w:rFonts w:hAnsi="標楷體" w:hint="eastAsia"/>
                <w:szCs w:val="24"/>
              </w:rPr>
              <w:t>及公司法人帳戶，且非本國銀行仍以人工作業比對海外異常帳戶，運作機制未臻完善。</w:t>
            </w:r>
          </w:p>
        </w:tc>
      </w:tr>
      <w:tr w:rsidR="008A3B7F" w:rsidRPr="00B36455">
        <w:trPr>
          <w:trHeight w:val="349"/>
        </w:trPr>
        <w:tc>
          <w:tcPr>
            <w:tcW w:w="838" w:type="dxa"/>
            <w:vMerge/>
          </w:tcPr>
          <w:p w:rsidR="008A3B7F" w:rsidRPr="00730A2E" w:rsidRDefault="008A3B7F" w:rsidP="00640605">
            <w:pPr>
              <w:pStyle w:val="142"/>
              <w:rPr>
                <w:rFonts w:hAnsi="標楷體"/>
                <w:szCs w:val="24"/>
              </w:rPr>
            </w:pPr>
          </w:p>
        </w:tc>
        <w:tc>
          <w:tcPr>
            <w:tcW w:w="7648" w:type="dxa"/>
            <w:tcBorders>
              <w:top w:val="single" w:sz="4" w:space="0" w:color="auto"/>
              <w:bottom w:val="single" w:sz="4" w:space="0" w:color="auto"/>
            </w:tcBorders>
            <w:shd w:val="clear" w:color="auto" w:fill="auto"/>
          </w:tcPr>
          <w:p w:rsidR="008A3B7F" w:rsidRPr="00730A2E" w:rsidRDefault="008A3B7F" w:rsidP="00640605">
            <w:pPr>
              <w:pStyle w:val="142"/>
              <w:spacing w:line="300" w:lineRule="exact"/>
              <w:jc w:val="both"/>
              <w:rPr>
                <w:rFonts w:hAnsi="標楷體"/>
                <w:szCs w:val="24"/>
              </w:rPr>
            </w:pPr>
            <w:r w:rsidRPr="00730A2E">
              <w:rPr>
                <w:rFonts w:hAnsi="標楷體" w:hint="eastAsia"/>
                <w:szCs w:val="24"/>
              </w:rPr>
              <w:t>數位產業署為健全第三方支付服務業發展環境，推動服務能量登錄制度並掌握業者名單，惟代理收付日均餘額或全年銷售額較高之業者尚未通過服務能量登錄，允宜持續輔導上開業者完成第三方支付服務機構服務能量登錄。</w:t>
            </w:r>
          </w:p>
        </w:tc>
      </w:tr>
      <w:tr w:rsidR="008A3B7F" w:rsidRPr="00B36455">
        <w:trPr>
          <w:trHeight w:val="1017"/>
        </w:trPr>
        <w:tc>
          <w:tcPr>
            <w:tcW w:w="838" w:type="dxa"/>
            <w:vMerge/>
          </w:tcPr>
          <w:p w:rsidR="008A3B7F" w:rsidRPr="00730A2E" w:rsidRDefault="008A3B7F" w:rsidP="00640605">
            <w:pPr>
              <w:pStyle w:val="142"/>
              <w:rPr>
                <w:rFonts w:hAnsi="標楷體"/>
                <w:szCs w:val="24"/>
              </w:rPr>
            </w:pPr>
          </w:p>
        </w:tc>
        <w:tc>
          <w:tcPr>
            <w:tcW w:w="7648" w:type="dxa"/>
            <w:tcBorders>
              <w:top w:val="single" w:sz="4" w:space="0" w:color="auto"/>
            </w:tcBorders>
            <w:shd w:val="clear" w:color="auto" w:fill="auto"/>
          </w:tcPr>
          <w:p w:rsidR="008A3B7F" w:rsidRPr="00730A2E" w:rsidRDefault="008A3B7F" w:rsidP="00640605">
            <w:pPr>
              <w:pStyle w:val="142"/>
              <w:spacing w:line="300" w:lineRule="exact"/>
              <w:jc w:val="both"/>
              <w:rPr>
                <w:rFonts w:hAnsi="標楷體"/>
                <w:szCs w:val="24"/>
              </w:rPr>
            </w:pPr>
            <w:r w:rsidRPr="00730A2E">
              <w:rPr>
                <w:rFonts w:hAnsi="標楷體" w:hint="eastAsia"/>
                <w:szCs w:val="24"/>
              </w:rPr>
              <w:t>金管會</w:t>
            </w:r>
            <w:r>
              <w:rPr>
                <w:rFonts w:hAnsi="標楷體" w:hint="eastAsia"/>
                <w:szCs w:val="24"/>
              </w:rPr>
              <w:t>已</w:t>
            </w:r>
            <w:r w:rsidRPr="00730A2E">
              <w:rPr>
                <w:rFonts w:hAnsi="標楷體" w:hint="eastAsia"/>
                <w:szCs w:val="24"/>
              </w:rPr>
              <w:t>訂定虛擬資產平台相關指導原則，惟金融帳戶預警機制資料共享範圍尚待擴增，允宜偕同相關部會研謀妥處，又邇來間有銀行行員勾結詐騙集團，需強化銀行業偵防及內控機制，另對虛擬資產業者尚乏統一之監管規範，有待完善相關法制建構。</w:t>
            </w:r>
          </w:p>
        </w:tc>
      </w:tr>
      <w:tr w:rsidR="008A3B7F" w:rsidRPr="00B36455">
        <w:trPr>
          <w:trHeight w:val="826"/>
        </w:trPr>
        <w:tc>
          <w:tcPr>
            <w:tcW w:w="838" w:type="dxa"/>
            <w:vMerge w:val="restart"/>
            <w:vAlign w:val="center"/>
          </w:tcPr>
          <w:p w:rsidR="008A3B7F" w:rsidRPr="00730A2E" w:rsidRDefault="008A3B7F" w:rsidP="00640605">
            <w:pPr>
              <w:pStyle w:val="142"/>
              <w:jc w:val="center"/>
              <w:rPr>
                <w:rFonts w:hAnsi="標楷體"/>
                <w:szCs w:val="24"/>
              </w:rPr>
            </w:pPr>
            <w:r w:rsidRPr="00730A2E">
              <w:rPr>
                <w:rFonts w:hAnsi="標楷體" w:hint="eastAsia"/>
                <w:szCs w:val="24"/>
              </w:rPr>
              <w:t>偵查打擊詐欺</w:t>
            </w:r>
          </w:p>
        </w:tc>
        <w:tc>
          <w:tcPr>
            <w:tcW w:w="7648" w:type="dxa"/>
            <w:shd w:val="clear" w:color="auto" w:fill="auto"/>
          </w:tcPr>
          <w:p w:rsidR="008A3B7F" w:rsidRPr="00730A2E" w:rsidRDefault="008A3B7F" w:rsidP="00640605">
            <w:pPr>
              <w:pStyle w:val="142"/>
              <w:spacing w:line="300" w:lineRule="exact"/>
              <w:jc w:val="both"/>
              <w:rPr>
                <w:rFonts w:hAnsi="標楷體"/>
                <w:szCs w:val="24"/>
              </w:rPr>
            </w:pPr>
            <w:r w:rsidRPr="00730A2E">
              <w:rPr>
                <w:rFonts w:hAnsi="標楷體" w:hint="eastAsia"/>
                <w:szCs w:val="24"/>
              </w:rPr>
              <w:t>法務部為因應詐欺罪案件遽增，推動進用檢察官助理，強化偵查輔助人力，惟部分檢察官助理就任後未滿半年，已有1成餘人員離職</w:t>
            </w:r>
            <w:r>
              <w:rPr>
                <w:rFonts w:hAnsi="標楷體" w:hint="eastAsia"/>
                <w:szCs w:val="24"/>
              </w:rPr>
              <w:t>，宜</w:t>
            </w:r>
            <w:r w:rsidRPr="00A73E62">
              <w:rPr>
                <w:rFonts w:hAnsi="標楷體" w:hint="eastAsia"/>
                <w:szCs w:val="24"/>
              </w:rPr>
              <w:t>積極推動檢察官助理法制化及常態化</w:t>
            </w:r>
            <w:r>
              <w:rPr>
                <w:rFonts w:hAnsi="標楷體" w:hint="eastAsia"/>
                <w:szCs w:val="24"/>
              </w:rPr>
              <w:t>。</w:t>
            </w:r>
          </w:p>
        </w:tc>
      </w:tr>
      <w:tr w:rsidR="008A3B7F" w:rsidRPr="00B36455">
        <w:trPr>
          <w:trHeight w:val="249"/>
        </w:trPr>
        <w:tc>
          <w:tcPr>
            <w:tcW w:w="838" w:type="dxa"/>
            <w:vMerge/>
          </w:tcPr>
          <w:p w:rsidR="008A3B7F" w:rsidRPr="00730A2E" w:rsidRDefault="008A3B7F" w:rsidP="00640605">
            <w:pPr>
              <w:pStyle w:val="142"/>
              <w:jc w:val="center"/>
              <w:rPr>
                <w:rFonts w:hAnsi="標楷體"/>
                <w:szCs w:val="24"/>
              </w:rPr>
            </w:pPr>
          </w:p>
        </w:tc>
        <w:tc>
          <w:tcPr>
            <w:tcW w:w="7648" w:type="dxa"/>
            <w:shd w:val="clear" w:color="auto" w:fill="auto"/>
          </w:tcPr>
          <w:p w:rsidR="008A3B7F" w:rsidRPr="00730A2E" w:rsidRDefault="008A3B7F" w:rsidP="00640605">
            <w:pPr>
              <w:pStyle w:val="142"/>
              <w:spacing w:line="300" w:lineRule="exact"/>
              <w:jc w:val="both"/>
              <w:rPr>
                <w:rFonts w:hAnsi="標楷體"/>
                <w:szCs w:val="24"/>
              </w:rPr>
            </w:pPr>
            <w:r w:rsidRPr="00A73E62">
              <w:rPr>
                <w:rFonts w:hAnsi="標楷體" w:hint="eastAsia"/>
                <w:szCs w:val="24"/>
              </w:rPr>
              <w:t>法務部為加強查緝涉詐境外漫遊門號及國內不法金流，已強化全國反電信詐騙資料庫功能及建置金融資料調閱電子化平臺，惟尚待擴大合作電信業者取得更多情資，又調閱金融資料範圍未涵蓋農漁會及第三方支付業者，或部分調閱資料久未下載運用，允宜檢討改善</w:t>
            </w:r>
            <w:r>
              <w:rPr>
                <w:rFonts w:hAnsi="標楷體" w:hint="eastAsia"/>
                <w:szCs w:val="24"/>
              </w:rPr>
              <w:t>。</w:t>
            </w:r>
          </w:p>
        </w:tc>
      </w:tr>
    </w:tbl>
    <w:p w:rsidR="008A3B7F" w:rsidRDefault="008A3B7F" w:rsidP="00640605">
      <w:pPr>
        <w:pStyle w:val="142"/>
        <w:spacing w:line="360" w:lineRule="exact"/>
        <w:ind w:left="676" w:hanging="560"/>
        <w:jc w:val="both"/>
      </w:pPr>
      <w:r w:rsidRPr="00AF5AFD">
        <w:rPr>
          <w:rFonts w:hint="eastAsia"/>
        </w:rPr>
        <w:t>資料來源：摘自112年底中央政府總決算審核報告。</w:t>
      </w:r>
    </w:p>
    <w:p w:rsidR="008A3B7F" w:rsidRPr="009111D4" w:rsidRDefault="008A3B7F" w:rsidP="00640605">
      <w:pPr>
        <w:pStyle w:val="21"/>
        <w:ind w:left="850" w:firstLine="566"/>
      </w:pPr>
      <w:r>
        <w:rPr>
          <w:rFonts w:hAnsi="標楷體" w:hint="eastAsia"/>
        </w:rPr>
        <w:t>又</w:t>
      </w:r>
      <w:r w:rsidRPr="00374820">
        <w:rPr>
          <w:rFonts w:hAnsi="標楷體" w:hint="eastAsia"/>
        </w:rPr>
        <w:t>全球防詐聯盟GASA</w:t>
      </w:r>
      <w:r>
        <w:rPr>
          <w:rStyle w:val="af5"/>
          <w:rFonts w:hAnsi="標楷體"/>
        </w:rPr>
        <w:footnoteReference w:id="44"/>
      </w:r>
      <w:r w:rsidRPr="00374820">
        <w:rPr>
          <w:rFonts w:hAnsi="標楷體" w:hint="eastAsia"/>
        </w:rPr>
        <w:t>於112年11月20</w:t>
      </w:r>
      <w:r>
        <w:rPr>
          <w:rFonts w:hAnsi="標楷體" w:hint="eastAsia"/>
        </w:rPr>
        <w:t>日舉辦</w:t>
      </w:r>
      <w:r w:rsidRPr="00374820">
        <w:rPr>
          <w:rFonts w:hAnsi="標楷體" w:hint="eastAsia"/>
        </w:rPr>
        <w:t>亞洲防詐高峰會公布</w:t>
      </w:r>
      <w:r>
        <w:rPr>
          <w:rFonts w:hAnsi="標楷體" w:hint="eastAsia"/>
        </w:rPr>
        <w:t>之</w:t>
      </w:r>
      <w:r w:rsidRPr="00374820">
        <w:rPr>
          <w:rFonts w:hAnsi="標楷體" w:hint="eastAsia"/>
        </w:rPr>
        <w:t>首部「亞洲詐騙調查報告」</w:t>
      </w:r>
      <w:r>
        <w:rPr>
          <w:rFonts w:hAnsi="標楷體" w:hint="eastAsia"/>
        </w:rPr>
        <w:t>指出，亞洲地區</w:t>
      </w:r>
      <w:r w:rsidRPr="00A84A3E">
        <w:rPr>
          <w:rFonts w:hAnsi="標楷體" w:hint="eastAsia"/>
        </w:rPr>
        <w:t>詐騙風險持續升溫</w:t>
      </w:r>
      <w:r>
        <w:rPr>
          <w:rFonts w:hAnsi="標楷體" w:hint="eastAsia"/>
        </w:rPr>
        <w:t>，臺</w:t>
      </w:r>
      <w:r w:rsidRPr="001C4CED">
        <w:rPr>
          <w:rFonts w:hAnsi="標楷體" w:hint="eastAsia"/>
        </w:rPr>
        <w:t>灣</w:t>
      </w:r>
      <w:r w:rsidRPr="001C4CED">
        <w:rPr>
          <w:rFonts w:hAnsi="標楷體" w:hint="eastAsia"/>
          <w:spacing w:val="-20"/>
        </w:rPr>
        <w:t>有40%</w:t>
      </w:r>
      <w:r w:rsidRPr="001C4CED">
        <w:rPr>
          <w:rFonts w:hAnsi="標楷體" w:hint="eastAsia"/>
        </w:rPr>
        <w:t>民眾每週會遭遇超過1次詐騙，最嚴重詐騙類型為「個資盜用/盜刷」</w:t>
      </w:r>
      <w:r>
        <w:rPr>
          <w:rStyle w:val="af5"/>
          <w:rFonts w:hAnsi="標楷體"/>
        </w:rPr>
        <w:footnoteReference w:id="45"/>
      </w:r>
      <w:r>
        <w:rPr>
          <w:rFonts w:hAnsi="標楷體" w:hint="eastAsia"/>
        </w:rPr>
        <w:t>。是以，</w:t>
      </w:r>
      <w:r>
        <w:rPr>
          <w:rFonts w:hint="eastAsia"/>
        </w:rPr>
        <w:t>基於個人資料之保護，各目的事業主管機關應確實執行高風險業者之行政檢查工作</w:t>
      </w:r>
      <w:r>
        <w:rPr>
          <w:rFonts w:hAnsi="標楷體" w:hint="eastAsia"/>
        </w:rPr>
        <w:t>，</w:t>
      </w:r>
      <w:r>
        <w:rPr>
          <w:rFonts w:hint="eastAsia"/>
        </w:rPr>
        <w:t>並落實個資法相關罰則</w:t>
      </w:r>
      <w:r>
        <w:rPr>
          <w:rFonts w:hAnsi="標楷體" w:hint="eastAsia"/>
        </w:rPr>
        <w:t>，</w:t>
      </w:r>
      <w:r>
        <w:rPr>
          <w:rFonts w:hint="eastAsia"/>
        </w:rPr>
        <w:t>以達到嚇阻違法濫用個人資料之各種行為</w:t>
      </w:r>
      <w:r>
        <w:rPr>
          <w:rFonts w:hAnsi="標楷體" w:hint="eastAsia"/>
        </w:rPr>
        <w:t>，</w:t>
      </w:r>
      <w:r>
        <w:rPr>
          <w:rFonts w:hint="eastAsia"/>
        </w:rPr>
        <w:t>降低個資外洩遭不當利用風險</w:t>
      </w:r>
      <w:r>
        <w:rPr>
          <w:rFonts w:hAnsi="標楷體" w:hint="eastAsia"/>
        </w:rPr>
        <w:t>。</w:t>
      </w:r>
    </w:p>
    <w:p w:rsidR="008A3B7F" w:rsidRDefault="008A3B7F" w:rsidP="00640605">
      <w:pPr>
        <w:ind w:left="566" w:firstLine="566"/>
        <w:rPr>
          <w:rFonts w:hAnsi="標楷體"/>
        </w:rPr>
      </w:pPr>
      <w:r w:rsidRPr="009B389E">
        <w:rPr>
          <w:rFonts w:hint="eastAsia"/>
        </w:rPr>
        <w:t>綜上，</w:t>
      </w:r>
      <w:r>
        <w:rPr>
          <w:rFonts w:hint="eastAsia"/>
        </w:rPr>
        <w:t>鑒</w:t>
      </w:r>
      <w:r w:rsidRPr="00BE6A90">
        <w:rPr>
          <w:rFonts w:hint="eastAsia"/>
        </w:rPr>
        <w:t>於詐欺集團</w:t>
      </w:r>
      <w:r>
        <w:rPr>
          <w:rFonts w:hint="eastAsia"/>
        </w:rPr>
        <w:t>已朝</w:t>
      </w:r>
      <w:r w:rsidRPr="00BE6A90">
        <w:rPr>
          <w:rFonts w:hint="eastAsia"/>
        </w:rPr>
        <w:t>集團化、組織化</w:t>
      </w:r>
      <w:r>
        <w:rPr>
          <w:rFonts w:hint="eastAsia"/>
        </w:rPr>
        <w:t>方向發展</w:t>
      </w:r>
      <w:r w:rsidRPr="00BE6A90">
        <w:rPr>
          <w:rFonts w:hint="eastAsia"/>
        </w:rPr>
        <w:t>，</w:t>
      </w:r>
      <w:r>
        <w:rPr>
          <w:rFonts w:hint="eastAsia"/>
        </w:rPr>
        <w:t>除利用人頭帳戶資料收取贓款</w:t>
      </w:r>
      <w:r w:rsidRPr="00BE6A90">
        <w:rPr>
          <w:rFonts w:hint="eastAsia"/>
        </w:rPr>
        <w:t>逃避追查</w:t>
      </w:r>
      <w:r>
        <w:rPr>
          <w:rFonts w:hint="eastAsia"/>
        </w:rPr>
        <w:t>外</w:t>
      </w:r>
      <w:r w:rsidRPr="00BE6A90">
        <w:rPr>
          <w:rFonts w:hint="eastAsia"/>
        </w:rPr>
        <w:t>，又結合網路、電信、通訊</w:t>
      </w:r>
      <w:r>
        <w:rPr>
          <w:rFonts w:hint="eastAsia"/>
        </w:rPr>
        <w:t>及</w:t>
      </w:r>
      <w:r w:rsidRPr="00BE6A90">
        <w:rPr>
          <w:rFonts w:hint="eastAsia"/>
        </w:rPr>
        <w:t>虛擬貨幣等科技，犯罪手法日新月異，</w:t>
      </w:r>
      <w:r>
        <w:rPr>
          <w:rFonts w:hint="eastAsia"/>
        </w:rPr>
        <w:t>行政院將打擊詐欺犯罪列為政府施政重點，相關部會允應掌握各項打詐</w:t>
      </w:r>
      <w:r w:rsidRPr="00B933EB">
        <w:rPr>
          <w:rFonts w:hint="eastAsia"/>
        </w:rPr>
        <w:t>策略</w:t>
      </w:r>
      <w:r>
        <w:rPr>
          <w:rFonts w:hint="eastAsia"/>
        </w:rPr>
        <w:t>與</w:t>
      </w:r>
      <w:r w:rsidRPr="00B933EB">
        <w:rPr>
          <w:rFonts w:hint="eastAsia"/>
        </w:rPr>
        <w:t>措施</w:t>
      </w:r>
      <w:r>
        <w:rPr>
          <w:rFonts w:hint="eastAsia"/>
        </w:rPr>
        <w:t>推動情形</w:t>
      </w:r>
      <w:r w:rsidRPr="003C01AF">
        <w:rPr>
          <w:rFonts w:hAnsi="標楷體" w:hint="eastAsia"/>
          <w:spacing w:val="-4"/>
        </w:rPr>
        <w:t>，賡續</w:t>
      </w:r>
      <w:r w:rsidRPr="003C01AF">
        <w:rPr>
          <w:rFonts w:hAnsi="標楷體" w:hint="eastAsia"/>
        </w:rPr>
        <w:t>精進</w:t>
      </w:r>
      <w:r>
        <w:rPr>
          <w:rFonts w:hAnsi="標楷體" w:hint="eastAsia"/>
        </w:rPr>
        <w:t>及補強</w:t>
      </w:r>
      <w:r w:rsidRPr="003C01AF">
        <w:rPr>
          <w:rFonts w:hAnsi="標楷體" w:hint="eastAsia"/>
        </w:rPr>
        <w:t>相關</w:t>
      </w:r>
      <w:r w:rsidRPr="005B51BE">
        <w:rPr>
          <w:rFonts w:hAnsi="標楷體" w:hint="eastAsia"/>
        </w:rPr>
        <w:t>配套</w:t>
      </w:r>
      <w:r>
        <w:rPr>
          <w:rFonts w:hAnsi="標楷體" w:hint="eastAsia"/>
          <w:spacing w:val="-4"/>
        </w:rPr>
        <w:t>，</w:t>
      </w:r>
      <w:r>
        <w:rPr>
          <w:rFonts w:hAnsi="標楷體" w:hint="eastAsia"/>
        </w:rPr>
        <w:t>共同防堵詐騙罪行，以維護人民財產安全。</w:t>
      </w:r>
    </w:p>
    <w:p w:rsidR="008A3B7F" w:rsidRPr="009B389E" w:rsidRDefault="008A3B7F" w:rsidP="00640605">
      <w:pPr>
        <w:pStyle w:val="ad"/>
        <w:spacing w:line="340" w:lineRule="exact"/>
        <w:ind w:left="646" w:hanging="646"/>
      </w:pPr>
      <w:r w:rsidRPr="00463D94">
        <w:rPr>
          <w:rFonts w:hint="eastAsia"/>
        </w:rPr>
        <w:t>（分機：</w:t>
      </w:r>
      <w:r>
        <w:rPr>
          <w:rFonts w:hint="eastAsia"/>
        </w:rPr>
        <w:t>1930芮家楨</w:t>
      </w:r>
      <w:r w:rsidRPr="00463D94">
        <w:rPr>
          <w:rFonts w:hint="eastAsia"/>
        </w:rPr>
        <w:t>）</w:t>
      </w:r>
      <w:bookmarkStart w:id="28" w:name="_PictureBullets"/>
      <w:bookmarkEnd w:id="28"/>
    </w:p>
    <w:p w:rsidR="008A3B7F" w:rsidRDefault="008A3B7F" w:rsidP="008A3B7F">
      <w:pPr>
        <w:pStyle w:val="23"/>
        <w:sectPr w:rsidR="008A3B7F" w:rsidSect="00BD0C62">
          <w:headerReference w:type="even" r:id="rId70"/>
          <w:headerReference w:type="default" r:id="rId71"/>
          <w:footerReference w:type="even" r:id="rId72"/>
          <w:footerReference w:type="default" r:id="rId73"/>
          <w:headerReference w:type="first" r:id="rId74"/>
          <w:footerReference w:type="first" r:id="rId75"/>
          <w:footnotePr>
            <w:numRestart w:val="eachSect"/>
          </w:footnotePr>
          <w:pgSz w:w="11906" w:h="16838" w:code="9"/>
          <w:pgMar w:top="1701" w:right="1701" w:bottom="1701" w:left="1701" w:header="0" w:footer="1134" w:gutter="0"/>
          <w:cols w:space="425"/>
          <w:docGrid w:type="linesAndChars" w:linePitch="510" w:charSpace="658"/>
        </w:sectPr>
      </w:pPr>
    </w:p>
    <w:p w:rsidR="008A3B7F" w:rsidRPr="00503045" w:rsidRDefault="008A3B7F" w:rsidP="00640605">
      <w:pPr>
        <w:pStyle w:val="14"/>
        <w:ind w:left="567" w:hanging="567"/>
        <w:rPr>
          <w:bCs/>
        </w:rPr>
      </w:pPr>
      <w:bookmarkStart w:id="29" w:name="_Toc47554696"/>
      <w:bookmarkStart w:id="30" w:name="_Toc114564212"/>
      <w:bookmarkStart w:id="31" w:name="_Toc177394289"/>
      <w:bookmarkStart w:id="32" w:name="_Toc242244332"/>
      <w:bookmarkStart w:id="33" w:name="_Toc245216250"/>
      <w:r>
        <w:rPr>
          <w:rFonts w:hint="eastAsia"/>
          <w:bCs/>
        </w:rPr>
        <w:t>一一</w:t>
      </w:r>
      <w:r w:rsidRPr="00503045">
        <w:rPr>
          <w:rFonts w:hint="eastAsia"/>
          <w:bCs/>
        </w:rPr>
        <w:t>、</w:t>
      </w:r>
      <w:bookmarkEnd w:id="29"/>
      <w:r>
        <w:rPr>
          <w:rFonts w:hint="eastAsia"/>
          <w:bCs/>
        </w:rPr>
        <w:t>考量</w:t>
      </w:r>
      <w:r w:rsidRPr="00D348B4">
        <w:rPr>
          <w:rFonts w:hint="eastAsia"/>
          <w:bCs/>
        </w:rPr>
        <w:t>全面租賃實價登錄執行困難</w:t>
      </w:r>
      <w:r>
        <w:rPr>
          <w:rFonts w:hint="eastAsia"/>
          <w:bCs/>
        </w:rPr>
        <w:t>等因素，</w:t>
      </w:r>
      <w:r w:rsidRPr="00503045">
        <w:rPr>
          <w:rFonts w:hint="eastAsia"/>
          <w:bCs/>
        </w:rPr>
        <w:t>我國多數租屋案件未</w:t>
      </w:r>
      <w:r>
        <w:rPr>
          <w:rFonts w:hint="eastAsia"/>
          <w:bCs/>
        </w:rPr>
        <w:t>申報</w:t>
      </w:r>
      <w:r w:rsidRPr="00503045">
        <w:rPr>
          <w:rFonts w:hint="eastAsia"/>
          <w:bCs/>
        </w:rPr>
        <w:t>登錄</w:t>
      </w:r>
      <w:r>
        <w:rPr>
          <w:rFonts w:hint="eastAsia"/>
          <w:bCs/>
        </w:rPr>
        <w:t>；</w:t>
      </w:r>
      <w:r w:rsidRPr="00503045">
        <w:rPr>
          <w:rFonts w:hint="eastAsia"/>
          <w:bCs/>
        </w:rPr>
        <w:t>另</w:t>
      </w:r>
      <w:r w:rsidRPr="00D348B4">
        <w:rPr>
          <w:rFonts w:hint="eastAsia"/>
          <w:bCs/>
        </w:rPr>
        <w:t>各地方政府實價登錄抽查</w:t>
      </w:r>
      <w:r>
        <w:rPr>
          <w:rFonts w:hint="eastAsia"/>
          <w:bCs/>
        </w:rPr>
        <w:t>比率</w:t>
      </w:r>
      <w:r w:rsidRPr="00D348B4">
        <w:rPr>
          <w:rFonts w:hint="eastAsia"/>
          <w:bCs/>
        </w:rPr>
        <w:t>差異幅度</w:t>
      </w:r>
      <w:r w:rsidRPr="001A11A4">
        <w:rPr>
          <w:rFonts w:hint="eastAsia"/>
          <w:bCs/>
        </w:rPr>
        <w:t>甚</w:t>
      </w:r>
      <w:r w:rsidRPr="00D348B4">
        <w:rPr>
          <w:rFonts w:hint="eastAsia"/>
          <w:bCs/>
        </w:rPr>
        <w:t>大</w:t>
      </w:r>
      <w:r w:rsidRPr="00503045">
        <w:rPr>
          <w:rFonts w:hint="eastAsia"/>
          <w:bCs/>
        </w:rPr>
        <w:t>，允宜賡續研謀</w:t>
      </w:r>
      <w:bookmarkEnd w:id="30"/>
      <w:r>
        <w:rPr>
          <w:rFonts w:hint="eastAsia"/>
          <w:bCs/>
        </w:rPr>
        <w:t>精進</w:t>
      </w:r>
      <w:bookmarkEnd w:id="31"/>
    </w:p>
    <w:p w:rsidR="008A3B7F" w:rsidRDefault="008A3B7F" w:rsidP="00640605">
      <w:pPr>
        <w:ind w:left="566" w:firstLine="566"/>
      </w:pPr>
      <w:r w:rsidRPr="00C865B0">
        <w:rPr>
          <w:rFonts w:hint="eastAsia"/>
        </w:rPr>
        <w:t>為健全不動產市場發展</w:t>
      </w:r>
      <w:r>
        <w:rPr>
          <w:rFonts w:hint="eastAsia"/>
        </w:rPr>
        <w:t>並</w:t>
      </w:r>
      <w:r w:rsidRPr="00C865B0">
        <w:rPr>
          <w:rFonts w:hint="eastAsia"/>
        </w:rPr>
        <w:t>促進不動產交易資訊透明</w:t>
      </w:r>
      <w:r>
        <w:rPr>
          <w:rFonts w:hint="eastAsia"/>
        </w:rPr>
        <w:t>化</w:t>
      </w:r>
      <w:r w:rsidRPr="00C865B0">
        <w:rPr>
          <w:rFonts w:hint="eastAsia"/>
        </w:rPr>
        <w:t>，</w:t>
      </w:r>
      <w:r w:rsidRPr="005277BE">
        <w:rPr>
          <w:rFonts w:hint="eastAsia"/>
        </w:rPr>
        <w:t>內政部透過平均地權條例、地政士法、不動產經紀業管理條例三法修正，自101年8月起施行實價登錄制度</w:t>
      </w:r>
      <w:r>
        <w:rPr>
          <w:rFonts w:hint="eastAsia"/>
        </w:rPr>
        <w:t>，</w:t>
      </w:r>
      <w:r w:rsidRPr="005277BE">
        <w:rPr>
          <w:rFonts w:hint="eastAsia"/>
        </w:rPr>
        <w:t>應申報登錄案件包</w:t>
      </w:r>
      <w:r>
        <w:rPr>
          <w:rFonts w:hint="eastAsia"/>
        </w:rPr>
        <w:t>含</w:t>
      </w:r>
      <w:r w:rsidRPr="005277BE">
        <w:rPr>
          <w:rFonts w:hint="eastAsia"/>
        </w:rPr>
        <w:t>不動產買賣交易、預售屋交易、委託代銷、不動產經紀業居間簽訂之不動產租賃契約等；嗣109年7月買賣案件實價登錄新制施行，修正由買賣雙方共同申報、申報時機提前於申請買賣移轉登記時併同辦理等；續110年7月實價登錄2.0新制施行，修正成交案件須完整揭露地號及門牌資訊、預售屋銷售前備查、成交後30天內即時申報等；又為擴大租賃資訊掌握與揭露，112年2月修正公布租賃住宅市場發展及管理條例，增訂包租業之轉租案件亦應申報實價登錄，</w:t>
      </w:r>
      <w:r w:rsidRPr="009A1A94">
        <w:rPr>
          <w:rFonts w:hint="eastAsia"/>
        </w:rPr>
        <w:t>並自</w:t>
      </w:r>
      <w:r>
        <w:rPr>
          <w:rFonts w:hint="eastAsia"/>
        </w:rPr>
        <w:t>同</w:t>
      </w:r>
      <w:r w:rsidRPr="009A1A94">
        <w:rPr>
          <w:rFonts w:hint="eastAsia"/>
        </w:rPr>
        <w:t>年9月起施行</w:t>
      </w:r>
      <w:r>
        <w:rPr>
          <w:rFonts w:hint="eastAsia"/>
        </w:rPr>
        <w:t>。經查：</w:t>
      </w:r>
    </w:p>
    <w:p w:rsidR="008A3B7F" w:rsidRPr="008A4CE9" w:rsidRDefault="008A3B7F" w:rsidP="00640605">
      <w:pPr>
        <w:pStyle w:val="a5"/>
        <w:ind w:left="849" w:hanging="283"/>
      </w:pPr>
      <w:r>
        <w:rPr>
          <w:b/>
        </w:rPr>
        <w:t>(</w:t>
      </w:r>
      <w:r>
        <w:rPr>
          <w:rFonts w:hint="eastAsia"/>
          <w:b/>
        </w:rPr>
        <w:t>一</w:t>
      </w:r>
      <w:r>
        <w:rPr>
          <w:b/>
        </w:rPr>
        <w:t>)</w:t>
      </w:r>
      <w:r w:rsidRPr="005B453E">
        <w:rPr>
          <w:rFonts w:hint="eastAsia"/>
          <w:b/>
        </w:rPr>
        <w:t>我國多數租屋案件未納入實價登</w:t>
      </w:r>
      <w:r w:rsidRPr="005B453E">
        <w:rPr>
          <w:rFonts w:hint="eastAsia"/>
          <w:b/>
          <w:lang w:eastAsia="zh-HK"/>
        </w:rPr>
        <w:t>錄</w:t>
      </w:r>
      <w:r w:rsidRPr="00DA5EA7">
        <w:rPr>
          <w:rFonts w:hint="eastAsia"/>
          <w:b/>
          <w:lang w:eastAsia="zh-HK"/>
        </w:rPr>
        <w:t>，推動租屋市場價格透明化容有精進空間</w:t>
      </w:r>
    </w:p>
    <w:p w:rsidR="008A3B7F" w:rsidRPr="00122F7D" w:rsidRDefault="008A3B7F" w:rsidP="00640605">
      <w:pPr>
        <w:pStyle w:val="123"/>
        <w:ind w:left="1133" w:hanging="283"/>
      </w:pPr>
      <w:r w:rsidRPr="00122F7D">
        <w:rPr>
          <w:rFonts w:hint="eastAsia"/>
        </w:rPr>
        <w:t>1.</w:t>
      </w:r>
      <w:r w:rsidRPr="002A2AD7">
        <w:rPr>
          <w:rFonts w:hint="eastAsia"/>
        </w:rPr>
        <w:t>不動產經紀業管理條例</w:t>
      </w:r>
      <w:r>
        <w:rPr>
          <w:rFonts w:hint="eastAsia"/>
        </w:rPr>
        <w:t>第</w:t>
      </w:r>
      <w:r>
        <w:t>24</w:t>
      </w:r>
      <w:r>
        <w:rPr>
          <w:rFonts w:hint="eastAsia"/>
        </w:rPr>
        <w:t>條之1第</w:t>
      </w:r>
      <w:r>
        <w:t>1</w:t>
      </w:r>
      <w:r>
        <w:rPr>
          <w:rFonts w:hint="eastAsia"/>
        </w:rPr>
        <w:t>項</w:t>
      </w:r>
      <w:r w:rsidRPr="00122F7D">
        <w:rPr>
          <w:rFonts w:hint="eastAsia"/>
        </w:rPr>
        <w:t>規定：「</w:t>
      </w:r>
      <w:r w:rsidRPr="002A2AD7">
        <w:rPr>
          <w:rFonts w:hint="eastAsia"/>
        </w:rPr>
        <w:t>經營仲介業務者，對於居間或代理成交之租賃案件，應於簽訂租賃契約書之日起</w:t>
      </w:r>
      <w:r>
        <w:rPr>
          <w:rFonts w:hint="eastAsia"/>
        </w:rPr>
        <w:t>3</w:t>
      </w:r>
      <w:r>
        <w:t>0</w:t>
      </w:r>
      <w:r w:rsidRPr="002A2AD7">
        <w:rPr>
          <w:rFonts w:hint="eastAsia"/>
        </w:rPr>
        <w:t>日內，向直轄市、縣</w:t>
      </w:r>
      <w:r>
        <w:rPr>
          <w:rFonts w:hint="eastAsia"/>
        </w:rPr>
        <w:t>(</w:t>
      </w:r>
      <w:r w:rsidRPr="002A2AD7">
        <w:rPr>
          <w:rFonts w:hint="eastAsia"/>
        </w:rPr>
        <w:t>市</w:t>
      </w:r>
      <w:r>
        <w:rPr>
          <w:rFonts w:hint="eastAsia"/>
        </w:rPr>
        <w:t>)</w:t>
      </w:r>
      <w:r w:rsidRPr="002A2AD7">
        <w:rPr>
          <w:rFonts w:hint="eastAsia"/>
        </w:rPr>
        <w:t>主管機關申報登錄成交案件實際資訊</w:t>
      </w:r>
      <w:r>
        <w:rPr>
          <w:rFonts w:hint="eastAsia"/>
        </w:rPr>
        <w:t>。</w:t>
      </w:r>
      <w:r w:rsidRPr="00122F7D">
        <w:rPr>
          <w:rFonts w:hint="eastAsia"/>
        </w:rPr>
        <w:t>」</w:t>
      </w:r>
      <w:r>
        <w:rPr>
          <w:rFonts w:hint="eastAsia"/>
        </w:rPr>
        <w:t>、</w:t>
      </w:r>
      <w:r w:rsidRPr="002A2AD7">
        <w:rPr>
          <w:rFonts w:hint="eastAsia"/>
        </w:rPr>
        <w:t>租賃住宅市場發展及管理條例</w:t>
      </w:r>
      <w:r>
        <w:rPr>
          <w:rFonts w:hint="eastAsia"/>
        </w:rPr>
        <w:t>第</w:t>
      </w:r>
      <w:r>
        <w:t>34</w:t>
      </w:r>
      <w:r>
        <w:rPr>
          <w:rFonts w:hint="eastAsia"/>
        </w:rPr>
        <w:t>條第2項規定：「包租業之租賃住宅轉租案件，應於簽訂轉租契約之日起3</w:t>
      </w:r>
      <w:r>
        <w:t>0</w:t>
      </w:r>
      <w:r>
        <w:rPr>
          <w:rFonts w:hint="eastAsia"/>
        </w:rPr>
        <w:t>日內，向直轄市、縣(市)主管機關申報登錄成交案件實際資訊。</w:t>
      </w:r>
      <w:r w:rsidRPr="00B622CA">
        <w:rPr>
          <w:rFonts w:hint="eastAsia"/>
        </w:rPr>
        <w:t>」</w:t>
      </w:r>
      <w:r w:rsidRPr="00122F7D">
        <w:rPr>
          <w:rFonts w:hint="eastAsia"/>
        </w:rPr>
        <w:t>是以，實價登錄自101年起即納入租屋，然僅針對房仲成交之租賃案件</w:t>
      </w:r>
      <w:r>
        <w:rPr>
          <w:rFonts w:hint="eastAsia"/>
        </w:rPr>
        <w:t>，為擴大租屋資訊透明，</w:t>
      </w:r>
      <w:r w:rsidRPr="00D659AA">
        <w:rPr>
          <w:rFonts w:hint="eastAsia"/>
        </w:rPr>
        <w:t>112年9月增</w:t>
      </w:r>
      <w:r>
        <w:rPr>
          <w:rFonts w:hint="eastAsia"/>
        </w:rPr>
        <w:t>加</w:t>
      </w:r>
      <w:r w:rsidRPr="00D659AA">
        <w:rPr>
          <w:rFonts w:hint="eastAsia"/>
        </w:rPr>
        <w:t>包租業轉租案件</w:t>
      </w:r>
      <w:r>
        <w:rPr>
          <w:rFonts w:hint="eastAsia"/>
        </w:rPr>
        <w:t>之申報</w:t>
      </w:r>
      <w:r w:rsidRPr="00122F7D">
        <w:rPr>
          <w:rFonts w:hint="eastAsia"/>
        </w:rPr>
        <w:t>。11</w:t>
      </w:r>
      <w:r>
        <w:t>2</w:t>
      </w:r>
      <w:r w:rsidRPr="00122F7D">
        <w:rPr>
          <w:rFonts w:hint="eastAsia"/>
        </w:rPr>
        <w:t>年實價登錄案件總計</w:t>
      </w:r>
      <w:r>
        <w:t>56</w:t>
      </w:r>
      <w:r w:rsidRPr="00122F7D">
        <w:rPr>
          <w:rFonts w:hint="eastAsia"/>
        </w:rPr>
        <w:t>萬</w:t>
      </w:r>
      <w:r>
        <w:rPr>
          <w:rFonts w:hint="eastAsia"/>
        </w:rPr>
        <w:t>1</w:t>
      </w:r>
      <w:r w:rsidRPr="00122F7D">
        <w:t>,</w:t>
      </w:r>
      <w:r>
        <w:t>5</w:t>
      </w:r>
      <w:r w:rsidRPr="00122F7D">
        <w:t>60</w:t>
      </w:r>
      <w:r w:rsidRPr="00122F7D">
        <w:rPr>
          <w:rFonts w:hint="eastAsia"/>
        </w:rPr>
        <w:t>件，其中買賣、租賃、預售案件各</w:t>
      </w:r>
      <w:r>
        <w:rPr>
          <w:rFonts w:hint="eastAsia"/>
        </w:rPr>
        <w:t>3</w:t>
      </w:r>
      <w:r>
        <w:t>7</w:t>
      </w:r>
      <w:r w:rsidRPr="00122F7D">
        <w:rPr>
          <w:rFonts w:hint="eastAsia"/>
        </w:rPr>
        <w:t>萬</w:t>
      </w:r>
      <w:r>
        <w:rPr>
          <w:rFonts w:hint="eastAsia"/>
        </w:rPr>
        <w:t>6</w:t>
      </w:r>
      <w:r w:rsidRPr="00122F7D">
        <w:t>,</w:t>
      </w:r>
      <w:r>
        <w:t>328</w:t>
      </w:r>
      <w:r w:rsidRPr="00122F7D">
        <w:rPr>
          <w:rFonts w:hint="eastAsia"/>
        </w:rPr>
        <w:t>件、</w:t>
      </w:r>
      <w:bookmarkStart w:id="34" w:name="_Hlk175067305"/>
      <w:r>
        <w:rPr>
          <w:rFonts w:hint="eastAsia"/>
        </w:rPr>
        <w:t>8</w:t>
      </w:r>
      <w:r w:rsidRPr="00122F7D">
        <w:rPr>
          <w:rFonts w:hint="eastAsia"/>
        </w:rPr>
        <w:t>萬</w:t>
      </w:r>
      <w:r>
        <w:rPr>
          <w:rFonts w:hint="eastAsia"/>
        </w:rPr>
        <w:t>5</w:t>
      </w:r>
      <w:r w:rsidRPr="00122F7D">
        <w:t>,</w:t>
      </w:r>
      <w:r>
        <w:t>438</w:t>
      </w:r>
      <w:bookmarkEnd w:id="34"/>
      <w:r w:rsidRPr="00122F7D">
        <w:rPr>
          <w:rFonts w:hint="eastAsia"/>
        </w:rPr>
        <w:t>件及</w:t>
      </w:r>
      <w:r>
        <w:rPr>
          <w:rFonts w:hint="eastAsia"/>
        </w:rPr>
        <w:t>9</w:t>
      </w:r>
      <w:r w:rsidRPr="00122F7D">
        <w:rPr>
          <w:rFonts w:hint="eastAsia"/>
        </w:rPr>
        <w:t>萬</w:t>
      </w:r>
      <w:r>
        <w:rPr>
          <w:rFonts w:hint="eastAsia"/>
        </w:rPr>
        <w:t>9</w:t>
      </w:r>
      <w:r w:rsidRPr="00122F7D">
        <w:t>,</w:t>
      </w:r>
      <w:r>
        <w:t>794</w:t>
      </w:r>
      <w:r w:rsidRPr="00122F7D">
        <w:rPr>
          <w:rFonts w:hint="eastAsia"/>
        </w:rPr>
        <w:t>件，租賃登錄案件最少，僅占</w:t>
      </w:r>
      <w:r>
        <w:rPr>
          <w:rFonts w:hint="eastAsia"/>
        </w:rPr>
        <w:t>登錄案件總數之</w:t>
      </w:r>
      <w:r>
        <w:t>15.21</w:t>
      </w:r>
      <w:r w:rsidRPr="00122F7D">
        <w:rPr>
          <w:rFonts w:hint="eastAsia"/>
        </w:rPr>
        <w:t>%。</w:t>
      </w:r>
    </w:p>
    <w:p w:rsidR="008A3B7F" w:rsidRDefault="008A3B7F" w:rsidP="00640605">
      <w:pPr>
        <w:pStyle w:val="123"/>
        <w:ind w:left="1133" w:hanging="283"/>
      </w:pPr>
      <w:r w:rsidRPr="00122F7D">
        <w:rPr>
          <w:rFonts w:hint="eastAsia"/>
        </w:rPr>
        <w:t>2.</w:t>
      </w:r>
      <w:r>
        <w:rPr>
          <w:rFonts w:hint="eastAsia"/>
        </w:rPr>
        <w:t>依</w:t>
      </w:r>
      <w:r w:rsidRPr="00122F7D">
        <w:rPr>
          <w:rFonts w:hint="eastAsia"/>
        </w:rPr>
        <w:t>行政院主計總處公布之109年人口及住宅普查</w:t>
      </w:r>
      <w:r>
        <w:rPr>
          <w:rStyle w:val="af5"/>
        </w:rPr>
        <w:footnoteReference w:id="46"/>
      </w:r>
      <w:r>
        <w:rPr>
          <w:rFonts w:hint="eastAsia"/>
        </w:rPr>
        <w:t>初步</w:t>
      </w:r>
      <w:r w:rsidRPr="00122F7D">
        <w:rPr>
          <w:rFonts w:hint="eastAsia"/>
        </w:rPr>
        <w:t>統計結果</w:t>
      </w:r>
      <w:r>
        <w:rPr>
          <w:rFonts w:hint="eastAsia"/>
        </w:rPr>
        <w:t>提要分析觀之</w:t>
      </w:r>
      <w:r w:rsidRPr="00122F7D">
        <w:rPr>
          <w:rFonts w:hint="eastAsia"/>
        </w:rPr>
        <w:t>，全國住宅所有權屬租用戶數約為87</w:t>
      </w:r>
      <w:r>
        <w:t>.6</w:t>
      </w:r>
      <w:r w:rsidRPr="00122F7D">
        <w:rPr>
          <w:rFonts w:hint="eastAsia"/>
        </w:rPr>
        <w:t>萬戶，普通住戶平均每戶人口數2.8人，據以推估全國租賃住宅人口</w:t>
      </w:r>
      <w:r>
        <w:rPr>
          <w:rFonts w:hint="eastAsia"/>
        </w:rPr>
        <w:t>約</w:t>
      </w:r>
      <w:r w:rsidRPr="00122F7D">
        <w:rPr>
          <w:rFonts w:hint="eastAsia"/>
        </w:rPr>
        <w:t>245萬人，占11</w:t>
      </w:r>
      <w:r>
        <w:t>2</w:t>
      </w:r>
      <w:r w:rsidRPr="00122F7D">
        <w:rPr>
          <w:rFonts w:hint="eastAsia"/>
        </w:rPr>
        <w:t>年</w:t>
      </w:r>
      <w:r>
        <w:rPr>
          <w:rFonts w:hint="eastAsia"/>
        </w:rPr>
        <w:t>底</w:t>
      </w:r>
      <w:r w:rsidRPr="00122F7D">
        <w:rPr>
          <w:rFonts w:hint="eastAsia"/>
        </w:rPr>
        <w:t>我國總人口數</w:t>
      </w:r>
      <w:r>
        <w:rPr>
          <w:rFonts w:hint="eastAsia"/>
        </w:rPr>
        <w:t>2,3</w:t>
      </w:r>
      <w:r>
        <w:t>42</w:t>
      </w:r>
      <w:r w:rsidRPr="00122F7D">
        <w:rPr>
          <w:rFonts w:hint="eastAsia"/>
        </w:rPr>
        <w:t>萬</w:t>
      </w:r>
      <w:r>
        <w:rPr>
          <w:rFonts w:hint="eastAsia"/>
        </w:rPr>
        <w:t>餘</w:t>
      </w:r>
      <w:r w:rsidRPr="00122F7D">
        <w:rPr>
          <w:rFonts w:hint="eastAsia"/>
        </w:rPr>
        <w:t>人</w:t>
      </w:r>
      <w:r>
        <w:rPr>
          <w:rFonts w:hint="eastAsia"/>
        </w:rPr>
        <w:t>比率</w:t>
      </w:r>
      <w:r w:rsidRPr="00122F7D">
        <w:rPr>
          <w:rFonts w:hint="eastAsia"/>
        </w:rPr>
        <w:t>逾1成</w:t>
      </w:r>
      <w:r>
        <w:rPr>
          <w:rFonts w:hint="eastAsia"/>
        </w:rPr>
        <w:t>；然</w:t>
      </w:r>
      <w:r w:rsidRPr="00122F7D">
        <w:rPr>
          <w:rFonts w:hint="eastAsia"/>
        </w:rPr>
        <w:t>依內政部統計，11</w:t>
      </w:r>
      <w:r>
        <w:t>2</w:t>
      </w:r>
      <w:r w:rsidRPr="00122F7D">
        <w:rPr>
          <w:rFonts w:hint="eastAsia"/>
        </w:rPr>
        <w:t>年租賃實價登錄</w:t>
      </w:r>
      <w:r w:rsidRPr="001D2DB1">
        <w:rPr>
          <w:rFonts w:hint="eastAsia"/>
        </w:rPr>
        <w:t>8萬5,438</w:t>
      </w:r>
      <w:r>
        <w:rPr>
          <w:rFonts w:hint="eastAsia"/>
        </w:rPr>
        <w:t>件</w:t>
      </w:r>
      <w:r w:rsidRPr="00122F7D">
        <w:rPr>
          <w:rFonts w:hint="eastAsia"/>
        </w:rPr>
        <w:t>，</w:t>
      </w:r>
      <w:r>
        <w:rPr>
          <w:rFonts w:hint="eastAsia"/>
        </w:rPr>
        <w:t>僅</w:t>
      </w:r>
      <w:r w:rsidRPr="00122F7D">
        <w:rPr>
          <w:rFonts w:hint="eastAsia"/>
        </w:rPr>
        <w:t>占全國租屋量87</w:t>
      </w:r>
      <w:r>
        <w:t>.6</w:t>
      </w:r>
      <w:r w:rsidRPr="00122F7D">
        <w:rPr>
          <w:rFonts w:hint="eastAsia"/>
        </w:rPr>
        <w:t>萬戶之</w:t>
      </w:r>
      <w:r>
        <w:t>9.75</w:t>
      </w:r>
      <w:r w:rsidRPr="00122F7D">
        <w:rPr>
          <w:rFonts w:hint="eastAsia"/>
        </w:rPr>
        <w:t>%，顯示</w:t>
      </w:r>
      <w:r>
        <w:rPr>
          <w:rFonts w:hint="eastAsia"/>
        </w:rPr>
        <w:t>雖1</w:t>
      </w:r>
      <w:r>
        <w:t>12</w:t>
      </w:r>
      <w:r>
        <w:rPr>
          <w:rFonts w:hint="eastAsia"/>
        </w:rPr>
        <w:t>年9月</w:t>
      </w:r>
      <w:r w:rsidRPr="006B71A1">
        <w:rPr>
          <w:rFonts w:hint="eastAsia"/>
        </w:rPr>
        <w:t>增</w:t>
      </w:r>
      <w:r>
        <w:rPr>
          <w:rFonts w:hint="eastAsia"/>
        </w:rPr>
        <w:t>加</w:t>
      </w:r>
      <w:r w:rsidRPr="006B71A1">
        <w:rPr>
          <w:rFonts w:hint="eastAsia"/>
        </w:rPr>
        <w:t>包租業轉租案件</w:t>
      </w:r>
      <w:r>
        <w:rPr>
          <w:rFonts w:hint="eastAsia"/>
        </w:rPr>
        <w:t>之</w:t>
      </w:r>
      <w:r w:rsidRPr="006B71A1">
        <w:rPr>
          <w:rFonts w:hint="eastAsia"/>
        </w:rPr>
        <w:t>申報</w:t>
      </w:r>
      <w:r>
        <w:rPr>
          <w:rFonts w:hint="eastAsia"/>
        </w:rPr>
        <w:t>，惟</w:t>
      </w:r>
      <w:r w:rsidRPr="001A1B25">
        <w:rPr>
          <w:rFonts w:hint="eastAsia"/>
        </w:rPr>
        <w:t>租賃實價登錄</w:t>
      </w:r>
      <w:r>
        <w:rPr>
          <w:rFonts w:hint="eastAsia"/>
        </w:rPr>
        <w:t>數占全國租屋量之比率仍屬偏低</w:t>
      </w:r>
      <w:r w:rsidRPr="00122F7D">
        <w:rPr>
          <w:rFonts w:hint="eastAsia"/>
        </w:rPr>
        <w:t>。</w:t>
      </w:r>
    </w:p>
    <w:p w:rsidR="008A3B7F" w:rsidRPr="00122F7D" w:rsidRDefault="008A3B7F" w:rsidP="00640605">
      <w:pPr>
        <w:pStyle w:val="123"/>
        <w:ind w:left="1133" w:hanging="283"/>
        <w:rPr>
          <w:kern w:val="0"/>
        </w:rPr>
      </w:pPr>
      <w:r>
        <w:rPr>
          <w:rFonts w:hint="eastAsia"/>
        </w:rPr>
        <w:t>3</w:t>
      </w:r>
      <w:r>
        <w:t>.</w:t>
      </w:r>
      <w:r>
        <w:rPr>
          <w:rFonts w:hint="eastAsia"/>
        </w:rPr>
        <w:t>詢據內政部意見表示，該部已於</w:t>
      </w:r>
      <w:r w:rsidRPr="00A84EFB">
        <w:rPr>
          <w:rFonts w:hint="eastAsia"/>
        </w:rPr>
        <w:t>111年8月邀集財政部及各地方政府召開「全面租賃實價登錄修法提案可行性」研商會議</w:t>
      </w:r>
      <w:r>
        <w:rPr>
          <w:rFonts w:hint="eastAsia"/>
        </w:rPr>
        <w:t>，惟考量</w:t>
      </w:r>
      <w:r w:rsidRPr="006D2E80">
        <w:rPr>
          <w:rFonts w:hint="eastAsia"/>
        </w:rPr>
        <w:t>租賃契約全面申報不易管控稽核且執行困難度高</w:t>
      </w:r>
      <w:r>
        <w:rPr>
          <w:rFonts w:hint="eastAsia"/>
        </w:rPr>
        <w:t>，又為避免</w:t>
      </w:r>
      <w:r w:rsidRPr="006D2E80">
        <w:rPr>
          <w:rFonts w:hint="eastAsia"/>
        </w:rPr>
        <w:t>檢舉機制致租賃雙方關係緊張，反影響房客權益</w:t>
      </w:r>
      <w:r>
        <w:rPr>
          <w:rFonts w:hint="eastAsia"/>
        </w:rPr>
        <w:t>等，決議不宜</w:t>
      </w:r>
      <w:r w:rsidRPr="006D2E80">
        <w:rPr>
          <w:rFonts w:hint="eastAsia"/>
        </w:rPr>
        <w:t>推動全面租賃實價登錄</w:t>
      </w:r>
      <w:r>
        <w:rPr>
          <w:rFonts w:hint="eastAsia"/>
        </w:rPr>
        <w:t>；另規劃於1</w:t>
      </w:r>
      <w:r>
        <w:t>14</w:t>
      </w:r>
      <w:r>
        <w:rPr>
          <w:rFonts w:hint="eastAsia"/>
        </w:rPr>
        <w:t>年度公布具租金補貼租約之各區域租金統計，惟僅各區域租金補貼之資訊揭露恐有不足</w:t>
      </w:r>
      <w:r w:rsidRPr="00122F7D">
        <w:rPr>
          <w:rFonts w:hint="eastAsia"/>
        </w:rPr>
        <w:t>，對眾多租屋人口權益保障恐有欠完備</w:t>
      </w:r>
      <w:r>
        <w:rPr>
          <w:rFonts w:hint="eastAsia"/>
        </w:rPr>
        <w:t>，推動</w:t>
      </w:r>
      <w:r w:rsidRPr="006D2E80">
        <w:rPr>
          <w:rFonts w:hint="eastAsia"/>
        </w:rPr>
        <w:t>租屋市場</w:t>
      </w:r>
      <w:r w:rsidRPr="004E3E01">
        <w:rPr>
          <w:rFonts w:hint="eastAsia"/>
        </w:rPr>
        <w:t>價格透明化</w:t>
      </w:r>
      <w:r>
        <w:rPr>
          <w:rFonts w:hint="eastAsia"/>
        </w:rPr>
        <w:t>容待精進。</w:t>
      </w:r>
    </w:p>
    <w:p w:rsidR="008A3B7F" w:rsidRPr="003C0979" w:rsidRDefault="008A3B7F" w:rsidP="00640605">
      <w:pPr>
        <w:pStyle w:val="a5"/>
        <w:ind w:left="849" w:hanging="283"/>
        <w:rPr>
          <w:b/>
        </w:rPr>
      </w:pPr>
      <w:r w:rsidRPr="003C0979">
        <w:rPr>
          <w:rFonts w:hint="eastAsia"/>
          <w:b/>
        </w:rPr>
        <w:t>(</w:t>
      </w:r>
      <w:r>
        <w:rPr>
          <w:rFonts w:hint="eastAsia"/>
          <w:b/>
        </w:rPr>
        <w:t>二</w:t>
      </w:r>
      <w:r w:rsidRPr="003C0979">
        <w:rPr>
          <w:rFonts w:hint="eastAsia"/>
          <w:b/>
        </w:rPr>
        <w:t>)</w:t>
      </w:r>
      <w:r w:rsidRPr="00E42634">
        <w:rPr>
          <w:rFonts w:hint="eastAsia"/>
          <w:b/>
        </w:rPr>
        <w:t>為強化房地交易資訊透明，</w:t>
      </w:r>
      <w:r>
        <w:rPr>
          <w:rFonts w:hint="eastAsia"/>
          <w:b/>
        </w:rPr>
        <w:t>允宜加強督導各地方政府</w:t>
      </w:r>
      <w:r w:rsidRPr="00E42634">
        <w:rPr>
          <w:rFonts w:hint="eastAsia"/>
          <w:b/>
        </w:rPr>
        <w:t>實價登錄抽查</w:t>
      </w:r>
      <w:r>
        <w:rPr>
          <w:rFonts w:hint="eastAsia"/>
          <w:b/>
        </w:rPr>
        <w:t>機制</w:t>
      </w:r>
    </w:p>
    <w:p w:rsidR="008A3B7F" w:rsidRPr="00122F7D" w:rsidRDefault="008A3B7F" w:rsidP="00640605">
      <w:pPr>
        <w:pStyle w:val="123"/>
        <w:ind w:left="1133" w:hanging="283"/>
      </w:pPr>
      <w:r w:rsidRPr="00122F7D">
        <w:rPr>
          <w:rFonts w:hint="eastAsia"/>
        </w:rPr>
        <w:t>1.平均地權條例第47條第2項規定：「</w:t>
      </w:r>
      <w:r w:rsidRPr="004E044C">
        <w:rPr>
          <w:rFonts w:hint="eastAsia"/>
        </w:rPr>
        <w:t>權利人及義務人應於買賣案件申請所有權移轉登記時，檢附申報書共同向直轄市、縣（市）主管機關申報登錄土地及建物成交案件實際資訊</w:t>
      </w:r>
      <w:r>
        <w:rPr>
          <w:rFonts w:hint="eastAsia"/>
        </w:rPr>
        <w:t>。</w:t>
      </w:r>
      <w:r w:rsidRPr="00122F7D">
        <w:rPr>
          <w:rFonts w:hint="eastAsia"/>
        </w:rPr>
        <w:t>」</w:t>
      </w:r>
      <w:r>
        <w:rPr>
          <w:rFonts w:hint="eastAsia"/>
        </w:rPr>
        <w:t>，</w:t>
      </w:r>
      <w:r w:rsidRPr="00122F7D">
        <w:rPr>
          <w:rFonts w:hint="eastAsia"/>
        </w:rPr>
        <w:t>內政部並訂定</w:t>
      </w:r>
      <w:r>
        <w:rPr>
          <w:rFonts w:hint="eastAsia"/>
        </w:rPr>
        <w:t>「</w:t>
      </w:r>
      <w:r w:rsidRPr="00122F7D">
        <w:rPr>
          <w:rFonts w:hint="eastAsia"/>
        </w:rPr>
        <w:t>不動產成交案件實際資訊申報登錄及預售屋銷售資訊備查辦法</w:t>
      </w:r>
      <w:r>
        <w:rPr>
          <w:rFonts w:hint="eastAsia"/>
        </w:rPr>
        <w:t>」</w:t>
      </w:r>
      <w:r w:rsidRPr="00122F7D">
        <w:rPr>
          <w:rFonts w:hint="eastAsia"/>
        </w:rPr>
        <w:t>據以執行；另為強化不動產申報作業，內政部於1</w:t>
      </w:r>
      <w:r>
        <w:t>12</w:t>
      </w:r>
      <w:r w:rsidRPr="00122F7D">
        <w:rPr>
          <w:rFonts w:hint="eastAsia"/>
        </w:rPr>
        <w:t>年6月</w:t>
      </w:r>
      <w:r>
        <w:rPr>
          <w:rFonts w:hint="eastAsia"/>
        </w:rPr>
        <w:t>修正「</w:t>
      </w:r>
      <w:r w:rsidRPr="00E72183">
        <w:rPr>
          <w:rFonts w:hint="eastAsia"/>
        </w:rPr>
        <w:t>不動產成交案件實際資訊申報登錄及預售屋銷售資訊備查作業手冊</w:t>
      </w:r>
      <w:r>
        <w:rPr>
          <w:rFonts w:hint="eastAsia"/>
        </w:rPr>
        <w:t>」</w:t>
      </w:r>
      <w:r w:rsidRPr="00122F7D">
        <w:rPr>
          <w:rFonts w:hint="eastAsia"/>
        </w:rPr>
        <w:t>，將與房地合一所得稅資料未符、總價為0、單價過高或過低、民眾檢舉、申報內容有疑義等5類登錄案件列入抽查。</w:t>
      </w:r>
    </w:p>
    <w:p w:rsidR="008A3B7F" w:rsidRPr="00122F7D" w:rsidRDefault="008A3B7F" w:rsidP="00640605">
      <w:pPr>
        <w:pStyle w:val="123"/>
        <w:ind w:left="1133" w:hanging="283"/>
      </w:pPr>
      <w:r w:rsidRPr="00122F7D">
        <w:rPr>
          <w:rFonts w:hint="eastAsia"/>
        </w:rPr>
        <w:t>2.檢視我國近年實價登錄查核情形(詳表1及表2)，1</w:t>
      </w:r>
      <w:r>
        <w:t>11</w:t>
      </w:r>
      <w:r>
        <w:rPr>
          <w:rFonts w:hint="eastAsia"/>
        </w:rPr>
        <w:t>及</w:t>
      </w:r>
      <w:r w:rsidRPr="00122F7D">
        <w:rPr>
          <w:rFonts w:hint="eastAsia"/>
        </w:rPr>
        <w:t>11</w:t>
      </w:r>
      <w:r>
        <w:t>2</w:t>
      </w:r>
      <w:r w:rsidRPr="00122F7D">
        <w:rPr>
          <w:rFonts w:hint="eastAsia"/>
        </w:rPr>
        <w:t>年登錄案件總計</w:t>
      </w:r>
      <w:r>
        <w:rPr>
          <w:rFonts w:hint="eastAsia"/>
        </w:rPr>
        <w:t>分別為</w:t>
      </w:r>
      <w:r>
        <w:t>55</w:t>
      </w:r>
      <w:r w:rsidRPr="00122F7D">
        <w:rPr>
          <w:rFonts w:hint="eastAsia"/>
        </w:rPr>
        <w:t>萬</w:t>
      </w:r>
      <w:r>
        <w:rPr>
          <w:rFonts w:hint="eastAsia"/>
        </w:rPr>
        <w:t>4</w:t>
      </w:r>
      <w:r w:rsidRPr="00122F7D">
        <w:t>,</w:t>
      </w:r>
      <w:r>
        <w:t>056</w:t>
      </w:r>
      <w:r w:rsidRPr="00122F7D">
        <w:rPr>
          <w:rFonts w:hint="eastAsia"/>
        </w:rPr>
        <w:t>件、</w:t>
      </w:r>
      <w:r>
        <w:rPr>
          <w:rFonts w:hint="eastAsia"/>
        </w:rPr>
        <w:t>5</w:t>
      </w:r>
      <w:r>
        <w:t>6</w:t>
      </w:r>
      <w:r w:rsidRPr="00122F7D">
        <w:rPr>
          <w:rFonts w:hint="eastAsia"/>
        </w:rPr>
        <w:t>萬</w:t>
      </w:r>
      <w:r>
        <w:rPr>
          <w:rFonts w:hint="eastAsia"/>
        </w:rPr>
        <w:t>1</w:t>
      </w:r>
      <w:r w:rsidRPr="009814FC">
        <w:t>,560</w:t>
      </w:r>
      <w:r w:rsidRPr="00122F7D">
        <w:rPr>
          <w:rFonts w:hint="eastAsia"/>
        </w:rPr>
        <w:t>件，查核案件</w:t>
      </w:r>
      <w:r>
        <w:rPr>
          <w:rFonts w:hint="eastAsia"/>
        </w:rPr>
        <w:t>分別為5</w:t>
      </w:r>
      <w:r w:rsidRPr="00122F7D">
        <w:rPr>
          <w:rFonts w:hint="eastAsia"/>
        </w:rPr>
        <w:t>萬</w:t>
      </w:r>
      <w:r>
        <w:rPr>
          <w:rFonts w:hint="eastAsia"/>
        </w:rPr>
        <w:t>7</w:t>
      </w:r>
      <w:r w:rsidRPr="00122F7D">
        <w:rPr>
          <w:rFonts w:hint="eastAsia"/>
        </w:rPr>
        <w:t>,</w:t>
      </w:r>
      <w:r>
        <w:t>219</w:t>
      </w:r>
      <w:r w:rsidRPr="00122F7D">
        <w:rPr>
          <w:rFonts w:hint="eastAsia"/>
        </w:rPr>
        <w:t>件、</w:t>
      </w:r>
      <w:r>
        <w:rPr>
          <w:rFonts w:hint="eastAsia"/>
        </w:rPr>
        <w:t>6</w:t>
      </w:r>
      <w:r w:rsidRPr="00122F7D">
        <w:rPr>
          <w:rFonts w:hint="eastAsia"/>
        </w:rPr>
        <w:t>萬</w:t>
      </w:r>
      <w:r>
        <w:rPr>
          <w:rFonts w:hint="eastAsia"/>
        </w:rPr>
        <w:t>9</w:t>
      </w:r>
      <w:r w:rsidRPr="00122F7D">
        <w:rPr>
          <w:rFonts w:hint="eastAsia"/>
        </w:rPr>
        <w:t>,</w:t>
      </w:r>
      <w:r>
        <w:t>650</w:t>
      </w:r>
      <w:r w:rsidRPr="00122F7D">
        <w:rPr>
          <w:rFonts w:hint="eastAsia"/>
        </w:rPr>
        <w:t>件，查核比率各為</w:t>
      </w:r>
      <w:r>
        <w:t>10.3</w:t>
      </w:r>
      <w:r w:rsidRPr="00122F7D">
        <w:rPr>
          <w:rFonts w:hint="eastAsia"/>
        </w:rPr>
        <w:t>%、</w:t>
      </w:r>
      <w:r>
        <w:t>12.4</w:t>
      </w:r>
      <w:r w:rsidRPr="00122F7D">
        <w:rPr>
          <w:rFonts w:hint="eastAsia"/>
        </w:rPr>
        <w:t>%；</w:t>
      </w:r>
      <w:r>
        <w:rPr>
          <w:rFonts w:hint="eastAsia"/>
        </w:rPr>
        <w:t>細究各市縣查核比率，1</w:t>
      </w:r>
      <w:r>
        <w:t>11</w:t>
      </w:r>
      <w:r>
        <w:rPr>
          <w:rFonts w:hint="eastAsia"/>
        </w:rPr>
        <w:t>及1</w:t>
      </w:r>
      <w:r>
        <w:t>12</w:t>
      </w:r>
      <w:r>
        <w:rPr>
          <w:rFonts w:hint="eastAsia"/>
        </w:rPr>
        <w:t>年度分別介於4</w:t>
      </w:r>
      <w:r>
        <w:t>.0%</w:t>
      </w:r>
      <w:r>
        <w:rPr>
          <w:rFonts w:hint="eastAsia"/>
        </w:rPr>
        <w:t>至8</w:t>
      </w:r>
      <w:r>
        <w:t>2.8%</w:t>
      </w:r>
      <w:r>
        <w:rPr>
          <w:rFonts w:hint="eastAsia"/>
        </w:rPr>
        <w:t>間、3</w:t>
      </w:r>
      <w:r>
        <w:t>.2%</w:t>
      </w:r>
      <w:r>
        <w:rPr>
          <w:rFonts w:hint="eastAsia"/>
        </w:rPr>
        <w:t>至5</w:t>
      </w:r>
      <w:r>
        <w:t>5.3%</w:t>
      </w:r>
      <w:r>
        <w:rPr>
          <w:rFonts w:hint="eastAsia"/>
        </w:rPr>
        <w:t>間，顯示查核比率差異幅度甚大。</w:t>
      </w:r>
      <w:r w:rsidRPr="00122F7D">
        <w:rPr>
          <w:rFonts w:hint="eastAsia"/>
        </w:rPr>
        <w:t>又觀1</w:t>
      </w:r>
      <w:r>
        <w:t>11</w:t>
      </w:r>
      <w:r w:rsidRPr="00122F7D">
        <w:rPr>
          <w:rFonts w:hint="eastAsia"/>
        </w:rPr>
        <w:t>年及11</w:t>
      </w:r>
      <w:r>
        <w:t>2</w:t>
      </w:r>
      <w:r w:rsidRPr="00122F7D">
        <w:rPr>
          <w:rFonts w:hint="eastAsia"/>
        </w:rPr>
        <w:t>年實價登錄裁罰情形(詳表3)，裁罰案件計</w:t>
      </w:r>
      <w:r>
        <w:rPr>
          <w:rFonts w:hint="eastAsia"/>
        </w:rPr>
        <w:t>分別為</w:t>
      </w:r>
      <w:r>
        <w:t>686</w:t>
      </w:r>
      <w:r w:rsidRPr="00122F7D">
        <w:rPr>
          <w:rFonts w:hint="eastAsia"/>
        </w:rPr>
        <w:t>件、</w:t>
      </w:r>
      <w:r>
        <w:rPr>
          <w:rFonts w:hint="eastAsia"/>
        </w:rPr>
        <w:t>7</w:t>
      </w:r>
      <w:r>
        <w:t>01</w:t>
      </w:r>
      <w:r w:rsidRPr="00122F7D">
        <w:rPr>
          <w:rFonts w:hint="eastAsia"/>
        </w:rPr>
        <w:t>件，裁罰金額</w:t>
      </w:r>
      <w:r>
        <w:rPr>
          <w:rFonts w:hint="eastAsia"/>
        </w:rPr>
        <w:t>為4</w:t>
      </w:r>
      <w:r w:rsidRPr="00122F7D">
        <w:rPr>
          <w:rFonts w:hint="eastAsia"/>
        </w:rPr>
        <w:t>,</w:t>
      </w:r>
      <w:r>
        <w:t>095</w:t>
      </w:r>
      <w:r w:rsidRPr="00122F7D">
        <w:rPr>
          <w:rFonts w:hint="eastAsia"/>
        </w:rPr>
        <w:t>萬元、</w:t>
      </w:r>
      <w:r>
        <w:rPr>
          <w:rFonts w:hint="eastAsia"/>
        </w:rPr>
        <w:t>2</w:t>
      </w:r>
      <w:r w:rsidRPr="00122F7D">
        <w:rPr>
          <w:rFonts w:hint="eastAsia"/>
        </w:rPr>
        <w:t>,</w:t>
      </w:r>
      <w:r>
        <w:t>808</w:t>
      </w:r>
      <w:r w:rsidRPr="00122F7D">
        <w:rPr>
          <w:rFonts w:hint="eastAsia"/>
        </w:rPr>
        <w:t>萬</w:t>
      </w:r>
      <w:r>
        <w:rPr>
          <w:rFonts w:hint="eastAsia"/>
        </w:rPr>
        <w:t>8</w:t>
      </w:r>
      <w:r w:rsidRPr="00122F7D">
        <w:rPr>
          <w:rFonts w:hint="eastAsia"/>
        </w:rPr>
        <w:t>千元</w:t>
      </w:r>
      <w:r>
        <w:rPr>
          <w:rFonts w:hint="eastAsia"/>
        </w:rPr>
        <w:t>，相較1</w:t>
      </w:r>
      <w:r>
        <w:t>09</w:t>
      </w:r>
      <w:r>
        <w:rPr>
          <w:rFonts w:hint="eastAsia"/>
        </w:rPr>
        <w:t>及1</w:t>
      </w:r>
      <w:r>
        <w:t>10</w:t>
      </w:r>
      <w:r>
        <w:rPr>
          <w:rFonts w:hint="eastAsia"/>
        </w:rPr>
        <w:t>年之</w:t>
      </w:r>
      <w:r w:rsidRPr="00122F7D">
        <w:rPr>
          <w:rFonts w:hint="eastAsia"/>
        </w:rPr>
        <w:t>裁罰案件</w:t>
      </w:r>
      <w:r>
        <w:rPr>
          <w:rFonts w:hint="eastAsia"/>
        </w:rPr>
        <w:t>1</w:t>
      </w:r>
      <w:r>
        <w:t>74</w:t>
      </w:r>
      <w:r>
        <w:rPr>
          <w:rFonts w:hint="eastAsia"/>
        </w:rPr>
        <w:t>件、2</w:t>
      </w:r>
      <w:r>
        <w:t>83</w:t>
      </w:r>
      <w:r>
        <w:rPr>
          <w:rFonts w:hint="eastAsia"/>
        </w:rPr>
        <w:t>件，呈大幅增加</w:t>
      </w:r>
      <w:r w:rsidRPr="00122F7D">
        <w:rPr>
          <w:rFonts w:hint="eastAsia"/>
        </w:rPr>
        <w:t>。</w:t>
      </w:r>
      <w:r>
        <w:rPr>
          <w:rFonts w:hint="eastAsia"/>
        </w:rPr>
        <w:t>鑑於各地方政府</w:t>
      </w:r>
      <w:r w:rsidRPr="00651282">
        <w:rPr>
          <w:rFonts w:hint="eastAsia"/>
        </w:rPr>
        <w:t>查核比率差異幅度極大</w:t>
      </w:r>
      <w:r>
        <w:rPr>
          <w:rFonts w:hint="eastAsia"/>
        </w:rPr>
        <w:t>，</w:t>
      </w:r>
      <w:r w:rsidRPr="00122F7D">
        <w:rPr>
          <w:rFonts w:hint="eastAsia"/>
        </w:rPr>
        <w:t>若疏於稽查對房地交易</w:t>
      </w:r>
      <w:r>
        <w:rPr>
          <w:rFonts w:hint="eastAsia"/>
        </w:rPr>
        <w:t>資訊透明化恐</w:t>
      </w:r>
      <w:r w:rsidRPr="00122F7D">
        <w:rPr>
          <w:rFonts w:hint="eastAsia"/>
        </w:rPr>
        <w:t>有負面影響</w:t>
      </w:r>
      <w:r>
        <w:rPr>
          <w:rFonts w:hint="eastAsia"/>
        </w:rPr>
        <w:t>，為強化</w:t>
      </w:r>
      <w:r w:rsidRPr="00A857A0">
        <w:rPr>
          <w:rFonts w:hint="eastAsia"/>
        </w:rPr>
        <w:t>房地交易資訊透明</w:t>
      </w:r>
      <w:r>
        <w:rPr>
          <w:rFonts w:hint="eastAsia"/>
        </w:rPr>
        <w:t>，抽查方式容有研議改善空間。</w:t>
      </w:r>
    </w:p>
    <w:p w:rsidR="008A3B7F" w:rsidRDefault="008A3B7F" w:rsidP="00640605">
      <w:pPr>
        <w:ind w:left="566" w:firstLine="566"/>
      </w:pPr>
      <w:r>
        <w:rPr>
          <w:rFonts w:hint="eastAsia"/>
        </w:rPr>
        <w:t>綜上，為促使不動產交易資訊透明化，維護房市交易訊息之公開、公平與公正，實現政府積極推動之居住正義，內政部自1</w:t>
      </w:r>
      <w:r>
        <w:t>01</w:t>
      </w:r>
      <w:r>
        <w:rPr>
          <w:rFonts w:hint="eastAsia"/>
        </w:rPr>
        <w:t>年起推動建立實價登錄制度，並持續精進相關</w:t>
      </w:r>
      <w:r>
        <w:rPr>
          <w:rFonts w:hint="eastAsia"/>
          <w:lang w:eastAsia="zh-HK"/>
        </w:rPr>
        <w:t>重要</w:t>
      </w:r>
      <w:r>
        <w:rPr>
          <w:rFonts w:hint="eastAsia"/>
        </w:rPr>
        <w:t>資訊，惟</w:t>
      </w:r>
      <w:r w:rsidRPr="005B63EC">
        <w:rPr>
          <w:rFonts w:hint="eastAsia"/>
        </w:rPr>
        <w:t>我國</w:t>
      </w:r>
      <w:r>
        <w:rPr>
          <w:rFonts w:hint="eastAsia"/>
        </w:rPr>
        <w:t>多數租</w:t>
      </w:r>
      <w:r>
        <w:rPr>
          <w:rFonts w:hint="eastAsia"/>
          <w:lang w:eastAsia="zh-HK"/>
        </w:rPr>
        <w:t>屋</w:t>
      </w:r>
      <w:r w:rsidRPr="00482304">
        <w:rPr>
          <w:rFonts w:hint="eastAsia"/>
        </w:rPr>
        <w:t>案</w:t>
      </w:r>
      <w:r>
        <w:rPr>
          <w:rFonts w:hint="eastAsia"/>
          <w:lang w:eastAsia="zh-HK"/>
        </w:rPr>
        <w:t>件</w:t>
      </w:r>
      <w:r w:rsidRPr="00482304">
        <w:rPr>
          <w:rFonts w:hint="eastAsia"/>
        </w:rPr>
        <w:t>未納入實價登錄</w:t>
      </w:r>
      <w:r w:rsidRPr="005B63EC">
        <w:rPr>
          <w:rFonts w:hint="eastAsia"/>
        </w:rPr>
        <w:t>，又</w:t>
      </w:r>
      <w:r w:rsidRPr="006F419B">
        <w:rPr>
          <w:rFonts w:hint="eastAsia"/>
        </w:rPr>
        <w:t>各地方政府</w:t>
      </w:r>
      <w:r>
        <w:rPr>
          <w:rFonts w:hint="eastAsia"/>
        </w:rPr>
        <w:t>實價登錄</w:t>
      </w:r>
      <w:r w:rsidRPr="006F419B">
        <w:rPr>
          <w:rFonts w:hint="eastAsia"/>
        </w:rPr>
        <w:t>查核比率差異幅度</w:t>
      </w:r>
      <w:r>
        <w:rPr>
          <w:rFonts w:hint="eastAsia"/>
        </w:rPr>
        <w:t>甚</w:t>
      </w:r>
      <w:r w:rsidRPr="006F419B">
        <w:rPr>
          <w:rFonts w:hint="eastAsia"/>
        </w:rPr>
        <w:t>大</w:t>
      </w:r>
      <w:r w:rsidRPr="005B63EC">
        <w:rPr>
          <w:rFonts w:hint="eastAsia"/>
        </w:rPr>
        <w:t>，允宜賡續</w:t>
      </w:r>
      <w:r w:rsidRPr="006F419B">
        <w:rPr>
          <w:rFonts w:hint="eastAsia"/>
        </w:rPr>
        <w:t>推動租屋市場價格透明</w:t>
      </w:r>
      <w:r>
        <w:rPr>
          <w:rFonts w:hint="eastAsia"/>
        </w:rPr>
        <w:t>化，並</w:t>
      </w:r>
      <w:r w:rsidRPr="005B63EC">
        <w:rPr>
          <w:rFonts w:hint="eastAsia"/>
        </w:rPr>
        <w:t>研謀改善</w:t>
      </w:r>
      <w:r w:rsidRPr="006F419B">
        <w:rPr>
          <w:rFonts w:hint="eastAsia"/>
        </w:rPr>
        <w:t>實價登錄抽查機制</w:t>
      </w:r>
      <w:r>
        <w:rPr>
          <w:rFonts w:hint="eastAsia"/>
        </w:rPr>
        <w:t>，以確保市場的公平競爭和房租的合理性。</w:t>
      </w:r>
    </w:p>
    <w:p w:rsidR="008A3B7F" w:rsidRDefault="008A3B7F" w:rsidP="00640605">
      <w:pPr>
        <w:pStyle w:val="ad"/>
        <w:ind w:left="566" w:firstLine="566"/>
      </w:pPr>
      <w:r w:rsidRPr="00073FB6">
        <w:rPr>
          <w:rFonts w:hint="eastAsia"/>
        </w:rPr>
        <w:t>（分機：</w:t>
      </w:r>
      <w:r>
        <w:t>8659</w:t>
      </w:r>
      <w:r w:rsidRPr="00073FB6">
        <w:rPr>
          <w:rFonts w:hint="eastAsia"/>
        </w:rPr>
        <w:t xml:space="preserve"> </w:t>
      </w:r>
      <w:r>
        <w:rPr>
          <w:rFonts w:hint="eastAsia"/>
        </w:rPr>
        <w:t>黃鈞毅</w:t>
      </w:r>
      <w:r w:rsidRPr="00073FB6">
        <w:rPr>
          <w:rFonts w:hint="eastAsia"/>
        </w:rPr>
        <w:t>）</w:t>
      </w:r>
    </w:p>
    <w:p w:rsidR="008A3B7F" w:rsidRDefault="008A3B7F" w:rsidP="00640605">
      <w:pPr>
        <w:spacing w:line="420" w:lineRule="exact"/>
        <w:ind w:leftChars="-101" w:left="1849" w:rightChars="-150" w:right="-425" w:hangingChars="753" w:hanging="2135"/>
        <w:jc w:val="left"/>
        <w:rPr>
          <w:b/>
          <w:snapToGrid/>
          <w:lang w:eastAsia="zh-HK"/>
        </w:rPr>
      </w:pPr>
      <w:bookmarkStart w:id="35" w:name="_Hlk174368833"/>
      <w:r w:rsidRPr="00EF6C85">
        <w:rPr>
          <w:rFonts w:hint="eastAsia"/>
          <w:b/>
          <w:snapToGrid/>
        </w:rPr>
        <w:t>表</w:t>
      </w:r>
      <w:r>
        <w:rPr>
          <w:rFonts w:hint="eastAsia"/>
          <w:b/>
          <w:snapToGrid/>
        </w:rPr>
        <w:t>1</w:t>
      </w:r>
      <w:r w:rsidRPr="00EF6C85">
        <w:rPr>
          <w:b/>
          <w:snapToGrid/>
        </w:rPr>
        <w:t xml:space="preserve"> </w:t>
      </w:r>
      <w:r>
        <w:rPr>
          <w:b/>
          <w:snapToGrid/>
        </w:rPr>
        <w:t xml:space="preserve"> </w:t>
      </w:r>
      <w:r w:rsidRPr="00EF6C85">
        <w:rPr>
          <w:rFonts w:hint="eastAsia"/>
          <w:b/>
          <w:snapToGrid/>
        </w:rPr>
        <w:t>1</w:t>
      </w:r>
      <w:r>
        <w:rPr>
          <w:b/>
          <w:snapToGrid/>
        </w:rPr>
        <w:t>11</w:t>
      </w:r>
      <w:r w:rsidRPr="00EF6C85">
        <w:rPr>
          <w:rFonts w:hint="eastAsia"/>
          <w:b/>
          <w:snapToGrid/>
        </w:rPr>
        <w:t>年</w:t>
      </w:r>
      <w:r>
        <w:rPr>
          <w:rFonts w:hint="eastAsia"/>
          <w:b/>
          <w:snapToGrid/>
          <w:lang w:eastAsia="zh-HK"/>
        </w:rPr>
        <w:t>我國各市縣</w:t>
      </w:r>
      <w:r w:rsidRPr="007867D3">
        <w:rPr>
          <w:rFonts w:hint="eastAsia"/>
          <w:b/>
          <w:snapToGrid/>
          <w:lang w:eastAsia="zh-HK"/>
        </w:rPr>
        <w:t>實價登錄查核件數</w:t>
      </w:r>
      <w:r>
        <w:rPr>
          <w:rFonts w:hint="eastAsia"/>
          <w:b/>
          <w:snapToGrid/>
          <w:lang w:eastAsia="zh-HK"/>
        </w:rPr>
        <w:t>調查</w:t>
      </w:r>
      <w:r w:rsidRPr="00EF6C85">
        <w:rPr>
          <w:rFonts w:hint="eastAsia"/>
          <w:b/>
          <w:snapToGrid/>
          <w:lang w:eastAsia="zh-HK"/>
        </w:rPr>
        <w:t>表</w:t>
      </w:r>
      <w:r>
        <w:rPr>
          <w:rFonts w:hint="eastAsia"/>
          <w:b/>
          <w:snapToGrid/>
          <w:lang w:eastAsia="zh-HK"/>
        </w:rPr>
        <w:t xml:space="preserve">       </w:t>
      </w:r>
      <w:r>
        <w:rPr>
          <w:b/>
          <w:snapToGrid/>
          <w:lang w:eastAsia="zh-HK"/>
        </w:rPr>
        <w:t xml:space="preserve">  </w:t>
      </w:r>
      <w:r>
        <w:rPr>
          <w:rFonts w:hint="eastAsia"/>
          <w:b/>
          <w:snapToGrid/>
          <w:lang w:eastAsia="zh-HK"/>
        </w:rPr>
        <w:t xml:space="preserve"> </w:t>
      </w:r>
      <w:r>
        <w:rPr>
          <w:b/>
          <w:snapToGrid/>
          <w:lang w:eastAsia="zh-HK"/>
        </w:rPr>
        <w:t xml:space="preserve"> </w:t>
      </w:r>
      <w:r w:rsidRPr="008E11D0">
        <w:rPr>
          <w:rFonts w:hint="eastAsia"/>
          <w:sz w:val="24"/>
          <w:szCs w:val="24"/>
        </w:rPr>
        <w:t>單位：件；%</w:t>
      </w:r>
    </w:p>
    <w:tbl>
      <w:tblPr>
        <w:tblW w:w="9073"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10"/>
        <w:gridCol w:w="850"/>
        <w:gridCol w:w="709"/>
        <w:gridCol w:w="709"/>
        <w:gridCol w:w="850"/>
        <w:gridCol w:w="709"/>
        <w:gridCol w:w="709"/>
        <w:gridCol w:w="708"/>
        <w:gridCol w:w="709"/>
        <w:gridCol w:w="567"/>
        <w:gridCol w:w="709"/>
        <w:gridCol w:w="567"/>
        <w:gridCol w:w="567"/>
      </w:tblGrid>
      <w:tr w:rsidR="008A3B7F" w:rsidRPr="00871E3A" w:rsidTr="00640605">
        <w:trPr>
          <w:cantSplit/>
          <w:trHeight w:val="255"/>
          <w:tblHeader/>
        </w:trPr>
        <w:tc>
          <w:tcPr>
            <w:tcW w:w="710" w:type="dxa"/>
            <w:vMerge w:val="restart"/>
            <w:tcBorders>
              <w:top w:val="single" w:sz="12" w:space="0" w:color="auto"/>
              <w:bottom w:val="single" w:sz="6" w:space="0" w:color="auto"/>
              <w:tl2br w:val="nil"/>
            </w:tcBorders>
            <w:shd w:val="clear" w:color="auto" w:fill="auto"/>
            <w:vAlign w:val="center"/>
          </w:tcPr>
          <w:bookmarkEnd w:id="35"/>
          <w:p w:rsidR="008A3B7F" w:rsidRPr="00871E3A" w:rsidRDefault="008A3B7F" w:rsidP="00640605">
            <w:pPr>
              <w:pStyle w:val="12110"/>
              <w:ind w:left="175" w:rightChars="-15" w:right="-42" w:hanging="172"/>
              <w:jc w:val="center"/>
              <w:rPr>
                <w:b/>
                <w:bCs/>
                <w:sz w:val="20"/>
                <w:szCs w:val="20"/>
              </w:rPr>
            </w:pPr>
            <w:r w:rsidRPr="00871E3A">
              <w:rPr>
                <w:rFonts w:hint="eastAsia"/>
                <w:b/>
                <w:bCs/>
                <w:sz w:val="20"/>
                <w:szCs w:val="20"/>
              </w:rPr>
              <w:t>市縣</w:t>
            </w:r>
          </w:p>
        </w:tc>
        <w:tc>
          <w:tcPr>
            <w:tcW w:w="3118" w:type="dxa"/>
            <w:gridSpan w:val="4"/>
            <w:shd w:val="clear" w:color="auto" w:fill="auto"/>
            <w:vAlign w:val="center"/>
          </w:tcPr>
          <w:p w:rsidR="008A3B7F" w:rsidRPr="00871E3A" w:rsidRDefault="008A3B7F" w:rsidP="00640605">
            <w:pPr>
              <w:pStyle w:val="12110"/>
              <w:ind w:left="175" w:rightChars="-15" w:right="-42" w:hanging="172"/>
              <w:jc w:val="center"/>
              <w:rPr>
                <w:b/>
                <w:bCs/>
                <w:sz w:val="20"/>
                <w:szCs w:val="20"/>
              </w:rPr>
            </w:pPr>
            <w:r w:rsidRPr="00871E3A">
              <w:rPr>
                <w:rFonts w:hint="eastAsia"/>
                <w:b/>
                <w:bCs/>
                <w:sz w:val="20"/>
                <w:szCs w:val="20"/>
              </w:rPr>
              <w:t>登錄案件總數</w:t>
            </w:r>
          </w:p>
        </w:tc>
        <w:tc>
          <w:tcPr>
            <w:tcW w:w="2835" w:type="dxa"/>
            <w:gridSpan w:val="4"/>
            <w:shd w:val="clear" w:color="auto" w:fill="auto"/>
            <w:vAlign w:val="center"/>
          </w:tcPr>
          <w:p w:rsidR="008A3B7F" w:rsidRPr="00871E3A" w:rsidRDefault="008A3B7F" w:rsidP="00640605">
            <w:pPr>
              <w:pStyle w:val="12110"/>
              <w:ind w:left="175" w:rightChars="-15" w:right="-42" w:hanging="172"/>
              <w:jc w:val="center"/>
              <w:rPr>
                <w:b/>
                <w:bCs/>
                <w:sz w:val="20"/>
                <w:szCs w:val="20"/>
              </w:rPr>
            </w:pPr>
            <w:r w:rsidRPr="00871E3A">
              <w:rPr>
                <w:rFonts w:hint="eastAsia"/>
                <w:b/>
                <w:bCs/>
                <w:sz w:val="20"/>
                <w:szCs w:val="20"/>
              </w:rPr>
              <w:t>查核案件數</w:t>
            </w:r>
          </w:p>
        </w:tc>
        <w:tc>
          <w:tcPr>
            <w:tcW w:w="2410" w:type="dxa"/>
            <w:gridSpan w:val="4"/>
            <w:shd w:val="clear" w:color="auto" w:fill="auto"/>
            <w:vAlign w:val="center"/>
          </w:tcPr>
          <w:p w:rsidR="008A3B7F" w:rsidRPr="00871E3A" w:rsidRDefault="008A3B7F" w:rsidP="00640605">
            <w:pPr>
              <w:pStyle w:val="12110"/>
              <w:ind w:left="175" w:rightChars="-15" w:right="-42" w:hanging="172"/>
              <w:jc w:val="center"/>
              <w:rPr>
                <w:b/>
                <w:bCs/>
                <w:sz w:val="20"/>
                <w:szCs w:val="20"/>
              </w:rPr>
            </w:pPr>
            <w:r w:rsidRPr="00871E3A">
              <w:rPr>
                <w:rFonts w:hint="eastAsia"/>
                <w:b/>
                <w:bCs/>
                <w:sz w:val="20"/>
                <w:szCs w:val="20"/>
              </w:rPr>
              <w:t>查核比率</w:t>
            </w:r>
          </w:p>
        </w:tc>
      </w:tr>
      <w:tr w:rsidR="008A3B7F" w:rsidRPr="00871E3A" w:rsidTr="00640605">
        <w:trPr>
          <w:cantSplit/>
          <w:trHeight w:val="255"/>
          <w:tblHeader/>
        </w:trPr>
        <w:tc>
          <w:tcPr>
            <w:tcW w:w="710" w:type="dxa"/>
            <w:vMerge/>
            <w:tcBorders>
              <w:top w:val="single" w:sz="6" w:space="0" w:color="auto"/>
              <w:bottom w:val="single" w:sz="6" w:space="0" w:color="auto"/>
              <w:tl2br w:val="nil"/>
            </w:tcBorders>
            <w:shd w:val="clear" w:color="auto" w:fill="auto"/>
            <w:vAlign w:val="center"/>
          </w:tcPr>
          <w:p w:rsidR="008A3B7F" w:rsidRPr="00871E3A" w:rsidRDefault="008A3B7F" w:rsidP="00640605">
            <w:pPr>
              <w:pStyle w:val="12110"/>
              <w:ind w:left="175" w:rightChars="-15" w:right="-42" w:hanging="172"/>
              <w:jc w:val="center"/>
              <w:rPr>
                <w:b/>
                <w:bCs/>
                <w:sz w:val="20"/>
                <w:szCs w:val="20"/>
              </w:rPr>
            </w:pPr>
          </w:p>
        </w:tc>
        <w:tc>
          <w:tcPr>
            <w:tcW w:w="850" w:type="dxa"/>
            <w:shd w:val="clear" w:color="auto" w:fill="auto"/>
            <w:vAlign w:val="center"/>
          </w:tcPr>
          <w:p w:rsidR="008A3B7F" w:rsidRPr="00871E3A" w:rsidRDefault="008A3B7F" w:rsidP="00640605">
            <w:pPr>
              <w:pStyle w:val="12110"/>
              <w:ind w:left="175" w:rightChars="-15" w:right="-42" w:hanging="172"/>
              <w:jc w:val="center"/>
              <w:rPr>
                <w:b/>
                <w:bCs/>
                <w:sz w:val="20"/>
                <w:szCs w:val="20"/>
              </w:rPr>
            </w:pPr>
            <w:r w:rsidRPr="00871E3A">
              <w:rPr>
                <w:rFonts w:hint="eastAsia"/>
                <w:b/>
                <w:bCs/>
                <w:sz w:val="20"/>
                <w:szCs w:val="20"/>
              </w:rPr>
              <w:t>買賣</w:t>
            </w:r>
          </w:p>
        </w:tc>
        <w:tc>
          <w:tcPr>
            <w:tcW w:w="709" w:type="dxa"/>
            <w:shd w:val="clear" w:color="auto" w:fill="auto"/>
            <w:vAlign w:val="center"/>
          </w:tcPr>
          <w:p w:rsidR="008A3B7F" w:rsidRPr="00871E3A" w:rsidRDefault="008A3B7F" w:rsidP="00640605">
            <w:pPr>
              <w:pStyle w:val="12110"/>
              <w:ind w:left="175" w:rightChars="-15" w:right="-42" w:hanging="172"/>
              <w:jc w:val="center"/>
              <w:rPr>
                <w:b/>
                <w:bCs/>
                <w:sz w:val="20"/>
                <w:szCs w:val="20"/>
              </w:rPr>
            </w:pPr>
            <w:r w:rsidRPr="00871E3A">
              <w:rPr>
                <w:rFonts w:hint="eastAsia"/>
                <w:b/>
                <w:bCs/>
                <w:sz w:val="20"/>
                <w:szCs w:val="20"/>
              </w:rPr>
              <w:t>租賃</w:t>
            </w:r>
          </w:p>
        </w:tc>
        <w:tc>
          <w:tcPr>
            <w:tcW w:w="709" w:type="dxa"/>
            <w:shd w:val="clear" w:color="auto" w:fill="auto"/>
            <w:vAlign w:val="center"/>
          </w:tcPr>
          <w:p w:rsidR="008A3B7F" w:rsidRPr="00871E3A" w:rsidRDefault="008A3B7F" w:rsidP="00640605">
            <w:pPr>
              <w:pStyle w:val="12110"/>
              <w:ind w:left="175" w:rightChars="-15" w:right="-42" w:hanging="172"/>
              <w:jc w:val="center"/>
              <w:rPr>
                <w:b/>
                <w:bCs/>
                <w:sz w:val="20"/>
                <w:szCs w:val="20"/>
              </w:rPr>
            </w:pPr>
            <w:r w:rsidRPr="00871E3A">
              <w:rPr>
                <w:rFonts w:hint="eastAsia"/>
                <w:b/>
                <w:bCs/>
                <w:sz w:val="20"/>
                <w:szCs w:val="20"/>
              </w:rPr>
              <w:t>預售</w:t>
            </w:r>
          </w:p>
        </w:tc>
        <w:tc>
          <w:tcPr>
            <w:tcW w:w="850" w:type="dxa"/>
            <w:shd w:val="clear" w:color="auto" w:fill="auto"/>
            <w:vAlign w:val="center"/>
          </w:tcPr>
          <w:p w:rsidR="008A3B7F" w:rsidRPr="00871E3A" w:rsidRDefault="008A3B7F" w:rsidP="00640605">
            <w:pPr>
              <w:pStyle w:val="12110"/>
              <w:ind w:left="175" w:rightChars="-15" w:right="-42" w:hanging="172"/>
              <w:jc w:val="center"/>
              <w:rPr>
                <w:b/>
                <w:bCs/>
                <w:sz w:val="20"/>
                <w:szCs w:val="20"/>
              </w:rPr>
            </w:pPr>
            <w:r w:rsidRPr="00871E3A">
              <w:rPr>
                <w:rFonts w:hint="eastAsia"/>
                <w:b/>
                <w:bCs/>
                <w:sz w:val="20"/>
                <w:szCs w:val="20"/>
              </w:rPr>
              <w:t>合計</w:t>
            </w:r>
          </w:p>
        </w:tc>
        <w:tc>
          <w:tcPr>
            <w:tcW w:w="709" w:type="dxa"/>
            <w:shd w:val="clear" w:color="auto" w:fill="auto"/>
            <w:vAlign w:val="center"/>
          </w:tcPr>
          <w:p w:rsidR="008A3B7F" w:rsidRPr="00871E3A" w:rsidRDefault="008A3B7F" w:rsidP="00640605">
            <w:pPr>
              <w:pStyle w:val="12110"/>
              <w:ind w:left="175" w:rightChars="-15" w:right="-42" w:hanging="172"/>
              <w:jc w:val="center"/>
              <w:rPr>
                <w:b/>
                <w:bCs/>
                <w:sz w:val="20"/>
                <w:szCs w:val="20"/>
              </w:rPr>
            </w:pPr>
            <w:r w:rsidRPr="00871E3A">
              <w:rPr>
                <w:rFonts w:hint="eastAsia"/>
                <w:b/>
                <w:bCs/>
                <w:sz w:val="20"/>
                <w:szCs w:val="20"/>
              </w:rPr>
              <w:t>買賣</w:t>
            </w:r>
          </w:p>
        </w:tc>
        <w:tc>
          <w:tcPr>
            <w:tcW w:w="709" w:type="dxa"/>
            <w:shd w:val="clear" w:color="auto" w:fill="auto"/>
            <w:vAlign w:val="center"/>
          </w:tcPr>
          <w:p w:rsidR="008A3B7F" w:rsidRPr="00871E3A" w:rsidRDefault="008A3B7F" w:rsidP="00640605">
            <w:pPr>
              <w:pStyle w:val="12110"/>
              <w:ind w:left="175" w:rightChars="-15" w:right="-42" w:hanging="172"/>
              <w:jc w:val="center"/>
              <w:rPr>
                <w:b/>
                <w:bCs/>
                <w:sz w:val="20"/>
                <w:szCs w:val="20"/>
              </w:rPr>
            </w:pPr>
            <w:r w:rsidRPr="00871E3A">
              <w:rPr>
                <w:rFonts w:hint="eastAsia"/>
                <w:b/>
                <w:bCs/>
                <w:sz w:val="20"/>
                <w:szCs w:val="20"/>
              </w:rPr>
              <w:t>租賃</w:t>
            </w:r>
          </w:p>
        </w:tc>
        <w:tc>
          <w:tcPr>
            <w:tcW w:w="708" w:type="dxa"/>
            <w:shd w:val="clear" w:color="auto" w:fill="auto"/>
            <w:vAlign w:val="center"/>
          </w:tcPr>
          <w:p w:rsidR="008A3B7F" w:rsidRPr="00871E3A" w:rsidRDefault="008A3B7F" w:rsidP="00640605">
            <w:pPr>
              <w:pStyle w:val="12110"/>
              <w:ind w:left="175" w:rightChars="-15" w:right="-42" w:hanging="172"/>
              <w:jc w:val="center"/>
              <w:rPr>
                <w:b/>
                <w:bCs/>
                <w:sz w:val="20"/>
                <w:szCs w:val="20"/>
              </w:rPr>
            </w:pPr>
            <w:r w:rsidRPr="00871E3A">
              <w:rPr>
                <w:rFonts w:hint="eastAsia"/>
                <w:b/>
                <w:bCs/>
                <w:sz w:val="20"/>
                <w:szCs w:val="20"/>
              </w:rPr>
              <w:t>預售</w:t>
            </w:r>
          </w:p>
        </w:tc>
        <w:tc>
          <w:tcPr>
            <w:tcW w:w="709" w:type="dxa"/>
            <w:shd w:val="clear" w:color="auto" w:fill="auto"/>
            <w:vAlign w:val="center"/>
          </w:tcPr>
          <w:p w:rsidR="008A3B7F" w:rsidRPr="00871E3A" w:rsidRDefault="008A3B7F" w:rsidP="00640605">
            <w:pPr>
              <w:pStyle w:val="12110"/>
              <w:ind w:left="175" w:rightChars="-15" w:right="-42" w:hanging="172"/>
              <w:jc w:val="center"/>
              <w:rPr>
                <w:b/>
                <w:bCs/>
                <w:sz w:val="20"/>
                <w:szCs w:val="20"/>
              </w:rPr>
            </w:pPr>
            <w:r w:rsidRPr="00871E3A">
              <w:rPr>
                <w:rFonts w:hint="eastAsia"/>
                <w:b/>
                <w:bCs/>
                <w:sz w:val="20"/>
                <w:szCs w:val="20"/>
              </w:rPr>
              <w:t>合計</w:t>
            </w:r>
          </w:p>
        </w:tc>
        <w:tc>
          <w:tcPr>
            <w:tcW w:w="567" w:type="dxa"/>
            <w:shd w:val="clear" w:color="auto" w:fill="auto"/>
            <w:vAlign w:val="center"/>
          </w:tcPr>
          <w:p w:rsidR="008A3B7F" w:rsidRPr="00871E3A" w:rsidRDefault="008A3B7F" w:rsidP="00640605">
            <w:pPr>
              <w:pStyle w:val="12110"/>
              <w:ind w:left="175" w:rightChars="-15" w:right="-42" w:hanging="172"/>
              <w:jc w:val="center"/>
              <w:rPr>
                <w:b/>
                <w:bCs/>
                <w:sz w:val="20"/>
                <w:szCs w:val="20"/>
              </w:rPr>
            </w:pPr>
            <w:r w:rsidRPr="00871E3A">
              <w:rPr>
                <w:rFonts w:hint="eastAsia"/>
                <w:b/>
                <w:bCs/>
                <w:sz w:val="20"/>
                <w:szCs w:val="20"/>
              </w:rPr>
              <w:t>買賣</w:t>
            </w:r>
          </w:p>
        </w:tc>
        <w:tc>
          <w:tcPr>
            <w:tcW w:w="709" w:type="dxa"/>
            <w:shd w:val="clear" w:color="auto" w:fill="auto"/>
            <w:vAlign w:val="center"/>
          </w:tcPr>
          <w:p w:rsidR="008A3B7F" w:rsidRPr="00871E3A" w:rsidRDefault="008A3B7F" w:rsidP="00640605">
            <w:pPr>
              <w:pStyle w:val="12110"/>
              <w:ind w:left="175" w:rightChars="-15" w:right="-42" w:hanging="172"/>
              <w:jc w:val="center"/>
              <w:rPr>
                <w:b/>
                <w:bCs/>
                <w:sz w:val="20"/>
                <w:szCs w:val="20"/>
              </w:rPr>
            </w:pPr>
            <w:r w:rsidRPr="00871E3A">
              <w:rPr>
                <w:rFonts w:hint="eastAsia"/>
                <w:b/>
                <w:bCs/>
                <w:sz w:val="20"/>
                <w:szCs w:val="20"/>
              </w:rPr>
              <w:t>租賃</w:t>
            </w:r>
          </w:p>
        </w:tc>
        <w:tc>
          <w:tcPr>
            <w:tcW w:w="567" w:type="dxa"/>
            <w:shd w:val="clear" w:color="auto" w:fill="auto"/>
            <w:vAlign w:val="center"/>
          </w:tcPr>
          <w:p w:rsidR="008A3B7F" w:rsidRPr="00871E3A" w:rsidRDefault="008A3B7F" w:rsidP="00640605">
            <w:pPr>
              <w:pStyle w:val="12110"/>
              <w:ind w:left="175" w:rightChars="-15" w:right="-42" w:hanging="172"/>
              <w:jc w:val="center"/>
              <w:rPr>
                <w:b/>
                <w:bCs/>
                <w:sz w:val="20"/>
                <w:szCs w:val="20"/>
              </w:rPr>
            </w:pPr>
            <w:r w:rsidRPr="00871E3A">
              <w:rPr>
                <w:rFonts w:hint="eastAsia"/>
                <w:b/>
                <w:bCs/>
                <w:sz w:val="20"/>
                <w:szCs w:val="20"/>
              </w:rPr>
              <w:t>預售</w:t>
            </w:r>
          </w:p>
        </w:tc>
        <w:tc>
          <w:tcPr>
            <w:tcW w:w="567" w:type="dxa"/>
            <w:shd w:val="clear" w:color="auto" w:fill="auto"/>
            <w:vAlign w:val="center"/>
          </w:tcPr>
          <w:p w:rsidR="008A3B7F" w:rsidRPr="00871E3A" w:rsidRDefault="008A3B7F" w:rsidP="00640605">
            <w:pPr>
              <w:pStyle w:val="12110"/>
              <w:ind w:left="175" w:rightChars="-15" w:right="-42" w:hanging="172"/>
              <w:jc w:val="center"/>
              <w:rPr>
                <w:b/>
                <w:bCs/>
                <w:sz w:val="20"/>
                <w:szCs w:val="20"/>
              </w:rPr>
            </w:pPr>
            <w:r w:rsidRPr="00871E3A">
              <w:rPr>
                <w:rFonts w:hint="eastAsia"/>
                <w:b/>
                <w:bCs/>
                <w:sz w:val="20"/>
                <w:szCs w:val="20"/>
              </w:rPr>
              <w:t>合計</w:t>
            </w:r>
          </w:p>
        </w:tc>
      </w:tr>
      <w:tr w:rsidR="008A3B7F" w:rsidRPr="00871E3A" w:rsidTr="00640605">
        <w:trPr>
          <w:cantSplit/>
          <w:trHeight w:val="255"/>
        </w:trPr>
        <w:tc>
          <w:tcPr>
            <w:tcW w:w="710" w:type="dxa"/>
            <w:tcBorders>
              <w:top w:val="single" w:sz="6" w:space="0" w:color="auto"/>
            </w:tcBorders>
            <w:shd w:val="clear" w:color="auto" w:fill="auto"/>
            <w:vAlign w:val="center"/>
          </w:tcPr>
          <w:p w:rsidR="008A3B7F" w:rsidRPr="00871E3A" w:rsidRDefault="008A3B7F" w:rsidP="00640605">
            <w:pPr>
              <w:pStyle w:val="12110"/>
              <w:ind w:left="174" w:rightChars="-15" w:right="-42" w:hanging="171"/>
              <w:jc w:val="center"/>
              <w:rPr>
                <w:sz w:val="20"/>
                <w:szCs w:val="20"/>
              </w:rPr>
            </w:pPr>
            <w:r w:rsidRPr="00871E3A">
              <w:rPr>
                <w:rFonts w:hint="eastAsia"/>
                <w:sz w:val="20"/>
                <w:szCs w:val="20"/>
              </w:rPr>
              <w:t>新北市</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65,193</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10,210</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15,687</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91,090</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6,807</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1,291</w:t>
            </w:r>
          </w:p>
        </w:tc>
        <w:tc>
          <w:tcPr>
            <w:tcW w:w="708"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5,265</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13,363</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10.4</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12.6</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33.6</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14.7</w:t>
            </w:r>
          </w:p>
        </w:tc>
      </w:tr>
      <w:tr w:rsidR="008A3B7F" w:rsidRPr="00871E3A" w:rsidTr="00640605">
        <w:trPr>
          <w:cantSplit/>
          <w:trHeight w:val="255"/>
        </w:trPr>
        <w:tc>
          <w:tcPr>
            <w:tcW w:w="710" w:type="dxa"/>
            <w:shd w:val="clear" w:color="auto" w:fill="auto"/>
            <w:vAlign w:val="center"/>
          </w:tcPr>
          <w:p w:rsidR="008A3B7F" w:rsidRPr="00871E3A" w:rsidRDefault="008A3B7F" w:rsidP="00640605">
            <w:pPr>
              <w:pStyle w:val="12110"/>
              <w:ind w:left="174" w:rightChars="-15" w:right="-42" w:hanging="171"/>
              <w:jc w:val="center"/>
              <w:rPr>
                <w:sz w:val="20"/>
                <w:szCs w:val="20"/>
              </w:rPr>
            </w:pPr>
            <w:r w:rsidRPr="00871E3A">
              <w:rPr>
                <w:rFonts w:hint="eastAsia"/>
                <w:sz w:val="20"/>
                <w:szCs w:val="20"/>
              </w:rPr>
              <w:t>臺北市</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27,261</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10,775</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3,999</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42,035</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3,142</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1,550</w:t>
            </w:r>
          </w:p>
        </w:tc>
        <w:tc>
          <w:tcPr>
            <w:tcW w:w="708"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1,338</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6,030</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11.5</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14.4</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33.5</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14.3</w:t>
            </w:r>
          </w:p>
        </w:tc>
      </w:tr>
      <w:tr w:rsidR="008A3B7F" w:rsidRPr="00871E3A" w:rsidTr="00640605">
        <w:trPr>
          <w:cantSplit/>
          <w:trHeight w:val="255"/>
        </w:trPr>
        <w:tc>
          <w:tcPr>
            <w:tcW w:w="710" w:type="dxa"/>
            <w:shd w:val="clear" w:color="auto" w:fill="auto"/>
            <w:vAlign w:val="center"/>
          </w:tcPr>
          <w:p w:rsidR="008A3B7F" w:rsidRPr="00871E3A" w:rsidRDefault="008A3B7F" w:rsidP="00640605">
            <w:pPr>
              <w:pStyle w:val="12110"/>
              <w:ind w:left="174" w:rightChars="-15" w:right="-42" w:hanging="171"/>
              <w:jc w:val="center"/>
              <w:rPr>
                <w:sz w:val="20"/>
                <w:szCs w:val="20"/>
              </w:rPr>
            </w:pPr>
            <w:r w:rsidRPr="00871E3A">
              <w:rPr>
                <w:rFonts w:hint="eastAsia"/>
                <w:sz w:val="20"/>
                <w:szCs w:val="20"/>
              </w:rPr>
              <w:t>桃園市</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52,161</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11,418</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18,253</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81,832</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4,821</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1,231</w:t>
            </w:r>
          </w:p>
        </w:tc>
        <w:tc>
          <w:tcPr>
            <w:tcW w:w="708"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3,168</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9,220</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9.2</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10.8</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17.4</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11.3</w:t>
            </w:r>
          </w:p>
        </w:tc>
      </w:tr>
      <w:tr w:rsidR="008A3B7F" w:rsidRPr="00871E3A" w:rsidTr="00640605">
        <w:trPr>
          <w:cantSplit/>
          <w:trHeight w:val="255"/>
        </w:trPr>
        <w:tc>
          <w:tcPr>
            <w:tcW w:w="710" w:type="dxa"/>
            <w:shd w:val="clear" w:color="auto" w:fill="auto"/>
            <w:vAlign w:val="center"/>
          </w:tcPr>
          <w:p w:rsidR="008A3B7F" w:rsidRPr="00871E3A" w:rsidRDefault="008A3B7F" w:rsidP="00640605">
            <w:pPr>
              <w:pStyle w:val="12110"/>
              <w:ind w:left="174" w:rightChars="-15" w:right="-42" w:hanging="171"/>
              <w:jc w:val="center"/>
              <w:rPr>
                <w:sz w:val="20"/>
                <w:szCs w:val="20"/>
              </w:rPr>
            </w:pPr>
            <w:r w:rsidRPr="00871E3A">
              <w:rPr>
                <w:rFonts w:hint="eastAsia"/>
                <w:sz w:val="20"/>
                <w:szCs w:val="20"/>
              </w:rPr>
              <w:t>臺中市</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57,406</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7,190</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16,852</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81,448</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5,344</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719</w:t>
            </w:r>
          </w:p>
        </w:tc>
        <w:tc>
          <w:tcPr>
            <w:tcW w:w="708"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4,242</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10,305</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9.3</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10.0</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25.2</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12.7</w:t>
            </w:r>
          </w:p>
        </w:tc>
      </w:tr>
      <w:tr w:rsidR="008A3B7F" w:rsidRPr="00871E3A" w:rsidTr="00640605">
        <w:trPr>
          <w:cantSplit/>
          <w:trHeight w:val="255"/>
        </w:trPr>
        <w:tc>
          <w:tcPr>
            <w:tcW w:w="710" w:type="dxa"/>
            <w:shd w:val="clear" w:color="auto" w:fill="auto"/>
            <w:vAlign w:val="center"/>
          </w:tcPr>
          <w:p w:rsidR="008A3B7F" w:rsidRPr="00871E3A" w:rsidRDefault="008A3B7F" w:rsidP="00640605">
            <w:pPr>
              <w:pStyle w:val="12110"/>
              <w:ind w:left="174" w:rightChars="-15" w:right="-42" w:hanging="171"/>
              <w:jc w:val="center"/>
              <w:rPr>
                <w:sz w:val="20"/>
                <w:szCs w:val="20"/>
              </w:rPr>
            </w:pPr>
            <w:r w:rsidRPr="00871E3A">
              <w:rPr>
                <w:rFonts w:hint="eastAsia"/>
                <w:sz w:val="20"/>
                <w:szCs w:val="20"/>
              </w:rPr>
              <w:t>臺南市</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37,504</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4,528</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7,360</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49,392</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1,709</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188</w:t>
            </w:r>
          </w:p>
        </w:tc>
        <w:tc>
          <w:tcPr>
            <w:tcW w:w="708"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421</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2,318</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4.6</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4.2</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5.7</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4.7</w:t>
            </w:r>
          </w:p>
        </w:tc>
      </w:tr>
      <w:tr w:rsidR="008A3B7F" w:rsidRPr="00871E3A" w:rsidTr="00640605">
        <w:trPr>
          <w:cantSplit/>
          <w:trHeight w:val="255"/>
        </w:trPr>
        <w:tc>
          <w:tcPr>
            <w:tcW w:w="710" w:type="dxa"/>
            <w:shd w:val="clear" w:color="auto" w:fill="auto"/>
            <w:vAlign w:val="center"/>
          </w:tcPr>
          <w:p w:rsidR="008A3B7F" w:rsidRPr="00871E3A" w:rsidRDefault="008A3B7F" w:rsidP="00640605">
            <w:pPr>
              <w:pStyle w:val="12110"/>
              <w:ind w:left="174" w:rightChars="-15" w:right="-42" w:hanging="171"/>
              <w:jc w:val="center"/>
              <w:rPr>
                <w:sz w:val="20"/>
                <w:szCs w:val="20"/>
              </w:rPr>
            </w:pPr>
            <w:r w:rsidRPr="00871E3A">
              <w:rPr>
                <w:rFonts w:hint="eastAsia"/>
                <w:sz w:val="20"/>
                <w:szCs w:val="20"/>
              </w:rPr>
              <w:t>高雄市</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44,861</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8,464</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8,356</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61,681</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1,781</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487</w:t>
            </w:r>
          </w:p>
        </w:tc>
        <w:tc>
          <w:tcPr>
            <w:tcW w:w="708"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601</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2,869</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4.0</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5.8</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7.2</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4.7</w:t>
            </w:r>
          </w:p>
        </w:tc>
      </w:tr>
      <w:tr w:rsidR="008A3B7F" w:rsidRPr="00871E3A" w:rsidTr="00640605">
        <w:trPr>
          <w:cantSplit/>
          <w:trHeight w:val="255"/>
        </w:trPr>
        <w:tc>
          <w:tcPr>
            <w:tcW w:w="710" w:type="dxa"/>
            <w:shd w:val="clear" w:color="auto" w:fill="auto"/>
            <w:vAlign w:val="center"/>
          </w:tcPr>
          <w:p w:rsidR="008A3B7F" w:rsidRPr="00871E3A" w:rsidRDefault="008A3B7F" w:rsidP="00640605">
            <w:pPr>
              <w:pStyle w:val="12110"/>
              <w:ind w:left="174" w:rightChars="-15" w:right="-42" w:hanging="171"/>
              <w:jc w:val="center"/>
              <w:rPr>
                <w:sz w:val="20"/>
                <w:szCs w:val="20"/>
              </w:rPr>
            </w:pPr>
            <w:r w:rsidRPr="00871E3A">
              <w:rPr>
                <w:rFonts w:hint="eastAsia"/>
                <w:sz w:val="20"/>
                <w:szCs w:val="20"/>
              </w:rPr>
              <w:t>宜蘭縣</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9,943</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547</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2,470</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12,960</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1,268</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68</w:t>
            </w:r>
          </w:p>
        </w:tc>
        <w:tc>
          <w:tcPr>
            <w:tcW w:w="708"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383</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1719</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12.8</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12.4</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15.5</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13.3</w:t>
            </w:r>
          </w:p>
        </w:tc>
      </w:tr>
      <w:tr w:rsidR="008A3B7F" w:rsidRPr="00871E3A" w:rsidTr="00640605">
        <w:trPr>
          <w:cantSplit/>
          <w:trHeight w:val="255"/>
        </w:trPr>
        <w:tc>
          <w:tcPr>
            <w:tcW w:w="710" w:type="dxa"/>
            <w:shd w:val="clear" w:color="auto" w:fill="auto"/>
            <w:vAlign w:val="center"/>
          </w:tcPr>
          <w:p w:rsidR="008A3B7F" w:rsidRPr="00871E3A" w:rsidRDefault="008A3B7F" w:rsidP="00640605">
            <w:pPr>
              <w:pStyle w:val="12110"/>
              <w:ind w:left="174" w:rightChars="-15" w:right="-42" w:hanging="171"/>
              <w:jc w:val="center"/>
              <w:rPr>
                <w:sz w:val="20"/>
                <w:szCs w:val="20"/>
              </w:rPr>
            </w:pPr>
            <w:r w:rsidRPr="00871E3A">
              <w:rPr>
                <w:rFonts w:hint="eastAsia"/>
                <w:sz w:val="20"/>
                <w:szCs w:val="20"/>
              </w:rPr>
              <w:t>新竹縣</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16,037</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709</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3,810</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20,556</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947</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91</w:t>
            </w:r>
          </w:p>
        </w:tc>
        <w:tc>
          <w:tcPr>
            <w:tcW w:w="708"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242</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1,280</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5.9</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12.8</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6.4</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6.2</w:t>
            </w:r>
          </w:p>
        </w:tc>
      </w:tr>
      <w:tr w:rsidR="008A3B7F" w:rsidRPr="00871E3A" w:rsidTr="00640605">
        <w:trPr>
          <w:cantSplit/>
          <w:trHeight w:val="255"/>
        </w:trPr>
        <w:tc>
          <w:tcPr>
            <w:tcW w:w="710" w:type="dxa"/>
            <w:shd w:val="clear" w:color="auto" w:fill="auto"/>
            <w:vAlign w:val="center"/>
          </w:tcPr>
          <w:p w:rsidR="008A3B7F" w:rsidRPr="00871E3A" w:rsidRDefault="008A3B7F" w:rsidP="00640605">
            <w:pPr>
              <w:pStyle w:val="12110"/>
              <w:ind w:left="174" w:rightChars="-15" w:right="-42" w:hanging="171"/>
              <w:jc w:val="center"/>
              <w:rPr>
                <w:sz w:val="20"/>
                <w:szCs w:val="20"/>
              </w:rPr>
            </w:pPr>
            <w:r w:rsidRPr="00871E3A">
              <w:rPr>
                <w:rFonts w:hint="eastAsia"/>
                <w:sz w:val="20"/>
                <w:szCs w:val="20"/>
              </w:rPr>
              <w:t>苗栗縣</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10,472</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332</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2,823</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13,627</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1,004</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55</w:t>
            </w:r>
          </w:p>
        </w:tc>
        <w:tc>
          <w:tcPr>
            <w:tcW w:w="708"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287</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1,346</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9.6</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16.6</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10.2</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9.9</w:t>
            </w:r>
          </w:p>
        </w:tc>
      </w:tr>
      <w:tr w:rsidR="008A3B7F" w:rsidRPr="00871E3A" w:rsidTr="00640605">
        <w:trPr>
          <w:cantSplit/>
          <w:trHeight w:val="255"/>
        </w:trPr>
        <w:tc>
          <w:tcPr>
            <w:tcW w:w="710" w:type="dxa"/>
            <w:shd w:val="clear" w:color="auto" w:fill="auto"/>
            <w:vAlign w:val="center"/>
          </w:tcPr>
          <w:p w:rsidR="008A3B7F" w:rsidRPr="00871E3A" w:rsidRDefault="008A3B7F" w:rsidP="00640605">
            <w:pPr>
              <w:pStyle w:val="12110"/>
              <w:ind w:left="174" w:rightChars="-15" w:right="-42" w:hanging="171"/>
              <w:jc w:val="center"/>
              <w:rPr>
                <w:sz w:val="20"/>
                <w:szCs w:val="20"/>
              </w:rPr>
            </w:pPr>
            <w:r w:rsidRPr="00871E3A">
              <w:rPr>
                <w:rFonts w:hint="eastAsia"/>
                <w:sz w:val="20"/>
                <w:szCs w:val="20"/>
              </w:rPr>
              <w:t>南投縣</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6,542</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148</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782</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7,472</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630</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82</w:t>
            </w:r>
          </w:p>
        </w:tc>
        <w:tc>
          <w:tcPr>
            <w:tcW w:w="708"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291</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1,003</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9.6</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55.4</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37.2</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13.4</w:t>
            </w:r>
          </w:p>
        </w:tc>
      </w:tr>
      <w:tr w:rsidR="008A3B7F" w:rsidRPr="00871E3A" w:rsidTr="00640605">
        <w:trPr>
          <w:cantSplit/>
          <w:trHeight w:val="255"/>
        </w:trPr>
        <w:tc>
          <w:tcPr>
            <w:tcW w:w="710" w:type="dxa"/>
            <w:shd w:val="clear" w:color="auto" w:fill="auto"/>
            <w:vAlign w:val="center"/>
          </w:tcPr>
          <w:p w:rsidR="008A3B7F" w:rsidRPr="00871E3A" w:rsidRDefault="008A3B7F" w:rsidP="00640605">
            <w:pPr>
              <w:pStyle w:val="12110"/>
              <w:ind w:left="174" w:rightChars="-15" w:right="-42" w:hanging="171"/>
              <w:jc w:val="center"/>
              <w:rPr>
                <w:sz w:val="20"/>
                <w:szCs w:val="20"/>
              </w:rPr>
            </w:pPr>
            <w:r w:rsidRPr="00871E3A">
              <w:rPr>
                <w:rFonts w:hint="eastAsia"/>
                <w:sz w:val="20"/>
                <w:szCs w:val="20"/>
              </w:rPr>
              <w:t>彰化縣</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15,520</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200</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2,539</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18,259</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856</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21</w:t>
            </w:r>
          </w:p>
        </w:tc>
        <w:tc>
          <w:tcPr>
            <w:tcW w:w="708"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247</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1,124</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5.5</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10.5</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9.7</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6.2</w:t>
            </w:r>
          </w:p>
        </w:tc>
      </w:tr>
      <w:tr w:rsidR="008A3B7F" w:rsidRPr="00871E3A" w:rsidTr="00640605">
        <w:trPr>
          <w:cantSplit/>
          <w:trHeight w:val="255"/>
        </w:trPr>
        <w:tc>
          <w:tcPr>
            <w:tcW w:w="710" w:type="dxa"/>
            <w:shd w:val="clear" w:color="auto" w:fill="auto"/>
            <w:vAlign w:val="center"/>
          </w:tcPr>
          <w:p w:rsidR="008A3B7F" w:rsidRPr="00871E3A" w:rsidRDefault="008A3B7F" w:rsidP="00640605">
            <w:pPr>
              <w:pStyle w:val="12110"/>
              <w:ind w:left="174" w:rightChars="-15" w:right="-42" w:hanging="171"/>
              <w:jc w:val="center"/>
              <w:rPr>
                <w:sz w:val="20"/>
                <w:szCs w:val="20"/>
              </w:rPr>
            </w:pPr>
            <w:r w:rsidRPr="00871E3A">
              <w:rPr>
                <w:rFonts w:hint="eastAsia"/>
                <w:sz w:val="20"/>
                <w:szCs w:val="20"/>
              </w:rPr>
              <w:t>雲林縣</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10,057</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274</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1,887</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12,218</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953</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23</w:t>
            </w:r>
          </w:p>
        </w:tc>
        <w:tc>
          <w:tcPr>
            <w:tcW w:w="708"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138</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1,114</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9.5</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8.4</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7.3</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9.1</w:t>
            </w:r>
          </w:p>
        </w:tc>
      </w:tr>
      <w:tr w:rsidR="008A3B7F" w:rsidRPr="00871E3A" w:rsidTr="00640605">
        <w:trPr>
          <w:cantSplit/>
          <w:trHeight w:val="255"/>
        </w:trPr>
        <w:tc>
          <w:tcPr>
            <w:tcW w:w="710" w:type="dxa"/>
            <w:shd w:val="clear" w:color="auto" w:fill="auto"/>
            <w:vAlign w:val="center"/>
          </w:tcPr>
          <w:p w:rsidR="008A3B7F" w:rsidRPr="00871E3A" w:rsidRDefault="008A3B7F" w:rsidP="00640605">
            <w:pPr>
              <w:pStyle w:val="12110"/>
              <w:ind w:left="174" w:rightChars="-15" w:right="-42" w:hanging="171"/>
              <w:jc w:val="center"/>
              <w:rPr>
                <w:sz w:val="20"/>
                <w:szCs w:val="20"/>
              </w:rPr>
            </w:pPr>
            <w:r w:rsidRPr="00871E3A">
              <w:rPr>
                <w:rFonts w:hint="eastAsia"/>
                <w:sz w:val="20"/>
                <w:szCs w:val="20"/>
              </w:rPr>
              <w:t>嘉義縣</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7,595</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182</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1,245</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9,022</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767</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40</w:t>
            </w:r>
          </w:p>
        </w:tc>
        <w:tc>
          <w:tcPr>
            <w:tcW w:w="708"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216</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1,023</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10.1</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22.0</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17.3</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11.3</w:t>
            </w:r>
          </w:p>
        </w:tc>
      </w:tr>
      <w:tr w:rsidR="008A3B7F" w:rsidRPr="00871E3A" w:rsidTr="00640605">
        <w:trPr>
          <w:cantSplit/>
          <w:trHeight w:val="255"/>
        </w:trPr>
        <w:tc>
          <w:tcPr>
            <w:tcW w:w="710" w:type="dxa"/>
            <w:shd w:val="clear" w:color="auto" w:fill="auto"/>
            <w:vAlign w:val="center"/>
          </w:tcPr>
          <w:p w:rsidR="008A3B7F" w:rsidRPr="00871E3A" w:rsidRDefault="008A3B7F" w:rsidP="00640605">
            <w:pPr>
              <w:pStyle w:val="12110"/>
              <w:ind w:left="174" w:rightChars="-15" w:right="-42" w:hanging="171"/>
              <w:jc w:val="center"/>
              <w:rPr>
                <w:sz w:val="20"/>
                <w:szCs w:val="20"/>
              </w:rPr>
            </w:pPr>
            <w:r w:rsidRPr="00871E3A">
              <w:rPr>
                <w:rFonts w:hint="eastAsia"/>
                <w:sz w:val="20"/>
                <w:szCs w:val="20"/>
              </w:rPr>
              <w:t>屏東縣</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13,781</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720</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1,246</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15,747</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805</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84</w:t>
            </w:r>
          </w:p>
        </w:tc>
        <w:tc>
          <w:tcPr>
            <w:tcW w:w="708"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58</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947</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5.8</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11.7</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4.7</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6.0</w:t>
            </w:r>
          </w:p>
        </w:tc>
      </w:tr>
      <w:tr w:rsidR="008A3B7F" w:rsidRPr="00871E3A" w:rsidTr="00640605">
        <w:trPr>
          <w:cantSplit/>
          <w:trHeight w:val="255"/>
        </w:trPr>
        <w:tc>
          <w:tcPr>
            <w:tcW w:w="710" w:type="dxa"/>
            <w:shd w:val="clear" w:color="auto" w:fill="auto"/>
            <w:vAlign w:val="center"/>
          </w:tcPr>
          <w:p w:rsidR="008A3B7F" w:rsidRPr="00871E3A" w:rsidRDefault="008A3B7F" w:rsidP="00640605">
            <w:pPr>
              <w:pStyle w:val="12110"/>
              <w:ind w:left="174" w:rightChars="-15" w:right="-42" w:hanging="171"/>
              <w:jc w:val="center"/>
              <w:rPr>
                <w:sz w:val="20"/>
                <w:szCs w:val="20"/>
              </w:rPr>
            </w:pPr>
            <w:r w:rsidRPr="00871E3A">
              <w:rPr>
                <w:rFonts w:hint="eastAsia"/>
                <w:sz w:val="20"/>
                <w:szCs w:val="20"/>
              </w:rPr>
              <w:t>花蓮縣</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5,287</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456</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803</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6,546</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369</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32</w:t>
            </w:r>
          </w:p>
        </w:tc>
        <w:tc>
          <w:tcPr>
            <w:tcW w:w="708"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32</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433</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7.0</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7.0</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4.0</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6.6</w:t>
            </w:r>
          </w:p>
        </w:tc>
      </w:tr>
      <w:tr w:rsidR="008A3B7F" w:rsidRPr="00871E3A" w:rsidTr="00640605">
        <w:trPr>
          <w:cantSplit/>
          <w:trHeight w:val="255"/>
        </w:trPr>
        <w:tc>
          <w:tcPr>
            <w:tcW w:w="710" w:type="dxa"/>
            <w:shd w:val="clear" w:color="auto" w:fill="auto"/>
            <w:vAlign w:val="center"/>
          </w:tcPr>
          <w:p w:rsidR="008A3B7F" w:rsidRPr="00871E3A" w:rsidRDefault="008A3B7F" w:rsidP="00640605">
            <w:pPr>
              <w:pStyle w:val="12110"/>
              <w:ind w:left="174" w:rightChars="-15" w:right="-42" w:hanging="171"/>
              <w:jc w:val="center"/>
              <w:rPr>
                <w:sz w:val="20"/>
                <w:szCs w:val="20"/>
              </w:rPr>
            </w:pPr>
            <w:r w:rsidRPr="00871E3A">
              <w:rPr>
                <w:rFonts w:hint="eastAsia"/>
                <w:sz w:val="20"/>
                <w:szCs w:val="20"/>
              </w:rPr>
              <w:t>臺東縣</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3,323</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48</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337</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3,708</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406</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24</w:t>
            </w:r>
          </w:p>
        </w:tc>
        <w:tc>
          <w:tcPr>
            <w:tcW w:w="708"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109</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539</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12.2</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50.0</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32.3</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14.5</w:t>
            </w:r>
          </w:p>
        </w:tc>
      </w:tr>
      <w:tr w:rsidR="008A3B7F" w:rsidRPr="00871E3A" w:rsidTr="00640605">
        <w:trPr>
          <w:cantSplit/>
          <w:trHeight w:val="255"/>
        </w:trPr>
        <w:tc>
          <w:tcPr>
            <w:tcW w:w="710" w:type="dxa"/>
            <w:shd w:val="clear" w:color="auto" w:fill="auto"/>
            <w:vAlign w:val="center"/>
          </w:tcPr>
          <w:p w:rsidR="008A3B7F" w:rsidRPr="00871E3A" w:rsidRDefault="008A3B7F" w:rsidP="00640605">
            <w:pPr>
              <w:pStyle w:val="12110"/>
              <w:ind w:left="174" w:rightChars="-15" w:right="-42" w:hanging="171"/>
              <w:jc w:val="center"/>
              <w:rPr>
                <w:sz w:val="20"/>
                <w:szCs w:val="20"/>
              </w:rPr>
            </w:pPr>
            <w:r w:rsidRPr="00871E3A">
              <w:rPr>
                <w:rFonts w:hint="eastAsia"/>
                <w:sz w:val="20"/>
                <w:szCs w:val="20"/>
              </w:rPr>
              <w:t>基隆市</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6,463</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1,205</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1,416</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9,084</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348</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63</w:t>
            </w:r>
          </w:p>
        </w:tc>
        <w:tc>
          <w:tcPr>
            <w:tcW w:w="708"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245</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656</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5.4</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5.2</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17.3</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7.2</w:t>
            </w:r>
          </w:p>
        </w:tc>
      </w:tr>
      <w:tr w:rsidR="008A3B7F" w:rsidRPr="00871E3A" w:rsidTr="00640605">
        <w:trPr>
          <w:cantSplit/>
          <w:trHeight w:val="255"/>
        </w:trPr>
        <w:tc>
          <w:tcPr>
            <w:tcW w:w="710" w:type="dxa"/>
            <w:shd w:val="clear" w:color="auto" w:fill="auto"/>
            <w:vAlign w:val="center"/>
          </w:tcPr>
          <w:p w:rsidR="008A3B7F" w:rsidRPr="00871E3A" w:rsidRDefault="008A3B7F" w:rsidP="00640605">
            <w:pPr>
              <w:pStyle w:val="12110"/>
              <w:ind w:left="174" w:rightChars="-15" w:right="-42" w:hanging="171"/>
              <w:jc w:val="center"/>
              <w:rPr>
                <w:sz w:val="20"/>
                <w:szCs w:val="20"/>
              </w:rPr>
            </w:pPr>
            <w:r w:rsidRPr="00871E3A">
              <w:rPr>
                <w:rFonts w:hint="eastAsia"/>
                <w:sz w:val="20"/>
                <w:szCs w:val="20"/>
              </w:rPr>
              <w:t>新竹市</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7,955</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662</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1,444</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10,061</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778</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63</w:t>
            </w:r>
          </w:p>
        </w:tc>
        <w:tc>
          <w:tcPr>
            <w:tcW w:w="708"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407</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1,248</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9.8</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9.5</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28.2</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12.4</w:t>
            </w:r>
          </w:p>
        </w:tc>
      </w:tr>
      <w:tr w:rsidR="008A3B7F" w:rsidRPr="00871E3A" w:rsidTr="00640605">
        <w:trPr>
          <w:cantSplit/>
          <w:trHeight w:val="255"/>
        </w:trPr>
        <w:tc>
          <w:tcPr>
            <w:tcW w:w="710" w:type="dxa"/>
            <w:shd w:val="clear" w:color="auto" w:fill="auto"/>
            <w:vAlign w:val="center"/>
          </w:tcPr>
          <w:p w:rsidR="008A3B7F" w:rsidRPr="00871E3A" w:rsidRDefault="008A3B7F" w:rsidP="00640605">
            <w:pPr>
              <w:pStyle w:val="12110"/>
              <w:ind w:left="174" w:rightChars="-15" w:right="-42" w:hanging="171"/>
              <w:jc w:val="center"/>
              <w:rPr>
                <w:sz w:val="20"/>
                <w:szCs w:val="20"/>
              </w:rPr>
            </w:pPr>
            <w:r w:rsidRPr="00871E3A">
              <w:rPr>
                <w:rFonts w:hint="eastAsia"/>
                <w:sz w:val="20"/>
                <w:szCs w:val="20"/>
              </w:rPr>
              <w:t>嘉義市</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3,538</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630</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646</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4,814</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330</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77</w:t>
            </w:r>
          </w:p>
        </w:tc>
        <w:tc>
          <w:tcPr>
            <w:tcW w:w="708"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109</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516</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9.3</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12.2</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16.9</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10.7</w:t>
            </w:r>
          </w:p>
        </w:tc>
      </w:tr>
      <w:tr w:rsidR="008A3B7F" w:rsidRPr="00871E3A" w:rsidTr="00640605">
        <w:trPr>
          <w:cantSplit/>
          <w:trHeight w:val="255"/>
        </w:trPr>
        <w:tc>
          <w:tcPr>
            <w:tcW w:w="710" w:type="dxa"/>
            <w:shd w:val="clear" w:color="auto" w:fill="auto"/>
            <w:vAlign w:val="center"/>
          </w:tcPr>
          <w:p w:rsidR="008A3B7F" w:rsidRPr="00871E3A" w:rsidRDefault="008A3B7F" w:rsidP="00640605">
            <w:pPr>
              <w:pStyle w:val="12110"/>
              <w:ind w:left="174" w:rightChars="-15" w:right="-42" w:hanging="171"/>
              <w:jc w:val="center"/>
              <w:rPr>
                <w:sz w:val="20"/>
                <w:szCs w:val="20"/>
              </w:rPr>
            </w:pPr>
            <w:r w:rsidRPr="00871E3A">
              <w:rPr>
                <w:rFonts w:hint="eastAsia"/>
                <w:sz w:val="20"/>
                <w:szCs w:val="20"/>
              </w:rPr>
              <w:t>澎湖縣</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1,225</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3</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32</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1,260</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47</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3</w:t>
            </w:r>
          </w:p>
        </w:tc>
        <w:tc>
          <w:tcPr>
            <w:tcW w:w="708"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20</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70</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3.8</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100.0</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62.5</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5.6</w:t>
            </w:r>
          </w:p>
        </w:tc>
      </w:tr>
      <w:tr w:rsidR="008A3B7F" w:rsidRPr="00871E3A" w:rsidTr="00640605">
        <w:trPr>
          <w:cantSplit/>
          <w:trHeight w:val="255"/>
        </w:trPr>
        <w:tc>
          <w:tcPr>
            <w:tcW w:w="710" w:type="dxa"/>
            <w:shd w:val="clear" w:color="auto" w:fill="auto"/>
            <w:vAlign w:val="center"/>
          </w:tcPr>
          <w:p w:rsidR="008A3B7F" w:rsidRPr="00871E3A" w:rsidRDefault="008A3B7F" w:rsidP="00640605">
            <w:pPr>
              <w:pStyle w:val="12110"/>
              <w:ind w:left="174" w:rightChars="-15" w:right="-42" w:hanging="171"/>
              <w:jc w:val="center"/>
              <w:rPr>
                <w:sz w:val="20"/>
                <w:szCs w:val="20"/>
              </w:rPr>
            </w:pPr>
            <w:r w:rsidRPr="00871E3A">
              <w:rPr>
                <w:rFonts w:hint="eastAsia"/>
                <w:sz w:val="20"/>
                <w:szCs w:val="20"/>
              </w:rPr>
              <w:t>金門縣</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1,139</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10</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37</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1,186</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42</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0</w:t>
            </w:r>
          </w:p>
        </w:tc>
        <w:tc>
          <w:tcPr>
            <w:tcW w:w="708"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6</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48</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3.7</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16.2</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4.0</w:t>
            </w:r>
          </w:p>
        </w:tc>
      </w:tr>
      <w:tr w:rsidR="008A3B7F" w:rsidRPr="00871E3A" w:rsidTr="00640605">
        <w:trPr>
          <w:cantSplit/>
          <w:trHeight w:val="255"/>
        </w:trPr>
        <w:tc>
          <w:tcPr>
            <w:tcW w:w="710" w:type="dxa"/>
            <w:shd w:val="clear" w:color="auto" w:fill="auto"/>
            <w:vAlign w:val="center"/>
          </w:tcPr>
          <w:p w:rsidR="008A3B7F" w:rsidRPr="00871E3A" w:rsidRDefault="008A3B7F" w:rsidP="00640605">
            <w:pPr>
              <w:pStyle w:val="12110"/>
              <w:ind w:left="174" w:rightChars="-15" w:right="-42" w:hanging="171"/>
              <w:jc w:val="center"/>
              <w:rPr>
                <w:sz w:val="20"/>
                <w:szCs w:val="20"/>
              </w:rPr>
            </w:pPr>
            <w:r w:rsidRPr="00871E3A">
              <w:rPr>
                <w:rFonts w:hint="eastAsia"/>
                <w:sz w:val="20"/>
                <w:szCs w:val="20"/>
              </w:rPr>
              <w:t>連江縣</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58</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0</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0</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58</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48</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0</w:t>
            </w:r>
          </w:p>
        </w:tc>
        <w:tc>
          <w:tcPr>
            <w:tcW w:w="708"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0</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48</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82.8</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rFonts w:hint="eastAsia"/>
                <w:sz w:val="20"/>
                <w:szCs w:val="20"/>
              </w:rPr>
              <w:t>-</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rFonts w:hint="eastAsia"/>
                <w:sz w:val="20"/>
                <w:szCs w:val="20"/>
              </w:rPr>
              <w:t>-</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82.8</w:t>
            </w:r>
          </w:p>
        </w:tc>
      </w:tr>
      <w:tr w:rsidR="008A3B7F" w:rsidRPr="00871E3A" w:rsidTr="00640605">
        <w:trPr>
          <w:cantSplit/>
          <w:trHeight w:val="255"/>
        </w:trPr>
        <w:tc>
          <w:tcPr>
            <w:tcW w:w="710" w:type="dxa"/>
            <w:shd w:val="clear" w:color="auto" w:fill="auto"/>
            <w:vAlign w:val="center"/>
          </w:tcPr>
          <w:p w:rsidR="008A3B7F" w:rsidRPr="00871E3A" w:rsidRDefault="008A3B7F" w:rsidP="00640605">
            <w:pPr>
              <w:pStyle w:val="12110"/>
              <w:ind w:left="174" w:rightChars="-15" w:right="-42" w:hanging="171"/>
              <w:jc w:val="center"/>
              <w:rPr>
                <w:sz w:val="20"/>
                <w:szCs w:val="20"/>
              </w:rPr>
            </w:pPr>
            <w:r w:rsidRPr="00871E3A">
              <w:rPr>
                <w:rFonts w:hint="eastAsia"/>
                <w:sz w:val="20"/>
                <w:szCs w:val="20"/>
              </w:rPr>
              <w:t>總計</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403,321</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58,711</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92,024</w:t>
            </w:r>
          </w:p>
        </w:tc>
        <w:tc>
          <w:tcPr>
            <w:tcW w:w="850"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554,056</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33,202</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6,192</w:t>
            </w:r>
          </w:p>
        </w:tc>
        <w:tc>
          <w:tcPr>
            <w:tcW w:w="708"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17,825</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57,219</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8.2</w:t>
            </w:r>
          </w:p>
        </w:tc>
        <w:tc>
          <w:tcPr>
            <w:tcW w:w="709"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10.5</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19.4</w:t>
            </w:r>
          </w:p>
        </w:tc>
        <w:tc>
          <w:tcPr>
            <w:tcW w:w="567" w:type="dxa"/>
            <w:shd w:val="clear" w:color="auto" w:fill="auto"/>
            <w:vAlign w:val="center"/>
          </w:tcPr>
          <w:p w:rsidR="008A3B7F" w:rsidRPr="00871E3A" w:rsidRDefault="008A3B7F" w:rsidP="00640605">
            <w:pPr>
              <w:pStyle w:val="12110"/>
              <w:ind w:left="174" w:rightChars="-15" w:right="-42" w:hanging="171"/>
              <w:jc w:val="right"/>
              <w:rPr>
                <w:sz w:val="20"/>
                <w:szCs w:val="20"/>
              </w:rPr>
            </w:pPr>
            <w:r w:rsidRPr="00871E3A">
              <w:rPr>
                <w:sz w:val="20"/>
                <w:szCs w:val="20"/>
              </w:rPr>
              <w:t>10.3</w:t>
            </w:r>
          </w:p>
        </w:tc>
      </w:tr>
    </w:tbl>
    <w:p w:rsidR="008A3B7F" w:rsidRPr="00ED704F" w:rsidRDefault="008A3B7F" w:rsidP="00640605">
      <w:pPr>
        <w:spacing w:line="280" w:lineRule="exact"/>
        <w:ind w:leftChars="-100" w:left="757" w:rightChars="-100" w:right="-283" w:hangingChars="466" w:hanging="1040"/>
        <w:rPr>
          <w:sz w:val="22"/>
          <w:szCs w:val="22"/>
          <w:lang w:eastAsia="zh-HK"/>
        </w:rPr>
      </w:pPr>
      <w:r w:rsidRPr="00ED704F">
        <w:rPr>
          <w:rFonts w:hint="eastAsia"/>
          <w:sz w:val="22"/>
          <w:szCs w:val="22"/>
          <w:lang w:eastAsia="zh-HK"/>
        </w:rPr>
        <w:t>資料來源：內政部地政司。</w:t>
      </w:r>
    </w:p>
    <w:p w:rsidR="008A3B7F" w:rsidRPr="008E11D0" w:rsidRDefault="008A3B7F" w:rsidP="00640605">
      <w:pPr>
        <w:spacing w:line="340" w:lineRule="exact"/>
        <w:ind w:leftChars="-101" w:left="1849" w:rightChars="-150" w:right="-425" w:hangingChars="753" w:hanging="2135"/>
        <w:jc w:val="left"/>
        <w:rPr>
          <w:b/>
          <w:snapToGrid/>
          <w:sz w:val="24"/>
          <w:szCs w:val="24"/>
          <w:lang w:eastAsia="zh-HK"/>
        </w:rPr>
      </w:pPr>
      <w:r w:rsidRPr="00EF6C85">
        <w:rPr>
          <w:rFonts w:hint="eastAsia"/>
          <w:b/>
          <w:snapToGrid/>
        </w:rPr>
        <w:t>表</w:t>
      </w:r>
      <w:r>
        <w:rPr>
          <w:rFonts w:hint="eastAsia"/>
          <w:b/>
          <w:snapToGrid/>
        </w:rPr>
        <w:t>2</w:t>
      </w:r>
      <w:r w:rsidRPr="00EF6C85">
        <w:rPr>
          <w:b/>
          <w:snapToGrid/>
        </w:rPr>
        <w:t xml:space="preserve"> </w:t>
      </w:r>
      <w:r>
        <w:rPr>
          <w:b/>
          <w:snapToGrid/>
        </w:rPr>
        <w:t xml:space="preserve"> </w:t>
      </w:r>
      <w:r w:rsidRPr="00EF6C85">
        <w:rPr>
          <w:rFonts w:hint="eastAsia"/>
          <w:b/>
          <w:snapToGrid/>
        </w:rPr>
        <w:t>1</w:t>
      </w:r>
      <w:r>
        <w:rPr>
          <w:rFonts w:hint="eastAsia"/>
          <w:b/>
          <w:snapToGrid/>
        </w:rPr>
        <w:t>1</w:t>
      </w:r>
      <w:r>
        <w:rPr>
          <w:b/>
          <w:snapToGrid/>
        </w:rPr>
        <w:t>2</w:t>
      </w:r>
      <w:r>
        <w:rPr>
          <w:rFonts w:hint="eastAsia"/>
          <w:b/>
          <w:snapToGrid/>
        </w:rPr>
        <w:t>年</w:t>
      </w:r>
      <w:r>
        <w:rPr>
          <w:rFonts w:hint="eastAsia"/>
          <w:b/>
          <w:snapToGrid/>
          <w:lang w:eastAsia="zh-HK"/>
        </w:rPr>
        <w:t>我國各市縣</w:t>
      </w:r>
      <w:r w:rsidRPr="007867D3">
        <w:rPr>
          <w:rFonts w:hint="eastAsia"/>
          <w:b/>
          <w:snapToGrid/>
          <w:lang w:eastAsia="zh-HK"/>
        </w:rPr>
        <w:t>實價登錄查核件數</w:t>
      </w:r>
      <w:r>
        <w:rPr>
          <w:rFonts w:hint="eastAsia"/>
          <w:b/>
          <w:snapToGrid/>
          <w:lang w:eastAsia="zh-HK"/>
        </w:rPr>
        <w:t>調查</w:t>
      </w:r>
      <w:r w:rsidRPr="00EF6C85">
        <w:rPr>
          <w:rFonts w:hint="eastAsia"/>
          <w:b/>
          <w:snapToGrid/>
          <w:lang w:eastAsia="zh-HK"/>
        </w:rPr>
        <w:t>表</w:t>
      </w:r>
      <w:r>
        <w:rPr>
          <w:rFonts w:hint="eastAsia"/>
          <w:b/>
          <w:snapToGrid/>
          <w:lang w:eastAsia="zh-HK"/>
        </w:rPr>
        <w:t xml:space="preserve">       </w:t>
      </w:r>
      <w:r>
        <w:rPr>
          <w:b/>
          <w:snapToGrid/>
          <w:lang w:eastAsia="zh-HK"/>
        </w:rPr>
        <w:t xml:space="preserve">   </w:t>
      </w:r>
      <w:r>
        <w:rPr>
          <w:rFonts w:hint="eastAsia"/>
          <w:b/>
          <w:snapToGrid/>
          <w:lang w:eastAsia="zh-HK"/>
        </w:rPr>
        <w:t xml:space="preserve">  </w:t>
      </w:r>
      <w:r w:rsidRPr="008E11D0">
        <w:rPr>
          <w:rFonts w:hint="eastAsia"/>
          <w:sz w:val="24"/>
          <w:szCs w:val="24"/>
        </w:rPr>
        <w:t>單位：件；%</w:t>
      </w:r>
    </w:p>
    <w:tbl>
      <w:tblPr>
        <w:tblW w:w="9073"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10"/>
        <w:gridCol w:w="850"/>
        <w:gridCol w:w="709"/>
        <w:gridCol w:w="709"/>
        <w:gridCol w:w="850"/>
        <w:gridCol w:w="709"/>
        <w:gridCol w:w="709"/>
        <w:gridCol w:w="850"/>
        <w:gridCol w:w="709"/>
        <w:gridCol w:w="567"/>
        <w:gridCol w:w="567"/>
        <w:gridCol w:w="567"/>
        <w:gridCol w:w="567"/>
      </w:tblGrid>
      <w:tr w:rsidR="008A3B7F" w:rsidRPr="00BC3629" w:rsidTr="00640605">
        <w:trPr>
          <w:cantSplit/>
          <w:trHeight w:val="255"/>
          <w:tblHeader/>
        </w:trPr>
        <w:tc>
          <w:tcPr>
            <w:tcW w:w="710" w:type="dxa"/>
            <w:vMerge w:val="restart"/>
            <w:tcBorders>
              <w:top w:val="single" w:sz="12" w:space="0" w:color="auto"/>
              <w:bottom w:val="single" w:sz="6" w:space="0" w:color="auto"/>
              <w:tl2br w:val="nil"/>
            </w:tcBorders>
            <w:shd w:val="clear" w:color="auto" w:fill="auto"/>
            <w:vAlign w:val="center"/>
          </w:tcPr>
          <w:p w:rsidR="008A3B7F" w:rsidRPr="00BC3629" w:rsidRDefault="008A3B7F" w:rsidP="00640605">
            <w:pPr>
              <w:pStyle w:val="12110"/>
              <w:ind w:left="175" w:hanging="172"/>
              <w:jc w:val="center"/>
              <w:rPr>
                <w:b/>
                <w:bCs/>
                <w:sz w:val="20"/>
                <w:szCs w:val="20"/>
              </w:rPr>
            </w:pPr>
            <w:r w:rsidRPr="00BC3629">
              <w:rPr>
                <w:rFonts w:hint="eastAsia"/>
                <w:b/>
                <w:bCs/>
                <w:sz w:val="20"/>
                <w:szCs w:val="20"/>
              </w:rPr>
              <w:t>市縣</w:t>
            </w:r>
          </w:p>
        </w:tc>
        <w:tc>
          <w:tcPr>
            <w:tcW w:w="3118" w:type="dxa"/>
            <w:gridSpan w:val="4"/>
            <w:shd w:val="clear" w:color="auto" w:fill="auto"/>
            <w:vAlign w:val="center"/>
          </w:tcPr>
          <w:p w:rsidR="008A3B7F" w:rsidRPr="00BC3629" w:rsidRDefault="008A3B7F" w:rsidP="00640605">
            <w:pPr>
              <w:pStyle w:val="12110"/>
              <w:ind w:left="175" w:hanging="172"/>
              <w:jc w:val="center"/>
              <w:rPr>
                <w:b/>
                <w:bCs/>
                <w:sz w:val="20"/>
                <w:szCs w:val="20"/>
              </w:rPr>
            </w:pPr>
            <w:r w:rsidRPr="00BC3629">
              <w:rPr>
                <w:rFonts w:hint="eastAsia"/>
                <w:b/>
                <w:bCs/>
                <w:sz w:val="20"/>
                <w:szCs w:val="20"/>
              </w:rPr>
              <w:t>登錄案件總數</w:t>
            </w:r>
          </w:p>
        </w:tc>
        <w:tc>
          <w:tcPr>
            <w:tcW w:w="2977" w:type="dxa"/>
            <w:gridSpan w:val="4"/>
            <w:shd w:val="clear" w:color="auto" w:fill="auto"/>
            <w:vAlign w:val="center"/>
          </w:tcPr>
          <w:p w:rsidR="008A3B7F" w:rsidRPr="00BC3629" w:rsidRDefault="008A3B7F" w:rsidP="00640605">
            <w:pPr>
              <w:pStyle w:val="12110"/>
              <w:ind w:left="175" w:hanging="172"/>
              <w:jc w:val="center"/>
              <w:rPr>
                <w:b/>
                <w:bCs/>
                <w:sz w:val="20"/>
                <w:szCs w:val="20"/>
              </w:rPr>
            </w:pPr>
            <w:r w:rsidRPr="00BC3629">
              <w:rPr>
                <w:rFonts w:hint="eastAsia"/>
                <w:b/>
                <w:bCs/>
                <w:sz w:val="20"/>
                <w:szCs w:val="20"/>
              </w:rPr>
              <w:t>查核案件數</w:t>
            </w:r>
          </w:p>
        </w:tc>
        <w:tc>
          <w:tcPr>
            <w:tcW w:w="2268" w:type="dxa"/>
            <w:gridSpan w:val="4"/>
            <w:shd w:val="clear" w:color="auto" w:fill="auto"/>
            <w:vAlign w:val="center"/>
          </w:tcPr>
          <w:p w:rsidR="008A3B7F" w:rsidRPr="00BC3629" w:rsidRDefault="008A3B7F" w:rsidP="00640605">
            <w:pPr>
              <w:pStyle w:val="12110"/>
              <w:ind w:left="175" w:hanging="172"/>
              <w:jc w:val="center"/>
              <w:rPr>
                <w:b/>
                <w:bCs/>
                <w:sz w:val="20"/>
                <w:szCs w:val="20"/>
              </w:rPr>
            </w:pPr>
            <w:r w:rsidRPr="00BC3629">
              <w:rPr>
                <w:rFonts w:hint="eastAsia"/>
                <w:b/>
                <w:bCs/>
                <w:sz w:val="20"/>
                <w:szCs w:val="20"/>
              </w:rPr>
              <w:t>查核比率</w:t>
            </w:r>
          </w:p>
        </w:tc>
      </w:tr>
      <w:tr w:rsidR="008A3B7F" w:rsidRPr="00BC3629" w:rsidTr="00640605">
        <w:trPr>
          <w:cantSplit/>
          <w:trHeight w:val="255"/>
          <w:tblHeader/>
        </w:trPr>
        <w:tc>
          <w:tcPr>
            <w:tcW w:w="710" w:type="dxa"/>
            <w:vMerge/>
            <w:tcBorders>
              <w:top w:val="single" w:sz="6" w:space="0" w:color="auto"/>
              <w:bottom w:val="single" w:sz="6" w:space="0" w:color="auto"/>
              <w:tl2br w:val="nil"/>
            </w:tcBorders>
            <w:shd w:val="clear" w:color="auto" w:fill="auto"/>
            <w:vAlign w:val="center"/>
          </w:tcPr>
          <w:p w:rsidR="008A3B7F" w:rsidRPr="00BC3629" w:rsidRDefault="008A3B7F" w:rsidP="00640605">
            <w:pPr>
              <w:pStyle w:val="12110"/>
              <w:ind w:left="175" w:hanging="172"/>
              <w:jc w:val="center"/>
              <w:rPr>
                <w:b/>
                <w:bCs/>
                <w:sz w:val="20"/>
                <w:szCs w:val="20"/>
              </w:rPr>
            </w:pPr>
          </w:p>
        </w:tc>
        <w:tc>
          <w:tcPr>
            <w:tcW w:w="850" w:type="dxa"/>
            <w:shd w:val="clear" w:color="auto" w:fill="auto"/>
            <w:vAlign w:val="center"/>
          </w:tcPr>
          <w:p w:rsidR="008A3B7F" w:rsidRPr="00BC3629" w:rsidRDefault="008A3B7F" w:rsidP="00640605">
            <w:pPr>
              <w:pStyle w:val="12110"/>
              <w:ind w:left="175" w:hanging="172"/>
              <w:jc w:val="center"/>
              <w:rPr>
                <w:b/>
                <w:bCs/>
                <w:sz w:val="20"/>
                <w:szCs w:val="20"/>
              </w:rPr>
            </w:pPr>
            <w:r w:rsidRPr="00BC3629">
              <w:rPr>
                <w:rFonts w:hint="eastAsia"/>
                <w:b/>
                <w:bCs/>
                <w:sz w:val="20"/>
                <w:szCs w:val="20"/>
              </w:rPr>
              <w:t>買賣</w:t>
            </w:r>
          </w:p>
        </w:tc>
        <w:tc>
          <w:tcPr>
            <w:tcW w:w="709" w:type="dxa"/>
            <w:shd w:val="clear" w:color="auto" w:fill="auto"/>
            <w:vAlign w:val="center"/>
          </w:tcPr>
          <w:p w:rsidR="008A3B7F" w:rsidRPr="00BC3629" w:rsidRDefault="008A3B7F" w:rsidP="00640605">
            <w:pPr>
              <w:pStyle w:val="12110"/>
              <w:ind w:left="175" w:hanging="172"/>
              <w:jc w:val="center"/>
              <w:rPr>
                <w:b/>
                <w:bCs/>
                <w:sz w:val="20"/>
                <w:szCs w:val="20"/>
              </w:rPr>
            </w:pPr>
            <w:r w:rsidRPr="00BC3629">
              <w:rPr>
                <w:rFonts w:hint="eastAsia"/>
                <w:b/>
                <w:bCs/>
                <w:sz w:val="20"/>
                <w:szCs w:val="20"/>
              </w:rPr>
              <w:t>租賃</w:t>
            </w:r>
          </w:p>
        </w:tc>
        <w:tc>
          <w:tcPr>
            <w:tcW w:w="709" w:type="dxa"/>
            <w:shd w:val="clear" w:color="auto" w:fill="auto"/>
            <w:vAlign w:val="center"/>
          </w:tcPr>
          <w:p w:rsidR="008A3B7F" w:rsidRPr="00BC3629" w:rsidRDefault="008A3B7F" w:rsidP="00640605">
            <w:pPr>
              <w:pStyle w:val="12110"/>
              <w:ind w:left="175" w:hanging="172"/>
              <w:jc w:val="center"/>
              <w:rPr>
                <w:b/>
                <w:bCs/>
                <w:sz w:val="20"/>
                <w:szCs w:val="20"/>
              </w:rPr>
            </w:pPr>
            <w:r w:rsidRPr="00BC3629">
              <w:rPr>
                <w:rFonts w:hint="eastAsia"/>
                <w:b/>
                <w:bCs/>
                <w:sz w:val="20"/>
                <w:szCs w:val="20"/>
              </w:rPr>
              <w:t>預售</w:t>
            </w:r>
          </w:p>
        </w:tc>
        <w:tc>
          <w:tcPr>
            <w:tcW w:w="850" w:type="dxa"/>
            <w:shd w:val="clear" w:color="auto" w:fill="auto"/>
            <w:vAlign w:val="center"/>
          </w:tcPr>
          <w:p w:rsidR="008A3B7F" w:rsidRPr="00BC3629" w:rsidRDefault="008A3B7F" w:rsidP="00640605">
            <w:pPr>
              <w:pStyle w:val="12110"/>
              <w:ind w:left="175" w:hanging="172"/>
              <w:jc w:val="center"/>
              <w:rPr>
                <w:b/>
                <w:bCs/>
                <w:sz w:val="20"/>
                <w:szCs w:val="20"/>
              </w:rPr>
            </w:pPr>
            <w:r w:rsidRPr="00BC3629">
              <w:rPr>
                <w:rFonts w:hint="eastAsia"/>
                <w:b/>
                <w:bCs/>
                <w:sz w:val="20"/>
                <w:szCs w:val="20"/>
              </w:rPr>
              <w:t>合計</w:t>
            </w:r>
          </w:p>
        </w:tc>
        <w:tc>
          <w:tcPr>
            <w:tcW w:w="709" w:type="dxa"/>
            <w:shd w:val="clear" w:color="auto" w:fill="auto"/>
            <w:vAlign w:val="center"/>
          </w:tcPr>
          <w:p w:rsidR="008A3B7F" w:rsidRPr="00BC3629" w:rsidRDefault="008A3B7F" w:rsidP="00640605">
            <w:pPr>
              <w:pStyle w:val="12110"/>
              <w:ind w:left="175" w:hanging="172"/>
              <w:jc w:val="center"/>
              <w:rPr>
                <w:b/>
                <w:bCs/>
                <w:sz w:val="20"/>
                <w:szCs w:val="20"/>
              </w:rPr>
            </w:pPr>
            <w:r w:rsidRPr="00BC3629">
              <w:rPr>
                <w:rFonts w:hint="eastAsia"/>
                <w:b/>
                <w:bCs/>
                <w:sz w:val="20"/>
                <w:szCs w:val="20"/>
              </w:rPr>
              <w:t>買賣</w:t>
            </w:r>
          </w:p>
        </w:tc>
        <w:tc>
          <w:tcPr>
            <w:tcW w:w="709" w:type="dxa"/>
            <w:shd w:val="clear" w:color="auto" w:fill="auto"/>
            <w:vAlign w:val="center"/>
          </w:tcPr>
          <w:p w:rsidR="008A3B7F" w:rsidRPr="00BC3629" w:rsidRDefault="008A3B7F" w:rsidP="00640605">
            <w:pPr>
              <w:pStyle w:val="12110"/>
              <w:ind w:left="175" w:hanging="172"/>
              <w:jc w:val="center"/>
              <w:rPr>
                <w:b/>
                <w:bCs/>
                <w:sz w:val="20"/>
                <w:szCs w:val="20"/>
              </w:rPr>
            </w:pPr>
            <w:r w:rsidRPr="00BC3629">
              <w:rPr>
                <w:rFonts w:hint="eastAsia"/>
                <w:b/>
                <w:bCs/>
                <w:sz w:val="20"/>
                <w:szCs w:val="20"/>
              </w:rPr>
              <w:t>租賃</w:t>
            </w:r>
          </w:p>
        </w:tc>
        <w:tc>
          <w:tcPr>
            <w:tcW w:w="850" w:type="dxa"/>
            <w:shd w:val="clear" w:color="auto" w:fill="auto"/>
            <w:vAlign w:val="center"/>
          </w:tcPr>
          <w:p w:rsidR="008A3B7F" w:rsidRPr="00BC3629" w:rsidRDefault="008A3B7F" w:rsidP="00640605">
            <w:pPr>
              <w:pStyle w:val="12110"/>
              <w:ind w:left="175" w:hanging="172"/>
              <w:jc w:val="center"/>
              <w:rPr>
                <w:b/>
                <w:bCs/>
                <w:sz w:val="20"/>
                <w:szCs w:val="20"/>
              </w:rPr>
            </w:pPr>
            <w:r w:rsidRPr="00BC3629">
              <w:rPr>
                <w:rFonts w:hint="eastAsia"/>
                <w:b/>
                <w:bCs/>
                <w:sz w:val="20"/>
                <w:szCs w:val="20"/>
              </w:rPr>
              <w:t>預售</w:t>
            </w:r>
          </w:p>
        </w:tc>
        <w:tc>
          <w:tcPr>
            <w:tcW w:w="709" w:type="dxa"/>
            <w:shd w:val="clear" w:color="auto" w:fill="auto"/>
            <w:vAlign w:val="center"/>
          </w:tcPr>
          <w:p w:rsidR="008A3B7F" w:rsidRPr="00BC3629" w:rsidRDefault="008A3B7F" w:rsidP="00640605">
            <w:pPr>
              <w:pStyle w:val="12110"/>
              <w:ind w:left="175" w:hanging="172"/>
              <w:jc w:val="center"/>
              <w:rPr>
                <w:b/>
                <w:bCs/>
                <w:sz w:val="20"/>
                <w:szCs w:val="20"/>
              </w:rPr>
            </w:pPr>
            <w:r w:rsidRPr="00BC3629">
              <w:rPr>
                <w:rFonts w:hint="eastAsia"/>
                <w:b/>
                <w:bCs/>
                <w:sz w:val="20"/>
                <w:szCs w:val="20"/>
              </w:rPr>
              <w:t>合計</w:t>
            </w:r>
          </w:p>
        </w:tc>
        <w:tc>
          <w:tcPr>
            <w:tcW w:w="567" w:type="dxa"/>
            <w:shd w:val="clear" w:color="auto" w:fill="auto"/>
            <w:vAlign w:val="center"/>
          </w:tcPr>
          <w:p w:rsidR="008A3B7F" w:rsidRPr="00BC3629" w:rsidRDefault="008A3B7F" w:rsidP="00640605">
            <w:pPr>
              <w:pStyle w:val="12110"/>
              <w:ind w:left="175" w:hanging="172"/>
              <w:jc w:val="center"/>
              <w:rPr>
                <w:b/>
                <w:bCs/>
                <w:sz w:val="20"/>
                <w:szCs w:val="20"/>
              </w:rPr>
            </w:pPr>
            <w:r w:rsidRPr="00BC3629">
              <w:rPr>
                <w:rFonts w:hint="eastAsia"/>
                <w:b/>
                <w:bCs/>
                <w:sz w:val="20"/>
                <w:szCs w:val="20"/>
              </w:rPr>
              <w:t>買賣</w:t>
            </w:r>
          </w:p>
        </w:tc>
        <w:tc>
          <w:tcPr>
            <w:tcW w:w="567" w:type="dxa"/>
            <w:shd w:val="clear" w:color="auto" w:fill="auto"/>
            <w:vAlign w:val="center"/>
          </w:tcPr>
          <w:p w:rsidR="008A3B7F" w:rsidRPr="00BC3629" w:rsidRDefault="008A3B7F" w:rsidP="00640605">
            <w:pPr>
              <w:pStyle w:val="12110"/>
              <w:ind w:left="175" w:hanging="172"/>
              <w:jc w:val="center"/>
              <w:rPr>
                <w:b/>
                <w:bCs/>
                <w:sz w:val="20"/>
                <w:szCs w:val="20"/>
              </w:rPr>
            </w:pPr>
            <w:r w:rsidRPr="00BC3629">
              <w:rPr>
                <w:rFonts w:hint="eastAsia"/>
                <w:b/>
                <w:bCs/>
                <w:sz w:val="20"/>
                <w:szCs w:val="20"/>
              </w:rPr>
              <w:t>租賃</w:t>
            </w:r>
          </w:p>
        </w:tc>
        <w:tc>
          <w:tcPr>
            <w:tcW w:w="567" w:type="dxa"/>
            <w:shd w:val="clear" w:color="auto" w:fill="auto"/>
            <w:vAlign w:val="center"/>
          </w:tcPr>
          <w:p w:rsidR="008A3B7F" w:rsidRPr="00BC3629" w:rsidRDefault="008A3B7F" w:rsidP="00640605">
            <w:pPr>
              <w:pStyle w:val="12110"/>
              <w:ind w:left="175" w:hanging="172"/>
              <w:jc w:val="center"/>
              <w:rPr>
                <w:b/>
                <w:bCs/>
                <w:sz w:val="20"/>
                <w:szCs w:val="20"/>
              </w:rPr>
            </w:pPr>
            <w:r w:rsidRPr="00BC3629">
              <w:rPr>
                <w:rFonts w:hint="eastAsia"/>
                <w:b/>
                <w:bCs/>
                <w:sz w:val="20"/>
                <w:szCs w:val="20"/>
              </w:rPr>
              <w:t>預售</w:t>
            </w:r>
          </w:p>
        </w:tc>
        <w:tc>
          <w:tcPr>
            <w:tcW w:w="567" w:type="dxa"/>
            <w:shd w:val="clear" w:color="auto" w:fill="auto"/>
            <w:vAlign w:val="center"/>
          </w:tcPr>
          <w:p w:rsidR="008A3B7F" w:rsidRPr="00BC3629" w:rsidRDefault="008A3B7F" w:rsidP="00640605">
            <w:pPr>
              <w:pStyle w:val="12110"/>
              <w:ind w:left="175" w:hanging="172"/>
              <w:jc w:val="center"/>
              <w:rPr>
                <w:b/>
                <w:bCs/>
                <w:sz w:val="20"/>
                <w:szCs w:val="20"/>
              </w:rPr>
            </w:pPr>
            <w:r w:rsidRPr="00BC3629">
              <w:rPr>
                <w:rFonts w:hint="eastAsia"/>
                <w:b/>
                <w:bCs/>
                <w:sz w:val="20"/>
                <w:szCs w:val="20"/>
              </w:rPr>
              <w:t>合計</w:t>
            </w:r>
          </w:p>
        </w:tc>
      </w:tr>
      <w:tr w:rsidR="008A3B7F" w:rsidRPr="00BC3629" w:rsidTr="00640605">
        <w:trPr>
          <w:cantSplit/>
          <w:trHeight w:val="255"/>
        </w:trPr>
        <w:tc>
          <w:tcPr>
            <w:tcW w:w="710" w:type="dxa"/>
            <w:tcBorders>
              <w:top w:val="single" w:sz="6" w:space="0" w:color="auto"/>
            </w:tcBorders>
            <w:shd w:val="clear" w:color="auto" w:fill="auto"/>
            <w:vAlign w:val="center"/>
          </w:tcPr>
          <w:p w:rsidR="008A3B7F" w:rsidRPr="00BC3629" w:rsidRDefault="008A3B7F" w:rsidP="00640605">
            <w:pPr>
              <w:pStyle w:val="12110"/>
              <w:ind w:left="174" w:hanging="171"/>
              <w:jc w:val="center"/>
              <w:rPr>
                <w:sz w:val="20"/>
                <w:szCs w:val="20"/>
              </w:rPr>
            </w:pPr>
            <w:r w:rsidRPr="00BC3629">
              <w:rPr>
                <w:rFonts w:hint="eastAsia"/>
                <w:sz w:val="20"/>
                <w:szCs w:val="20"/>
              </w:rPr>
              <w:t>新北市</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63,160</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15,348</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19,550</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98,058</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5,982</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1,648</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3,903</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11,533</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9.5</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10.7</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20.0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11.8 </w:t>
            </w:r>
          </w:p>
        </w:tc>
      </w:tr>
      <w:tr w:rsidR="008A3B7F" w:rsidRPr="00BC3629" w:rsidTr="00640605">
        <w:trPr>
          <w:cantSplit/>
          <w:trHeight w:val="255"/>
        </w:trPr>
        <w:tc>
          <w:tcPr>
            <w:tcW w:w="710" w:type="dxa"/>
            <w:shd w:val="clear" w:color="auto" w:fill="auto"/>
            <w:vAlign w:val="center"/>
          </w:tcPr>
          <w:p w:rsidR="008A3B7F" w:rsidRPr="00BC3629" w:rsidRDefault="008A3B7F" w:rsidP="00640605">
            <w:pPr>
              <w:pStyle w:val="12110"/>
              <w:ind w:left="174" w:hanging="171"/>
              <w:jc w:val="center"/>
              <w:rPr>
                <w:sz w:val="20"/>
                <w:szCs w:val="20"/>
              </w:rPr>
            </w:pPr>
            <w:r w:rsidRPr="00BC3629">
              <w:rPr>
                <w:rFonts w:hint="eastAsia"/>
                <w:sz w:val="20"/>
                <w:szCs w:val="20"/>
              </w:rPr>
              <w:t>臺北市</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26,043</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12,789</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3,291</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42,123</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2,500</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1,856</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951</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5,307</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9.6</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14.5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28.9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12.6 </w:t>
            </w:r>
          </w:p>
        </w:tc>
      </w:tr>
      <w:tr w:rsidR="008A3B7F" w:rsidRPr="00BC3629" w:rsidTr="00640605">
        <w:trPr>
          <w:cantSplit/>
          <w:trHeight w:val="255"/>
        </w:trPr>
        <w:tc>
          <w:tcPr>
            <w:tcW w:w="710" w:type="dxa"/>
            <w:shd w:val="clear" w:color="auto" w:fill="auto"/>
            <w:vAlign w:val="center"/>
          </w:tcPr>
          <w:p w:rsidR="008A3B7F" w:rsidRPr="00BC3629" w:rsidRDefault="008A3B7F" w:rsidP="00640605">
            <w:pPr>
              <w:pStyle w:val="12110"/>
              <w:ind w:left="174" w:hanging="171"/>
              <w:jc w:val="center"/>
              <w:rPr>
                <w:sz w:val="20"/>
                <w:szCs w:val="20"/>
              </w:rPr>
            </w:pPr>
            <w:r w:rsidRPr="00BC3629">
              <w:rPr>
                <w:rFonts w:hint="eastAsia"/>
                <w:sz w:val="20"/>
                <w:szCs w:val="20"/>
              </w:rPr>
              <w:t>桃園市</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47,706</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20,373</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20,069</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88,148</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5,033</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2,455</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4,082</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11,570</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10.6</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12.1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20.3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13.1 </w:t>
            </w:r>
          </w:p>
        </w:tc>
      </w:tr>
      <w:tr w:rsidR="008A3B7F" w:rsidRPr="00BC3629" w:rsidTr="00640605">
        <w:trPr>
          <w:cantSplit/>
          <w:trHeight w:val="255"/>
        </w:trPr>
        <w:tc>
          <w:tcPr>
            <w:tcW w:w="710" w:type="dxa"/>
            <w:shd w:val="clear" w:color="auto" w:fill="auto"/>
            <w:vAlign w:val="center"/>
          </w:tcPr>
          <w:p w:rsidR="008A3B7F" w:rsidRPr="00BC3629" w:rsidRDefault="008A3B7F" w:rsidP="00640605">
            <w:pPr>
              <w:pStyle w:val="12110"/>
              <w:ind w:left="174" w:hanging="171"/>
              <w:jc w:val="center"/>
              <w:rPr>
                <w:sz w:val="20"/>
                <w:szCs w:val="20"/>
              </w:rPr>
            </w:pPr>
            <w:r w:rsidRPr="00BC3629">
              <w:rPr>
                <w:rFonts w:hint="eastAsia"/>
                <w:sz w:val="20"/>
                <w:szCs w:val="20"/>
              </w:rPr>
              <w:t>臺中市</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52,931</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11,345</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18,090</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82,366</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5,553</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1,491</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4,122</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11,166</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10.5</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13.1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22.8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13.6 </w:t>
            </w:r>
          </w:p>
        </w:tc>
      </w:tr>
      <w:tr w:rsidR="008A3B7F" w:rsidRPr="00BC3629" w:rsidTr="00640605">
        <w:trPr>
          <w:cantSplit/>
          <w:trHeight w:val="255"/>
        </w:trPr>
        <w:tc>
          <w:tcPr>
            <w:tcW w:w="710" w:type="dxa"/>
            <w:shd w:val="clear" w:color="auto" w:fill="auto"/>
            <w:vAlign w:val="center"/>
          </w:tcPr>
          <w:p w:rsidR="008A3B7F" w:rsidRPr="00BC3629" w:rsidRDefault="008A3B7F" w:rsidP="00640605">
            <w:pPr>
              <w:pStyle w:val="12110"/>
              <w:ind w:left="174" w:hanging="171"/>
              <w:jc w:val="center"/>
              <w:rPr>
                <w:sz w:val="20"/>
                <w:szCs w:val="20"/>
              </w:rPr>
            </w:pPr>
            <w:r w:rsidRPr="00BC3629">
              <w:rPr>
                <w:rFonts w:hint="eastAsia"/>
                <w:sz w:val="20"/>
                <w:szCs w:val="20"/>
              </w:rPr>
              <w:t>臺南市</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33,499</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6,098</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8,642</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48,239</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3,451</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650</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1,039</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5,140</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10.3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10.7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12.0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10.7 </w:t>
            </w:r>
          </w:p>
        </w:tc>
      </w:tr>
      <w:tr w:rsidR="008A3B7F" w:rsidRPr="00BC3629" w:rsidTr="00640605">
        <w:trPr>
          <w:cantSplit/>
          <w:trHeight w:val="255"/>
        </w:trPr>
        <w:tc>
          <w:tcPr>
            <w:tcW w:w="710" w:type="dxa"/>
            <w:shd w:val="clear" w:color="auto" w:fill="auto"/>
            <w:vAlign w:val="center"/>
          </w:tcPr>
          <w:p w:rsidR="008A3B7F" w:rsidRPr="00BC3629" w:rsidRDefault="008A3B7F" w:rsidP="00640605">
            <w:pPr>
              <w:pStyle w:val="12110"/>
              <w:ind w:left="174" w:hanging="171"/>
              <w:jc w:val="center"/>
              <w:rPr>
                <w:sz w:val="20"/>
                <w:szCs w:val="20"/>
              </w:rPr>
            </w:pPr>
            <w:r w:rsidRPr="00BC3629">
              <w:rPr>
                <w:rFonts w:hint="eastAsia"/>
                <w:sz w:val="20"/>
                <w:szCs w:val="20"/>
              </w:rPr>
              <w:t>高雄市</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41,992</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11,514</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9,044</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62,550</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5,350</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1,458</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2,025</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8,833</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12.7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12.7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22.4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14.1 </w:t>
            </w:r>
          </w:p>
        </w:tc>
      </w:tr>
      <w:tr w:rsidR="008A3B7F" w:rsidRPr="00BC3629" w:rsidTr="00640605">
        <w:trPr>
          <w:cantSplit/>
          <w:trHeight w:val="255"/>
        </w:trPr>
        <w:tc>
          <w:tcPr>
            <w:tcW w:w="710" w:type="dxa"/>
            <w:shd w:val="clear" w:color="auto" w:fill="auto"/>
            <w:vAlign w:val="center"/>
          </w:tcPr>
          <w:p w:rsidR="008A3B7F" w:rsidRPr="00BC3629" w:rsidRDefault="008A3B7F" w:rsidP="00640605">
            <w:pPr>
              <w:pStyle w:val="12110"/>
              <w:ind w:left="174" w:hanging="171"/>
              <w:jc w:val="center"/>
              <w:rPr>
                <w:sz w:val="20"/>
                <w:szCs w:val="20"/>
              </w:rPr>
            </w:pPr>
            <w:r w:rsidRPr="00BC3629">
              <w:rPr>
                <w:rFonts w:hint="eastAsia"/>
                <w:sz w:val="20"/>
                <w:szCs w:val="20"/>
              </w:rPr>
              <w:t>宜蘭縣</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8,626</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824</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2,558</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12,008</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1,104</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116</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350</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1570</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12.8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14.1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13.7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13.1 </w:t>
            </w:r>
          </w:p>
        </w:tc>
      </w:tr>
      <w:tr w:rsidR="008A3B7F" w:rsidRPr="00BC3629" w:rsidTr="00640605">
        <w:trPr>
          <w:cantSplit/>
          <w:trHeight w:val="255"/>
        </w:trPr>
        <w:tc>
          <w:tcPr>
            <w:tcW w:w="710" w:type="dxa"/>
            <w:shd w:val="clear" w:color="auto" w:fill="auto"/>
            <w:vAlign w:val="center"/>
          </w:tcPr>
          <w:p w:rsidR="008A3B7F" w:rsidRPr="00BC3629" w:rsidRDefault="008A3B7F" w:rsidP="00640605">
            <w:pPr>
              <w:pStyle w:val="12110"/>
              <w:ind w:left="174" w:hanging="171"/>
              <w:jc w:val="center"/>
              <w:rPr>
                <w:sz w:val="20"/>
                <w:szCs w:val="20"/>
              </w:rPr>
            </w:pPr>
            <w:r w:rsidRPr="00BC3629">
              <w:rPr>
                <w:rFonts w:hint="eastAsia"/>
                <w:sz w:val="20"/>
                <w:szCs w:val="20"/>
              </w:rPr>
              <w:t>新竹縣</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13,107</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826</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4,588</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18,521</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1,190</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89</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473</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1,752</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9.1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10.8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10.3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9.5 </w:t>
            </w:r>
          </w:p>
        </w:tc>
      </w:tr>
      <w:tr w:rsidR="008A3B7F" w:rsidRPr="00BC3629" w:rsidTr="00640605">
        <w:trPr>
          <w:cantSplit/>
          <w:trHeight w:val="255"/>
        </w:trPr>
        <w:tc>
          <w:tcPr>
            <w:tcW w:w="710" w:type="dxa"/>
            <w:shd w:val="clear" w:color="auto" w:fill="auto"/>
            <w:vAlign w:val="center"/>
          </w:tcPr>
          <w:p w:rsidR="008A3B7F" w:rsidRPr="00BC3629" w:rsidRDefault="008A3B7F" w:rsidP="00640605">
            <w:pPr>
              <w:pStyle w:val="12110"/>
              <w:ind w:left="174" w:hanging="171"/>
              <w:jc w:val="center"/>
              <w:rPr>
                <w:sz w:val="20"/>
                <w:szCs w:val="20"/>
              </w:rPr>
            </w:pPr>
            <w:r w:rsidRPr="00BC3629">
              <w:rPr>
                <w:rFonts w:hint="eastAsia"/>
                <w:sz w:val="20"/>
                <w:szCs w:val="20"/>
              </w:rPr>
              <w:t>苗栗縣</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9,856</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378</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2,905</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13,139</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998</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70</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333</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1,401</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10.1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18.5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11.5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10.7 </w:t>
            </w:r>
          </w:p>
        </w:tc>
      </w:tr>
      <w:tr w:rsidR="008A3B7F" w:rsidRPr="00BC3629" w:rsidTr="00640605">
        <w:trPr>
          <w:cantSplit/>
          <w:trHeight w:val="255"/>
        </w:trPr>
        <w:tc>
          <w:tcPr>
            <w:tcW w:w="710" w:type="dxa"/>
            <w:shd w:val="clear" w:color="auto" w:fill="auto"/>
            <w:vAlign w:val="center"/>
          </w:tcPr>
          <w:p w:rsidR="008A3B7F" w:rsidRPr="00BC3629" w:rsidRDefault="008A3B7F" w:rsidP="00640605">
            <w:pPr>
              <w:pStyle w:val="12110"/>
              <w:ind w:left="174" w:hanging="171"/>
              <w:jc w:val="center"/>
              <w:rPr>
                <w:sz w:val="20"/>
                <w:szCs w:val="20"/>
              </w:rPr>
            </w:pPr>
            <w:r w:rsidRPr="00BC3629">
              <w:rPr>
                <w:rFonts w:hint="eastAsia"/>
                <w:sz w:val="20"/>
                <w:szCs w:val="20"/>
              </w:rPr>
              <w:t>南投縣</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6,415</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142</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847</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7,404</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796</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104</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346</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1,246</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12.4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73.2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40.9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16.8 </w:t>
            </w:r>
          </w:p>
        </w:tc>
      </w:tr>
      <w:tr w:rsidR="008A3B7F" w:rsidRPr="00BC3629" w:rsidTr="00640605">
        <w:trPr>
          <w:cantSplit/>
          <w:trHeight w:val="255"/>
        </w:trPr>
        <w:tc>
          <w:tcPr>
            <w:tcW w:w="710" w:type="dxa"/>
            <w:shd w:val="clear" w:color="auto" w:fill="auto"/>
            <w:vAlign w:val="center"/>
          </w:tcPr>
          <w:p w:rsidR="008A3B7F" w:rsidRPr="00BC3629" w:rsidRDefault="008A3B7F" w:rsidP="00640605">
            <w:pPr>
              <w:pStyle w:val="12110"/>
              <w:ind w:left="174" w:hanging="171"/>
              <w:jc w:val="center"/>
              <w:rPr>
                <w:sz w:val="20"/>
                <w:szCs w:val="20"/>
              </w:rPr>
            </w:pPr>
            <w:r w:rsidRPr="00BC3629">
              <w:rPr>
                <w:rFonts w:hint="eastAsia"/>
                <w:sz w:val="20"/>
                <w:szCs w:val="20"/>
              </w:rPr>
              <w:t>彰化縣</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13,710</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276</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2,573</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16,559</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1,688</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87</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392</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2,167</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12.3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31.5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15.2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13.1 </w:t>
            </w:r>
          </w:p>
        </w:tc>
      </w:tr>
      <w:tr w:rsidR="008A3B7F" w:rsidRPr="00BC3629" w:rsidTr="00640605">
        <w:trPr>
          <w:cantSplit/>
          <w:trHeight w:val="255"/>
        </w:trPr>
        <w:tc>
          <w:tcPr>
            <w:tcW w:w="710" w:type="dxa"/>
            <w:shd w:val="clear" w:color="auto" w:fill="auto"/>
            <w:vAlign w:val="center"/>
          </w:tcPr>
          <w:p w:rsidR="008A3B7F" w:rsidRPr="00BC3629" w:rsidRDefault="008A3B7F" w:rsidP="00640605">
            <w:pPr>
              <w:pStyle w:val="12110"/>
              <w:ind w:left="174" w:hanging="171"/>
              <w:jc w:val="center"/>
              <w:rPr>
                <w:sz w:val="20"/>
                <w:szCs w:val="20"/>
              </w:rPr>
            </w:pPr>
            <w:r w:rsidRPr="00BC3629">
              <w:rPr>
                <w:rFonts w:hint="eastAsia"/>
                <w:sz w:val="20"/>
                <w:szCs w:val="20"/>
              </w:rPr>
              <w:t>雲林縣</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9,571</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514</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1,630</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11,715</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1,011</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28</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126</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1,165</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10.6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5.4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7.7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9.9 </w:t>
            </w:r>
          </w:p>
        </w:tc>
      </w:tr>
      <w:tr w:rsidR="008A3B7F" w:rsidRPr="00BC3629" w:rsidTr="00640605">
        <w:trPr>
          <w:cantSplit/>
          <w:trHeight w:val="255"/>
        </w:trPr>
        <w:tc>
          <w:tcPr>
            <w:tcW w:w="710" w:type="dxa"/>
            <w:shd w:val="clear" w:color="auto" w:fill="auto"/>
            <w:vAlign w:val="center"/>
          </w:tcPr>
          <w:p w:rsidR="008A3B7F" w:rsidRPr="00BC3629" w:rsidRDefault="008A3B7F" w:rsidP="00640605">
            <w:pPr>
              <w:pStyle w:val="12110"/>
              <w:ind w:left="174" w:hanging="171"/>
              <w:jc w:val="center"/>
              <w:rPr>
                <w:sz w:val="20"/>
                <w:szCs w:val="20"/>
              </w:rPr>
            </w:pPr>
            <w:r w:rsidRPr="00BC3629">
              <w:rPr>
                <w:rFonts w:hint="eastAsia"/>
                <w:sz w:val="20"/>
                <w:szCs w:val="20"/>
              </w:rPr>
              <w:t>嘉義縣</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7,250</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191</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1,443</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8,884</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725</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53</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174</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952</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10.0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27.7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12.1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10.7 </w:t>
            </w:r>
          </w:p>
        </w:tc>
      </w:tr>
      <w:tr w:rsidR="008A3B7F" w:rsidRPr="00BC3629" w:rsidTr="00640605">
        <w:trPr>
          <w:cantSplit/>
          <w:trHeight w:val="255"/>
        </w:trPr>
        <w:tc>
          <w:tcPr>
            <w:tcW w:w="710" w:type="dxa"/>
            <w:shd w:val="clear" w:color="auto" w:fill="auto"/>
            <w:vAlign w:val="center"/>
          </w:tcPr>
          <w:p w:rsidR="008A3B7F" w:rsidRPr="00BC3629" w:rsidRDefault="008A3B7F" w:rsidP="00640605">
            <w:pPr>
              <w:pStyle w:val="12110"/>
              <w:ind w:left="174" w:hanging="171"/>
              <w:jc w:val="center"/>
              <w:rPr>
                <w:sz w:val="20"/>
                <w:szCs w:val="20"/>
              </w:rPr>
            </w:pPr>
            <w:r w:rsidRPr="00BC3629">
              <w:rPr>
                <w:rFonts w:hint="eastAsia"/>
                <w:sz w:val="20"/>
                <w:szCs w:val="20"/>
              </w:rPr>
              <w:t>屏東縣</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11,938</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1,071</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705</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13,714</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1,289</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116</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117</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1,522</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10.8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10.8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16.6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11.1 </w:t>
            </w:r>
          </w:p>
        </w:tc>
      </w:tr>
      <w:tr w:rsidR="008A3B7F" w:rsidRPr="00BC3629" w:rsidTr="00640605">
        <w:trPr>
          <w:cantSplit/>
          <w:trHeight w:val="255"/>
        </w:trPr>
        <w:tc>
          <w:tcPr>
            <w:tcW w:w="710" w:type="dxa"/>
            <w:shd w:val="clear" w:color="auto" w:fill="auto"/>
            <w:vAlign w:val="center"/>
          </w:tcPr>
          <w:p w:rsidR="008A3B7F" w:rsidRPr="00BC3629" w:rsidRDefault="008A3B7F" w:rsidP="00640605">
            <w:pPr>
              <w:pStyle w:val="12110"/>
              <w:ind w:left="174" w:hanging="171"/>
              <w:jc w:val="center"/>
              <w:rPr>
                <w:sz w:val="20"/>
                <w:szCs w:val="20"/>
              </w:rPr>
            </w:pPr>
            <w:r w:rsidRPr="00BC3629">
              <w:rPr>
                <w:rFonts w:hint="eastAsia"/>
                <w:sz w:val="20"/>
                <w:szCs w:val="20"/>
              </w:rPr>
              <w:t>花蓮縣</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5,177</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656</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589</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6,422</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704</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61</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78</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843</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13.6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9.3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13.2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13.1 </w:t>
            </w:r>
          </w:p>
        </w:tc>
      </w:tr>
      <w:tr w:rsidR="008A3B7F" w:rsidRPr="00BC3629" w:rsidTr="00640605">
        <w:trPr>
          <w:cantSplit/>
          <w:trHeight w:val="255"/>
        </w:trPr>
        <w:tc>
          <w:tcPr>
            <w:tcW w:w="710" w:type="dxa"/>
            <w:shd w:val="clear" w:color="auto" w:fill="auto"/>
            <w:vAlign w:val="center"/>
          </w:tcPr>
          <w:p w:rsidR="008A3B7F" w:rsidRPr="00BC3629" w:rsidRDefault="008A3B7F" w:rsidP="00640605">
            <w:pPr>
              <w:pStyle w:val="12110"/>
              <w:ind w:left="174" w:hanging="171"/>
              <w:jc w:val="center"/>
              <w:rPr>
                <w:sz w:val="20"/>
                <w:szCs w:val="20"/>
              </w:rPr>
            </w:pPr>
            <w:r w:rsidRPr="00BC3629">
              <w:rPr>
                <w:rFonts w:hint="eastAsia"/>
                <w:sz w:val="20"/>
                <w:szCs w:val="20"/>
              </w:rPr>
              <w:t>臺東縣</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3,259</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47</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265</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3,571</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440</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30</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59</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529</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13.5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63.8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22.3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14.8 </w:t>
            </w:r>
          </w:p>
        </w:tc>
      </w:tr>
      <w:tr w:rsidR="008A3B7F" w:rsidRPr="00BC3629" w:rsidTr="00640605">
        <w:trPr>
          <w:cantSplit/>
          <w:trHeight w:val="255"/>
        </w:trPr>
        <w:tc>
          <w:tcPr>
            <w:tcW w:w="710" w:type="dxa"/>
            <w:shd w:val="clear" w:color="auto" w:fill="auto"/>
            <w:vAlign w:val="center"/>
          </w:tcPr>
          <w:p w:rsidR="008A3B7F" w:rsidRPr="00BC3629" w:rsidRDefault="008A3B7F" w:rsidP="00640605">
            <w:pPr>
              <w:pStyle w:val="12110"/>
              <w:ind w:left="174" w:hanging="171"/>
              <w:jc w:val="center"/>
              <w:rPr>
                <w:sz w:val="20"/>
                <w:szCs w:val="20"/>
              </w:rPr>
            </w:pPr>
            <w:r w:rsidRPr="00BC3629">
              <w:rPr>
                <w:rFonts w:hint="eastAsia"/>
                <w:sz w:val="20"/>
                <w:szCs w:val="20"/>
              </w:rPr>
              <w:t>基隆市</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6,849</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1,635</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767</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9,251</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678</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82</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56</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816</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9.9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5.0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7.3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8.8 </w:t>
            </w:r>
          </w:p>
        </w:tc>
      </w:tr>
      <w:tr w:rsidR="008A3B7F" w:rsidRPr="00BC3629" w:rsidTr="00640605">
        <w:trPr>
          <w:cantSplit/>
          <w:trHeight w:val="255"/>
        </w:trPr>
        <w:tc>
          <w:tcPr>
            <w:tcW w:w="710" w:type="dxa"/>
            <w:shd w:val="clear" w:color="auto" w:fill="auto"/>
            <w:vAlign w:val="center"/>
          </w:tcPr>
          <w:p w:rsidR="008A3B7F" w:rsidRPr="00BC3629" w:rsidRDefault="008A3B7F" w:rsidP="00640605">
            <w:pPr>
              <w:pStyle w:val="12110"/>
              <w:ind w:left="174" w:hanging="171"/>
              <w:jc w:val="center"/>
              <w:rPr>
                <w:sz w:val="20"/>
                <w:szCs w:val="20"/>
              </w:rPr>
            </w:pPr>
            <w:r w:rsidRPr="00BC3629">
              <w:rPr>
                <w:rFonts w:hint="eastAsia"/>
                <w:sz w:val="20"/>
                <w:szCs w:val="20"/>
              </w:rPr>
              <w:t>新竹市</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8,744</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591</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1,553</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10,888</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885</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65</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255</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1,205</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10.1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11.0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16.4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11.1 </w:t>
            </w:r>
          </w:p>
        </w:tc>
      </w:tr>
      <w:tr w:rsidR="008A3B7F" w:rsidRPr="00BC3629" w:rsidTr="00640605">
        <w:trPr>
          <w:cantSplit/>
          <w:trHeight w:val="255"/>
        </w:trPr>
        <w:tc>
          <w:tcPr>
            <w:tcW w:w="710" w:type="dxa"/>
            <w:shd w:val="clear" w:color="auto" w:fill="auto"/>
            <w:vAlign w:val="center"/>
          </w:tcPr>
          <w:p w:rsidR="008A3B7F" w:rsidRPr="00BC3629" w:rsidRDefault="008A3B7F" w:rsidP="00640605">
            <w:pPr>
              <w:pStyle w:val="12110"/>
              <w:ind w:left="174" w:hanging="171"/>
              <w:jc w:val="center"/>
              <w:rPr>
                <w:sz w:val="20"/>
                <w:szCs w:val="20"/>
              </w:rPr>
            </w:pPr>
            <w:r w:rsidRPr="00BC3629">
              <w:rPr>
                <w:rFonts w:hint="eastAsia"/>
                <w:sz w:val="20"/>
                <w:szCs w:val="20"/>
              </w:rPr>
              <w:t>嘉義市</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3,541</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793</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609</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4,943</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441</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118</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86</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645</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12.5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14.9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14.1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13.0 </w:t>
            </w:r>
          </w:p>
        </w:tc>
      </w:tr>
      <w:tr w:rsidR="008A3B7F" w:rsidRPr="00BC3629" w:rsidTr="00640605">
        <w:trPr>
          <w:cantSplit/>
          <w:trHeight w:val="255"/>
        </w:trPr>
        <w:tc>
          <w:tcPr>
            <w:tcW w:w="710" w:type="dxa"/>
            <w:shd w:val="clear" w:color="auto" w:fill="auto"/>
            <w:vAlign w:val="center"/>
          </w:tcPr>
          <w:p w:rsidR="008A3B7F" w:rsidRPr="00BC3629" w:rsidRDefault="008A3B7F" w:rsidP="00640605">
            <w:pPr>
              <w:pStyle w:val="12110"/>
              <w:ind w:left="174" w:hanging="171"/>
              <w:jc w:val="center"/>
              <w:rPr>
                <w:sz w:val="20"/>
                <w:szCs w:val="20"/>
              </w:rPr>
            </w:pPr>
            <w:r w:rsidRPr="00BC3629">
              <w:rPr>
                <w:rFonts w:hint="eastAsia"/>
                <w:sz w:val="20"/>
                <w:szCs w:val="20"/>
              </w:rPr>
              <w:t>澎湖縣</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1,592</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22</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23</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1,637</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43</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2</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8</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53</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2.7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9.1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34.8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3.2 </w:t>
            </w:r>
          </w:p>
        </w:tc>
      </w:tr>
      <w:tr w:rsidR="008A3B7F" w:rsidRPr="00BC3629" w:rsidTr="00640605">
        <w:trPr>
          <w:cantSplit/>
          <w:trHeight w:val="255"/>
        </w:trPr>
        <w:tc>
          <w:tcPr>
            <w:tcW w:w="710" w:type="dxa"/>
            <w:shd w:val="clear" w:color="auto" w:fill="auto"/>
            <w:vAlign w:val="center"/>
          </w:tcPr>
          <w:p w:rsidR="008A3B7F" w:rsidRPr="00BC3629" w:rsidRDefault="008A3B7F" w:rsidP="00640605">
            <w:pPr>
              <w:pStyle w:val="12110"/>
              <w:ind w:left="174" w:hanging="171"/>
              <w:jc w:val="center"/>
              <w:rPr>
                <w:sz w:val="20"/>
                <w:szCs w:val="20"/>
              </w:rPr>
            </w:pPr>
            <w:r w:rsidRPr="00BC3629">
              <w:rPr>
                <w:rFonts w:hint="eastAsia"/>
                <w:sz w:val="20"/>
                <w:szCs w:val="20"/>
              </w:rPr>
              <w:t>金門縣</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1,286</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5</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53</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1,344</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165</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3</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25</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193</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12.8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60.0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47.2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14.4 </w:t>
            </w:r>
          </w:p>
        </w:tc>
      </w:tr>
      <w:tr w:rsidR="008A3B7F" w:rsidRPr="00BC3629" w:rsidTr="00640605">
        <w:trPr>
          <w:cantSplit/>
          <w:trHeight w:val="255"/>
        </w:trPr>
        <w:tc>
          <w:tcPr>
            <w:tcW w:w="710" w:type="dxa"/>
            <w:shd w:val="clear" w:color="auto" w:fill="auto"/>
            <w:vAlign w:val="center"/>
          </w:tcPr>
          <w:p w:rsidR="008A3B7F" w:rsidRPr="00BC3629" w:rsidRDefault="008A3B7F" w:rsidP="00640605">
            <w:pPr>
              <w:pStyle w:val="12110"/>
              <w:ind w:left="174" w:hanging="171"/>
              <w:jc w:val="center"/>
              <w:rPr>
                <w:sz w:val="20"/>
                <w:szCs w:val="20"/>
              </w:rPr>
            </w:pPr>
            <w:r w:rsidRPr="00BC3629">
              <w:rPr>
                <w:rFonts w:hint="eastAsia"/>
                <w:sz w:val="20"/>
                <w:szCs w:val="20"/>
              </w:rPr>
              <w:t>連江縣</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76</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0</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0</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76</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42</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0</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0</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42</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55.3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Pr>
                <w:sz w:val="20"/>
                <w:szCs w:val="20"/>
              </w:rPr>
              <w:t>-</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Pr>
                <w:sz w:val="20"/>
                <w:szCs w:val="20"/>
              </w:rPr>
              <w:t>-</w:t>
            </w:r>
            <w:r w:rsidRPr="00D97C45">
              <w:rPr>
                <w:sz w:val="20"/>
                <w:szCs w:val="20"/>
              </w:rPr>
              <w:t xml:space="preserve"> </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 xml:space="preserve">55.3 </w:t>
            </w:r>
          </w:p>
        </w:tc>
      </w:tr>
      <w:tr w:rsidR="008A3B7F" w:rsidRPr="00BC3629" w:rsidTr="00640605">
        <w:trPr>
          <w:cantSplit/>
          <w:trHeight w:val="255"/>
        </w:trPr>
        <w:tc>
          <w:tcPr>
            <w:tcW w:w="710" w:type="dxa"/>
            <w:shd w:val="clear" w:color="auto" w:fill="auto"/>
            <w:vAlign w:val="center"/>
          </w:tcPr>
          <w:p w:rsidR="008A3B7F" w:rsidRPr="00BC3629" w:rsidRDefault="008A3B7F" w:rsidP="00640605">
            <w:pPr>
              <w:pStyle w:val="12110"/>
              <w:ind w:left="174" w:hanging="171"/>
              <w:jc w:val="center"/>
              <w:rPr>
                <w:sz w:val="20"/>
                <w:szCs w:val="20"/>
              </w:rPr>
            </w:pPr>
            <w:r w:rsidRPr="00BC3629">
              <w:rPr>
                <w:rFonts w:hint="eastAsia"/>
                <w:sz w:val="20"/>
                <w:szCs w:val="20"/>
              </w:rPr>
              <w:t>總計</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376,328</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85,438</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99,794</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561,560</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40,068</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10,582</w:t>
            </w:r>
          </w:p>
        </w:tc>
        <w:tc>
          <w:tcPr>
            <w:tcW w:w="850"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19,000</w:t>
            </w:r>
          </w:p>
        </w:tc>
        <w:tc>
          <w:tcPr>
            <w:tcW w:w="709"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69,650</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10.6</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12.4</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19.0</w:t>
            </w:r>
          </w:p>
        </w:tc>
        <w:tc>
          <w:tcPr>
            <w:tcW w:w="567" w:type="dxa"/>
            <w:shd w:val="clear" w:color="auto" w:fill="auto"/>
            <w:vAlign w:val="center"/>
          </w:tcPr>
          <w:p w:rsidR="008A3B7F" w:rsidRPr="00D97C45" w:rsidRDefault="008A3B7F" w:rsidP="00640605">
            <w:pPr>
              <w:pStyle w:val="12110"/>
              <w:ind w:left="174" w:hanging="171"/>
              <w:jc w:val="right"/>
              <w:rPr>
                <w:sz w:val="20"/>
                <w:szCs w:val="20"/>
              </w:rPr>
            </w:pPr>
            <w:r w:rsidRPr="00D97C45">
              <w:rPr>
                <w:sz w:val="20"/>
                <w:szCs w:val="20"/>
              </w:rPr>
              <w:t>12.4</w:t>
            </w:r>
          </w:p>
        </w:tc>
      </w:tr>
    </w:tbl>
    <w:p w:rsidR="008A3B7F" w:rsidRPr="00ED704F" w:rsidRDefault="008A3B7F" w:rsidP="00640605">
      <w:pPr>
        <w:pStyle w:val="142"/>
        <w:ind w:leftChars="-100" w:left="-24" w:hangingChars="116" w:hanging="259"/>
        <w:rPr>
          <w:sz w:val="22"/>
          <w:szCs w:val="22"/>
          <w:lang w:eastAsia="zh-HK"/>
        </w:rPr>
      </w:pPr>
      <w:r w:rsidRPr="00ED704F">
        <w:rPr>
          <w:rFonts w:hint="eastAsia"/>
          <w:sz w:val="22"/>
          <w:szCs w:val="22"/>
          <w:lang w:eastAsia="zh-HK"/>
        </w:rPr>
        <w:t>資料來源：內政部地政司。</w:t>
      </w:r>
    </w:p>
    <w:p w:rsidR="008A3B7F" w:rsidRDefault="008A3B7F" w:rsidP="00640605">
      <w:pPr>
        <w:ind w:leftChars="-100" w:left="1038" w:rightChars="-150" w:right="-425" w:hangingChars="466" w:hanging="1321"/>
        <w:rPr>
          <w:b/>
          <w:snapToGrid/>
        </w:rPr>
      </w:pPr>
      <w:r w:rsidRPr="00EF6C85">
        <w:rPr>
          <w:rFonts w:hint="eastAsia"/>
          <w:b/>
          <w:snapToGrid/>
        </w:rPr>
        <w:t>表</w:t>
      </w:r>
      <w:r>
        <w:rPr>
          <w:rFonts w:hint="eastAsia"/>
          <w:b/>
          <w:snapToGrid/>
        </w:rPr>
        <w:t>3</w:t>
      </w:r>
      <w:r w:rsidRPr="00EF6C85">
        <w:rPr>
          <w:b/>
          <w:snapToGrid/>
        </w:rPr>
        <w:t xml:space="preserve"> </w:t>
      </w:r>
      <w:bookmarkStart w:id="36" w:name="_Hlk174369860"/>
      <w:r>
        <w:rPr>
          <w:b/>
          <w:snapToGrid/>
        </w:rPr>
        <w:t xml:space="preserve"> </w:t>
      </w:r>
      <w:r>
        <w:rPr>
          <w:rFonts w:hint="eastAsia"/>
          <w:b/>
          <w:snapToGrid/>
        </w:rPr>
        <w:t>1</w:t>
      </w:r>
      <w:r>
        <w:rPr>
          <w:b/>
          <w:snapToGrid/>
        </w:rPr>
        <w:t>11</w:t>
      </w:r>
      <w:r>
        <w:rPr>
          <w:rFonts w:hint="eastAsia"/>
          <w:b/>
          <w:snapToGrid/>
        </w:rPr>
        <w:t>年及</w:t>
      </w:r>
      <w:r w:rsidRPr="00EF6C85">
        <w:rPr>
          <w:rFonts w:hint="eastAsia"/>
          <w:b/>
          <w:snapToGrid/>
        </w:rPr>
        <w:t>1</w:t>
      </w:r>
      <w:r>
        <w:rPr>
          <w:rFonts w:hint="eastAsia"/>
          <w:b/>
          <w:snapToGrid/>
        </w:rPr>
        <w:t>1</w:t>
      </w:r>
      <w:r>
        <w:rPr>
          <w:b/>
          <w:snapToGrid/>
        </w:rPr>
        <w:t>2</w:t>
      </w:r>
      <w:r>
        <w:rPr>
          <w:rFonts w:hint="eastAsia"/>
          <w:b/>
          <w:snapToGrid/>
        </w:rPr>
        <w:t>年我國各市縣</w:t>
      </w:r>
      <w:r w:rsidRPr="00D8797C">
        <w:rPr>
          <w:rFonts w:hint="eastAsia"/>
          <w:b/>
          <w:snapToGrid/>
        </w:rPr>
        <w:t>實價登錄裁罰案件統計表</w:t>
      </w:r>
    </w:p>
    <w:p w:rsidR="008A3B7F" w:rsidRDefault="008A3B7F" w:rsidP="00640605">
      <w:pPr>
        <w:spacing w:line="280" w:lineRule="exact"/>
        <w:ind w:leftChars="-100" w:left="850" w:rightChars="-150" w:right="-425" w:hangingChars="466" w:hanging="1133"/>
        <w:jc w:val="right"/>
        <w:rPr>
          <w:sz w:val="24"/>
          <w:szCs w:val="24"/>
          <w:lang w:eastAsia="zh-HK"/>
        </w:rPr>
      </w:pPr>
      <w:r w:rsidRPr="00EF6C85">
        <w:rPr>
          <w:rFonts w:hint="eastAsia"/>
          <w:sz w:val="24"/>
          <w:szCs w:val="24"/>
          <w:lang w:eastAsia="zh-HK"/>
        </w:rPr>
        <w:t>單位</w:t>
      </w:r>
      <w:r w:rsidRPr="00EF6C85">
        <w:rPr>
          <w:rFonts w:hint="eastAsia"/>
          <w:sz w:val="24"/>
          <w:szCs w:val="24"/>
        </w:rPr>
        <w:t>：件；</w:t>
      </w:r>
      <w:r>
        <w:rPr>
          <w:rFonts w:hint="eastAsia"/>
          <w:sz w:val="24"/>
          <w:szCs w:val="24"/>
          <w:lang w:eastAsia="zh-HK"/>
        </w:rPr>
        <w:t>新臺幣千元</w:t>
      </w:r>
    </w:p>
    <w:tbl>
      <w:tblPr>
        <w:tblW w:w="9498"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89"/>
        <w:gridCol w:w="679"/>
        <w:gridCol w:w="840"/>
        <w:gridCol w:w="678"/>
        <w:gridCol w:w="769"/>
        <w:gridCol w:w="654"/>
        <w:gridCol w:w="769"/>
        <w:gridCol w:w="661"/>
        <w:gridCol w:w="769"/>
        <w:gridCol w:w="672"/>
        <w:gridCol w:w="769"/>
        <w:gridCol w:w="680"/>
        <w:gridCol w:w="769"/>
      </w:tblGrid>
      <w:tr w:rsidR="008A3B7F" w:rsidRPr="000828E9" w:rsidTr="00640605">
        <w:trPr>
          <w:trHeight w:val="255"/>
          <w:tblHeader/>
        </w:trPr>
        <w:tc>
          <w:tcPr>
            <w:tcW w:w="789" w:type="dxa"/>
            <w:vMerge w:val="restart"/>
            <w:tcBorders>
              <w:top w:val="single" w:sz="12" w:space="0" w:color="auto"/>
              <w:bottom w:val="single" w:sz="6" w:space="0" w:color="auto"/>
              <w:tl2br w:val="nil"/>
            </w:tcBorders>
            <w:shd w:val="clear" w:color="auto" w:fill="auto"/>
            <w:vAlign w:val="center"/>
          </w:tcPr>
          <w:bookmarkEnd w:id="36"/>
          <w:p w:rsidR="008A3B7F" w:rsidRPr="000B1DF3" w:rsidRDefault="008A3B7F" w:rsidP="00640605">
            <w:pPr>
              <w:pStyle w:val="12110"/>
              <w:ind w:left="196" w:hanging="193"/>
              <w:jc w:val="center"/>
              <w:rPr>
                <w:b/>
                <w:bCs/>
              </w:rPr>
            </w:pPr>
            <w:r w:rsidRPr="000B1DF3">
              <w:rPr>
                <w:rFonts w:hint="eastAsia"/>
                <w:b/>
                <w:bCs/>
              </w:rPr>
              <w:t>市</w:t>
            </w:r>
            <w:r>
              <w:rPr>
                <w:rFonts w:hint="eastAsia"/>
                <w:b/>
                <w:bCs/>
              </w:rPr>
              <w:t>縣</w:t>
            </w:r>
          </w:p>
        </w:tc>
        <w:tc>
          <w:tcPr>
            <w:tcW w:w="4389" w:type="dxa"/>
            <w:gridSpan w:val="6"/>
            <w:shd w:val="clear" w:color="auto" w:fill="auto"/>
            <w:vAlign w:val="center"/>
          </w:tcPr>
          <w:p w:rsidR="008A3B7F" w:rsidRPr="000B1DF3" w:rsidRDefault="008A3B7F" w:rsidP="00640605">
            <w:pPr>
              <w:pStyle w:val="12110"/>
              <w:ind w:left="196" w:hanging="193"/>
              <w:jc w:val="center"/>
              <w:rPr>
                <w:b/>
                <w:bCs/>
              </w:rPr>
            </w:pPr>
            <w:r w:rsidRPr="000B1DF3">
              <w:rPr>
                <w:rFonts w:hint="eastAsia"/>
                <w:b/>
                <w:bCs/>
              </w:rPr>
              <w:t>1</w:t>
            </w:r>
            <w:r>
              <w:rPr>
                <w:b/>
                <w:bCs/>
              </w:rPr>
              <w:t>09</w:t>
            </w:r>
            <w:r w:rsidRPr="000B1DF3">
              <w:rPr>
                <w:rFonts w:hint="eastAsia"/>
                <w:b/>
                <w:bCs/>
              </w:rPr>
              <w:t>年</w:t>
            </w:r>
          </w:p>
        </w:tc>
        <w:tc>
          <w:tcPr>
            <w:tcW w:w="4320" w:type="dxa"/>
            <w:gridSpan w:val="6"/>
            <w:shd w:val="clear" w:color="auto" w:fill="auto"/>
            <w:vAlign w:val="center"/>
          </w:tcPr>
          <w:p w:rsidR="008A3B7F" w:rsidRPr="000B1DF3" w:rsidRDefault="008A3B7F" w:rsidP="00640605">
            <w:pPr>
              <w:pStyle w:val="12110"/>
              <w:ind w:left="196" w:hanging="193"/>
              <w:jc w:val="center"/>
              <w:rPr>
                <w:b/>
                <w:bCs/>
              </w:rPr>
            </w:pPr>
            <w:r w:rsidRPr="000B1DF3">
              <w:rPr>
                <w:rFonts w:hint="eastAsia"/>
                <w:b/>
                <w:bCs/>
              </w:rPr>
              <w:t>1</w:t>
            </w:r>
            <w:r w:rsidRPr="000B1DF3">
              <w:rPr>
                <w:b/>
                <w:bCs/>
              </w:rPr>
              <w:t>1</w:t>
            </w:r>
            <w:r>
              <w:rPr>
                <w:b/>
                <w:bCs/>
              </w:rPr>
              <w:t>0</w:t>
            </w:r>
            <w:r w:rsidRPr="000B1DF3">
              <w:rPr>
                <w:rFonts w:hint="eastAsia"/>
                <w:b/>
                <w:bCs/>
              </w:rPr>
              <w:t>年</w:t>
            </w:r>
          </w:p>
        </w:tc>
      </w:tr>
      <w:tr w:rsidR="008A3B7F" w:rsidRPr="000828E9" w:rsidTr="00640605">
        <w:trPr>
          <w:trHeight w:val="255"/>
          <w:tblHeader/>
        </w:trPr>
        <w:tc>
          <w:tcPr>
            <w:tcW w:w="789" w:type="dxa"/>
            <w:vMerge/>
            <w:tcBorders>
              <w:top w:val="single" w:sz="6" w:space="0" w:color="auto"/>
              <w:bottom w:val="single" w:sz="6" w:space="0" w:color="auto"/>
              <w:tl2br w:val="nil"/>
            </w:tcBorders>
            <w:shd w:val="clear" w:color="auto" w:fill="auto"/>
            <w:vAlign w:val="center"/>
          </w:tcPr>
          <w:p w:rsidR="008A3B7F" w:rsidRPr="000B1DF3" w:rsidRDefault="008A3B7F" w:rsidP="00640605">
            <w:pPr>
              <w:pStyle w:val="12110"/>
              <w:ind w:left="196" w:hanging="193"/>
              <w:jc w:val="center"/>
              <w:rPr>
                <w:b/>
                <w:bCs/>
              </w:rPr>
            </w:pPr>
          </w:p>
        </w:tc>
        <w:tc>
          <w:tcPr>
            <w:tcW w:w="679" w:type="dxa"/>
            <w:vMerge w:val="restart"/>
            <w:shd w:val="clear" w:color="auto" w:fill="auto"/>
            <w:vAlign w:val="center"/>
          </w:tcPr>
          <w:p w:rsidR="008A3B7F" w:rsidRDefault="008A3B7F" w:rsidP="00640605">
            <w:pPr>
              <w:pStyle w:val="12110"/>
              <w:ind w:left="196" w:hanging="193"/>
              <w:jc w:val="center"/>
              <w:rPr>
                <w:b/>
                <w:bCs/>
              </w:rPr>
            </w:pPr>
            <w:r w:rsidRPr="000B1DF3">
              <w:rPr>
                <w:rFonts w:hint="eastAsia"/>
                <w:b/>
                <w:bCs/>
              </w:rPr>
              <w:t>總</w:t>
            </w:r>
          </w:p>
          <w:p w:rsidR="008A3B7F" w:rsidRPr="000B1DF3" w:rsidRDefault="008A3B7F" w:rsidP="00640605">
            <w:pPr>
              <w:pStyle w:val="12110"/>
              <w:ind w:left="196" w:hanging="193"/>
              <w:jc w:val="center"/>
              <w:rPr>
                <w:b/>
                <w:bCs/>
              </w:rPr>
            </w:pPr>
            <w:r w:rsidRPr="000B1DF3">
              <w:rPr>
                <w:rFonts w:hint="eastAsia"/>
                <w:b/>
                <w:bCs/>
              </w:rPr>
              <w:t>件數</w:t>
            </w:r>
          </w:p>
        </w:tc>
        <w:tc>
          <w:tcPr>
            <w:tcW w:w="840" w:type="dxa"/>
            <w:vMerge w:val="restart"/>
            <w:shd w:val="clear" w:color="auto" w:fill="auto"/>
            <w:vAlign w:val="center"/>
          </w:tcPr>
          <w:p w:rsidR="008A3B7F" w:rsidRPr="000B1DF3" w:rsidRDefault="008A3B7F" w:rsidP="00640605">
            <w:pPr>
              <w:pStyle w:val="12110"/>
              <w:ind w:left="196" w:hanging="193"/>
              <w:jc w:val="center"/>
              <w:rPr>
                <w:b/>
                <w:bCs/>
              </w:rPr>
            </w:pPr>
            <w:r w:rsidRPr="000B1DF3">
              <w:rPr>
                <w:rFonts w:hint="eastAsia"/>
                <w:b/>
                <w:bCs/>
              </w:rPr>
              <w:t>總金額</w:t>
            </w:r>
          </w:p>
        </w:tc>
        <w:tc>
          <w:tcPr>
            <w:tcW w:w="1447" w:type="dxa"/>
            <w:gridSpan w:val="2"/>
            <w:shd w:val="clear" w:color="auto" w:fill="auto"/>
            <w:vAlign w:val="center"/>
          </w:tcPr>
          <w:p w:rsidR="008A3B7F" w:rsidRPr="000B1DF3" w:rsidRDefault="008A3B7F" w:rsidP="00640605">
            <w:pPr>
              <w:pStyle w:val="12110"/>
              <w:ind w:left="196" w:hanging="193"/>
              <w:jc w:val="center"/>
              <w:rPr>
                <w:b/>
                <w:bCs/>
              </w:rPr>
            </w:pPr>
            <w:r w:rsidRPr="000B1DF3">
              <w:rPr>
                <w:rFonts w:hint="eastAsia"/>
                <w:b/>
                <w:bCs/>
              </w:rPr>
              <w:t>逾期申報</w:t>
            </w:r>
          </w:p>
        </w:tc>
        <w:tc>
          <w:tcPr>
            <w:tcW w:w="1423" w:type="dxa"/>
            <w:gridSpan w:val="2"/>
            <w:shd w:val="clear" w:color="auto" w:fill="auto"/>
            <w:vAlign w:val="center"/>
          </w:tcPr>
          <w:p w:rsidR="008A3B7F" w:rsidRPr="000B1DF3" w:rsidRDefault="008A3B7F" w:rsidP="00640605">
            <w:pPr>
              <w:pStyle w:val="12110"/>
              <w:ind w:left="196" w:hanging="193"/>
              <w:jc w:val="center"/>
              <w:rPr>
                <w:b/>
                <w:bCs/>
              </w:rPr>
            </w:pPr>
            <w:r w:rsidRPr="000B1DF3">
              <w:rPr>
                <w:rFonts w:hint="eastAsia"/>
                <w:b/>
                <w:bCs/>
              </w:rPr>
              <w:t>申報不實</w:t>
            </w:r>
          </w:p>
        </w:tc>
        <w:tc>
          <w:tcPr>
            <w:tcW w:w="661" w:type="dxa"/>
            <w:vMerge w:val="restart"/>
            <w:shd w:val="clear" w:color="auto" w:fill="auto"/>
            <w:vAlign w:val="center"/>
          </w:tcPr>
          <w:p w:rsidR="008A3B7F" w:rsidRDefault="008A3B7F" w:rsidP="00640605">
            <w:pPr>
              <w:pStyle w:val="12110"/>
              <w:ind w:left="196" w:hanging="193"/>
              <w:jc w:val="center"/>
              <w:rPr>
                <w:b/>
                <w:bCs/>
              </w:rPr>
            </w:pPr>
            <w:r w:rsidRPr="000B1DF3">
              <w:rPr>
                <w:rFonts w:hint="eastAsia"/>
                <w:b/>
                <w:bCs/>
              </w:rPr>
              <w:t>總</w:t>
            </w:r>
          </w:p>
          <w:p w:rsidR="008A3B7F" w:rsidRPr="000B1DF3" w:rsidRDefault="008A3B7F" w:rsidP="00640605">
            <w:pPr>
              <w:pStyle w:val="12110"/>
              <w:ind w:left="196" w:hanging="193"/>
              <w:jc w:val="center"/>
              <w:rPr>
                <w:b/>
                <w:bCs/>
              </w:rPr>
            </w:pPr>
            <w:r w:rsidRPr="000B1DF3">
              <w:rPr>
                <w:rFonts w:hint="eastAsia"/>
                <w:b/>
                <w:bCs/>
              </w:rPr>
              <w:t>件數</w:t>
            </w:r>
          </w:p>
        </w:tc>
        <w:tc>
          <w:tcPr>
            <w:tcW w:w="769" w:type="dxa"/>
            <w:vMerge w:val="restart"/>
            <w:shd w:val="clear" w:color="auto" w:fill="auto"/>
            <w:vAlign w:val="center"/>
          </w:tcPr>
          <w:p w:rsidR="008A3B7F" w:rsidRDefault="008A3B7F" w:rsidP="00640605">
            <w:pPr>
              <w:pStyle w:val="12110"/>
              <w:ind w:left="196" w:hanging="193"/>
              <w:jc w:val="center"/>
              <w:rPr>
                <w:b/>
                <w:bCs/>
              </w:rPr>
            </w:pPr>
            <w:r w:rsidRPr="000B1DF3">
              <w:rPr>
                <w:rFonts w:hint="eastAsia"/>
                <w:b/>
                <w:bCs/>
              </w:rPr>
              <w:t>總</w:t>
            </w:r>
          </w:p>
          <w:p w:rsidR="008A3B7F" w:rsidRPr="000B1DF3" w:rsidRDefault="008A3B7F" w:rsidP="00640605">
            <w:pPr>
              <w:pStyle w:val="12110"/>
              <w:ind w:left="196" w:hanging="193"/>
              <w:jc w:val="center"/>
              <w:rPr>
                <w:b/>
                <w:bCs/>
              </w:rPr>
            </w:pPr>
            <w:r w:rsidRPr="000B1DF3">
              <w:rPr>
                <w:rFonts w:hint="eastAsia"/>
                <w:b/>
                <w:bCs/>
              </w:rPr>
              <w:t>金額</w:t>
            </w:r>
          </w:p>
        </w:tc>
        <w:tc>
          <w:tcPr>
            <w:tcW w:w="1441" w:type="dxa"/>
            <w:gridSpan w:val="2"/>
            <w:shd w:val="clear" w:color="auto" w:fill="auto"/>
            <w:vAlign w:val="center"/>
          </w:tcPr>
          <w:p w:rsidR="008A3B7F" w:rsidRPr="000B1DF3" w:rsidRDefault="008A3B7F" w:rsidP="00640605">
            <w:pPr>
              <w:pStyle w:val="12110"/>
              <w:ind w:left="196" w:hanging="193"/>
              <w:jc w:val="center"/>
              <w:rPr>
                <w:b/>
                <w:bCs/>
              </w:rPr>
            </w:pPr>
            <w:r w:rsidRPr="000B1DF3">
              <w:rPr>
                <w:rFonts w:hint="eastAsia"/>
                <w:b/>
                <w:bCs/>
              </w:rPr>
              <w:t>逾期申報</w:t>
            </w:r>
          </w:p>
        </w:tc>
        <w:tc>
          <w:tcPr>
            <w:tcW w:w="1449" w:type="dxa"/>
            <w:gridSpan w:val="2"/>
            <w:shd w:val="clear" w:color="auto" w:fill="auto"/>
            <w:vAlign w:val="center"/>
          </w:tcPr>
          <w:p w:rsidR="008A3B7F" w:rsidRPr="000B1DF3" w:rsidRDefault="008A3B7F" w:rsidP="00640605">
            <w:pPr>
              <w:pStyle w:val="12110"/>
              <w:ind w:left="196" w:hanging="193"/>
              <w:jc w:val="center"/>
              <w:rPr>
                <w:b/>
                <w:bCs/>
              </w:rPr>
            </w:pPr>
            <w:r w:rsidRPr="000B1DF3">
              <w:rPr>
                <w:rFonts w:hint="eastAsia"/>
                <w:b/>
                <w:bCs/>
              </w:rPr>
              <w:t>申報不實</w:t>
            </w:r>
          </w:p>
        </w:tc>
      </w:tr>
      <w:tr w:rsidR="008A3B7F" w:rsidRPr="000828E9" w:rsidTr="00640605">
        <w:trPr>
          <w:trHeight w:val="255"/>
          <w:tblHeader/>
        </w:trPr>
        <w:tc>
          <w:tcPr>
            <w:tcW w:w="789" w:type="dxa"/>
            <w:vMerge/>
            <w:tcBorders>
              <w:top w:val="single" w:sz="6" w:space="0" w:color="auto"/>
              <w:bottom w:val="single" w:sz="6" w:space="0" w:color="auto"/>
              <w:tl2br w:val="nil"/>
            </w:tcBorders>
            <w:shd w:val="clear" w:color="auto" w:fill="auto"/>
            <w:vAlign w:val="center"/>
          </w:tcPr>
          <w:p w:rsidR="008A3B7F" w:rsidRPr="000B1DF3" w:rsidRDefault="008A3B7F" w:rsidP="00640605">
            <w:pPr>
              <w:pStyle w:val="12110"/>
              <w:ind w:left="196" w:hanging="193"/>
              <w:jc w:val="center"/>
              <w:rPr>
                <w:b/>
                <w:bCs/>
              </w:rPr>
            </w:pPr>
          </w:p>
        </w:tc>
        <w:tc>
          <w:tcPr>
            <w:tcW w:w="679" w:type="dxa"/>
            <w:vMerge/>
            <w:tcBorders>
              <w:bottom w:val="single" w:sz="6" w:space="0" w:color="auto"/>
            </w:tcBorders>
            <w:shd w:val="clear" w:color="auto" w:fill="auto"/>
            <w:vAlign w:val="center"/>
          </w:tcPr>
          <w:p w:rsidR="008A3B7F" w:rsidRPr="000B1DF3" w:rsidRDefault="008A3B7F" w:rsidP="00640605">
            <w:pPr>
              <w:pStyle w:val="12110"/>
              <w:ind w:left="196" w:hanging="193"/>
              <w:jc w:val="center"/>
              <w:rPr>
                <w:b/>
                <w:bCs/>
              </w:rPr>
            </w:pPr>
          </w:p>
        </w:tc>
        <w:tc>
          <w:tcPr>
            <w:tcW w:w="840" w:type="dxa"/>
            <w:vMerge/>
            <w:tcBorders>
              <w:bottom w:val="single" w:sz="6" w:space="0" w:color="auto"/>
            </w:tcBorders>
            <w:shd w:val="clear" w:color="auto" w:fill="auto"/>
            <w:vAlign w:val="center"/>
          </w:tcPr>
          <w:p w:rsidR="008A3B7F" w:rsidRPr="000B1DF3" w:rsidRDefault="008A3B7F" w:rsidP="00640605">
            <w:pPr>
              <w:pStyle w:val="12110"/>
              <w:ind w:left="196" w:hanging="193"/>
              <w:jc w:val="center"/>
              <w:rPr>
                <w:b/>
                <w:bCs/>
              </w:rPr>
            </w:pPr>
          </w:p>
        </w:tc>
        <w:tc>
          <w:tcPr>
            <w:tcW w:w="678" w:type="dxa"/>
            <w:tcBorders>
              <w:bottom w:val="single" w:sz="6" w:space="0" w:color="auto"/>
            </w:tcBorders>
            <w:shd w:val="clear" w:color="auto" w:fill="auto"/>
            <w:vAlign w:val="center"/>
          </w:tcPr>
          <w:p w:rsidR="008A3B7F" w:rsidRPr="000B1DF3" w:rsidRDefault="008A3B7F" w:rsidP="00640605">
            <w:pPr>
              <w:pStyle w:val="12110"/>
              <w:ind w:left="196" w:hanging="193"/>
              <w:jc w:val="center"/>
              <w:rPr>
                <w:b/>
                <w:bCs/>
              </w:rPr>
            </w:pPr>
            <w:r w:rsidRPr="000B1DF3">
              <w:rPr>
                <w:rFonts w:hint="eastAsia"/>
                <w:b/>
                <w:bCs/>
              </w:rPr>
              <w:t>件數</w:t>
            </w:r>
          </w:p>
        </w:tc>
        <w:tc>
          <w:tcPr>
            <w:tcW w:w="769" w:type="dxa"/>
            <w:tcBorders>
              <w:bottom w:val="single" w:sz="6" w:space="0" w:color="auto"/>
            </w:tcBorders>
            <w:shd w:val="clear" w:color="auto" w:fill="auto"/>
            <w:vAlign w:val="center"/>
          </w:tcPr>
          <w:p w:rsidR="008A3B7F" w:rsidRPr="000B1DF3" w:rsidRDefault="008A3B7F" w:rsidP="00640605">
            <w:pPr>
              <w:pStyle w:val="12110"/>
              <w:ind w:left="196" w:hanging="193"/>
              <w:jc w:val="center"/>
              <w:rPr>
                <w:b/>
                <w:bCs/>
              </w:rPr>
            </w:pPr>
            <w:r w:rsidRPr="000B1DF3">
              <w:rPr>
                <w:rFonts w:hint="eastAsia"/>
                <w:b/>
                <w:bCs/>
              </w:rPr>
              <w:t>金額</w:t>
            </w:r>
          </w:p>
        </w:tc>
        <w:tc>
          <w:tcPr>
            <w:tcW w:w="654" w:type="dxa"/>
            <w:tcBorders>
              <w:bottom w:val="single" w:sz="6" w:space="0" w:color="auto"/>
            </w:tcBorders>
            <w:shd w:val="clear" w:color="auto" w:fill="auto"/>
            <w:vAlign w:val="center"/>
          </w:tcPr>
          <w:p w:rsidR="008A3B7F" w:rsidRPr="000B1DF3" w:rsidRDefault="008A3B7F" w:rsidP="00640605">
            <w:pPr>
              <w:pStyle w:val="12110"/>
              <w:ind w:left="196" w:hanging="193"/>
              <w:jc w:val="center"/>
              <w:rPr>
                <w:b/>
                <w:bCs/>
              </w:rPr>
            </w:pPr>
            <w:r w:rsidRPr="000B1DF3">
              <w:rPr>
                <w:rFonts w:hint="eastAsia"/>
                <w:b/>
                <w:bCs/>
              </w:rPr>
              <w:t>件數</w:t>
            </w:r>
          </w:p>
        </w:tc>
        <w:tc>
          <w:tcPr>
            <w:tcW w:w="769" w:type="dxa"/>
            <w:tcBorders>
              <w:bottom w:val="single" w:sz="6" w:space="0" w:color="auto"/>
            </w:tcBorders>
            <w:shd w:val="clear" w:color="auto" w:fill="auto"/>
            <w:vAlign w:val="center"/>
          </w:tcPr>
          <w:p w:rsidR="008A3B7F" w:rsidRPr="000B1DF3" w:rsidRDefault="008A3B7F" w:rsidP="00640605">
            <w:pPr>
              <w:pStyle w:val="12110"/>
              <w:ind w:left="196" w:hanging="193"/>
              <w:jc w:val="center"/>
              <w:rPr>
                <w:b/>
                <w:bCs/>
              </w:rPr>
            </w:pPr>
            <w:r w:rsidRPr="000B1DF3">
              <w:rPr>
                <w:rFonts w:hint="eastAsia"/>
                <w:b/>
                <w:bCs/>
              </w:rPr>
              <w:t>金額</w:t>
            </w:r>
          </w:p>
        </w:tc>
        <w:tc>
          <w:tcPr>
            <w:tcW w:w="661" w:type="dxa"/>
            <w:vMerge/>
            <w:tcBorders>
              <w:bottom w:val="single" w:sz="6" w:space="0" w:color="auto"/>
            </w:tcBorders>
            <w:shd w:val="clear" w:color="auto" w:fill="auto"/>
            <w:vAlign w:val="center"/>
          </w:tcPr>
          <w:p w:rsidR="008A3B7F" w:rsidRPr="000B1DF3" w:rsidRDefault="008A3B7F" w:rsidP="00640605">
            <w:pPr>
              <w:pStyle w:val="12110"/>
              <w:ind w:left="196" w:hanging="193"/>
              <w:jc w:val="center"/>
              <w:rPr>
                <w:b/>
                <w:bCs/>
              </w:rPr>
            </w:pPr>
          </w:p>
        </w:tc>
        <w:tc>
          <w:tcPr>
            <w:tcW w:w="769" w:type="dxa"/>
            <w:vMerge/>
            <w:tcBorders>
              <w:bottom w:val="single" w:sz="6" w:space="0" w:color="auto"/>
            </w:tcBorders>
            <w:shd w:val="clear" w:color="auto" w:fill="auto"/>
            <w:vAlign w:val="center"/>
          </w:tcPr>
          <w:p w:rsidR="008A3B7F" w:rsidRPr="000B1DF3" w:rsidRDefault="008A3B7F" w:rsidP="00640605">
            <w:pPr>
              <w:pStyle w:val="12110"/>
              <w:ind w:left="196" w:hanging="193"/>
              <w:jc w:val="center"/>
              <w:rPr>
                <w:b/>
                <w:bCs/>
              </w:rPr>
            </w:pPr>
          </w:p>
        </w:tc>
        <w:tc>
          <w:tcPr>
            <w:tcW w:w="672" w:type="dxa"/>
            <w:tcBorders>
              <w:bottom w:val="single" w:sz="6" w:space="0" w:color="auto"/>
            </w:tcBorders>
            <w:shd w:val="clear" w:color="auto" w:fill="auto"/>
            <w:vAlign w:val="center"/>
          </w:tcPr>
          <w:p w:rsidR="008A3B7F" w:rsidRPr="000B1DF3" w:rsidRDefault="008A3B7F" w:rsidP="00640605">
            <w:pPr>
              <w:pStyle w:val="12110"/>
              <w:ind w:left="196" w:hanging="193"/>
              <w:jc w:val="center"/>
              <w:rPr>
                <w:b/>
                <w:bCs/>
              </w:rPr>
            </w:pPr>
            <w:r w:rsidRPr="000B1DF3">
              <w:rPr>
                <w:rFonts w:hint="eastAsia"/>
                <w:b/>
                <w:bCs/>
              </w:rPr>
              <w:t>件數</w:t>
            </w:r>
          </w:p>
        </w:tc>
        <w:tc>
          <w:tcPr>
            <w:tcW w:w="769" w:type="dxa"/>
            <w:tcBorders>
              <w:bottom w:val="single" w:sz="6" w:space="0" w:color="auto"/>
            </w:tcBorders>
            <w:shd w:val="clear" w:color="auto" w:fill="auto"/>
            <w:vAlign w:val="center"/>
          </w:tcPr>
          <w:p w:rsidR="008A3B7F" w:rsidRPr="000B1DF3" w:rsidRDefault="008A3B7F" w:rsidP="00640605">
            <w:pPr>
              <w:pStyle w:val="12110"/>
              <w:ind w:left="196" w:hanging="193"/>
              <w:jc w:val="center"/>
              <w:rPr>
                <w:b/>
                <w:bCs/>
              </w:rPr>
            </w:pPr>
            <w:r w:rsidRPr="000B1DF3">
              <w:rPr>
                <w:rFonts w:hint="eastAsia"/>
                <w:b/>
                <w:bCs/>
              </w:rPr>
              <w:t>金額</w:t>
            </w:r>
          </w:p>
        </w:tc>
        <w:tc>
          <w:tcPr>
            <w:tcW w:w="680" w:type="dxa"/>
            <w:tcBorders>
              <w:bottom w:val="single" w:sz="6" w:space="0" w:color="auto"/>
            </w:tcBorders>
            <w:shd w:val="clear" w:color="auto" w:fill="auto"/>
            <w:vAlign w:val="center"/>
          </w:tcPr>
          <w:p w:rsidR="008A3B7F" w:rsidRPr="000B1DF3" w:rsidRDefault="008A3B7F" w:rsidP="00640605">
            <w:pPr>
              <w:pStyle w:val="12110"/>
              <w:ind w:left="196" w:hanging="193"/>
              <w:jc w:val="center"/>
              <w:rPr>
                <w:b/>
                <w:bCs/>
              </w:rPr>
            </w:pPr>
            <w:r w:rsidRPr="000B1DF3">
              <w:rPr>
                <w:rFonts w:hint="eastAsia"/>
                <w:b/>
                <w:bCs/>
              </w:rPr>
              <w:t>件數</w:t>
            </w:r>
          </w:p>
        </w:tc>
        <w:tc>
          <w:tcPr>
            <w:tcW w:w="769" w:type="dxa"/>
            <w:tcBorders>
              <w:bottom w:val="single" w:sz="6" w:space="0" w:color="auto"/>
            </w:tcBorders>
            <w:shd w:val="clear" w:color="auto" w:fill="auto"/>
            <w:vAlign w:val="center"/>
          </w:tcPr>
          <w:p w:rsidR="008A3B7F" w:rsidRPr="000B1DF3" w:rsidRDefault="008A3B7F" w:rsidP="00640605">
            <w:pPr>
              <w:pStyle w:val="12110"/>
              <w:ind w:left="196" w:hanging="193"/>
              <w:jc w:val="center"/>
              <w:rPr>
                <w:b/>
                <w:bCs/>
              </w:rPr>
            </w:pPr>
            <w:r w:rsidRPr="000B1DF3">
              <w:rPr>
                <w:rFonts w:hint="eastAsia"/>
                <w:b/>
                <w:bCs/>
              </w:rPr>
              <w:t>金額</w:t>
            </w:r>
          </w:p>
        </w:tc>
      </w:tr>
      <w:tr w:rsidR="008A3B7F" w:rsidRPr="000828E9" w:rsidTr="00640605">
        <w:trPr>
          <w:trHeight w:val="255"/>
          <w:tblHeader/>
        </w:trPr>
        <w:tc>
          <w:tcPr>
            <w:tcW w:w="789" w:type="dxa"/>
            <w:tcBorders>
              <w:top w:val="single" w:sz="6" w:space="0" w:color="auto"/>
              <w:bottom w:val="double" w:sz="4" w:space="0" w:color="auto"/>
              <w:tl2br w:val="nil"/>
            </w:tcBorders>
            <w:shd w:val="clear" w:color="auto" w:fill="auto"/>
            <w:vAlign w:val="center"/>
          </w:tcPr>
          <w:p w:rsidR="008A3B7F" w:rsidRPr="002D16B1" w:rsidRDefault="008A3B7F" w:rsidP="00640605">
            <w:pPr>
              <w:pStyle w:val="12110"/>
              <w:ind w:left="195" w:hanging="192"/>
              <w:jc w:val="center"/>
            </w:pPr>
            <w:r w:rsidRPr="002D16B1">
              <w:rPr>
                <w:rFonts w:hint="eastAsia"/>
              </w:rPr>
              <w:t>總計</w:t>
            </w:r>
          </w:p>
        </w:tc>
        <w:tc>
          <w:tcPr>
            <w:tcW w:w="679" w:type="dxa"/>
            <w:tcBorders>
              <w:top w:val="single" w:sz="6" w:space="0" w:color="auto"/>
              <w:bottom w:val="double" w:sz="4" w:space="0" w:color="auto"/>
            </w:tcBorders>
            <w:shd w:val="clear" w:color="auto" w:fill="auto"/>
            <w:vAlign w:val="center"/>
          </w:tcPr>
          <w:p w:rsidR="008A3B7F" w:rsidRPr="002D16B1" w:rsidRDefault="008A3B7F" w:rsidP="00640605">
            <w:pPr>
              <w:pStyle w:val="12110"/>
              <w:ind w:left="195" w:hanging="192"/>
              <w:jc w:val="right"/>
            </w:pPr>
            <w:r w:rsidRPr="002D16B1">
              <w:rPr>
                <w:rFonts w:hint="eastAsia"/>
              </w:rPr>
              <w:t xml:space="preserve">174 </w:t>
            </w:r>
          </w:p>
        </w:tc>
        <w:tc>
          <w:tcPr>
            <w:tcW w:w="840" w:type="dxa"/>
            <w:tcBorders>
              <w:top w:val="single" w:sz="6" w:space="0" w:color="auto"/>
              <w:bottom w:val="double" w:sz="4" w:space="0" w:color="auto"/>
            </w:tcBorders>
            <w:shd w:val="clear" w:color="auto" w:fill="auto"/>
            <w:vAlign w:val="center"/>
          </w:tcPr>
          <w:p w:rsidR="008A3B7F" w:rsidRPr="002D16B1" w:rsidRDefault="008A3B7F" w:rsidP="00640605">
            <w:pPr>
              <w:pStyle w:val="12110"/>
              <w:ind w:left="195" w:hanging="192"/>
              <w:jc w:val="right"/>
            </w:pPr>
            <w:r w:rsidRPr="002D16B1">
              <w:rPr>
                <w:rFonts w:hint="eastAsia"/>
              </w:rPr>
              <w:t>7,210</w:t>
            </w:r>
          </w:p>
        </w:tc>
        <w:tc>
          <w:tcPr>
            <w:tcW w:w="678" w:type="dxa"/>
            <w:tcBorders>
              <w:top w:val="single" w:sz="6" w:space="0" w:color="auto"/>
              <w:bottom w:val="double" w:sz="4" w:space="0" w:color="auto"/>
            </w:tcBorders>
            <w:shd w:val="clear" w:color="auto" w:fill="auto"/>
            <w:vAlign w:val="center"/>
          </w:tcPr>
          <w:p w:rsidR="008A3B7F" w:rsidRPr="002D16B1" w:rsidRDefault="008A3B7F" w:rsidP="00640605">
            <w:pPr>
              <w:pStyle w:val="12110"/>
              <w:ind w:left="195" w:hanging="192"/>
              <w:jc w:val="right"/>
            </w:pPr>
            <w:r w:rsidRPr="002D16B1">
              <w:rPr>
                <w:rFonts w:hint="eastAsia"/>
              </w:rPr>
              <w:t xml:space="preserve">45 </w:t>
            </w:r>
          </w:p>
        </w:tc>
        <w:tc>
          <w:tcPr>
            <w:tcW w:w="769" w:type="dxa"/>
            <w:tcBorders>
              <w:top w:val="single" w:sz="6" w:space="0" w:color="auto"/>
              <w:bottom w:val="double" w:sz="4" w:space="0" w:color="auto"/>
            </w:tcBorders>
            <w:shd w:val="clear" w:color="auto" w:fill="auto"/>
            <w:vAlign w:val="center"/>
          </w:tcPr>
          <w:p w:rsidR="008A3B7F" w:rsidRPr="002D16B1" w:rsidRDefault="008A3B7F" w:rsidP="00640605">
            <w:pPr>
              <w:pStyle w:val="12110"/>
              <w:ind w:left="195" w:hanging="192"/>
              <w:jc w:val="right"/>
            </w:pPr>
            <w:r w:rsidRPr="002D16B1">
              <w:rPr>
                <w:rFonts w:hint="eastAsia"/>
              </w:rPr>
              <w:t>2,770</w:t>
            </w:r>
          </w:p>
        </w:tc>
        <w:tc>
          <w:tcPr>
            <w:tcW w:w="654" w:type="dxa"/>
            <w:tcBorders>
              <w:top w:val="single" w:sz="6" w:space="0" w:color="auto"/>
              <w:bottom w:val="double" w:sz="4" w:space="0" w:color="auto"/>
            </w:tcBorders>
            <w:shd w:val="clear" w:color="auto" w:fill="auto"/>
            <w:vAlign w:val="center"/>
          </w:tcPr>
          <w:p w:rsidR="008A3B7F" w:rsidRPr="002D16B1" w:rsidRDefault="008A3B7F" w:rsidP="00640605">
            <w:pPr>
              <w:pStyle w:val="12110"/>
              <w:ind w:left="195" w:hanging="192"/>
              <w:jc w:val="right"/>
            </w:pPr>
            <w:r w:rsidRPr="002D16B1">
              <w:rPr>
                <w:rFonts w:hint="eastAsia"/>
              </w:rPr>
              <w:t xml:space="preserve">129 </w:t>
            </w:r>
          </w:p>
        </w:tc>
        <w:tc>
          <w:tcPr>
            <w:tcW w:w="769" w:type="dxa"/>
            <w:tcBorders>
              <w:top w:val="single" w:sz="6" w:space="0" w:color="auto"/>
              <w:bottom w:val="double" w:sz="4" w:space="0" w:color="auto"/>
            </w:tcBorders>
            <w:shd w:val="clear" w:color="auto" w:fill="auto"/>
            <w:vAlign w:val="center"/>
          </w:tcPr>
          <w:p w:rsidR="008A3B7F" w:rsidRPr="002D16B1" w:rsidRDefault="008A3B7F" w:rsidP="00640605">
            <w:pPr>
              <w:pStyle w:val="12110"/>
              <w:ind w:left="195" w:hanging="192"/>
              <w:jc w:val="right"/>
            </w:pPr>
            <w:r w:rsidRPr="002D16B1">
              <w:rPr>
                <w:rFonts w:hint="eastAsia"/>
              </w:rPr>
              <w:t>4,440</w:t>
            </w:r>
          </w:p>
        </w:tc>
        <w:tc>
          <w:tcPr>
            <w:tcW w:w="661" w:type="dxa"/>
            <w:tcBorders>
              <w:top w:val="single" w:sz="6" w:space="0" w:color="auto"/>
              <w:bottom w:val="double" w:sz="4" w:space="0" w:color="auto"/>
            </w:tcBorders>
            <w:shd w:val="clear" w:color="auto" w:fill="auto"/>
            <w:vAlign w:val="center"/>
          </w:tcPr>
          <w:p w:rsidR="008A3B7F" w:rsidRPr="002D16B1" w:rsidRDefault="008A3B7F" w:rsidP="00640605">
            <w:pPr>
              <w:pStyle w:val="12110"/>
              <w:ind w:left="195" w:hanging="192"/>
              <w:jc w:val="right"/>
            </w:pPr>
            <w:r w:rsidRPr="002D16B1">
              <w:rPr>
                <w:rFonts w:hint="eastAsia"/>
              </w:rPr>
              <w:t xml:space="preserve">283 </w:t>
            </w:r>
          </w:p>
        </w:tc>
        <w:tc>
          <w:tcPr>
            <w:tcW w:w="769" w:type="dxa"/>
            <w:tcBorders>
              <w:top w:val="single" w:sz="6" w:space="0" w:color="auto"/>
              <w:bottom w:val="double" w:sz="4" w:space="0" w:color="auto"/>
            </w:tcBorders>
            <w:shd w:val="clear" w:color="auto" w:fill="auto"/>
            <w:vAlign w:val="center"/>
          </w:tcPr>
          <w:p w:rsidR="008A3B7F" w:rsidRPr="002D16B1" w:rsidRDefault="008A3B7F" w:rsidP="00640605">
            <w:pPr>
              <w:pStyle w:val="12110"/>
              <w:ind w:left="195" w:hanging="192"/>
              <w:jc w:val="right"/>
            </w:pPr>
            <w:r w:rsidRPr="002D16B1">
              <w:rPr>
                <w:rFonts w:hint="eastAsia"/>
              </w:rPr>
              <w:t>11,159</w:t>
            </w:r>
          </w:p>
        </w:tc>
        <w:tc>
          <w:tcPr>
            <w:tcW w:w="672" w:type="dxa"/>
            <w:tcBorders>
              <w:top w:val="single" w:sz="6" w:space="0" w:color="auto"/>
              <w:bottom w:val="double" w:sz="4" w:space="0" w:color="auto"/>
            </w:tcBorders>
            <w:shd w:val="clear" w:color="auto" w:fill="auto"/>
            <w:vAlign w:val="center"/>
          </w:tcPr>
          <w:p w:rsidR="008A3B7F" w:rsidRPr="002D16B1" w:rsidRDefault="008A3B7F" w:rsidP="00640605">
            <w:pPr>
              <w:pStyle w:val="12110"/>
              <w:ind w:left="195" w:hanging="192"/>
              <w:jc w:val="right"/>
            </w:pPr>
            <w:r w:rsidRPr="002D16B1">
              <w:rPr>
                <w:rFonts w:hint="eastAsia"/>
              </w:rPr>
              <w:t xml:space="preserve">36 </w:t>
            </w:r>
          </w:p>
        </w:tc>
        <w:tc>
          <w:tcPr>
            <w:tcW w:w="769" w:type="dxa"/>
            <w:tcBorders>
              <w:top w:val="single" w:sz="6" w:space="0" w:color="auto"/>
              <w:bottom w:val="double" w:sz="4" w:space="0" w:color="auto"/>
            </w:tcBorders>
            <w:shd w:val="clear" w:color="auto" w:fill="auto"/>
            <w:vAlign w:val="center"/>
          </w:tcPr>
          <w:p w:rsidR="008A3B7F" w:rsidRPr="002D16B1" w:rsidRDefault="008A3B7F" w:rsidP="00640605">
            <w:pPr>
              <w:pStyle w:val="12110"/>
              <w:ind w:left="195" w:hanging="192"/>
              <w:jc w:val="right"/>
            </w:pPr>
            <w:r w:rsidRPr="002D16B1">
              <w:rPr>
                <w:rFonts w:hint="eastAsia"/>
              </w:rPr>
              <w:t>3,640</w:t>
            </w:r>
          </w:p>
        </w:tc>
        <w:tc>
          <w:tcPr>
            <w:tcW w:w="680" w:type="dxa"/>
            <w:tcBorders>
              <w:top w:val="single" w:sz="6" w:space="0" w:color="auto"/>
              <w:bottom w:val="double" w:sz="4" w:space="0" w:color="auto"/>
            </w:tcBorders>
            <w:shd w:val="clear" w:color="auto" w:fill="auto"/>
            <w:vAlign w:val="center"/>
          </w:tcPr>
          <w:p w:rsidR="008A3B7F" w:rsidRPr="002D16B1" w:rsidRDefault="008A3B7F" w:rsidP="00640605">
            <w:pPr>
              <w:pStyle w:val="12110"/>
              <w:ind w:left="195" w:hanging="192"/>
              <w:jc w:val="right"/>
            </w:pPr>
            <w:r w:rsidRPr="002D16B1">
              <w:rPr>
                <w:rFonts w:hint="eastAsia"/>
              </w:rPr>
              <w:t xml:space="preserve">247 </w:t>
            </w:r>
          </w:p>
        </w:tc>
        <w:tc>
          <w:tcPr>
            <w:tcW w:w="769" w:type="dxa"/>
            <w:tcBorders>
              <w:top w:val="single" w:sz="6" w:space="0" w:color="auto"/>
              <w:bottom w:val="double" w:sz="4" w:space="0" w:color="auto"/>
            </w:tcBorders>
            <w:shd w:val="clear" w:color="auto" w:fill="auto"/>
            <w:vAlign w:val="center"/>
          </w:tcPr>
          <w:p w:rsidR="008A3B7F" w:rsidRPr="002D16B1" w:rsidRDefault="008A3B7F" w:rsidP="00640605">
            <w:pPr>
              <w:pStyle w:val="12110"/>
              <w:ind w:left="195" w:hanging="192"/>
              <w:jc w:val="right"/>
            </w:pPr>
            <w:r w:rsidRPr="002D16B1">
              <w:rPr>
                <w:rFonts w:hint="eastAsia"/>
              </w:rPr>
              <w:t>7,519</w:t>
            </w:r>
          </w:p>
        </w:tc>
      </w:tr>
      <w:tr w:rsidR="008A3B7F" w:rsidRPr="000828E9" w:rsidTr="00640605">
        <w:trPr>
          <w:trHeight w:val="255"/>
          <w:tblHeader/>
        </w:trPr>
        <w:tc>
          <w:tcPr>
            <w:tcW w:w="789" w:type="dxa"/>
            <w:vMerge w:val="restart"/>
            <w:tcBorders>
              <w:top w:val="double" w:sz="4" w:space="0" w:color="auto"/>
              <w:tl2br w:val="nil"/>
            </w:tcBorders>
            <w:shd w:val="clear" w:color="auto" w:fill="auto"/>
            <w:vAlign w:val="center"/>
          </w:tcPr>
          <w:p w:rsidR="008A3B7F" w:rsidRPr="000B1DF3" w:rsidRDefault="008A3B7F" w:rsidP="00640605">
            <w:pPr>
              <w:pStyle w:val="12110"/>
              <w:ind w:left="196" w:hanging="193"/>
              <w:jc w:val="center"/>
              <w:rPr>
                <w:b/>
                <w:bCs/>
              </w:rPr>
            </w:pPr>
            <w:r w:rsidRPr="000B1DF3">
              <w:rPr>
                <w:rFonts w:hint="eastAsia"/>
                <w:b/>
                <w:bCs/>
              </w:rPr>
              <w:t>市</w:t>
            </w:r>
            <w:r>
              <w:rPr>
                <w:rFonts w:hint="eastAsia"/>
                <w:b/>
                <w:bCs/>
              </w:rPr>
              <w:t>縣</w:t>
            </w:r>
          </w:p>
        </w:tc>
        <w:tc>
          <w:tcPr>
            <w:tcW w:w="4389" w:type="dxa"/>
            <w:gridSpan w:val="6"/>
            <w:tcBorders>
              <w:top w:val="double" w:sz="4" w:space="0" w:color="auto"/>
            </w:tcBorders>
            <w:shd w:val="clear" w:color="auto" w:fill="auto"/>
            <w:vAlign w:val="center"/>
          </w:tcPr>
          <w:p w:rsidR="008A3B7F" w:rsidRPr="000B1DF3" w:rsidRDefault="008A3B7F" w:rsidP="00640605">
            <w:pPr>
              <w:pStyle w:val="12110"/>
              <w:ind w:left="196" w:hanging="193"/>
              <w:jc w:val="center"/>
              <w:rPr>
                <w:b/>
                <w:bCs/>
              </w:rPr>
            </w:pPr>
            <w:r w:rsidRPr="000B1DF3">
              <w:rPr>
                <w:rFonts w:hint="eastAsia"/>
                <w:b/>
                <w:bCs/>
              </w:rPr>
              <w:t>1</w:t>
            </w:r>
            <w:r w:rsidRPr="000B1DF3">
              <w:rPr>
                <w:b/>
                <w:bCs/>
              </w:rPr>
              <w:t>11</w:t>
            </w:r>
            <w:r w:rsidRPr="000B1DF3">
              <w:rPr>
                <w:rFonts w:hint="eastAsia"/>
                <w:b/>
                <w:bCs/>
              </w:rPr>
              <w:t>年</w:t>
            </w:r>
          </w:p>
        </w:tc>
        <w:tc>
          <w:tcPr>
            <w:tcW w:w="4320" w:type="dxa"/>
            <w:gridSpan w:val="6"/>
            <w:tcBorders>
              <w:top w:val="double" w:sz="4" w:space="0" w:color="auto"/>
            </w:tcBorders>
            <w:shd w:val="clear" w:color="auto" w:fill="auto"/>
            <w:vAlign w:val="center"/>
          </w:tcPr>
          <w:p w:rsidR="008A3B7F" w:rsidRPr="000B1DF3" w:rsidRDefault="008A3B7F" w:rsidP="00640605">
            <w:pPr>
              <w:pStyle w:val="12110"/>
              <w:ind w:left="196" w:hanging="193"/>
              <w:jc w:val="center"/>
              <w:rPr>
                <w:b/>
                <w:bCs/>
              </w:rPr>
            </w:pPr>
            <w:r w:rsidRPr="000B1DF3">
              <w:rPr>
                <w:rFonts w:hint="eastAsia"/>
                <w:b/>
                <w:bCs/>
              </w:rPr>
              <w:t>1</w:t>
            </w:r>
            <w:r w:rsidRPr="000B1DF3">
              <w:rPr>
                <w:b/>
                <w:bCs/>
              </w:rPr>
              <w:t>12</w:t>
            </w:r>
            <w:r w:rsidRPr="000B1DF3">
              <w:rPr>
                <w:rFonts w:hint="eastAsia"/>
                <w:b/>
                <w:bCs/>
              </w:rPr>
              <w:t>年</w:t>
            </w:r>
          </w:p>
        </w:tc>
      </w:tr>
      <w:tr w:rsidR="008A3B7F" w:rsidRPr="000828E9" w:rsidTr="00640605">
        <w:trPr>
          <w:trHeight w:val="255"/>
          <w:tblHeader/>
        </w:trPr>
        <w:tc>
          <w:tcPr>
            <w:tcW w:w="789" w:type="dxa"/>
            <w:vMerge/>
            <w:tcBorders>
              <w:tl2br w:val="nil"/>
            </w:tcBorders>
            <w:shd w:val="clear" w:color="auto" w:fill="auto"/>
            <w:vAlign w:val="center"/>
          </w:tcPr>
          <w:p w:rsidR="008A3B7F" w:rsidRPr="000B1DF3" w:rsidRDefault="008A3B7F" w:rsidP="00640605">
            <w:pPr>
              <w:pStyle w:val="12110"/>
              <w:ind w:left="196" w:hanging="193"/>
              <w:jc w:val="center"/>
              <w:rPr>
                <w:b/>
                <w:bCs/>
              </w:rPr>
            </w:pPr>
          </w:p>
        </w:tc>
        <w:tc>
          <w:tcPr>
            <w:tcW w:w="679" w:type="dxa"/>
            <w:vMerge w:val="restart"/>
            <w:shd w:val="clear" w:color="auto" w:fill="auto"/>
            <w:vAlign w:val="center"/>
          </w:tcPr>
          <w:p w:rsidR="008A3B7F" w:rsidRDefault="008A3B7F" w:rsidP="00640605">
            <w:pPr>
              <w:pStyle w:val="12110"/>
              <w:ind w:left="196" w:hanging="193"/>
              <w:jc w:val="center"/>
              <w:rPr>
                <w:b/>
                <w:bCs/>
              </w:rPr>
            </w:pPr>
            <w:r w:rsidRPr="000B1DF3">
              <w:rPr>
                <w:rFonts w:hint="eastAsia"/>
                <w:b/>
                <w:bCs/>
              </w:rPr>
              <w:t>總</w:t>
            </w:r>
          </w:p>
          <w:p w:rsidR="008A3B7F" w:rsidRPr="000B1DF3" w:rsidRDefault="008A3B7F" w:rsidP="00640605">
            <w:pPr>
              <w:pStyle w:val="12110"/>
              <w:ind w:left="196" w:hanging="193"/>
              <w:jc w:val="center"/>
              <w:rPr>
                <w:b/>
                <w:bCs/>
              </w:rPr>
            </w:pPr>
            <w:r w:rsidRPr="000B1DF3">
              <w:rPr>
                <w:rFonts w:hint="eastAsia"/>
                <w:b/>
                <w:bCs/>
              </w:rPr>
              <w:t>件數</w:t>
            </w:r>
          </w:p>
        </w:tc>
        <w:tc>
          <w:tcPr>
            <w:tcW w:w="840" w:type="dxa"/>
            <w:vMerge w:val="restart"/>
            <w:shd w:val="clear" w:color="auto" w:fill="auto"/>
            <w:vAlign w:val="center"/>
          </w:tcPr>
          <w:p w:rsidR="008A3B7F" w:rsidRPr="000B1DF3" w:rsidRDefault="008A3B7F" w:rsidP="00640605">
            <w:pPr>
              <w:pStyle w:val="12110"/>
              <w:ind w:left="196" w:hanging="193"/>
              <w:jc w:val="center"/>
              <w:rPr>
                <w:b/>
                <w:bCs/>
              </w:rPr>
            </w:pPr>
            <w:r w:rsidRPr="000B1DF3">
              <w:rPr>
                <w:rFonts w:hint="eastAsia"/>
                <w:b/>
                <w:bCs/>
              </w:rPr>
              <w:t>總金額</w:t>
            </w:r>
          </w:p>
        </w:tc>
        <w:tc>
          <w:tcPr>
            <w:tcW w:w="1447" w:type="dxa"/>
            <w:gridSpan w:val="2"/>
            <w:shd w:val="clear" w:color="auto" w:fill="auto"/>
            <w:vAlign w:val="center"/>
          </w:tcPr>
          <w:p w:rsidR="008A3B7F" w:rsidRPr="000B1DF3" w:rsidRDefault="008A3B7F" w:rsidP="00640605">
            <w:pPr>
              <w:pStyle w:val="12110"/>
              <w:ind w:left="196" w:hanging="193"/>
              <w:jc w:val="center"/>
              <w:rPr>
                <w:b/>
                <w:bCs/>
              </w:rPr>
            </w:pPr>
            <w:r w:rsidRPr="000B1DF3">
              <w:rPr>
                <w:rFonts w:hint="eastAsia"/>
                <w:b/>
                <w:bCs/>
              </w:rPr>
              <w:t>逾期申報</w:t>
            </w:r>
          </w:p>
        </w:tc>
        <w:tc>
          <w:tcPr>
            <w:tcW w:w="1423" w:type="dxa"/>
            <w:gridSpan w:val="2"/>
            <w:shd w:val="clear" w:color="auto" w:fill="auto"/>
            <w:vAlign w:val="center"/>
          </w:tcPr>
          <w:p w:rsidR="008A3B7F" w:rsidRPr="000B1DF3" w:rsidRDefault="008A3B7F" w:rsidP="00640605">
            <w:pPr>
              <w:pStyle w:val="12110"/>
              <w:ind w:left="196" w:hanging="193"/>
              <w:jc w:val="center"/>
              <w:rPr>
                <w:b/>
                <w:bCs/>
              </w:rPr>
            </w:pPr>
            <w:r w:rsidRPr="000B1DF3">
              <w:rPr>
                <w:rFonts w:hint="eastAsia"/>
                <w:b/>
                <w:bCs/>
              </w:rPr>
              <w:t>申報不實</w:t>
            </w:r>
          </w:p>
        </w:tc>
        <w:tc>
          <w:tcPr>
            <w:tcW w:w="661" w:type="dxa"/>
            <w:vMerge w:val="restart"/>
            <w:shd w:val="clear" w:color="auto" w:fill="auto"/>
            <w:vAlign w:val="center"/>
          </w:tcPr>
          <w:p w:rsidR="008A3B7F" w:rsidRDefault="008A3B7F" w:rsidP="00640605">
            <w:pPr>
              <w:pStyle w:val="12110"/>
              <w:ind w:left="196" w:hanging="193"/>
              <w:jc w:val="center"/>
              <w:rPr>
                <w:b/>
                <w:bCs/>
              </w:rPr>
            </w:pPr>
            <w:r w:rsidRPr="000B1DF3">
              <w:rPr>
                <w:rFonts w:hint="eastAsia"/>
                <w:b/>
                <w:bCs/>
              </w:rPr>
              <w:t>總</w:t>
            </w:r>
          </w:p>
          <w:p w:rsidR="008A3B7F" w:rsidRPr="000B1DF3" w:rsidRDefault="008A3B7F" w:rsidP="00640605">
            <w:pPr>
              <w:pStyle w:val="12110"/>
              <w:ind w:left="196" w:hanging="193"/>
              <w:jc w:val="center"/>
              <w:rPr>
                <w:b/>
                <w:bCs/>
              </w:rPr>
            </w:pPr>
            <w:r w:rsidRPr="000B1DF3">
              <w:rPr>
                <w:rFonts w:hint="eastAsia"/>
                <w:b/>
                <w:bCs/>
              </w:rPr>
              <w:t>件數</w:t>
            </w:r>
          </w:p>
        </w:tc>
        <w:tc>
          <w:tcPr>
            <w:tcW w:w="769" w:type="dxa"/>
            <w:vMerge w:val="restart"/>
            <w:shd w:val="clear" w:color="auto" w:fill="auto"/>
            <w:vAlign w:val="center"/>
          </w:tcPr>
          <w:p w:rsidR="008A3B7F" w:rsidRDefault="008A3B7F" w:rsidP="00640605">
            <w:pPr>
              <w:pStyle w:val="12110"/>
              <w:ind w:left="196" w:hanging="193"/>
              <w:jc w:val="center"/>
              <w:rPr>
                <w:b/>
                <w:bCs/>
              </w:rPr>
            </w:pPr>
            <w:r w:rsidRPr="000B1DF3">
              <w:rPr>
                <w:rFonts w:hint="eastAsia"/>
                <w:b/>
                <w:bCs/>
              </w:rPr>
              <w:t>總</w:t>
            </w:r>
          </w:p>
          <w:p w:rsidR="008A3B7F" w:rsidRPr="000B1DF3" w:rsidRDefault="008A3B7F" w:rsidP="00640605">
            <w:pPr>
              <w:pStyle w:val="12110"/>
              <w:ind w:left="196" w:hanging="193"/>
              <w:jc w:val="center"/>
              <w:rPr>
                <w:b/>
                <w:bCs/>
              </w:rPr>
            </w:pPr>
            <w:r w:rsidRPr="000B1DF3">
              <w:rPr>
                <w:rFonts w:hint="eastAsia"/>
                <w:b/>
                <w:bCs/>
              </w:rPr>
              <w:t>金額</w:t>
            </w:r>
          </w:p>
        </w:tc>
        <w:tc>
          <w:tcPr>
            <w:tcW w:w="1441" w:type="dxa"/>
            <w:gridSpan w:val="2"/>
            <w:shd w:val="clear" w:color="auto" w:fill="auto"/>
            <w:vAlign w:val="center"/>
          </w:tcPr>
          <w:p w:rsidR="008A3B7F" w:rsidRPr="000B1DF3" w:rsidRDefault="008A3B7F" w:rsidP="00640605">
            <w:pPr>
              <w:pStyle w:val="12110"/>
              <w:ind w:left="196" w:hanging="193"/>
              <w:jc w:val="center"/>
              <w:rPr>
                <w:b/>
                <w:bCs/>
              </w:rPr>
            </w:pPr>
            <w:r w:rsidRPr="000B1DF3">
              <w:rPr>
                <w:rFonts w:hint="eastAsia"/>
                <w:b/>
                <w:bCs/>
              </w:rPr>
              <w:t>逾期申報</w:t>
            </w:r>
          </w:p>
        </w:tc>
        <w:tc>
          <w:tcPr>
            <w:tcW w:w="1449" w:type="dxa"/>
            <w:gridSpan w:val="2"/>
            <w:shd w:val="clear" w:color="auto" w:fill="auto"/>
            <w:vAlign w:val="center"/>
          </w:tcPr>
          <w:p w:rsidR="008A3B7F" w:rsidRPr="000B1DF3" w:rsidRDefault="008A3B7F" w:rsidP="00640605">
            <w:pPr>
              <w:pStyle w:val="12110"/>
              <w:ind w:left="196" w:hanging="193"/>
              <w:jc w:val="center"/>
              <w:rPr>
                <w:b/>
                <w:bCs/>
              </w:rPr>
            </w:pPr>
            <w:r w:rsidRPr="000B1DF3">
              <w:rPr>
                <w:rFonts w:hint="eastAsia"/>
                <w:b/>
                <w:bCs/>
              </w:rPr>
              <w:t>申報不實</w:t>
            </w:r>
          </w:p>
        </w:tc>
      </w:tr>
      <w:tr w:rsidR="008A3B7F" w:rsidRPr="000828E9" w:rsidTr="00640605">
        <w:trPr>
          <w:trHeight w:val="255"/>
          <w:tblHeader/>
        </w:trPr>
        <w:tc>
          <w:tcPr>
            <w:tcW w:w="789" w:type="dxa"/>
            <w:vMerge/>
            <w:tcBorders>
              <w:bottom w:val="single" w:sz="6" w:space="0" w:color="auto"/>
              <w:tl2br w:val="nil"/>
            </w:tcBorders>
            <w:shd w:val="clear" w:color="auto" w:fill="auto"/>
            <w:vAlign w:val="center"/>
          </w:tcPr>
          <w:p w:rsidR="008A3B7F" w:rsidRPr="000B1DF3" w:rsidRDefault="008A3B7F" w:rsidP="00640605">
            <w:pPr>
              <w:pStyle w:val="12110"/>
              <w:ind w:left="196" w:hanging="193"/>
              <w:jc w:val="center"/>
              <w:rPr>
                <w:b/>
                <w:bCs/>
              </w:rPr>
            </w:pPr>
          </w:p>
        </w:tc>
        <w:tc>
          <w:tcPr>
            <w:tcW w:w="679" w:type="dxa"/>
            <w:vMerge/>
            <w:shd w:val="clear" w:color="auto" w:fill="auto"/>
            <w:vAlign w:val="center"/>
          </w:tcPr>
          <w:p w:rsidR="008A3B7F" w:rsidRPr="000B1DF3" w:rsidRDefault="008A3B7F" w:rsidP="00640605">
            <w:pPr>
              <w:pStyle w:val="12110"/>
              <w:ind w:left="196" w:hanging="193"/>
              <w:jc w:val="center"/>
              <w:rPr>
                <w:b/>
                <w:bCs/>
              </w:rPr>
            </w:pPr>
          </w:p>
        </w:tc>
        <w:tc>
          <w:tcPr>
            <w:tcW w:w="840" w:type="dxa"/>
            <w:vMerge/>
            <w:shd w:val="clear" w:color="auto" w:fill="auto"/>
            <w:vAlign w:val="center"/>
          </w:tcPr>
          <w:p w:rsidR="008A3B7F" w:rsidRPr="000B1DF3" w:rsidRDefault="008A3B7F" w:rsidP="00640605">
            <w:pPr>
              <w:pStyle w:val="12110"/>
              <w:ind w:left="196" w:hanging="193"/>
              <w:jc w:val="center"/>
              <w:rPr>
                <w:b/>
                <w:bCs/>
              </w:rPr>
            </w:pPr>
          </w:p>
        </w:tc>
        <w:tc>
          <w:tcPr>
            <w:tcW w:w="678" w:type="dxa"/>
            <w:shd w:val="clear" w:color="auto" w:fill="auto"/>
            <w:vAlign w:val="center"/>
          </w:tcPr>
          <w:p w:rsidR="008A3B7F" w:rsidRPr="000B1DF3" w:rsidRDefault="008A3B7F" w:rsidP="00640605">
            <w:pPr>
              <w:pStyle w:val="12110"/>
              <w:ind w:left="196" w:hanging="193"/>
              <w:jc w:val="center"/>
              <w:rPr>
                <w:b/>
                <w:bCs/>
              </w:rPr>
            </w:pPr>
            <w:r w:rsidRPr="000B1DF3">
              <w:rPr>
                <w:rFonts w:hint="eastAsia"/>
                <w:b/>
                <w:bCs/>
              </w:rPr>
              <w:t>件數</w:t>
            </w:r>
          </w:p>
        </w:tc>
        <w:tc>
          <w:tcPr>
            <w:tcW w:w="769" w:type="dxa"/>
            <w:shd w:val="clear" w:color="auto" w:fill="auto"/>
            <w:vAlign w:val="center"/>
          </w:tcPr>
          <w:p w:rsidR="008A3B7F" w:rsidRPr="000B1DF3" w:rsidRDefault="008A3B7F" w:rsidP="00640605">
            <w:pPr>
              <w:pStyle w:val="12110"/>
              <w:ind w:left="196" w:hanging="193"/>
              <w:jc w:val="center"/>
              <w:rPr>
                <w:b/>
                <w:bCs/>
              </w:rPr>
            </w:pPr>
            <w:r w:rsidRPr="000B1DF3">
              <w:rPr>
                <w:rFonts w:hint="eastAsia"/>
                <w:b/>
                <w:bCs/>
              </w:rPr>
              <w:t>金額</w:t>
            </w:r>
          </w:p>
        </w:tc>
        <w:tc>
          <w:tcPr>
            <w:tcW w:w="654" w:type="dxa"/>
            <w:shd w:val="clear" w:color="auto" w:fill="auto"/>
            <w:vAlign w:val="center"/>
          </w:tcPr>
          <w:p w:rsidR="008A3B7F" w:rsidRPr="000B1DF3" w:rsidRDefault="008A3B7F" w:rsidP="00640605">
            <w:pPr>
              <w:pStyle w:val="12110"/>
              <w:ind w:left="196" w:hanging="193"/>
              <w:jc w:val="center"/>
              <w:rPr>
                <w:b/>
                <w:bCs/>
              </w:rPr>
            </w:pPr>
            <w:r w:rsidRPr="000B1DF3">
              <w:rPr>
                <w:rFonts w:hint="eastAsia"/>
                <w:b/>
                <w:bCs/>
              </w:rPr>
              <w:t>件數</w:t>
            </w:r>
          </w:p>
        </w:tc>
        <w:tc>
          <w:tcPr>
            <w:tcW w:w="769" w:type="dxa"/>
            <w:shd w:val="clear" w:color="auto" w:fill="auto"/>
            <w:vAlign w:val="center"/>
          </w:tcPr>
          <w:p w:rsidR="008A3B7F" w:rsidRPr="000B1DF3" w:rsidRDefault="008A3B7F" w:rsidP="00640605">
            <w:pPr>
              <w:pStyle w:val="12110"/>
              <w:ind w:left="196" w:hanging="193"/>
              <w:jc w:val="center"/>
              <w:rPr>
                <w:b/>
                <w:bCs/>
              </w:rPr>
            </w:pPr>
            <w:r w:rsidRPr="000B1DF3">
              <w:rPr>
                <w:rFonts w:hint="eastAsia"/>
                <w:b/>
                <w:bCs/>
              </w:rPr>
              <w:t>金額</w:t>
            </w:r>
          </w:p>
        </w:tc>
        <w:tc>
          <w:tcPr>
            <w:tcW w:w="661" w:type="dxa"/>
            <w:vMerge/>
            <w:shd w:val="clear" w:color="auto" w:fill="auto"/>
            <w:vAlign w:val="center"/>
          </w:tcPr>
          <w:p w:rsidR="008A3B7F" w:rsidRPr="000B1DF3" w:rsidRDefault="008A3B7F" w:rsidP="00640605">
            <w:pPr>
              <w:pStyle w:val="12110"/>
              <w:ind w:left="196" w:hanging="193"/>
              <w:jc w:val="center"/>
              <w:rPr>
                <w:b/>
                <w:bCs/>
              </w:rPr>
            </w:pPr>
          </w:p>
        </w:tc>
        <w:tc>
          <w:tcPr>
            <w:tcW w:w="769" w:type="dxa"/>
            <w:vMerge/>
            <w:shd w:val="clear" w:color="auto" w:fill="auto"/>
            <w:vAlign w:val="center"/>
          </w:tcPr>
          <w:p w:rsidR="008A3B7F" w:rsidRPr="000B1DF3" w:rsidRDefault="008A3B7F" w:rsidP="00640605">
            <w:pPr>
              <w:pStyle w:val="12110"/>
              <w:ind w:left="196" w:hanging="193"/>
              <w:jc w:val="center"/>
              <w:rPr>
                <w:b/>
                <w:bCs/>
              </w:rPr>
            </w:pPr>
          </w:p>
        </w:tc>
        <w:tc>
          <w:tcPr>
            <w:tcW w:w="672" w:type="dxa"/>
            <w:shd w:val="clear" w:color="auto" w:fill="auto"/>
            <w:vAlign w:val="center"/>
          </w:tcPr>
          <w:p w:rsidR="008A3B7F" w:rsidRPr="000B1DF3" w:rsidRDefault="008A3B7F" w:rsidP="00640605">
            <w:pPr>
              <w:pStyle w:val="12110"/>
              <w:ind w:left="196" w:hanging="193"/>
              <w:jc w:val="center"/>
              <w:rPr>
                <w:b/>
                <w:bCs/>
              </w:rPr>
            </w:pPr>
            <w:r w:rsidRPr="000B1DF3">
              <w:rPr>
                <w:rFonts w:hint="eastAsia"/>
                <w:b/>
                <w:bCs/>
              </w:rPr>
              <w:t>件數</w:t>
            </w:r>
          </w:p>
        </w:tc>
        <w:tc>
          <w:tcPr>
            <w:tcW w:w="769" w:type="dxa"/>
            <w:shd w:val="clear" w:color="auto" w:fill="auto"/>
            <w:vAlign w:val="center"/>
          </w:tcPr>
          <w:p w:rsidR="008A3B7F" w:rsidRPr="000B1DF3" w:rsidRDefault="008A3B7F" w:rsidP="00640605">
            <w:pPr>
              <w:pStyle w:val="12110"/>
              <w:ind w:left="196" w:hanging="193"/>
              <w:jc w:val="center"/>
              <w:rPr>
                <w:b/>
                <w:bCs/>
              </w:rPr>
            </w:pPr>
            <w:r w:rsidRPr="000B1DF3">
              <w:rPr>
                <w:rFonts w:hint="eastAsia"/>
                <w:b/>
                <w:bCs/>
              </w:rPr>
              <w:t>金額</w:t>
            </w:r>
          </w:p>
        </w:tc>
        <w:tc>
          <w:tcPr>
            <w:tcW w:w="680" w:type="dxa"/>
            <w:shd w:val="clear" w:color="auto" w:fill="auto"/>
            <w:vAlign w:val="center"/>
          </w:tcPr>
          <w:p w:rsidR="008A3B7F" w:rsidRPr="000B1DF3" w:rsidRDefault="008A3B7F" w:rsidP="00640605">
            <w:pPr>
              <w:pStyle w:val="12110"/>
              <w:ind w:left="196" w:hanging="193"/>
              <w:jc w:val="center"/>
              <w:rPr>
                <w:b/>
                <w:bCs/>
              </w:rPr>
            </w:pPr>
            <w:r w:rsidRPr="000B1DF3">
              <w:rPr>
                <w:rFonts w:hint="eastAsia"/>
                <w:b/>
                <w:bCs/>
              </w:rPr>
              <w:t>件數</w:t>
            </w:r>
          </w:p>
        </w:tc>
        <w:tc>
          <w:tcPr>
            <w:tcW w:w="769" w:type="dxa"/>
            <w:shd w:val="clear" w:color="auto" w:fill="auto"/>
            <w:vAlign w:val="center"/>
          </w:tcPr>
          <w:p w:rsidR="008A3B7F" w:rsidRPr="000B1DF3" w:rsidRDefault="008A3B7F" w:rsidP="00640605">
            <w:pPr>
              <w:pStyle w:val="12110"/>
              <w:ind w:left="196" w:hanging="193"/>
              <w:jc w:val="center"/>
              <w:rPr>
                <w:b/>
                <w:bCs/>
              </w:rPr>
            </w:pPr>
            <w:r w:rsidRPr="000B1DF3">
              <w:rPr>
                <w:rFonts w:hint="eastAsia"/>
                <w:b/>
                <w:bCs/>
              </w:rPr>
              <w:t>金額</w:t>
            </w:r>
          </w:p>
        </w:tc>
      </w:tr>
      <w:tr w:rsidR="008A3B7F" w:rsidRPr="000828E9" w:rsidTr="00640605">
        <w:trPr>
          <w:trHeight w:val="255"/>
        </w:trPr>
        <w:tc>
          <w:tcPr>
            <w:tcW w:w="789" w:type="dxa"/>
            <w:tcBorders>
              <w:top w:val="single" w:sz="6" w:space="0" w:color="auto"/>
            </w:tcBorders>
            <w:shd w:val="clear" w:color="auto" w:fill="auto"/>
            <w:vAlign w:val="center"/>
          </w:tcPr>
          <w:p w:rsidR="008A3B7F" w:rsidRPr="000828E9" w:rsidRDefault="008A3B7F" w:rsidP="00640605">
            <w:pPr>
              <w:pStyle w:val="12110"/>
              <w:ind w:left="195" w:hanging="192"/>
              <w:jc w:val="center"/>
            </w:pPr>
            <w:r w:rsidRPr="000828E9">
              <w:rPr>
                <w:rFonts w:hint="eastAsia"/>
              </w:rPr>
              <w:t>新北市</w:t>
            </w:r>
          </w:p>
        </w:tc>
        <w:tc>
          <w:tcPr>
            <w:tcW w:w="679" w:type="dxa"/>
            <w:shd w:val="clear" w:color="auto" w:fill="auto"/>
            <w:vAlign w:val="center"/>
          </w:tcPr>
          <w:p w:rsidR="008A3B7F" w:rsidRPr="000B1DF3" w:rsidRDefault="008A3B7F" w:rsidP="00640605">
            <w:pPr>
              <w:pStyle w:val="12110"/>
              <w:ind w:left="195" w:hanging="192"/>
              <w:jc w:val="right"/>
            </w:pPr>
            <w:r w:rsidRPr="000B1DF3">
              <w:t>23</w:t>
            </w:r>
          </w:p>
        </w:tc>
        <w:tc>
          <w:tcPr>
            <w:tcW w:w="840" w:type="dxa"/>
            <w:shd w:val="clear" w:color="auto" w:fill="auto"/>
            <w:vAlign w:val="center"/>
          </w:tcPr>
          <w:p w:rsidR="008A3B7F" w:rsidRPr="000B1DF3" w:rsidRDefault="008A3B7F" w:rsidP="00640605">
            <w:pPr>
              <w:pStyle w:val="12110"/>
              <w:ind w:left="195" w:hanging="192"/>
              <w:jc w:val="right"/>
            </w:pPr>
            <w:r w:rsidRPr="000B1DF3">
              <w:t>4,620</w:t>
            </w:r>
          </w:p>
        </w:tc>
        <w:tc>
          <w:tcPr>
            <w:tcW w:w="678" w:type="dxa"/>
            <w:shd w:val="clear" w:color="auto" w:fill="auto"/>
            <w:vAlign w:val="center"/>
          </w:tcPr>
          <w:p w:rsidR="008A3B7F" w:rsidRPr="000B1DF3" w:rsidRDefault="008A3B7F" w:rsidP="00640605">
            <w:pPr>
              <w:pStyle w:val="12110"/>
              <w:ind w:left="195" w:hanging="192"/>
              <w:jc w:val="right"/>
            </w:pPr>
            <w:r w:rsidRPr="000B1DF3">
              <w:t>13</w:t>
            </w:r>
          </w:p>
        </w:tc>
        <w:tc>
          <w:tcPr>
            <w:tcW w:w="769" w:type="dxa"/>
            <w:shd w:val="clear" w:color="auto" w:fill="auto"/>
            <w:vAlign w:val="center"/>
          </w:tcPr>
          <w:p w:rsidR="008A3B7F" w:rsidRPr="000B1DF3" w:rsidRDefault="008A3B7F" w:rsidP="00640605">
            <w:pPr>
              <w:pStyle w:val="12110"/>
              <w:ind w:left="195" w:hanging="192"/>
              <w:jc w:val="right"/>
            </w:pPr>
            <w:r w:rsidRPr="000B1DF3">
              <w:t>4,320</w:t>
            </w:r>
          </w:p>
        </w:tc>
        <w:tc>
          <w:tcPr>
            <w:tcW w:w="654" w:type="dxa"/>
            <w:shd w:val="clear" w:color="auto" w:fill="auto"/>
            <w:vAlign w:val="center"/>
          </w:tcPr>
          <w:p w:rsidR="008A3B7F" w:rsidRPr="000B1DF3" w:rsidRDefault="008A3B7F" w:rsidP="00640605">
            <w:pPr>
              <w:pStyle w:val="12110"/>
              <w:ind w:left="195" w:hanging="192"/>
              <w:jc w:val="right"/>
            </w:pPr>
            <w:r w:rsidRPr="000B1DF3">
              <w:t>10</w:t>
            </w:r>
          </w:p>
        </w:tc>
        <w:tc>
          <w:tcPr>
            <w:tcW w:w="769" w:type="dxa"/>
            <w:shd w:val="clear" w:color="auto" w:fill="auto"/>
            <w:vAlign w:val="center"/>
          </w:tcPr>
          <w:p w:rsidR="008A3B7F" w:rsidRPr="000B1DF3" w:rsidRDefault="008A3B7F" w:rsidP="00640605">
            <w:pPr>
              <w:pStyle w:val="12110"/>
              <w:ind w:left="195" w:hanging="192"/>
              <w:jc w:val="right"/>
            </w:pPr>
            <w:r w:rsidRPr="000B1DF3">
              <w:t>300</w:t>
            </w:r>
          </w:p>
        </w:tc>
        <w:tc>
          <w:tcPr>
            <w:tcW w:w="661" w:type="dxa"/>
            <w:shd w:val="clear" w:color="auto" w:fill="auto"/>
            <w:vAlign w:val="center"/>
          </w:tcPr>
          <w:p w:rsidR="008A3B7F" w:rsidRPr="000B1DF3" w:rsidRDefault="008A3B7F" w:rsidP="00640605">
            <w:pPr>
              <w:pStyle w:val="12110"/>
              <w:ind w:left="195" w:hanging="192"/>
              <w:jc w:val="right"/>
            </w:pPr>
            <w:r w:rsidRPr="000B1DF3">
              <w:t>37</w:t>
            </w:r>
          </w:p>
        </w:tc>
        <w:tc>
          <w:tcPr>
            <w:tcW w:w="769" w:type="dxa"/>
            <w:shd w:val="clear" w:color="auto" w:fill="auto"/>
            <w:vAlign w:val="center"/>
          </w:tcPr>
          <w:p w:rsidR="008A3B7F" w:rsidRPr="000B1DF3" w:rsidRDefault="008A3B7F" w:rsidP="00640605">
            <w:pPr>
              <w:pStyle w:val="12110"/>
              <w:ind w:left="195" w:hanging="192"/>
              <w:jc w:val="right"/>
            </w:pPr>
            <w:r w:rsidRPr="000B1DF3">
              <w:t>1,228</w:t>
            </w:r>
          </w:p>
        </w:tc>
        <w:tc>
          <w:tcPr>
            <w:tcW w:w="672" w:type="dxa"/>
            <w:shd w:val="clear" w:color="auto" w:fill="auto"/>
            <w:vAlign w:val="center"/>
          </w:tcPr>
          <w:p w:rsidR="008A3B7F" w:rsidRPr="000B1DF3" w:rsidRDefault="008A3B7F" w:rsidP="00640605">
            <w:pPr>
              <w:pStyle w:val="12110"/>
              <w:ind w:left="195" w:hanging="192"/>
              <w:jc w:val="right"/>
            </w:pPr>
            <w:r w:rsidRPr="000B1DF3">
              <w:t>19</w:t>
            </w:r>
          </w:p>
        </w:tc>
        <w:tc>
          <w:tcPr>
            <w:tcW w:w="769" w:type="dxa"/>
            <w:shd w:val="clear" w:color="auto" w:fill="auto"/>
            <w:vAlign w:val="center"/>
          </w:tcPr>
          <w:p w:rsidR="008A3B7F" w:rsidRPr="000B1DF3" w:rsidRDefault="008A3B7F" w:rsidP="00640605">
            <w:pPr>
              <w:pStyle w:val="12110"/>
              <w:ind w:left="195" w:hanging="192"/>
              <w:jc w:val="right"/>
            </w:pPr>
            <w:r w:rsidRPr="000B1DF3">
              <w:t>726</w:t>
            </w:r>
          </w:p>
        </w:tc>
        <w:tc>
          <w:tcPr>
            <w:tcW w:w="680" w:type="dxa"/>
            <w:shd w:val="clear" w:color="auto" w:fill="auto"/>
            <w:vAlign w:val="center"/>
          </w:tcPr>
          <w:p w:rsidR="008A3B7F" w:rsidRPr="000B1DF3" w:rsidRDefault="008A3B7F" w:rsidP="00640605">
            <w:pPr>
              <w:pStyle w:val="12110"/>
              <w:ind w:left="195" w:hanging="192"/>
              <w:jc w:val="right"/>
            </w:pPr>
            <w:r w:rsidRPr="000B1DF3">
              <w:t>18</w:t>
            </w:r>
          </w:p>
        </w:tc>
        <w:tc>
          <w:tcPr>
            <w:tcW w:w="769" w:type="dxa"/>
            <w:shd w:val="clear" w:color="auto" w:fill="auto"/>
            <w:vAlign w:val="center"/>
          </w:tcPr>
          <w:p w:rsidR="008A3B7F" w:rsidRPr="000B1DF3" w:rsidRDefault="008A3B7F" w:rsidP="00640605">
            <w:pPr>
              <w:pStyle w:val="12110"/>
              <w:ind w:left="195" w:hanging="192"/>
              <w:jc w:val="right"/>
            </w:pPr>
            <w:r w:rsidRPr="000B1DF3">
              <w:t>502</w:t>
            </w:r>
          </w:p>
        </w:tc>
      </w:tr>
      <w:tr w:rsidR="008A3B7F" w:rsidRPr="000828E9" w:rsidTr="00640605">
        <w:trPr>
          <w:trHeight w:val="255"/>
        </w:trPr>
        <w:tc>
          <w:tcPr>
            <w:tcW w:w="789" w:type="dxa"/>
            <w:shd w:val="clear" w:color="auto" w:fill="auto"/>
            <w:vAlign w:val="center"/>
          </w:tcPr>
          <w:p w:rsidR="008A3B7F" w:rsidRPr="000828E9" w:rsidRDefault="008A3B7F" w:rsidP="00640605">
            <w:pPr>
              <w:pStyle w:val="12110"/>
              <w:ind w:left="195" w:hanging="192"/>
              <w:jc w:val="center"/>
            </w:pPr>
            <w:r w:rsidRPr="000828E9">
              <w:rPr>
                <w:rFonts w:hint="eastAsia"/>
              </w:rPr>
              <w:t>臺北市</w:t>
            </w:r>
          </w:p>
        </w:tc>
        <w:tc>
          <w:tcPr>
            <w:tcW w:w="679" w:type="dxa"/>
            <w:shd w:val="clear" w:color="auto" w:fill="auto"/>
            <w:vAlign w:val="center"/>
          </w:tcPr>
          <w:p w:rsidR="008A3B7F" w:rsidRPr="000B1DF3" w:rsidRDefault="008A3B7F" w:rsidP="00640605">
            <w:pPr>
              <w:pStyle w:val="12110"/>
              <w:ind w:left="195" w:hanging="192"/>
              <w:jc w:val="right"/>
            </w:pPr>
            <w:r w:rsidRPr="000B1DF3">
              <w:t>91</w:t>
            </w:r>
          </w:p>
        </w:tc>
        <w:tc>
          <w:tcPr>
            <w:tcW w:w="840" w:type="dxa"/>
            <w:shd w:val="clear" w:color="auto" w:fill="auto"/>
            <w:vAlign w:val="center"/>
          </w:tcPr>
          <w:p w:rsidR="008A3B7F" w:rsidRPr="000B1DF3" w:rsidRDefault="008A3B7F" w:rsidP="00640605">
            <w:pPr>
              <w:pStyle w:val="12110"/>
              <w:ind w:left="195" w:hanging="192"/>
              <w:jc w:val="right"/>
            </w:pPr>
            <w:r w:rsidRPr="000B1DF3">
              <w:t>15,610</w:t>
            </w:r>
          </w:p>
        </w:tc>
        <w:tc>
          <w:tcPr>
            <w:tcW w:w="678" w:type="dxa"/>
            <w:shd w:val="clear" w:color="auto" w:fill="auto"/>
            <w:vAlign w:val="center"/>
          </w:tcPr>
          <w:p w:rsidR="008A3B7F" w:rsidRPr="000B1DF3" w:rsidRDefault="008A3B7F" w:rsidP="00640605">
            <w:pPr>
              <w:pStyle w:val="12110"/>
              <w:ind w:left="195" w:hanging="192"/>
              <w:jc w:val="right"/>
            </w:pPr>
            <w:r w:rsidRPr="000B1DF3">
              <w:t>59</w:t>
            </w:r>
          </w:p>
        </w:tc>
        <w:tc>
          <w:tcPr>
            <w:tcW w:w="769" w:type="dxa"/>
            <w:shd w:val="clear" w:color="auto" w:fill="auto"/>
            <w:vAlign w:val="center"/>
          </w:tcPr>
          <w:p w:rsidR="008A3B7F" w:rsidRPr="000B1DF3" w:rsidRDefault="008A3B7F" w:rsidP="00640605">
            <w:pPr>
              <w:pStyle w:val="12110"/>
              <w:ind w:left="195" w:hanging="192"/>
              <w:jc w:val="right"/>
            </w:pPr>
            <w:r w:rsidRPr="000B1DF3">
              <w:t>1,3650</w:t>
            </w:r>
          </w:p>
        </w:tc>
        <w:tc>
          <w:tcPr>
            <w:tcW w:w="654" w:type="dxa"/>
            <w:shd w:val="clear" w:color="auto" w:fill="auto"/>
            <w:vAlign w:val="center"/>
          </w:tcPr>
          <w:p w:rsidR="008A3B7F" w:rsidRPr="000B1DF3" w:rsidRDefault="008A3B7F" w:rsidP="00640605">
            <w:pPr>
              <w:pStyle w:val="12110"/>
              <w:ind w:left="195" w:hanging="192"/>
              <w:jc w:val="right"/>
            </w:pPr>
            <w:r w:rsidRPr="000B1DF3">
              <w:t>32</w:t>
            </w:r>
          </w:p>
        </w:tc>
        <w:tc>
          <w:tcPr>
            <w:tcW w:w="769" w:type="dxa"/>
            <w:shd w:val="clear" w:color="auto" w:fill="auto"/>
            <w:vAlign w:val="center"/>
          </w:tcPr>
          <w:p w:rsidR="008A3B7F" w:rsidRPr="000B1DF3" w:rsidRDefault="008A3B7F" w:rsidP="00640605">
            <w:pPr>
              <w:pStyle w:val="12110"/>
              <w:ind w:left="195" w:hanging="192"/>
              <w:jc w:val="right"/>
            </w:pPr>
            <w:r w:rsidRPr="000B1DF3">
              <w:t>1,960</w:t>
            </w:r>
          </w:p>
        </w:tc>
        <w:tc>
          <w:tcPr>
            <w:tcW w:w="661" w:type="dxa"/>
            <w:shd w:val="clear" w:color="auto" w:fill="auto"/>
            <w:vAlign w:val="center"/>
          </w:tcPr>
          <w:p w:rsidR="008A3B7F" w:rsidRPr="000B1DF3" w:rsidRDefault="008A3B7F" w:rsidP="00640605">
            <w:pPr>
              <w:pStyle w:val="12110"/>
              <w:ind w:left="195" w:hanging="192"/>
              <w:jc w:val="right"/>
            </w:pPr>
            <w:r w:rsidRPr="000B1DF3">
              <w:t>87</w:t>
            </w:r>
          </w:p>
        </w:tc>
        <w:tc>
          <w:tcPr>
            <w:tcW w:w="769" w:type="dxa"/>
            <w:shd w:val="clear" w:color="auto" w:fill="auto"/>
            <w:vAlign w:val="center"/>
          </w:tcPr>
          <w:p w:rsidR="008A3B7F" w:rsidRPr="000B1DF3" w:rsidRDefault="008A3B7F" w:rsidP="00640605">
            <w:pPr>
              <w:pStyle w:val="12110"/>
              <w:ind w:left="195" w:hanging="192"/>
              <w:jc w:val="right"/>
            </w:pPr>
            <w:r w:rsidRPr="000B1DF3">
              <w:t>7,660</w:t>
            </w:r>
          </w:p>
        </w:tc>
        <w:tc>
          <w:tcPr>
            <w:tcW w:w="672" w:type="dxa"/>
            <w:shd w:val="clear" w:color="auto" w:fill="auto"/>
            <w:vAlign w:val="center"/>
          </w:tcPr>
          <w:p w:rsidR="008A3B7F" w:rsidRPr="000B1DF3" w:rsidRDefault="008A3B7F" w:rsidP="00640605">
            <w:pPr>
              <w:pStyle w:val="12110"/>
              <w:ind w:left="195" w:hanging="192"/>
              <w:jc w:val="right"/>
            </w:pPr>
            <w:r w:rsidRPr="000B1DF3">
              <w:t>60</w:t>
            </w:r>
          </w:p>
        </w:tc>
        <w:tc>
          <w:tcPr>
            <w:tcW w:w="769" w:type="dxa"/>
            <w:shd w:val="clear" w:color="auto" w:fill="auto"/>
            <w:vAlign w:val="center"/>
          </w:tcPr>
          <w:p w:rsidR="008A3B7F" w:rsidRPr="000B1DF3" w:rsidRDefault="008A3B7F" w:rsidP="00640605">
            <w:pPr>
              <w:pStyle w:val="12110"/>
              <w:ind w:left="195" w:hanging="192"/>
              <w:jc w:val="right"/>
            </w:pPr>
            <w:r w:rsidRPr="000B1DF3">
              <w:t>5,220</w:t>
            </w:r>
          </w:p>
        </w:tc>
        <w:tc>
          <w:tcPr>
            <w:tcW w:w="680" w:type="dxa"/>
            <w:shd w:val="clear" w:color="auto" w:fill="auto"/>
            <w:vAlign w:val="center"/>
          </w:tcPr>
          <w:p w:rsidR="008A3B7F" w:rsidRPr="000B1DF3" w:rsidRDefault="008A3B7F" w:rsidP="00640605">
            <w:pPr>
              <w:pStyle w:val="12110"/>
              <w:ind w:left="195" w:hanging="192"/>
              <w:jc w:val="right"/>
            </w:pPr>
            <w:r w:rsidRPr="000B1DF3">
              <w:t>27</w:t>
            </w:r>
          </w:p>
        </w:tc>
        <w:tc>
          <w:tcPr>
            <w:tcW w:w="769" w:type="dxa"/>
            <w:shd w:val="clear" w:color="auto" w:fill="auto"/>
            <w:vAlign w:val="center"/>
          </w:tcPr>
          <w:p w:rsidR="008A3B7F" w:rsidRPr="000B1DF3" w:rsidRDefault="008A3B7F" w:rsidP="00640605">
            <w:pPr>
              <w:pStyle w:val="12110"/>
              <w:ind w:left="195" w:hanging="192"/>
              <w:jc w:val="right"/>
            </w:pPr>
            <w:r w:rsidRPr="000B1DF3">
              <w:t>2,440</w:t>
            </w:r>
          </w:p>
        </w:tc>
      </w:tr>
      <w:tr w:rsidR="008A3B7F" w:rsidRPr="000828E9" w:rsidTr="00640605">
        <w:trPr>
          <w:trHeight w:val="255"/>
        </w:trPr>
        <w:tc>
          <w:tcPr>
            <w:tcW w:w="789" w:type="dxa"/>
            <w:shd w:val="clear" w:color="auto" w:fill="auto"/>
            <w:vAlign w:val="center"/>
          </w:tcPr>
          <w:p w:rsidR="008A3B7F" w:rsidRPr="000828E9" w:rsidRDefault="008A3B7F" w:rsidP="00640605">
            <w:pPr>
              <w:pStyle w:val="12110"/>
              <w:ind w:left="195" w:hanging="192"/>
              <w:jc w:val="center"/>
            </w:pPr>
            <w:r w:rsidRPr="000828E9">
              <w:rPr>
                <w:rFonts w:hint="eastAsia"/>
              </w:rPr>
              <w:t>桃園市</w:t>
            </w:r>
          </w:p>
        </w:tc>
        <w:tc>
          <w:tcPr>
            <w:tcW w:w="679" w:type="dxa"/>
            <w:shd w:val="clear" w:color="auto" w:fill="auto"/>
            <w:vAlign w:val="center"/>
          </w:tcPr>
          <w:p w:rsidR="008A3B7F" w:rsidRPr="000B1DF3" w:rsidRDefault="008A3B7F" w:rsidP="00640605">
            <w:pPr>
              <w:pStyle w:val="12110"/>
              <w:ind w:left="195" w:hanging="192"/>
              <w:jc w:val="right"/>
            </w:pPr>
            <w:r w:rsidRPr="000B1DF3">
              <w:t>80</w:t>
            </w:r>
          </w:p>
        </w:tc>
        <w:tc>
          <w:tcPr>
            <w:tcW w:w="840" w:type="dxa"/>
            <w:shd w:val="clear" w:color="auto" w:fill="auto"/>
            <w:vAlign w:val="center"/>
          </w:tcPr>
          <w:p w:rsidR="008A3B7F" w:rsidRPr="000B1DF3" w:rsidRDefault="008A3B7F" w:rsidP="00640605">
            <w:pPr>
              <w:pStyle w:val="12110"/>
              <w:ind w:left="195" w:hanging="192"/>
              <w:jc w:val="right"/>
            </w:pPr>
            <w:r w:rsidRPr="000B1DF3">
              <w:t>2,680</w:t>
            </w:r>
          </w:p>
        </w:tc>
        <w:tc>
          <w:tcPr>
            <w:tcW w:w="678" w:type="dxa"/>
            <w:shd w:val="clear" w:color="auto" w:fill="auto"/>
            <w:vAlign w:val="center"/>
          </w:tcPr>
          <w:p w:rsidR="008A3B7F" w:rsidRPr="000B1DF3" w:rsidRDefault="008A3B7F" w:rsidP="00640605">
            <w:pPr>
              <w:pStyle w:val="12110"/>
              <w:ind w:left="195" w:hanging="192"/>
              <w:jc w:val="right"/>
            </w:pPr>
            <w:r w:rsidRPr="000B1DF3">
              <w:t>26</w:t>
            </w:r>
          </w:p>
        </w:tc>
        <w:tc>
          <w:tcPr>
            <w:tcW w:w="769" w:type="dxa"/>
            <w:shd w:val="clear" w:color="auto" w:fill="auto"/>
            <w:vAlign w:val="center"/>
          </w:tcPr>
          <w:p w:rsidR="008A3B7F" w:rsidRPr="000B1DF3" w:rsidRDefault="008A3B7F" w:rsidP="00640605">
            <w:pPr>
              <w:pStyle w:val="12110"/>
              <w:ind w:left="195" w:hanging="192"/>
              <w:jc w:val="right"/>
            </w:pPr>
            <w:r w:rsidRPr="000B1DF3">
              <w:t>970</w:t>
            </w:r>
          </w:p>
        </w:tc>
        <w:tc>
          <w:tcPr>
            <w:tcW w:w="654" w:type="dxa"/>
            <w:shd w:val="clear" w:color="auto" w:fill="auto"/>
            <w:vAlign w:val="center"/>
          </w:tcPr>
          <w:p w:rsidR="008A3B7F" w:rsidRPr="000B1DF3" w:rsidRDefault="008A3B7F" w:rsidP="00640605">
            <w:pPr>
              <w:pStyle w:val="12110"/>
              <w:ind w:left="195" w:hanging="192"/>
              <w:jc w:val="right"/>
            </w:pPr>
            <w:r w:rsidRPr="000B1DF3">
              <w:t>54</w:t>
            </w:r>
          </w:p>
        </w:tc>
        <w:tc>
          <w:tcPr>
            <w:tcW w:w="769" w:type="dxa"/>
            <w:shd w:val="clear" w:color="auto" w:fill="auto"/>
            <w:vAlign w:val="center"/>
          </w:tcPr>
          <w:p w:rsidR="008A3B7F" w:rsidRPr="000B1DF3" w:rsidRDefault="008A3B7F" w:rsidP="00640605">
            <w:pPr>
              <w:pStyle w:val="12110"/>
              <w:ind w:left="195" w:hanging="192"/>
              <w:jc w:val="right"/>
            </w:pPr>
            <w:r w:rsidRPr="000B1DF3">
              <w:t>1,710</w:t>
            </w:r>
          </w:p>
        </w:tc>
        <w:tc>
          <w:tcPr>
            <w:tcW w:w="661" w:type="dxa"/>
            <w:shd w:val="clear" w:color="auto" w:fill="auto"/>
            <w:vAlign w:val="center"/>
          </w:tcPr>
          <w:p w:rsidR="008A3B7F" w:rsidRPr="000B1DF3" w:rsidRDefault="008A3B7F" w:rsidP="00640605">
            <w:pPr>
              <w:pStyle w:val="12110"/>
              <w:ind w:left="195" w:hanging="192"/>
              <w:jc w:val="right"/>
            </w:pPr>
            <w:r w:rsidRPr="000B1DF3">
              <w:t>126</w:t>
            </w:r>
          </w:p>
        </w:tc>
        <w:tc>
          <w:tcPr>
            <w:tcW w:w="769" w:type="dxa"/>
            <w:shd w:val="clear" w:color="auto" w:fill="auto"/>
            <w:vAlign w:val="center"/>
          </w:tcPr>
          <w:p w:rsidR="008A3B7F" w:rsidRPr="000B1DF3" w:rsidRDefault="008A3B7F" w:rsidP="00640605">
            <w:pPr>
              <w:pStyle w:val="12110"/>
              <w:ind w:left="195" w:hanging="192"/>
              <w:jc w:val="right"/>
            </w:pPr>
            <w:r w:rsidRPr="000B1DF3">
              <w:t>3,560</w:t>
            </w:r>
          </w:p>
        </w:tc>
        <w:tc>
          <w:tcPr>
            <w:tcW w:w="672" w:type="dxa"/>
            <w:shd w:val="clear" w:color="auto" w:fill="auto"/>
            <w:vAlign w:val="center"/>
          </w:tcPr>
          <w:p w:rsidR="008A3B7F" w:rsidRPr="000B1DF3" w:rsidRDefault="008A3B7F" w:rsidP="00640605">
            <w:pPr>
              <w:pStyle w:val="12110"/>
              <w:ind w:left="195" w:hanging="192"/>
              <w:jc w:val="right"/>
            </w:pPr>
            <w:r w:rsidRPr="000B1DF3">
              <w:t>59</w:t>
            </w:r>
          </w:p>
        </w:tc>
        <w:tc>
          <w:tcPr>
            <w:tcW w:w="769" w:type="dxa"/>
            <w:shd w:val="clear" w:color="auto" w:fill="auto"/>
            <w:vAlign w:val="center"/>
          </w:tcPr>
          <w:p w:rsidR="008A3B7F" w:rsidRPr="000B1DF3" w:rsidRDefault="008A3B7F" w:rsidP="00640605">
            <w:pPr>
              <w:pStyle w:val="12110"/>
              <w:ind w:left="195" w:hanging="192"/>
              <w:jc w:val="right"/>
            </w:pPr>
            <w:r w:rsidRPr="000B1DF3">
              <w:t>1,750</w:t>
            </w:r>
          </w:p>
        </w:tc>
        <w:tc>
          <w:tcPr>
            <w:tcW w:w="680" w:type="dxa"/>
            <w:shd w:val="clear" w:color="auto" w:fill="auto"/>
            <w:vAlign w:val="center"/>
          </w:tcPr>
          <w:p w:rsidR="008A3B7F" w:rsidRPr="000B1DF3" w:rsidRDefault="008A3B7F" w:rsidP="00640605">
            <w:pPr>
              <w:pStyle w:val="12110"/>
              <w:ind w:left="195" w:hanging="192"/>
              <w:jc w:val="right"/>
            </w:pPr>
            <w:r w:rsidRPr="000B1DF3">
              <w:t>67</w:t>
            </w:r>
          </w:p>
        </w:tc>
        <w:tc>
          <w:tcPr>
            <w:tcW w:w="769" w:type="dxa"/>
            <w:shd w:val="clear" w:color="auto" w:fill="auto"/>
            <w:vAlign w:val="center"/>
          </w:tcPr>
          <w:p w:rsidR="008A3B7F" w:rsidRPr="000B1DF3" w:rsidRDefault="008A3B7F" w:rsidP="00640605">
            <w:pPr>
              <w:pStyle w:val="12110"/>
              <w:ind w:left="195" w:hanging="192"/>
              <w:jc w:val="right"/>
            </w:pPr>
            <w:r w:rsidRPr="000B1DF3">
              <w:t>1,810</w:t>
            </w:r>
          </w:p>
        </w:tc>
      </w:tr>
      <w:tr w:rsidR="008A3B7F" w:rsidRPr="000828E9" w:rsidTr="00640605">
        <w:trPr>
          <w:trHeight w:val="255"/>
        </w:trPr>
        <w:tc>
          <w:tcPr>
            <w:tcW w:w="789" w:type="dxa"/>
            <w:shd w:val="clear" w:color="auto" w:fill="auto"/>
            <w:vAlign w:val="center"/>
          </w:tcPr>
          <w:p w:rsidR="008A3B7F" w:rsidRPr="000828E9" w:rsidRDefault="008A3B7F" w:rsidP="00640605">
            <w:pPr>
              <w:pStyle w:val="12110"/>
              <w:ind w:left="195" w:hanging="192"/>
              <w:jc w:val="center"/>
            </w:pPr>
            <w:r w:rsidRPr="000828E9">
              <w:rPr>
                <w:rFonts w:hint="eastAsia"/>
              </w:rPr>
              <w:t>臺中市</w:t>
            </w:r>
          </w:p>
        </w:tc>
        <w:tc>
          <w:tcPr>
            <w:tcW w:w="679" w:type="dxa"/>
            <w:shd w:val="clear" w:color="auto" w:fill="auto"/>
            <w:vAlign w:val="center"/>
          </w:tcPr>
          <w:p w:rsidR="008A3B7F" w:rsidRPr="000B1DF3" w:rsidRDefault="008A3B7F" w:rsidP="00640605">
            <w:pPr>
              <w:pStyle w:val="12110"/>
              <w:ind w:left="195" w:hanging="192"/>
              <w:jc w:val="right"/>
            </w:pPr>
            <w:r w:rsidRPr="000B1DF3">
              <w:t>51</w:t>
            </w:r>
          </w:p>
        </w:tc>
        <w:tc>
          <w:tcPr>
            <w:tcW w:w="840" w:type="dxa"/>
            <w:shd w:val="clear" w:color="auto" w:fill="auto"/>
            <w:vAlign w:val="center"/>
          </w:tcPr>
          <w:p w:rsidR="008A3B7F" w:rsidRPr="000B1DF3" w:rsidRDefault="008A3B7F" w:rsidP="00640605">
            <w:pPr>
              <w:pStyle w:val="12110"/>
              <w:ind w:left="195" w:hanging="192"/>
              <w:jc w:val="right"/>
            </w:pPr>
            <w:r w:rsidRPr="000B1DF3">
              <w:t>1,530</w:t>
            </w:r>
          </w:p>
        </w:tc>
        <w:tc>
          <w:tcPr>
            <w:tcW w:w="678" w:type="dxa"/>
            <w:shd w:val="clear" w:color="auto" w:fill="auto"/>
            <w:vAlign w:val="center"/>
          </w:tcPr>
          <w:p w:rsidR="008A3B7F" w:rsidRPr="000B1DF3" w:rsidRDefault="008A3B7F" w:rsidP="00640605">
            <w:pPr>
              <w:pStyle w:val="12110"/>
              <w:ind w:left="195" w:hanging="192"/>
              <w:jc w:val="right"/>
            </w:pPr>
            <w:r w:rsidRPr="000B1DF3">
              <w:t>5</w:t>
            </w:r>
          </w:p>
        </w:tc>
        <w:tc>
          <w:tcPr>
            <w:tcW w:w="769" w:type="dxa"/>
            <w:shd w:val="clear" w:color="auto" w:fill="auto"/>
            <w:vAlign w:val="center"/>
          </w:tcPr>
          <w:p w:rsidR="008A3B7F" w:rsidRPr="000B1DF3" w:rsidRDefault="008A3B7F" w:rsidP="00640605">
            <w:pPr>
              <w:pStyle w:val="12110"/>
              <w:ind w:left="195" w:hanging="192"/>
              <w:jc w:val="right"/>
            </w:pPr>
            <w:r w:rsidRPr="000B1DF3">
              <w:t>150</w:t>
            </w:r>
          </w:p>
        </w:tc>
        <w:tc>
          <w:tcPr>
            <w:tcW w:w="654" w:type="dxa"/>
            <w:shd w:val="clear" w:color="auto" w:fill="auto"/>
            <w:vAlign w:val="center"/>
          </w:tcPr>
          <w:p w:rsidR="008A3B7F" w:rsidRPr="000B1DF3" w:rsidRDefault="008A3B7F" w:rsidP="00640605">
            <w:pPr>
              <w:pStyle w:val="12110"/>
              <w:ind w:left="195" w:hanging="192"/>
              <w:jc w:val="right"/>
            </w:pPr>
            <w:r w:rsidRPr="000B1DF3">
              <w:t>46</w:t>
            </w:r>
          </w:p>
        </w:tc>
        <w:tc>
          <w:tcPr>
            <w:tcW w:w="769" w:type="dxa"/>
            <w:shd w:val="clear" w:color="auto" w:fill="auto"/>
            <w:vAlign w:val="center"/>
          </w:tcPr>
          <w:p w:rsidR="008A3B7F" w:rsidRPr="000B1DF3" w:rsidRDefault="008A3B7F" w:rsidP="00640605">
            <w:pPr>
              <w:pStyle w:val="12110"/>
              <w:ind w:left="195" w:hanging="192"/>
              <w:jc w:val="right"/>
            </w:pPr>
            <w:r w:rsidRPr="000B1DF3">
              <w:t>1,380</w:t>
            </w:r>
          </w:p>
        </w:tc>
        <w:tc>
          <w:tcPr>
            <w:tcW w:w="661" w:type="dxa"/>
            <w:shd w:val="clear" w:color="auto" w:fill="auto"/>
            <w:vAlign w:val="center"/>
          </w:tcPr>
          <w:p w:rsidR="008A3B7F" w:rsidRPr="000B1DF3" w:rsidRDefault="008A3B7F" w:rsidP="00640605">
            <w:pPr>
              <w:pStyle w:val="12110"/>
              <w:ind w:left="195" w:hanging="192"/>
              <w:jc w:val="right"/>
            </w:pPr>
            <w:r w:rsidRPr="000B1DF3">
              <w:t>80</w:t>
            </w:r>
          </w:p>
        </w:tc>
        <w:tc>
          <w:tcPr>
            <w:tcW w:w="769" w:type="dxa"/>
            <w:shd w:val="clear" w:color="auto" w:fill="auto"/>
            <w:vAlign w:val="center"/>
          </w:tcPr>
          <w:p w:rsidR="008A3B7F" w:rsidRPr="000B1DF3" w:rsidRDefault="008A3B7F" w:rsidP="00640605">
            <w:pPr>
              <w:pStyle w:val="12110"/>
              <w:ind w:left="195" w:hanging="192"/>
              <w:jc w:val="right"/>
            </w:pPr>
            <w:r w:rsidRPr="000B1DF3">
              <w:t>3,210</w:t>
            </w:r>
          </w:p>
        </w:tc>
        <w:tc>
          <w:tcPr>
            <w:tcW w:w="672" w:type="dxa"/>
            <w:shd w:val="clear" w:color="auto" w:fill="auto"/>
            <w:vAlign w:val="center"/>
          </w:tcPr>
          <w:p w:rsidR="008A3B7F" w:rsidRPr="000B1DF3" w:rsidRDefault="008A3B7F" w:rsidP="00640605">
            <w:pPr>
              <w:pStyle w:val="12110"/>
              <w:ind w:left="195" w:hanging="192"/>
              <w:jc w:val="right"/>
            </w:pPr>
            <w:r w:rsidRPr="000B1DF3">
              <w:t>24</w:t>
            </w:r>
          </w:p>
        </w:tc>
        <w:tc>
          <w:tcPr>
            <w:tcW w:w="769" w:type="dxa"/>
            <w:shd w:val="clear" w:color="auto" w:fill="auto"/>
            <w:vAlign w:val="center"/>
          </w:tcPr>
          <w:p w:rsidR="008A3B7F" w:rsidRPr="000B1DF3" w:rsidRDefault="008A3B7F" w:rsidP="00640605">
            <w:pPr>
              <w:pStyle w:val="12110"/>
              <w:ind w:left="195" w:hanging="192"/>
              <w:jc w:val="right"/>
            </w:pPr>
            <w:r w:rsidRPr="000B1DF3">
              <w:t>1,520</w:t>
            </w:r>
          </w:p>
        </w:tc>
        <w:tc>
          <w:tcPr>
            <w:tcW w:w="680" w:type="dxa"/>
            <w:shd w:val="clear" w:color="auto" w:fill="auto"/>
            <w:vAlign w:val="center"/>
          </w:tcPr>
          <w:p w:rsidR="008A3B7F" w:rsidRPr="000B1DF3" w:rsidRDefault="008A3B7F" w:rsidP="00640605">
            <w:pPr>
              <w:pStyle w:val="12110"/>
              <w:ind w:left="195" w:hanging="192"/>
              <w:jc w:val="right"/>
            </w:pPr>
            <w:r w:rsidRPr="000B1DF3">
              <w:t>56</w:t>
            </w:r>
          </w:p>
        </w:tc>
        <w:tc>
          <w:tcPr>
            <w:tcW w:w="769" w:type="dxa"/>
            <w:shd w:val="clear" w:color="auto" w:fill="auto"/>
            <w:vAlign w:val="center"/>
          </w:tcPr>
          <w:p w:rsidR="008A3B7F" w:rsidRPr="000B1DF3" w:rsidRDefault="008A3B7F" w:rsidP="00640605">
            <w:pPr>
              <w:pStyle w:val="12110"/>
              <w:ind w:left="195" w:hanging="192"/>
              <w:jc w:val="right"/>
            </w:pPr>
            <w:r w:rsidRPr="000B1DF3">
              <w:t>1,690</w:t>
            </w:r>
          </w:p>
        </w:tc>
      </w:tr>
      <w:tr w:rsidR="008A3B7F" w:rsidRPr="000828E9" w:rsidTr="00640605">
        <w:trPr>
          <w:trHeight w:val="255"/>
        </w:trPr>
        <w:tc>
          <w:tcPr>
            <w:tcW w:w="789" w:type="dxa"/>
            <w:shd w:val="clear" w:color="auto" w:fill="auto"/>
            <w:vAlign w:val="center"/>
          </w:tcPr>
          <w:p w:rsidR="008A3B7F" w:rsidRPr="000828E9" w:rsidRDefault="008A3B7F" w:rsidP="00640605">
            <w:pPr>
              <w:pStyle w:val="12110"/>
              <w:ind w:left="195" w:hanging="192"/>
              <w:jc w:val="center"/>
            </w:pPr>
            <w:r w:rsidRPr="000828E9">
              <w:rPr>
                <w:rFonts w:hint="eastAsia"/>
              </w:rPr>
              <w:t>臺南市</w:t>
            </w:r>
          </w:p>
        </w:tc>
        <w:tc>
          <w:tcPr>
            <w:tcW w:w="679" w:type="dxa"/>
            <w:shd w:val="clear" w:color="auto" w:fill="auto"/>
            <w:vAlign w:val="center"/>
          </w:tcPr>
          <w:p w:rsidR="008A3B7F" w:rsidRPr="000B1DF3" w:rsidRDefault="008A3B7F" w:rsidP="00640605">
            <w:pPr>
              <w:pStyle w:val="12110"/>
              <w:ind w:left="195" w:hanging="192"/>
              <w:jc w:val="right"/>
            </w:pPr>
            <w:r w:rsidRPr="000B1DF3">
              <w:t>86</w:t>
            </w:r>
          </w:p>
        </w:tc>
        <w:tc>
          <w:tcPr>
            <w:tcW w:w="840" w:type="dxa"/>
            <w:shd w:val="clear" w:color="auto" w:fill="auto"/>
            <w:vAlign w:val="center"/>
          </w:tcPr>
          <w:p w:rsidR="008A3B7F" w:rsidRPr="000B1DF3" w:rsidRDefault="008A3B7F" w:rsidP="00640605">
            <w:pPr>
              <w:pStyle w:val="12110"/>
              <w:ind w:left="195" w:hanging="192"/>
              <w:jc w:val="right"/>
            </w:pPr>
            <w:r w:rsidRPr="000B1DF3">
              <w:t>4,225</w:t>
            </w:r>
          </w:p>
        </w:tc>
        <w:tc>
          <w:tcPr>
            <w:tcW w:w="678" w:type="dxa"/>
            <w:shd w:val="clear" w:color="auto" w:fill="auto"/>
            <w:vAlign w:val="center"/>
          </w:tcPr>
          <w:p w:rsidR="008A3B7F" w:rsidRPr="000B1DF3" w:rsidRDefault="008A3B7F" w:rsidP="00640605">
            <w:pPr>
              <w:pStyle w:val="12110"/>
              <w:ind w:left="195" w:hanging="192"/>
              <w:jc w:val="right"/>
            </w:pPr>
            <w:r w:rsidRPr="000B1DF3">
              <w:t>34</w:t>
            </w:r>
          </w:p>
        </w:tc>
        <w:tc>
          <w:tcPr>
            <w:tcW w:w="769" w:type="dxa"/>
            <w:shd w:val="clear" w:color="auto" w:fill="auto"/>
            <w:vAlign w:val="center"/>
          </w:tcPr>
          <w:p w:rsidR="008A3B7F" w:rsidRPr="000B1DF3" w:rsidRDefault="008A3B7F" w:rsidP="00640605">
            <w:pPr>
              <w:pStyle w:val="12110"/>
              <w:ind w:left="195" w:hanging="192"/>
              <w:jc w:val="right"/>
            </w:pPr>
            <w:r w:rsidRPr="000B1DF3">
              <w:t>1,530</w:t>
            </w:r>
          </w:p>
        </w:tc>
        <w:tc>
          <w:tcPr>
            <w:tcW w:w="654" w:type="dxa"/>
            <w:shd w:val="clear" w:color="auto" w:fill="auto"/>
            <w:vAlign w:val="center"/>
          </w:tcPr>
          <w:p w:rsidR="008A3B7F" w:rsidRPr="000B1DF3" w:rsidRDefault="008A3B7F" w:rsidP="00640605">
            <w:pPr>
              <w:pStyle w:val="12110"/>
              <w:ind w:left="195" w:hanging="192"/>
              <w:jc w:val="right"/>
            </w:pPr>
            <w:r w:rsidRPr="000B1DF3">
              <w:t>52</w:t>
            </w:r>
          </w:p>
        </w:tc>
        <w:tc>
          <w:tcPr>
            <w:tcW w:w="769" w:type="dxa"/>
            <w:shd w:val="clear" w:color="auto" w:fill="auto"/>
            <w:vAlign w:val="center"/>
          </w:tcPr>
          <w:p w:rsidR="008A3B7F" w:rsidRPr="000B1DF3" w:rsidRDefault="008A3B7F" w:rsidP="00640605">
            <w:pPr>
              <w:pStyle w:val="12110"/>
              <w:ind w:left="195" w:hanging="192"/>
              <w:jc w:val="right"/>
            </w:pPr>
            <w:r w:rsidRPr="000B1DF3">
              <w:t>2,695</w:t>
            </w:r>
          </w:p>
        </w:tc>
        <w:tc>
          <w:tcPr>
            <w:tcW w:w="661" w:type="dxa"/>
            <w:shd w:val="clear" w:color="auto" w:fill="auto"/>
            <w:vAlign w:val="center"/>
          </w:tcPr>
          <w:p w:rsidR="008A3B7F" w:rsidRPr="000B1DF3" w:rsidRDefault="008A3B7F" w:rsidP="00640605">
            <w:pPr>
              <w:pStyle w:val="12110"/>
              <w:ind w:left="195" w:hanging="192"/>
              <w:jc w:val="right"/>
            </w:pPr>
            <w:r w:rsidRPr="000B1DF3">
              <w:t>57</w:t>
            </w:r>
          </w:p>
        </w:tc>
        <w:tc>
          <w:tcPr>
            <w:tcW w:w="769" w:type="dxa"/>
            <w:shd w:val="clear" w:color="auto" w:fill="auto"/>
            <w:vAlign w:val="center"/>
          </w:tcPr>
          <w:p w:rsidR="008A3B7F" w:rsidRPr="000B1DF3" w:rsidRDefault="008A3B7F" w:rsidP="00640605">
            <w:pPr>
              <w:pStyle w:val="12110"/>
              <w:ind w:left="195" w:hanging="192"/>
              <w:jc w:val="right"/>
            </w:pPr>
            <w:r w:rsidRPr="000B1DF3">
              <w:t>1,705</w:t>
            </w:r>
          </w:p>
        </w:tc>
        <w:tc>
          <w:tcPr>
            <w:tcW w:w="672" w:type="dxa"/>
            <w:shd w:val="clear" w:color="auto" w:fill="auto"/>
            <w:vAlign w:val="center"/>
          </w:tcPr>
          <w:p w:rsidR="008A3B7F" w:rsidRPr="000B1DF3" w:rsidRDefault="008A3B7F" w:rsidP="00640605">
            <w:pPr>
              <w:pStyle w:val="12110"/>
              <w:ind w:left="195" w:hanging="192"/>
              <w:jc w:val="right"/>
            </w:pPr>
            <w:r w:rsidRPr="000B1DF3">
              <w:t>15</w:t>
            </w:r>
          </w:p>
        </w:tc>
        <w:tc>
          <w:tcPr>
            <w:tcW w:w="769" w:type="dxa"/>
            <w:shd w:val="clear" w:color="auto" w:fill="auto"/>
            <w:vAlign w:val="center"/>
          </w:tcPr>
          <w:p w:rsidR="008A3B7F" w:rsidRPr="000B1DF3" w:rsidRDefault="008A3B7F" w:rsidP="00640605">
            <w:pPr>
              <w:pStyle w:val="12110"/>
              <w:ind w:left="195" w:hanging="192"/>
              <w:jc w:val="right"/>
            </w:pPr>
            <w:r w:rsidRPr="000B1DF3">
              <w:t>430</w:t>
            </w:r>
          </w:p>
        </w:tc>
        <w:tc>
          <w:tcPr>
            <w:tcW w:w="680" w:type="dxa"/>
            <w:shd w:val="clear" w:color="auto" w:fill="auto"/>
            <w:vAlign w:val="center"/>
          </w:tcPr>
          <w:p w:rsidR="008A3B7F" w:rsidRPr="000B1DF3" w:rsidRDefault="008A3B7F" w:rsidP="00640605">
            <w:pPr>
              <w:pStyle w:val="12110"/>
              <w:ind w:left="195" w:hanging="192"/>
              <w:jc w:val="right"/>
            </w:pPr>
            <w:r w:rsidRPr="000B1DF3">
              <w:t>42</w:t>
            </w:r>
          </w:p>
        </w:tc>
        <w:tc>
          <w:tcPr>
            <w:tcW w:w="769" w:type="dxa"/>
            <w:shd w:val="clear" w:color="auto" w:fill="auto"/>
            <w:vAlign w:val="center"/>
          </w:tcPr>
          <w:p w:rsidR="008A3B7F" w:rsidRPr="000B1DF3" w:rsidRDefault="008A3B7F" w:rsidP="00640605">
            <w:pPr>
              <w:pStyle w:val="12110"/>
              <w:ind w:left="195" w:hanging="192"/>
              <w:jc w:val="right"/>
            </w:pPr>
            <w:r w:rsidRPr="000B1DF3">
              <w:t>1,275</w:t>
            </w:r>
          </w:p>
        </w:tc>
      </w:tr>
      <w:tr w:rsidR="008A3B7F" w:rsidRPr="000828E9" w:rsidTr="00640605">
        <w:trPr>
          <w:trHeight w:val="255"/>
        </w:trPr>
        <w:tc>
          <w:tcPr>
            <w:tcW w:w="789" w:type="dxa"/>
            <w:shd w:val="clear" w:color="auto" w:fill="auto"/>
            <w:vAlign w:val="center"/>
          </w:tcPr>
          <w:p w:rsidR="008A3B7F" w:rsidRPr="00BB598A" w:rsidRDefault="008A3B7F" w:rsidP="00640605">
            <w:pPr>
              <w:pStyle w:val="12110"/>
              <w:ind w:left="195" w:hanging="192"/>
              <w:jc w:val="center"/>
            </w:pPr>
            <w:r w:rsidRPr="00BB598A">
              <w:rPr>
                <w:rFonts w:hint="eastAsia"/>
              </w:rPr>
              <w:t>高雄市</w:t>
            </w:r>
          </w:p>
        </w:tc>
        <w:tc>
          <w:tcPr>
            <w:tcW w:w="679" w:type="dxa"/>
            <w:shd w:val="clear" w:color="auto" w:fill="auto"/>
            <w:vAlign w:val="center"/>
          </w:tcPr>
          <w:p w:rsidR="008A3B7F" w:rsidRPr="000B1DF3" w:rsidRDefault="008A3B7F" w:rsidP="00640605">
            <w:pPr>
              <w:pStyle w:val="12110"/>
              <w:ind w:left="195" w:hanging="192"/>
              <w:jc w:val="right"/>
            </w:pPr>
            <w:r w:rsidRPr="000B1DF3">
              <w:t>129</w:t>
            </w:r>
          </w:p>
        </w:tc>
        <w:tc>
          <w:tcPr>
            <w:tcW w:w="840" w:type="dxa"/>
            <w:shd w:val="clear" w:color="auto" w:fill="auto"/>
            <w:vAlign w:val="center"/>
          </w:tcPr>
          <w:p w:rsidR="008A3B7F" w:rsidRPr="000B1DF3" w:rsidRDefault="008A3B7F" w:rsidP="00640605">
            <w:pPr>
              <w:pStyle w:val="12110"/>
              <w:ind w:left="195" w:hanging="192"/>
              <w:jc w:val="right"/>
            </w:pPr>
            <w:r w:rsidRPr="000B1DF3">
              <w:t>3,750</w:t>
            </w:r>
          </w:p>
        </w:tc>
        <w:tc>
          <w:tcPr>
            <w:tcW w:w="678" w:type="dxa"/>
            <w:shd w:val="clear" w:color="auto" w:fill="auto"/>
            <w:vAlign w:val="center"/>
          </w:tcPr>
          <w:p w:rsidR="008A3B7F" w:rsidRPr="000B1DF3" w:rsidRDefault="008A3B7F" w:rsidP="00640605">
            <w:pPr>
              <w:pStyle w:val="12110"/>
              <w:ind w:left="195" w:hanging="192"/>
              <w:jc w:val="right"/>
            </w:pPr>
            <w:r w:rsidRPr="000B1DF3">
              <w:t>96</w:t>
            </w:r>
          </w:p>
        </w:tc>
        <w:tc>
          <w:tcPr>
            <w:tcW w:w="769" w:type="dxa"/>
            <w:shd w:val="clear" w:color="auto" w:fill="auto"/>
            <w:vAlign w:val="center"/>
          </w:tcPr>
          <w:p w:rsidR="008A3B7F" w:rsidRPr="000B1DF3" w:rsidRDefault="008A3B7F" w:rsidP="00640605">
            <w:pPr>
              <w:pStyle w:val="12110"/>
              <w:ind w:left="195" w:hanging="192"/>
              <w:jc w:val="right"/>
            </w:pPr>
            <w:r w:rsidRPr="000B1DF3">
              <w:t>2,760</w:t>
            </w:r>
          </w:p>
        </w:tc>
        <w:tc>
          <w:tcPr>
            <w:tcW w:w="654" w:type="dxa"/>
            <w:shd w:val="clear" w:color="auto" w:fill="auto"/>
            <w:vAlign w:val="center"/>
          </w:tcPr>
          <w:p w:rsidR="008A3B7F" w:rsidRPr="000B1DF3" w:rsidRDefault="008A3B7F" w:rsidP="00640605">
            <w:pPr>
              <w:pStyle w:val="12110"/>
              <w:ind w:left="195" w:hanging="192"/>
              <w:jc w:val="right"/>
            </w:pPr>
            <w:r w:rsidRPr="000B1DF3">
              <w:t>33</w:t>
            </w:r>
          </w:p>
        </w:tc>
        <w:tc>
          <w:tcPr>
            <w:tcW w:w="769" w:type="dxa"/>
            <w:shd w:val="clear" w:color="auto" w:fill="auto"/>
            <w:vAlign w:val="center"/>
          </w:tcPr>
          <w:p w:rsidR="008A3B7F" w:rsidRPr="000B1DF3" w:rsidRDefault="008A3B7F" w:rsidP="00640605">
            <w:pPr>
              <w:pStyle w:val="12110"/>
              <w:ind w:left="195" w:hanging="192"/>
              <w:jc w:val="right"/>
            </w:pPr>
            <w:r w:rsidRPr="000B1DF3">
              <w:t>990</w:t>
            </w:r>
          </w:p>
        </w:tc>
        <w:tc>
          <w:tcPr>
            <w:tcW w:w="661" w:type="dxa"/>
            <w:shd w:val="clear" w:color="auto" w:fill="auto"/>
            <w:vAlign w:val="center"/>
          </w:tcPr>
          <w:p w:rsidR="008A3B7F" w:rsidRPr="000B1DF3" w:rsidRDefault="008A3B7F" w:rsidP="00640605">
            <w:pPr>
              <w:pStyle w:val="12110"/>
              <w:ind w:left="195" w:hanging="192"/>
              <w:jc w:val="right"/>
            </w:pPr>
            <w:r w:rsidRPr="000B1DF3">
              <w:t>122</w:t>
            </w:r>
          </w:p>
        </w:tc>
        <w:tc>
          <w:tcPr>
            <w:tcW w:w="769" w:type="dxa"/>
            <w:shd w:val="clear" w:color="auto" w:fill="auto"/>
            <w:vAlign w:val="center"/>
          </w:tcPr>
          <w:p w:rsidR="008A3B7F" w:rsidRPr="000B1DF3" w:rsidRDefault="008A3B7F" w:rsidP="00640605">
            <w:pPr>
              <w:pStyle w:val="12110"/>
              <w:ind w:left="195" w:hanging="192"/>
              <w:jc w:val="right"/>
            </w:pPr>
            <w:r w:rsidRPr="000B1DF3">
              <w:t>3,950</w:t>
            </w:r>
          </w:p>
        </w:tc>
        <w:tc>
          <w:tcPr>
            <w:tcW w:w="672" w:type="dxa"/>
            <w:shd w:val="clear" w:color="auto" w:fill="auto"/>
            <w:vAlign w:val="center"/>
          </w:tcPr>
          <w:p w:rsidR="008A3B7F" w:rsidRPr="000B1DF3" w:rsidRDefault="008A3B7F" w:rsidP="00640605">
            <w:pPr>
              <w:pStyle w:val="12110"/>
              <w:ind w:left="195" w:hanging="192"/>
              <w:jc w:val="right"/>
            </w:pPr>
            <w:r w:rsidRPr="000B1DF3">
              <w:t>78</w:t>
            </w:r>
          </w:p>
        </w:tc>
        <w:tc>
          <w:tcPr>
            <w:tcW w:w="769" w:type="dxa"/>
            <w:shd w:val="clear" w:color="auto" w:fill="auto"/>
            <w:vAlign w:val="center"/>
          </w:tcPr>
          <w:p w:rsidR="008A3B7F" w:rsidRPr="000B1DF3" w:rsidRDefault="008A3B7F" w:rsidP="00640605">
            <w:pPr>
              <w:pStyle w:val="12110"/>
              <w:ind w:left="195" w:hanging="192"/>
              <w:jc w:val="right"/>
            </w:pPr>
            <w:r w:rsidRPr="000B1DF3">
              <w:t>2,930</w:t>
            </w:r>
          </w:p>
        </w:tc>
        <w:tc>
          <w:tcPr>
            <w:tcW w:w="680" w:type="dxa"/>
            <w:shd w:val="clear" w:color="auto" w:fill="auto"/>
            <w:vAlign w:val="center"/>
          </w:tcPr>
          <w:p w:rsidR="008A3B7F" w:rsidRPr="000B1DF3" w:rsidRDefault="008A3B7F" w:rsidP="00640605">
            <w:pPr>
              <w:pStyle w:val="12110"/>
              <w:ind w:left="195" w:hanging="192"/>
              <w:jc w:val="right"/>
            </w:pPr>
            <w:r w:rsidRPr="000B1DF3">
              <w:t>44</w:t>
            </w:r>
          </w:p>
        </w:tc>
        <w:tc>
          <w:tcPr>
            <w:tcW w:w="769" w:type="dxa"/>
            <w:shd w:val="clear" w:color="auto" w:fill="auto"/>
            <w:vAlign w:val="center"/>
          </w:tcPr>
          <w:p w:rsidR="008A3B7F" w:rsidRPr="000B1DF3" w:rsidRDefault="008A3B7F" w:rsidP="00640605">
            <w:pPr>
              <w:pStyle w:val="12110"/>
              <w:ind w:left="195" w:hanging="192"/>
              <w:jc w:val="right"/>
            </w:pPr>
            <w:r w:rsidRPr="000B1DF3">
              <w:t>1,020</w:t>
            </w:r>
          </w:p>
        </w:tc>
      </w:tr>
      <w:tr w:rsidR="008A3B7F" w:rsidRPr="000828E9" w:rsidTr="00640605">
        <w:trPr>
          <w:trHeight w:val="255"/>
        </w:trPr>
        <w:tc>
          <w:tcPr>
            <w:tcW w:w="789" w:type="dxa"/>
            <w:shd w:val="clear" w:color="auto" w:fill="auto"/>
            <w:vAlign w:val="center"/>
          </w:tcPr>
          <w:p w:rsidR="008A3B7F" w:rsidRPr="00BB598A" w:rsidRDefault="008A3B7F" w:rsidP="00640605">
            <w:pPr>
              <w:pStyle w:val="12110"/>
              <w:ind w:left="195" w:hanging="192"/>
              <w:jc w:val="center"/>
            </w:pPr>
            <w:r w:rsidRPr="00BB598A">
              <w:rPr>
                <w:rFonts w:hint="eastAsia"/>
              </w:rPr>
              <w:t>宜蘭縣</w:t>
            </w:r>
          </w:p>
        </w:tc>
        <w:tc>
          <w:tcPr>
            <w:tcW w:w="679" w:type="dxa"/>
            <w:shd w:val="clear" w:color="auto" w:fill="auto"/>
            <w:vAlign w:val="center"/>
          </w:tcPr>
          <w:p w:rsidR="008A3B7F" w:rsidRPr="000B1DF3" w:rsidRDefault="008A3B7F" w:rsidP="00640605">
            <w:pPr>
              <w:pStyle w:val="12110"/>
              <w:ind w:left="195" w:hanging="192"/>
              <w:jc w:val="right"/>
            </w:pPr>
            <w:r w:rsidRPr="000B1DF3">
              <w:t>18</w:t>
            </w:r>
          </w:p>
        </w:tc>
        <w:tc>
          <w:tcPr>
            <w:tcW w:w="840" w:type="dxa"/>
            <w:shd w:val="clear" w:color="auto" w:fill="auto"/>
            <w:vAlign w:val="center"/>
          </w:tcPr>
          <w:p w:rsidR="008A3B7F" w:rsidRPr="000B1DF3" w:rsidRDefault="008A3B7F" w:rsidP="00640605">
            <w:pPr>
              <w:pStyle w:val="12110"/>
              <w:ind w:left="195" w:hanging="192"/>
              <w:jc w:val="right"/>
            </w:pPr>
            <w:r w:rsidRPr="000B1DF3">
              <w:t>900</w:t>
            </w:r>
          </w:p>
        </w:tc>
        <w:tc>
          <w:tcPr>
            <w:tcW w:w="678" w:type="dxa"/>
            <w:shd w:val="clear" w:color="auto" w:fill="auto"/>
            <w:vAlign w:val="center"/>
          </w:tcPr>
          <w:p w:rsidR="008A3B7F" w:rsidRPr="000B1DF3" w:rsidRDefault="008A3B7F" w:rsidP="00640605">
            <w:pPr>
              <w:pStyle w:val="12110"/>
              <w:ind w:left="195" w:hanging="192"/>
              <w:jc w:val="right"/>
            </w:pPr>
            <w:r w:rsidRPr="000B1DF3">
              <w:t>2</w:t>
            </w:r>
          </w:p>
        </w:tc>
        <w:tc>
          <w:tcPr>
            <w:tcW w:w="769" w:type="dxa"/>
            <w:shd w:val="clear" w:color="auto" w:fill="auto"/>
            <w:vAlign w:val="center"/>
          </w:tcPr>
          <w:p w:rsidR="008A3B7F" w:rsidRPr="000B1DF3" w:rsidRDefault="008A3B7F" w:rsidP="00640605">
            <w:pPr>
              <w:pStyle w:val="12110"/>
              <w:ind w:left="195" w:hanging="192"/>
              <w:jc w:val="right"/>
            </w:pPr>
            <w:r w:rsidRPr="000B1DF3">
              <w:t>60</w:t>
            </w:r>
          </w:p>
        </w:tc>
        <w:tc>
          <w:tcPr>
            <w:tcW w:w="654" w:type="dxa"/>
            <w:shd w:val="clear" w:color="auto" w:fill="auto"/>
            <w:vAlign w:val="center"/>
          </w:tcPr>
          <w:p w:rsidR="008A3B7F" w:rsidRPr="000B1DF3" w:rsidRDefault="008A3B7F" w:rsidP="00640605">
            <w:pPr>
              <w:pStyle w:val="12110"/>
              <w:ind w:left="195" w:hanging="192"/>
              <w:jc w:val="right"/>
            </w:pPr>
            <w:r w:rsidRPr="000B1DF3">
              <w:t>16</w:t>
            </w:r>
          </w:p>
        </w:tc>
        <w:tc>
          <w:tcPr>
            <w:tcW w:w="769" w:type="dxa"/>
            <w:shd w:val="clear" w:color="auto" w:fill="auto"/>
            <w:vAlign w:val="center"/>
          </w:tcPr>
          <w:p w:rsidR="008A3B7F" w:rsidRPr="000B1DF3" w:rsidRDefault="008A3B7F" w:rsidP="00640605">
            <w:pPr>
              <w:pStyle w:val="12110"/>
              <w:ind w:left="195" w:hanging="192"/>
              <w:jc w:val="right"/>
            </w:pPr>
            <w:r w:rsidRPr="000B1DF3">
              <w:t>840</w:t>
            </w:r>
          </w:p>
        </w:tc>
        <w:tc>
          <w:tcPr>
            <w:tcW w:w="661" w:type="dxa"/>
            <w:shd w:val="clear" w:color="auto" w:fill="auto"/>
            <w:vAlign w:val="center"/>
          </w:tcPr>
          <w:p w:rsidR="008A3B7F" w:rsidRPr="000B1DF3" w:rsidRDefault="008A3B7F" w:rsidP="00640605">
            <w:pPr>
              <w:pStyle w:val="12110"/>
              <w:ind w:left="195" w:hanging="192"/>
              <w:jc w:val="right"/>
            </w:pPr>
            <w:r w:rsidRPr="000B1DF3">
              <w:t>13</w:t>
            </w:r>
          </w:p>
        </w:tc>
        <w:tc>
          <w:tcPr>
            <w:tcW w:w="769" w:type="dxa"/>
            <w:shd w:val="clear" w:color="auto" w:fill="auto"/>
            <w:vAlign w:val="center"/>
          </w:tcPr>
          <w:p w:rsidR="008A3B7F" w:rsidRPr="000B1DF3" w:rsidRDefault="008A3B7F" w:rsidP="00640605">
            <w:pPr>
              <w:pStyle w:val="12110"/>
              <w:ind w:left="195" w:hanging="192"/>
              <w:jc w:val="right"/>
            </w:pPr>
            <w:r w:rsidRPr="000B1DF3">
              <w:t>655</w:t>
            </w:r>
          </w:p>
        </w:tc>
        <w:tc>
          <w:tcPr>
            <w:tcW w:w="672" w:type="dxa"/>
            <w:shd w:val="clear" w:color="auto" w:fill="auto"/>
            <w:vAlign w:val="center"/>
          </w:tcPr>
          <w:p w:rsidR="008A3B7F" w:rsidRPr="000B1DF3" w:rsidRDefault="008A3B7F" w:rsidP="00640605">
            <w:pPr>
              <w:pStyle w:val="12110"/>
              <w:ind w:left="195" w:hanging="192"/>
              <w:jc w:val="right"/>
            </w:pPr>
            <w:r w:rsidRPr="000B1DF3">
              <w:t>7</w:t>
            </w:r>
          </w:p>
        </w:tc>
        <w:tc>
          <w:tcPr>
            <w:tcW w:w="769" w:type="dxa"/>
            <w:shd w:val="clear" w:color="auto" w:fill="auto"/>
            <w:vAlign w:val="center"/>
          </w:tcPr>
          <w:p w:rsidR="008A3B7F" w:rsidRPr="000B1DF3" w:rsidRDefault="008A3B7F" w:rsidP="00640605">
            <w:pPr>
              <w:pStyle w:val="12110"/>
              <w:ind w:left="195" w:hanging="192"/>
              <w:jc w:val="right"/>
            </w:pPr>
            <w:r w:rsidRPr="000B1DF3">
              <w:t>345</w:t>
            </w:r>
          </w:p>
        </w:tc>
        <w:tc>
          <w:tcPr>
            <w:tcW w:w="680" w:type="dxa"/>
            <w:shd w:val="clear" w:color="auto" w:fill="auto"/>
            <w:vAlign w:val="center"/>
          </w:tcPr>
          <w:p w:rsidR="008A3B7F" w:rsidRPr="000B1DF3" w:rsidRDefault="008A3B7F" w:rsidP="00640605">
            <w:pPr>
              <w:pStyle w:val="12110"/>
              <w:ind w:left="195" w:hanging="192"/>
              <w:jc w:val="right"/>
            </w:pPr>
            <w:r w:rsidRPr="000B1DF3">
              <w:t>6</w:t>
            </w:r>
          </w:p>
        </w:tc>
        <w:tc>
          <w:tcPr>
            <w:tcW w:w="769" w:type="dxa"/>
            <w:shd w:val="clear" w:color="auto" w:fill="auto"/>
            <w:vAlign w:val="center"/>
          </w:tcPr>
          <w:p w:rsidR="008A3B7F" w:rsidRPr="000B1DF3" w:rsidRDefault="008A3B7F" w:rsidP="00640605">
            <w:pPr>
              <w:pStyle w:val="12110"/>
              <w:ind w:left="195" w:hanging="192"/>
              <w:jc w:val="right"/>
            </w:pPr>
            <w:r w:rsidRPr="000B1DF3">
              <w:t>310</w:t>
            </w:r>
          </w:p>
        </w:tc>
      </w:tr>
      <w:tr w:rsidR="008A3B7F" w:rsidRPr="000828E9" w:rsidTr="00640605">
        <w:trPr>
          <w:trHeight w:val="255"/>
        </w:trPr>
        <w:tc>
          <w:tcPr>
            <w:tcW w:w="789" w:type="dxa"/>
            <w:shd w:val="clear" w:color="auto" w:fill="auto"/>
            <w:vAlign w:val="center"/>
          </w:tcPr>
          <w:p w:rsidR="008A3B7F" w:rsidRPr="00BB598A" w:rsidRDefault="008A3B7F" w:rsidP="00640605">
            <w:pPr>
              <w:pStyle w:val="12110"/>
              <w:ind w:left="195" w:hanging="192"/>
              <w:jc w:val="center"/>
            </w:pPr>
            <w:r w:rsidRPr="00BB598A">
              <w:rPr>
                <w:rFonts w:hint="eastAsia"/>
              </w:rPr>
              <w:t>新竹縣</w:t>
            </w:r>
          </w:p>
        </w:tc>
        <w:tc>
          <w:tcPr>
            <w:tcW w:w="679" w:type="dxa"/>
            <w:shd w:val="clear" w:color="auto" w:fill="auto"/>
            <w:vAlign w:val="center"/>
          </w:tcPr>
          <w:p w:rsidR="008A3B7F" w:rsidRPr="000B1DF3" w:rsidRDefault="008A3B7F" w:rsidP="00640605">
            <w:pPr>
              <w:pStyle w:val="12110"/>
              <w:ind w:left="195" w:hanging="192"/>
              <w:jc w:val="right"/>
            </w:pPr>
            <w:r w:rsidRPr="000B1DF3">
              <w:t>32</w:t>
            </w:r>
          </w:p>
        </w:tc>
        <w:tc>
          <w:tcPr>
            <w:tcW w:w="840" w:type="dxa"/>
            <w:shd w:val="clear" w:color="auto" w:fill="auto"/>
            <w:vAlign w:val="center"/>
          </w:tcPr>
          <w:p w:rsidR="008A3B7F" w:rsidRPr="000B1DF3" w:rsidRDefault="008A3B7F" w:rsidP="00640605">
            <w:pPr>
              <w:pStyle w:val="12110"/>
              <w:ind w:left="195" w:hanging="192"/>
              <w:jc w:val="right"/>
            </w:pPr>
            <w:r w:rsidRPr="000B1DF3">
              <w:t>1,980</w:t>
            </w:r>
          </w:p>
        </w:tc>
        <w:tc>
          <w:tcPr>
            <w:tcW w:w="678" w:type="dxa"/>
            <w:shd w:val="clear" w:color="auto" w:fill="auto"/>
            <w:vAlign w:val="center"/>
          </w:tcPr>
          <w:p w:rsidR="008A3B7F" w:rsidRPr="000B1DF3" w:rsidRDefault="008A3B7F" w:rsidP="00640605">
            <w:pPr>
              <w:pStyle w:val="12110"/>
              <w:ind w:left="195" w:hanging="192"/>
              <w:jc w:val="right"/>
            </w:pPr>
            <w:r w:rsidRPr="000B1DF3">
              <w:t>20</w:t>
            </w:r>
          </w:p>
        </w:tc>
        <w:tc>
          <w:tcPr>
            <w:tcW w:w="769" w:type="dxa"/>
            <w:shd w:val="clear" w:color="auto" w:fill="auto"/>
            <w:vAlign w:val="center"/>
          </w:tcPr>
          <w:p w:rsidR="008A3B7F" w:rsidRPr="000B1DF3" w:rsidRDefault="008A3B7F" w:rsidP="00640605">
            <w:pPr>
              <w:pStyle w:val="12110"/>
              <w:ind w:left="195" w:hanging="192"/>
              <w:jc w:val="right"/>
            </w:pPr>
            <w:r w:rsidRPr="000B1DF3">
              <w:t>1,350</w:t>
            </w:r>
          </w:p>
        </w:tc>
        <w:tc>
          <w:tcPr>
            <w:tcW w:w="654" w:type="dxa"/>
            <w:shd w:val="clear" w:color="auto" w:fill="auto"/>
            <w:vAlign w:val="center"/>
          </w:tcPr>
          <w:p w:rsidR="008A3B7F" w:rsidRPr="000B1DF3" w:rsidRDefault="008A3B7F" w:rsidP="00640605">
            <w:pPr>
              <w:pStyle w:val="12110"/>
              <w:ind w:left="195" w:hanging="192"/>
              <w:jc w:val="right"/>
            </w:pPr>
            <w:r w:rsidRPr="000B1DF3">
              <w:t>12</w:t>
            </w:r>
          </w:p>
        </w:tc>
        <w:tc>
          <w:tcPr>
            <w:tcW w:w="769" w:type="dxa"/>
            <w:shd w:val="clear" w:color="auto" w:fill="auto"/>
            <w:vAlign w:val="center"/>
          </w:tcPr>
          <w:p w:rsidR="008A3B7F" w:rsidRPr="000B1DF3" w:rsidRDefault="008A3B7F" w:rsidP="00640605">
            <w:pPr>
              <w:pStyle w:val="12110"/>
              <w:ind w:left="195" w:hanging="192"/>
              <w:jc w:val="right"/>
            </w:pPr>
            <w:r w:rsidRPr="000B1DF3">
              <w:t>630</w:t>
            </w:r>
          </w:p>
        </w:tc>
        <w:tc>
          <w:tcPr>
            <w:tcW w:w="661" w:type="dxa"/>
            <w:shd w:val="clear" w:color="auto" w:fill="auto"/>
            <w:vAlign w:val="center"/>
          </w:tcPr>
          <w:p w:rsidR="008A3B7F" w:rsidRPr="000B1DF3" w:rsidRDefault="008A3B7F" w:rsidP="00640605">
            <w:pPr>
              <w:pStyle w:val="12110"/>
              <w:ind w:left="195" w:hanging="192"/>
              <w:jc w:val="right"/>
            </w:pPr>
            <w:r w:rsidRPr="000B1DF3">
              <w:t>23</w:t>
            </w:r>
          </w:p>
        </w:tc>
        <w:tc>
          <w:tcPr>
            <w:tcW w:w="769" w:type="dxa"/>
            <w:shd w:val="clear" w:color="auto" w:fill="auto"/>
            <w:vAlign w:val="center"/>
          </w:tcPr>
          <w:p w:rsidR="008A3B7F" w:rsidRPr="000B1DF3" w:rsidRDefault="008A3B7F" w:rsidP="00640605">
            <w:pPr>
              <w:pStyle w:val="12110"/>
              <w:ind w:left="195" w:hanging="192"/>
              <w:jc w:val="right"/>
            </w:pPr>
            <w:r w:rsidRPr="000B1DF3">
              <w:t>1,170</w:t>
            </w:r>
          </w:p>
        </w:tc>
        <w:tc>
          <w:tcPr>
            <w:tcW w:w="672" w:type="dxa"/>
            <w:shd w:val="clear" w:color="auto" w:fill="auto"/>
            <w:vAlign w:val="center"/>
          </w:tcPr>
          <w:p w:rsidR="008A3B7F" w:rsidRPr="000B1DF3" w:rsidRDefault="008A3B7F" w:rsidP="00640605">
            <w:pPr>
              <w:pStyle w:val="12110"/>
              <w:ind w:left="195" w:hanging="192"/>
              <w:jc w:val="right"/>
            </w:pPr>
            <w:r w:rsidRPr="000B1DF3">
              <w:t>17</w:t>
            </w:r>
          </w:p>
        </w:tc>
        <w:tc>
          <w:tcPr>
            <w:tcW w:w="769" w:type="dxa"/>
            <w:shd w:val="clear" w:color="auto" w:fill="auto"/>
            <w:vAlign w:val="center"/>
          </w:tcPr>
          <w:p w:rsidR="008A3B7F" w:rsidRPr="000B1DF3" w:rsidRDefault="008A3B7F" w:rsidP="00640605">
            <w:pPr>
              <w:pStyle w:val="12110"/>
              <w:ind w:left="195" w:hanging="192"/>
              <w:jc w:val="right"/>
            </w:pPr>
            <w:r w:rsidRPr="000B1DF3">
              <w:t>870</w:t>
            </w:r>
          </w:p>
        </w:tc>
        <w:tc>
          <w:tcPr>
            <w:tcW w:w="680" w:type="dxa"/>
            <w:shd w:val="clear" w:color="auto" w:fill="auto"/>
            <w:vAlign w:val="center"/>
          </w:tcPr>
          <w:p w:rsidR="008A3B7F" w:rsidRPr="000B1DF3" w:rsidRDefault="008A3B7F" w:rsidP="00640605">
            <w:pPr>
              <w:pStyle w:val="12110"/>
              <w:ind w:left="195" w:hanging="192"/>
              <w:jc w:val="right"/>
            </w:pPr>
            <w:r w:rsidRPr="000B1DF3">
              <w:t>6</w:t>
            </w:r>
          </w:p>
        </w:tc>
        <w:tc>
          <w:tcPr>
            <w:tcW w:w="769" w:type="dxa"/>
            <w:shd w:val="clear" w:color="auto" w:fill="auto"/>
            <w:vAlign w:val="center"/>
          </w:tcPr>
          <w:p w:rsidR="008A3B7F" w:rsidRPr="000B1DF3" w:rsidRDefault="008A3B7F" w:rsidP="00640605">
            <w:pPr>
              <w:pStyle w:val="12110"/>
              <w:ind w:left="195" w:hanging="192"/>
              <w:jc w:val="right"/>
            </w:pPr>
            <w:r w:rsidRPr="000B1DF3">
              <w:t>300</w:t>
            </w:r>
          </w:p>
        </w:tc>
      </w:tr>
      <w:tr w:rsidR="008A3B7F" w:rsidRPr="000828E9" w:rsidTr="00640605">
        <w:trPr>
          <w:trHeight w:val="255"/>
        </w:trPr>
        <w:tc>
          <w:tcPr>
            <w:tcW w:w="789" w:type="dxa"/>
            <w:shd w:val="clear" w:color="auto" w:fill="auto"/>
            <w:vAlign w:val="center"/>
          </w:tcPr>
          <w:p w:rsidR="008A3B7F" w:rsidRPr="00BB598A" w:rsidRDefault="008A3B7F" w:rsidP="00640605">
            <w:pPr>
              <w:pStyle w:val="12110"/>
              <w:ind w:left="195" w:hanging="192"/>
              <w:jc w:val="center"/>
            </w:pPr>
            <w:r w:rsidRPr="00BB598A">
              <w:rPr>
                <w:rFonts w:hint="eastAsia"/>
              </w:rPr>
              <w:t>苗栗縣</w:t>
            </w:r>
          </w:p>
        </w:tc>
        <w:tc>
          <w:tcPr>
            <w:tcW w:w="679" w:type="dxa"/>
            <w:shd w:val="clear" w:color="auto" w:fill="auto"/>
            <w:vAlign w:val="center"/>
          </w:tcPr>
          <w:p w:rsidR="008A3B7F" w:rsidRPr="000B1DF3" w:rsidRDefault="008A3B7F" w:rsidP="00640605">
            <w:pPr>
              <w:pStyle w:val="12110"/>
              <w:ind w:left="195" w:hanging="192"/>
              <w:jc w:val="right"/>
            </w:pPr>
            <w:r w:rsidRPr="000B1DF3">
              <w:t>8</w:t>
            </w:r>
          </w:p>
        </w:tc>
        <w:tc>
          <w:tcPr>
            <w:tcW w:w="840" w:type="dxa"/>
            <w:shd w:val="clear" w:color="auto" w:fill="auto"/>
            <w:vAlign w:val="center"/>
          </w:tcPr>
          <w:p w:rsidR="008A3B7F" w:rsidRPr="000B1DF3" w:rsidRDefault="008A3B7F" w:rsidP="00640605">
            <w:pPr>
              <w:pStyle w:val="12110"/>
              <w:ind w:left="195" w:hanging="192"/>
              <w:jc w:val="right"/>
            </w:pPr>
            <w:r w:rsidRPr="000B1DF3">
              <w:t>240</w:t>
            </w:r>
          </w:p>
        </w:tc>
        <w:tc>
          <w:tcPr>
            <w:tcW w:w="678" w:type="dxa"/>
            <w:shd w:val="clear" w:color="auto" w:fill="auto"/>
            <w:vAlign w:val="center"/>
          </w:tcPr>
          <w:p w:rsidR="008A3B7F" w:rsidRPr="000B1DF3" w:rsidRDefault="008A3B7F" w:rsidP="00640605">
            <w:pPr>
              <w:pStyle w:val="12110"/>
              <w:ind w:left="195" w:hanging="192"/>
              <w:jc w:val="right"/>
            </w:pPr>
            <w:r w:rsidRPr="000B1DF3">
              <w:t>3</w:t>
            </w:r>
          </w:p>
        </w:tc>
        <w:tc>
          <w:tcPr>
            <w:tcW w:w="769" w:type="dxa"/>
            <w:shd w:val="clear" w:color="auto" w:fill="auto"/>
            <w:vAlign w:val="center"/>
          </w:tcPr>
          <w:p w:rsidR="008A3B7F" w:rsidRPr="000B1DF3" w:rsidRDefault="008A3B7F" w:rsidP="00640605">
            <w:pPr>
              <w:pStyle w:val="12110"/>
              <w:ind w:left="195" w:hanging="192"/>
              <w:jc w:val="right"/>
            </w:pPr>
            <w:r w:rsidRPr="000B1DF3">
              <w:t>90</w:t>
            </w:r>
          </w:p>
        </w:tc>
        <w:tc>
          <w:tcPr>
            <w:tcW w:w="654" w:type="dxa"/>
            <w:shd w:val="clear" w:color="auto" w:fill="auto"/>
            <w:vAlign w:val="center"/>
          </w:tcPr>
          <w:p w:rsidR="008A3B7F" w:rsidRPr="000B1DF3" w:rsidRDefault="008A3B7F" w:rsidP="00640605">
            <w:pPr>
              <w:pStyle w:val="12110"/>
              <w:ind w:left="195" w:hanging="192"/>
              <w:jc w:val="right"/>
            </w:pPr>
            <w:r w:rsidRPr="000B1DF3">
              <w:t>5</w:t>
            </w:r>
          </w:p>
        </w:tc>
        <w:tc>
          <w:tcPr>
            <w:tcW w:w="769" w:type="dxa"/>
            <w:shd w:val="clear" w:color="auto" w:fill="auto"/>
            <w:vAlign w:val="center"/>
          </w:tcPr>
          <w:p w:rsidR="008A3B7F" w:rsidRPr="000B1DF3" w:rsidRDefault="008A3B7F" w:rsidP="00640605">
            <w:pPr>
              <w:pStyle w:val="12110"/>
              <w:ind w:left="195" w:hanging="192"/>
              <w:jc w:val="right"/>
            </w:pPr>
            <w:r w:rsidRPr="000B1DF3">
              <w:t>150</w:t>
            </w:r>
          </w:p>
        </w:tc>
        <w:tc>
          <w:tcPr>
            <w:tcW w:w="661" w:type="dxa"/>
            <w:shd w:val="clear" w:color="auto" w:fill="auto"/>
            <w:vAlign w:val="center"/>
          </w:tcPr>
          <w:p w:rsidR="008A3B7F" w:rsidRPr="000B1DF3" w:rsidRDefault="008A3B7F" w:rsidP="00640605">
            <w:pPr>
              <w:pStyle w:val="12110"/>
              <w:ind w:left="195" w:hanging="192"/>
              <w:jc w:val="right"/>
            </w:pPr>
            <w:r w:rsidRPr="000B1DF3">
              <w:t>22</w:t>
            </w:r>
          </w:p>
        </w:tc>
        <w:tc>
          <w:tcPr>
            <w:tcW w:w="769" w:type="dxa"/>
            <w:shd w:val="clear" w:color="auto" w:fill="auto"/>
            <w:vAlign w:val="center"/>
          </w:tcPr>
          <w:p w:rsidR="008A3B7F" w:rsidRPr="000B1DF3" w:rsidRDefault="008A3B7F" w:rsidP="00640605">
            <w:pPr>
              <w:pStyle w:val="12110"/>
              <w:ind w:left="195" w:hanging="192"/>
              <w:jc w:val="right"/>
            </w:pPr>
            <w:r w:rsidRPr="000B1DF3">
              <w:t>560</w:t>
            </w:r>
          </w:p>
        </w:tc>
        <w:tc>
          <w:tcPr>
            <w:tcW w:w="672" w:type="dxa"/>
            <w:shd w:val="clear" w:color="auto" w:fill="auto"/>
            <w:vAlign w:val="center"/>
          </w:tcPr>
          <w:p w:rsidR="008A3B7F" w:rsidRPr="000B1DF3" w:rsidRDefault="008A3B7F" w:rsidP="00640605">
            <w:pPr>
              <w:pStyle w:val="12110"/>
              <w:ind w:left="195" w:hanging="192"/>
              <w:jc w:val="right"/>
            </w:pPr>
            <w:r w:rsidRPr="000B1DF3">
              <w:t>21</w:t>
            </w:r>
          </w:p>
        </w:tc>
        <w:tc>
          <w:tcPr>
            <w:tcW w:w="769" w:type="dxa"/>
            <w:shd w:val="clear" w:color="auto" w:fill="auto"/>
            <w:vAlign w:val="center"/>
          </w:tcPr>
          <w:p w:rsidR="008A3B7F" w:rsidRPr="000B1DF3" w:rsidRDefault="008A3B7F" w:rsidP="00640605">
            <w:pPr>
              <w:pStyle w:val="12110"/>
              <w:ind w:left="195" w:hanging="192"/>
              <w:jc w:val="right"/>
            </w:pPr>
            <w:r w:rsidRPr="000B1DF3">
              <w:t>530</w:t>
            </w:r>
          </w:p>
        </w:tc>
        <w:tc>
          <w:tcPr>
            <w:tcW w:w="680" w:type="dxa"/>
            <w:shd w:val="clear" w:color="auto" w:fill="auto"/>
            <w:vAlign w:val="center"/>
          </w:tcPr>
          <w:p w:rsidR="008A3B7F" w:rsidRPr="000B1DF3" w:rsidRDefault="008A3B7F" w:rsidP="00640605">
            <w:pPr>
              <w:pStyle w:val="12110"/>
              <w:ind w:left="195" w:hanging="192"/>
              <w:jc w:val="right"/>
            </w:pPr>
            <w:r w:rsidRPr="000B1DF3">
              <w:t>1</w:t>
            </w:r>
          </w:p>
        </w:tc>
        <w:tc>
          <w:tcPr>
            <w:tcW w:w="769" w:type="dxa"/>
            <w:shd w:val="clear" w:color="auto" w:fill="auto"/>
            <w:vAlign w:val="center"/>
          </w:tcPr>
          <w:p w:rsidR="008A3B7F" w:rsidRPr="000B1DF3" w:rsidRDefault="008A3B7F" w:rsidP="00640605">
            <w:pPr>
              <w:pStyle w:val="12110"/>
              <w:ind w:left="195" w:hanging="192"/>
              <w:jc w:val="right"/>
            </w:pPr>
            <w:r w:rsidRPr="000B1DF3">
              <w:t>30</w:t>
            </w:r>
          </w:p>
        </w:tc>
      </w:tr>
      <w:tr w:rsidR="008A3B7F" w:rsidRPr="000828E9" w:rsidTr="00640605">
        <w:trPr>
          <w:trHeight w:val="255"/>
        </w:trPr>
        <w:tc>
          <w:tcPr>
            <w:tcW w:w="789" w:type="dxa"/>
            <w:shd w:val="clear" w:color="auto" w:fill="auto"/>
            <w:vAlign w:val="center"/>
          </w:tcPr>
          <w:p w:rsidR="008A3B7F" w:rsidRPr="00BB598A" w:rsidRDefault="008A3B7F" w:rsidP="00640605">
            <w:pPr>
              <w:pStyle w:val="12110"/>
              <w:ind w:left="195" w:hanging="192"/>
              <w:jc w:val="center"/>
            </w:pPr>
            <w:r w:rsidRPr="00BB598A">
              <w:rPr>
                <w:rFonts w:hint="eastAsia"/>
              </w:rPr>
              <w:t>南投縣</w:t>
            </w:r>
          </w:p>
        </w:tc>
        <w:tc>
          <w:tcPr>
            <w:tcW w:w="679" w:type="dxa"/>
            <w:shd w:val="clear" w:color="auto" w:fill="auto"/>
            <w:vAlign w:val="center"/>
          </w:tcPr>
          <w:p w:rsidR="008A3B7F" w:rsidRPr="000B1DF3" w:rsidRDefault="008A3B7F" w:rsidP="00640605">
            <w:pPr>
              <w:pStyle w:val="12110"/>
              <w:ind w:left="195" w:hanging="192"/>
              <w:jc w:val="right"/>
            </w:pPr>
            <w:r w:rsidRPr="000B1DF3">
              <w:t>9</w:t>
            </w:r>
          </w:p>
        </w:tc>
        <w:tc>
          <w:tcPr>
            <w:tcW w:w="840" w:type="dxa"/>
            <w:shd w:val="clear" w:color="auto" w:fill="auto"/>
            <w:vAlign w:val="center"/>
          </w:tcPr>
          <w:p w:rsidR="008A3B7F" w:rsidRPr="000B1DF3" w:rsidRDefault="008A3B7F" w:rsidP="00640605">
            <w:pPr>
              <w:pStyle w:val="12110"/>
              <w:ind w:left="195" w:hanging="192"/>
              <w:jc w:val="right"/>
            </w:pPr>
            <w:r w:rsidRPr="000B1DF3">
              <w:t>270</w:t>
            </w:r>
          </w:p>
        </w:tc>
        <w:tc>
          <w:tcPr>
            <w:tcW w:w="678" w:type="dxa"/>
            <w:shd w:val="clear" w:color="auto" w:fill="auto"/>
            <w:vAlign w:val="center"/>
          </w:tcPr>
          <w:p w:rsidR="008A3B7F" w:rsidRPr="000B1DF3" w:rsidRDefault="008A3B7F" w:rsidP="00640605">
            <w:pPr>
              <w:pStyle w:val="12110"/>
              <w:ind w:left="195" w:hanging="192"/>
              <w:jc w:val="right"/>
            </w:pPr>
            <w:r w:rsidRPr="000B1DF3">
              <w:t>5</w:t>
            </w:r>
          </w:p>
        </w:tc>
        <w:tc>
          <w:tcPr>
            <w:tcW w:w="769" w:type="dxa"/>
            <w:shd w:val="clear" w:color="auto" w:fill="auto"/>
            <w:vAlign w:val="center"/>
          </w:tcPr>
          <w:p w:rsidR="008A3B7F" w:rsidRPr="000B1DF3" w:rsidRDefault="008A3B7F" w:rsidP="00640605">
            <w:pPr>
              <w:pStyle w:val="12110"/>
              <w:ind w:left="195" w:hanging="192"/>
              <w:jc w:val="right"/>
            </w:pPr>
            <w:r w:rsidRPr="000B1DF3">
              <w:t>150</w:t>
            </w:r>
          </w:p>
        </w:tc>
        <w:tc>
          <w:tcPr>
            <w:tcW w:w="654" w:type="dxa"/>
            <w:shd w:val="clear" w:color="auto" w:fill="auto"/>
            <w:vAlign w:val="center"/>
          </w:tcPr>
          <w:p w:rsidR="008A3B7F" w:rsidRPr="000B1DF3" w:rsidRDefault="008A3B7F" w:rsidP="00640605">
            <w:pPr>
              <w:pStyle w:val="12110"/>
              <w:ind w:left="195" w:hanging="192"/>
              <w:jc w:val="right"/>
            </w:pPr>
            <w:r w:rsidRPr="000B1DF3">
              <w:t>4</w:t>
            </w:r>
          </w:p>
        </w:tc>
        <w:tc>
          <w:tcPr>
            <w:tcW w:w="769" w:type="dxa"/>
            <w:shd w:val="clear" w:color="auto" w:fill="auto"/>
            <w:vAlign w:val="center"/>
          </w:tcPr>
          <w:p w:rsidR="008A3B7F" w:rsidRPr="000B1DF3" w:rsidRDefault="008A3B7F" w:rsidP="00640605">
            <w:pPr>
              <w:pStyle w:val="12110"/>
              <w:ind w:left="195" w:hanging="192"/>
              <w:jc w:val="right"/>
            </w:pPr>
            <w:r w:rsidRPr="000B1DF3">
              <w:t>120</w:t>
            </w:r>
          </w:p>
        </w:tc>
        <w:tc>
          <w:tcPr>
            <w:tcW w:w="661" w:type="dxa"/>
            <w:shd w:val="clear" w:color="auto" w:fill="auto"/>
            <w:vAlign w:val="center"/>
          </w:tcPr>
          <w:p w:rsidR="008A3B7F" w:rsidRPr="000B1DF3" w:rsidRDefault="008A3B7F" w:rsidP="00640605">
            <w:pPr>
              <w:pStyle w:val="12110"/>
              <w:ind w:left="195" w:hanging="192"/>
              <w:jc w:val="right"/>
            </w:pPr>
            <w:r w:rsidRPr="000B1DF3">
              <w:t>6</w:t>
            </w:r>
          </w:p>
        </w:tc>
        <w:tc>
          <w:tcPr>
            <w:tcW w:w="769" w:type="dxa"/>
            <w:shd w:val="clear" w:color="auto" w:fill="auto"/>
            <w:vAlign w:val="center"/>
          </w:tcPr>
          <w:p w:rsidR="008A3B7F" w:rsidRPr="000B1DF3" w:rsidRDefault="008A3B7F" w:rsidP="00640605">
            <w:pPr>
              <w:pStyle w:val="12110"/>
              <w:ind w:left="195" w:hanging="192"/>
              <w:jc w:val="right"/>
            </w:pPr>
            <w:r w:rsidRPr="000B1DF3">
              <w:t>180</w:t>
            </w:r>
          </w:p>
        </w:tc>
        <w:tc>
          <w:tcPr>
            <w:tcW w:w="672" w:type="dxa"/>
            <w:shd w:val="clear" w:color="auto" w:fill="auto"/>
            <w:vAlign w:val="center"/>
          </w:tcPr>
          <w:p w:rsidR="008A3B7F" w:rsidRPr="000B1DF3" w:rsidRDefault="008A3B7F" w:rsidP="00640605">
            <w:pPr>
              <w:pStyle w:val="12110"/>
              <w:ind w:left="195" w:hanging="192"/>
              <w:jc w:val="right"/>
            </w:pPr>
            <w:r w:rsidRPr="000B1DF3">
              <w:t>3</w:t>
            </w:r>
          </w:p>
        </w:tc>
        <w:tc>
          <w:tcPr>
            <w:tcW w:w="769" w:type="dxa"/>
            <w:shd w:val="clear" w:color="auto" w:fill="auto"/>
            <w:vAlign w:val="center"/>
          </w:tcPr>
          <w:p w:rsidR="008A3B7F" w:rsidRPr="000B1DF3" w:rsidRDefault="008A3B7F" w:rsidP="00640605">
            <w:pPr>
              <w:pStyle w:val="12110"/>
              <w:ind w:left="195" w:hanging="192"/>
              <w:jc w:val="right"/>
            </w:pPr>
            <w:r w:rsidRPr="000B1DF3">
              <w:t>90</w:t>
            </w:r>
          </w:p>
        </w:tc>
        <w:tc>
          <w:tcPr>
            <w:tcW w:w="680" w:type="dxa"/>
            <w:shd w:val="clear" w:color="auto" w:fill="auto"/>
            <w:vAlign w:val="center"/>
          </w:tcPr>
          <w:p w:rsidR="008A3B7F" w:rsidRPr="000B1DF3" w:rsidRDefault="008A3B7F" w:rsidP="00640605">
            <w:pPr>
              <w:pStyle w:val="12110"/>
              <w:ind w:left="195" w:hanging="192"/>
              <w:jc w:val="right"/>
            </w:pPr>
            <w:r w:rsidRPr="000B1DF3">
              <w:t>3</w:t>
            </w:r>
          </w:p>
        </w:tc>
        <w:tc>
          <w:tcPr>
            <w:tcW w:w="769" w:type="dxa"/>
            <w:shd w:val="clear" w:color="auto" w:fill="auto"/>
            <w:vAlign w:val="center"/>
          </w:tcPr>
          <w:p w:rsidR="008A3B7F" w:rsidRPr="000B1DF3" w:rsidRDefault="008A3B7F" w:rsidP="00640605">
            <w:pPr>
              <w:pStyle w:val="12110"/>
              <w:ind w:left="195" w:hanging="192"/>
              <w:jc w:val="right"/>
            </w:pPr>
            <w:r w:rsidRPr="000B1DF3">
              <w:t>90</w:t>
            </w:r>
          </w:p>
        </w:tc>
      </w:tr>
      <w:tr w:rsidR="008A3B7F" w:rsidRPr="000828E9" w:rsidTr="00640605">
        <w:trPr>
          <w:trHeight w:val="255"/>
        </w:trPr>
        <w:tc>
          <w:tcPr>
            <w:tcW w:w="789" w:type="dxa"/>
            <w:shd w:val="clear" w:color="auto" w:fill="auto"/>
            <w:vAlign w:val="center"/>
          </w:tcPr>
          <w:p w:rsidR="008A3B7F" w:rsidRPr="00BB598A" w:rsidRDefault="008A3B7F" w:rsidP="00640605">
            <w:pPr>
              <w:pStyle w:val="12110"/>
              <w:ind w:left="195" w:hanging="192"/>
              <w:jc w:val="center"/>
            </w:pPr>
            <w:r w:rsidRPr="00BB598A">
              <w:rPr>
                <w:rFonts w:hint="eastAsia"/>
              </w:rPr>
              <w:t>彰化縣</w:t>
            </w:r>
          </w:p>
        </w:tc>
        <w:tc>
          <w:tcPr>
            <w:tcW w:w="679" w:type="dxa"/>
            <w:shd w:val="clear" w:color="auto" w:fill="auto"/>
            <w:vAlign w:val="center"/>
          </w:tcPr>
          <w:p w:rsidR="008A3B7F" w:rsidRPr="000B1DF3" w:rsidRDefault="008A3B7F" w:rsidP="00640605">
            <w:pPr>
              <w:pStyle w:val="12110"/>
              <w:ind w:left="195" w:hanging="192"/>
              <w:jc w:val="right"/>
            </w:pPr>
            <w:r w:rsidRPr="000B1DF3">
              <w:t>38</w:t>
            </w:r>
          </w:p>
        </w:tc>
        <w:tc>
          <w:tcPr>
            <w:tcW w:w="840" w:type="dxa"/>
            <w:shd w:val="clear" w:color="auto" w:fill="auto"/>
            <w:vAlign w:val="center"/>
          </w:tcPr>
          <w:p w:rsidR="008A3B7F" w:rsidRPr="000B1DF3" w:rsidRDefault="008A3B7F" w:rsidP="00640605">
            <w:pPr>
              <w:pStyle w:val="12110"/>
              <w:ind w:left="195" w:hanging="192"/>
              <w:jc w:val="right"/>
            </w:pPr>
            <w:r w:rsidRPr="000B1DF3">
              <w:t>1,120</w:t>
            </w:r>
          </w:p>
        </w:tc>
        <w:tc>
          <w:tcPr>
            <w:tcW w:w="678" w:type="dxa"/>
            <w:shd w:val="clear" w:color="auto" w:fill="auto"/>
            <w:vAlign w:val="center"/>
          </w:tcPr>
          <w:p w:rsidR="008A3B7F" w:rsidRPr="000B1DF3" w:rsidRDefault="008A3B7F" w:rsidP="00640605">
            <w:pPr>
              <w:pStyle w:val="12110"/>
              <w:ind w:left="195" w:hanging="192"/>
              <w:jc w:val="right"/>
            </w:pPr>
            <w:r w:rsidRPr="000B1DF3">
              <w:t>7</w:t>
            </w:r>
          </w:p>
        </w:tc>
        <w:tc>
          <w:tcPr>
            <w:tcW w:w="769" w:type="dxa"/>
            <w:shd w:val="clear" w:color="auto" w:fill="auto"/>
            <w:vAlign w:val="center"/>
          </w:tcPr>
          <w:p w:rsidR="008A3B7F" w:rsidRPr="000B1DF3" w:rsidRDefault="008A3B7F" w:rsidP="00640605">
            <w:pPr>
              <w:pStyle w:val="12110"/>
              <w:ind w:left="195" w:hanging="192"/>
              <w:jc w:val="right"/>
            </w:pPr>
            <w:r w:rsidRPr="000B1DF3">
              <w:t>210</w:t>
            </w:r>
          </w:p>
        </w:tc>
        <w:tc>
          <w:tcPr>
            <w:tcW w:w="654" w:type="dxa"/>
            <w:shd w:val="clear" w:color="auto" w:fill="auto"/>
            <w:vAlign w:val="center"/>
          </w:tcPr>
          <w:p w:rsidR="008A3B7F" w:rsidRPr="000B1DF3" w:rsidRDefault="008A3B7F" w:rsidP="00640605">
            <w:pPr>
              <w:pStyle w:val="12110"/>
              <w:ind w:left="195" w:hanging="192"/>
              <w:jc w:val="right"/>
            </w:pPr>
            <w:r w:rsidRPr="000B1DF3">
              <w:t>31</w:t>
            </w:r>
          </w:p>
        </w:tc>
        <w:tc>
          <w:tcPr>
            <w:tcW w:w="769" w:type="dxa"/>
            <w:shd w:val="clear" w:color="auto" w:fill="auto"/>
            <w:vAlign w:val="center"/>
          </w:tcPr>
          <w:p w:rsidR="008A3B7F" w:rsidRPr="000B1DF3" w:rsidRDefault="008A3B7F" w:rsidP="00640605">
            <w:pPr>
              <w:pStyle w:val="12110"/>
              <w:ind w:left="195" w:hanging="192"/>
              <w:jc w:val="right"/>
            </w:pPr>
            <w:r w:rsidRPr="000B1DF3">
              <w:t>910</w:t>
            </w:r>
          </w:p>
        </w:tc>
        <w:tc>
          <w:tcPr>
            <w:tcW w:w="661" w:type="dxa"/>
            <w:shd w:val="clear" w:color="auto" w:fill="auto"/>
            <w:vAlign w:val="center"/>
          </w:tcPr>
          <w:p w:rsidR="008A3B7F" w:rsidRPr="000B1DF3" w:rsidRDefault="008A3B7F" w:rsidP="00640605">
            <w:pPr>
              <w:pStyle w:val="12110"/>
              <w:ind w:left="195" w:hanging="192"/>
              <w:jc w:val="right"/>
            </w:pPr>
            <w:r w:rsidRPr="000B1DF3">
              <w:t>37</w:t>
            </w:r>
          </w:p>
        </w:tc>
        <w:tc>
          <w:tcPr>
            <w:tcW w:w="769" w:type="dxa"/>
            <w:shd w:val="clear" w:color="auto" w:fill="auto"/>
            <w:vAlign w:val="center"/>
          </w:tcPr>
          <w:p w:rsidR="008A3B7F" w:rsidRPr="000B1DF3" w:rsidRDefault="008A3B7F" w:rsidP="00640605">
            <w:pPr>
              <w:pStyle w:val="12110"/>
              <w:ind w:left="195" w:hanging="192"/>
              <w:jc w:val="right"/>
            </w:pPr>
            <w:r w:rsidRPr="000B1DF3">
              <w:t>1,070</w:t>
            </w:r>
          </w:p>
        </w:tc>
        <w:tc>
          <w:tcPr>
            <w:tcW w:w="672" w:type="dxa"/>
            <w:shd w:val="clear" w:color="auto" w:fill="auto"/>
            <w:vAlign w:val="center"/>
          </w:tcPr>
          <w:p w:rsidR="008A3B7F" w:rsidRPr="000B1DF3" w:rsidRDefault="008A3B7F" w:rsidP="00640605">
            <w:pPr>
              <w:pStyle w:val="12110"/>
              <w:ind w:left="195" w:hanging="192"/>
              <w:jc w:val="right"/>
            </w:pPr>
            <w:r w:rsidRPr="000B1DF3">
              <w:t>5</w:t>
            </w:r>
          </w:p>
        </w:tc>
        <w:tc>
          <w:tcPr>
            <w:tcW w:w="769" w:type="dxa"/>
            <w:shd w:val="clear" w:color="auto" w:fill="auto"/>
            <w:vAlign w:val="center"/>
          </w:tcPr>
          <w:p w:rsidR="008A3B7F" w:rsidRPr="000B1DF3" w:rsidRDefault="008A3B7F" w:rsidP="00640605">
            <w:pPr>
              <w:pStyle w:val="12110"/>
              <w:ind w:left="195" w:hanging="192"/>
              <w:jc w:val="right"/>
            </w:pPr>
            <w:r w:rsidRPr="000B1DF3">
              <w:t>150</w:t>
            </w:r>
          </w:p>
        </w:tc>
        <w:tc>
          <w:tcPr>
            <w:tcW w:w="680" w:type="dxa"/>
            <w:shd w:val="clear" w:color="auto" w:fill="auto"/>
            <w:vAlign w:val="center"/>
          </w:tcPr>
          <w:p w:rsidR="008A3B7F" w:rsidRPr="000B1DF3" w:rsidRDefault="008A3B7F" w:rsidP="00640605">
            <w:pPr>
              <w:pStyle w:val="12110"/>
              <w:ind w:left="195" w:hanging="192"/>
              <w:jc w:val="right"/>
            </w:pPr>
            <w:r w:rsidRPr="000B1DF3">
              <w:t>32</w:t>
            </w:r>
          </w:p>
        </w:tc>
        <w:tc>
          <w:tcPr>
            <w:tcW w:w="769" w:type="dxa"/>
            <w:shd w:val="clear" w:color="auto" w:fill="auto"/>
            <w:vAlign w:val="center"/>
          </w:tcPr>
          <w:p w:rsidR="008A3B7F" w:rsidRPr="000B1DF3" w:rsidRDefault="008A3B7F" w:rsidP="00640605">
            <w:pPr>
              <w:pStyle w:val="12110"/>
              <w:ind w:left="195" w:hanging="192"/>
              <w:jc w:val="right"/>
            </w:pPr>
            <w:r w:rsidRPr="000B1DF3">
              <w:t>920</w:t>
            </w:r>
          </w:p>
        </w:tc>
      </w:tr>
      <w:tr w:rsidR="008A3B7F" w:rsidRPr="000828E9" w:rsidTr="00640605">
        <w:trPr>
          <w:trHeight w:val="255"/>
        </w:trPr>
        <w:tc>
          <w:tcPr>
            <w:tcW w:w="789" w:type="dxa"/>
            <w:shd w:val="clear" w:color="auto" w:fill="auto"/>
            <w:vAlign w:val="center"/>
          </w:tcPr>
          <w:p w:rsidR="008A3B7F" w:rsidRPr="00BB598A" w:rsidRDefault="008A3B7F" w:rsidP="00640605">
            <w:pPr>
              <w:pStyle w:val="12110"/>
              <w:ind w:left="195" w:hanging="192"/>
              <w:jc w:val="center"/>
            </w:pPr>
            <w:r w:rsidRPr="00BB598A">
              <w:rPr>
                <w:rFonts w:hint="eastAsia"/>
              </w:rPr>
              <w:t>雲林縣</w:t>
            </w:r>
          </w:p>
        </w:tc>
        <w:tc>
          <w:tcPr>
            <w:tcW w:w="679" w:type="dxa"/>
            <w:shd w:val="clear" w:color="auto" w:fill="auto"/>
            <w:vAlign w:val="center"/>
          </w:tcPr>
          <w:p w:rsidR="008A3B7F" w:rsidRPr="000B1DF3" w:rsidRDefault="008A3B7F" w:rsidP="00640605">
            <w:pPr>
              <w:pStyle w:val="12110"/>
              <w:ind w:left="195" w:hanging="192"/>
              <w:jc w:val="right"/>
            </w:pPr>
            <w:r w:rsidRPr="000B1DF3">
              <w:t>7</w:t>
            </w:r>
          </w:p>
        </w:tc>
        <w:tc>
          <w:tcPr>
            <w:tcW w:w="840" w:type="dxa"/>
            <w:shd w:val="clear" w:color="auto" w:fill="auto"/>
            <w:vAlign w:val="center"/>
          </w:tcPr>
          <w:p w:rsidR="008A3B7F" w:rsidRPr="000B1DF3" w:rsidRDefault="008A3B7F" w:rsidP="00640605">
            <w:pPr>
              <w:pStyle w:val="12110"/>
              <w:ind w:left="195" w:hanging="192"/>
              <w:jc w:val="right"/>
            </w:pPr>
            <w:r w:rsidRPr="000B1DF3">
              <w:t>210</w:t>
            </w:r>
          </w:p>
        </w:tc>
        <w:tc>
          <w:tcPr>
            <w:tcW w:w="678" w:type="dxa"/>
            <w:shd w:val="clear" w:color="auto" w:fill="auto"/>
            <w:vAlign w:val="center"/>
          </w:tcPr>
          <w:p w:rsidR="008A3B7F" w:rsidRPr="000B1DF3" w:rsidRDefault="008A3B7F" w:rsidP="00640605">
            <w:pPr>
              <w:pStyle w:val="12110"/>
              <w:ind w:left="195" w:hanging="192"/>
              <w:jc w:val="right"/>
            </w:pPr>
            <w:r w:rsidRPr="000B1DF3">
              <w:t>6</w:t>
            </w:r>
          </w:p>
        </w:tc>
        <w:tc>
          <w:tcPr>
            <w:tcW w:w="769" w:type="dxa"/>
            <w:shd w:val="clear" w:color="auto" w:fill="auto"/>
            <w:vAlign w:val="center"/>
          </w:tcPr>
          <w:p w:rsidR="008A3B7F" w:rsidRPr="000B1DF3" w:rsidRDefault="008A3B7F" w:rsidP="00640605">
            <w:pPr>
              <w:pStyle w:val="12110"/>
              <w:ind w:left="195" w:hanging="192"/>
              <w:jc w:val="right"/>
            </w:pPr>
            <w:r w:rsidRPr="000B1DF3">
              <w:t>180</w:t>
            </w:r>
          </w:p>
        </w:tc>
        <w:tc>
          <w:tcPr>
            <w:tcW w:w="654" w:type="dxa"/>
            <w:shd w:val="clear" w:color="auto" w:fill="auto"/>
            <w:vAlign w:val="center"/>
          </w:tcPr>
          <w:p w:rsidR="008A3B7F" w:rsidRPr="000B1DF3" w:rsidRDefault="008A3B7F" w:rsidP="00640605">
            <w:pPr>
              <w:pStyle w:val="12110"/>
              <w:ind w:left="195" w:hanging="192"/>
              <w:jc w:val="right"/>
            </w:pPr>
            <w:r w:rsidRPr="000B1DF3">
              <w:t>1</w:t>
            </w:r>
          </w:p>
        </w:tc>
        <w:tc>
          <w:tcPr>
            <w:tcW w:w="769" w:type="dxa"/>
            <w:shd w:val="clear" w:color="auto" w:fill="auto"/>
            <w:vAlign w:val="center"/>
          </w:tcPr>
          <w:p w:rsidR="008A3B7F" w:rsidRPr="000B1DF3" w:rsidRDefault="008A3B7F" w:rsidP="00640605">
            <w:pPr>
              <w:pStyle w:val="12110"/>
              <w:ind w:left="195" w:hanging="192"/>
              <w:jc w:val="right"/>
            </w:pPr>
            <w:r w:rsidRPr="000B1DF3">
              <w:t>30</w:t>
            </w:r>
          </w:p>
        </w:tc>
        <w:tc>
          <w:tcPr>
            <w:tcW w:w="661" w:type="dxa"/>
            <w:shd w:val="clear" w:color="auto" w:fill="auto"/>
            <w:vAlign w:val="center"/>
          </w:tcPr>
          <w:p w:rsidR="008A3B7F" w:rsidRPr="000B1DF3" w:rsidRDefault="008A3B7F" w:rsidP="00640605">
            <w:pPr>
              <w:pStyle w:val="12110"/>
              <w:ind w:left="195" w:hanging="192"/>
              <w:jc w:val="right"/>
            </w:pPr>
            <w:r w:rsidRPr="000B1DF3">
              <w:t>9</w:t>
            </w:r>
          </w:p>
        </w:tc>
        <w:tc>
          <w:tcPr>
            <w:tcW w:w="769" w:type="dxa"/>
            <w:shd w:val="clear" w:color="auto" w:fill="auto"/>
            <w:vAlign w:val="center"/>
          </w:tcPr>
          <w:p w:rsidR="008A3B7F" w:rsidRPr="000B1DF3" w:rsidRDefault="008A3B7F" w:rsidP="00640605">
            <w:pPr>
              <w:pStyle w:val="12110"/>
              <w:ind w:left="195" w:hanging="192"/>
              <w:jc w:val="right"/>
            </w:pPr>
            <w:r w:rsidRPr="000B1DF3">
              <w:t>270</w:t>
            </w:r>
          </w:p>
        </w:tc>
        <w:tc>
          <w:tcPr>
            <w:tcW w:w="672" w:type="dxa"/>
            <w:shd w:val="clear" w:color="auto" w:fill="auto"/>
            <w:vAlign w:val="center"/>
          </w:tcPr>
          <w:p w:rsidR="008A3B7F" w:rsidRPr="000B1DF3" w:rsidRDefault="008A3B7F" w:rsidP="00640605">
            <w:pPr>
              <w:pStyle w:val="12110"/>
              <w:ind w:left="195" w:hanging="192"/>
              <w:jc w:val="right"/>
            </w:pPr>
            <w:r w:rsidRPr="000B1DF3">
              <w:t>3</w:t>
            </w:r>
          </w:p>
        </w:tc>
        <w:tc>
          <w:tcPr>
            <w:tcW w:w="769" w:type="dxa"/>
            <w:shd w:val="clear" w:color="auto" w:fill="auto"/>
            <w:vAlign w:val="center"/>
          </w:tcPr>
          <w:p w:rsidR="008A3B7F" w:rsidRPr="000B1DF3" w:rsidRDefault="008A3B7F" w:rsidP="00640605">
            <w:pPr>
              <w:pStyle w:val="12110"/>
              <w:ind w:left="195" w:hanging="192"/>
              <w:jc w:val="right"/>
            </w:pPr>
            <w:r w:rsidRPr="000B1DF3">
              <w:t>90</w:t>
            </w:r>
          </w:p>
        </w:tc>
        <w:tc>
          <w:tcPr>
            <w:tcW w:w="680" w:type="dxa"/>
            <w:shd w:val="clear" w:color="auto" w:fill="auto"/>
            <w:vAlign w:val="center"/>
          </w:tcPr>
          <w:p w:rsidR="008A3B7F" w:rsidRPr="000B1DF3" w:rsidRDefault="008A3B7F" w:rsidP="00640605">
            <w:pPr>
              <w:pStyle w:val="12110"/>
              <w:ind w:left="195" w:hanging="192"/>
              <w:jc w:val="right"/>
            </w:pPr>
            <w:r w:rsidRPr="000B1DF3">
              <w:t>6</w:t>
            </w:r>
          </w:p>
        </w:tc>
        <w:tc>
          <w:tcPr>
            <w:tcW w:w="769" w:type="dxa"/>
            <w:shd w:val="clear" w:color="auto" w:fill="auto"/>
            <w:vAlign w:val="center"/>
          </w:tcPr>
          <w:p w:rsidR="008A3B7F" w:rsidRPr="000B1DF3" w:rsidRDefault="008A3B7F" w:rsidP="00640605">
            <w:pPr>
              <w:pStyle w:val="12110"/>
              <w:ind w:left="195" w:hanging="192"/>
              <w:jc w:val="right"/>
            </w:pPr>
            <w:r w:rsidRPr="000B1DF3">
              <w:t>180</w:t>
            </w:r>
          </w:p>
        </w:tc>
      </w:tr>
      <w:tr w:rsidR="008A3B7F" w:rsidRPr="000828E9" w:rsidTr="00640605">
        <w:trPr>
          <w:trHeight w:val="255"/>
        </w:trPr>
        <w:tc>
          <w:tcPr>
            <w:tcW w:w="789" w:type="dxa"/>
            <w:shd w:val="clear" w:color="auto" w:fill="auto"/>
            <w:vAlign w:val="center"/>
          </w:tcPr>
          <w:p w:rsidR="008A3B7F" w:rsidRPr="00BB598A" w:rsidRDefault="008A3B7F" w:rsidP="00640605">
            <w:pPr>
              <w:pStyle w:val="12110"/>
              <w:ind w:left="195" w:hanging="192"/>
              <w:jc w:val="center"/>
            </w:pPr>
            <w:r w:rsidRPr="00BB598A">
              <w:rPr>
                <w:rFonts w:hint="eastAsia"/>
              </w:rPr>
              <w:t>嘉義縣</w:t>
            </w:r>
          </w:p>
        </w:tc>
        <w:tc>
          <w:tcPr>
            <w:tcW w:w="679" w:type="dxa"/>
            <w:shd w:val="clear" w:color="auto" w:fill="auto"/>
            <w:vAlign w:val="center"/>
          </w:tcPr>
          <w:p w:rsidR="008A3B7F" w:rsidRPr="000B1DF3" w:rsidRDefault="008A3B7F" w:rsidP="00640605">
            <w:pPr>
              <w:pStyle w:val="12110"/>
              <w:ind w:left="195" w:hanging="192"/>
              <w:jc w:val="right"/>
            </w:pPr>
            <w:r w:rsidRPr="000B1DF3">
              <w:t>5</w:t>
            </w:r>
          </w:p>
        </w:tc>
        <w:tc>
          <w:tcPr>
            <w:tcW w:w="840" w:type="dxa"/>
            <w:shd w:val="clear" w:color="auto" w:fill="auto"/>
            <w:vAlign w:val="center"/>
          </w:tcPr>
          <w:p w:rsidR="008A3B7F" w:rsidRPr="000B1DF3" w:rsidRDefault="008A3B7F" w:rsidP="00640605">
            <w:pPr>
              <w:pStyle w:val="12110"/>
              <w:ind w:left="195" w:hanging="192"/>
              <w:jc w:val="right"/>
            </w:pPr>
            <w:r w:rsidRPr="000B1DF3">
              <w:t>150</w:t>
            </w:r>
          </w:p>
        </w:tc>
        <w:tc>
          <w:tcPr>
            <w:tcW w:w="678" w:type="dxa"/>
            <w:shd w:val="clear" w:color="auto" w:fill="auto"/>
            <w:vAlign w:val="center"/>
          </w:tcPr>
          <w:p w:rsidR="008A3B7F" w:rsidRPr="000B1DF3" w:rsidRDefault="008A3B7F" w:rsidP="00640605">
            <w:pPr>
              <w:pStyle w:val="12110"/>
              <w:ind w:left="195" w:hanging="192"/>
              <w:jc w:val="right"/>
            </w:pPr>
            <w:r w:rsidRPr="000B1DF3">
              <w:t>1</w:t>
            </w:r>
          </w:p>
        </w:tc>
        <w:tc>
          <w:tcPr>
            <w:tcW w:w="769" w:type="dxa"/>
            <w:shd w:val="clear" w:color="auto" w:fill="auto"/>
            <w:vAlign w:val="center"/>
          </w:tcPr>
          <w:p w:rsidR="008A3B7F" w:rsidRPr="000B1DF3" w:rsidRDefault="008A3B7F" w:rsidP="00640605">
            <w:pPr>
              <w:pStyle w:val="12110"/>
              <w:ind w:left="195" w:hanging="192"/>
              <w:jc w:val="right"/>
            </w:pPr>
            <w:r w:rsidRPr="000B1DF3">
              <w:t>30</w:t>
            </w:r>
          </w:p>
        </w:tc>
        <w:tc>
          <w:tcPr>
            <w:tcW w:w="654" w:type="dxa"/>
            <w:shd w:val="clear" w:color="auto" w:fill="auto"/>
            <w:vAlign w:val="center"/>
          </w:tcPr>
          <w:p w:rsidR="008A3B7F" w:rsidRPr="000B1DF3" w:rsidRDefault="008A3B7F" w:rsidP="00640605">
            <w:pPr>
              <w:pStyle w:val="12110"/>
              <w:ind w:left="195" w:hanging="192"/>
              <w:jc w:val="right"/>
            </w:pPr>
            <w:r w:rsidRPr="000B1DF3">
              <w:t>4</w:t>
            </w:r>
          </w:p>
        </w:tc>
        <w:tc>
          <w:tcPr>
            <w:tcW w:w="769" w:type="dxa"/>
            <w:shd w:val="clear" w:color="auto" w:fill="auto"/>
            <w:vAlign w:val="center"/>
          </w:tcPr>
          <w:p w:rsidR="008A3B7F" w:rsidRPr="000B1DF3" w:rsidRDefault="008A3B7F" w:rsidP="00640605">
            <w:pPr>
              <w:pStyle w:val="12110"/>
              <w:ind w:left="195" w:hanging="192"/>
              <w:jc w:val="right"/>
            </w:pPr>
            <w:r w:rsidRPr="000B1DF3">
              <w:t>120</w:t>
            </w:r>
          </w:p>
        </w:tc>
        <w:tc>
          <w:tcPr>
            <w:tcW w:w="661" w:type="dxa"/>
            <w:shd w:val="clear" w:color="auto" w:fill="auto"/>
            <w:vAlign w:val="center"/>
          </w:tcPr>
          <w:p w:rsidR="008A3B7F" w:rsidRPr="000B1DF3" w:rsidRDefault="008A3B7F" w:rsidP="00640605">
            <w:pPr>
              <w:pStyle w:val="12110"/>
              <w:ind w:left="195" w:hanging="192"/>
              <w:jc w:val="right"/>
            </w:pPr>
            <w:r w:rsidRPr="000B1DF3">
              <w:t>3</w:t>
            </w:r>
          </w:p>
        </w:tc>
        <w:tc>
          <w:tcPr>
            <w:tcW w:w="769" w:type="dxa"/>
            <w:shd w:val="clear" w:color="auto" w:fill="auto"/>
            <w:vAlign w:val="center"/>
          </w:tcPr>
          <w:p w:rsidR="008A3B7F" w:rsidRPr="000B1DF3" w:rsidRDefault="008A3B7F" w:rsidP="00640605">
            <w:pPr>
              <w:pStyle w:val="12110"/>
              <w:ind w:left="195" w:hanging="192"/>
              <w:jc w:val="right"/>
            </w:pPr>
            <w:r w:rsidRPr="000B1DF3">
              <w:t>540</w:t>
            </w:r>
          </w:p>
        </w:tc>
        <w:tc>
          <w:tcPr>
            <w:tcW w:w="672" w:type="dxa"/>
            <w:shd w:val="clear" w:color="auto" w:fill="auto"/>
            <w:vAlign w:val="center"/>
          </w:tcPr>
          <w:p w:rsidR="008A3B7F" w:rsidRPr="000B1DF3" w:rsidRDefault="008A3B7F" w:rsidP="00640605">
            <w:pPr>
              <w:pStyle w:val="12110"/>
              <w:ind w:left="195" w:hanging="192"/>
              <w:jc w:val="right"/>
            </w:pPr>
            <w:r w:rsidRPr="000B1DF3">
              <w:t>1</w:t>
            </w:r>
          </w:p>
        </w:tc>
        <w:tc>
          <w:tcPr>
            <w:tcW w:w="769" w:type="dxa"/>
            <w:shd w:val="clear" w:color="auto" w:fill="auto"/>
            <w:vAlign w:val="center"/>
          </w:tcPr>
          <w:p w:rsidR="008A3B7F" w:rsidRPr="000B1DF3" w:rsidRDefault="008A3B7F" w:rsidP="00640605">
            <w:pPr>
              <w:pStyle w:val="12110"/>
              <w:ind w:left="195" w:hanging="192"/>
              <w:jc w:val="right"/>
            </w:pPr>
            <w:r w:rsidRPr="000B1DF3">
              <w:t>480</w:t>
            </w:r>
          </w:p>
        </w:tc>
        <w:tc>
          <w:tcPr>
            <w:tcW w:w="680" w:type="dxa"/>
            <w:shd w:val="clear" w:color="auto" w:fill="auto"/>
            <w:vAlign w:val="center"/>
          </w:tcPr>
          <w:p w:rsidR="008A3B7F" w:rsidRPr="000B1DF3" w:rsidRDefault="008A3B7F" w:rsidP="00640605">
            <w:pPr>
              <w:pStyle w:val="12110"/>
              <w:ind w:left="195" w:hanging="192"/>
              <w:jc w:val="right"/>
            </w:pPr>
            <w:r w:rsidRPr="000B1DF3">
              <w:t>2</w:t>
            </w:r>
          </w:p>
        </w:tc>
        <w:tc>
          <w:tcPr>
            <w:tcW w:w="769" w:type="dxa"/>
            <w:shd w:val="clear" w:color="auto" w:fill="auto"/>
            <w:vAlign w:val="center"/>
          </w:tcPr>
          <w:p w:rsidR="008A3B7F" w:rsidRPr="000B1DF3" w:rsidRDefault="008A3B7F" w:rsidP="00640605">
            <w:pPr>
              <w:pStyle w:val="12110"/>
              <w:ind w:left="195" w:hanging="192"/>
              <w:jc w:val="right"/>
            </w:pPr>
            <w:r w:rsidRPr="000B1DF3">
              <w:t>60</w:t>
            </w:r>
          </w:p>
        </w:tc>
      </w:tr>
      <w:tr w:rsidR="008A3B7F" w:rsidRPr="000828E9" w:rsidTr="00640605">
        <w:trPr>
          <w:trHeight w:val="255"/>
        </w:trPr>
        <w:tc>
          <w:tcPr>
            <w:tcW w:w="789" w:type="dxa"/>
            <w:shd w:val="clear" w:color="auto" w:fill="auto"/>
            <w:vAlign w:val="center"/>
          </w:tcPr>
          <w:p w:rsidR="008A3B7F" w:rsidRPr="00BB598A" w:rsidRDefault="008A3B7F" w:rsidP="00640605">
            <w:pPr>
              <w:pStyle w:val="12110"/>
              <w:ind w:left="195" w:hanging="192"/>
              <w:jc w:val="center"/>
            </w:pPr>
            <w:r w:rsidRPr="00BB598A">
              <w:rPr>
                <w:rFonts w:hint="eastAsia"/>
              </w:rPr>
              <w:t>屏東縣</w:t>
            </w:r>
          </w:p>
        </w:tc>
        <w:tc>
          <w:tcPr>
            <w:tcW w:w="679" w:type="dxa"/>
            <w:shd w:val="clear" w:color="auto" w:fill="auto"/>
            <w:vAlign w:val="center"/>
          </w:tcPr>
          <w:p w:rsidR="008A3B7F" w:rsidRPr="000B1DF3" w:rsidRDefault="008A3B7F" w:rsidP="00640605">
            <w:pPr>
              <w:pStyle w:val="12110"/>
              <w:ind w:left="195" w:hanging="192"/>
              <w:jc w:val="right"/>
            </w:pPr>
            <w:r w:rsidRPr="000B1DF3">
              <w:t>11</w:t>
            </w:r>
          </w:p>
        </w:tc>
        <w:tc>
          <w:tcPr>
            <w:tcW w:w="840" w:type="dxa"/>
            <w:shd w:val="clear" w:color="auto" w:fill="auto"/>
            <w:vAlign w:val="center"/>
          </w:tcPr>
          <w:p w:rsidR="008A3B7F" w:rsidRPr="000B1DF3" w:rsidRDefault="008A3B7F" w:rsidP="00640605">
            <w:pPr>
              <w:pStyle w:val="12110"/>
              <w:ind w:left="195" w:hanging="192"/>
              <w:jc w:val="right"/>
            </w:pPr>
            <w:r w:rsidRPr="000B1DF3">
              <w:t>290</w:t>
            </w:r>
          </w:p>
        </w:tc>
        <w:tc>
          <w:tcPr>
            <w:tcW w:w="678" w:type="dxa"/>
            <w:shd w:val="clear" w:color="auto" w:fill="auto"/>
            <w:vAlign w:val="center"/>
          </w:tcPr>
          <w:p w:rsidR="008A3B7F" w:rsidRPr="000B1DF3" w:rsidRDefault="008A3B7F" w:rsidP="00640605">
            <w:pPr>
              <w:pStyle w:val="12110"/>
              <w:ind w:left="195" w:hanging="192"/>
              <w:jc w:val="right"/>
            </w:pPr>
            <w:r w:rsidRPr="000B1DF3">
              <w:t>1</w:t>
            </w:r>
          </w:p>
        </w:tc>
        <w:tc>
          <w:tcPr>
            <w:tcW w:w="769" w:type="dxa"/>
            <w:shd w:val="clear" w:color="auto" w:fill="auto"/>
            <w:vAlign w:val="center"/>
          </w:tcPr>
          <w:p w:rsidR="008A3B7F" w:rsidRPr="000B1DF3" w:rsidRDefault="008A3B7F" w:rsidP="00640605">
            <w:pPr>
              <w:pStyle w:val="12110"/>
              <w:ind w:left="195" w:hanging="192"/>
              <w:jc w:val="right"/>
            </w:pPr>
            <w:r w:rsidRPr="000B1DF3">
              <w:t>10</w:t>
            </w:r>
          </w:p>
        </w:tc>
        <w:tc>
          <w:tcPr>
            <w:tcW w:w="654" w:type="dxa"/>
            <w:shd w:val="clear" w:color="auto" w:fill="auto"/>
            <w:vAlign w:val="center"/>
          </w:tcPr>
          <w:p w:rsidR="008A3B7F" w:rsidRPr="000B1DF3" w:rsidRDefault="008A3B7F" w:rsidP="00640605">
            <w:pPr>
              <w:pStyle w:val="12110"/>
              <w:ind w:left="195" w:hanging="192"/>
              <w:jc w:val="right"/>
            </w:pPr>
            <w:r w:rsidRPr="000B1DF3">
              <w:t>10</w:t>
            </w:r>
          </w:p>
        </w:tc>
        <w:tc>
          <w:tcPr>
            <w:tcW w:w="769" w:type="dxa"/>
            <w:shd w:val="clear" w:color="auto" w:fill="auto"/>
            <w:vAlign w:val="center"/>
          </w:tcPr>
          <w:p w:rsidR="008A3B7F" w:rsidRPr="000B1DF3" w:rsidRDefault="008A3B7F" w:rsidP="00640605">
            <w:pPr>
              <w:pStyle w:val="12110"/>
              <w:ind w:left="195" w:hanging="192"/>
              <w:jc w:val="right"/>
            </w:pPr>
            <w:r w:rsidRPr="000B1DF3">
              <w:t>280</w:t>
            </w:r>
          </w:p>
        </w:tc>
        <w:tc>
          <w:tcPr>
            <w:tcW w:w="661" w:type="dxa"/>
            <w:shd w:val="clear" w:color="auto" w:fill="auto"/>
            <w:vAlign w:val="center"/>
          </w:tcPr>
          <w:p w:rsidR="008A3B7F" w:rsidRPr="000B1DF3" w:rsidRDefault="008A3B7F" w:rsidP="00640605">
            <w:pPr>
              <w:pStyle w:val="12110"/>
              <w:ind w:left="195" w:hanging="192"/>
              <w:jc w:val="right"/>
            </w:pPr>
            <w:r w:rsidRPr="000B1DF3">
              <w:t>23</w:t>
            </w:r>
          </w:p>
        </w:tc>
        <w:tc>
          <w:tcPr>
            <w:tcW w:w="769" w:type="dxa"/>
            <w:shd w:val="clear" w:color="auto" w:fill="auto"/>
            <w:vAlign w:val="center"/>
          </w:tcPr>
          <w:p w:rsidR="008A3B7F" w:rsidRPr="000B1DF3" w:rsidRDefault="008A3B7F" w:rsidP="00640605">
            <w:pPr>
              <w:pStyle w:val="12110"/>
              <w:ind w:left="195" w:hanging="192"/>
              <w:jc w:val="right"/>
            </w:pPr>
            <w:r w:rsidRPr="000B1DF3">
              <w:t>690</w:t>
            </w:r>
          </w:p>
        </w:tc>
        <w:tc>
          <w:tcPr>
            <w:tcW w:w="672" w:type="dxa"/>
            <w:shd w:val="clear" w:color="auto" w:fill="auto"/>
            <w:vAlign w:val="center"/>
          </w:tcPr>
          <w:p w:rsidR="008A3B7F" w:rsidRPr="000B1DF3" w:rsidRDefault="008A3B7F" w:rsidP="00640605">
            <w:pPr>
              <w:pStyle w:val="12110"/>
              <w:ind w:left="195" w:hanging="192"/>
              <w:jc w:val="right"/>
            </w:pPr>
            <w:r w:rsidRPr="000B1DF3">
              <w:t>2</w:t>
            </w:r>
          </w:p>
        </w:tc>
        <w:tc>
          <w:tcPr>
            <w:tcW w:w="769" w:type="dxa"/>
            <w:shd w:val="clear" w:color="auto" w:fill="auto"/>
            <w:vAlign w:val="center"/>
          </w:tcPr>
          <w:p w:rsidR="008A3B7F" w:rsidRPr="000B1DF3" w:rsidRDefault="008A3B7F" w:rsidP="00640605">
            <w:pPr>
              <w:pStyle w:val="12110"/>
              <w:ind w:left="195" w:hanging="192"/>
              <w:jc w:val="right"/>
            </w:pPr>
            <w:r w:rsidRPr="000B1DF3">
              <w:t>60</w:t>
            </w:r>
          </w:p>
        </w:tc>
        <w:tc>
          <w:tcPr>
            <w:tcW w:w="680" w:type="dxa"/>
            <w:shd w:val="clear" w:color="auto" w:fill="auto"/>
            <w:vAlign w:val="center"/>
          </w:tcPr>
          <w:p w:rsidR="008A3B7F" w:rsidRPr="000B1DF3" w:rsidRDefault="008A3B7F" w:rsidP="00640605">
            <w:pPr>
              <w:pStyle w:val="12110"/>
              <w:ind w:left="195" w:hanging="192"/>
              <w:jc w:val="right"/>
            </w:pPr>
            <w:r w:rsidRPr="000B1DF3">
              <w:t>21</w:t>
            </w:r>
          </w:p>
        </w:tc>
        <w:tc>
          <w:tcPr>
            <w:tcW w:w="769" w:type="dxa"/>
            <w:shd w:val="clear" w:color="auto" w:fill="auto"/>
            <w:vAlign w:val="center"/>
          </w:tcPr>
          <w:p w:rsidR="008A3B7F" w:rsidRPr="000B1DF3" w:rsidRDefault="008A3B7F" w:rsidP="00640605">
            <w:pPr>
              <w:pStyle w:val="12110"/>
              <w:ind w:left="195" w:hanging="192"/>
              <w:jc w:val="right"/>
            </w:pPr>
            <w:r w:rsidRPr="000B1DF3">
              <w:t>630</w:t>
            </w:r>
          </w:p>
        </w:tc>
      </w:tr>
      <w:tr w:rsidR="008A3B7F" w:rsidRPr="000828E9" w:rsidTr="00640605">
        <w:trPr>
          <w:trHeight w:val="255"/>
        </w:trPr>
        <w:tc>
          <w:tcPr>
            <w:tcW w:w="789" w:type="dxa"/>
            <w:shd w:val="clear" w:color="auto" w:fill="auto"/>
            <w:vAlign w:val="center"/>
          </w:tcPr>
          <w:p w:rsidR="008A3B7F" w:rsidRPr="00BB598A" w:rsidRDefault="008A3B7F" w:rsidP="00640605">
            <w:pPr>
              <w:pStyle w:val="12110"/>
              <w:ind w:left="195" w:hanging="192"/>
              <w:jc w:val="center"/>
            </w:pPr>
            <w:r w:rsidRPr="00BB598A">
              <w:rPr>
                <w:rFonts w:hint="eastAsia"/>
              </w:rPr>
              <w:t>花蓮縣</w:t>
            </w:r>
          </w:p>
        </w:tc>
        <w:tc>
          <w:tcPr>
            <w:tcW w:w="679" w:type="dxa"/>
            <w:shd w:val="clear" w:color="auto" w:fill="auto"/>
            <w:vAlign w:val="center"/>
          </w:tcPr>
          <w:p w:rsidR="008A3B7F" w:rsidRPr="000B1DF3" w:rsidRDefault="008A3B7F" w:rsidP="00640605">
            <w:pPr>
              <w:pStyle w:val="12110"/>
              <w:ind w:left="195" w:hanging="192"/>
              <w:jc w:val="right"/>
            </w:pPr>
            <w:r w:rsidRPr="000B1DF3">
              <w:t>12</w:t>
            </w:r>
          </w:p>
        </w:tc>
        <w:tc>
          <w:tcPr>
            <w:tcW w:w="840" w:type="dxa"/>
            <w:shd w:val="clear" w:color="auto" w:fill="auto"/>
            <w:vAlign w:val="center"/>
          </w:tcPr>
          <w:p w:rsidR="008A3B7F" w:rsidRPr="000B1DF3" w:rsidRDefault="008A3B7F" w:rsidP="00640605">
            <w:pPr>
              <w:pStyle w:val="12110"/>
              <w:ind w:left="195" w:hanging="192"/>
              <w:jc w:val="right"/>
            </w:pPr>
            <w:r w:rsidRPr="000B1DF3">
              <w:t>340</w:t>
            </w:r>
          </w:p>
        </w:tc>
        <w:tc>
          <w:tcPr>
            <w:tcW w:w="678" w:type="dxa"/>
            <w:shd w:val="clear" w:color="auto" w:fill="auto"/>
            <w:vAlign w:val="center"/>
          </w:tcPr>
          <w:p w:rsidR="008A3B7F" w:rsidRPr="000B1DF3" w:rsidRDefault="008A3B7F" w:rsidP="00640605">
            <w:pPr>
              <w:pStyle w:val="12110"/>
              <w:ind w:left="195" w:hanging="192"/>
              <w:jc w:val="right"/>
            </w:pPr>
            <w:r w:rsidRPr="000B1DF3">
              <w:t>7</w:t>
            </w:r>
          </w:p>
        </w:tc>
        <w:tc>
          <w:tcPr>
            <w:tcW w:w="769" w:type="dxa"/>
            <w:shd w:val="clear" w:color="auto" w:fill="auto"/>
            <w:vAlign w:val="center"/>
          </w:tcPr>
          <w:p w:rsidR="008A3B7F" w:rsidRPr="000B1DF3" w:rsidRDefault="008A3B7F" w:rsidP="00640605">
            <w:pPr>
              <w:pStyle w:val="12110"/>
              <w:ind w:left="195" w:hanging="192"/>
              <w:jc w:val="right"/>
            </w:pPr>
            <w:r w:rsidRPr="000B1DF3">
              <w:t>190</w:t>
            </w:r>
          </w:p>
        </w:tc>
        <w:tc>
          <w:tcPr>
            <w:tcW w:w="654" w:type="dxa"/>
            <w:shd w:val="clear" w:color="auto" w:fill="auto"/>
            <w:vAlign w:val="center"/>
          </w:tcPr>
          <w:p w:rsidR="008A3B7F" w:rsidRPr="000B1DF3" w:rsidRDefault="008A3B7F" w:rsidP="00640605">
            <w:pPr>
              <w:pStyle w:val="12110"/>
              <w:ind w:left="195" w:hanging="192"/>
              <w:jc w:val="right"/>
            </w:pPr>
            <w:r w:rsidRPr="000B1DF3">
              <w:t>5</w:t>
            </w:r>
          </w:p>
        </w:tc>
        <w:tc>
          <w:tcPr>
            <w:tcW w:w="769" w:type="dxa"/>
            <w:shd w:val="clear" w:color="auto" w:fill="auto"/>
            <w:vAlign w:val="center"/>
          </w:tcPr>
          <w:p w:rsidR="008A3B7F" w:rsidRPr="000B1DF3" w:rsidRDefault="008A3B7F" w:rsidP="00640605">
            <w:pPr>
              <w:pStyle w:val="12110"/>
              <w:ind w:left="195" w:hanging="192"/>
              <w:jc w:val="right"/>
            </w:pPr>
            <w:r w:rsidRPr="000B1DF3">
              <w:t>150</w:t>
            </w:r>
          </w:p>
        </w:tc>
        <w:tc>
          <w:tcPr>
            <w:tcW w:w="661" w:type="dxa"/>
            <w:shd w:val="clear" w:color="auto" w:fill="auto"/>
            <w:vAlign w:val="center"/>
          </w:tcPr>
          <w:p w:rsidR="008A3B7F" w:rsidRPr="000B1DF3" w:rsidRDefault="008A3B7F" w:rsidP="00640605">
            <w:pPr>
              <w:pStyle w:val="12110"/>
              <w:ind w:left="195" w:hanging="192"/>
              <w:jc w:val="right"/>
            </w:pPr>
            <w:r w:rsidRPr="000B1DF3">
              <w:t>11</w:t>
            </w:r>
          </w:p>
        </w:tc>
        <w:tc>
          <w:tcPr>
            <w:tcW w:w="769" w:type="dxa"/>
            <w:shd w:val="clear" w:color="auto" w:fill="auto"/>
            <w:vAlign w:val="center"/>
          </w:tcPr>
          <w:p w:rsidR="008A3B7F" w:rsidRPr="000B1DF3" w:rsidRDefault="008A3B7F" w:rsidP="00640605">
            <w:pPr>
              <w:pStyle w:val="12110"/>
              <w:ind w:left="195" w:hanging="192"/>
              <w:jc w:val="right"/>
            </w:pPr>
            <w:r w:rsidRPr="000B1DF3">
              <w:t>310</w:t>
            </w:r>
          </w:p>
        </w:tc>
        <w:tc>
          <w:tcPr>
            <w:tcW w:w="672" w:type="dxa"/>
            <w:shd w:val="clear" w:color="auto" w:fill="auto"/>
            <w:vAlign w:val="center"/>
          </w:tcPr>
          <w:p w:rsidR="008A3B7F" w:rsidRPr="000B1DF3" w:rsidRDefault="008A3B7F" w:rsidP="00640605">
            <w:pPr>
              <w:pStyle w:val="12110"/>
              <w:ind w:left="195" w:hanging="192"/>
              <w:jc w:val="right"/>
            </w:pPr>
            <w:r w:rsidRPr="000B1DF3">
              <w:t>8</w:t>
            </w:r>
          </w:p>
        </w:tc>
        <w:tc>
          <w:tcPr>
            <w:tcW w:w="769" w:type="dxa"/>
            <w:shd w:val="clear" w:color="auto" w:fill="auto"/>
            <w:vAlign w:val="center"/>
          </w:tcPr>
          <w:p w:rsidR="008A3B7F" w:rsidRPr="000B1DF3" w:rsidRDefault="008A3B7F" w:rsidP="00640605">
            <w:pPr>
              <w:pStyle w:val="12110"/>
              <w:ind w:left="195" w:hanging="192"/>
              <w:jc w:val="right"/>
            </w:pPr>
            <w:r w:rsidRPr="000B1DF3">
              <w:t>220</w:t>
            </w:r>
          </w:p>
        </w:tc>
        <w:tc>
          <w:tcPr>
            <w:tcW w:w="680" w:type="dxa"/>
            <w:shd w:val="clear" w:color="auto" w:fill="auto"/>
            <w:vAlign w:val="center"/>
          </w:tcPr>
          <w:p w:rsidR="008A3B7F" w:rsidRPr="000B1DF3" w:rsidRDefault="008A3B7F" w:rsidP="00640605">
            <w:pPr>
              <w:pStyle w:val="12110"/>
              <w:ind w:left="195" w:hanging="192"/>
              <w:jc w:val="right"/>
            </w:pPr>
            <w:r w:rsidRPr="000B1DF3">
              <w:t>3</w:t>
            </w:r>
          </w:p>
        </w:tc>
        <w:tc>
          <w:tcPr>
            <w:tcW w:w="769" w:type="dxa"/>
            <w:shd w:val="clear" w:color="auto" w:fill="auto"/>
            <w:vAlign w:val="center"/>
          </w:tcPr>
          <w:p w:rsidR="008A3B7F" w:rsidRPr="000B1DF3" w:rsidRDefault="008A3B7F" w:rsidP="00640605">
            <w:pPr>
              <w:pStyle w:val="12110"/>
              <w:ind w:left="195" w:hanging="192"/>
              <w:jc w:val="right"/>
            </w:pPr>
            <w:r w:rsidRPr="000B1DF3">
              <w:t>90</w:t>
            </w:r>
          </w:p>
        </w:tc>
      </w:tr>
      <w:tr w:rsidR="008A3B7F" w:rsidRPr="000828E9" w:rsidTr="00640605">
        <w:trPr>
          <w:trHeight w:val="255"/>
        </w:trPr>
        <w:tc>
          <w:tcPr>
            <w:tcW w:w="789" w:type="dxa"/>
            <w:shd w:val="clear" w:color="auto" w:fill="auto"/>
            <w:vAlign w:val="center"/>
          </w:tcPr>
          <w:p w:rsidR="008A3B7F" w:rsidRPr="00BB598A" w:rsidRDefault="008A3B7F" w:rsidP="00640605">
            <w:pPr>
              <w:pStyle w:val="12110"/>
              <w:ind w:left="195" w:hanging="192"/>
              <w:jc w:val="center"/>
            </w:pPr>
            <w:r w:rsidRPr="00BB598A">
              <w:rPr>
                <w:rFonts w:hint="eastAsia"/>
              </w:rPr>
              <w:t>臺東縣</w:t>
            </w:r>
          </w:p>
        </w:tc>
        <w:tc>
          <w:tcPr>
            <w:tcW w:w="679" w:type="dxa"/>
            <w:shd w:val="clear" w:color="auto" w:fill="auto"/>
            <w:vAlign w:val="center"/>
          </w:tcPr>
          <w:p w:rsidR="008A3B7F" w:rsidRPr="000B1DF3" w:rsidRDefault="008A3B7F" w:rsidP="00640605">
            <w:pPr>
              <w:pStyle w:val="12110"/>
              <w:ind w:left="195" w:hanging="192"/>
              <w:jc w:val="right"/>
            </w:pPr>
            <w:r w:rsidRPr="000B1DF3">
              <w:t>14</w:t>
            </w:r>
          </w:p>
        </w:tc>
        <w:tc>
          <w:tcPr>
            <w:tcW w:w="840" w:type="dxa"/>
            <w:shd w:val="clear" w:color="auto" w:fill="auto"/>
            <w:vAlign w:val="center"/>
          </w:tcPr>
          <w:p w:rsidR="008A3B7F" w:rsidRPr="000B1DF3" w:rsidRDefault="008A3B7F" w:rsidP="00640605">
            <w:pPr>
              <w:pStyle w:val="12110"/>
              <w:ind w:left="195" w:hanging="192"/>
              <w:jc w:val="right"/>
            </w:pPr>
            <w:r w:rsidRPr="000B1DF3">
              <w:t>400</w:t>
            </w:r>
          </w:p>
        </w:tc>
        <w:tc>
          <w:tcPr>
            <w:tcW w:w="678" w:type="dxa"/>
            <w:shd w:val="clear" w:color="auto" w:fill="auto"/>
            <w:vAlign w:val="center"/>
          </w:tcPr>
          <w:p w:rsidR="008A3B7F" w:rsidRPr="000B1DF3" w:rsidRDefault="008A3B7F" w:rsidP="00640605">
            <w:pPr>
              <w:pStyle w:val="12110"/>
              <w:ind w:left="195" w:hanging="192"/>
              <w:jc w:val="right"/>
            </w:pPr>
            <w:r w:rsidRPr="000B1DF3">
              <w:t>10</w:t>
            </w:r>
          </w:p>
        </w:tc>
        <w:tc>
          <w:tcPr>
            <w:tcW w:w="769" w:type="dxa"/>
            <w:shd w:val="clear" w:color="auto" w:fill="auto"/>
            <w:vAlign w:val="center"/>
          </w:tcPr>
          <w:p w:rsidR="008A3B7F" w:rsidRPr="000B1DF3" w:rsidRDefault="008A3B7F" w:rsidP="00640605">
            <w:pPr>
              <w:pStyle w:val="12110"/>
              <w:ind w:left="195" w:hanging="192"/>
              <w:jc w:val="right"/>
            </w:pPr>
            <w:r w:rsidRPr="000B1DF3">
              <w:t>300</w:t>
            </w:r>
          </w:p>
        </w:tc>
        <w:tc>
          <w:tcPr>
            <w:tcW w:w="654" w:type="dxa"/>
            <w:shd w:val="clear" w:color="auto" w:fill="auto"/>
            <w:vAlign w:val="center"/>
          </w:tcPr>
          <w:p w:rsidR="008A3B7F" w:rsidRPr="000B1DF3" w:rsidRDefault="008A3B7F" w:rsidP="00640605">
            <w:pPr>
              <w:pStyle w:val="12110"/>
              <w:ind w:left="195" w:hanging="192"/>
              <w:jc w:val="right"/>
            </w:pPr>
            <w:r w:rsidRPr="000B1DF3">
              <w:t>4</w:t>
            </w:r>
          </w:p>
        </w:tc>
        <w:tc>
          <w:tcPr>
            <w:tcW w:w="769" w:type="dxa"/>
            <w:shd w:val="clear" w:color="auto" w:fill="auto"/>
            <w:vAlign w:val="center"/>
          </w:tcPr>
          <w:p w:rsidR="008A3B7F" w:rsidRPr="000B1DF3" w:rsidRDefault="008A3B7F" w:rsidP="00640605">
            <w:pPr>
              <w:pStyle w:val="12110"/>
              <w:ind w:left="195" w:hanging="192"/>
              <w:jc w:val="right"/>
            </w:pPr>
            <w:r w:rsidRPr="000B1DF3">
              <w:t>100</w:t>
            </w:r>
          </w:p>
        </w:tc>
        <w:tc>
          <w:tcPr>
            <w:tcW w:w="661" w:type="dxa"/>
            <w:shd w:val="clear" w:color="auto" w:fill="auto"/>
            <w:vAlign w:val="center"/>
          </w:tcPr>
          <w:p w:rsidR="008A3B7F" w:rsidRPr="000B1DF3" w:rsidRDefault="008A3B7F" w:rsidP="00640605">
            <w:pPr>
              <w:pStyle w:val="12110"/>
              <w:ind w:left="195" w:hanging="192"/>
              <w:jc w:val="right"/>
            </w:pPr>
            <w:r w:rsidRPr="000B1DF3">
              <w:t>7</w:t>
            </w:r>
          </w:p>
        </w:tc>
        <w:tc>
          <w:tcPr>
            <w:tcW w:w="769" w:type="dxa"/>
            <w:shd w:val="clear" w:color="auto" w:fill="auto"/>
            <w:vAlign w:val="center"/>
          </w:tcPr>
          <w:p w:rsidR="008A3B7F" w:rsidRPr="000B1DF3" w:rsidRDefault="008A3B7F" w:rsidP="00640605">
            <w:pPr>
              <w:pStyle w:val="12110"/>
              <w:ind w:left="195" w:hanging="192"/>
              <w:jc w:val="right"/>
            </w:pPr>
            <w:r w:rsidRPr="000B1DF3">
              <w:t>210</w:t>
            </w:r>
          </w:p>
        </w:tc>
        <w:tc>
          <w:tcPr>
            <w:tcW w:w="672" w:type="dxa"/>
            <w:shd w:val="clear" w:color="auto" w:fill="auto"/>
            <w:vAlign w:val="center"/>
          </w:tcPr>
          <w:p w:rsidR="008A3B7F" w:rsidRPr="000B1DF3" w:rsidRDefault="008A3B7F" w:rsidP="00640605">
            <w:pPr>
              <w:pStyle w:val="12110"/>
              <w:ind w:left="195" w:hanging="192"/>
              <w:jc w:val="right"/>
            </w:pPr>
            <w:r w:rsidRPr="000B1DF3">
              <w:t>0</w:t>
            </w:r>
          </w:p>
        </w:tc>
        <w:tc>
          <w:tcPr>
            <w:tcW w:w="769" w:type="dxa"/>
            <w:shd w:val="clear" w:color="auto" w:fill="auto"/>
            <w:vAlign w:val="center"/>
          </w:tcPr>
          <w:p w:rsidR="008A3B7F" w:rsidRPr="000B1DF3" w:rsidRDefault="008A3B7F" w:rsidP="00640605">
            <w:pPr>
              <w:pStyle w:val="12110"/>
              <w:ind w:left="195" w:hanging="192"/>
              <w:jc w:val="right"/>
            </w:pPr>
            <w:r w:rsidRPr="000B1DF3">
              <w:t>0</w:t>
            </w:r>
          </w:p>
        </w:tc>
        <w:tc>
          <w:tcPr>
            <w:tcW w:w="680" w:type="dxa"/>
            <w:shd w:val="clear" w:color="auto" w:fill="auto"/>
            <w:vAlign w:val="center"/>
          </w:tcPr>
          <w:p w:rsidR="008A3B7F" w:rsidRPr="000B1DF3" w:rsidRDefault="008A3B7F" w:rsidP="00640605">
            <w:pPr>
              <w:pStyle w:val="12110"/>
              <w:ind w:left="195" w:hanging="192"/>
              <w:jc w:val="right"/>
            </w:pPr>
            <w:r w:rsidRPr="000B1DF3">
              <w:t>7</w:t>
            </w:r>
          </w:p>
        </w:tc>
        <w:tc>
          <w:tcPr>
            <w:tcW w:w="769" w:type="dxa"/>
            <w:shd w:val="clear" w:color="auto" w:fill="auto"/>
            <w:vAlign w:val="center"/>
          </w:tcPr>
          <w:p w:rsidR="008A3B7F" w:rsidRPr="000B1DF3" w:rsidRDefault="008A3B7F" w:rsidP="00640605">
            <w:pPr>
              <w:pStyle w:val="12110"/>
              <w:ind w:left="195" w:hanging="192"/>
              <w:jc w:val="right"/>
            </w:pPr>
            <w:r w:rsidRPr="000B1DF3">
              <w:t>210</w:t>
            </w:r>
          </w:p>
        </w:tc>
      </w:tr>
      <w:tr w:rsidR="008A3B7F" w:rsidRPr="000828E9" w:rsidTr="00640605">
        <w:trPr>
          <w:trHeight w:val="255"/>
        </w:trPr>
        <w:tc>
          <w:tcPr>
            <w:tcW w:w="789" w:type="dxa"/>
            <w:shd w:val="clear" w:color="auto" w:fill="auto"/>
            <w:vAlign w:val="center"/>
          </w:tcPr>
          <w:p w:rsidR="008A3B7F" w:rsidRPr="00BB598A" w:rsidRDefault="008A3B7F" w:rsidP="00640605">
            <w:pPr>
              <w:pStyle w:val="12110"/>
              <w:ind w:left="195" w:hanging="192"/>
              <w:jc w:val="center"/>
            </w:pPr>
            <w:r w:rsidRPr="00BB598A">
              <w:rPr>
                <w:rFonts w:hint="eastAsia"/>
              </w:rPr>
              <w:t>基隆市</w:t>
            </w:r>
          </w:p>
        </w:tc>
        <w:tc>
          <w:tcPr>
            <w:tcW w:w="679" w:type="dxa"/>
            <w:shd w:val="clear" w:color="auto" w:fill="auto"/>
            <w:vAlign w:val="center"/>
          </w:tcPr>
          <w:p w:rsidR="008A3B7F" w:rsidRPr="000B1DF3" w:rsidRDefault="008A3B7F" w:rsidP="00640605">
            <w:pPr>
              <w:pStyle w:val="12110"/>
              <w:ind w:left="195" w:hanging="192"/>
              <w:jc w:val="right"/>
            </w:pPr>
            <w:r w:rsidRPr="000B1DF3">
              <w:t>3</w:t>
            </w:r>
          </w:p>
        </w:tc>
        <w:tc>
          <w:tcPr>
            <w:tcW w:w="840" w:type="dxa"/>
            <w:shd w:val="clear" w:color="auto" w:fill="auto"/>
            <w:vAlign w:val="center"/>
          </w:tcPr>
          <w:p w:rsidR="008A3B7F" w:rsidRPr="000B1DF3" w:rsidRDefault="008A3B7F" w:rsidP="00640605">
            <w:pPr>
              <w:pStyle w:val="12110"/>
              <w:ind w:left="195" w:hanging="192"/>
              <w:jc w:val="right"/>
            </w:pPr>
            <w:r w:rsidRPr="000B1DF3">
              <w:t>420</w:t>
            </w:r>
          </w:p>
        </w:tc>
        <w:tc>
          <w:tcPr>
            <w:tcW w:w="678" w:type="dxa"/>
            <w:shd w:val="clear" w:color="auto" w:fill="auto"/>
            <w:vAlign w:val="center"/>
          </w:tcPr>
          <w:p w:rsidR="008A3B7F" w:rsidRPr="000B1DF3" w:rsidRDefault="008A3B7F" w:rsidP="00640605">
            <w:pPr>
              <w:pStyle w:val="12110"/>
              <w:ind w:left="195" w:hanging="192"/>
              <w:jc w:val="right"/>
            </w:pPr>
            <w:r w:rsidRPr="000B1DF3">
              <w:rPr>
                <w:rFonts w:hint="eastAsia"/>
              </w:rPr>
              <w:t>1</w:t>
            </w:r>
          </w:p>
        </w:tc>
        <w:tc>
          <w:tcPr>
            <w:tcW w:w="769" w:type="dxa"/>
            <w:shd w:val="clear" w:color="auto" w:fill="auto"/>
            <w:vAlign w:val="center"/>
          </w:tcPr>
          <w:p w:rsidR="008A3B7F" w:rsidRPr="000B1DF3" w:rsidRDefault="008A3B7F" w:rsidP="00640605">
            <w:pPr>
              <w:pStyle w:val="12110"/>
              <w:ind w:left="195" w:hanging="192"/>
              <w:jc w:val="right"/>
            </w:pPr>
            <w:r w:rsidRPr="000B1DF3">
              <w:rPr>
                <w:rFonts w:hint="eastAsia"/>
              </w:rPr>
              <w:t>3</w:t>
            </w:r>
            <w:r w:rsidRPr="000B1DF3">
              <w:t>60</w:t>
            </w:r>
          </w:p>
        </w:tc>
        <w:tc>
          <w:tcPr>
            <w:tcW w:w="654" w:type="dxa"/>
            <w:shd w:val="clear" w:color="auto" w:fill="auto"/>
            <w:vAlign w:val="center"/>
          </w:tcPr>
          <w:p w:rsidR="008A3B7F" w:rsidRPr="000B1DF3" w:rsidRDefault="008A3B7F" w:rsidP="00640605">
            <w:pPr>
              <w:pStyle w:val="12110"/>
              <w:ind w:left="195" w:hanging="192"/>
              <w:jc w:val="right"/>
            </w:pPr>
            <w:r w:rsidRPr="000B1DF3">
              <w:rPr>
                <w:rFonts w:hint="eastAsia"/>
              </w:rPr>
              <w:t>2</w:t>
            </w:r>
          </w:p>
        </w:tc>
        <w:tc>
          <w:tcPr>
            <w:tcW w:w="769" w:type="dxa"/>
            <w:shd w:val="clear" w:color="auto" w:fill="auto"/>
            <w:vAlign w:val="center"/>
          </w:tcPr>
          <w:p w:rsidR="008A3B7F" w:rsidRPr="000B1DF3" w:rsidRDefault="008A3B7F" w:rsidP="00640605">
            <w:pPr>
              <w:pStyle w:val="12110"/>
              <w:ind w:left="195" w:hanging="192"/>
              <w:jc w:val="right"/>
            </w:pPr>
            <w:r w:rsidRPr="000B1DF3">
              <w:t>60</w:t>
            </w:r>
          </w:p>
        </w:tc>
        <w:tc>
          <w:tcPr>
            <w:tcW w:w="661" w:type="dxa"/>
            <w:shd w:val="clear" w:color="auto" w:fill="auto"/>
            <w:vAlign w:val="center"/>
          </w:tcPr>
          <w:p w:rsidR="008A3B7F" w:rsidRPr="000B1DF3" w:rsidRDefault="008A3B7F" w:rsidP="00640605">
            <w:pPr>
              <w:pStyle w:val="12110"/>
              <w:ind w:left="195" w:hanging="192"/>
              <w:jc w:val="right"/>
            </w:pPr>
            <w:r w:rsidRPr="000B1DF3">
              <w:t>5</w:t>
            </w:r>
          </w:p>
        </w:tc>
        <w:tc>
          <w:tcPr>
            <w:tcW w:w="769" w:type="dxa"/>
            <w:shd w:val="clear" w:color="auto" w:fill="auto"/>
            <w:vAlign w:val="center"/>
          </w:tcPr>
          <w:p w:rsidR="008A3B7F" w:rsidRPr="000B1DF3" w:rsidRDefault="008A3B7F" w:rsidP="00640605">
            <w:pPr>
              <w:pStyle w:val="12110"/>
              <w:ind w:left="195" w:hanging="192"/>
              <w:jc w:val="right"/>
            </w:pPr>
            <w:r w:rsidRPr="000B1DF3">
              <w:t>150</w:t>
            </w:r>
          </w:p>
        </w:tc>
        <w:tc>
          <w:tcPr>
            <w:tcW w:w="672" w:type="dxa"/>
            <w:shd w:val="clear" w:color="auto" w:fill="auto"/>
            <w:vAlign w:val="center"/>
          </w:tcPr>
          <w:p w:rsidR="008A3B7F" w:rsidRPr="000B1DF3" w:rsidRDefault="008A3B7F" w:rsidP="00640605">
            <w:pPr>
              <w:pStyle w:val="12110"/>
              <w:ind w:left="195" w:hanging="192"/>
              <w:jc w:val="right"/>
            </w:pPr>
            <w:r w:rsidRPr="000B1DF3">
              <w:t>0</w:t>
            </w:r>
          </w:p>
        </w:tc>
        <w:tc>
          <w:tcPr>
            <w:tcW w:w="769" w:type="dxa"/>
            <w:shd w:val="clear" w:color="auto" w:fill="auto"/>
            <w:vAlign w:val="center"/>
          </w:tcPr>
          <w:p w:rsidR="008A3B7F" w:rsidRPr="000B1DF3" w:rsidRDefault="008A3B7F" w:rsidP="00640605">
            <w:pPr>
              <w:pStyle w:val="12110"/>
              <w:ind w:left="195" w:hanging="192"/>
              <w:jc w:val="right"/>
            </w:pPr>
            <w:r w:rsidRPr="000B1DF3">
              <w:t>0</w:t>
            </w:r>
          </w:p>
        </w:tc>
        <w:tc>
          <w:tcPr>
            <w:tcW w:w="680" w:type="dxa"/>
            <w:shd w:val="clear" w:color="auto" w:fill="auto"/>
            <w:vAlign w:val="center"/>
          </w:tcPr>
          <w:p w:rsidR="008A3B7F" w:rsidRPr="000B1DF3" w:rsidRDefault="008A3B7F" w:rsidP="00640605">
            <w:pPr>
              <w:pStyle w:val="12110"/>
              <w:ind w:left="195" w:hanging="192"/>
              <w:jc w:val="right"/>
            </w:pPr>
            <w:r w:rsidRPr="000B1DF3">
              <w:t>5</w:t>
            </w:r>
          </w:p>
        </w:tc>
        <w:tc>
          <w:tcPr>
            <w:tcW w:w="769" w:type="dxa"/>
            <w:shd w:val="clear" w:color="auto" w:fill="auto"/>
            <w:vAlign w:val="center"/>
          </w:tcPr>
          <w:p w:rsidR="008A3B7F" w:rsidRPr="000B1DF3" w:rsidRDefault="008A3B7F" w:rsidP="00640605">
            <w:pPr>
              <w:pStyle w:val="12110"/>
              <w:ind w:left="195" w:hanging="192"/>
              <w:jc w:val="right"/>
            </w:pPr>
            <w:r w:rsidRPr="000B1DF3">
              <w:t>150</w:t>
            </w:r>
          </w:p>
        </w:tc>
      </w:tr>
      <w:tr w:rsidR="008A3B7F" w:rsidRPr="000828E9" w:rsidTr="00640605">
        <w:trPr>
          <w:trHeight w:val="255"/>
        </w:trPr>
        <w:tc>
          <w:tcPr>
            <w:tcW w:w="789" w:type="dxa"/>
            <w:shd w:val="clear" w:color="auto" w:fill="auto"/>
            <w:vAlign w:val="center"/>
          </w:tcPr>
          <w:p w:rsidR="008A3B7F" w:rsidRPr="00BB598A" w:rsidRDefault="008A3B7F" w:rsidP="00640605">
            <w:pPr>
              <w:pStyle w:val="12110"/>
              <w:ind w:left="195" w:hanging="192"/>
              <w:jc w:val="center"/>
            </w:pPr>
            <w:r w:rsidRPr="00BB598A">
              <w:rPr>
                <w:rFonts w:hint="eastAsia"/>
              </w:rPr>
              <w:t>新竹市</w:t>
            </w:r>
          </w:p>
        </w:tc>
        <w:tc>
          <w:tcPr>
            <w:tcW w:w="679" w:type="dxa"/>
            <w:shd w:val="clear" w:color="auto" w:fill="auto"/>
            <w:vAlign w:val="center"/>
          </w:tcPr>
          <w:p w:rsidR="008A3B7F" w:rsidRPr="000B1DF3" w:rsidRDefault="008A3B7F" w:rsidP="00640605">
            <w:pPr>
              <w:pStyle w:val="12110"/>
              <w:ind w:left="195" w:hanging="192"/>
              <w:jc w:val="right"/>
            </w:pPr>
            <w:r w:rsidRPr="000B1DF3">
              <w:t>42</w:t>
            </w:r>
          </w:p>
        </w:tc>
        <w:tc>
          <w:tcPr>
            <w:tcW w:w="840" w:type="dxa"/>
            <w:shd w:val="clear" w:color="auto" w:fill="auto"/>
            <w:vAlign w:val="center"/>
          </w:tcPr>
          <w:p w:rsidR="008A3B7F" w:rsidRPr="000B1DF3" w:rsidRDefault="008A3B7F" w:rsidP="00640605">
            <w:pPr>
              <w:pStyle w:val="12110"/>
              <w:ind w:left="195" w:hanging="192"/>
              <w:jc w:val="right"/>
            </w:pPr>
            <w:r w:rsidRPr="000B1DF3">
              <w:t>1,405</w:t>
            </w:r>
          </w:p>
        </w:tc>
        <w:tc>
          <w:tcPr>
            <w:tcW w:w="678" w:type="dxa"/>
            <w:shd w:val="clear" w:color="auto" w:fill="auto"/>
            <w:vAlign w:val="center"/>
          </w:tcPr>
          <w:p w:rsidR="008A3B7F" w:rsidRPr="000B1DF3" w:rsidRDefault="008A3B7F" w:rsidP="00640605">
            <w:pPr>
              <w:pStyle w:val="12110"/>
              <w:ind w:left="195" w:hanging="192"/>
              <w:jc w:val="right"/>
            </w:pPr>
            <w:r w:rsidRPr="000B1DF3">
              <w:t>29</w:t>
            </w:r>
          </w:p>
        </w:tc>
        <w:tc>
          <w:tcPr>
            <w:tcW w:w="769" w:type="dxa"/>
            <w:shd w:val="clear" w:color="auto" w:fill="auto"/>
            <w:vAlign w:val="center"/>
          </w:tcPr>
          <w:p w:rsidR="008A3B7F" w:rsidRPr="000B1DF3" w:rsidRDefault="008A3B7F" w:rsidP="00640605">
            <w:pPr>
              <w:pStyle w:val="12110"/>
              <w:ind w:left="195" w:hanging="192"/>
              <w:jc w:val="right"/>
            </w:pPr>
            <w:r w:rsidRPr="000B1DF3">
              <w:t>750</w:t>
            </w:r>
          </w:p>
        </w:tc>
        <w:tc>
          <w:tcPr>
            <w:tcW w:w="654" w:type="dxa"/>
            <w:shd w:val="clear" w:color="auto" w:fill="auto"/>
            <w:vAlign w:val="center"/>
          </w:tcPr>
          <w:p w:rsidR="008A3B7F" w:rsidRPr="000B1DF3" w:rsidRDefault="008A3B7F" w:rsidP="00640605">
            <w:pPr>
              <w:pStyle w:val="12110"/>
              <w:ind w:left="195" w:hanging="192"/>
              <w:jc w:val="right"/>
            </w:pPr>
            <w:r w:rsidRPr="000B1DF3">
              <w:t>13</w:t>
            </w:r>
          </w:p>
        </w:tc>
        <w:tc>
          <w:tcPr>
            <w:tcW w:w="769" w:type="dxa"/>
            <w:shd w:val="clear" w:color="auto" w:fill="auto"/>
            <w:vAlign w:val="center"/>
          </w:tcPr>
          <w:p w:rsidR="008A3B7F" w:rsidRPr="000B1DF3" w:rsidRDefault="008A3B7F" w:rsidP="00640605">
            <w:pPr>
              <w:pStyle w:val="12110"/>
              <w:ind w:left="195" w:hanging="192"/>
              <w:jc w:val="right"/>
            </w:pPr>
            <w:r w:rsidRPr="000B1DF3">
              <w:t>655</w:t>
            </w:r>
          </w:p>
        </w:tc>
        <w:tc>
          <w:tcPr>
            <w:tcW w:w="661" w:type="dxa"/>
            <w:shd w:val="clear" w:color="auto" w:fill="auto"/>
            <w:vAlign w:val="center"/>
          </w:tcPr>
          <w:p w:rsidR="008A3B7F" w:rsidRPr="000B1DF3" w:rsidRDefault="008A3B7F" w:rsidP="00640605">
            <w:pPr>
              <w:pStyle w:val="12110"/>
              <w:ind w:left="195" w:hanging="192"/>
              <w:jc w:val="right"/>
            </w:pPr>
            <w:r w:rsidRPr="000B1DF3">
              <w:t>11</w:t>
            </w:r>
          </w:p>
        </w:tc>
        <w:tc>
          <w:tcPr>
            <w:tcW w:w="769" w:type="dxa"/>
            <w:shd w:val="clear" w:color="auto" w:fill="auto"/>
            <w:vAlign w:val="center"/>
          </w:tcPr>
          <w:p w:rsidR="008A3B7F" w:rsidRPr="000B1DF3" w:rsidRDefault="008A3B7F" w:rsidP="00640605">
            <w:pPr>
              <w:pStyle w:val="12110"/>
              <w:ind w:left="195" w:hanging="192"/>
              <w:jc w:val="right"/>
            </w:pPr>
            <w:r w:rsidRPr="000B1DF3">
              <w:t>350</w:t>
            </w:r>
          </w:p>
        </w:tc>
        <w:tc>
          <w:tcPr>
            <w:tcW w:w="672" w:type="dxa"/>
            <w:shd w:val="clear" w:color="auto" w:fill="auto"/>
            <w:vAlign w:val="center"/>
          </w:tcPr>
          <w:p w:rsidR="008A3B7F" w:rsidRPr="000B1DF3" w:rsidRDefault="008A3B7F" w:rsidP="00640605">
            <w:pPr>
              <w:pStyle w:val="12110"/>
              <w:ind w:left="195" w:hanging="192"/>
              <w:jc w:val="right"/>
            </w:pPr>
            <w:r w:rsidRPr="000B1DF3">
              <w:t>0</w:t>
            </w:r>
          </w:p>
        </w:tc>
        <w:tc>
          <w:tcPr>
            <w:tcW w:w="769" w:type="dxa"/>
            <w:shd w:val="clear" w:color="auto" w:fill="auto"/>
            <w:vAlign w:val="center"/>
          </w:tcPr>
          <w:p w:rsidR="008A3B7F" w:rsidRPr="000B1DF3" w:rsidRDefault="008A3B7F" w:rsidP="00640605">
            <w:pPr>
              <w:pStyle w:val="12110"/>
              <w:ind w:left="195" w:hanging="192"/>
              <w:jc w:val="right"/>
            </w:pPr>
            <w:r w:rsidRPr="000B1DF3">
              <w:t>0</w:t>
            </w:r>
          </w:p>
        </w:tc>
        <w:tc>
          <w:tcPr>
            <w:tcW w:w="680" w:type="dxa"/>
            <w:shd w:val="clear" w:color="auto" w:fill="auto"/>
            <w:vAlign w:val="center"/>
          </w:tcPr>
          <w:p w:rsidR="008A3B7F" w:rsidRPr="000B1DF3" w:rsidRDefault="008A3B7F" w:rsidP="00640605">
            <w:pPr>
              <w:pStyle w:val="12110"/>
              <w:ind w:left="195" w:hanging="192"/>
              <w:jc w:val="right"/>
            </w:pPr>
            <w:r w:rsidRPr="000B1DF3">
              <w:t>11</w:t>
            </w:r>
          </w:p>
        </w:tc>
        <w:tc>
          <w:tcPr>
            <w:tcW w:w="769" w:type="dxa"/>
            <w:shd w:val="clear" w:color="auto" w:fill="auto"/>
            <w:vAlign w:val="center"/>
          </w:tcPr>
          <w:p w:rsidR="008A3B7F" w:rsidRPr="000B1DF3" w:rsidRDefault="008A3B7F" w:rsidP="00640605">
            <w:pPr>
              <w:pStyle w:val="12110"/>
              <w:ind w:left="195" w:hanging="192"/>
              <w:jc w:val="right"/>
            </w:pPr>
            <w:r w:rsidRPr="000B1DF3">
              <w:t>350</w:t>
            </w:r>
          </w:p>
        </w:tc>
      </w:tr>
      <w:tr w:rsidR="008A3B7F" w:rsidRPr="000828E9" w:rsidTr="00640605">
        <w:trPr>
          <w:trHeight w:val="255"/>
        </w:trPr>
        <w:tc>
          <w:tcPr>
            <w:tcW w:w="789" w:type="dxa"/>
            <w:shd w:val="clear" w:color="auto" w:fill="auto"/>
            <w:vAlign w:val="center"/>
          </w:tcPr>
          <w:p w:rsidR="008A3B7F" w:rsidRPr="00BB598A" w:rsidRDefault="008A3B7F" w:rsidP="00640605">
            <w:pPr>
              <w:pStyle w:val="12110"/>
              <w:ind w:left="195" w:hanging="192"/>
              <w:jc w:val="center"/>
            </w:pPr>
            <w:r w:rsidRPr="00BB598A">
              <w:rPr>
                <w:rFonts w:hint="eastAsia"/>
              </w:rPr>
              <w:t>嘉義市</w:t>
            </w:r>
          </w:p>
        </w:tc>
        <w:tc>
          <w:tcPr>
            <w:tcW w:w="679" w:type="dxa"/>
            <w:shd w:val="clear" w:color="auto" w:fill="auto"/>
            <w:vAlign w:val="center"/>
          </w:tcPr>
          <w:p w:rsidR="008A3B7F" w:rsidRPr="000B1DF3" w:rsidRDefault="008A3B7F" w:rsidP="00640605">
            <w:pPr>
              <w:pStyle w:val="12110"/>
              <w:ind w:left="195" w:hanging="192"/>
              <w:jc w:val="right"/>
            </w:pPr>
            <w:r w:rsidRPr="000B1DF3">
              <w:t>27</w:t>
            </w:r>
          </w:p>
        </w:tc>
        <w:tc>
          <w:tcPr>
            <w:tcW w:w="840" w:type="dxa"/>
            <w:shd w:val="clear" w:color="auto" w:fill="auto"/>
            <w:vAlign w:val="center"/>
          </w:tcPr>
          <w:p w:rsidR="008A3B7F" w:rsidRPr="000B1DF3" w:rsidRDefault="008A3B7F" w:rsidP="00640605">
            <w:pPr>
              <w:pStyle w:val="12110"/>
              <w:ind w:left="195" w:hanging="192"/>
              <w:jc w:val="right"/>
            </w:pPr>
            <w:r w:rsidRPr="000B1DF3">
              <w:t>810</w:t>
            </w:r>
          </w:p>
        </w:tc>
        <w:tc>
          <w:tcPr>
            <w:tcW w:w="678" w:type="dxa"/>
            <w:shd w:val="clear" w:color="auto" w:fill="auto"/>
            <w:vAlign w:val="center"/>
          </w:tcPr>
          <w:p w:rsidR="008A3B7F" w:rsidRPr="000B1DF3" w:rsidRDefault="008A3B7F" w:rsidP="00640605">
            <w:pPr>
              <w:pStyle w:val="12110"/>
              <w:ind w:left="195" w:hanging="192"/>
              <w:jc w:val="right"/>
            </w:pPr>
            <w:r w:rsidRPr="000B1DF3">
              <w:t>22</w:t>
            </w:r>
          </w:p>
        </w:tc>
        <w:tc>
          <w:tcPr>
            <w:tcW w:w="769" w:type="dxa"/>
            <w:shd w:val="clear" w:color="auto" w:fill="auto"/>
            <w:vAlign w:val="center"/>
          </w:tcPr>
          <w:p w:rsidR="008A3B7F" w:rsidRPr="000B1DF3" w:rsidRDefault="008A3B7F" w:rsidP="00640605">
            <w:pPr>
              <w:pStyle w:val="12110"/>
              <w:ind w:left="195" w:hanging="192"/>
              <w:jc w:val="right"/>
            </w:pPr>
            <w:r w:rsidRPr="000B1DF3">
              <w:t>660</w:t>
            </w:r>
          </w:p>
        </w:tc>
        <w:tc>
          <w:tcPr>
            <w:tcW w:w="654" w:type="dxa"/>
            <w:shd w:val="clear" w:color="auto" w:fill="auto"/>
            <w:vAlign w:val="center"/>
          </w:tcPr>
          <w:p w:rsidR="008A3B7F" w:rsidRPr="000B1DF3" w:rsidRDefault="008A3B7F" w:rsidP="00640605">
            <w:pPr>
              <w:pStyle w:val="12110"/>
              <w:ind w:left="195" w:hanging="192"/>
              <w:jc w:val="right"/>
            </w:pPr>
            <w:r w:rsidRPr="000B1DF3">
              <w:t>5</w:t>
            </w:r>
          </w:p>
        </w:tc>
        <w:tc>
          <w:tcPr>
            <w:tcW w:w="769" w:type="dxa"/>
            <w:shd w:val="clear" w:color="auto" w:fill="auto"/>
            <w:vAlign w:val="center"/>
          </w:tcPr>
          <w:p w:rsidR="008A3B7F" w:rsidRPr="000B1DF3" w:rsidRDefault="008A3B7F" w:rsidP="00640605">
            <w:pPr>
              <w:pStyle w:val="12110"/>
              <w:ind w:left="195" w:hanging="192"/>
              <w:jc w:val="right"/>
            </w:pPr>
            <w:r w:rsidRPr="000B1DF3">
              <w:t>150</w:t>
            </w:r>
          </w:p>
        </w:tc>
        <w:tc>
          <w:tcPr>
            <w:tcW w:w="661" w:type="dxa"/>
            <w:shd w:val="clear" w:color="auto" w:fill="auto"/>
            <w:vAlign w:val="center"/>
          </w:tcPr>
          <w:p w:rsidR="008A3B7F" w:rsidRPr="000B1DF3" w:rsidRDefault="008A3B7F" w:rsidP="00640605">
            <w:pPr>
              <w:pStyle w:val="12110"/>
              <w:ind w:left="195" w:hanging="192"/>
              <w:jc w:val="right"/>
            </w:pPr>
            <w:r w:rsidRPr="000B1DF3">
              <w:t>22</w:t>
            </w:r>
          </w:p>
        </w:tc>
        <w:tc>
          <w:tcPr>
            <w:tcW w:w="769" w:type="dxa"/>
            <w:shd w:val="clear" w:color="auto" w:fill="auto"/>
            <w:vAlign w:val="center"/>
          </w:tcPr>
          <w:p w:rsidR="008A3B7F" w:rsidRPr="000B1DF3" w:rsidRDefault="008A3B7F" w:rsidP="00640605">
            <w:pPr>
              <w:pStyle w:val="12110"/>
              <w:ind w:left="195" w:hanging="192"/>
              <w:jc w:val="right"/>
            </w:pPr>
            <w:r w:rsidRPr="000B1DF3">
              <w:t>620</w:t>
            </w:r>
          </w:p>
        </w:tc>
        <w:tc>
          <w:tcPr>
            <w:tcW w:w="672" w:type="dxa"/>
            <w:shd w:val="clear" w:color="auto" w:fill="auto"/>
            <w:vAlign w:val="center"/>
          </w:tcPr>
          <w:p w:rsidR="008A3B7F" w:rsidRPr="000B1DF3" w:rsidRDefault="008A3B7F" w:rsidP="00640605">
            <w:pPr>
              <w:pStyle w:val="12110"/>
              <w:ind w:left="195" w:hanging="192"/>
              <w:jc w:val="right"/>
            </w:pPr>
            <w:r w:rsidRPr="000B1DF3">
              <w:t>5</w:t>
            </w:r>
          </w:p>
        </w:tc>
        <w:tc>
          <w:tcPr>
            <w:tcW w:w="769" w:type="dxa"/>
            <w:shd w:val="clear" w:color="auto" w:fill="auto"/>
            <w:vAlign w:val="center"/>
          </w:tcPr>
          <w:p w:rsidR="008A3B7F" w:rsidRPr="000B1DF3" w:rsidRDefault="008A3B7F" w:rsidP="00640605">
            <w:pPr>
              <w:pStyle w:val="12110"/>
              <w:ind w:left="195" w:hanging="192"/>
              <w:jc w:val="right"/>
            </w:pPr>
            <w:r w:rsidRPr="000B1DF3">
              <w:t>110</w:t>
            </w:r>
          </w:p>
        </w:tc>
        <w:tc>
          <w:tcPr>
            <w:tcW w:w="680" w:type="dxa"/>
            <w:shd w:val="clear" w:color="auto" w:fill="auto"/>
            <w:vAlign w:val="center"/>
          </w:tcPr>
          <w:p w:rsidR="008A3B7F" w:rsidRPr="000B1DF3" w:rsidRDefault="008A3B7F" w:rsidP="00640605">
            <w:pPr>
              <w:pStyle w:val="12110"/>
              <w:ind w:left="195" w:hanging="192"/>
              <w:jc w:val="right"/>
            </w:pPr>
            <w:r w:rsidRPr="000B1DF3">
              <w:t>17</w:t>
            </w:r>
          </w:p>
        </w:tc>
        <w:tc>
          <w:tcPr>
            <w:tcW w:w="769" w:type="dxa"/>
            <w:shd w:val="clear" w:color="auto" w:fill="auto"/>
            <w:vAlign w:val="center"/>
          </w:tcPr>
          <w:p w:rsidR="008A3B7F" w:rsidRPr="000B1DF3" w:rsidRDefault="008A3B7F" w:rsidP="00640605">
            <w:pPr>
              <w:pStyle w:val="12110"/>
              <w:ind w:left="195" w:hanging="192"/>
              <w:jc w:val="right"/>
            </w:pPr>
            <w:r w:rsidRPr="000B1DF3">
              <w:t>510</w:t>
            </w:r>
          </w:p>
        </w:tc>
      </w:tr>
      <w:tr w:rsidR="008A3B7F" w:rsidRPr="000828E9" w:rsidTr="00640605">
        <w:trPr>
          <w:trHeight w:val="255"/>
        </w:trPr>
        <w:tc>
          <w:tcPr>
            <w:tcW w:w="789" w:type="dxa"/>
            <w:shd w:val="clear" w:color="auto" w:fill="auto"/>
            <w:vAlign w:val="center"/>
          </w:tcPr>
          <w:p w:rsidR="008A3B7F" w:rsidRPr="000828E9" w:rsidRDefault="008A3B7F" w:rsidP="00640605">
            <w:pPr>
              <w:pStyle w:val="12110"/>
              <w:ind w:left="195" w:hanging="192"/>
              <w:jc w:val="center"/>
            </w:pPr>
            <w:r w:rsidRPr="000828E9">
              <w:rPr>
                <w:rFonts w:hint="eastAsia"/>
              </w:rPr>
              <w:t>澎湖縣</w:t>
            </w:r>
          </w:p>
        </w:tc>
        <w:tc>
          <w:tcPr>
            <w:tcW w:w="679" w:type="dxa"/>
            <w:shd w:val="clear" w:color="auto" w:fill="auto"/>
            <w:vAlign w:val="center"/>
          </w:tcPr>
          <w:p w:rsidR="008A3B7F" w:rsidRPr="000B1DF3" w:rsidRDefault="008A3B7F" w:rsidP="00640605">
            <w:pPr>
              <w:pStyle w:val="12110"/>
              <w:ind w:left="195" w:hanging="192"/>
              <w:jc w:val="right"/>
            </w:pPr>
            <w:r w:rsidRPr="000B1DF3">
              <w:t>0</w:t>
            </w:r>
          </w:p>
        </w:tc>
        <w:tc>
          <w:tcPr>
            <w:tcW w:w="840" w:type="dxa"/>
            <w:shd w:val="clear" w:color="auto" w:fill="auto"/>
            <w:vAlign w:val="center"/>
          </w:tcPr>
          <w:p w:rsidR="008A3B7F" w:rsidRPr="000B1DF3" w:rsidRDefault="008A3B7F" w:rsidP="00640605">
            <w:pPr>
              <w:pStyle w:val="12110"/>
              <w:ind w:left="195" w:hanging="192"/>
              <w:jc w:val="right"/>
            </w:pPr>
            <w:r w:rsidRPr="000B1DF3">
              <w:t>0</w:t>
            </w:r>
          </w:p>
        </w:tc>
        <w:tc>
          <w:tcPr>
            <w:tcW w:w="678" w:type="dxa"/>
            <w:shd w:val="clear" w:color="auto" w:fill="auto"/>
            <w:vAlign w:val="center"/>
          </w:tcPr>
          <w:p w:rsidR="008A3B7F" w:rsidRPr="000B1DF3" w:rsidRDefault="008A3B7F" w:rsidP="00640605">
            <w:pPr>
              <w:pStyle w:val="12110"/>
              <w:ind w:left="195" w:hanging="192"/>
              <w:jc w:val="right"/>
            </w:pPr>
            <w:r w:rsidRPr="000B1DF3">
              <w:t>0</w:t>
            </w:r>
          </w:p>
        </w:tc>
        <w:tc>
          <w:tcPr>
            <w:tcW w:w="769" w:type="dxa"/>
            <w:shd w:val="clear" w:color="auto" w:fill="auto"/>
            <w:vAlign w:val="center"/>
          </w:tcPr>
          <w:p w:rsidR="008A3B7F" w:rsidRPr="000B1DF3" w:rsidRDefault="008A3B7F" w:rsidP="00640605">
            <w:pPr>
              <w:pStyle w:val="12110"/>
              <w:ind w:left="195" w:hanging="192"/>
              <w:jc w:val="right"/>
            </w:pPr>
            <w:r w:rsidRPr="000B1DF3">
              <w:t>0</w:t>
            </w:r>
          </w:p>
        </w:tc>
        <w:tc>
          <w:tcPr>
            <w:tcW w:w="654" w:type="dxa"/>
            <w:shd w:val="clear" w:color="auto" w:fill="auto"/>
            <w:vAlign w:val="center"/>
          </w:tcPr>
          <w:p w:rsidR="008A3B7F" w:rsidRPr="000B1DF3" w:rsidRDefault="008A3B7F" w:rsidP="00640605">
            <w:pPr>
              <w:pStyle w:val="12110"/>
              <w:ind w:left="195" w:hanging="192"/>
              <w:jc w:val="right"/>
            </w:pPr>
            <w:r w:rsidRPr="000B1DF3">
              <w:t>0</w:t>
            </w:r>
          </w:p>
        </w:tc>
        <w:tc>
          <w:tcPr>
            <w:tcW w:w="769" w:type="dxa"/>
            <w:shd w:val="clear" w:color="auto" w:fill="auto"/>
            <w:vAlign w:val="center"/>
          </w:tcPr>
          <w:p w:rsidR="008A3B7F" w:rsidRPr="000B1DF3" w:rsidRDefault="008A3B7F" w:rsidP="00640605">
            <w:pPr>
              <w:pStyle w:val="12110"/>
              <w:ind w:left="195" w:hanging="192"/>
              <w:jc w:val="right"/>
            </w:pPr>
            <w:r w:rsidRPr="000B1DF3">
              <w:t>0</w:t>
            </w:r>
          </w:p>
        </w:tc>
        <w:tc>
          <w:tcPr>
            <w:tcW w:w="661" w:type="dxa"/>
            <w:shd w:val="clear" w:color="auto" w:fill="auto"/>
            <w:vAlign w:val="center"/>
          </w:tcPr>
          <w:p w:rsidR="008A3B7F" w:rsidRPr="000B1DF3" w:rsidRDefault="008A3B7F" w:rsidP="00640605">
            <w:pPr>
              <w:pStyle w:val="12110"/>
              <w:ind w:left="195" w:hanging="192"/>
              <w:jc w:val="right"/>
            </w:pPr>
            <w:r w:rsidRPr="000B1DF3">
              <w:t>0</w:t>
            </w:r>
          </w:p>
        </w:tc>
        <w:tc>
          <w:tcPr>
            <w:tcW w:w="769" w:type="dxa"/>
            <w:shd w:val="clear" w:color="auto" w:fill="auto"/>
            <w:vAlign w:val="center"/>
          </w:tcPr>
          <w:p w:rsidR="008A3B7F" w:rsidRPr="000B1DF3" w:rsidRDefault="008A3B7F" w:rsidP="00640605">
            <w:pPr>
              <w:pStyle w:val="12110"/>
              <w:ind w:left="195" w:hanging="192"/>
              <w:jc w:val="right"/>
            </w:pPr>
            <w:r w:rsidRPr="000B1DF3">
              <w:t>0</w:t>
            </w:r>
          </w:p>
        </w:tc>
        <w:tc>
          <w:tcPr>
            <w:tcW w:w="672" w:type="dxa"/>
            <w:shd w:val="clear" w:color="auto" w:fill="auto"/>
            <w:vAlign w:val="center"/>
          </w:tcPr>
          <w:p w:rsidR="008A3B7F" w:rsidRPr="000B1DF3" w:rsidRDefault="008A3B7F" w:rsidP="00640605">
            <w:pPr>
              <w:pStyle w:val="12110"/>
              <w:ind w:left="195" w:hanging="192"/>
              <w:jc w:val="right"/>
            </w:pPr>
            <w:r w:rsidRPr="000B1DF3">
              <w:t>0</w:t>
            </w:r>
          </w:p>
        </w:tc>
        <w:tc>
          <w:tcPr>
            <w:tcW w:w="769" w:type="dxa"/>
            <w:shd w:val="clear" w:color="auto" w:fill="auto"/>
            <w:vAlign w:val="center"/>
          </w:tcPr>
          <w:p w:rsidR="008A3B7F" w:rsidRPr="000B1DF3" w:rsidRDefault="008A3B7F" w:rsidP="00640605">
            <w:pPr>
              <w:pStyle w:val="12110"/>
              <w:ind w:left="195" w:hanging="192"/>
              <w:jc w:val="right"/>
            </w:pPr>
            <w:r w:rsidRPr="000B1DF3">
              <w:t>0</w:t>
            </w:r>
          </w:p>
        </w:tc>
        <w:tc>
          <w:tcPr>
            <w:tcW w:w="680" w:type="dxa"/>
            <w:shd w:val="clear" w:color="auto" w:fill="auto"/>
            <w:vAlign w:val="center"/>
          </w:tcPr>
          <w:p w:rsidR="008A3B7F" w:rsidRPr="000B1DF3" w:rsidRDefault="008A3B7F" w:rsidP="00640605">
            <w:pPr>
              <w:pStyle w:val="12110"/>
              <w:ind w:left="195" w:hanging="192"/>
              <w:jc w:val="right"/>
            </w:pPr>
            <w:r w:rsidRPr="000B1DF3">
              <w:t>0</w:t>
            </w:r>
          </w:p>
        </w:tc>
        <w:tc>
          <w:tcPr>
            <w:tcW w:w="769" w:type="dxa"/>
            <w:shd w:val="clear" w:color="auto" w:fill="auto"/>
            <w:vAlign w:val="center"/>
          </w:tcPr>
          <w:p w:rsidR="008A3B7F" w:rsidRPr="000B1DF3" w:rsidRDefault="008A3B7F" w:rsidP="00640605">
            <w:pPr>
              <w:pStyle w:val="12110"/>
              <w:ind w:left="195" w:hanging="192"/>
              <w:jc w:val="right"/>
            </w:pPr>
            <w:r w:rsidRPr="000B1DF3">
              <w:t>0</w:t>
            </w:r>
          </w:p>
        </w:tc>
      </w:tr>
      <w:tr w:rsidR="008A3B7F" w:rsidRPr="000828E9" w:rsidTr="00640605">
        <w:trPr>
          <w:trHeight w:val="255"/>
        </w:trPr>
        <w:tc>
          <w:tcPr>
            <w:tcW w:w="789" w:type="dxa"/>
            <w:shd w:val="clear" w:color="auto" w:fill="auto"/>
            <w:vAlign w:val="center"/>
          </w:tcPr>
          <w:p w:rsidR="008A3B7F" w:rsidRPr="000828E9" w:rsidRDefault="008A3B7F" w:rsidP="00640605">
            <w:pPr>
              <w:pStyle w:val="12110"/>
              <w:ind w:left="195" w:hanging="192"/>
              <w:jc w:val="center"/>
            </w:pPr>
            <w:r w:rsidRPr="000828E9">
              <w:rPr>
                <w:rFonts w:hint="eastAsia"/>
              </w:rPr>
              <w:t>金門縣</w:t>
            </w:r>
          </w:p>
        </w:tc>
        <w:tc>
          <w:tcPr>
            <w:tcW w:w="679" w:type="dxa"/>
            <w:shd w:val="clear" w:color="auto" w:fill="auto"/>
            <w:vAlign w:val="center"/>
          </w:tcPr>
          <w:p w:rsidR="008A3B7F" w:rsidRPr="000B1DF3" w:rsidRDefault="008A3B7F" w:rsidP="00640605">
            <w:pPr>
              <w:pStyle w:val="12110"/>
              <w:ind w:left="195" w:hanging="192"/>
              <w:jc w:val="right"/>
            </w:pPr>
            <w:r w:rsidRPr="000B1DF3">
              <w:t>0</w:t>
            </w:r>
          </w:p>
        </w:tc>
        <w:tc>
          <w:tcPr>
            <w:tcW w:w="840" w:type="dxa"/>
            <w:shd w:val="clear" w:color="auto" w:fill="auto"/>
            <w:vAlign w:val="center"/>
          </w:tcPr>
          <w:p w:rsidR="008A3B7F" w:rsidRPr="000B1DF3" w:rsidRDefault="008A3B7F" w:rsidP="00640605">
            <w:pPr>
              <w:pStyle w:val="12110"/>
              <w:ind w:left="195" w:hanging="192"/>
              <w:jc w:val="right"/>
            </w:pPr>
            <w:r w:rsidRPr="000B1DF3">
              <w:t>0</w:t>
            </w:r>
          </w:p>
        </w:tc>
        <w:tc>
          <w:tcPr>
            <w:tcW w:w="678" w:type="dxa"/>
            <w:shd w:val="clear" w:color="auto" w:fill="auto"/>
            <w:vAlign w:val="center"/>
          </w:tcPr>
          <w:p w:rsidR="008A3B7F" w:rsidRPr="000B1DF3" w:rsidRDefault="008A3B7F" w:rsidP="00640605">
            <w:pPr>
              <w:pStyle w:val="12110"/>
              <w:ind w:left="195" w:hanging="192"/>
              <w:jc w:val="right"/>
            </w:pPr>
            <w:r w:rsidRPr="000B1DF3">
              <w:t>0</w:t>
            </w:r>
          </w:p>
        </w:tc>
        <w:tc>
          <w:tcPr>
            <w:tcW w:w="769" w:type="dxa"/>
            <w:shd w:val="clear" w:color="auto" w:fill="auto"/>
            <w:vAlign w:val="center"/>
          </w:tcPr>
          <w:p w:rsidR="008A3B7F" w:rsidRPr="000B1DF3" w:rsidRDefault="008A3B7F" w:rsidP="00640605">
            <w:pPr>
              <w:pStyle w:val="12110"/>
              <w:ind w:left="195" w:hanging="192"/>
              <w:jc w:val="right"/>
            </w:pPr>
            <w:r w:rsidRPr="000B1DF3">
              <w:t>0</w:t>
            </w:r>
          </w:p>
        </w:tc>
        <w:tc>
          <w:tcPr>
            <w:tcW w:w="654" w:type="dxa"/>
            <w:shd w:val="clear" w:color="auto" w:fill="auto"/>
            <w:vAlign w:val="center"/>
          </w:tcPr>
          <w:p w:rsidR="008A3B7F" w:rsidRPr="000B1DF3" w:rsidRDefault="008A3B7F" w:rsidP="00640605">
            <w:pPr>
              <w:pStyle w:val="12110"/>
              <w:ind w:left="195" w:hanging="192"/>
              <w:jc w:val="right"/>
            </w:pPr>
            <w:r w:rsidRPr="000B1DF3">
              <w:t>0</w:t>
            </w:r>
          </w:p>
        </w:tc>
        <w:tc>
          <w:tcPr>
            <w:tcW w:w="769" w:type="dxa"/>
            <w:shd w:val="clear" w:color="auto" w:fill="auto"/>
            <w:vAlign w:val="center"/>
          </w:tcPr>
          <w:p w:rsidR="008A3B7F" w:rsidRPr="000B1DF3" w:rsidRDefault="008A3B7F" w:rsidP="00640605">
            <w:pPr>
              <w:pStyle w:val="12110"/>
              <w:ind w:left="195" w:hanging="192"/>
              <w:jc w:val="right"/>
            </w:pPr>
            <w:r w:rsidRPr="000B1DF3">
              <w:t>0</w:t>
            </w:r>
          </w:p>
        </w:tc>
        <w:tc>
          <w:tcPr>
            <w:tcW w:w="661" w:type="dxa"/>
            <w:shd w:val="clear" w:color="auto" w:fill="auto"/>
            <w:vAlign w:val="center"/>
          </w:tcPr>
          <w:p w:rsidR="008A3B7F" w:rsidRPr="000B1DF3" w:rsidRDefault="008A3B7F" w:rsidP="00640605">
            <w:pPr>
              <w:pStyle w:val="12110"/>
              <w:ind w:left="195" w:hanging="192"/>
              <w:jc w:val="right"/>
            </w:pPr>
            <w:r w:rsidRPr="000B1DF3">
              <w:t>0</w:t>
            </w:r>
          </w:p>
        </w:tc>
        <w:tc>
          <w:tcPr>
            <w:tcW w:w="769" w:type="dxa"/>
            <w:shd w:val="clear" w:color="auto" w:fill="auto"/>
            <w:vAlign w:val="center"/>
          </w:tcPr>
          <w:p w:rsidR="008A3B7F" w:rsidRPr="000B1DF3" w:rsidRDefault="008A3B7F" w:rsidP="00640605">
            <w:pPr>
              <w:pStyle w:val="12110"/>
              <w:ind w:left="195" w:hanging="192"/>
              <w:jc w:val="right"/>
            </w:pPr>
            <w:r w:rsidRPr="000B1DF3">
              <w:t>0</w:t>
            </w:r>
          </w:p>
        </w:tc>
        <w:tc>
          <w:tcPr>
            <w:tcW w:w="672" w:type="dxa"/>
            <w:shd w:val="clear" w:color="auto" w:fill="auto"/>
            <w:vAlign w:val="center"/>
          </w:tcPr>
          <w:p w:rsidR="008A3B7F" w:rsidRPr="000B1DF3" w:rsidRDefault="008A3B7F" w:rsidP="00640605">
            <w:pPr>
              <w:pStyle w:val="12110"/>
              <w:ind w:left="195" w:hanging="192"/>
              <w:jc w:val="right"/>
            </w:pPr>
            <w:r w:rsidRPr="000B1DF3">
              <w:t>0</w:t>
            </w:r>
          </w:p>
        </w:tc>
        <w:tc>
          <w:tcPr>
            <w:tcW w:w="769" w:type="dxa"/>
            <w:shd w:val="clear" w:color="auto" w:fill="auto"/>
            <w:vAlign w:val="center"/>
          </w:tcPr>
          <w:p w:rsidR="008A3B7F" w:rsidRPr="000B1DF3" w:rsidRDefault="008A3B7F" w:rsidP="00640605">
            <w:pPr>
              <w:pStyle w:val="12110"/>
              <w:ind w:left="195" w:hanging="192"/>
              <w:jc w:val="right"/>
            </w:pPr>
            <w:r w:rsidRPr="000B1DF3">
              <w:t>0</w:t>
            </w:r>
          </w:p>
        </w:tc>
        <w:tc>
          <w:tcPr>
            <w:tcW w:w="680" w:type="dxa"/>
            <w:shd w:val="clear" w:color="auto" w:fill="auto"/>
            <w:vAlign w:val="center"/>
          </w:tcPr>
          <w:p w:rsidR="008A3B7F" w:rsidRPr="000B1DF3" w:rsidRDefault="008A3B7F" w:rsidP="00640605">
            <w:pPr>
              <w:pStyle w:val="12110"/>
              <w:ind w:left="195" w:hanging="192"/>
              <w:jc w:val="right"/>
            </w:pPr>
            <w:r w:rsidRPr="000B1DF3">
              <w:t>0</w:t>
            </w:r>
          </w:p>
        </w:tc>
        <w:tc>
          <w:tcPr>
            <w:tcW w:w="769" w:type="dxa"/>
            <w:shd w:val="clear" w:color="auto" w:fill="auto"/>
            <w:vAlign w:val="center"/>
          </w:tcPr>
          <w:p w:rsidR="008A3B7F" w:rsidRPr="000B1DF3" w:rsidRDefault="008A3B7F" w:rsidP="00640605">
            <w:pPr>
              <w:pStyle w:val="12110"/>
              <w:ind w:left="195" w:hanging="192"/>
              <w:jc w:val="right"/>
            </w:pPr>
            <w:r w:rsidRPr="000B1DF3">
              <w:t>0</w:t>
            </w:r>
          </w:p>
        </w:tc>
      </w:tr>
      <w:tr w:rsidR="008A3B7F" w:rsidRPr="000828E9" w:rsidTr="00640605">
        <w:trPr>
          <w:trHeight w:val="255"/>
        </w:trPr>
        <w:tc>
          <w:tcPr>
            <w:tcW w:w="789" w:type="dxa"/>
            <w:shd w:val="clear" w:color="auto" w:fill="auto"/>
            <w:vAlign w:val="center"/>
          </w:tcPr>
          <w:p w:rsidR="008A3B7F" w:rsidRPr="000828E9" w:rsidRDefault="008A3B7F" w:rsidP="00640605">
            <w:pPr>
              <w:pStyle w:val="12110"/>
              <w:ind w:left="195" w:hanging="192"/>
              <w:jc w:val="center"/>
            </w:pPr>
            <w:r w:rsidRPr="000828E9">
              <w:rPr>
                <w:rFonts w:hint="eastAsia"/>
              </w:rPr>
              <w:t>連江縣</w:t>
            </w:r>
          </w:p>
        </w:tc>
        <w:tc>
          <w:tcPr>
            <w:tcW w:w="679" w:type="dxa"/>
            <w:shd w:val="clear" w:color="auto" w:fill="auto"/>
            <w:vAlign w:val="center"/>
          </w:tcPr>
          <w:p w:rsidR="008A3B7F" w:rsidRPr="000B1DF3" w:rsidRDefault="008A3B7F" w:rsidP="00640605">
            <w:pPr>
              <w:pStyle w:val="12110"/>
              <w:ind w:left="195" w:hanging="192"/>
              <w:jc w:val="right"/>
            </w:pPr>
            <w:r w:rsidRPr="000B1DF3">
              <w:t>0</w:t>
            </w:r>
          </w:p>
        </w:tc>
        <w:tc>
          <w:tcPr>
            <w:tcW w:w="840" w:type="dxa"/>
            <w:shd w:val="clear" w:color="auto" w:fill="auto"/>
            <w:vAlign w:val="center"/>
          </w:tcPr>
          <w:p w:rsidR="008A3B7F" w:rsidRPr="000B1DF3" w:rsidRDefault="008A3B7F" w:rsidP="00640605">
            <w:pPr>
              <w:pStyle w:val="12110"/>
              <w:ind w:left="195" w:hanging="192"/>
              <w:jc w:val="right"/>
            </w:pPr>
            <w:r w:rsidRPr="000B1DF3">
              <w:t>0</w:t>
            </w:r>
          </w:p>
        </w:tc>
        <w:tc>
          <w:tcPr>
            <w:tcW w:w="678" w:type="dxa"/>
            <w:shd w:val="clear" w:color="auto" w:fill="auto"/>
            <w:vAlign w:val="center"/>
          </w:tcPr>
          <w:p w:rsidR="008A3B7F" w:rsidRPr="000B1DF3" w:rsidRDefault="008A3B7F" w:rsidP="00640605">
            <w:pPr>
              <w:pStyle w:val="12110"/>
              <w:ind w:left="195" w:hanging="192"/>
              <w:jc w:val="right"/>
            </w:pPr>
            <w:r w:rsidRPr="000B1DF3">
              <w:t>0</w:t>
            </w:r>
          </w:p>
        </w:tc>
        <w:tc>
          <w:tcPr>
            <w:tcW w:w="769" w:type="dxa"/>
            <w:shd w:val="clear" w:color="auto" w:fill="auto"/>
            <w:vAlign w:val="center"/>
          </w:tcPr>
          <w:p w:rsidR="008A3B7F" w:rsidRPr="000B1DF3" w:rsidRDefault="008A3B7F" w:rsidP="00640605">
            <w:pPr>
              <w:pStyle w:val="12110"/>
              <w:ind w:left="195" w:hanging="192"/>
              <w:jc w:val="right"/>
            </w:pPr>
            <w:r w:rsidRPr="000B1DF3">
              <w:t>0</w:t>
            </w:r>
          </w:p>
        </w:tc>
        <w:tc>
          <w:tcPr>
            <w:tcW w:w="654" w:type="dxa"/>
            <w:shd w:val="clear" w:color="auto" w:fill="auto"/>
            <w:vAlign w:val="center"/>
          </w:tcPr>
          <w:p w:rsidR="008A3B7F" w:rsidRPr="000B1DF3" w:rsidRDefault="008A3B7F" w:rsidP="00640605">
            <w:pPr>
              <w:pStyle w:val="12110"/>
              <w:ind w:left="195" w:hanging="192"/>
              <w:jc w:val="right"/>
            </w:pPr>
            <w:r w:rsidRPr="000B1DF3">
              <w:t>0</w:t>
            </w:r>
          </w:p>
        </w:tc>
        <w:tc>
          <w:tcPr>
            <w:tcW w:w="769" w:type="dxa"/>
            <w:shd w:val="clear" w:color="auto" w:fill="auto"/>
            <w:vAlign w:val="center"/>
          </w:tcPr>
          <w:p w:rsidR="008A3B7F" w:rsidRPr="000B1DF3" w:rsidRDefault="008A3B7F" w:rsidP="00640605">
            <w:pPr>
              <w:pStyle w:val="12110"/>
              <w:ind w:left="195" w:hanging="192"/>
              <w:jc w:val="right"/>
            </w:pPr>
            <w:r w:rsidRPr="000B1DF3">
              <w:t>0</w:t>
            </w:r>
          </w:p>
        </w:tc>
        <w:tc>
          <w:tcPr>
            <w:tcW w:w="661" w:type="dxa"/>
            <w:shd w:val="clear" w:color="auto" w:fill="auto"/>
            <w:vAlign w:val="center"/>
          </w:tcPr>
          <w:p w:rsidR="008A3B7F" w:rsidRPr="000B1DF3" w:rsidRDefault="008A3B7F" w:rsidP="00640605">
            <w:pPr>
              <w:pStyle w:val="12110"/>
              <w:ind w:left="195" w:hanging="192"/>
              <w:jc w:val="right"/>
            </w:pPr>
            <w:r w:rsidRPr="000B1DF3">
              <w:t>0</w:t>
            </w:r>
          </w:p>
        </w:tc>
        <w:tc>
          <w:tcPr>
            <w:tcW w:w="769" w:type="dxa"/>
            <w:shd w:val="clear" w:color="auto" w:fill="auto"/>
            <w:vAlign w:val="center"/>
          </w:tcPr>
          <w:p w:rsidR="008A3B7F" w:rsidRPr="000B1DF3" w:rsidRDefault="008A3B7F" w:rsidP="00640605">
            <w:pPr>
              <w:pStyle w:val="12110"/>
              <w:ind w:left="195" w:hanging="192"/>
              <w:jc w:val="right"/>
            </w:pPr>
            <w:r w:rsidRPr="000B1DF3">
              <w:t>0</w:t>
            </w:r>
          </w:p>
        </w:tc>
        <w:tc>
          <w:tcPr>
            <w:tcW w:w="672" w:type="dxa"/>
            <w:shd w:val="clear" w:color="auto" w:fill="auto"/>
            <w:vAlign w:val="center"/>
          </w:tcPr>
          <w:p w:rsidR="008A3B7F" w:rsidRPr="000B1DF3" w:rsidRDefault="008A3B7F" w:rsidP="00640605">
            <w:pPr>
              <w:pStyle w:val="12110"/>
              <w:ind w:left="195" w:hanging="192"/>
              <w:jc w:val="right"/>
            </w:pPr>
            <w:r w:rsidRPr="000B1DF3">
              <w:t>0</w:t>
            </w:r>
          </w:p>
        </w:tc>
        <w:tc>
          <w:tcPr>
            <w:tcW w:w="769" w:type="dxa"/>
            <w:shd w:val="clear" w:color="auto" w:fill="auto"/>
            <w:vAlign w:val="center"/>
          </w:tcPr>
          <w:p w:rsidR="008A3B7F" w:rsidRPr="000B1DF3" w:rsidRDefault="008A3B7F" w:rsidP="00640605">
            <w:pPr>
              <w:pStyle w:val="12110"/>
              <w:ind w:left="195" w:hanging="192"/>
              <w:jc w:val="right"/>
            </w:pPr>
            <w:r w:rsidRPr="000B1DF3">
              <w:t>0</w:t>
            </w:r>
          </w:p>
        </w:tc>
        <w:tc>
          <w:tcPr>
            <w:tcW w:w="680" w:type="dxa"/>
            <w:shd w:val="clear" w:color="auto" w:fill="auto"/>
            <w:vAlign w:val="center"/>
          </w:tcPr>
          <w:p w:rsidR="008A3B7F" w:rsidRPr="000B1DF3" w:rsidRDefault="008A3B7F" w:rsidP="00640605">
            <w:pPr>
              <w:pStyle w:val="12110"/>
              <w:ind w:left="195" w:hanging="192"/>
              <w:jc w:val="right"/>
            </w:pPr>
            <w:r w:rsidRPr="000B1DF3">
              <w:t>0</w:t>
            </w:r>
          </w:p>
        </w:tc>
        <w:tc>
          <w:tcPr>
            <w:tcW w:w="769" w:type="dxa"/>
            <w:shd w:val="clear" w:color="auto" w:fill="auto"/>
            <w:vAlign w:val="center"/>
          </w:tcPr>
          <w:p w:rsidR="008A3B7F" w:rsidRPr="000B1DF3" w:rsidRDefault="008A3B7F" w:rsidP="00640605">
            <w:pPr>
              <w:pStyle w:val="12110"/>
              <w:ind w:left="195" w:hanging="192"/>
              <w:jc w:val="right"/>
            </w:pPr>
            <w:r w:rsidRPr="000B1DF3">
              <w:t>0</w:t>
            </w:r>
          </w:p>
        </w:tc>
      </w:tr>
      <w:tr w:rsidR="008A3B7F" w:rsidRPr="000828E9" w:rsidTr="00640605">
        <w:trPr>
          <w:trHeight w:val="255"/>
        </w:trPr>
        <w:tc>
          <w:tcPr>
            <w:tcW w:w="789" w:type="dxa"/>
            <w:shd w:val="clear" w:color="auto" w:fill="auto"/>
            <w:vAlign w:val="center"/>
          </w:tcPr>
          <w:p w:rsidR="008A3B7F" w:rsidRPr="000828E9" w:rsidRDefault="008A3B7F" w:rsidP="00640605">
            <w:pPr>
              <w:pStyle w:val="12110"/>
              <w:ind w:left="195" w:hanging="192"/>
              <w:jc w:val="center"/>
            </w:pPr>
            <w:r w:rsidRPr="000828E9">
              <w:rPr>
                <w:rFonts w:hint="eastAsia"/>
              </w:rPr>
              <w:t>總計</w:t>
            </w:r>
          </w:p>
        </w:tc>
        <w:tc>
          <w:tcPr>
            <w:tcW w:w="679" w:type="dxa"/>
            <w:shd w:val="clear" w:color="auto" w:fill="auto"/>
            <w:vAlign w:val="center"/>
          </w:tcPr>
          <w:p w:rsidR="008A3B7F" w:rsidRPr="000B1DF3" w:rsidRDefault="008A3B7F" w:rsidP="00640605">
            <w:pPr>
              <w:pStyle w:val="12110"/>
              <w:ind w:left="195" w:hanging="192"/>
              <w:jc w:val="right"/>
            </w:pPr>
            <w:r w:rsidRPr="000B1DF3">
              <w:t>686</w:t>
            </w:r>
          </w:p>
        </w:tc>
        <w:tc>
          <w:tcPr>
            <w:tcW w:w="840" w:type="dxa"/>
            <w:shd w:val="clear" w:color="auto" w:fill="auto"/>
            <w:vAlign w:val="center"/>
          </w:tcPr>
          <w:p w:rsidR="008A3B7F" w:rsidRPr="000B1DF3" w:rsidRDefault="008A3B7F" w:rsidP="00640605">
            <w:pPr>
              <w:pStyle w:val="12110"/>
              <w:ind w:left="195" w:hanging="192"/>
              <w:jc w:val="right"/>
            </w:pPr>
            <w:r w:rsidRPr="000B1DF3">
              <w:t>40,950</w:t>
            </w:r>
          </w:p>
        </w:tc>
        <w:tc>
          <w:tcPr>
            <w:tcW w:w="678" w:type="dxa"/>
            <w:shd w:val="clear" w:color="auto" w:fill="auto"/>
            <w:vAlign w:val="center"/>
          </w:tcPr>
          <w:p w:rsidR="008A3B7F" w:rsidRPr="000B1DF3" w:rsidRDefault="008A3B7F" w:rsidP="00640605">
            <w:pPr>
              <w:pStyle w:val="12110"/>
              <w:ind w:left="195" w:hanging="192"/>
              <w:jc w:val="right"/>
            </w:pPr>
            <w:r w:rsidRPr="000B1DF3">
              <w:t>34</w:t>
            </w:r>
            <w:r w:rsidRPr="000B1DF3">
              <w:rPr>
                <w:rFonts w:hint="eastAsia"/>
              </w:rPr>
              <w:t>7</w:t>
            </w:r>
          </w:p>
        </w:tc>
        <w:tc>
          <w:tcPr>
            <w:tcW w:w="769" w:type="dxa"/>
            <w:shd w:val="clear" w:color="auto" w:fill="auto"/>
            <w:vAlign w:val="center"/>
          </w:tcPr>
          <w:p w:rsidR="008A3B7F" w:rsidRPr="000B1DF3" w:rsidRDefault="008A3B7F" w:rsidP="00640605">
            <w:pPr>
              <w:pStyle w:val="12110"/>
              <w:ind w:left="195" w:hanging="192"/>
              <w:jc w:val="right"/>
            </w:pPr>
            <w:r w:rsidRPr="000B1DF3">
              <w:t>27,</w:t>
            </w:r>
            <w:r w:rsidRPr="000B1DF3">
              <w:rPr>
                <w:rFonts w:hint="eastAsia"/>
              </w:rPr>
              <w:t>7</w:t>
            </w:r>
            <w:r w:rsidRPr="000B1DF3">
              <w:t>20</w:t>
            </w:r>
          </w:p>
        </w:tc>
        <w:tc>
          <w:tcPr>
            <w:tcW w:w="654" w:type="dxa"/>
            <w:shd w:val="clear" w:color="auto" w:fill="auto"/>
            <w:vAlign w:val="center"/>
          </w:tcPr>
          <w:p w:rsidR="008A3B7F" w:rsidRPr="000B1DF3" w:rsidRDefault="008A3B7F" w:rsidP="00640605">
            <w:pPr>
              <w:pStyle w:val="12110"/>
              <w:ind w:left="195" w:hanging="192"/>
              <w:jc w:val="right"/>
            </w:pPr>
            <w:r w:rsidRPr="000B1DF3">
              <w:t>33</w:t>
            </w:r>
            <w:r w:rsidRPr="000B1DF3">
              <w:rPr>
                <w:rFonts w:hint="eastAsia"/>
              </w:rPr>
              <w:t>9</w:t>
            </w:r>
          </w:p>
        </w:tc>
        <w:tc>
          <w:tcPr>
            <w:tcW w:w="769" w:type="dxa"/>
            <w:shd w:val="clear" w:color="auto" w:fill="auto"/>
            <w:vAlign w:val="center"/>
          </w:tcPr>
          <w:p w:rsidR="008A3B7F" w:rsidRPr="000B1DF3" w:rsidRDefault="008A3B7F" w:rsidP="00640605">
            <w:pPr>
              <w:pStyle w:val="12110"/>
              <w:ind w:left="195" w:hanging="192"/>
              <w:jc w:val="right"/>
            </w:pPr>
            <w:r w:rsidRPr="000B1DF3">
              <w:t>13,</w:t>
            </w:r>
            <w:r w:rsidRPr="000B1DF3">
              <w:rPr>
                <w:rFonts w:hint="eastAsia"/>
              </w:rPr>
              <w:t>2</w:t>
            </w:r>
            <w:r w:rsidRPr="000B1DF3">
              <w:t>30</w:t>
            </w:r>
          </w:p>
        </w:tc>
        <w:tc>
          <w:tcPr>
            <w:tcW w:w="661" w:type="dxa"/>
            <w:shd w:val="clear" w:color="auto" w:fill="auto"/>
            <w:vAlign w:val="center"/>
          </w:tcPr>
          <w:p w:rsidR="008A3B7F" w:rsidRPr="000B1DF3" w:rsidRDefault="008A3B7F" w:rsidP="00640605">
            <w:pPr>
              <w:pStyle w:val="12110"/>
              <w:ind w:left="195" w:hanging="192"/>
              <w:jc w:val="right"/>
            </w:pPr>
            <w:r w:rsidRPr="000B1DF3">
              <w:t>701</w:t>
            </w:r>
          </w:p>
        </w:tc>
        <w:tc>
          <w:tcPr>
            <w:tcW w:w="769" w:type="dxa"/>
            <w:shd w:val="clear" w:color="auto" w:fill="auto"/>
            <w:vAlign w:val="center"/>
          </w:tcPr>
          <w:p w:rsidR="008A3B7F" w:rsidRPr="000B1DF3" w:rsidRDefault="008A3B7F" w:rsidP="00640605">
            <w:pPr>
              <w:pStyle w:val="12110"/>
              <w:ind w:left="195" w:hanging="192"/>
              <w:jc w:val="right"/>
            </w:pPr>
            <w:r w:rsidRPr="000B1DF3">
              <w:t>28,088</w:t>
            </w:r>
          </w:p>
        </w:tc>
        <w:tc>
          <w:tcPr>
            <w:tcW w:w="672" w:type="dxa"/>
            <w:shd w:val="clear" w:color="auto" w:fill="auto"/>
            <w:vAlign w:val="center"/>
          </w:tcPr>
          <w:p w:rsidR="008A3B7F" w:rsidRPr="000B1DF3" w:rsidRDefault="008A3B7F" w:rsidP="00640605">
            <w:pPr>
              <w:pStyle w:val="12110"/>
              <w:ind w:left="195" w:hanging="192"/>
              <w:jc w:val="right"/>
            </w:pPr>
            <w:r w:rsidRPr="000B1DF3">
              <w:t>327</w:t>
            </w:r>
          </w:p>
        </w:tc>
        <w:tc>
          <w:tcPr>
            <w:tcW w:w="769" w:type="dxa"/>
            <w:shd w:val="clear" w:color="auto" w:fill="auto"/>
            <w:vAlign w:val="center"/>
          </w:tcPr>
          <w:p w:rsidR="008A3B7F" w:rsidRPr="000B1DF3" w:rsidRDefault="008A3B7F" w:rsidP="00640605">
            <w:pPr>
              <w:pStyle w:val="12110"/>
              <w:ind w:left="195" w:hanging="192"/>
              <w:jc w:val="right"/>
            </w:pPr>
            <w:r w:rsidRPr="000B1DF3">
              <w:t>15,521</w:t>
            </w:r>
          </w:p>
        </w:tc>
        <w:tc>
          <w:tcPr>
            <w:tcW w:w="680" w:type="dxa"/>
            <w:shd w:val="clear" w:color="auto" w:fill="auto"/>
            <w:vAlign w:val="center"/>
          </w:tcPr>
          <w:p w:rsidR="008A3B7F" w:rsidRPr="000B1DF3" w:rsidRDefault="008A3B7F" w:rsidP="00640605">
            <w:pPr>
              <w:pStyle w:val="12110"/>
              <w:ind w:left="195" w:hanging="192"/>
              <w:jc w:val="right"/>
            </w:pPr>
            <w:r w:rsidRPr="000B1DF3">
              <w:t>374</w:t>
            </w:r>
          </w:p>
        </w:tc>
        <w:tc>
          <w:tcPr>
            <w:tcW w:w="769" w:type="dxa"/>
            <w:shd w:val="clear" w:color="auto" w:fill="auto"/>
            <w:vAlign w:val="center"/>
          </w:tcPr>
          <w:p w:rsidR="008A3B7F" w:rsidRPr="000B1DF3" w:rsidRDefault="008A3B7F" w:rsidP="00640605">
            <w:pPr>
              <w:pStyle w:val="12110"/>
              <w:ind w:left="195" w:hanging="192"/>
              <w:jc w:val="right"/>
            </w:pPr>
            <w:r w:rsidRPr="000B1DF3">
              <w:t>12,567</w:t>
            </w:r>
          </w:p>
        </w:tc>
      </w:tr>
    </w:tbl>
    <w:p w:rsidR="008A3B7F" w:rsidRPr="00ED704F" w:rsidRDefault="008A3B7F" w:rsidP="00640605">
      <w:pPr>
        <w:spacing w:line="280" w:lineRule="exact"/>
        <w:ind w:leftChars="-100" w:left="757" w:rightChars="-100" w:right="-283" w:hangingChars="466" w:hanging="1040"/>
        <w:rPr>
          <w:sz w:val="24"/>
          <w:szCs w:val="24"/>
        </w:rPr>
      </w:pPr>
      <w:r w:rsidRPr="00ED704F">
        <w:rPr>
          <w:rFonts w:hint="eastAsia"/>
          <w:sz w:val="22"/>
          <w:szCs w:val="22"/>
          <w:lang w:eastAsia="zh-HK"/>
        </w:rPr>
        <w:t>資料來源：內政部地政司</w:t>
      </w:r>
      <w:r w:rsidRPr="00ED704F">
        <w:rPr>
          <w:rFonts w:hint="eastAsia"/>
          <w:sz w:val="22"/>
          <w:szCs w:val="22"/>
        </w:rPr>
        <w:t>。</w:t>
      </w:r>
      <w:bookmarkEnd w:id="32"/>
      <w:bookmarkEnd w:id="33"/>
    </w:p>
    <w:p w:rsidR="008A3B7F" w:rsidRDefault="008A3B7F" w:rsidP="008A3B7F">
      <w:pPr>
        <w:pStyle w:val="23"/>
        <w:sectPr w:rsidR="008A3B7F" w:rsidSect="00BD0C62">
          <w:headerReference w:type="even" r:id="rId76"/>
          <w:headerReference w:type="default" r:id="rId77"/>
          <w:footerReference w:type="even" r:id="rId78"/>
          <w:footerReference w:type="default" r:id="rId79"/>
          <w:headerReference w:type="first" r:id="rId80"/>
          <w:footerReference w:type="first" r:id="rId81"/>
          <w:footnotePr>
            <w:numRestart w:val="eachSect"/>
          </w:footnotePr>
          <w:pgSz w:w="11906" w:h="16838" w:code="9"/>
          <w:pgMar w:top="1701" w:right="1701" w:bottom="1701" w:left="1701" w:header="0" w:footer="1134" w:gutter="0"/>
          <w:cols w:space="425"/>
          <w:docGrid w:type="linesAndChars" w:linePitch="510" w:charSpace="658"/>
        </w:sectPr>
      </w:pPr>
    </w:p>
    <w:p w:rsidR="008A3B7F" w:rsidRPr="00D16197" w:rsidRDefault="008A3B7F" w:rsidP="00640605">
      <w:pPr>
        <w:pStyle w:val="14"/>
        <w:ind w:left="567" w:hanging="567"/>
        <w:rPr>
          <w:szCs w:val="28"/>
        </w:rPr>
      </w:pPr>
      <w:bookmarkStart w:id="37" w:name="_Toc149012217"/>
      <w:bookmarkStart w:id="38" w:name="_Toc160524324"/>
      <w:bookmarkStart w:id="39" w:name="_Toc177394290"/>
      <w:r>
        <w:rPr>
          <w:rFonts w:hint="eastAsia"/>
          <w:szCs w:val="28"/>
        </w:rPr>
        <w:t>一二</w:t>
      </w:r>
      <w:r w:rsidRPr="00D16197">
        <w:rPr>
          <w:rFonts w:hint="eastAsia"/>
          <w:szCs w:val="28"/>
        </w:rPr>
        <w:t>、</w:t>
      </w:r>
      <w:bookmarkEnd w:id="37"/>
      <w:bookmarkEnd w:id="38"/>
      <w:r w:rsidRPr="003675D6">
        <w:rPr>
          <w:rFonts w:hint="eastAsia"/>
          <w:szCs w:val="28"/>
        </w:rPr>
        <w:t>學生自殺</w:t>
      </w:r>
      <w:r>
        <w:rPr>
          <w:rFonts w:hint="eastAsia"/>
          <w:szCs w:val="28"/>
        </w:rPr>
        <w:t>死亡人數增加</w:t>
      </w:r>
      <w:r w:rsidRPr="003675D6">
        <w:rPr>
          <w:rFonts w:hint="eastAsia"/>
          <w:szCs w:val="28"/>
        </w:rPr>
        <w:t>，各級學校輔導業務質量有待提升，</w:t>
      </w:r>
      <w:r w:rsidRPr="00402836">
        <w:rPr>
          <w:rFonts w:hint="eastAsia"/>
          <w:szCs w:val="28"/>
        </w:rPr>
        <w:t>校安人</w:t>
      </w:r>
      <w:r w:rsidRPr="00DF06AB">
        <w:rPr>
          <w:rFonts w:hint="eastAsia"/>
          <w:szCs w:val="28"/>
        </w:rPr>
        <w:t>力充足性亦待檢討，允宜賡續精進防治策略</w:t>
      </w:r>
      <w:r w:rsidRPr="00A53600">
        <w:rPr>
          <w:rFonts w:hint="eastAsia"/>
          <w:szCs w:val="28"/>
        </w:rPr>
        <w:t>及妥善調度校安人力</w:t>
      </w:r>
      <w:r>
        <w:rPr>
          <w:rFonts w:hint="eastAsia"/>
          <w:szCs w:val="28"/>
        </w:rPr>
        <w:t>，</w:t>
      </w:r>
      <w:r w:rsidRPr="00DF06AB">
        <w:rPr>
          <w:rFonts w:hint="eastAsia"/>
          <w:szCs w:val="28"/>
        </w:rPr>
        <w:t>並儘速</w:t>
      </w:r>
      <w:r>
        <w:rPr>
          <w:rFonts w:hint="eastAsia"/>
          <w:szCs w:val="28"/>
        </w:rPr>
        <w:t>完備法制</w:t>
      </w:r>
      <w:bookmarkEnd w:id="39"/>
    </w:p>
    <w:p w:rsidR="008A3B7F" w:rsidRPr="003E44CC" w:rsidRDefault="008A3B7F" w:rsidP="00640605">
      <w:pPr>
        <w:ind w:left="566" w:firstLine="566"/>
        <w:rPr>
          <w:rFonts w:hAnsi="標楷體"/>
        </w:rPr>
      </w:pPr>
      <w:r w:rsidRPr="003E44CC">
        <w:rPr>
          <w:rFonts w:hint="eastAsia"/>
        </w:rPr>
        <w:t>教育部與國民及學前教育署(以下稱國教署)1</w:t>
      </w:r>
      <w:r w:rsidRPr="003E44CC">
        <w:t>12</w:t>
      </w:r>
      <w:r w:rsidRPr="003E44CC">
        <w:rPr>
          <w:rFonts w:hint="eastAsia"/>
        </w:rPr>
        <w:t>年度</w:t>
      </w:r>
      <w:r>
        <w:rPr>
          <w:rFonts w:hint="eastAsia"/>
        </w:rPr>
        <w:t>辦理</w:t>
      </w:r>
      <w:r w:rsidRPr="00A80B39">
        <w:rPr>
          <w:rFonts w:hint="eastAsia"/>
        </w:rPr>
        <w:t>各級學校</w:t>
      </w:r>
      <w:r w:rsidRPr="003E44CC">
        <w:rPr>
          <w:rFonts w:hint="eastAsia"/>
        </w:rPr>
        <w:t>校園安全業務決算數共5</w:t>
      </w:r>
      <w:r w:rsidRPr="003E44CC">
        <w:t>0.96</w:t>
      </w:r>
      <w:r w:rsidRPr="003E44CC">
        <w:rPr>
          <w:rFonts w:hint="eastAsia"/>
        </w:rPr>
        <w:t>億元</w:t>
      </w:r>
      <w:r w:rsidRPr="003E44CC">
        <w:rPr>
          <w:rStyle w:val="af5"/>
        </w:rPr>
        <w:footnoteReference w:id="47"/>
      </w:r>
      <w:r>
        <w:rPr>
          <w:rFonts w:hint="eastAsia"/>
        </w:rPr>
        <w:t>，惟</w:t>
      </w:r>
      <w:r w:rsidRPr="003E44CC">
        <w:rPr>
          <w:rFonts w:hint="eastAsia"/>
        </w:rPr>
        <w:t>近年</w:t>
      </w:r>
      <w:r w:rsidRPr="00A80B39">
        <w:rPr>
          <w:rFonts w:hint="eastAsia"/>
        </w:rPr>
        <w:t>學</w:t>
      </w:r>
      <w:r>
        <w:rPr>
          <w:rFonts w:hint="eastAsia"/>
        </w:rPr>
        <w:t>生</w:t>
      </w:r>
      <w:r w:rsidRPr="00A80B39">
        <w:rPr>
          <w:rFonts w:hint="eastAsia"/>
        </w:rPr>
        <w:t>自殺死亡人數增加，</w:t>
      </w:r>
      <w:r>
        <w:rPr>
          <w:rFonts w:hint="eastAsia"/>
        </w:rPr>
        <w:t>且</w:t>
      </w:r>
      <w:r w:rsidRPr="003E44CC">
        <w:rPr>
          <w:rFonts w:hint="eastAsia"/>
        </w:rPr>
        <w:t>部分學制學生每十萬人口自殺死亡率頻創新高，</w:t>
      </w:r>
      <w:r>
        <w:rPr>
          <w:rFonts w:hint="eastAsia"/>
        </w:rPr>
        <w:t>顯示</w:t>
      </w:r>
      <w:r w:rsidRPr="0047140C">
        <w:rPr>
          <w:rFonts w:hint="eastAsia"/>
        </w:rPr>
        <w:t>各級學校輔導業務質量有待提升，</w:t>
      </w:r>
      <w:r w:rsidRPr="003E44CC">
        <w:rPr>
          <w:rFonts w:hint="eastAsia"/>
        </w:rPr>
        <w:t>校安人力調度運用</w:t>
      </w:r>
      <w:r>
        <w:rPr>
          <w:rFonts w:hint="eastAsia"/>
        </w:rPr>
        <w:t>亦</w:t>
      </w:r>
      <w:r w:rsidRPr="003E44CC">
        <w:rPr>
          <w:rFonts w:hint="eastAsia"/>
        </w:rPr>
        <w:t>待檢討。茲說明如下：</w:t>
      </w:r>
      <w:r w:rsidRPr="003E44CC">
        <w:rPr>
          <w:rFonts w:hAnsi="標楷體" w:hint="eastAsia"/>
        </w:rPr>
        <w:t xml:space="preserve"> </w:t>
      </w:r>
    </w:p>
    <w:p w:rsidR="008A3B7F" w:rsidRPr="001F75F4" w:rsidRDefault="008A3B7F" w:rsidP="00640605">
      <w:pPr>
        <w:pStyle w:val="a5"/>
        <w:ind w:left="849" w:hanging="283"/>
        <w:rPr>
          <w:b/>
          <w:lang w:val="x-none" w:eastAsia="x-none"/>
        </w:rPr>
      </w:pPr>
      <w:r w:rsidRPr="001F75F4">
        <w:rPr>
          <w:rFonts w:hAnsi="標楷體" w:hint="eastAsia"/>
          <w:b/>
        </w:rPr>
        <w:t>(一)</w:t>
      </w:r>
      <w:r>
        <w:rPr>
          <w:rFonts w:hAnsi="標楷體"/>
          <w:b/>
        </w:rPr>
        <w:t>108</w:t>
      </w:r>
      <w:r>
        <w:rPr>
          <w:rFonts w:hAnsi="標楷體" w:hint="eastAsia"/>
          <w:b/>
        </w:rPr>
        <w:t>至1</w:t>
      </w:r>
      <w:r>
        <w:rPr>
          <w:rFonts w:hAnsi="標楷體"/>
          <w:b/>
        </w:rPr>
        <w:t>11</w:t>
      </w:r>
      <w:r>
        <w:rPr>
          <w:rFonts w:hAnsi="標楷體" w:hint="eastAsia"/>
          <w:b/>
        </w:rPr>
        <w:t>年度學生</w:t>
      </w:r>
      <w:r w:rsidRPr="00A511D2">
        <w:rPr>
          <w:rFonts w:hAnsi="標楷體" w:hint="eastAsia"/>
          <w:b/>
        </w:rPr>
        <w:t>自殺死亡人數</w:t>
      </w:r>
      <w:r>
        <w:rPr>
          <w:rFonts w:hAnsi="標楷體" w:hint="eastAsia"/>
          <w:b/>
        </w:rPr>
        <w:t>均超過百人，</w:t>
      </w:r>
      <w:r w:rsidRPr="00647FE9">
        <w:rPr>
          <w:rFonts w:hAnsi="標楷體" w:hint="eastAsia"/>
          <w:b/>
        </w:rPr>
        <w:t>107至111年度</w:t>
      </w:r>
      <w:r w:rsidRPr="003E44CC">
        <w:rPr>
          <w:rFonts w:hAnsi="標楷體" w:hint="eastAsia"/>
          <w:b/>
        </w:rPr>
        <w:t>大專校院</w:t>
      </w:r>
      <w:r>
        <w:rPr>
          <w:rFonts w:hAnsi="標楷體" w:hint="eastAsia"/>
          <w:b/>
        </w:rPr>
        <w:t>學生</w:t>
      </w:r>
      <w:r w:rsidRPr="003E44CC">
        <w:rPr>
          <w:rFonts w:hAnsi="標楷體" w:hint="eastAsia"/>
          <w:b/>
        </w:rPr>
        <w:t>每十萬人口自殺死亡率每年</w:t>
      </w:r>
      <w:r>
        <w:rPr>
          <w:rFonts w:hAnsi="標楷體" w:hint="eastAsia"/>
          <w:b/>
        </w:rPr>
        <w:t>亦</w:t>
      </w:r>
      <w:r w:rsidRPr="003E44CC">
        <w:rPr>
          <w:rFonts w:hAnsi="標楷體" w:hint="eastAsia"/>
          <w:b/>
        </w:rPr>
        <w:t>均創新高</w:t>
      </w:r>
    </w:p>
    <w:p w:rsidR="008A3B7F" w:rsidRDefault="008A3B7F" w:rsidP="00640605">
      <w:pPr>
        <w:pStyle w:val="123"/>
        <w:ind w:left="1133" w:hanging="283"/>
      </w:pPr>
      <w:r>
        <w:rPr>
          <w:rFonts w:hint="eastAsia"/>
        </w:rPr>
        <w:t>1</w:t>
      </w:r>
      <w:r>
        <w:t>.</w:t>
      </w:r>
      <w:r w:rsidRPr="00A511D2">
        <w:rPr>
          <w:rFonts w:hint="eastAsia"/>
        </w:rPr>
        <w:t>據教育部統計，</w:t>
      </w:r>
      <w:r>
        <w:rPr>
          <w:rFonts w:hint="eastAsia"/>
        </w:rPr>
        <w:t>近年各學制人員自</w:t>
      </w:r>
      <w:r w:rsidRPr="00893ABA">
        <w:rPr>
          <w:rFonts w:hint="eastAsia"/>
        </w:rPr>
        <w:t>殺死亡人數</w:t>
      </w:r>
      <w:r>
        <w:rPr>
          <w:rFonts w:hint="eastAsia"/>
        </w:rPr>
        <w:t>由1</w:t>
      </w:r>
      <w:r>
        <w:t>02</w:t>
      </w:r>
      <w:r>
        <w:rPr>
          <w:rFonts w:hint="eastAsia"/>
        </w:rPr>
        <w:t>年度5</w:t>
      </w:r>
      <w:r>
        <w:t>9</w:t>
      </w:r>
      <w:r>
        <w:rPr>
          <w:rFonts w:hint="eastAsia"/>
        </w:rPr>
        <w:t>人</w:t>
      </w:r>
      <w:r w:rsidR="00B714E5">
        <w:rPr>
          <w:rFonts w:hint="eastAsia"/>
        </w:rPr>
        <w:t>大幅</w:t>
      </w:r>
      <w:r>
        <w:rPr>
          <w:rFonts w:hint="eastAsia"/>
        </w:rPr>
        <w:t>增</w:t>
      </w:r>
      <w:r w:rsidR="00B714E5">
        <w:rPr>
          <w:rFonts w:hint="eastAsia"/>
        </w:rPr>
        <w:t>加</w:t>
      </w:r>
      <w:r>
        <w:rPr>
          <w:rFonts w:hint="eastAsia"/>
        </w:rPr>
        <w:t>至1</w:t>
      </w:r>
      <w:r>
        <w:t>11</w:t>
      </w:r>
      <w:r>
        <w:rPr>
          <w:rFonts w:hint="eastAsia"/>
        </w:rPr>
        <w:t>年度1</w:t>
      </w:r>
      <w:r>
        <w:t>17</w:t>
      </w:r>
      <w:r>
        <w:rPr>
          <w:rFonts w:hint="eastAsia"/>
        </w:rPr>
        <w:t>人</w:t>
      </w:r>
      <w:r>
        <w:rPr>
          <w:rStyle w:val="af5"/>
        </w:rPr>
        <w:footnoteReference w:id="48"/>
      </w:r>
      <w:r>
        <w:rPr>
          <w:rFonts w:hint="eastAsia"/>
        </w:rPr>
        <w:t>，且自1</w:t>
      </w:r>
      <w:r>
        <w:t>08</w:t>
      </w:r>
      <w:r>
        <w:rPr>
          <w:rFonts w:hint="eastAsia"/>
        </w:rPr>
        <w:t>至1</w:t>
      </w:r>
      <w:r>
        <w:t>11</w:t>
      </w:r>
      <w:r>
        <w:rPr>
          <w:rFonts w:hint="eastAsia"/>
        </w:rPr>
        <w:t>年度每年</w:t>
      </w:r>
      <w:r w:rsidRPr="002557C2">
        <w:rPr>
          <w:rFonts w:hint="eastAsia"/>
        </w:rPr>
        <w:t>自殺</w:t>
      </w:r>
      <w:r w:rsidRPr="003C08C5">
        <w:rPr>
          <w:rFonts w:hint="eastAsia"/>
        </w:rPr>
        <w:t>死亡人數均超過百人</w:t>
      </w:r>
      <w:r>
        <w:rPr>
          <w:rFonts w:hint="eastAsia"/>
        </w:rPr>
        <w:t>；而</w:t>
      </w:r>
      <w:r w:rsidRPr="00A511D2">
        <w:rPr>
          <w:rFonts w:hint="eastAsia"/>
        </w:rPr>
        <w:t>111年度各學制</w:t>
      </w:r>
      <w:r>
        <w:rPr>
          <w:rFonts w:hint="eastAsia"/>
        </w:rPr>
        <w:t>人員</w:t>
      </w:r>
      <w:r w:rsidRPr="00470BDB">
        <w:rPr>
          <w:rFonts w:hint="eastAsia"/>
        </w:rPr>
        <w:t>自殺死亡人數</w:t>
      </w:r>
      <w:r w:rsidRPr="00A511D2">
        <w:rPr>
          <w:rFonts w:hint="eastAsia"/>
        </w:rPr>
        <w:t>，依序為大專校院80人、國中17人、高級中等學校16人及其他學制</w:t>
      </w:r>
      <w:r>
        <w:rPr>
          <w:rFonts w:hint="eastAsia"/>
        </w:rPr>
        <w:t>4</w:t>
      </w:r>
      <w:r w:rsidRPr="00A511D2">
        <w:rPr>
          <w:rFonts w:hint="eastAsia"/>
        </w:rPr>
        <w:t>人。其中大專校院106至111年度每年</w:t>
      </w:r>
      <w:r>
        <w:rPr>
          <w:rFonts w:hint="eastAsia"/>
        </w:rPr>
        <w:t>自</w:t>
      </w:r>
      <w:r w:rsidRPr="00647FE9">
        <w:rPr>
          <w:rFonts w:hint="eastAsia"/>
        </w:rPr>
        <w:t>殺</w:t>
      </w:r>
      <w:r w:rsidRPr="00A511D2">
        <w:rPr>
          <w:rFonts w:hint="eastAsia"/>
        </w:rPr>
        <w:t>死亡人數概呈增加趨勢，且其每十萬人口</w:t>
      </w:r>
      <w:r w:rsidRPr="00647FE9">
        <w:rPr>
          <w:rFonts w:hint="eastAsia"/>
        </w:rPr>
        <w:t>自殺</w:t>
      </w:r>
      <w:r w:rsidRPr="00A511D2">
        <w:rPr>
          <w:rFonts w:hint="eastAsia"/>
        </w:rPr>
        <w:t>死亡率於107年度創96年以來新高後，迄111年度每年均創新高；而高中職每十萬人口</w:t>
      </w:r>
      <w:r w:rsidRPr="00647FE9">
        <w:rPr>
          <w:rFonts w:hint="eastAsia"/>
        </w:rPr>
        <w:t>自殺</w:t>
      </w:r>
      <w:r w:rsidRPr="00A511D2">
        <w:rPr>
          <w:rFonts w:hint="eastAsia"/>
        </w:rPr>
        <w:t>死亡率111年度雖略下降，惟於104至110年度概呈增加趨勢；至國中自殺死亡人數102至108年度雖低於10人，惟109及111年度均較上年度大幅增加(詳表</w:t>
      </w:r>
      <w:r>
        <w:rPr>
          <w:rFonts w:hint="eastAsia"/>
        </w:rPr>
        <w:t>1</w:t>
      </w:r>
      <w:r w:rsidRPr="00A511D2">
        <w:rPr>
          <w:rFonts w:hint="eastAsia"/>
        </w:rPr>
        <w:t>)。</w:t>
      </w:r>
    </w:p>
    <w:p w:rsidR="008A3B7F" w:rsidRPr="00CD7CA8" w:rsidRDefault="008A3B7F" w:rsidP="00640605">
      <w:pPr>
        <w:pStyle w:val="123"/>
        <w:ind w:left="1133" w:hanging="283"/>
      </w:pPr>
      <w:r>
        <w:rPr>
          <w:rFonts w:hint="eastAsia"/>
        </w:rPr>
        <w:t>2</w:t>
      </w:r>
      <w:r>
        <w:t>.</w:t>
      </w:r>
      <w:r w:rsidRPr="00A511D2">
        <w:rPr>
          <w:rFonts w:hint="eastAsia"/>
        </w:rPr>
        <w:t>近年各學制</w:t>
      </w:r>
      <w:r>
        <w:rPr>
          <w:rFonts w:hint="eastAsia"/>
        </w:rPr>
        <w:t>人員</w:t>
      </w:r>
      <w:r w:rsidRPr="002557C2">
        <w:rPr>
          <w:rFonts w:hint="eastAsia"/>
        </w:rPr>
        <w:t>自殺死亡人數</w:t>
      </w:r>
      <w:r>
        <w:rPr>
          <w:rFonts w:hint="eastAsia"/>
        </w:rPr>
        <w:t>增幅明顯</w:t>
      </w:r>
      <w:r w:rsidRPr="00A511D2">
        <w:rPr>
          <w:rFonts w:hint="eastAsia"/>
        </w:rPr>
        <w:t>，允宜強化早期篩檢與關懷、事件發生後之危機介入與後續輔導追蹤，並賡續分析自殺事件成因及檢討自殺防治策略之妥適性</w:t>
      </w:r>
      <w:r>
        <w:rPr>
          <w:rFonts w:hint="eastAsia"/>
        </w:rPr>
        <w:t>俾</w:t>
      </w:r>
      <w:r w:rsidRPr="00A511D2">
        <w:rPr>
          <w:rFonts w:hint="eastAsia"/>
        </w:rPr>
        <w:t>及時輔導</w:t>
      </w:r>
      <w:r>
        <w:rPr>
          <w:rFonts w:hint="eastAsia"/>
        </w:rPr>
        <w:t>。</w:t>
      </w:r>
    </w:p>
    <w:p w:rsidR="008A3B7F" w:rsidRDefault="008A3B7F" w:rsidP="00640605">
      <w:pPr>
        <w:pStyle w:val="142"/>
        <w:spacing w:beforeLines="50" w:before="255"/>
        <w:rPr>
          <w:b/>
          <w:sz w:val="28"/>
        </w:rPr>
      </w:pPr>
      <w:r w:rsidRPr="00E463D8">
        <w:rPr>
          <w:rFonts w:hint="eastAsia"/>
          <w:b/>
          <w:sz w:val="28"/>
        </w:rPr>
        <w:t>表</w:t>
      </w:r>
      <w:r>
        <w:rPr>
          <w:rFonts w:hint="eastAsia"/>
          <w:b/>
          <w:sz w:val="28"/>
        </w:rPr>
        <w:t>1</w:t>
      </w:r>
      <w:r w:rsidRPr="00E463D8">
        <w:rPr>
          <w:rFonts w:hint="eastAsia"/>
          <w:b/>
          <w:sz w:val="28"/>
        </w:rPr>
        <w:t xml:space="preserve">  </w:t>
      </w:r>
      <w:r w:rsidRPr="00B760BB">
        <w:rPr>
          <w:rFonts w:hint="eastAsia"/>
          <w:b/>
          <w:sz w:val="28"/>
        </w:rPr>
        <w:t>102至111年度</w:t>
      </w:r>
      <w:r>
        <w:rPr>
          <w:rFonts w:hint="eastAsia"/>
          <w:b/>
          <w:sz w:val="28"/>
        </w:rPr>
        <w:t>各學制</w:t>
      </w:r>
      <w:r w:rsidRPr="00B760BB">
        <w:rPr>
          <w:rFonts w:hint="eastAsia"/>
          <w:b/>
          <w:sz w:val="28"/>
        </w:rPr>
        <w:t xml:space="preserve">自傷自殺事件死亡人數概況表   </w:t>
      </w:r>
    </w:p>
    <w:p w:rsidR="008A3B7F" w:rsidRDefault="008A3B7F" w:rsidP="00640605">
      <w:pPr>
        <w:pStyle w:val="142"/>
        <w:jc w:val="right"/>
      </w:pPr>
      <w:r w:rsidRPr="00B760BB">
        <w:rPr>
          <w:rFonts w:hint="eastAsia"/>
          <w:b/>
          <w:sz w:val="28"/>
        </w:rPr>
        <w:t xml:space="preserve">                            </w:t>
      </w:r>
      <w:r>
        <w:rPr>
          <w:b/>
          <w:sz w:val="28"/>
        </w:rPr>
        <w:t xml:space="preserve">  </w:t>
      </w:r>
      <w:r w:rsidRPr="00E463D8">
        <w:rPr>
          <w:rFonts w:hint="eastAsia"/>
        </w:rPr>
        <w:t>單位：</w:t>
      </w:r>
      <w:r>
        <w:rPr>
          <w:rFonts w:hint="eastAsia"/>
        </w:rPr>
        <w:t>人</w:t>
      </w:r>
      <w:r w:rsidRPr="006E0063">
        <w:rPr>
          <w:rFonts w:hint="eastAsia"/>
        </w:rPr>
        <w:t>；%</w:t>
      </w:r>
    </w:p>
    <w:tbl>
      <w:tblPr>
        <w:tblW w:w="0" w:type="auto"/>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70"/>
        <w:gridCol w:w="1276"/>
        <w:gridCol w:w="922"/>
        <w:gridCol w:w="1218"/>
        <w:gridCol w:w="952"/>
        <w:gridCol w:w="1188"/>
        <w:gridCol w:w="939"/>
        <w:gridCol w:w="1288"/>
      </w:tblGrid>
      <w:tr w:rsidR="008A3B7F" w:rsidRPr="00376590" w:rsidTr="00640605">
        <w:tc>
          <w:tcPr>
            <w:tcW w:w="770" w:type="dxa"/>
            <w:vMerge w:val="restart"/>
            <w:shd w:val="clear" w:color="auto" w:fill="auto"/>
            <w:vAlign w:val="center"/>
          </w:tcPr>
          <w:p w:rsidR="008A3B7F" w:rsidRPr="00376590" w:rsidRDefault="008A3B7F" w:rsidP="00640605">
            <w:pPr>
              <w:pStyle w:val="142"/>
              <w:jc w:val="center"/>
              <w:rPr>
                <w:rFonts w:hAnsi="標楷體"/>
                <w:szCs w:val="24"/>
              </w:rPr>
            </w:pPr>
            <w:r w:rsidRPr="00376590">
              <w:rPr>
                <w:rFonts w:hAnsi="標楷體" w:hint="eastAsia"/>
                <w:szCs w:val="24"/>
              </w:rPr>
              <w:t>年度</w:t>
            </w:r>
          </w:p>
        </w:tc>
        <w:tc>
          <w:tcPr>
            <w:tcW w:w="1276" w:type="dxa"/>
            <w:vMerge w:val="restart"/>
            <w:shd w:val="clear" w:color="auto" w:fill="auto"/>
            <w:vAlign w:val="center"/>
          </w:tcPr>
          <w:p w:rsidR="008A3B7F" w:rsidRPr="00376590" w:rsidRDefault="008A3B7F" w:rsidP="00640605">
            <w:pPr>
              <w:pStyle w:val="142"/>
              <w:jc w:val="center"/>
              <w:rPr>
                <w:rFonts w:hAnsi="標楷體"/>
                <w:szCs w:val="24"/>
              </w:rPr>
            </w:pPr>
            <w:r w:rsidRPr="00376590">
              <w:rPr>
                <w:rFonts w:hAnsi="標楷體" w:hint="eastAsia"/>
                <w:szCs w:val="24"/>
              </w:rPr>
              <w:t>各學制</w:t>
            </w:r>
          </w:p>
          <w:p w:rsidR="008A3B7F" w:rsidRPr="00376590" w:rsidRDefault="008A3B7F" w:rsidP="00640605">
            <w:pPr>
              <w:pStyle w:val="142"/>
              <w:jc w:val="center"/>
              <w:rPr>
                <w:rFonts w:hAnsi="標楷體"/>
                <w:szCs w:val="24"/>
              </w:rPr>
            </w:pPr>
            <w:r w:rsidRPr="00376590">
              <w:rPr>
                <w:rFonts w:hAnsi="標楷體" w:hint="eastAsia"/>
                <w:szCs w:val="24"/>
              </w:rPr>
              <w:t>死亡人數</w:t>
            </w:r>
          </w:p>
        </w:tc>
        <w:tc>
          <w:tcPr>
            <w:tcW w:w="2140" w:type="dxa"/>
            <w:gridSpan w:val="2"/>
            <w:shd w:val="clear" w:color="auto" w:fill="auto"/>
            <w:vAlign w:val="center"/>
          </w:tcPr>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國中</w:t>
            </w:r>
          </w:p>
        </w:tc>
        <w:tc>
          <w:tcPr>
            <w:tcW w:w="2140" w:type="dxa"/>
            <w:gridSpan w:val="2"/>
            <w:shd w:val="clear" w:color="auto" w:fill="auto"/>
            <w:vAlign w:val="center"/>
          </w:tcPr>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高中職</w:t>
            </w:r>
          </w:p>
        </w:tc>
        <w:tc>
          <w:tcPr>
            <w:tcW w:w="2227" w:type="dxa"/>
            <w:gridSpan w:val="2"/>
            <w:shd w:val="clear" w:color="auto" w:fill="auto"/>
            <w:vAlign w:val="center"/>
          </w:tcPr>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大專校院</w:t>
            </w:r>
          </w:p>
        </w:tc>
      </w:tr>
      <w:tr w:rsidR="008A3B7F" w:rsidRPr="00376590" w:rsidTr="00640605">
        <w:tc>
          <w:tcPr>
            <w:tcW w:w="770" w:type="dxa"/>
            <w:vMerge/>
            <w:shd w:val="clear" w:color="auto" w:fill="auto"/>
            <w:vAlign w:val="center"/>
          </w:tcPr>
          <w:p w:rsidR="008A3B7F" w:rsidRPr="00376590" w:rsidRDefault="008A3B7F" w:rsidP="00640605">
            <w:pPr>
              <w:pStyle w:val="142"/>
              <w:jc w:val="center"/>
              <w:rPr>
                <w:rFonts w:hAnsi="標楷體"/>
                <w:szCs w:val="24"/>
              </w:rPr>
            </w:pPr>
          </w:p>
        </w:tc>
        <w:tc>
          <w:tcPr>
            <w:tcW w:w="1276" w:type="dxa"/>
            <w:vMerge/>
            <w:shd w:val="clear" w:color="auto" w:fill="auto"/>
            <w:vAlign w:val="center"/>
          </w:tcPr>
          <w:p w:rsidR="008A3B7F" w:rsidRPr="00376590" w:rsidRDefault="008A3B7F" w:rsidP="00640605">
            <w:pPr>
              <w:pStyle w:val="142"/>
              <w:jc w:val="center"/>
              <w:rPr>
                <w:rFonts w:hAnsi="標楷體"/>
                <w:szCs w:val="24"/>
              </w:rPr>
            </w:pPr>
          </w:p>
        </w:tc>
        <w:tc>
          <w:tcPr>
            <w:tcW w:w="922" w:type="dxa"/>
            <w:shd w:val="clear" w:color="auto" w:fill="auto"/>
            <w:vAlign w:val="center"/>
          </w:tcPr>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死亡</w:t>
            </w:r>
          </w:p>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人數</w:t>
            </w:r>
          </w:p>
        </w:tc>
        <w:tc>
          <w:tcPr>
            <w:tcW w:w="1218" w:type="dxa"/>
            <w:shd w:val="clear" w:color="auto" w:fill="auto"/>
            <w:vAlign w:val="center"/>
          </w:tcPr>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每十萬人口死亡率</w:t>
            </w:r>
          </w:p>
        </w:tc>
        <w:tc>
          <w:tcPr>
            <w:tcW w:w="952" w:type="dxa"/>
            <w:shd w:val="clear" w:color="auto" w:fill="auto"/>
            <w:vAlign w:val="center"/>
          </w:tcPr>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死亡</w:t>
            </w:r>
          </w:p>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人數</w:t>
            </w:r>
          </w:p>
        </w:tc>
        <w:tc>
          <w:tcPr>
            <w:tcW w:w="1188" w:type="dxa"/>
            <w:shd w:val="clear" w:color="auto" w:fill="auto"/>
            <w:vAlign w:val="center"/>
          </w:tcPr>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每十萬人口死亡率</w:t>
            </w:r>
          </w:p>
        </w:tc>
        <w:tc>
          <w:tcPr>
            <w:tcW w:w="939" w:type="dxa"/>
            <w:shd w:val="clear" w:color="auto" w:fill="auto"/>
            <w:vAlign w:val="center"/>
          </w:tcPr>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死亡</w:t>
            </w:r>
          </w:p>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人數</w:t>
            </w:r>
          </w:p>
        </w:tc>
        <w:tc>
          <w:tcPr>
            <w:tcW w:w="1288" w:type="dxa"/>
            <w:shd w:val="clear" w:color="auto" w:fill="auto"/>
            <w:vAlign w:val="center"/>
          </w:tcPr>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每十萬人口死亡率</w:t>
            </w:r>
          </w:p>
        </w:tc>
      </w:tr>
      <w:tr w:rsidR="008A3B7F" w:rsidRPr="00376590" w:rsidTr="00640605">
        <w:tc>
          <w:tcPr>
            <w:tcW w:w="770" w:type="dxa"/>
            <w:shd w:val="clear" w:color="auto" w:fill="auto"/>
            <w:vAlign w:val="center"/>
          </w:tcPr>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1</w:t>
            </w:r>
            <w:r w:rsidRPr="00376590">
              <w:rPr>
                <w:rFonts w:hAnsi="標楷體"/>
                <w:sz w:val="24"/>
                <w:szCs w:val="24"/>
              </w:rPr>
              <w:t>02</w:t>
            </w:r>
          </w:p>
        </w:tc>
        <w:tc>
          <w:tcPr>
            <w:tcW w:w="1276" w:type="dxa"/>
            <w:shd w:val="clear" w:color="auto" w:fill="auto"/>
          </w:tcPr>
          <w:p w:rsidR="008A3B7F" w:rsidRPr="00376590" w:rsidRDefault="008A3B7F" w:rsidP="00640605">
            <w:pPr>
              <w:pStyle w:val="142"/>
              <w:jc w:val="right"/>
              <w:rPr>
                <w:rFonts w:hAnsi="標楷體"/>
                <w:szCs w:val="24"/>
              </w:rPr>
            </w:pPr>
            <w:r w:rsidRPr="00376590">
              <w:rPr>
                <w:rFonts w:hAnsi="標楷體" w:hint="eastAsia"/>
                <w:szCs w:val="24"/>
              </w:rPr>
              <w:t>5</w:t>
            </w:r>
            <w:r w:rsidRPr="00376590">
              <w:rPr>
                <w:rFonts w:hAnsi="標楷體"/>
                <w:szCs w:val="24"/>
              </w:rPr>
              <w:t>9</w:t>
            </w:r>
          </w:p>
        </w:tc>
        <w:tc>
          <w:tcPr>
            <w:tcW w:w="92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4</w:t>
            </w:r>
          </w:p>
        </w:tc>
        <w:tc>
          <w:tcPr>
            <w:tcW w:w="121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0</w:t>
            </w:r>
            <w:r w:rsidRPr="00376590">
              <w:rPr>
                <w:rFonts w:hAnsi="標楷體"/>
                <w:sz w:val="24"/>
                <w:szCs w:val="24"/>
              </w:rPr>
              <w:t>.48</w:t>
            </w:r>
          </w:p>
        </w:tc>
        <w:tc>
          <w:tcPr>
            <w:tcW w:w="95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1</w:t>
            </w:r>
            <w:r w:rsidRPr="00376590">
              <w:rPr>
                <w:rFonts w:hAnsi="標楷體"/>
                <w:sz w:val="24"/>
                <w:szCs w:val="24"/>
              </w:rPr>
              <w:t>7</w:t>
            </w:r>
          </w:p>
        </w:tc>
        <w:tc>
          <w:tcPr>
            <w:tcW w:w="11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2</w:t>
            </w:r>
            <w:r w:rsidRPr="00376590">
              <w:rPr>
                <w:rFonts w:hAnsi="標楷體"/>
                <w:sz w:val="24"/>
                <w:szCs w:val="24"/>
              </w:rPr>
              <w:t>.26</w:t>
            </w:r>
          </w:p>
        </w:tc>
        <w:tc>
          <w:tcPr>
            <w:tcW w:w="939"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3</w:t>
            </w:r>
            <w:r w:rsidRPr="00376590">
              <w:rPr>
                <w:rFonts w:hAnsi="標楷體"/>
                <w:sz w:val="24"/>
                <w:szCs w:val="24"/>
              </w:rPr>
              <w:t>8</w:t>
            </w:r>
          </w:p>
        </w:tc>
        <w:tc>
          <w:tcPr>
            <w:tcW w:w="12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2</w:t>
            </w:r>
            <w:r w:rsidRPr="00376590">
              <w:rPr>
                <w:rFonts w:hAnsi="標楷體"/>
                <w:sz w:val="24"/>
                <w:szCs w:val="24"/>
              </w:rPr>
              <w:t>.82</w:t>
            </w:r>
          </w:p>
        </w:tc>
      </w:tr>
      <w:tr w:rsidR="008A3B7F" w:rsidRPr="00376590" w:rsidTr="00640605">
        <w:tc>
          <w:tcPr>
            <w:tcW w:w="770" w:type="dxa"/>
            <w:shd w:val="clear" w:color="auto" w:fill="auto"/>
            <w:vAlign w:val="center"/>
          </w:tcPr>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1</w:t>
            </w:r>
            <w:r w:rsidRPr="00376590">
              <w:rPr>
                <w:rFonts w:hAnsi="標楷體"/>
                <w:sz w:val="24"/>
                <w:szCs w:val="24"/>
              </w:rPr>
              <w:t>03</w:t>
            </w:r>
          </w:p>
        </w:tc>
        <w:tc>
          <w:tcPr>
            <w:tcW w:w="1276" w:type="dxa"/>
            <w:shd w:val="clear" w:color="auto" w:fill="auto"/>
          </w:tcPr>
          <w:p w:rsidR="008A3B7F" w:rsidRPr="00376590" w:rsidRDefault="008A3B7F" w:rsidP="00640605">
            <w:pPr>
              <w:pStyle w:val="142"/>
              <w:jc w:val="right"/>
              <w:rPr>
                <w:rFonts w:hAnsi="標楷體"/>
                <w:szCs w:val="24"/>
              </w:rPr>
            </w:pPr>
            <w:r w:rsidRPr="00376590">
              <w:rPr>
                <w:rFonts w:hAnsi="標楷體" w:hint="eastAsia"/>
                <w:szCs w:val="24"/>
              </w:rPr>
              <w:t>6</w:t>
            </w:r>
            <w:r w:rsidRPr="00376590">
              <w:rPr>
                <w:rFonts w:hAnsi="標楷體"/>
                <w:szCs w:val="24"/>
              </w:rPr>
              <w:t>7</w:t>
            </w:r>
          </w:p>
        </w:tc>
        <w:tc>
          <w:tcPr>
            <w:tcW w:w="92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5</w:t>
            </w:r>
          </w:p>
        </w:tc>
        <w:tc>
          <w:tcPr>
            <w:tcW w:w="121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0</w:t>
            </w:r>
            <w:r w:rsidRPr="00376590">
              <w:rPr>
                <w:rFonts w:hAnsi="標楷體"/>
                <w:sz w:val="24"/>
                <w:szCs w:val="24"/>
              </w:rPr>
              <w:t>.62</w:t>
            </w:r>
          </w:p>
        </w:tc>
        <w:tc>
          <w:tcPr>
            <w:tcW w:w="95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1</w:t>
            </w:r>
            <w:r w:rsidRPr="00376590">
              <w:rPr>
                <w:rFonts w:hAnsi="標楷體"/>
                <w:sz w:val="24"/>
                <w:szCs w:val="24"/>
              </w:rPr>
              <w:t>5</w:t>
            </w:r>
          </w:p>
        </w:tc>
        <w:tc>
          <w:tcPr>
            <w:tcW w:w="11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1</w:t>
            </w:r>
            <w:r w:rsidRPr="00376590">
              <w:rPr>
                <w:rFonts w:hAnsi="標楷體"/>
                <w:sz w:val="24"/>
                <w:szCs w:val="24"/>
              </w:rPr>
              <w:t>.83</w:t>
            </w:r>
          </w:p>
        </w:tc>
        <w:tc>
          <w:tcPr>
            <w:tcW w:w="939"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4</w:t>
            </w:r>
            <w:r w:rsidRPr="00376590">
              <w:rPr>
                <w:rFonts w:hAnsi="標楷體"/>
                <w:sz w:val="24"/>
                <w:szCs w:val="24"/>
              </w:rPr>
              <w:t>7</w:t>
            </w:r>
          </w:p>
        </w:tc>
        <w:tc>
          <w:tcPr>
            <w:tcW w:w="12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3</w:t>
            </w:r>
            <w:r w:rsidRPr="00376590">
              <w:rPr>
                <w:rFonts w:hAnsi="標楷體"/>
                <w:sz w:val="24"/>
                <w:szCs w:val="24"/>
              </w:rPr>
              <w:t>.51</w:t>
            </w:r>
          </w:p>
        </w:tc>
      </w:tr>
      <w:tr w:rsidR="008A3B7F" w:rsidRPr="00376590" w:rsidTr="00640605">
        <w:tc>
          <w:tcPr>
            <w:tcW w:w="770" w:type="dxa"/>
            <w:shd w:val="clear" w:color="auto" w:fill="auto"/>
            <w:vAlign w:val="center"/>
          </w:tcPr>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1</w:t>
            </w:r>
            <w:r w:rsidRPr="00376590">
              <w:rPr>
                <w:rFonts w:hAnsi="標楷體"/>
                <w:sz w:val="24"/>
                <w:szCs w:val="24"/>
              </w:rPr>
              <w:t>04</w:t>
            </w:r>
          </w:p>
        </w:tc>
        <w:tc>
          <w:tcPr>
            <w:tcW w:w="1276" w:type="dxa"/>
            <w:shd w:val="clear" w:color="auto" w:fill="auto"/>
          </w:tcPr>
          <w:p w:rsidR="008A3B7F" w:rsidRPr="00376590" w:rsidRDefault="008A3B7F" w:rsidP="00640605">
            <w:pPr>
              <w:pStyle w:val="142"/>
              <w:jc w:val="right"/>
              <w:rPr>
                <w:rFonts w:hAnsi="標楷體"/>
                <w:szCs w:val="24"/>
              </w:rPr>
            </w:pPr>
            <w:r w:rsidRPr="00376590">
              <w:rPr>
                <w:rFonts w:hAnsi="標楷體" w:hint="eastAsia"/>
                <w:szCs w:val="24"/>
              </w:rPr>
              <w:t>6</w:t>
            </w:r>
            <w:r w:rsidRPr="00376590">
              <w:rPr>
                <w:rFonts w:hAnsi="標楷體"/>
                <w:szCs w:val="24"/>
              </w:rPr>
              <w:t>7</w:t>
            </w:r>
          </w:p>
        </w:tc>
        <w:tc>
          <w:tcPr>
            <w:tcW w:w="92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4</w:t>
            </w:r>
          </w:p>
        </w:tc>
        <w:tc>
          <w:tcPr>
            <w:tcW w:w="121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0</w:t>
            </w:r>
            <w:r w:rsidRPr="00376590">
              <w:rPr>
                <w:rFonts w:hAnsi="標楷體"/>
                <w:sz w:val="24"/>
                <w:szCs w:val="24"/>
              </w:rPr>
              <w:t>.53</w:t>
            </w:r>
          </w:p>
        </w:tc>
        <w:tc>
          <w:tcPr>
            <w:tcW w:w="95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2</w:t>
            </w:r>
            <w:r w:rsidRPr="00376590">
              <w:rPr>
                <w:rFonts w:hAnsi="標楷體"/>
                <w:sz w:val="24"/>
                <w:szCs w:val="24"/>
              </w:rPr>
              <w:t>0</w:t>
            </w:r>
          </w:p>
        </w:tc>
        <w:tc>
          <w:tcPr>
            <w:tcW w:w="11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2</w:t>
            </w:r>
            <w:r w:rsidRPr="00376590">
              <w:rPr>
                <w:rFonts w:hAnsi="標楷體"/>
                <w:sz w:val="24"/>
                <w:szCs w:val="24"/>
              </w:rPr>
              <w:t>.52</w:t>
            </w:r>
          </w:p>
        </w:tc>
        <w:tc>
          <w:tcPr>
            <w:tcW w:w="939"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4</w:t>
            </w:r>
            <w:r w:rsidRPr="00376590">
              <w:rPr>
                <w:rFonts w:hAnsi="標楷體"/>
                <w:sz w:val="24"/>
                <w:szCs w:val="24"/>
              </w:rPr>
              <w:t>3</w:t>
            </w:r>
          </w:p>
        </w:tc>
        <w:tc>
          <w:tcPr>
            <w:tcW w:w="12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3</w:t>
            </w:r>
            <w:r w:rsidRPr="00376590">
              <w:rPr>
                <w:rFonts w:hAnsi="標楷體"/>
                <w:sz w:val="24"/>
                <w:szCs w:val="24"/>
              </w:rPr>
              <w:t>.23</w:t>
            </w:r>
          </w:p>
        </w:tc>
      </w:tr>
      <w:tr w:rsidR="008A3B7F" w:rsidRPr="00376590" w:rsidTr="00640605">
        <w:tc>
          <w:tcPr>
            <w:tcW w:w="770" w:type="dxa"/>
            <w:shd w:val="clear" w:color="auto" w:fill="auto"/>
            <w:vAlign w:val="center"/>
          </w:tcPr>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1</w:t>
            </w:r>
            <w:r w:rsidRPr="00376590">
              <w:rPr>
                <w:rFonts w:hAnsi="標楷體"/>
                <w:sz w:val="24"/>
                <w:szCs w:val="24"/>
              </w:rPr>
              <w:t>05</w:t>
            </w:r>
          </w:p>
        </w:tc>
        <w:tc>
          <w:tcPr>
            <w:tcW w:w="1276" w:type="dxa"/>
            <w:shd w:val="clear" w:color="auto" w:fill="auto"/>
          </w:tcPr>
          <w:p w:rsidR="008A3B7F" w:rsidRPr="00376590" w:rsidRDefault="008A3B7F" w:rsidP="00640605">
            <w:pPr>
              <w:pStyle w:val="142"/>
              <w:jc w:val="right"/>
              <w:rPr>
                <w:rFonts w:hAnsi="標楷體"/>
                <w:szCs w:val="24"/>
              </w:rPr>
            </w:pPr>
            <w:r w:rsidRPr="00376590">
              <w:rPr>
                <w:rFonts w:hAnsi="標楷體" w:hint="eastAsia"/>
                <w:szCs w:val="24"/>
              </w:rPr>
              <w:t>6</w:t>
            </w:r>
            <w:r w:rsidRPr="00376590">
              <w:rPr>
                <w:rFonts w:hAnsi="標楷體"/>
                <w:szCs w:val="24"/>
              </w:rPr>
              <w:t>4</w:t>
            </w:r>
          </w:p>
        </w:tc>
        <w:tc>
          <w:tcPr>
            <w:tcW w:w="92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9</w:t>
            </w:r>
          </w:p>
        </w:tc>
        <w:tc>
          <w:tcPr>
            <w:tcW w:w="121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0</w:t>
            </w:r>
            <w:r w:rsidRPr="00376590">
              <w:rPr>
                <w:rFonts w:hAnsi="標楷體"/>
                <w:sz w:val="24"/>
                <w:szCs w:val="24"/>
              </w:rPr>
              <w:t>.73</w:t>
            </w:r>
          </w:p>
        </w:tc>
        <w:tc>
          <w:tcPr>
            <w:tcW w:w="95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2</w:t>
            </w:r>
            <w:r w:rsidRPr="00376590">
              <w:rPr>
                <w:rFonts w:hAnsi="標楷體"/>
                <w:sz w:val="24"/>
                <w:szCs w:val="24"/>
              </w:rPr>
              <w:t>3</w:t>
            </w:r>
          </w:p>
        </w:tc>
        <w:tc>
          <w:tcPr>
            <w:tcW w:w="11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2</w:t>
            </w:r>
            <w:r w:rsidRPr="00376590">
              <w:rPr>
                <w:rFonts w:hAnsi="標楷體"/>
                <w:sz w:val="24"/>
                <w:szCs w:val="24"/>
              </w:rPr>
              <w:t>.96</w:t>
            </w:r>
          </w:p>
        </w:tc>
        <w:tc>
          <w:tcPr>
            <w:tcW w:w="939"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3</w:t>
            </w:r>
            <w:r w:rsidRPr="00376590">
              <w:rPr>
                <w:rFonts w:hAnsi="標楷體"/>
                <w:sz w:val="24"/>
                <w:szCs w:val="24"/>
              </w:rPr>
              <w:t>2</w:t>
            </w:r>
          </w:p>
        </w:tc>
        <w:tc>
          <w:tcPr>
            <w:tcW w:w="12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2</w:t>
            </w:r>
            <w:r w:rsidRPr="00376590">
              <w:rPr>
                <w:rFonts w:hAnsi="標楷體"/>
                <w:sz w:val="24"/>
                <w:szCs w:val="24"/>
              </w:rPr>
              <w:t>.44</w:t>
            </w:r>
          </w:p>
        </w:tc>
      </w:tr>
      <w:tr w:rsidR="008A3B7F" w:rsidRPr="00376590" w:rsidTr="00640605">
        <w:tc>
          <w:tcPr>
            <w:tcW w:w="770" w:type="dxa"/>
            <w:shd w:val="clear" w:color="auto" w:fill="auto"/>
            <w:vAlign w:val="center"/>
          </w:tcPr>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1</w:t>
            </w:r>
            <w:r w:rsidRPr="00376590">
              <w:rPr>
                <w:rFonts w:hAnsi="標楷體"/>
                <w:sz w:val="24"/>
                <w:szCs w:val="24"/>
              </w:rPr>
              <w:t>06</w:t>
            </w:r>
          </w:p>
        </w:tc>
        <w:tc>
          <w:tcPr>
            <w:tcW w:w="1276" w:type="dxa"/>
            <w:shd w:val="clear" w:color="auto" w:fill="auto"/>
          </w:tcPr>
          <w:p w:rsidR="008A3B7F" w:rsidRPr="00376590" w:rsidRDefault="008A3B7F" w:rsidP="00640605">
            <w:pPr>
              <w:pStyle w:val="142"/>
              <w:jc w:val="right"/>
              <w:rPr>
                <w:rFonts w:hAnsi="標楷體"/>
                <w:szCs w:val="24"/>
              </w:rPr>
            </w:pPr>
            <w:r w:rsidRPr="00376590">
              <w:rPr>
                <w:rFonts w:hAnsi="標楷體" w:hint="eastAsia"/>
                <w:szCs w:val="24"/>
              </w:rPr>
              <w:t>6</w:t>
            </w:r>
            <w:r w:rsidRPr="00376590">
              <w:rPr>
                <w:rFonts w:hAnsi="標楷體"/>
                <w:szCs w:val="24"/>
              </w:rPr>
              <w:t>9</w:t>
            </w:r>
          </w:p>
        </w:tc>
        <w:tc>
          <w:tcPr>
            <w:tcW w:w="92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3</w:t>
            </w:r>
          </w:p>
        </w:tc>
        <w:tc>
          <w:tcPr>
            <w:tcW w:w="121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0</w:t>
            </w:r>
            <w:r w:rsidRPr="00376590">
              <w:rPr>
                <w:rFonts w:hAnsi="標楷體"/>
                <w:sz w:val="24"/>
                <w:szCs w:val="24"/>
              </w:rPr>
              <w:t>.61</w:t>
            </w:r>
          </w:p>
        </w:tc>
        <w:tc>
          <w:tcPr>
            <w:tcW w:w="95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2</w:t>
            </w:r>
            <w:r w:rsidRPr="00376590">
              <w:rPr>
                <w:rFonts w:hAnsi="標楷體"/>
                <w:sz w:val="24"/>
                <w:szCs w:val="24"/>
              </w:rPr>
              <w:t>6</w:t>
            </w:r>
          </w:p>
        </w:tc>
        <w:tc>
          <w:tcPr>
            <w:tcW w:w="11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3</w:t>
            </w:r>
            <w:r w:rsidRPr="00376590">
              <w:rPr>
                <w:rFonts w:hAnsi="標楷體"/>
                <w:sz w:val="24"/>
                <w:szCs w:val="24"/>
              </w:rPr>
              <w:t>.49</w:t>
            </w:r>
          </w:p>
        </w:tc>
        <w:tc>
          <w:tcPr>
            <w:tcW w:w="939"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3</w:t>
            </w:r>
            <w:r w:rsidRPr="00376590">
              <w:rPr>
                <w:rFonts w:hAnsi="標楷體"/>
                <w:sz w:val="24"/>
                <w:szCs w:val="24"/>
              </w:rPr>
              <w:t>9</w:t>
            </w:r>
          </w:p>
        </w:tc>
        <w:tc>
          <w:tcPr>
            <w:tcW w:w="12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2</w:t>
            </w:r>
            <w:r w:rsidRPr="00376590">
              <w:rPr>
                <w:rFonts w:hAnsi="標楷體"/>
                <w:sz w:val="24"/>
                <w:szCs w:val="24"/>
              </w:rPr>
              <w:t>.83</w:t>
            </w:r>
          </w:p>
        </w:tc>
      </w:tr>
      <w:tr w:rsidR="008A3B7F" w:rsidRPr="00376590" w:rsidTr="00640605">
        <w:tc>
          <w:tcPr>
            <w:tcW w:w="770" w:type="dxa"/>
            <w:shd w:val="clear" w:color="auto" w:fill="auto"/>
            <w:vAlign w:val="center"/>
          </w:tcPr>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1</w:t>
            </w:r>
            <w:r w:rsidRPr="00376590">
              <w:rPr>
                <w:rFonts w:hAnsi="標楷體"/>
                <w:sz w:val="24"/>
                <w:szCs w:val="24"/>
              </w:rPr>
              <w:t>07</w:t>
            </w:r>
          </w:p>
        </w:tc>
        <w:tc>
          <w:tcPr>
            <w:tcW w:w="1276" w:type="dxa"/>
            <w:shd w:val="clear" w:color="auto" w:fill="auto"/>
          </w:tcPr>
          <w:p w:rsidR="008A3B7F" w:rsidRPr="00376590" w:rsidRDefault="008A3B7F" w:rsidP="00640605">
            <w:pPr>
              <w:pStyle w:val="142"/>
              <w:jc w:val="right"/>
              <w:rPr>
                <w:rFonts w:hAnsi="標楷體"/>
                <w:szCs w:val="24"/>
              </w:rPr>
            </w:pPr>
            <w:r w:rsidRPr="00376590">
              <w:rPr>
                <w:rFonts w:hAnsi="標楷體" w:hint="eastAsia"/>
                <w:szCs w:val="24"/>
              </w:rPr>
              <w:t>7</w:t>
            </w:r>
            <w:r w:rsidRPr="00376590">
              <w:rPr>
                <w:rFonts w:hAnsi="標楷體"/>
                <w:szCs w:val="24"/>
              </w:rPr>
              <w:t>9</w:t>
            </w:r>
          </w:p>
        </w:tc>
        <w:tc>
          <w:tcPr>
            <w:tcW w:w="92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9</w:t>
            </w:r>
          </w:p>
        </w:tc>
        <w:tc>
          <w:tcPr>
            <w:tcW w:w="121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1</w:t>
            </w:r>
            <w:r w:rsidRPr="00376590">
              <w:rPr>
                <w:rFonts w:hAnsi="標楷體"/>
                <w:sz w:val="24"/>
                <w:szCs w:val="24"/>
              </w:rPr>
              <w:t>.44</w:t>
            </w:r>
          </w:p>
        </w:tc>
        <w:tc>
          <w:tcPr>
            <w:tcW w:w="95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1</w:t>
            </w:r>
            <w:r w:rsidRPr="00376590">
              <w:rPr>
                <w:rFonts w:hAnsi="標楷體"/>
                <w:sz w:val="24"/>
                <w:szCs w:val="24"/>
              </w:rPr>
              <w:t>8</w:t>
            </w:r>
          </w:p>
        </w:tc>
        <w:tc>
          <w:tcPr>
            <w:tcW w:w="11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2</w:t>
            </w:r>
            <w:r w:rsidRPr="00376590">
              <w:rPr>
                <w:rFonts w:hAnsi="標楷體"/>
                <w:sz w:val="24"/>
                <w:szCs w:val="24"/>
              </w:rPr>
              <w:t>.58</w:t>
            </w:r>
          </w:p>
        </w:tc>
        <w:tc>
          <w:tcPr>
            <w:tcW w:w="939"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5</w:t>
            </w:r>
            <w:r w:rsidRPr="00376590">
              <w:rPr>
                <w:rFonts w:hAnsi="標楷體"/>
                <w:sz w:val="24"/>
                <w:szCs w:val="24"/>
              </w:rPr>
              <w:t>1</w:t>
            </w:r>
          </w:p>
        </w:tc>
        <w:tc>
          <w:tcPr>
            <w:tcW w:w="12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4</w:t>
            </w:r>
            <w:r w:rsidRPr="00376590">
              <w:rPr>
                <w:rFonts w:hAnsi="標楷體"/>
                <w:sz w:val="24"/>
                <w:szCs w:val="24"/>
              </w:rPr>
              <w:t>.10</w:t>
            </w:r>
          </w:p>
        </w:tc>
      </w:tr>
      <w:tr w:rsidR="008A3B7F" w:rsidRPr="00376590" w:rsidTr="00640605">
        <w:tc>
          <w:tcPr>
            <w:tcW w:w="770" w:type="dxa"/>
            <w:shd w:val="clear" w:color="auto" w:fill="auto"/>
            <w:vAlign w:val="center"/>
          </w:tcPr>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1</w:t>
            </w:r>
            <w:r w:rsidRPr="00376590">
              <w:rPr>
                <w:rFonts w:hAnsi="標楷體"/>
                <w:sz w:val="24"/>
                <w:szCs w:val="24"/>
              </w:rPr>
              <w:t>08</w:t>
            </w:r>
          </w:p>
        </w:tc>
        <w:tc>
          <w:tcPr>
            <w:tcW w:w="1276" w:type="dxa"/>
            <w:shd w:val="clear" w:color="auto" w:fill="auto"/>
          </w:tcPr>
          <w:p w:rsidR="008A3B7F" w:rsidRPr="00376590" w:rsidRDefault="008A3B7F" w:rsidP="00640605">
            <w:pPr>
              <w:pStyle w:val="142"/>
              <w:jc w:val="right"/>
              <w:rPr>
                <w:rFonts w:hAnsi="標楷體"/>
                <w:szCs w:val="24"/>
              </w:rPr>
            </w:pPr>
            <w:r w:rsidRPr="00376590">
              <w:rPr>
                <w:rFonts w:hAnsi="標楷體" w:hint="eastAsia"/>
                <w:szCs w:val="24"/>
              </w:rPr>
              <w:t>1</w:t>
            </w:r>
            <w:r w:rsidRPr="00376590">
              <w:rPr>
                <w:rFonts w:hAnsi="標楷體"/>
                <w:szCs w:val="24"/>
              </w:rPr>
              <w:t>09</w:t>
            </w:r>
          </w:p>
        </w:tc>
        <w:tc>
          <w:tcPr>
            <w:tcW w:w="92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9</w:t>
            </w:r>
          </w:p>
        </w:tc>
        <w:tc>
          <w:tcPr>
            <w:tcW w:w="121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1</w:t>
            </w:r>
            <w:r w:rsidRPr="00376590">
              <w:rPr>
                <w:rFonts w:hAnsi="標楷體"/>
                <w:sz w:val="24"/>
                <w:szCs w:val="24"/>
              </w:rPr>
              <w:t>.48</w:t>
            </w:r>
          </w:p>
        </w:tc>
        <w:tc>
          <w:tcPr>
            <w:tcW w:w="95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3</w:t>
            </w:r>
            <w:r w:rsidRPr="00376590">
              <w:rPr>
                <w:rFonts w:hAnsi="標楷體"/>
                <w:sz w:val="24"/>
                <w:szCs w:val="24"/>
              </w:rPr>
              <w:t>8</w:t>
            </w:r>
          </w:p>
        </w:tc>
        <w:tc>
          <w:tcPr>
            <w:tcW w:w="11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5</w:t>
            </w:r>
            <w:r w:rsidRPr="00376590">
              <w:rPr>
                <w:rFonts w:hAnsi="標楷體"/>
                <w:sz w:val="24"/>
                <w:szCs w:val="24"/>
              </w:rPr>
              <w:t>.91</w:t>
            </w:r>
          </w:p>
        </w:tc>
        <w:tc>
          <w:tcPr>
            <w:tcW w:w="939"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5</w:t>
            </w:r>
            <w:r w:rsidRPr="00376590">
              <w:rPr>
                <w:rFonts w:hAnsi="標楷體"/>
                <w:sz w:val="24"/>
                <w:szCs w:val="24"/>
              </w:rPr>
              <w:t>9</w:t>
            </w:r>
          </w:p>
        </w:tc>
        <w:tc>
          <w:tcPr>
            <w:tcW w:w="12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4</w:t>
            </w:r>
            <w:r w:rsidRPr="00376590">
              <w:rPr>
                <w:rFonts w:hAnsi="標楷體"/>
                <w:sz w:val="24"/>
                <w:szCs w:val="24"/>
              </w:rPr>
              <w:t>.86</w:t>
            </w:r>
          </w:p>
        </w:tc>
      </w:tr>
      <w:tr w:rsidR="008A3B7F" w:rsidRPr="00376590" w:rsidTr="00640605">
        <w:tc>
          <w:tcPr>
            <w:tcW w:w="770" w:type="dxa"/>
            <w:shd w:val="clear" w:color="auto" w:fill="auto"/>
            <w:vAlign w:val="center"/>
          </w:tcPr>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1</w:t>
            </w:r>
            <w:r w:rsidRPr="00376590">
              <w:rPr>
                <w:rFonts w:hAnsi="標楷體"/>
                <w:sz w:val="24"/>
                <w:szCs w:val="24"/>
              </w:rPr>
              <w:t>09</w:t>
            </w:r>
          </w:p>
        </w:tc>
        <w:tc>
          <w:tcPr>
            <w:tcW w:w="1276" w:type="dxa"/>
            <w:shd w:val="clear" w:color="auto" w:fill="auto"/>
          </w:tcPr>
          <w:p w:rsidR="008A3B7F" w:rsidRPr="00376590" w:rsidRDefault="008A3B7F" w:rsidP="00640605">
            <w:pPr>
              <w:pStyle w:val="142"/>
              <w:jc w:val="right"/>
              <w:rPr>
                <w:rFonts w:hAnsi="標楷體"/>
                <w:szCs w:val="24"/>
              </w:rPr>
            </w:pPr>
            <w:r w:rsidRPr="00376590">
              <w:rPr>
                <w:rFonts w:hAnsi="標楷體" w:hint="eastAsia"/>
                <w:szCs w:val="24"/>
              </w:rPr>
              <w:t>1</w:t>
            </w:r>
            <w:r w:rsidRPr="00376590">
              <w:rPr>
                <w:rFonts w:hAnsi="標楷體"/>
                <w:szCs w:val="24"/>
              </w:rPr>
              <w:t>06</w:t>
            </w:r>
          </w:p>
        </w:tc>
        <w:tc>
          <w:tcPr>
            <w:tcW w:w="92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1</w:t>
            </w:r>
            <w:r w:rsidRPr="00376590">
              <w:rPr>
                <w:rFonts w:hAnsi="標楷體"/>
                <w:sz w:val="24"/>
                <w:szCs w:val="24"/>
              </w:rPr>
              <w:t>8</w:t>
            </w:r>
          </w:p>
        </w:tc>
        <w:tc>
          <w:tcPr>
            <w:tcW w:w="121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3</w:t>
            </w:r>
            <w:r w:rsidRPr="00376590">
              <w:rPr>
                <w:rFonts w:hAnsi="標楷體"/>
                <w:sz w:val="24"/>
                <w:szCs w:val="24"/>
              </w:rPr>
              <w:t>.01</w:t>
            </w:r>
          </w:p>
        </w:tc>
        <w:tc>
          <w:tcPr>
            <w:tcW w:w="95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2</w:t>
            </w:r>
            <w:r w:rsidRPr="00376590">
              <w:rPr>
                <w:rFonts w:hAnsi="標楷體"/>
                <w:sz w:val="24"/>
                <w:szCs w:val="24"/>
              </w:rPr>
              <w:t>7</w:t>
            </w:r>
          </w:p>
        </w:tc>
        <w:tc>
          <w:tcPr>
            <w:tcW w:w="11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4</w:t>
            </w:r>
            <w:r w:rsidRPr="00376590">
              <w:rPr>
                <w:rFonts w:hAnsi="標楷體"/>
                <w:sz w:val="24"/>
                <w:szCs w:val="24"/>
              </w:rPr>
              <w:t>.43</w:t>
            </w:r>
          </w:p>
        </w:tc>
        <w:tc>
          <w:tcPr>
            <w:tcW w:w="939"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5</w:t>
            </w:r>
            <w:r w:rsidRPr="00376590">
              <w:rPr>
                <w:rFonts w:hAnsi="標楷體"/>
                <w:sz w:val="24"/>
                <w:szCs w:val="24"/>
              </w:rPr>
              <w:t>9</w:t>
            </w:r>
          </w:p>
        </w:tc>
        <w:tc>
          <w:tcPr>
            <w:tcW w:w="12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4</w:t>
            </w:r>
            <w:r w:rsidRPr="00376590">
              <w:rPr>
                <w:rFonts w:hAnsi="標楷體"/>
                <w:sz w:val="24"/>
                <w:szCs w:val="24"/>
              </w:rPr>
              <w:t>.90</w:t>
            </w:r>
          </w:p>
        </w:tc>
      </w:tr>
      <w:tr w:rsidR="008A3B7F" w:rsidRPr="00376590" w:rsidTr="00640605">
        <w:tc>
          <w:tcPr>
            <w:tcW w:w="770" w:type="dxa"/>
            <w:shd w:val="clear" w:color="auto" w:fill="auto"/>
            <w:vAlign w:val="center"/>
          </w:tcPr>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1</w:t>
            </w:r>
            <w:r w:rsidRPr="00376590">
              <w:rPr>
                <w:rFonts w:hAnsi="標楷體"/>
                <w:sz w:val="24"/>
                <w:szCs w:val="24"/>
              </w:rPr>
              <w:t>10</w:t>
            </w:r>
          </w:p>
        </w:tc>
        <w:tc>
          <w:tcPr>
            <w:tcW w:w="1276" w:type="dxa"/>
            <w:shd w:val="clear" w:color="auto" w:fill="auto"/>
          </w:tcPr>
          <w:p w:rsidR="008A3B7F" w:rsidRPr="00376590" w:rsidRDefault="008A3B7F" w:rsidP="00640605">
            <w:pPr>
              <w:pStyle w:val="142"/>
              <w:jc w:val="right"/>
              <w:rPr>
                <w:rFonts w:hAnsi="標楷體"/>
                <w:szCs w:val="24"/>
              </w:rPr>
            </w:pPr>
            <w:r w:rsidRPr="00376590">
              <w:rPr>
                <w:rFonts w:hAnsi="標楷體" w:hint="eastAsia"/>
                <w:szCs w:val="24"/>
              </w:rPr>
              <w:t>1</w:t>
            </w:r>
            <w:r w:rsidRPr="00376590">
              <w:rPr>
                <w:rFonts w:hAnsi="標楷體"/>
                <w:szCs w:val="24"/>
              </w:rPr>
              <w:t>15</w:t>
            </w:r>
          </w:p>
        </w:tc>
        <w:tc>
          <w:tcPr>
            <w:tcW w:w="92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1</w:t>
            </w:r>
            <w:r w:rsidRPr="00376590">
              <w:rPr>
                <w:rFonts w:hAnsi="標楷體"/>
                <w:sz w:val="24"/>
                <w:szCs w:val="24"/>
              </w:rPr>
              <w:t>1</w:t>
            </w:r>
          </w:p>
        </w:tc>
        <w:tc>
          <w:tcPr>
            <w:tcW w:w="121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1</w:t>
            </w:r>
            <w:r w:rsidRPr="00376590">
              <w:rPr>
                <w:rFonts w:hAnsi="標楷體"/>
                <w:sz w:val="24"/>
                <w:szCs w:val="24"/>
              </w:rPr>
              <w:t>.87</w:t>
            </w:r>
          </w:p>
        </w:tc>
        <w:tc>
          <w:tcPr>
            <w:tcW w:w="95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3</w:t>
            </w:r>
            <w:r w:rsidRPr="00376590">
              <w:rPr>
                <w:rFonts w:hAnsi="標楷體"/>
                <w:sz w:val="24"/>
                <w:szCs w:val="24"/>
              </w:rPr>
              <w:t>0</w:t>
            </w:r>
          </w:p>
        </w:tc>
        <w:tc>
          <w:tcPr>
            <w:tcW w:w="11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5</w:t>
            </w:r>
            <w:r w:rsidRPr="00376590">
              <w:rPr>
                <w:rFonts w:hAnsi="標楷體"/>
                <w:sz w:val="24"/>
                <w:szCs w:val="24"/>
              </w:rPr>
              <w:t>.12</w:t>
            </w:r>
          </w:p>
        </w:tc>
        <w:tc>
          <w:tcPr>
            <w:tcW w:w="939"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7</w:t>
            </w:r>
            <w:r w:rsidRPr="00376590">
              <w:rPr>
                <w:rFonts w:hAnsi="標楷體"/>
                <w:sz w:val="24"/>
                <w:szCs w:val="24"/>
              </w:rPr>
              <w:t>4</w:t>
            </w:r>
          </w:p>
        </w:tc>
        <w:tc>
          <w:tcPr>
            <w:tcW w:w="12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6</w:t>
            </w:r>
            <w:r w:rsidRPr="00376590">
              <w:rPr>
                <w:rFonts w:hAnsi="標楷體"/>
                <w:sz w:val="24"/>
                <w:szCs w:val="24"/>
              </w:rPr>
              <w:t>.24</w:t>
            </w:r>
          </w:p>
        </w:tc>
      </w:tr>
      <w:tr w:rsidR="008A3B7F" w:rsidRPr="00376590" w:rsidTr="00640605">
        <w:tc>
          <w:tcPr>
            <w:tcW w:w="770" w:type="dxa"/>
            <w:shd w:val="clear" w:color="auto" w:fill="auto"/>
            <w:vAlign w:val="center"/>
          </w:tcPr>
          <w:p w:rsidR="008A3B7F" w:rsidRPr="00376590" w:rsidRDefault="008A3B7F" w:rsidP="00640605">
            <w:pPr>
              <w:spacing w:line="280" w:lineRule="exact"/>
              <w:ind w:leftChars="0" w:left="0" w:firstLineChars="0" w:firstLine="0"/>
              <w:jc w:val="center"/>
              <w:rPr>
                <w:rFonts w:hAnsi="標楷體"/>
                <w:sz w:val="24"/>
                <w:szCs w:val="24"/>
              </w:rPr>
            </w:pPr>
            <w:r w:rsidRPr="00376590">
              <w:rPr>
                <w:rFonts w:hAnsi="標楷體" w:hint="eastAsia"/>
                <w:sz w:val="24"/>
                <w:szCs w:val="24"/>
              </w:rPr>
              <w:t>1</w:t>
            </w:r>
            <w:r w:rsidRPr="00376590">
              <w:rPr>
                <w:rFonts w:hAnsi="標楷體"/>
                <w:sz w:val="24"/>
                <w:szCs w:val="24"/>
              </w:rPr>
              <w:t>11</w:t>
            </w:r>
          </w:p>
        </w:tc>
        <w:tc>
          <w:tcPr>
            <w:tcW w:w="1276" w:type="dxa"/>
            <w:shd w:val="clear" w:color="auto" w:fill="auto"/>
          </w:tcPr>
          <w:p w:rsidR="008A3B7F" w:rsidRPr="00376590" w:rsidRDefault="008A3B7F" w:rsidP="00640605">
            <w:pPr>
              <w:pStyle w:val="142"/>
              <w:jc w:val="right"/>
              <w:rPr>
                <w:rFonts w:hAnsi="標楷體"/>
                <w:szCs w:val="24"/>
              </w:rPr>
            </w:pPr>
            <w:r w:rsidRPr="00376590">
              <w:rPr>
                <w:rFonts w:hAnsi="標楷體" w:hint="eastAsia"/>
                <w:szCs w:val="24"/>
              </w:rPr>
              <w:t>1</w:t>
            </w:r>
            <w:r w:rsidRPr="00376590">
              <w:rPr>
                <w:rFonts w:hAnsi="標楷體"/>
                <w:szCs w:val="24"/>
              </w:rPr>
              <w:t>17</w:t>
            </w:r>
          </w:p>
        </w:tc>
        <w:tc>
          <w:tcPr>
            <w:tcW w:w="92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1</w:t>
            </w:r>
            <w:r w:rsidRPr="00376590">
              <w:rPr>
                <w:rFonts w:hAnsi="標楷體"/>
                <w:sz w:val="24"/>
                <w:szCs w:val="24"/>
              </w:rPr>
              <w:t>7</w:t>
            </w:r>
          </w:p>
        </w:tc>
        <w:tc>
          <w:tcPr>
            <w:tcW w:w="121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2</w:t>
            </w:r>
            <w:r w:rsidRPr="00376590">
              <w:rPr>
                <w:rFonts w:hAnsi="標楷體"/>
                <w:sz w:val="24"/>
                <w:szCs w:val="24"/>
              </w:rPr>
              <w:t>.81</w:t>
            </w:r>
          </w:p>
        </w:tc>
        <w:tc>
          <w:tcPr>
            <w:tcW w:w="952"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1</w:t>
            </w:r>
            <w:r w:rsidRPr="00376590">
              <w:rPr>
                <w:rFonts w:hAnsi="標楷體"/>
                <w:sz w:val="24"/>
                <w:szCs w:val="24"/>
              </w:rPr>
              <w:t>6</w:t>
            </w:r>
          </w:p>
        </w:tc>
        <w:tc>
          <w:tcPr>
            <w:tcW w:w="11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3</w:t>
            </w:r>
            <w:r w:rsidRPr="00376590">
              <w:rPr>
                <w:rFonts w:hAnsi="標楷體"/>
                <w:sz w:val="24"/>
                <w:szCs w:val="24"/>
              </w:rPr>
              <w:t>.01</w:t>
            </w:r>
          </w:p>
        </w:tc>
        <w:tc>
          <w:tcPr>
            <w:tcW w:w="939"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8</w:t>
            </w:r>
            <w:r w:rsidRPr="00376590">
              <w:rPr>
                <w:rFonts w:hAnsi="標楷體"/>
                <w:sz w:val="24"/>
                <w:szCs w:val="24"/>
              </w:rPr>
              <w:t>0</w:t>
            </w:r>
          </w:p>
        </w:tc>
        <w:tc>
          <w:tcPr>
            <w:tcW w:w="1288" w:type="dxa"/>
            <w:shd w:val="clear" w:color="auto" w:fill="auto"/>
            <w:vAlign w:val="center"/>
          </w:tcPr>
          <w:p w:rsidR="008A3B7F" w:rsidRPr="00376590" w:rsidRDefault="008A3B7F" w:rsidP="00640605">
            <w:pPr>
              <w:spacing w:line="280" w:lineRule="exact"/>
              <w:ind w:leftChars="0" w:left="0" w:firstLineChars="0" w:firstLine="0"/>
              <w:jc w:val="right"/>
              <w:rPr>
                <w:rFonts w:hAnsi="標楷體"/>
                <w:sz w:val="24"/>
                <w:szCs w:val="24"/>
              </w:rPr>
            </w:pPr>
            <w:r w:rsidRPr="00376590">
              <w:rPr>
                <w:rFonts w:hAnsi="標楷體" w:hint="eastAsia"/>
                <w:sz w:val="24"/>
                <w:szCs w:val="24"/>
              </w:rPr>
              <w:t>7</w:t>
            </w:r>
            <w:r w:rsidRPr="00376590">
              <w:rPr>
                <w:rFonts w:hAnsi="標楷體"/>
                <w:sz w:val="24"/>
                <w:szCs w:val="24"/>
              </w:rPr>
              <w:t>.02</w:t>
            </w:r>
          </w:p>
        </w:tc>
      </w:tr>
    </w:tbl>
    <w:p w:rsidR="008A3B7F" w:rsidRDefault="008A3B7F" w:rsidP="00640605">
      <w:pPr>
        <w:pStyle w:val="142"/>
        <w:ind w:left="1175" w:hangingChars="483" w:hanging="1175"/>
      </w:pPr>
      <w:r w:rsidRPr="008A6F02">
        <w:rPr>
          <w:rFonts w:hint="eastAsia"/>
        </w:rPr>
        <w:t>說    明：</w:t>
      </w:r>
      <w:r>
        <w:rPr>
          <w:rFonts w:hint="eastAsia"/>
        </w:rPr>
        <w:t>各學制死亡人數範圍包含大專校院、高中職、國中、國小及幼兒園</w:t>
      </w:r>
      <w:r w:rsidRPr="008A6F02">
        <w:rPr>
          <w:rFonts w:hint="eastAsia"/>
        </w:rPr>
        <w:t>。</w:t>
      </w:r>
    </w:p>
    <w:p w:rsidR="008A3B7F" w:rsidRPr="00E463D8" w:rsidRDefault="008A3B7F" w:rsidP="00640605">
      <w:pPr>
        <w:pStyle w:val="142"/>
        <w:ind w:left="1175" w:hangingChars="483" w:hanging="1175"/>
      </w:pPr>
      <w:r w:rsidRPr="00E463D8">
        <w:rPr>
          <w:rFonts w:hint="eastAsia"/>
        </w:rPr>
        <w:t>資料來源：</w:t>
      </w:r>
      <w:r w:rsidRPr="008A6F02">
        <w:rPr>
          <w:rFonts w:hint="eastAsia"/>
        </w:rPr>
        <w:t>教育部111年各級學校校園安全及災害事件分析報告第118頁</w:t>
      </w:r>
      <w:r w:rsidRPr="00E463D8">
        <w:rPr>
          <w:rFonts w:hint="eastAsia"/>
        </w:rPr>
        <w:t>。</w:t>
      </w:r>
    </w:p>
    <w:p w:rsidR="008A3B7F" w:rsidRPr="00073A3F" w:rsidRDefault="008A3B7F" w:rsidP="00640605">
      <w:pPr>
        <w:pStyle w:val="a5"/>
        <w:ind w:left="849" w:hanging="283"/>
        <w:rPr>
          <w:rFonts w:hAnsi="標楷體"/>
          <w:b/>
          <w:bCs/>
        </w:rPr>
      </w:pPr>
      <w:r w:rsidRPr="001F75F4">
        <w:rPr>
          <w:rFonts w:hAnsi="標楷體" w:hint="eastAsia"/>
          <w:b/>
          <w:bCs/>
        </w:rPr>
        <w:t>(二)</w:t>
      </w:r>
      <w:r w:rsidRPr="00792FFA">
        <w:rPr>
          <w:rFonts w:hAnsi="標楷體" w:hint="eastAsia"/>
          <w:b/>
          <w:bCs/>
        </w:rPr>
        <w:t>112(學)年度高級中等以下學校專業輔導人力尚待聘任人數</w:t>
      </w:r>
      <w:r w:rsidRPr="00073A3F">
        <w:rPr>
          <w:rFonts w:hAnsi="標楷體" w:hint="eastAsia"/>
          <w:b/>
          <w:bCs/>
        </w:rPr>
        <w:t>314人，大專校院輔導質量亦待提升，允宜儘速</w:t>
      </w:r>
      <w:r>
        <w:rPr>
          <w:rFonts w:hAnsi="標楷體" w:hint="eastAsia"/>
          <w:b/>
          <w:bCs/>
        </w:rPr>
        <w:t>完備法制</w:t>
      </w:r>
      <w:r w:rsidRPr="00073A3F">
        <w:rPr>
          <w:rFonts w:hAnsi="標楷體" w:hint="eastAsia"/>
          <w:b/>
          <w:bCs/>
        </w:rPr>
        <w:t>，俾健全校園輔導機制</w:t>
      </w:r>
    </w:p>
    <w:p w:rsidR="008A3B7F" w:rsidRPr="00792FFA" w:rsidRDefault="008A3B7F" w:rsidP="00640605">
      <w:pPr>
        <w:pStyle w:val="123"/>
        <w:ind w:left="1133" w:hanging="283"/>
      </w:pPr>
      <w:r w:rsidRPr="00E3094F">
        <w:rPr>
          <w:rFonts w:hint="eastAsia"/>
        </w:rPr>
        <w:t>1.</w:t>
      </w:r>
      <w:r w:rsidRPr="00792FFA">
        <w:rPr>
          <w:rFonts w:hint="eastAsia"/>
        </w:rPr>
        <w:t>學生輔導法第1</w:t>
      </w:r>
      <w:r w:rsidRPr="00792FFA">
        <w:t>0</w:t>
      </w:r>
      <w:r w:rsidR="00B714E5">
        <w:rPr>
          <w:rFonts w:hint="eastAsia"/>
        </w:rPr>
        <w:t>條</w:t>
      </w:r>
      <w:r w:rsidRPr="00792FFA">
        <w:rPr>
          <w:rFonts w:hint="eastAsia"/>
        </w:rPr>
        <w:t>及第1</w:t>
      </w:r>
      <w:r w:rsidRPr="00792FFA">
        <w:t>1</w:t>
      </w:r>
      <w:r w:rsidRPr="00792FFA">
        <w:rPr>
          <w:rFonts w:hint="eastAsia"/>
        </w:rPr>
        <w:t>條規定</w:t>
      </w:r>
      <w:r w:rsidR="00B714E5">
        <w:rPr>
          <w:rFonts w:hint="eastAsia"/>
        </w:rPr>
        <w:t>略以</w:t>
      </w:r>
      <w:r w:rsidRPr="00792FFA">
        <w:rPr>
          <w:rFonts w:hint="eastAsia"/>
        </w:rPr>
        <w:t>，高級中等以下學校專業輔導人力應置專任輔導教師及專業輔導人員，大專校院則應置專業輔導人員；據教育部提供大專校院專業輔導人員情形，111學年度實際聘任人數1</w:t>
      </w:r>
      <w:r w:rsidRPr="00792FFA">
        <w:t>,001</w:t>
      </w:r>
      <w:r w:rsidRPr="00792FFA">
        <w:rPr>
          <w:rFonts w:hint="eastAsia"/>
        </w:rPr>
        <w:t>人，超逾應聘人數8</w:t>
      </w:r>
      <w:r w:rsidRPr="00792FFA">
        <w:t>86</w:t>
      </w:r>
      <w:r w:rsidRPr="00792FFA">
        <w:rPr>
          <w:rFonts w:hint="eastAsia"/>
        </w:rPr>
        <w:t>人，且各校均已足額聘用。另據國教署提供各市縣高級中等以下學校專業輔導人力情形，迄1</w:t>
      </w:r>
      <w:r w:rsidRPr="00792FFA">
        <w:t>12</w:t>
      </w:r>
      <w:r w:rsidRPr="00792FFA">
        <w:rPr>
          <w:rFonts w:hint="eastAsia"/>
        </w:rPr>
        <w:t>年度專業輔導人員應聘任8</w:t>
      </w:r>
      <w:r w:rsidRPr="00792FFA">
        <w:t>02</w:t>
      </w:r>
      <w:r w:rsidRPr="00792FFA">
        <w:rPr>
          <w:rFonts w:hint="eastAsia"/>
        </w:rPr>
        <w:t>人、實際聘任6</w:t>
      </w:r>
      <w:r w:rsidRPr="00792FFA">
        <w:t>78</w:t>
      </w:r>
      <w:r w:rsidRPr="00792FFA">
        <w:rPr>
          <w:rFonts w:hint="eastAsia"/>
        </w:rPr>
        <w:t>人、待聘任1</w:t>
      </w:r>
      <w:r w:rsidRPr="00792FFA">
        <w:t>24</w:t>
      </w:r>
      <w:r w:rsidRPr="00792FFA">
        <w:rPr>
          <w:rFonts w:hint="eastAsia"/>
        </w:rPr>
        <w:t>人；而迄1</w:t>
      </w:r>
      <w:r w:rsidRPr="00792FFA">
        <w:t>12</w:t>
      </w:r>
      <w:r w:rsidRPr="00792FFA">
        <w:rPr>
          <w:rFonts w:hint="eastAsia"/>
        </w:rPr>
        <w:t>學年度專任輔導教師應聘任5</w:t>
      </w:r>
      <w:r w:rsidRPr="00792FFA">
        <w:t>,166</w:t>
      </w:r>
      <w:r w:rsidRPr="00792FFA">
        <w:rPr>
          <w:rFonts w:hint="eastAsia"/>
        </w:rPr>
        <w:t>人、實際聘任5</w:t>
      </w:r>
      <w:r w:rsidRPr="00792FFA">
        <w:t>,004</w:t>
      </w:r>
      <w:r w:rsidRPr="00792FFA">
        <w:rPr>
          <w:rFonts w:hint="eastAsia"/>
        </w:rPr>
        <w:t>人、待聘任1</w:t>
      </w:r>
      <w:r w:rsidRPr="00792FFA">
        <w:t>90</w:t>
      </w:r>
      <w:r w:rsidRPr="00792FFA">
        <w:rPr>
          <w:rFonts w:hint="eastAsia"/>
        </w:rPr>
        <w:t>人</w:t>
      </w:r>
      <w:r w:rsidRPr="00792FFA">
        <w:rPr>
          <w:vertAlign w:val="superscript"/>
        </w:rPr>
        <w:footnoteReference w:id="49"/>
      </w:r>
      <w:r w:rsidRPr="00792FFA">
        <w:rPr>
          <w:rFonts w:hint="eastAsia"/>
        </w:rPr>
        <w:t>，其中以私立學校待聘任1</w:t>
      </w:r>
      <w:r w:rsidRPr="00792FFA">
        <w:t>44</w:t>
      </w:r>
      <w:r w:rsidRPr="00792FFA">
        <w:rPr>
          <w:rFonts w:hint="eastAsia"/>
        </w:rPr>
        <w:t>人占多數。爰高級中等以下學校專業輔導相關人力待聘任人數達3</w:t>
      </w:r>
      <w:r w:rsidRPr="00792FFA">
        <w:t>14</w:t>
      </w:r>
      <w:r w:rsidRPr="00792FFA">
        <w:rPr>
          <w:rFonts w:hint="eastAsia"/>
        </w:rPr>
        <w:t>人(詳表</w:t>
      </w:r>
      <w:r>
        <w:rPr>
          <w:rFonts w:hint="eastAsia"/>
        </w:rPr>
        <w:t>2</w:t>
      </w:r>
      <w:r w:rsidRPr="00792FFA">
        <w:t>)</w:t>
      </w:r>
      <w:r w:rsidRPr="00792FFA">
        <w:rPr>
          <w:rFonts w:hint="eastAsia"/>
        </w:rPr>
        <w:t>。</w:t>
      </w:r>
    </w:p>
    <w:p w:rsidR="008A3B7F" w:rsidRPr="00792FFA" w:rsidRDefault="008A3B7F" w:rsidP="00640605">
      <w:pPr>
        <w:pStyle w:val="123"/>
        <w:ind w:left="1133" w:hanging="283"/>
      </w:pPr>
      <w:r w:rsidRPr="00792FFA">
        <w:t>2.</w:t>
      </w:r>
      <w:r w:rsidRPr="00792FFA">
        <w:rPr>
          <w:rFonts w:hint="eastAsia"/>
        </w:rPr>
        <w:t>學生輔導法規範之三級輔導機制包括發展性輔導、介入性輔導及處遇性輔導，目前由學校教師、輔導教師及專業輔導人員負責執行各階段相關措施；惟近年校園暴力、霸凌等校安事件頻傳，亟待落實執行輔導機制，然目前高級中等以下學校專任輔導教師及專業輔導人員待聘任人數達3</w:t>
      </w:r>
      <w:r w:rsidRPr="00792FFA">
        <w:t>14</w:t>
      </w:r>
      <w:r w:rsidRPr="00792FFA">
        <w:rPr>
          <w:rFonts w:hint="eastAsia"/>
        </w:rPr>
        <w:t>人，僅新竹市、嘉義市、金門縣及連江縣4縣市足額聘用，允宜儘速</w:t>
      </w:r>
      <w:r w:rsidRPr="00647FE9">
        <w:rPr>
          <w:rFonts w:hint="eastAsia"/>
        </w:rPr>
        <w:t>增補</w:t>
      </w:r>
      <w:r w:rsidRPr="00792FFA">
        <w:rPr>
          <w:rFonts w:hint="eastAsia"/>
        </w:rPr>
        <w:t>人力，俾充實高級中等以下學校輔導量能。至迄111學年度大專校院所置專業輔導人員雖已符合學生輔導法規定，惟107至111年度大專校院學生每十萬人口自殺死亡率每年均創新高，顯示學生輔導問題日益多元且趨複雜，輔導量能及品質允宜賡續檢討提升。</w:t>
      </w:r>
    </w:p>
    <w:p w:rsidR="008A3B7F" w:rsidRPr="003178BB" w:rsidRDefault="008A3B7F" w:rsidP="00640605">
      <w:pPr>
        <w:pStyle w:val="123"/>
        <w:ind w:left="1133" w:hanging="283"/>
        <w:rPr>
          <w:rFonts w:hAnsi="標楷體"/>
        </w:rPr>
      </w:pPr>
      <w:r w:rsidRPr="00792FFA">
        <w:rPr>
          <w:rFonts w:hint="eastAsia"/>
        </w:rPr>
        <w:t>3</w:t>
      </w:r>
      <w:r w:rsidRPr="00792FFA">
        <w:t>.</w:t>
      </w:r>
      <w:r w:rsidRPr="00792FFA">
        <w:rPr>
          <w:rFonts w:hint="eastAsia"/>
        </w:rPr>
        <w:t>學生輔導法雖已對各級學校之輔導專責單位、人員資格、專業背景及經費編列等項目予以規範，惟近年高關懷學生、自行求助學生等輔導需求大幅增加，致各級學校輔導人力配置及三級輔導機制分工事項亟待調整</w:t>
      </w:r>
      <w:r>
        <w:rPr>
          <w:rFonts w:hint="eastAsia"/>
        </w:rPr>
        <w:t>。</w:t>
      </w:r>
      <w:r w:rsidRPr="003178BB">
        <w:rPr>
          <w:rFonts w:hint="eastAsia"/>
        </w:rPr>
        <w:t>鑒於學生輔導法第2</w:t>
      </w:r>
      <w:r w:rsidRPr="003178BB">
        <w:t>2</w:t>
      </w:r>
      <w:r w:rsidRPr="003178BB">
        <w:rPr>
          <w:rFonts w:hint="eastAsia"/>
        </w:rPr>
        <w:t>條明定</w:t>
      </w:r>
      <w:r w:rsidRPr="003178BB">
        <w:rPr>
          <w:rFonts w:hAnsi="標楷體" w:hint="eastAsia"/>
        </w:rPr>
        <w:t>：「第1</w:t>
      </w:r>
      <w:r w:rsidRPr="003178BB">
        <w:rPr>
          <w:rFonts w:hAnsi="標楷體"/>
        </w:rPr>
        <w:t>0</w:t>
      </w:r>
      <w:r w:rsidRPr="003178BB">
        <w:rPr>
          <w:rFonts w:hAnsi="標楷體" w:hint="eastAsia"/>
        </w:rPr>
        <w:t>條及第1</w:t>
      </w:r>
      <w:r w:rsidRPr="003178BB">
        <w:rPr>
          <w:rFonts w:hAnsi="標楷體"/>
        </w:rPr>
        <w:t>1</w:t>
      </w:r>
      <w:r w:rsidRPr="003178BB">
        <w:rPr>
          <w:rFonts w:hAnsi="標楷體" w:hint="eastAsia"/>
        </w:rPr>
        <w:t>條有關專任輔導教師及專任專業輔導人員之配置規定，…，並自1</w:t>
      </w:r>
      <w:r w:rsidRPr="003178BB">
        <w:rPr>
          <w:rFonts w:hAnsi="標楷體"/>
        </w:rPr>
        <w:t>06</w:t>
      </w:r>
      <w:r w:rsidRPr="003178BB">
        <w:rPr>
          <w:rFonts w:hAnsi="標楷體" w:hint="eastAsia"/>
        </w:rPr>
        <w:t>年起由中央主管機關每5年進行檢討。」之期限已屆</w:t>
      </w:r>
      <w:r>
        <w:rPr>
          <w:rStyle w:val="af5"/>
          <w:rFonts w:hAnsi="標楷體"/>
        </w:rPr>
        <w:footnoteReference w:id="50"/>
      </w:r>
      <w:r w:rsidRPr="003178BB">
        <w:rPr>
          <w:rFonts w:hAnsi="標楷體" w:hint="eastAsia"/>
        </w:rPr>
        <w:t>，允宜儘速</w:t>
      </w:r>
      <w:r>
        <w:rPr>
          <w:rFonts w:hAnsi="標楷體" w:hint="eastAsia"/>
        </w:rPr>
        <w:t>完備法制</w:t>
      </w:r>
      <w:r w:rsidRPr="003178BB">
        <w:rPr>
          <w:rFonts w:hAnsi="標楷體" w:hint="eastAsia"/>
        </w:rPr>
        <w:t>，俾即時回應學生輔導需求。</w:t>
      </w:r>
    </w:p>
    <w:p w:rsidR="008A3B7F" w:rsidRPr="00E60285" w:rsidRDefault="008A3B7F" w:rsidP="00640605">
      <w:pPr>
        <w:pStyle w:val="142"/>
        <w:spacing w:beforeLines="50" w:before="255"/>
        <w:rPr>
          <w:b/>
          <w:sz w:val="28"/>
          <w:lang w:val="x-none"/>
        </w:rPr>
      </w:pPr>
      <w:r w:rsidRPr="00E60285">
        <w:rPr>
          <w:rFonts w:hint="eastAsia"/>
          <w:b/>
          <w:sz w:val="28"/>
          <w:lang w:val="x-none"/>
        </w:rPr>
        <w:t>表</w:t>
      </w:r>
      <w:r>
        <w:rPr>
          <w:rFonts w:hint="eastAsia"/>
          <w:b/>
          <w:sz w:val="28"/>
          <w:lang w:val="x-none"/>
        </w:rPr>
        <w:t>2</w:t>
      </w:r>
      <w:r w:rsidRPr="00E60285">
        <w:rPr>
          <w:rFonts w:hint="eastAsia"/>
          <w:b/>
          <w:sz w:val="28"/>
          <w:lang w:val="x-none"/>
        </w:rPr>
        <w:t xml:space="preserve"> </w:t>
      </w:r>
      <w:r w:rsidRPr="00E60285">
        <w:rPr>
          <w:b/>
          <w:sz w:val="28"/>
          <w:lang w:val="x-none"/>
        </w:rPr>
        <w:t xml:space="preserve"> </w:t>
      </w:r>
      <w:r w:rsidRPr="00E60285">
        <w:rPr>
          <w:rFonts w:hint="eastAsia"/>
          <w:b/>
          <w:sz w:val="28"/>
          <w:lang w:val="x-none"/>
        </w:rPr>
        <w:t>1</w:t>
      </w:r>
      <w:r w:rsidRPr="00E60285">
        <w:rPr>
          <w:b/>
          <w:sz w:val="28"/>
          <w:lang w:val="x-none"/>
        </w:rPr>
        <w:t>12(</w:t>
      </w:r>
      <w:r w:rsidRPr="00E60285">
        <w:rPr>
          <w:rFonts w:hint="eastAsia"/>
          <w:b/>
          <w:sz w:val="28"/>
          <w:lang w:val="x-none"/>
        </w:rPr>
        <w:t>學</w:t>
      </w:r>
      <w:r w:rsidRPr="00E60285">
        <w:rPr>
          <w:b/>
          <w:sz w:val="28"/>
          <w:lang w:val="x-none"/>
        </w:rPr>
        <w:t>)</w:t>
      </w:r>
      <w:r w:rsidRPr="00E60285">
        <w:rPr>
          <w:rFonts w:hint="eastAsia"/>
          <w:b/>
          <w:sz w:val="28"/>
          <w:lang w:val="x-none"/>
        </w:rPr>
        <w:t>年度高級中等以下學校專業輔導人力聘用概況表</w:t>
      </w:r>
    </w:p>
    <w:p w:rsidR="008A3B7F" w:rsidRPr="00E60285" w:rsidRDefault="008A3B7F" w:rsidP="00640605">
      <w:pPr>
        <w:pStyle w:val="142"/>
        <w:jc w:val="right"/>
        <w:rPr>
          <w:lang w:val="x-none"/>
        </w:rPr>
      </w:pPr>
      <w:r w:rsidRPr="00E60285">
        <w:rPr>
          <w:rFonts w:hint="eastAsia"/>
          <w:lang w:val="x-none"/>
        </w:rPr>
        <w:t>單位：人</w:t>
      </w:r>
    </w:p>
    <w:tbl>
      <w:tblPr>
        <w:tblW w:w="0" w:type="auto"/>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6"/>
        <w:gridCol w:w="849"/>
        <w:gridCol w:w="850"/>
        <w:gridCol w:w="849"/>
        <w:gridCol w:w="850"/>
        <w:gridCol w:w="849"/>
        <w:gridCol w:w="850"/>
        <w:gridCol w:w="849"/>
        <w:gridCol w:w="850"/>
        <w:gridCol w:w="850"/>
      </w:tblGrid>
      <w:tr w:rsidR="008A3B7F" w:rsidRPr="00E60285" w:rsidTr="00640605">
        <w:trPr>
          <w:tblHeader/>
        </w:trPr>
        <w:tc>
          <w:tcPr>
            <w:tcW w:w="1106" w:type="dxa"/>
            <w:vMerge w:val="restart"/>
            <w:tcBorders>
              <w:top w:val="single" w:sz="12"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市縣別</w:t>
            </w:r>
          </w:p>
        </w:tc>
        <w:tc>
          <w:tcPr>
            <w:tcW w:w="5097" w:type="dxa"/>
            <w:gridSpan w:val="6"/>
            <w:tcBorders>
              <w:top w:val="single" w:sz="12" w:space="0" w:color="auto"/>
              <w:left w:val="single" w:sz="6"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專任輔導教師</w:t>
            </w:r>
          </w:p>
        </w:tc>
        <w:tc>
          <w:tcPr>
            <w:tcW w:w="2549" w:type="dxa"/>
            <w:gridSpan w:val="3"/>
            <w:tcBorders>
              <w:top w:val="single" w:sz="12" w:space="0" w:color="auto"/>
              <w:left w:val="single" w:sz="6" w:space="0" w:color="auto"/>
              <w:bottom w:val="single" w:sz="6" w:space="0" w:color="auto"/>
              <w:right w:val="single" w:sz="12"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專業輔導人員</w:t>
            </w:r>
          </w:p>
        </w:tc>
      </w:tr>
      <w:tr w:rsidR="008A3B7F" w:rsidRPr="00E60285" w:rsidTr="00640605">
        <w:trPr>
          <w:tblHeader/>
        </w:trPr>
        <w:tc>
          <w:tcPr>
            <w:tcW w:w="1106" w:type="dxa"/>
            <w:vMerge/>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p>
        </w:tc>
        <w:tc>
          <w:tcPr>
            <w:tcW w:w="1699"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應聘任人數</w:t>
            </w:r>
          </w:p>
        </w:tc>
        <w:tc>
          <w:tcPr>
            <w:tcW w:w="1699"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實際聘任人數</w:t>
            </w:r>
          </w:p>
        </w:tc>
        <w:tc>
          <w:tcPr>
            <w:tcW w:w="1699"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待聘任人數</w:t>
            </w:r>
          </w:p>
        </w:tc>
        <w:tc>
          <w:tcPr>
            <w:tcW w:w="849"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應聘任人數</w:t>
            </w:r>
          </w:p>
        </w:tc>
        <w:tc>
          <w:tcPr>
            <w:tcW w:w="850"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實際聘任人數</w:t>
            </w:r>
          </w:p>
        </w:tc>
        <w:tc>
          <w:tcPr>
            <w:tcW w:w="850" w:type="dxa"/>
            <w:vMerge w:val="restart"/>
            <w:tcBorders>
              <w:top w:val="single" w:sz="6" w:space="0" w:color="auto"/>
              <w:left w:val="single" w:sz="6" w:space="0" w:color="auto"/>
              <w:bottom w:val="single" w:sz="6" w:space="0" w:color="auto"/>
              <w:right w:val="single" w:sz="12"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待聘任人數</w:t>
            </w:r>
          </w:p>
        </w:tc>
      </w:tr>
      <w:tr w:rsidR="008A3B7F" w:rsidRPr="00E60285" w:rsidTr="00640605">
        <w:trPr>
          <w:tblHeader/>
        </w:trPr>
        <w:tc>
          <w:tcPr>
            <w:tcW w:w="1106" w:type="dxa"/>
            <w:vMerge/>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p>
        </w:tc>
        <w:tc>
          <w:tcPr>
            <w:tcW w:w="849" w:type="dxa"/>
            <w:tcBorders>
              <w:top w:val="single" w:sz="6" w:space="0" w:color="auto"/>
              <w:left w:val="single" w:sz="6"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公立</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私立</w:t>
            </w:r>
          </w:p>
        </w:tc>
        <w:tc>
          <w:tcPr>
            <w:tcW w:w="849" w:type="dxa"/>
            <w:tcBorders>
              <w:top w:val="single" w:sz="6" w:space="0" w:color="auto"/>
              <w:left w:val="single" w:sz="6"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公立</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私立</w:t>
            </w:r>
          </w:p>
        </w:tc>
        <w:tc>
          <w:tcPr>
            <w:tcW w:w="849" w:type="dxa"/>
            <w:tcBorders>
              <w:top w:val="single" w:sz="6" w:space="0" w:color="auto"/>
              <w:left w:val="single" w:sz="6"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公立</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私立</w:t>
            </w:r>
          </w:p>
        </w:tc>
        <w:tc>
          <w:tcPr>
            <w:tcW w:w="849" w:type="dxa"/>
            <w:vMerge/>
            <w:tcBorders>
              <w:top w:val="single" w:sz="6" w:space="0" w:color="auto"/>
              <w:left w:val="single" w:sz="6" w:space="0" w:color="auto"/>
              <w:bottom w:val="single" w:sz="6" w:space="0" w:color="auto"/>
              <w:right w:val="single" w:sz="6" w:space="0" w:color="auto"/>
            </w:tcBorders>
            <w:shd w:val="clear" w:color="auto" w:fill="auto"/>
            <w:vAlign w:val="center"/>
          </w:tcPr>
          <w:p w:rsidR="008A3B7F" w:rsidRPr="00E60285" w:rsidRDefault="008A3B7F" w:rsidP="00640605">
            <w:pPr>
              <w:pStyle w:val="142"/>
              <w:rPr>
                <w:lang w:val="x-none"/>
              </w:rPr>
            </w:pPr>
          </w:p>
        </w:tc>
        <w:tc>
          <w:tcPr>
            <w:tcW w:w="850" w:type="dxa"/>
            <w:vMerge/>
            <w:tcBorders>
              <w:top w:val="single" w:sz="6" w:space="0" w:color="auto"/>
              <w:left w:val="single" w:sz="6" w:space="0" w:color="auto"/>
              <w:bottom w:val="single" w:sz="6" w:space="0" w:color="auto"/>
              <w:right w:val="single" w:sz="6" w:space="0" w:color="auto"/>
            </w:tcBorders>
            <w:shd w:val="clear" w:color="auto" w:fill="auto"/>
            <w:vAlign w:val="center"/>
          </w:tcPr>
          <w:p w:rsidR="008A3B7F" w:rsidRPr="00E60285" w:rsidRDefault="008A3B7F" w:rsidP="00640605">
            <w:pPr>
              <w:pStyle w:val="142"/>
              <w:rPr>
                <w:lang w:val="x-none"/>
              </w:rPr>
            </w:pPr>
          </w:p>
        </w:tc>
        <w:tc>
          <w:tcPr>
            <w:tcW w:w="850" w:type="dxa"/>
            <w:vMerge/>
            <w:tcBorders>
              <w:top w:val="single" w:sz="6" w:space="0" w:color="auto"/>
              <w:left w:val="single" w:sz="6" w:space="0" w:color="auto"/>
              <w:bottom w:val="single" w:sz="6" w:space="0" w:color="auto"/>
              <w:right w:val="single" w:sz="12" w:space="0" w:color="auto"/>
            </w:tcBorders>
            <w:shd w:val="clear" w:color="auto" w:fill="auto"/>
            <w:vAlign w:val="center"/>
          </w:tcPr>
          <w:p w:rsidR="008A3B7F" w:rsidRPr="00E60285" w:rsidRDefault="008A3B7F" w:rsidP="00640605">
            <w:pPr>
              <w:pStyle w:val="142"/>
              <w:rPr>
                <w:lang w:val="x-none"/>
              </w:rPr>
            </w:pP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台北市</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r w:rsidRPr="00E60285">
              <w:rPr>
                <w:lang w:val="x-none"/>
              </w:rPr>
              <w:t>73</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01</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r w:rsidRPr="00E60285">
              <w:rPr>
                <w:lang w:val="x-none"/>
              </w:rPr>
              <w:t>76</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04</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7</w:t>
            </w:r>
            <w:r w:rsidRPr="00E60285">
              <w:rPr>
                <w:lang w:val="x-none"/>
              </w:rPr>
              <w:t>0</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6</w:t>
            </w:r>
            <w:r w:rsidRPr="00E60285">
              <w:rPr>
                <w:lang w:val="x-none"/>
              </w:rPr>
              <w:t>5</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新北市</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r w:rsidRPr="00E60285">
              <w:rPr>
                <w:lang w:val="x-none"/>
              </w:rPr>
              <w:t>69</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19</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r w:rsidRPr="00E60285">
              <w:rPr>
                <w:lang w:val="x-none"/>
              </w:rPr>
              <w:t>65</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9</w:t>
            </w:r>
            <w:r w:rsidRPr="00E60285">
              <w:rPr>
                <w:lang w:val="x-none"/>
              </w:rPr>
              <w:t>7</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2</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23</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8</w:t>
            </w:r>
            <w:r w:rsidRPr="00E60285">
              <w:rPr>
                <w:lang w:val="x-none"/>
              </w:rPr>
              <w:t>8</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3</w:t>
            </w:r>
            <w:r w:rsidRPr="00E60285">
              <w:rPr>
                <w:lang w:val="x-none"/>
              </w:rPr>
              <w:t>5</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桃園市</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r w:rsidRPr="00E60285">
              <w:rPr>
                <w:lang w:val="x-none"/>
              </w:rPr>
              <w:t>04</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9</w:t>
            </w:r>
            <w:r w:rsidRPr="00E60285">
              <w:rPr>
                <w:lang w:val="x-none"/>
              </w:rPr>
              <w:t>4</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3</w:t>
            </w:r>
            <w:r w:rsidRPr="00E60285">
              <w:rPr>
                <w:lang w:val="x-none"/>
              </w:rPr>
              <w:t>93</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7</w:t>
            </w:r>
            <w:r w:rsidRPr="00E60285">
              <w:rPr>
                <w:lang w:val="x-none"/>
              </w:rPr>
              <w:t>4</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1</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0</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6</w:t>
            </w:r>
            <w:r w:rsidRPr="00E60285">
              <w:rPr>
                <w:lang w:val="x-none"/>
              </w:rPr>
              <w:t>1</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r w:rsidRPr="00E60285">
              <w:rPr>
                <w:lang w:val="x-none"/>
              </w:rPr>
              <w:t>2</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9</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台中市</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r w:rsidRPr="00E60285">
              <w:rPr>
                <w:lang w:val="x-none"/>
              </w:rPr>
              <w:t>31</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28</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r w:rsidRPr="00E60285">
              <w:rPr>
                <w:lang w:val="x-none"/>
              </w:rPr>
              <w:t>48</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05</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3</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7</w:t>
            </w:r>
            <w:r w:rsidRPr="00E60285">
              <w:rPr>
                <w:lang w:val="x-none"/>
              </w:rPr>
              <w:t>8</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7</w:t>
            </w:r>
            <w:r w:rsidRPr="00E60285">
              <w:rPr>
                <w:lang w:val="x-none"/>
              </w:rPr>
              <w:t>3</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台南市</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44</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5</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39</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8</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r w:rsidRPr="00E60285">
              <w:rPr>
                <w:lang w:val="x-none"/>
              </w:rPr>
              <w:t>9</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r w:rsidRPr="00E60285">
              <w:rPr>
                <w:lang w:val="x-none"/>
              </w:rPr>
              <w:t>5</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高雄市</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r w:rsidRPr="00E60285">
              <w:rPr>
                <w:lang w:val="x-none"/>
              </w:rPr>
              <w:t>63</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r w:rsidRPr="00E60285">
              <w:rPr>
                <w:lang w:val="x-none"/>
              </w:rPr>
              <w:t>4</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r w:rsidRPr="00E60285">
              <w:rPr>
                <w:lang w:val="x-none"/>
              </w:rPr>
              <w:t>61</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3</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7</w:t>
            </w:r>
            <w:r w:rsidRPr="00E60285">
              <w:rPr>
                <w:lang w:val="x-none"/>
              </w:rPr>
              <w:t>8</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6</w:t>
            </w:r>
            <w:r w:rsidRPr="00E60285">
              <w:rPr>
                <w:lang w:val="x-none"/>
              </w:rPr>
              <w:t>9</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9</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基隆市</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r w:rsidRPr="00E60285">
              <w:rPr>
                <w:lang w:val="x-none"/>
              </w:rPr>
              <w:t>3</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r w:rsidRPr="00E60285">
              <w:rPr>
                <w:lang w:val="x-none"/>
              </w:rPr>
              <w:t>3</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3</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6</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6</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新竹市</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8</w:t>
            </w:r>
            <w:r w:rsidRPr="00E60285">
              <w:rPr>
                <w:lang w:val="x-none"/>
              </w:rPr>
              <w:t>5</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8</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8</w:t>
            </w:r>
            <w:r w:rsidRPr="00E60285">
              <w:rPr>
                <w:lang w:val="x-none"/>
              </w:rPr>
              <w:t>6</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8</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6</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6</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嘉義市</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r w:rsidRPr="00E60285">
              <w:rPr>
                <w:lang w:val="x-none"/>
              </w:rPr>
              <w:t>1</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r w:rsidRPr="00E60285">
              <w:rPr>
                <w:lang w:val="x-none"/>
              </w:rPr>
              <w:t>1</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7</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7</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宜蘭縣</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7</w:t>
            </w:r>
            <w:r w:rsidRPr="00E60285">
              <w:rPr>
                <w:lang w:val="x-none"/>
              </w:rPr>
              <w:t>9</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3</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7</w:t>
            </w:r>
            <w:r w:rsidRPr="00E60285">
              <w:rPr>
                <w:lang w:val="x-none"/>
              </w:rPr>
              <w:t>8</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3</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1</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1</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新竹縣</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05</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9</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06</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6</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3</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3</w:t>
            </w:r>
            <w:r w:rsidRPr="00E60285">
              <w:rPr>
                <w:lang w:val="x-none"/>
              </w:rPr>
              <w:t>1</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6</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苗栗縣</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9</w:t>
            </w:r>
            <w:r w:rsidRPr="00E60285">
              <w:rPr>
                <w:lang w:val="x-none"/>
              </w:rPr>
              <w:t>6</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9</w:t>
            </w:r>
            <w:r w:rsidRPr="00E60285">
              <w:rPr>
                <w:lang w:val="x-none"/>
              </w:rPr>
              <w:t>0</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6</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4</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2</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彰化縣</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76</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6</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71</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6</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3</w:t>
            </w:r>
            <w:r w:rsidRPr="00E60285">
              <w:rPr>
                <w:lang w:val="x-none"/>
              </w:rPr>
              <w:t>9</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3</w:t>
            </w:r>
            <w:r w:rsidRPr="00E60285">
              <w:rPr>
                <w:lang w:val="x-none"/>
              </w:rPr>
              <w:t>8</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南投縣</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7</w:t>
            </w:r>
            <w:r w:rsidRPr="00E60285">
              <w:rPr>
                <w:lang w:val="x-none"/>
              </w:rPr>
              <w:t>9</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7</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7</w:t>
            </w:r>
            <w:r w:rsidRPr="00E60285">
              <w:rPr>
                <w:lang w:val="x-none"/>
              </w:rPr>
              <w:t>7</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7</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3</w:t>
            </w:r>
            <w:r w:rsidRPr="00E60285">
              <w:rPr>
                <w:lang w:val="x-none"/>
              </w:rPr>
              <w:t>0</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9</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雲林縣</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9</w:t>
            </w:r>
            <w:r w:rsidRPr="00E60285">
              <w:rPr>
                <w:lang w:val="x-none"/>
              </w:rPr>
              <w:t>4</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0</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8</w:t>
            </w:r>
            <w:r w:rsidRPr="00E60285">
              <w:rPr>
                <w:lang w:val="x-none"/>
              </w:rPr>
              <w:t>9</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8</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9</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3</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6</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嘉義縣</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6</w:t>
            </w:r>
            <w:r w:rsidRPr="00E60285">
              <w:rPr>
                <w:lang w:val="x-none"/>
              </w:rPr>
              <w:t>5</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3</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6</w:t>
            </w:r>
            <w:r w:rsidRPr="00E60285">
              <w:rPr>
                <w:lang w:val="x-none"/>
              </w:rPr>
              <w:t>5</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2</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4</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8</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屏東縣</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10</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3</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06</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3</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8</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3</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花蓮縣</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r w:rsidRPr="00E60285">
              <w:rPr>
                <w:lang w:val="x-none"/>
              </w:rPr>
              <w:t>6</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r w:rsidRPr="00E60285">
              <w:rPr>
                <w:lang w:val="x-none"/>
              </w:rPr>
              <w:t>5</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1</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6</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台東縣</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3</w:t>
            </w:r>
            <w:r w:rsidRPr="00E60285">
              <w:rPr>
                <w:lang w:val="x-none"/>
              </w:rPr>
              <w:t>7</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3</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3</w:t>
            </w:r>
            <w:r w:rsidRPr="00E60285">
              <w:rPr>
                <w:lang w:val="x-none"/>
              </w:rPr>
              <w:t>7</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3</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2</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8</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澎湖縣</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2</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2</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7</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8</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9</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lang w:val="x-none"/>
              </w:rPr>
              <w:t>金門縣</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5</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5</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8</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8</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tcPr>
          <w:p w:rsidR="008A3B7F" w:rsidRPr="00E60285" w:rsidRDefault="008A3B7F" w:rsidP="00640605">
            <w:pPr>
              <w:pStyle w:val="142"/>
              <w:jc w:val="center"/>
              <w:rPr>
                <w:lang w:val="x-none"/>
              </w:rPr>
            </w:pPr>
            <w:r w:rsidRPr="00E60285">
              <w:rPr>
                <w:rFonts w:hint="eastAsia"/>
                <w:lang w:val="x-none"/>
              </w:rPr>
              <w:t>連江縣</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6</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6</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6</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6</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r>
      <w:tr w:rsidR="008A3B7F" w:rsidRPr="00E60285" w:rsidTr="00640605">
        <w:tc>
          <w:tcPr>
            <w:tcW w:w="1106" w:type="dxa"/>
            <w:tcBorders>
              <w:top w:val="single" w:sz="6" w:space="0" w:color="auto"/>
              <w:left w:val="single" w:sz="12" w:space="0" w:color="auto"/>
              <w:bottom w:val="single" w:sz="6" w:space="0" w:color="auto"/>
              <w:right w:val="single" w:sz="6" w:space="0" w:color="auto"/>
            </w:tcBorders>
            <w:shd w:val="clear" w:color="auto" w:fill="auto"/>
          </w:tcPr>
          <w:p w:rsidR="008A3B7F" w:rsidRPr="00E60285" w:rsidRDefault="008A3B7F" w:rsidP="00640605">
            <w:pPr>
              <w:pStyle w:val="142"/>
              <w:jc w:val="center"/>
              <w:rPr>
                <w:lang w:val="x-none"/>
              </w:rPr>
            </w:pPr>
            <w:r w:rsidRPr="00E60285">
              <w:rPr>
                <w:rFonts w:hint="eastAsia"/>
                <w:lang w:val="x-none"/>
              </w:rPr>
              <w:t>國教署</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r w:rsidRPr="00E60285">
              <w:rPr>
                <w:lang w:val="x-none"/>
              </w:rPr>
              <w:t>79</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04</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5</w:t>
            </w:r>
            <w:r w:rsidRPr="00E60285">
              <w:rPr>
                <w:lang w:val="x-none"/>
              </w:rPr>
              <w:t>79</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57</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r w:rsidRPr="00E60285">
              <w:rPr>
                <w:lang w:val="x-none"/>
              </w:rPr>
              <w:t>7</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6</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2</w:t>
            </w:r>
            <w:r w:rsidRPr="00E60285">
              <w:rPr>
                <w:lang w:val="x-none"/>
              </w:rPr>
              <w:t>5</w:t>
            </w:r>
          </w:p>
        </w:tc>
        <w:tc>
          <w:tcPr>
            <w:tcW w:w="850" w:type="dxa"/>
            <w:tcBorders>
              <w:top w:val="single" w:sz="6" w:space="0" w:color="auto"/>
              <w:left w:val="single" w:sz="6" w:space="0" w:color="auto"/>
              <w:bottom w:val="single" w:sz="6" w:space="0" w:color="auto"/>
              <w:right w:val="single" w:sz="12"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p>
        </w:tc>
      </w:tr>
      <w:tr w:rsidR="008A3B7F" w:rsidRPr="00E60285" w:rsidTr="00640605">
        <w:tc>
          <w:tcPr>
            <w:tcW w:w="1106" w:type="dxa"/>
            <w:vMerge w:val="restart"/>
            <w:tcBorders>
              <w:top w:val="single" w:sz="6" w:space="0" w:color="auto"/>
              <w:left w:val="single" w:sz="12" w:space="0" w:color="auto"/>
              <w:right w:val="single" w:sz="6" w:space="0" w:color="auto"/>
            </w:tcBorders>
            <w:shd w:val="clear" w:color="auto" w:fill="auto"/>
            <w:vAlign w:val="center"/>
          </w:tcPr>
          <w:p w:rsidR="008A3B7F" w:rsidRPr="00E60285" w:rsidRDefault="008A3B7F" w:rsidP="00640605">
            <w:pPr>
              <w:pStyle w:val="142"/>
              <w:jc w:val="center"/>
              <w:rPr>
                <w:lang w:val="x-none"/>
              </w:rPr>
            </w:pPr>
            <w:r w:rsidRPr="00E60285">
              <w:rPr>
                <w:rFonts w:hint="eastAsia"/>
                <w:b/>
                <w:lang w:val="x-none"/>
              </w:rPr>
              <w:t>合計</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r w:rsidRPr="00E60285">
              <w:rPr>
                <w:lang w:val="x-none"/>
              </w:rPr>
              <w:t>,382</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7</w:t>
            </w:r>
            <w:r w:rsidRPr="00E60285">
              <w:rPr>
                <w:lang w:val="x-none"/>
              </w:rPr>
              <w:t>84</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r w:rsidRPr="00E60285">
              <w:rPr>
                <w:lang w:val="x-none"/>
              </w:rPr>
              <w:t>,358</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6</w:t>
            </w:r>
            <w:r w:rsidRPr="00E60285">
              <w:rPr>
                <w:lang w:val="x-none"/>
              </w:rPr>
              <w:t>46</w:t>
            </w:r>
          </w:p>
        </w:tc>
        <w:tc>
          <w:tcPr>
            <w:tcW w:w="849"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4</w:t>
            </w:r>
            <w:r w:rsidRPr="00E60285">
              <w:rPr>
                <w:lang w:val="x-none"/>
              </w:rPr>
              <w:t>6</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8A3B7F" w:rsidRPr="00E60285" w:rsidRDefault="008A3B7F" w:rsidP="00640605">
            <w:pPr>
              <w:pStyle w:val="142"/>
              <w:jc w:val="right"/>
              <w:rPr>
                <w:lang w:val="x-none"/>
              </w:rPr>
            </w:pPr>
            <w:r w:rsidRPr="00E60285">
              <w:rPr>
                <w:rFonts w:hint="eastAsia"/>
                <w:lang w:val="x-none"/>
              </w:rPr>
              <w:t>1</w:t>
            </w:r>
            <w:r w:rsidRPr="00E60285">
              <w:rPr>
                <w:lang w:val="x-none"/>
              </w:rPr>
              <w:t>44</w:t>
            </w:r>
          </w:p>
        </w:tc>
        <w:tc>
          <w:tcPr>
            <w:tcW w:w="849" w:type="dxa"/>
            <w:vMerge w:val="restart"/>
            <w:tcBorders>
              <w:top w:val="single" w:sz="6" w:space="0" w:color="auto"/>
              <w:left w:val="single" w:sz="6" w:space="0" w:color="auto"/>
              <w:right w:val="single" w:sz="6" w:space="0" w:color="auto"/>
            </w:tcBorders>
            <w:shd w:val="clear" w:color="auto" w:fill="auto"/>
            <w:vAlign w:val="center"/>
          </w:tcPr>
          <w:p w:rsidR="008A3B7F" w:rsidRPr="00E60285" w:rsidRDefault="008A3B7F" w:rsidP="00640605">
            <w:pPr>
              <w:pStyle w:val="142"/>
              <w:jc w:val="right"/>
              <w:rPr>
                <w:lang w:val="x-none"/>
              </w:rPr>
            </w:pPr>
            <w:r w:rsidRPr="00E60285">
              <w:rPr>
                <w:rFonts w:hint="eastAsia"/>
                <w:b/>
                <w:lang w:val="x-none"/>
              </w:rPr>
              <w:t>8</w:t>
            </w:r>
            <w:r w:rsidRPr="00E60285">
              <w:rPr>
                <w:b/>
                <w:lang w:val="x-none"/>
              </w:rPr>
              <w:t>02</w:t>
            </w:r>
          </w:p>
        </w:tc>
        <w:tc>
          <w:tcPr>
            <w:tcW w:w="850" w:type="dxa"/>
            <w:vMerge w:val="restart"/>
            <w:tcBorders>
              <w:top w:val="single" w:sz="6" w:space="0" w:color="auto"/>
              <w:left w:val="single" w:sz="6" w:space="0" w:color="auto"/>
              <w:right w:val="single" w:sz="6" w:space="0" w:color="auto"/>
            </w:tcBorders>
            <w:shd w:val="clear" w:color="auto" w:fill="auto"/>
            <w:vAlign w:val="center"/>
          </w:tcPr>
          <w:p w:rsidR="008A3B7F" w:rsidRPr="00E60285" w:rsidRDefault="008A3B7F" w:rsidP="00640605">
            <w:pPr>
              <w:pStyle w:val="142"/>
              <w:jc w:val="right"/>
              <w:rPr>
                <w:lang w:val="x-none"/>
              </w:rPr>
            </w:pPr>
            <w:r w:rsidRPr="00E60285">
              <w:rPr>
                <w:rFonts w:hint="eastAsia"/>
                <w:b/>
                <w:lang w:val="x-none"/>
              </w:rPr>
              <w:t>6</w:t>
            </w:r>
            <w:r w:rsidRPr="00E60285">
              <w:rPr>
                <w:b/>
                <w:lang w:val="x-none"/>
              </w:rPr>
              <w:t>78</w:t>
            </w:r>
          </w:p>
        </w:tc>
        <w:tc>
          <w:tcPr>
            <w:tcW w:w="850" w:type="dxa"/>
            <w:vMerge w:val="restart"/>
            <w:tcBorders>
              <w:top w:val="single" w:sz="6" w:space="0" w:color="auto"/>
              <w:left w:val="single" w:sz="6" w:space="0" w:color="auto"/>
              <w:right w:val="single" w:sz="12" w:space="0" w:color="auto"/>
            </w:tcBorders>
            <w:shd w:val="clear" w:color="auto" w:fill="auto"/>
            <w:vAlign w:val="center"/>
          </w:tcPr>
          <w:p w:rsidR="008A3B7F" w:rsidRPr="00E60285" w:rsidRDefault="008A3B7F" w:rsidP="00640605">
            <w:pPr>
              <w:pStyle w:val="142"/>
              <w:jc w:val="right"/>
              <w:rPr>
                <w:lang w:val="x-none"/>
              </w:rPr>
            </w:pPr>
            <w:r w:rsidRPr="00E60285">
              <w:rPr>
                <w:rFonts w:hint="eastAsia"/>
                <w:b/>
                <w:lang w:val="x-none"/>
              </w:rPr>
              <w:t>1</w:t>
            </w:r>
            <w:r w:rsidRPr="00E60285">
              <w:rPr>
                <w:b/>
                <w:lang w:val="x-none"/>
              </w:rPr>
              <w:t>24</w:t>
            </w:r>
          </w:p>
        </w:tc>
      </w:tr>
      <w:tr w:rsidR="008A3B7F" w:rsidRPr="00E60285" w:rsidTr="00640605">
        <w:tc>
          <w:tcPr>
            <w:tcW w:w="1106" w:type="dxa"/>
            <w:vMerge/>
            <w:tcBorders>
              <w:left w:val="single" w:sz="12" w:space="0" w:color="auto"/>
              <w:bottom w:val="single" w:sz="12" w:space="0" w:color="auto"/>
              <w:right w:val="single" w:sz="6" w:space="0" w:color="auto"/>
            </w:tcBorders>
            <w:shd w:val="clear" w:color="auto" w:fill="auto"/>
          </w:tcPr>
          <w:p w:rsidR="008A3B7F" w:rsidRPr="00E60285" w:rsidRDefault="008A3B7F" w:rsidP="00640605">
            <w:pPr>
              <w:pStyle w:val="142"/>
              <w:rPr>
                <w:b/>
                <w:lang w:val="x-none"/>
              </w:rPr>
            </w:pPr>
          </w:p>
        </w:tc>
        <w:tc>
          <w:tcPr>
            <w:tcW w:w="1699" w:type="dxa"/>
            <w:gridSpan w:val="2"/>
            <w:tcBorders>
              <w:top w:val="single" w:sz="6" w:space="0" w:color="auto"/>
              <w:left w:val="single" w:sz="6" w:space="0" w:color="auto"/>
              <w:bottom w:val="single" w:sz="12" w:space="0" w:color="auto"/>
              <w:right w:val="single" w:sz="6" w:space="0" w:color="auto"/>
            </w:tcBorders>
            <w:shd w:val="clear" w:color="auto" w:fill="auto"/>
          </w:tcPr>
          <w:p w:rsidR="008A3B7F" w:rsidRPr="00E60285" w:rsidRDefault="008A3B7F" w:rsidP="00640605">
            <w:pPr>
              <w:pStyle w:val="142"/>
              <w:jc w:val="right"/>
              <w:rPr>
                <w:b/>
                <w:lang w:val="x-none"/>
              </w:rPr>
            </w:pPr>
            <w:r w:rsidRPr="00E60285">
              <w:rPr>
                <w:rFonts w:hint="eastAsia"/>
                <w:b/>
                <w:lang w:val="x-none"/>
              </w:rPr>
              <w:t>5</w:t>
            </w:r>
            <w:r w:rsidRPr="00E60285">
              <w:rPr>
                <w:b/>
                <w:lang w:val="x-none"/>
              </w:rPr>
              <w:t>,166</w:t>
            </w:r>
          </w:p>
        </w:tc>
        <w:tc>
          <w:tcPr>
            <w:tcW w:w="1699" w:type="dxa"/>
            <w:gridSpan w:val="2"/>
            <w:tcBorders>
              <w:top w:val="single" w:sz="6" w:space="0" w:color="auto"/>
              <w:left w:val="single" w:sz="6" w:space="0" w:color="auto"/>
              <w:bottom w:val="single" w:sz="12" w:space="0" w:color="auto"/>
              <w:right w:val="single" w:sz="6" w:space="0" w:color="auto"/>
            </w:tcBorders>
            <w:shd w:val="clear" w:color="auto" w:fill="auto"/>
          </w:tcPr>
          <w:p w:rsidR="008A3B7F" w:rsidRPr="00E60285" w:rsidRDefault="008A3B7F" w:rsidP="00640605">
            <w:pPr>
              <w:pStyle w:val="142"/>
              <w:jc w:val="right"/>
              <w:rPr>
                <w:b/>
                <w:lang w:val="x-none"/>
              </w:rPr>
            </w:pPr>
            <w:r w:rsidRPr="00E60285">
              <w:rPr>
                <w:rFonts w:hint="eastAsia"/>
                <w:b/>
                <w:lang w:val="x-none"/>
              </w:rPr>
              <w:t>5</w:t>
            </w:r>
            <w:r w:rsidRPr="00E60285">
              <w:rPr>
                <w:b/>
                <w:lang w:val="x-none"/>
              </w:rPr>
              <w:t>,004</w:t>
            </w:r>
          </w:p>
        </w:tc>
        <w:tc>
          <w:tcPr>
            <w:tcW w:w="1699" w:type="dxa"/>
            <w:gridSpan w:val="2"/>
            <w:tcBorders>
              <w:top w:val="single" w:sz="6" w:space="0" w:color="auto"/>
              <w:left w:val="single" w:sz="6" w:space="0" w:color="auto"/>
              <w:bottom w:val="single" w:sz="12" w:space="0" w:color="auto"/>
              <w:right w:val="single" w:sz="6" w:space="0" w:color="auto"/>
            </w:tcBorders>
            <w:shd w:val="clear" w:color="auto" w:fill="auto"/>
          </w:tcPr>
          <w:p w:rsidR="008A3B7F" w:rsidRPr="00E60285" w:rsidRDefault="008A3B7F" w:rsidP="00640605">
            <w:pPr>
              <w:pStyle w:val="142"/>
              <w:jc w:val="right"/>
              <w:rPr>
                <w:b/>
                <w:lang w:val="x-none"/>
              </w:rPr>
            </w:pPr>
            <w:r w:rsidRPr="00E60285">
              <w:rPr>
                <w:rFonts w:hint="eastAsia"/>
                <w:b/>
                <w:lang w:val="x-none"/>
              </w:rPr>
              <w:t>1</w:t>
            </w:r>
            <w:r w:rsidRPr="00E60285">
              <w:rPr>
                <w:b/>
                <w:lang w:val="x-none"/>
              </w:rPr>
              <w:t>90</w:t>
            </w:r>
          </w:p>
        </w:tc>
        <w:tc>
          <w:tcPr>
            <w:tcW w:w="849" w:type="dxa"/>
            <w:vMerge/>
            <w:tcBorders>
              <w:left w:val="single" w:sz="6" w:space="0" w:color="auto"/>
              <w:bottom w:val="single" w:sz="12" w:space="0" w:color="auto"/>
              <w:right w:val="single" w:sz="6" w:space="0" w:color="auto"/>
            </w:tcBorders>
            <w:shd w:val="clear" w:color="auto" w:fill="auto"/>
          </w:tcPr>
          <w:p w:rsidR="008A3B7F" w:rsidRPr="00E60285" w:rsidRDefault="008A3B7F" w:rsidP="00640605">
            <w:pPr>
              <w:pStyle w:val="142"/>
              <w:rPr>
                <w:b/>
                <w:lang w:val="x-none"/>
              </w:rPr>
            </w:pPr>
          </w:p>
        </w:tc>
        <w:tc>
          <w:tcPr>
            <w:tcW w:w="850" w:type="dxa"/>
            <w:vMerge/>
            <w:tcBorders>
              <w:left w:val="single" w:sz="6" w:space="0" w:color="auto"/>
              <w:bottom w:val="single" w:sz="12" w:space="0" w:color="auto"/>
              <w:right w:val="single" w:sz="6" w:space="0" w:color="auto"/>
            </w:tcBorders>
            <w:shd w:val="clear" w:color="auto" w:fill="auto"/>
          </w:tcPr>
          <w:p w:rsidR="008A3B7F" w:rsidRPr="00E60285" w:rsidRDefault="008A3B7F" w:rsidP="00640605">
            <w:pPr>
              <w:pStyle w:val="142"/>
              <w:rPr>
                <w:b/>
                <w:lang w:val="x-none"/>
              </w:rPr>
            </w:pPr>
          </w:p>
        </w:tc>
        <w:tc>
          <w:tcPr>
            <w:tcW w:w="850" w:type="dxa"/>
            <w:vMerge/>
            <w:tcBorders>
              <w:left w:val="single" w:sz="6" w:space="0" w:color="auto"/>
              <w:bottom w:val="single" w:sz="12" w:space="0" w:color="auto"/>
              <w:right w:val="single" w:sz="12" w:space="0" w:color="auto"/>
            </w:tcBorders>
            <w:shd w:val="clear" w:color="auto" w:fill="auto"/>
          </w:tcPr>
          <w:p w:rsidR="008A3B7F" w:rsidRPr="00E60285" w:rsidRDefault="008A3B7F" w:rsidP="00640605">
            <w:pPr>
              <w:pStyle w:val="142"/>
              <w:rPr>
                <w:b/>
                <w:lang w:val="x-none"/>
              </w:rPr>
            </w:pPr>
          </w:p>
        </w:tc>
      </w:tr>
    </w:tbl>
    <w:p w:rsidR="008A3B7F" w:rsidRPr="00E60285" w:rsidRDefault="008A3B7F" w:rsidP="00640605">
      <w:pPr>
        <w:pStyle w:val="142"/>
        <w:jc w:val="both"/>
        <w:rPr>
          <w:lang w:val="x-none"/>
        </w:rPr>
      </w:pPr>
      <w:r w:rsidRPr="00E60285">
        <w:rPr>
          <w:rFonts w:hint="eastAsia"/>
          <w:lang w:val="x-none"/>
        </w:rPr>
        <w:t xml:space="preserve">說 </w:t>
      </w:r>
      <w:r w:rsidRPr="00E60285">
        <w:rPr>
          <w:lang w:val="x-none"/>
        </w:rPr>
        <w:t xml:space="preserve">   </w:t>
      </w:r>
      <w:r w:rsidRPr="00E60285">
        <w:rPr>
          <w:rFonts w:hint="eastAsia"/>
          <w:lang w:val="x-none"/>
        </w:rPr>
        <w:t>明：1</w:t>
      </w:r>
      <w:r w:rsidRPr="00E60285">
        <w:rPr>
          <w:lang w:val="x-none"/>
        </w:rPr>
        <w:t>.</w:t>
      </w:r>
      <w:r w:rsidRPr="00E60285">
        <w:rPr>
          <w:rFonts w:hint="eastAsia"/>
          <w:lang w:val="x-none"/>
        </w:rPr>
        <w:t>市縣別所列國教署數據係該署所管公私立高中職。</w:t>
      </w:r>
    </w:p>
    <w:p w:rsidR="008A3B7F" w:rsidRPr="00E60285" w:rsidRDefault="008A3B7F" w:rsidP="00640605">
      <w:pPr>
        <w:pStyle w:val="142"/>
        <w:ind w:left="1457" w:hangingChars="599" w:hanging="1457"/>
        <w:jc w:val="both"/>
        <w:rPr>
          <w:lang w:val="x-none"/>
        </w:rPr>
      </w:pPr>
      <w:r w:rsidRPr="00E60285">
        <w:rPr>
          <w:lang w:val="x-none"/>
        </w:rPr>
        <w:t xml:space="preserve">          2.</w:t>
      </w:r>
      <w:r w:rsidRPr="00E60285">
        <w:rPr>
          <w:rFonts w:hint="eastAsia"/>
          <w:lang w:val="x-none"/>
        </w:rPr>
        <w:t>各市縣之待聘任人數=各市縣之應聘任人數-各市縣之實際聘任人數，惟其中專任輔導教師待聘任人數合計數因部分市縣實際聘任人數超過應聘任人數，故不適用上述公式。</w:t>
      </w:r>
    </w:p>
    <w:p w:rsidR="008A3B7F" w:rsidRPr="00E60285" w:rsidRDefault="008A3B7F" w:rsidP="00640605">
      <w:pPr>
        <w:pStyle w:val="142"/>
        <w:ind w:left="1457" w:hangingChars="599" w:hanging="1457"/>
        <w:jc w:val="both"/>
        <w:rPr>
          <w:lang w:val="x-none"/>
        </w:rPr>
      </w:pPr>
      <w:r w:rsidRPr="00E60285">
        <w:rPr>
          <w:lang w:val="x-none"/>
        </w:rPr>
        <w:t xml:space="preserve">          3.</w:t>
      </w:r>
      <w:r w:rsidRPr="00E60285">
        <w:rPr>
          <w:rFonts w:hint="eastAsia"/>
          <w:lang w:val="x-none"/>
        </w:rPr>
        <w:t>專任輔導教師數據係1</w:t>
      </w:r>
      <w:r w:rsidRPr="00E60285">
        <w:rPr>
          <w:lang w:val="x-none"/>
        </w:rPr>
        <w:t>12</w:t>
      </w:r>
      <w:r w:rsidRPr="00E60285">
        <w:rPr>
          <w:rFonts w:hint="eastAsia"/>
          <w:lang w:val="x-none"/>
        </w:rPr>
        <w:t>學年度資料，專業輔導人員係1</w:t>
      </w:r>
      <w:r w:rsidRPr="00E60285">
        <w:rPr>
          <w:lang w:val="x-none"/>
        </w:rPr>
        <w:t>12</w:t>
      </w:r>
      <w:r w:rsidRPr="00E60285">
        <w:rPr>
          <w:rFonts w:hint="eastAsia"/>
          <w:lang w:val="x-none"/>
        </w:rPr>
        <w:t>年度底資料。</w:t>
      </w:r>
    </w:p>
    <w:p w:rsidR="008A3B7F" w:rsidRPr="00E60285" w:rsidRDefault="008A3B7F" w:rsidP="00640605">
      <w:pPr>
        <w:pStyle w:val="142"/>
        <w:jc w:val="both"/>
        <w:rPr>
          <w:lang w:val="x-none"/>
        </w:rPr>
      </w:pPr>
      <w:r w:rsidRPr="00E60285">
        <w:rPr>
          <w:rFonts w:hint="eastAsia"/>
          <w:lang w:val="x-none"/>
        </w:rPr>
        <w:t>資料來源：國教署提供。</w:t>
      </w:r>
    </w:p>
    <w:p w:rsidR="008A3B7F" w:rsidRPr="00967495" w:rsidRDefault="008A3B7F" w:rsidP="00640605">
      <w:pPr>
        <w:pStyle w:val="a5"/>
        <w:ind w:left="849" w:hanging="283"/>
        <w:rPr>
          <w:b/>
          <w:lang w:val="x-none"/>
        </w:rPr>
      </w:pPr>
      <w:r w:rsidRPr="00967495">
        <w:rPr>
          <w:rFonts w:hint="eastAsia"/>
          <w:b/>
          <w:snapToGrid/>
          <w:lang w:val="x-none" w:eastAsia="x-none"/>
        </w:rPr>
        <w:t>(</w:t>
      </w:r>
      <w:r w:rsidRPr="00967495">
        <w:rPr>
          <w:rFonts w:hint="eastAsia"/>
          <w:b/>
          <w:snapToGrid/>
          <w:lang w:val="x-none"/>
        </w:rPr>
        <w:t>三</w:t>
      </w:r>
      <w:r w:rsidRPr="00967495">
        <w:rPr>
          <w:b/>
          <w:snapToGrid/>
          <w:lang w:val="x-none" w:eastAsia="x-none"/>
        </w:rPr>
        <w:t>)</w:t>
      </w:r>
      <w:r w:rsidRPr="00967495">
        <w:rPr>
          <w:rFonts w:hint="eastAsia"/>
          <w:b/>
          <w:snapToGrid/>
          <w:lang w:val="x-none" w:eastAsia="x-none"/>
        </w:rPr>
        <w:t>109至112年度</w:t>
      </w:r>
      <w:r w:rsidRPr="00967495">
        <w:rPr>
          <w:rFonts w:hint="eastAsia"/>
          <w:b/>
          <w:snapToGrid/>
          <w:lang w:val="x-none"/>
        </w:rPr>
        <w:t>高級中等以上學校教官離退人數</w:t>
      </w:r>
      <w:r>
        <w:rPr>
          <w:rFonts w:hint="eastAsia"/>
          <w:b/>
          <w:snapToGrid/>
          <w:lang w:val="x-none"/>
        </w:rPr>
        <w:t>與增聘之校</w:t>
      </w:r>
      <w:r w:rsidRPr="00967495">
        <w:rPr>
          <w:rFonts w:hint="eastAsia"/>
          <w:b/>
          <w:snapToGrid/>
          <w:lang w:val="x-none"/>
        </w:rPr>
        <w:t>安與學務創新人數</w:t>
      </w:r>
      <w:r>
        <w:rPr>
          <w:rFonts w:hint="eastAsia"/>
          <w:b/>
          <w:snapToGrid/>
          <w:lang w:val="x-none"/>
        </w:rPr>
        <w:t>落差3</w:t>
      </w:r>
      <w:r>
        <w:rPr>
          <w:b/>
          <w:snapToGrid/>
          <w:lang w:val="x-none"/>
        </w:rPr>
        <w:t>58</w:t>
      </w:r>
      <w:r w:rsidRPr="00967495">
        <w:rPr>
          <w:rFonts w:hint="eastAsia"/>
          <w:b/>
          <w:snapToGrid/>
          <w:lang w:val="x-none"/>
        </w:rPr>
        <w:t>人，允宜檢討妥善調度並依規定充實校安人力</w:t>
      </w:r>
    </w:p>
    <w:p w:rsidR="008A3B7F" w:rsidRPr="00967495" w:rsidRDefault="008A3B7F" w:rsidP="00640605">
      <w:pPr>
        <w:pStyle w:val="123"/>
        <w:ind w:left="1133" w:hanging="283"/>
      </w:pPr>
      <w:r w:rsidRPr="00967495">
        <w:rPr>
          <w:rFonts w:hint="eastAsia"/>
          <w:lang w:eastAsia="x-none"/>
        </w:rPr>
        <w:t>1</w:t>
      </w:r>
      <w:r w:rsidRPr="00967495">
        <w:rPr>
          <w:lang w:eastAsia="x-none"/>
        </w:rPr>
        <w:t>.</w:t>
      </w:r>
      <w:r w:rsidRPr="00967495">
        <w:rPr>
          <w:rFonts w:hint="eastAsia"/>
        </w:rPr>
        <w:t>教育部為推動高級中等以上學校學務創新工作及辦理軍訓教官轉型政策，訂有「教育部國民及學前教育署推動高級中等學校學務創新人力要點」</w:t>
      </w:r>
      <w:r w:rsidR="00B714E5">
        <w:rPr>
          <w:rFonts w:hint="eastAsia"/>
        </w:rPr>
        <w:t>、「教育部推動國立大專校院學生事務與輔導創新工作專業人力要點」及</w:t>
      </w:r>
      <w:r w:rsidRPr="00967495">
        <w:rPr>
          <w:rFonts w:hint="eastAsia"/>
        </w:rPr>
        <w:t>「教育部補助私立大專校院學生事務與輔導創新工作專業人力要點」等規定，而上開要點對教官離退後所致缺額，均訂有優先遞補校安人員</w:t>
      </w:r>
      <w:r w:rsidRPr="00967495">
        <w:rPr>
          <w:vertAlign w:val="superscript"/>
        </w:rPr>
        <w:footnoteReference w:id="51"/>
      </w:r>
      <w:r w:rsidRPr="00967495">
        <w:rPr>
          <w:rFonts w:hint="eastAsia"/>
        </w:rPr>
        <w:t>或學務創新人員</w:t>
      </w:r>
      <w:r w:rsidRPr="00967495">
        <w:rPr>
          <w:vertAlign w:val="superscript"/>
        </w:rPr>
        <w:footnoteReference w:id="52"/>
      </w:r>
      <w:r w:rsidRPr="00967495">
        <w:rPr>
          <w:rFonts w:hint="eastAsia"/>
        </w:rPr>
        <w:t>之規範。</w:t>
      </w:r>
    </w:p>
    <w:p w:rsidR="008A3B7F" w:rsidRPr="00E3094F" w:rsidRDefault="008A3B7F" w:rsidP="00640605">
      <w:pPr>
        <w:pStyle w:val="123"/>
        <w:ind w:left="1133" w:hanging="283"/>
      </w:pPr>
      <w:r w:rsidRPr="00967495">
        <w:t>2.</w:t>
      </w:r>
      <w:r w:rsidRPr="00967495">
        <w:rPr>
          <w:rFonts w:hint="eastAsia"/>
        </w:rPr>
        <w:t>據教育部提供109至112年度高級中等以上學校教官及校安人員人數狀況，教官人數1</w:t>
      </w:r>
      <w:r w:rsidRPr="00967495">
        <w:t>12</w:t>
      </w:r>
      <w:r w:rsidRPr="00967495">
        <w:rPr>
          <w:rFonts w:hint="eastAsia"/>
        </w:rPr>
        <w:t>年度較1</w:t>
      </w:r>
      <w:r w:rsidRPr="00967495">
        <w:t>09</w:t>
      </w:r>
      <w:r w:rsidRPr="00967495">
        <w:rPr>
          <w:rFonts w:hint="eastAsia"/>
        </w:rPr>
        <w:t>年度減少9</w:t>
      </w:r>
      <w:r w:rsidRPr="00967495">
        <w:t>07</w:t>
      </w:r>
      <w:r w:rsidRPr="00967495">
        <w:rPr>
          <w:rFonts w:hint="eastAsia"/>
        </w:rPr>
        <w:t>人，高級中等學校及大專校院各減少6</w:t>
      </w:r>
      <w:r w:rsidRPr="00967495">
        <w:t>75</w:t>
      </w:r>
      <w:r w:rsidRPr="00967495">
        <w:rPr>
          <w:rFonts w:hint="eastAsia"/>
        </w:rPr>
        <w:t>人及2</w:t>
      </w:r>
      <w:r w:rsidRPr="00967495">
        <w:t>32</w:t>
      </w:r>
      <w:r w:rsidRPr="00967495">
        <w:rPr>
          <w:rFonts w:hint="eastAsia"/>
        </w:rPr>
        <w:t>人，而校安或學務創新人員人數112年度較109年度增加5</w:t>
      </w:r>
      <w:r w:rsidRPr="00967495">
        <w:t>49</w:t>
      </w:r>
      <w:r w:rsidRPr="00967495">
        <w:rPr>
          <w:rFonts w:hint="eastAsia"/>
        </w:rPr>
        <w:t>人，高級中等學校及大專校院各增加4</w:t>
      </w:r>
      <w:r w:rsidRPr="00967495">
        <w:t>31</w:t>
      </w:r>
      <w:r w:rsidRPr="00967495">
        <w:rPr>
          <w:rFonts w:hint="eastAsia"/>
        </w:rPr>
        <w:t>人及1</w:t>
      </w:r>
      <w:r w:rsidRPr="00967495">
        <w:t>18</w:t>
      </w:r>
      <w:r w:rsidRPr="00967495">
        <w:rPr>
          <w:rFonts w:hint="eastAsia"/>
        </w:rPr>
        <w:t>人(詳表3</w:t>
      </w:r>
      <w:r w:rsidRPr="00967495">
        <w:t>)</w:t>
      </w:r>
      <w:r w:rsidRPr="00967495">
        <w:rPr>
          <w:rFonts w:hint="eastAsia"/>
        </w:rPr>
        <w:t>，爰高級中等學校及大專校院增聘之學務創新或校安人員均較教官離退人數少。鑒於教官工作職掌除推動各級學校全民國防教育外，主要係辦理校園安全維護及學生校內外生活輔導相關工作，對於教官離退後之缺額，允宜檢討妥善調度並依相關規定儘速充實校安人力。</w:t>
      </w:r>
    </w:p>
    <w:p w:rsidR="008A3B7F" w:rsidRDefault="008A3B7F" w:rsidP="00640605">
      <w:pPr>
        <w:pStyle w:val="142"/>
        <w:spacing w:beforeLines="50" w:before="255"/>
        <w:ind w:leftChars="-9" w:left="-25"/>
        <w:rPr>
          <w:rFonts w:cs="標楷體"/>
          <w:b/>
          <w:sz w:val="28"/>
        </w:rPr>
      </w:pPr>
      <w:r w:rsidRPr="0004309C">
        <w:rPr>
          <w:rFonts w:cs="標楷體" w:hint="eastAsia"/>
          <w:b/>
          <w:sz w:val="28"/>
          <w:lang w:eastAsia="zh-HK"/>
        </w:rPr>
        <w:t>表</w:t>
      </w:r>
      <w:r>
        <w:rPr>
          <w:rFonts w:cs="標楷體" w:hint="eastAsia"/>
          <w:b/>
          <w:sz w:val="28"/>
        </w:rPr>
        <w:t>3</w:t>
      </w:r>
      <w:r w:rsidRPr="0004309C">
        <w:rPr>
          <w:rFonts w:cs="標楷體" w:hint="eastAsia"/>
          <w:b/>
          <w:sz w:val="28"/>
        </w:rPr>
        <w:t xml:space="preserve">  </w:t>
      </w:r>
      <w:r w:rsidRPr="00E60285">
        <w:rPr>
          <w:rFonts w:cs="標楷體" w:hint="eastAsia"/>
          <w:b/>
          <w:sz w:val="28"/>
        </w:rPr>
        <w:t>109至112年度高級中等以上學校教官及校安人員人數</w:t>
      </w:r>
      <w:r w:rsidRPr="009F0CD0">
        <w:rPr>
          <w:rFonts w:cs="標楷體" w:hint="eastAsia"/>
          <w:b/>
          <w:sz w:val="28"/>
        </w:rPr>
        <w:t>概況表</w:t>
      </w:r>
    </w:p>
    <w:p w:rsidR="008A3B7F" w:rsidRDefault="008A3B7F" w:rsidP="00640605">
      <w:pPr>
        <w:pStyle w:val="142"/>
        <w:jc w:val="right"/>
        <w:rPr>
          <w:snapToGrid/>
          <w:lang w:val="x-none"/>
        </w:rPr>
      </w:pPr>
      <w:r w:rsidRPr="006B1561">
        <w:rPr>
          <w:rFonts w:hint="eastAsia"/>
          <w:snapToGrid/>
          <w:lang w:val="x-none" w:eastAsia="zh-HK"/>
        </w:rPr>
        <w:t>單位:</w:t>
      </w:r>
      <w:r>
        <w:rPr>
          <w:rFonts w:hint="eastAsia"/>
          <w:snapToGrid/>
          <w:lang w:val="x-none"/>
        </w:rPr>
        <w:t>人</w:t>
      </w:r>
    </w:p>
    <w:tbl>
      <w:tblPr>
        <w:tblW w:w="0" w:type="auto"/>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60"/>
        <w:gridCol w:w="1190"/>
        <w:gridCol w:w="1260"/>
        <w:gridCol w:w="1316"/>
        <w:gridCol w:w="1315"/>
        <w:gridCol w:w="985"/>
        <w:gridCol w:w="1272"/>
      </w:tblGrid>
      <w:tr w:rsidR="008A3B7F" w:rsidRPr="00E60285" w:rsidTr="00640605">
        <w:trPr>
          <w:tblHeader/>
        </w:trPr>
        <w:tc>
          <w:tcPr>
            <w:tcW w:w="1260" w:type="dxa"/>
            <w:vMerge w:val="restart"/>
            <w:shd w:val="clear" w:color="auto" w:fill="auto"/>
            <w:vAlign w:val="center"/>
          </w:tcPr>
          <w:p w:rsidR="008A3B7F" w:rsidRPr="00E60285" w:rsidRDefault="008A3B7F" w:rsidP="00640605">
            <w:pPr>
              <w:pStyle w:val="142"/>
              <w:jc w:val="center"/>
              <w:rPr>
                <w:snapToGrid/>
                <w:lang w:val="x-none"/>
              </w:rPr>
            </w:pPr>
            <w:r w:rsidRPr="00E60285">
              <w:rPr>
                <w:rFonts w:hint="eastAsia"/>
                <w:snapToGrid/>
                <w:lang w:val="x-none"/>
              </w:rPr>
              <w:t>年度</w:t>
            </w:r>
          </w:p>
        </w:tc>
        <w:tc>
          <w:tcPr>
            <w:tcW w:w="3766" w:type="dxa"/>
            <w:gridSpan w:val="3"/>
            <w:shd w:val="clear" w:color="auto" w:fill="auto"/>
            <w:vAlign w:val="center"/>
          </w:tcPr>
          <w:p w:rsidR="008A3B7F" w:rsidRPr="00E60285" w:rsidRDefault="008A3B7F" w:rsidP="00640605">
            <w:pPr>
              <w:pStyle w:val="142"/>
              <w:jc w:val="center"/>
              <w:rPr>
                <w:snapToGrid/>
                <w:lang w:val="x-none"/>
              </w:rPr>
            </w:pPr>
            <w:r w:rsidRPr="00E60285">
              <w:rPr>
                <w:rFonts w:hint="eastAsia"/>
                <w:snapToGrid/>
                <w:lang w:val="x-none"/>
              </w:rPr>
              <w:t>教官人數</w:t>
            </w:r>
          </w:p>
        </w:tc>
        <w:tc>
          <w:tcPr>
            <w:tcW w:w="3572" w:type="dxa"/>
            <w:gridSpan w:val="3"/>
            <w:shd w:val="clear" w:color="auto" w:fill="auto"/>
            <w:vAlign w:val="center"/>
          </w:tcPr>
          <w:p w:rsidR="008A3B7F" w:rsidRPr="00E60285" w:rsidRDefault="008A3B7F" w:rsidP="00640605">
            <w:pPr>
              <w:pStyle w:val="142"/>
              <w:jc w:val="center"/>
              <w:rPr>
                <w:snapToGrid/>
                <w:lang w:val="x-none"/>
              </w:rPr>
            </w:pPr>
            <w:r w:rsidRPr="00E60285">
              <w:rPr>
                <w:rFonts w:hint="eastAsia"/>
                <w:snapToGrid/>
                <w:lang w:val="x-none"/>
              </w:rPr>
              <w:t>校安人員人數</w:t>
            </w:r>
          </w:p>
        </w:tc>
      </w:tr>
      <w:tr w:rsidR="008A3B7F" w:rsidRPr="00E60285" w:rsidTr="00640605">
        <w:trPr>
          <w:tblHeader/>
        </w:trPr>
        <w:tc>
          <w:tcPr>
            <w:tcW w:w="1260" w:type="dxa"/>
            <w:vMerge/>
            <w:shd w:val="clear" w:color="auto" w:fill="auto"/>
            <w:vAlign w:val="center"/>
          </w:tcPr>
          <w:p w:rsidR="008A3B7F" w:rsidRPr="00E60285" w:rsidRDefault="008A3B7F" w:rsidP="00640605">
            <w:pPr>
              <w:pStyle w:val="142"/>
              <w:jc w:val="center"/>
              <w:rPr>
                <w:snapToGrid/>
                <w:lang w:val="x-none"/>
              </w:rPr>
            </w:pPr>
          </w:p>
        </w:tc>
        <w:tc>
          <w:tcPr>
            <w:tcW w:w="1190" w:type="dxa"/>
            <w:shd w:val="clear" w:color="auto" w:fill="auto"/>
            <w:vAlign w:val="center"/>
          </w:tcPr>
          <w:p w:rsidR="008A3B7F" w:rsidRPr="00E60285" w:rsidRDefault="008A3B7F" w:rsidP="00640605">
            <w:pPr>
              <w:pStyle w:val="142"/>
              <w:jc w:val="center"/>
              <w:rPr>
                <w:snapToGrid/>
                <w:lang w:val="x-none"/>
              </w:rPr>
            </w:pPr>
            <w:r w:rsidRPr="00E60285">
              <w:rPr>
                <w:rFonts w:hint="eastAsia"/>
                <w:snapToGrid/>
                <w:lang w:val="x-none"/>
              </w:rPr>
              <w:t>高級中等學校</w:t>
            </w:r>
          </w:p>
        </w:tc>
        <w:tc>
          <w:tcPr>
            <w:tcW w:w="1260" w:type="dxa"/>
            <w:shd w:val="clear" w:color="auto" w:fill="auto"/>
            <w:vAlign w:val="center"/>
          </w:tcPr>
          <w:p w:rsidR="008A3B7F" w:rsidRPr="00E60285" w:rsidRDefault="008A3B7F" w:rsidP="00640605">
            <w:pPr>
              <w:pStyle w:val="142"/>
              <w:jc w:val="center"/>
              <w:rPr>
                <w:snapToGrid/>
                <w:lang w:val="x-none"/>
              </w:rPr>
            </w:pPr>
            <w:r w:rsidRPr="00E60285">
              <w:rPr>
                <w:rFonts w:hint="eastAsia"/>
                <w:snapToGrid/>
                <w:lang w:val="x-none"/>
              </w:rPr>
              <w:t>大專</w:t>
            </w:r>
          </w:p>
          <w:p w:rsidR="008A3B7F" w:rsidRPr="00E60285" w:rsidRDefault="008A3B7F" w:rsidP="00640605">
            <w:pPr>
              <w:pStyle w:val="142"/>
              <w:jc w:val="center"/>
              <w:rPr>
                <w:snapToGrid/>
                <w:lang w:val="x-none"/>
              </w:rPr>
            </w:pPr>
            <w:r w:rsidRPr="00E60285">
              <w:rPr>
                <w:rFonts w:hint="eastAsia"/>
                <w:snapToGrid/>
                <w:lang w:val="x-none"/>
              </w:rPr>
              <w:t>校院</w:t>
            </w:r>
          </w:p>
        </w:tc>
        <w:tc>
          <w:tcPr>
            <w:tcW w:w="1316" w:type="dxa"/>
            <w:shd w:val="clear" w:color="auto" w:fill="auto"/>
            <w:vAlign w:val="center"/>
          </w:tcPr>
          <w:p w:rsidR="008A3B7F" w:rsidRPr="00E60285" w:rsidRDefault="008A3B7F" w:rsidP="00640605">
            <w:pPr>
              <w:pStyle w:val="142"/>
              <w:jc w:val="center"/>
              <w:rPr>
                <w:snapToGrid/>
                <w:lang w:val="x-none"/>
              </w:rPr>
            </w:pPr>
            <w:r w:rsidRPr="00E60285">
              <w:rPr>
                <w:rFonts w:hint="eastAsia"/>
                <w:snapToGrid/>
                <w:lang w:val="x-none"/>
              </w:rPr>
              <w:t>合計</w:t>
            </w:r>
          </w:p>
        </w:tc>
        <w:tc>
          <w:tcPr>
            <w:tcW w:w="1315" w:type="dxa"/>
            <w:shd w:val="clear" w:color="auto" w:fill="auto"/>
            <w:vAlign w:val="center"/>
          </w:tcPr>
          <w:p w:rsidR="008A3B7F" w:rsidRPr="00E60285" w:rsidRDefault="008A3B7F" w:rsidP="00640605">
            <w:pPr>
              <w:pStyle w:val="142"/>
              <w:jc w:val="center"/>
              <w:rPr>
                <w:snapToGrid/>
                <w:lang w:val="x-none"/>
              </w:rPr>
            </w:pPr>
            <w:r w:rsidRPr="00E60285">
              <w:rPr>
                <w:rFonts w:hint="eastAsia"/>
                <w:snapToGrid/>
                <w:lang w:val="x-none"/>
              </w:rPr>
              <w:t>高級中等</w:t>
            </w:r>
          </w:p>
          <w:p w:rsidR="008A3B7F" w:rsidRPr="00E60285" w:rsidRDefault="008A3B7F" w:rsidP="00640605">
            <w:pPr>
              <w:pStyle w:val="142"/>
              <w:jc w:val="center"/>
              <w:rPr>
                <w:snapToGrid/>
                <w:lang w:val="x-none"/>
              </w:rPr>
            </w:pPr>
            <w:r w:rsidRPr="00E60285">
              <w:rPr>
                <w:rFonts w:hint="eastAsia"/>
                <w:snapToGrid/>
                <w:lang w:val="x-none"/>
              </w:rPr>
              <w:t>學校</w:t>
            </w:r>
          </w:p>
        </w:tc>
        <w:tc>
          <w:tcPr>
            <w:tcW w:w="985" w:type="dxa"/>
            <w:shd w:val="clear" w:color="auto" w:fill="auto"/>
            <w:vAlign w:val="center"/>
          </w:tcPr>
          <w:p w:rsidR="008A3B7F" w:rsidRPr="00E60285" w:rsidRDefault="008A3B7F" w:rsidP="00640605">
            <w:pPr>
              <w:pStyle w:val="142"/>
              <w:jc w:val="center"/>
              <w:rPr>
                <w:snapToGrid/>
                <w:lang w:val="x-none"/>
              </w:rPr>
            </w:pPr>
            <w:r w:rsidRPr="00E60285">
              <w:rPr>
                <w:rFonts w:hint="eastAsia"/>
                <w:snapToGrid/>
                <w:lang w:val="x-none"/>
              </w:rPr>
              <w:t>大專</w:t>
            </w:r>
          </w:p>
          <w:p w:rsidR="008A3B7F" w:rsidRPr="00E60285" w:rsidRDefault="008A3B7F" w:rsidP="00640605">
            <w:pPr>
              <w:pStyle w:val="142"/>
              <w:jc w:val="center"/>
              <w:rPr>
                <w:snapToGrid/>
                <w:lang w:val="x-none"/>
              </w:rPr>
            </w:pPr>
            <w:r w:rsidRPr="00E60285">
              <w:rPr>
                <w:rFonts w:hint="eastAsia"/>
                <w:snapToGrid/>
                <w:lang w:val="x-none"/>
              </w:rPr>
              <w:t>校院</w:t>
            </w:r>
          </w:p>
        </w:tc>
        <w:tc>
          <w:tcPr>
            <w:tcW w:w="1272" w:type="dxa"/>
            <w:shd w:val="clear" w:color="auto" w:fill="auto"/>
            <w:vAlign w:val="center"/>
          </w:tcPr>
          <w:p w:rsidR="008A3B7F" w:rsidRPr="00E60285" w:rsidRDefault="008A3B7F" w:rsidP="00640605">
            <w:pPr>
              <w:pStyle w:val="142"/>
              <w:jc w:val="center"/>
              <w:rPr>
                <w:snapToGrid/>
                <w:lang w:val="x-none"/>
              </w:rPr>
            </w:pPr>
            <w:r w:rsidRPr="00E60285">
              <w:rPr>
                <w:rFonts w:hint="eastAsia"/>
                <w:snapToGrid/>
                <w:lang w:val="x-none"/>
              </w:rPr>
              <w:t>合計</w:t>
            </w:r>
          </w:p>
        </w:tc>
      </w:tr>
      <w:tr w:rsidR="008A3B7F" w:rsidRPr="00E60285" w:rsidTr="00640605">
        <w:tc>
          <w:tcPr>
            <w:tcW w:w="1260" w:type="dxa"/>
            <w:shd w:val="clear" w:color="auto" w:fill="auto"/>
            <w:vAlign w:val="center"/>
          </w:tcPr>
          <w:p w:rsidR="008A3B7F" w:rsidRPr="00E60285" w:rsidRDefault="008A3B7F" w:rsidP="00640605">
            <w:pPr>
              <w:pStyle w:val="142"/>
              <w:jc w:val="center"/>
              <w:rPr>
                <w:snapToGrid/>
                <w:lang w:val="x-none"/>
              </w:rPr>
            </w:pPr>
            <w:r w:rsidRPr="00E60285">
              <w:rPr>
                <w:rFonts w:hint="eastAsia"/>
                <w:snapToGrid/>
                <w:lang w:val="x-none"/>
              </w:rPr>
              <w:t>1</w:t>
            </w:r>
            <w:r w:rsidRPr="00E60285">
              <w:rPr>
                <w:snapToGrid/>
                <w:lang w:val="x-none"/>
              </w:rPr>
              <w:t>09</w:t>
            </w:r>
          </w:p>
        </w:tc>
        <w:tc>
          <w:tcPr>
            <w:tcW w:w="1190"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2</w:t>
            </w:r>
            <w:r w:rsidRPr="00E60285">
              <w:rPr>
                <w:snapToGrid/>
                <w:lang w:val="x-none"/>
              </w:rPr>
              <w:t>,044</w:t>
            </w:r>
          </w:p>
        </w:tc>
        <w:tc>
          <w:tcPr>
            <w:tcW w:w="1260"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7</w:t>
            </w:r>
            <w:r w:rsidRPr="00E60285">
              <w:rPr>
                <w:snapToGrid/>
                <w:lang w:val="x-none"/>
              </w:rPr>
              <w:t>35</w:t>
            </w:r>
          </w:p>
        </w:tc>
        <w:tc>
          <w:tcPr>
            <w:tcW w:w="1316"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2</w:t>
            </w:r>
            <w:r w:rsidRPr="00E60285">
              <w:rPr>
                <w:snapToGrid/>
                <w:lang w:val="x-none"/>
              </w:rPr>
              <w:t>,779</w:t>
            </w:r>
          </w:p>
        </w:tc>
        <w:tc>
          <w:tcPr>
            <w:tcW w:w="1315"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4</w:t>
            </w:r>
            <w:r w:rsidRPr="00E60285">
              <w:rPr>
                <w:snapToGrid/>
                <w:lang w:val="x-none"/>
              </w:rPr>
              <w:t>26</w:t>
            </w:r>
          </w:p>
        </w:tc>
        <w:tc>
          <w:tcPr>
            <w:tcW w:w="985"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6</w:t>
            </w:r>
            <w:r w:rsidRPr="00E60285">
              <w:rPr>
                <w:snapToGrid/>
                <w:lang w:val="x-none"/>
              </w:rPr>
              <w:t>96</w:t>
            </w:r>
          </w:p>
        </w:tc>
        <w:tc>
          <w:tcPr>
            <w:tcW w:w="1272"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1</w:t>
            </w:r>
            <w:r w:rsidRPr="00E60285">
              <w:rPr>
                <w:snapToGrid/>
                <w:lang w:val="x-none"/>
              </w:rPr>
              <w:t>,122</w:t>
            </w:r>
          </w:p>
        </w:tc>
      </w:tr>
      <w:tr w:rsidR="008A3B7F" w:rsidRPr="00E60285" w:rsidTr="00640605">
        <w:tc>
          <w:tcPr>
            <w:tcW w:w="1260" w:type="dxa"/>
            <w:shd w:val="clear" w:color="auto" w:fill="auto"/>
            <w:vAlign w:val="center"/>
          </w:tcPr>
          <w:p w:rsidR="008A3B7F" w:rsidRPr="00E60285" w:rsidRDefault="008A3B7F" w:rsidP="00640605">
            <w:pPr>
              <w:pStyle w:val="142"/>
              <w:jc w:val="center"/>
              <w:rPr>
                <w:snapToGrid/>
                <w:lang w:val="x-none"/>
              </w:rPr>
            </w:pPr>
            <w:r w:rsidRPr="00E60285">
              <w:rPr>
                <w:rFonts w:hint="eastAsia"/>
                <w:snapToGrid/>
                <w:lang w:val="x-none"/>
              </w:rPr>
              <w:t>1</w:t>
            </w:r>
            <w:r w:rsidRPr="00E60285">
              <w:rPr>
                <w:snapToGrid/>
                <w:lang w:val="x-none"/>
              </w:rPr>
              <w:t>10</w:t>
            </w:r>
          </w:p>
        </w:tc>
        <w:tc>
          <w:tcPr>
            <w:tcW w:w="1190"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1</w:t>
            </w:r>
            <w:r w:rsidRPr="00E60285">
              <w:rPr>
                <w:snapToGrid/>
                <w:lang w:val="x-none"/>
              </w:rPr>
              <w:t>,867</w:t>
            </w:r>
          </w:p>
        </w:tc>
        <w:tc>
          <w:tcPr>
            <w:tcW w:w="1260"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6</w:t>
            </w:r>
            <w:r w:rsidRPr="00E60285">
              <w:rPr>
                <w:snapToGrid/>
                <w:lang w:val="x-none"/>
              </w:rPr>
              <w:t>51</w:t>
            </w:r>
          </w:p>
        </w:tc>
        <w:tc>
          <w:tcPr>
            <w:tcW w:w="1316"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2</w:t>
            </w:r>
            <w:r w:rsidRPr="00E60285">
              <w:rPr>
                <w:snapToGrid/>
                <w:lang w:val="x-none"/>
              </w:rPr>
              <w:t>,518</w:t>
            </w:r>
          </w:p>
        </w:tc>
        <w:tc>
          <w:tcPr>
            <w:tcW w:w="1315"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4</w:t>
            </w:r>
            <w:r w:rsidRPr="00E60285">
              <w:rPr>
                <w:snapToGrid/>
                <w:lang w:val="x-none"/>
              </w:rPr>
              <w:t>90</w:t>
            </w:r>
          </w:p>
        </w:tc>
        <w:tc>
          <w:tcPr>
            <w:tcW w:w="985"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7</w:t>
            </w:r>
            <w:r w:rsidRPr="00E60285">
              <w:rPr>
                <w:snapToGrid/>
                <w:lang w:val="x-none"/>
              </w:rPr>
              <w:t>38</w:t>
            </w:r>
          </w:p>
        </w:tc>
        <w:tc>
          <w:tcPr>
            <w:tcW w:w="1272"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1</w:t>
            </w:r>
            <w:r w:rsidRPr="00E60285">
              <w:rPr>
                <w:snapToGrid/>
                <w:lang w:val="x-none"/>
              </w:rPr>
              <w:t>,228</w:t>
            </w:r>
          </w:p>
        </w:tc>
      </w:tr>
      <w:tr w:rsidR="008A3B7F" w:rsidRPr="00E60285" w:rsidTr="00640605">
        <w:tc>
          <w:tcPr>
            <w:tcW w:w="1260" w:type="dxa"/>
            <w:shd w:val="clear" w:color="auto" w:fill="auto"/>
            <w:vAlign w:val="center"/>
          </w:tcPr>
          <w:p w:rsidR="008A3B7F" w:rsidRPr="00E60285" w:rsidRDefault="008A3B7F" w:rsidP="00640605">
            <w:pPr>
              <w:pStyle w:val="142"/>
              <w:jc w:val="center"/>
              <w:rPr>
                <w:snapToGrid/>
                <w:lang w:val="x-none"/>
              </w:rPr>
            </w:pPr>
            <w:r w:rsidRPr="00E60285">
              <w:rPr>
                <w:rFonts w:hint="eastAsia"/>
                <w:snapToGrid/>
                <w:lang w:val="x-none"/>
              </w:rPr>
              <w:t>1</w:t>
            </w:r>
            <w:r w:rsidRPr="00E60285">
              <w:rPr>
                <w:snapToGrid/>
                <w:lang w:val="x-none"/>
              </w:rPr>
              <w:t>11</w:t>
            </w:r>
          </w:p>
        </w:tc>
        <w:tc>
          <w:tcPr>
            <w:tcW w:w="1190"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1</w:t>
            </w:r>
            <w:r w:rsidRPr="00E60285">
              <w:rPr>
                <w:snapToGrid/>
                <w:lang w:val="x-none"/>
              </w:rPr>
              <w:t>,620</w:t>
            </w:r>
          </w:p>
        </w:tc>
        <w:tc>
          <w:tcPr>
            <w:tcW w:w="1260"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5</w:t>
            </w:r>
            <w:r w:rsidRPr="00E60285">
              <w:rPr>
                <w:snapToGrid/>
                <w:lang w:val="x-none"/>
              </w:rPr>
              <w:t>67</w:t>
            </w:r>
          </w:p>
        </w:tc>
        <w:tc>
          <w:tcPr>
            <w:tcW w:w="1316"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2</w:t>
            </w:r>
            <w:r w:rsidRPr="00E60285">
              <w:rPr>
                <w:snapToGrid/>
                <w:lang w:val="x-none"/>
              </w:rPr>
              <w:t>,187</w:t>
            </w:r>
          </w:p>
        </w:tc>
        <w:tc>
          <w:tcPr>
            <w:tcW w:w="1315"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6</w:t>
            </w:r>
            <w:r w:rsidRPr="00E60285">
              <w:rPr>
                <w:snapToGrid/>
                <w:lang w:val="x-none"/>
              </w:rPr>
              <w:t>96</w:t>
            </w:r>
          </w:p>
        </w:tc>
        <w:tc>
          <w:tcPr>
            <w:tcW w:w="985"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7</w:t>
            </w:r>
            <w:r w:rsidRPr="00E60285">
              <w:rPr>
                <w:snapToGrid/>
                <w:lang w:val="x-none"/>
              </w:rPr>
              <w:t>72</w:t>
            </w:r>
          </w:p>
        </w:tc>
        <w:tc>
          <w:tcPr>
            <w:tcW w:w="1272"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1</w:t>
            </w:r>
            <w:r w:rsidRPr="00E60285">
              <w:rPr>
                <w:snapToGrid/>
                <w:lang w:val="x-none"/>
              </w:rPr>
              <w:t>,468</w:t>
            </w:r>
          </w:p>
        </w:tc>
      </w:tr>
      <w:tr w:rsidR="008A3B7F" w:rsidRPr="00E60285" w:rsidTr="00640605">
        <w:tc>
          <w:tcPr>
            <w:tcW w:w="1260" w:type="dxa"/>
            <w:shd w:val="clear" w:color="auto" w:fill="auto"/>
            <w:vAlign w:val="center"/>
          </w:tcPr>
          <w:p w:rsidR="008A3B7F" w:rsidRPr="00E60285" w:rsidRDefault="008A3B7F" w:rsidP="00640605">
            <w:pPr>
              <w:pStyle w:val="142"/>
              <w:jc w:val="center"/>
              <w:rPr>
                <w:snapToGrid/>
                <w:lang w:val="x-none"/>
              </w:rPr>
            </w:pPr>
            <w:r w:rsidRPr="00E60285">
              <w:rPr>
                <w:rFonts w:hint="eastAsia"/>
                <w:snapToGrid/>
                <w:lang w:val="x-none"/>
              </w:rPr>
              <w:t>1</w:t>
            </w:r>
            <w:r w:rsidRPr="00E60285">
              <w:rPr>
                <w:snapToGrid/>
                <w:lang w:val="x-none"/>
              </w:rPr>
              <w:t>12</w:t>
            </w:r>
          </w:p>
        </w:tc>
        <w:tc>
          <w:tcPr>
            <w:tcW w:w="1190"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1</w:t>
            </w:r>
            <w:r w:rsidRPr="00E60285">
              <w:rPr>
                <w:snapToGrid/>
                <w:lang w:val="x-none"/>
              </w:rPr>
              <w:t>,369</w:t>
            </w:r>
          </w:p>
        </w:tc>
        <w:tc>
          <w:tcPr>
            <w:tcW w:w="1260"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5</w:t>
            </w:r>
            <w:r w:rsidRPr="00E60285">
              <w:rPr>
                <w:snapToGrid/>
                <w:lang w:val="x-none"/>
              </w:rPr>
              <w:t>03</w:t>
            </w:r>
          </w:p>
        </w:tc>
        <w:tc>
          <w:tcPr>
            <w:tcW w:w="1316"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1</w:t>
            </w:r>
            <w:r w:rsidRPr="00E60285">
              <w:rPr>
                <w:snapToGrid/>
                <w:lang w:val="x-none"/>
              </w:rPr>
              <w:t>,872</w:t>
            </w:r>
          </w:p>
        </w:tc>
        <w:tc>
          <w:tcPr>
            <w:tcW w:w="1315"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8</w:t>
            </w:r>
            <w:r w:rsidRPr="00E60285">
              <w:rPr>
                <w:snapToGrid/>
                <w:lang w:val="x-none"/>
              </w:rPr>
              <w:t>57</w:t>
            </w:r>
          </w:p>
        </w:tc>
        <w:tc>
          <w:tcPr>
            <w:tcW w:w="985"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8</w:t>
            </w:r>
            <w:r w:rsidRPr="00E60285">
              <w:rPr>
                <w:snapToGrid/>
                <w:lang w:val="x-none"/>
              </w:rPr>
              <w:t>14</w:t>
            </w:r>
          </w:p>
        </w:tc>
        <w:tc>
          <w:tcPr>
            <w:tcW w:w="1272"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1</w:t>
            </w:r>
            <w:r w:rsidRPr="00E60285">
              <w:rPr>
                <w:snapToGrid/>
                <w:lang w:val="x-none"/>
              </w:rPr>
              <w:t>,671</w:t>
            </w:r>
          </w:p>
        </w:tc>
      </w:tr>
      <w:tr w:rsidR="008A3B7F" w:rsidRPr="00E60285" w:rsidTr="00640605">
        <w:tc>
          <w:tcPr>
            <w:tcW w:w="1260" w:type="dxa"/>
            <w:shd w:val="clear" w:color="auto" w:fill="auto"/>
            <w:vAlign w:val="center"/>
          </w:tcPr>
          <w:p w:rsidR="008A3B7F" w:rsidRPr="00E60285" w:rsidRDefault="008A3B7F" w:rsidP="00640605">
            <w:pPr>
              <w:pStyle w:val="142"/>
              <w:jc w:val="center"/>
              <w:rPr>
                <w:snapToGrid/>
                <w:lang w:val="x-none"/>
              </w:rPr>
            </w:pPr>
            <w:r w:rsidRPr="00E60285">
              <w:rPr>
                <w:rFonts w:hint="eastAsia"/>
                <w:snapToGrid/>
                <w:lang w:val="x-none"/>
              </w:rPr>
              <w:t>1</w:t>
            </w:r>
            <w:r w:rsidRPr="00E60285">
              <w:rPr>
                <w:snapToGrid/>
                <w:lang w:val="x-none"/>
              </w:rPr>
              <w:t>12</w:t>
            </w:r>
            <w:r w:rsidRPr="00E60285">
              <w:rPr>
                <w:rFonts w:hint="eastAsia"/>
                <w:snapToGrid/>
                <w:lang w:val="x-none"/>
              </w:rPr>
              <w:t>年較1</w:t>
            </w:r>
            <w:r w:rsidRPr="00E60285">
              <w:rPr>
                <w:snapToGrid/>
                <w:lang w:val="x-none"/>
              </w:rPr>
              <w:t>09</w:t>
            </w:r>
            <w:r w:rsidRPr="00E60285">
              <w:rPr>
                <w:rFonts w:hint="eastAsia"/>
                <w:snapToGrid/>
                <w:lang w:val="x-none"/>
              </w:rPr>
              <w:t>年增減人數</w:t>
            </w:r>
          </w:p>
        </w:tc>
        <w:tc>
          <w:tcPr>
            <w:tcW w:w="1190"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w:t>
            </w:r>
            <w:r w:rsidRPr="00E60285">
              <w:rPr>
                <w:snapToGrid/>
                <w:lang w:val="x-none"/>
              </w:rPr>
              <w:t>675</w:t>
            </w:r>
          </w:p>
        </w:tc>
        <w:tc>
          <w:tcPr>
            <w:tcW w:w="1260"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w:t>
            </w:r>
            <w:r w:rsidRPr="00E60285">
              <w:rPr>
                <w:snapToGrid/>
                <w:lang w:val="x-none"/>
              </w:rPr>
              <w:t>232</w:t>
            </w:r>
          </w:p>
        </w:tc>
        <w:tc>
          <w:tcPr>
            <w:tcW w:w="1316"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w:t>
            </w:r>
            <w:r w:rsidRPr="00E60285">
              <w:rPr>
                <w:snapToGrid/>
                <w:lang w:val="x-none"/>
              </w:rPr>
              <w:t>907</w:t>
            </w:r>
          </w:p>
        </w:tc>
        <w:tc>
          <w:tcPr>
            <w:tcW w:w="1315"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4</w:t>
            </w:r>
            <w:r w:rsidRPr="00E60285">
              <w:rPr>
                <w:snapToGrid/>
                <w:lang w:val="x-none"/>
              </w:rPr>
              <w:t>31</w:t>
            </w:r>
          </w:p>
        </w:tc>
        <w:tc>
          <w:tcPr>
            <w:tcW w:w="985"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1</w:t>
            </w:r>
            <w:r w:rsidRPr="00E60285">
              <w:rPr>
                <w:snapToGrid/>
                <w:lang w:val="x-none"/>
              </w:rPr>
              <w:t>18</w:t>
            </w:r>
          </w:p>
        </w:tc>
        <w:tc>
          <w:tcPr>
            <w:tcW w:w="1272" w:type="dxa"/>
            <w:shd w:val="clear" w:color="auto" w:fill="auto"/>
            <w:vAlign w:val="center"/>
          </w:tcPr>
          <w:p w:rsidR="008A3B7F" w:rsidRPr="00E60285" w:rsidRDefault="008A3B7F" w:rsidP="00640605">
            <w:pPr>
              <w:pStyle w:val="142"/>
              <w:jc w:val="right"/>
              <w:rPr>
                <w:snapToGrid/>
                <w:lang w:val="x-none"/>
              </w:rPr>
            </w:pPr>
            <w:r w:rsidRPr="00E60285">
              <w:rPr>
                <w:rFonts w:hint="eastAsia"/>
                <w:snapToGrid/>
                <w:lang w:val="x-none"/>
              </w:rPr>
              <w:t>5</w:t>
            </w:r>
            <w:r w:rsidRPr="00E60285">
              <w:rPr>
                <w:snapToGrid/>
                <w:lang w:val="x-none"/>
              </w:rPr>
              <w:t>49</w:t>
            </w:r>
          </w:p>
        </w:tc>
      </w:tr>
    </w:tbl>
    <w:p w:rsidR="008A3B7F" w:rsidRPr="00E60285" w:rsidRDefault="008A3B7F" w:rsidP="00640605">
      <w:pPr>
        <w:pStyle w:val="142"/>
        <w:rPr>
          <w:snapToGrid/>
          <w:lang w:val="x-none"/>
        </w:rPr>
      </w:pPr>
      <w:r w:rsidRPr="00E60285">
        <w:rPr>
          <w:rFonts w:hint="eastAsia"/>
          <w:snapToGrid/>
          <w:lang w:val="x-none"/>
        </w:rPr>
        <w:t xml:space="preserve">說 </w:t>
      </w:r>
      <w:r w:rsidRPr="00E60285">
        <w:rPr>
          <w:snapToGrid/>
          <w:lang w:val="x-none"/>
        </w:rPr>
        <w:t xml:space="preserve">   </w:t>
      </w:r>
      <w:r w:rsidRPr="00E60285">
        <w:rPr>
          <w:rFonts w:hint="eastAsia"/>
          <w:snapToGrid/>
          <w:lang w:val="x-none"/>
        </w:rPr>
        <w:t>明：1</w:t>
      </w:r>
      <w:r w:rsidRPr="00E60285">
        <w:rPr>
          <w:snapToGrid/>
          <w:lang w:val="x-none"/>
        </w:rPr>
        <w:t>.</w:t>
      </w:r>
      <w:r w:rsidRPr="00E60285">
        <w:rPr>
          <w:rFonts w:hint="eastAsia"/>
          <w:snapToGrid/>
          <w:lang w:val="x-none"/>
        </w:rPr>
        <w:t>本表數據係各年底人數。</w:t>
      </w:r>
    </w:p>
    <w:p w:rsidR="008A3B7F" w:rsidRPr="00E60285" w:rsidRDefault="008A3B7F" w:rsidP="00640605">
      <w:pPr>
        <w:pStyle w:val="142"/>
        <w:rPr>
          <w:snapToGrid/>
          <w:lang w:val="x-none"/>
        </w:rPr>
      </w:pPr>
      <w:r w:rsidRPr="00E60285">
        <w:rPr>
          <w:snapToGrid/>
          <w:lang w:val="x-none"/>
        </w:rPr>
        <w:t xml:space="preserve">          2.</w:t>
      </w:r>
      <w:r w:rsidRPr="00E60285">
        <w:rPr>
          <w:rFonts w:hint="eastAsia"/>
          <w:snapToGrid/>
          <w:lang w:val="x-none"/>
        </w:rPr>
        <w:t>高級中等學校校安人員為學務創新人員。</w:t>
      </w:r>
      <w:r w:rsidRPr="00E60285">
        <w:rPr>
          <w:snapToGrid/>
          <w:lang w:val="x-none"/>
        </w:rPr>
        <w:t xml:space="preserve">        </w:t>
      </w:r>
    </w:p>
    <w:p w:rsidR="008A3B7F" w:rsidRPr="00E60285" w:rsidRDefault="008A3B7F" w:rsidP="00640605">
      <w:pPr>
        <w:pStyle w:val="142"/>
        <w:rPr>
          <w:snapToGrid/>
          <w:lang w:val="x-none"/>
        </w:rPr>
      </w:pPr>
      <w:r w:rsidRPr="00E60285">
        <w:rPr>
          <w:rFonts w:hint="eastAsia"/>
          <w:snapToGrid/>
          <w:lang w:val="x-none"/>
        </w:rPr>
        <w:t>資料來源：教育部提供。</w:t>
      </w:r>
    </w:p>
    <w:p w:rsidR="008A3B7F" w:rsidRDefault="008A3B7F" w:rsidP="00640605">
      <w:pPr>
        <w:pStyle w:val="a8"/>
        <w:ind w:left="566" w:firstLineChars="197" w:firstLine="558"/>
      </w:pPr>
    </w:p>
    <w:p w:rsidR="008A3B7F" w:rsidRPr="00A1712A" w:rsidRDefault="008A3B7F" w:rsidP="00640605">
      <w:pPr>
        <w:pStyle w:val="a8"/>
        <w:ind w:left="566" w:firstLineChars="197" w:firstLine="558"/>
      </w:pPr>
      <w:r w:rsidRPr="00A1712A">
        <w:rPr>
          <w:rFonts w:hint="eastAsia"/>
        </w:rPr>
        <w:t>綜上，108至111年度</w:t>
      </w:r>
      <w:r w:rsidRPr="009F4A2B">
        <w:rPr>
          <w:rFonts w:hint="eastAsia"/>
        </w:rPr>
        <w:t>學生</w:t>
      </w:r>
      <w:r w:rsidRPr="0093191E">
        <w:rPr>
          <w:rFonts w:hint="eastAsia"/>
        </w:rPr>
        <w:t>自殺死亡人數增幅明顯，</w:t>
      </w:r>
      <w:r w:rsidRPr="00A1712A">
        <w:rPr>
          <w:rFonts w:hint="eastAsia"/>
        </w:rPr>
        <w:t>大專校院學生每十萬人口自殺死亡率107至111年度每年亦均創新高，</w:t>
      </w:r>
      <w:r>
        <w:rPr>
          <w:rFonts w:hint="eastAsia"/>
        </w:rPr>
        <w:t>然</w:t>
      </w:r>
      <w:r w:rsidRPr="00A1712A">
        <w:rPr>
          <w:rFonts w:hint="eastAsia"/>
        </w:rPr>
        <w:t>各級學校輔導業務質量有待提升，校安人力</w:t>
      </w:r>
      <w:r w:rsidRPr="00DF06AB">
        <w:rPr>
          <w:rFonts w:hint="eastAsia"/>
        </w:rPr>
        <w:t>充足性亦待檢討</w:t>
      </w:r>
      <w:r>
        <w:rPr>
          <w:rFonts w:hint="eastAsia"/>
        </w:rPr>
        <w:t>，</w:t>
      </w:r>
      <w:r w:rsidRPr="00A1712A">
        <w:rPr>
          <w:rFonts w:hint="eastAsia"/>
        </w:rPr>
        <w:t>允宜妥善調度並</w:t>
      </w:r>
      <w:r>
        <w:rPr>
          <w:rFonts w:hint="eastAsia"/>
        </w:rPr>
        <w:t>完備法制</w:t>
      </w:r>
      <w:r w:rsidRPr="00A1712A">
        <w:rPr>
          <w:rFonts w:hint="eastAsia"/>
        </w:rPr>
        <w:t>，俾即時回應學生校安及輔導需求。</w:t>
      </w:r>
    </w:p>
    <w:p w:rsidR="008A3B7F" w:rsidRPr="006104E8" w:rsidRDefault="008A3B7F" w:rsidP="00640605">
      <w:pPr>
        <w:pStyle w:val="ad"/>
        <w:ind w:left="560" w:firstLine="560"/>
      </w:pPr>
      <w:r>
        <w:rPr>
          <w:rFonts w:hint="eastAsia"/>
        </w:rPr>
        <w:t xml:space="preserve"> </w:t>
      </w:r>
      <w:r w:rsidRPr="00535702">
        <w:rPr>
          <w:rFonts w:hint="eastAsia"/>
        </w:rPr>
        <w:t xml:space="preserve">  </w:t>
      </w:r>
      <w:r w:rsidRPr="00D61BF2">
        <w:rPr>
          <w:rFonts w:hint="eastAsia"/>
        </w:rPr>
        <w:t>（分機：8655歐婉如）</w:t>
      </w:r>
    </w:p>
    <w:p w:rsidR="008A3B7F" w:rsidRPr="006104E8" w:rsidRDefault="008A3B7F" w:rsidP="00640605">
      <w:pPr>
        <w:pStyle w:val="ad"/>
        <w:jc w:val="left"/>
      </w:pPr>
      <w:r>
        <w:rPr>
          <w:rFonts w:hint="eastAsia"/>
        </w:rPr>
        <w:t xml:space="preserve">              </w:t>
      </w:r>
    </w:p>
    <w:p w:rsidR="008A3B7F" w:rsidRPr="00C356E3" w:rsidRDefault="008A3B7F" w:rsidP="00640605">
      <w:pPr>
        <w:pStyle w:val="142"/>
        <w:ind w:leftChars="15" w:left="679" w:hangingChars="262" w:hanging="637"/>
      </w:pPr>
    </w:p>
    <w:p w:rsidR="008A3B7F" w:rsidRDefault="008A3B7F" w:rsidP="008A3B7F">
      <w:pPr>
        <w:pStyle w:val="23"/>
        <w:sectPr w:rsidR="008A3B7F" w:rsidSect="00BD0C62">
          <w:headerReference w:type="even" r:id="rId82"/>
          <w:headerReference w:type="default" r:id="rId83"/>
          <w:footerReference w:type="even" r:id="rId84"/>
          <w:footerReference w:type="default" r:id="rId85"/>
          <w:headerReference w:type="first" r:id="rId86"/>
          <w:footerReference w:type="first" r:id="rId87"/>
          <w:footnotePr>
            <w:numRestart w:val="eachSect"/>
          </w:footnotePr>
          <w:pgSz w:w="11906" w:h="16838" w:code="9"/>
          <w:pgMar w:top="1701" w:right="1701" w:bottom="1701" w:left="1701" w:header="0" w:footer="1134" w:gutter="0"/>
          <w:cols w:space="425"/>
          <w:docGrid w:type="linesAndChars" w:linePitch="510" w:charSpace="658"/>
        </w:sectPr>
      </w:pPr>
    </w:p>
    <w:p w:rsidR="0093328C" w:rsidRDefault="0093328C" w:rsidP="00640605">
      <w:pPr>
        <w:pStyle w:val="14"/>
        <w:ind w:left="567" w:hanging="567"/>
      </w:pPr>
      <w:bookmarkStart w:id="40" w:name="_Toc177394291"/>
      <w:r>
        <w:rPr>
          <w:rFonts w:hint="eastAsia"/>
        </w:rPr>
        <w:t>一三、僑外生來臺就學存有休退學人數增加，畢業生就讀領域與我國重點產業欠缺人才有落差，及攬才育才制度漏洞等情事，允宜檢討精進招收僑外生來臺就學及留臺政策</w:t>
      </w:r>
      <w:bookmarkEnd w:id="40"/>
    </w:p>
    <w:p w:rsidR="0093328C" w:rsidRDefault="0093328C" w:rsidP="00640605">
      <w:pPr>
        <w:ind w:left="566" w:firstLine="566"/>
      </w:pPr>
      <w:r w:rsidRPr="005347DD">
        <w:rPr>
          <w:rFonts w:hint="eastAsia"/>
        </w:rPr>
        <w:t>為因應國內少子女化及重點產業人才需求，教育部持續推動擴大</w:t>
      </w:r>
      <w:r>
        <w:rPr>
          <w:rFonts w:hint="eastAsia"/>
        </w:rPr>
        <w:t>吸引及</w:t>
      </w:r>
      <w:r w:rsidRPr="005347DD">
        <w:rPr>
          <w:rFonts w:hint="eastAsia"/>
        </w:rPr>
        <w:t>招收僑生、港澳生及外國學生(以下簡稱僑外生)</w:t>
      </w:r>
      <w:r>
        <w:rPr>
          <w:rFonts w:hint="eastAsia"/>
        </w:rPr>
        <w:t>來臺留學及研習</w:t>
      </w:r>
      <w:r w:rsidRPr="005347DD">
        <w:rPr>
          <w:rFonts w:hint="eastAsia"/>
        </w:rPr>
        <w:t>，以深化國際</w:t>
      </w:r>
      <w:r>
        <w:rPr>
          <w:rFonts w:hint="eastAsia"/>
        </w:rPr>
        <w:t>人才</w:t>
      </w:r>
      <w:r w:rsidRPr="005347DD">
        <w:rPr>
          <w:rFonts w:hint="eastAsia"/>
        </w:rPr>
        <w:t>交流。</w:t>
      </w:r>
      <w:r>
        <w:rPr>
          <w:rFonts w:hint="eastAsia"/>
        </w:rPr>
        <w:t>惟吸引僑外生來臺就學及留臺政策措施尚有部分缺失待積極檢討精進，茲說明如次：</w:t>
      </w:r>
    </w:p>
    <w:p w:rsidR="0093328C" w:rsidRPr="00BD4DE6" w:rsidRDefault="0093328C" w:rsidP="00640605">
      <w:pPr>
        <w:pStyle w:val="a5"/>
        <w:ind w:left="849" w:hanging="283"/>
        <w:rPr>
          <w:b/>
        </w:rPr>
      </w:pPr>
      <w:r w:rsidRPr="00BD4DE6">
        <w:rPr>
          <w:rFonts w:hint="eastAsia"/>
          <w:b/>
        </w:rPr>
        <w:t>(一)擴大招收僑外生、培育及延攬新南向人才相關計畫推動情形</w:t>
      </w:r>
    </w:p>
    <w:p w:rsidR="0093328C" w:rsidRPr="00956154" w:rsidRDefault="0093328C" w:rsidP="00640605">
      <w:pPr>
        <w:pStyle w:val="123"/>
        <w:ind w:left="1133" w:hanging="283"/>
      </w:pPr>
      <w:r w:rsidRPr="00255605">
        <w:rPr>
          <w:rFonts w:hint="eastAsia"/>
          <w:b/>
        </w:rPr>
        <w:t>1</w:t>
      </w:r>
      <w:r w:rsidRPr="00255605">
        <w:rPr>
          <w:b/>
        </w:rPr>
        <w:t>.</w:t>
      </w:r>
      <w:r w:rsidRPr="00F209B0">
        <w:rPr>
          <w:rFonts w:hint="eastAsia"/>
          <w:b/>
        </w:rPr>
        <w:t>重點</w:t>
      </w:r>
      <w:r>
        <w:rPr>
          <w:rFonts w:hint="eastAsia"/>
          <w:b/>
        </w:rPr>
        <w:t>產業</w:t>
      </w:r>
      <w:r w:rsidRPr="00F209B0">
        <w:rPr>
          <w:rFonts w:hint="eastAsia"/>
          <w:b/>
        </w:rPr>
        <w:t>領域擴大招收僑外生</w:t>
      </w:r>
      <w:r>
        <w:rPr>
          <w:rFonts w:hint="eastAsia"/>
        </w:rPr>
        <w:t>：教育部「</w:t>
      </w:r>
      <w:r w:rsidRPr="00986597">
        <w:rPr>
          <w:rFonts w:hint="eastAsia"/>
        </w:rPr>
        <w:t>重點</w:t>
      </w:r>
      <w:r>
        <w:rPr>
          <w:rFonts w:hint="eastAsia"/>
        </w:rPr>
        <w:t>產業</w:t>
      </w:r>
      <w:r w:rsidRPr="00986597">
        <w:rPr>
          <w:rFonts w:hint="eastAsia"/>
        </w:rPr>
        <w:t>領域擴大招收僑生港澳學生及外國學生</w:t>
      </w:r>
      <w:r>
        <w:rPr>
          <w:rFonts w:hint="eastAsia"/>
        </w:rPr>
        <w:t>實施計畫」於1</w:t>
      </w:r>
      <w:r>
        <w:t>11</w:t>
      </w:r>
      <w:r>
        <w:rPr>
          <w:rFonts w:hint="eastAsia"/>
        </w:rPr>
        <w:t>年4月發布</w:t>
      </w:r>
      <w:r w:rsidR="00B714E5">
        <w:rPr>
          <w:rFonts w:hint="eastAsia"/>
        </w:rPr>
        <w:t>，並於</w:t>
      </w:r>
      <w:r>
        <w:rPr>
          <w:rFonts w:hint="eastAsia"/>
        </w:rPr>
        <w:t>1</w:t>
      </w:r>
      <w:r>
        <w:t>12</w:t>
      </w:r>
      <w:r>
        <w:rPr>
          <w:rFonts w:hint="eastAsia"/>
        </w:rPr>
        <w:t>年1</w:t>
      </w:r>
      <w:r>
        <w:t>0</w:t>
      </w:r>
      <w:r>
        <w:rPr>
          <w:rFonts w:hint="eastAsia"/>
        </w:rPr>
        <w:t>月修正，採「重點產業系所招生」及「設立國際專修部」2項策略推動，在確保僑外生具備語言能力及獲得學習與生活輔導等要件下，提供學校國際招生彈性措施，以充實僑外生生源，並促進優秀人才留臺就業。</w:t>
      </w:r>
      <w:r w:rsidRPr="003821A5">
        <w:rPr>
          <w:rFonts w:hint="eastAsia"/>
        </w:rPr>
        <w:t>目標使</w:t>
      </w:r>
      <w:r w:rsidRPr="00AA439F">
        <w:rPr>
          <w:rFonts w:hint="eastAsia"/>
          <w:color w:val="000000"/>
        </w:rPr>
        <w:t>整體僑外生招生數從</w:t>
      </w:r>
      <w:r w:rsidRPr="00AA439F">
        <w:rPr>
          <w:color w:val="000000"/>
        </w:rPr>
        <w:t>110</w:t>
      </w:r>
      <w:r w:rsidRPr="00AA439F">
        <w:rPr>
          <w:rFonts w:hint="eastAsia"/>
          <w:color w:val="000000"/>
        </w:rPr>
        <w:t>年1萬4</w:t>
      </w:r>
      <w:r w:rsidRPr="00AA439F">
        <w:rPr>
          <w:color w:val="000000"/>
        </w:rPr>
        <w:t>,000</w:t>
      </w:r>
      <w:r w:rsidRPr="00AA439F">
        <w:rPr>
          <w:rFonts w:hint="eastAsia"/>
          <w:color w:val="000000"/>
        </w:rPr>
        <w:t>人提升至1</w:t>
      </w:r>
      <w:r w:rsidRPr="00AA439F">
        <w:rPr>
          <w:color w:val="000000"/>
        </w:rPr>
        <w:t>19</w:t>
      </w:r>
      <w:r w:rsidRPr="00AA439F">
        <w:rPr>
          <w:rFonts w:hint="eastAsia"/>
          <w:color w:val="000000"/>
        </w:rPr>
        <w:t>年</w:t>
      </w:r>
      <w:r w:rsidRPr="00AA439F">
        <w:rPr>
          <w:color w:val="000000"/>
        </w:rPr>
        <w:t>4</w:t>
      </w:r>
      <w:r w:rsidRPr="00AA439F">
        <w:rPr>
          <w:rFonts w:hint="eastAsia"/>
          <w:color w:val="000000"/>
        </w:rPr>
        <w:t>萬2</w:t>
      </w:r>
      <w:r w:rsidRPr="00AA439F">
        <w:rPr>
          <w:color w:val="000000"/>
        </w:rPr>
        <w:t>,000</w:t>
      </w:r>
      <w:r w:rsidRPr="00AA439F">
        <w:rPr>
          <w:rFonts w:hint="eastAsia"/>
          <w:color w:val="000000"/>
        </w:rPr>
        <w:t>人，預計成長3倍</w:t>
      </w:r>
      <w:r w:rsidRPr="00AA439F">
        <w:rPr>
          <w:rStyle w:val="af5"/>
          <w:color w:val="000000"/>
        </w:rPr>
        <w:footnoteReference w:id="53"/>
      </w:r>
      <w:r w:rsidRPr="00AA439F">
        <w:rPr>
          <w:rFonts w:hint="eastAsia"/>
          <w:color w:val="000000"/>
        </w:rPr>
        <w:t>。1</w:t>
      </w:r>
      <w:r w:rsidRPr="00AA439F">
        <w:rPr>
          <w:color w:val="000000"/>
        </w:rPr>
        <w:t>11</w:t>
      </w:r>
      <w:r w:rsidRPr="00AA439F">
        <w:rPr>
          <w:rFonts w:hint="eastAsia"/>
          <w:color w:val="000000"/>
        </w:rPr>
        <w:t>及1</w:t>
      </w:r>
      <w:r w:rsidRPr="00AA439F">
        <w:rPr>
          <w:color w:val="000000"/>
        </w:rPr>
        <w:t>12</w:t>
      </w:r>
      <w:r w:rsidRPr="00AA439F">
        <w:rPr>
          <w:rFonts w:hint="eastAsia"/>
          <w:color w:val="000000"/>
        </w:rPr>
        <w:t>學年度重點產業系所</w:t>
      </w:r>
      <w:r>
        <w:rPr>
          <w:rFonts w:hint="eastAsia"/>
          <w:color w:val="000000"/>
        </w:rPr>
        <w:t>及國際專修部合計</w:t>
      </w:r>
      <w:r w:rsidRPr="00956154">
        <w:rPr>
          <w:rFonts w:hint="eastAsia"/>
        </w:rPr>
        <w:t>核定校數分別為5</w:t>
      </w:r>
      <w:r w:rsidRPr="00956154">
        <w:t>9</w:t>
      </w:r>
      <w:r w:rsidRPr="00956154">
        <w:rPr>
          <w:rFonts w:hint="eastAsia"/>
        </w:rPr>
        <w:t>校及7</w:t>
      </w:r>
      <w:r w:rsidRPr="00956154">
        <w:t>3</w:t>
      </w:r>
      <w:r w:rsidRPr="00956154">
        <w:rPr>
          <w:rFonts w:hint="eastAsia"/>
        </w:rPr>
        <w:t>校，註冊人數分別為1</w:t>
      </w:r>
      <w:r w:rsidRPr="00956154">
        <w:t>,</w:t>
      </w:r>
      <w:r>
        <w:t>815</w:t>
      </w:r>
      <w:r w:rsidRPr="00956154">
        <w:rPr>
          <w:rFonts w:hint="eastAsia"/>
        </w:rPr>
        <w:t>人及4</w:t>
      </w:r>
      <w:r w:rsidRPr="00956154">
        <w:t>,</w:t>
      </w:r>
      <w:r>
        <w:t>764</w:t>
      </w:r>
      <w:r w:rsidRPr="00956154">
        <w:rPr>
          <w:rFonts w:hint="eastAsia"/>
        </w:rPr>
        <w:t>人，1</w:t>
      </w:r>
      <w:r w:rsidRPr="00956154">
        <w:t>11</w:t>
      </w:r>
      <w:r w:rsidRPr="00956154">
        <w:rPr>
          <w:rFonts w:hint="eastAsia"/>
        </w:rPr>
        <w:t>及1</w:t>
      </w:r>
      <w:r w:rsidRPr="00956154">
        <w:t>12</w:t>
      </w:r>
      <w:r w:rsidRPr="00956154">
        <w:rPr>
          <w:rFonts w:hint="eastAsia"/>
        </w:rPr>
        <w:t>年度決算數合計1億8</w:t>
      </w:r>
      <w:r w:rsidRPr="00956154">
        <w:t>,180</w:t>
      </w:r>
      <w:r w:rsidRPr="00956154">
        <w:rPr>
          <w:rFonts w:hint="eastAsia"/>
        </w:rPr>
        <w:t>萬元(詳表1</w:t>
      </w:r>
      <w:r w:rsidRPr="00956154">
        <w:t>)</w:t>
      </w:r>
      <w:r w:rsidRPr="00956154">
        <w:rPr>
          <w:rFonts w:hint="eastAsia"/>
        </w:rPr>
        <w:t>。</w:t>
      </w:r>
    </w:p>
    <w:p w:rsidR="0093328C" w:rsidRPr="009D2561" w:rsidRDefault="0093328C" w:rsidP="00640605">
      <w:pPr>
        <w:pStyle w:val="123"/>
        <w:spacing w:line="400" w:lineRule="exact"/>
        <w:ind w:leftChars="250" w:left="1420" w:hangingChars="251" w:hanging="712"/>
        <w:rPr>
          <w:sz w:val="24"/>
          <w:szCs w:val="24"/>
        </w:rPr>
      </w:pPr>
      <w:r w:rsidRPr="00956154">
        <w:rPr>
          <w:rFonts w:hint="eastAsia"/>
          <w:b/>
        </w:rPr>
        <w:t>表1</w:t>
      </w:r>
      <w:r w:rsidRPr="00956154">
        <w:rPr>
          <w:b/>
        </w:rPr>
        <w:t xml:space="preserve">  </w:t>
      </w:r>
      <w:r w:rsidRPr="00956154">
        <w:rPr>
          <w:rFonts w:hint="eastAsia"/>
          <w:b/>
        </w:rPr>
        <w:t>「重</w:t>
      </w:r>
      <w:r>
        <w:rPr>
          <w:rFonts w:hint="eastAsia"/>
          <w:b/>
        </w:rPr>
        <w:t>點產業領域擴大招收僑生港澳學生及外國學生實施計畫」</w:t>
      </w:r>
      <w:r w:rsidRPr="009D2561">
        <w:rPr>
          <w:rFonts w:hint="eastAsia"/>
          <w:b/>
        </w:rPr>
        <w:t>辦理情形</w:t>
      </w:r>
      <w:r>
        <w:rPr>
          <w:rFonts w:hint="eastAsia"/>
          <w:b/>
        </w:rPr>
        <w:t>表</w:t>
      </w:r>
      <w:r>
        <w:t xml:space="preserve">                </w:t>
      </w:r>
      <w:r>
        <w:rPr>
          <w:rFonts w:hint="eastAsia"/>
          <w:sz w:val="24"/>
          <w:szCs w:val="24"/>
        </w:rPr>
        <w:t>單位：校；人；新臺幣千元</w:t>
      </w:r>
    </w:p>
    <w:tbl>
      <w:tblPr>
        <w:tblW w:w="7796" w:type="dxa"/>
        <w:tblInd w:w="81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835"/>
        <w:gridCol w:w="2552"/>
        <w:gridCol w:w="2409"/>
      </w:tblGrid>
      <w:tr w:rsidR="0093328C" w:rsidRPr="00255605" w:rsidTr="00640605">
        <w:trPr>
          <w:trHeight w:val="306"/>
        </w:trPr>
        <w:tc>
          <w:tcPr>
            <w:tcW w:w="2835" w:type="dxa"/>
            <w:shd w:val="clear" w:color="auto" w:fill="auto"/>
            <w:vAlign w:val="center"/>
          </w:tcPr>
          <w:p w:rsidR="0093328C" w:rsidRPr="00255605" w:rsidRDefault="0093328C" w:rsidP="00640605">
            <w:pPr>
              <w:pStyle w:val="142"/>
              <w:jc w:val="center"/>
              <w:rPr>
                <w:b/>
              </w:rPr>
            </w:pPr>
            <w:r w:rsidRPr="00255605">
              <w:rPr>
                <w:rFonts w:hint="eastAsia"/>
                <w:b/>
              </w:rPr>
              <w:t>項目</w:t>
            </w:r>
          </w:p>
        </w:tc>
        <w:tc>
          <w:tcPr>
            <w:tcW w:w="2552" w:type="dxa"/>
            <w:shd w:val="clear" w:color="auto" w:fill="auto"/>
            <w:vAlign w:val="center"/>
          </w:tcPr>
          <w:p w:rsidR="0093328C" w:rsidRPr="00255605" w:rsidRDefault="0093328C" w:rsidP="00640605">
            <w:pPr>
              <w:pStyle w:val="142"/>
              <w:jc w:val="center"/>
              <w:rPr>
                <w:b/>
              </w:rPr>
            </w:pPr>
            <w:r w:rsidRPr="00255605">
              <w:rPr>
                <w:rFonts w:hint="eastAsia"/>
                <w:b/>
              </w:rPr>
              <w:t>1</w:t>
            </w:r>
            <w:r w:rsidRPr="00255605">
              <w:rPr>
                <w:b/>
              </w:rPr>
              <w:t>11</w:t>
            </w:r>
            <w:r w:rsidRPr="00255605">
              <w:rPr>
                <w:rFonts w:hint="eastAsia"/>
                <w:b/>
              </w:rPr>
              <w:t>學年度</w:t>
            </w:r>
          </w:p>
        </w:tc>
        <w:tc>
          <w:tcPr>
            <w:tcW w:w="2409" w:type="dxa"/>
            <w:shd w:val="clear" w:color="auto" w:fill="auto"/>
            <w:vAlign w:val="center"/>
          </w:tcPr>
          <w:p w:rsidR="0093328C" w:rsidRPr="00255605" w:rsidRDefault="0093328C" w:rsidP="00640605">
            <w:pPr>
              <w:pStyle w:val="142"/>
              <w:jc w:val="center"/>
              <w:rPr>
                <w:b/>
              </w:rPr>
            </w:pPr>
            <w:r w:rsidRPr="00255605">
              <w:rPr>
                <w:rFonts w:hint="eastAsia"/>
                <w:b/>
              </w:rPr>
              <w:t>1</w:t>
            </w:r>
            <w:r w:rsidRPr="00255605">
              <w:rPr>
                <w:b/>
              </w:rPr>
              <w:t>12</w:t>
            </w:r>
            <w:r w:rsidRPr="00255605">
              <w:rPr>
                <w:rFonts w:hint="eastAsia"/>
                <w:b/>
              </w:rPr>
              <w:t>學年度</w:t>
            </w:r>
          </w:p>
        </w:tc>
      </w:tr>
      <w:tr w:rsidR="0093328C" w:rsidRPr="008950CE" w:rsidTr="00640605">
        <w:tc>
          <w:tcPr>
            <w:tcW w:w="2835" w:type="dxa"/>
            <w:shd w:val="clear" w:color="auto" w:fill="auto"/>
            <w:vAlign w:val="center"/>
          </w:tcPr>
          <w:p w:rsidR="0093328C" w:rsidRPr="00255605" w:rsidRDefault="0093328C" w:rsidP="00640605">
            <w:pPr>
              <w:pStyle w:val="142"/>
            </w:pPr>
            <w:r w:rsidRPr="00255605">
              <w:rPr>
                <w:rFonts w:hint="eastAsia"/>
              </w:rPr>
              <w:t>1</w:t>
            </w:r>
            <w:r w:rsidRPr="00255605">
              <w:t>.</w:t>
            </w:r>
            <w:r w:rsidRPr="00255605">
              <w:rPr>
                <w:rFonts w:hint="eastAsia"/>
              </w:rPr>
              <w:t>核定校數</w:t>
            </w:r>
          </w:p>
        </w:tc>
        <w:tc>
          <w:tcPr>
            <w:tcW w:w="2552" w:type="dxa"/>
            <w:shd w:val="clear" w:color="auto" w:fill="auto"/>
            <w:vAlign w:val="center"/>
          </w:tcPr>
          <w:p w:rsidR="0093328C" w:rsidRPr="00255605" w:rsidRDefault="0093328C" w:rsidP="00640605">
            <w:pPr>
              <w:pStyle w:val="142"/>
              <w:jc w:val="right"/>
            </w:pPr>
            <w:r w:rsidRPr="00255605">
              <w:rPr>
                <w:rFonts w:hint="eastAsia"/>
              </w:rPr>
              <w:t>5</w:t>
            </w:r>
            <w:r w:rsidRPr="00255605">
              <w:t>9</w:t>
            </w:r>
          </w:p>
        </w:tc>
        <w:tc>
          <w:tcPr>
            <w:tcW w:w="2409" w:type="dxa"/>
            <w:shd w:val="clear" w:color="auto" w:fill="auto"/>
            <w:vAlign w:val="center"/>
          </w:tcPr>
          <w:p w:rsidR="0093328C" w:rsidRPr="00255605" w:rsidRDefault="0093328C" w:rsidP="00640605">
            <w:pPr>
              <w:pStyle w:val="142"/>
              <w:jc w:val="right"/>
            </w:pPr>
            <w:r w:rsidRPr="00255605">
              <w:rPr>
                <w:rFonts w:hint="eastAsia"/>
              </w:rPr>
              <w:t>7</w:t>
            </w:r>
            <w:r w:rsidRPr="00255605">
              <w:t>3</w:t>
            </w:r>
          </w:p>
        </w:tc>
      </w:tr>
      <w:tr w:rsidR="0093328C" w:rsidTr="00640605">
        <w:tc>
          <w:tcPr>
            <w:tcW w:w="2835" w:type="dxa"/>
            <w:shd w:val="clear" w:color="auto" w:fill="auto"/>
            <w:vAlign w:val="center"/>
          </w:tcPr>
          <w:p w:rsidR="0093328C" w:rsidRPr="00255605" w:rsidRDefault="0093328C" w:rsidP="00640605">
            <w:pPr>
              <w:pStyle w:val="142"/>
            </w:pPr>
            <w:r w:rsidRPr="00255605">
              <w:rPr>
                <w:rFonts w:hint="eastAsia"/>
              </w:rPr>
              <w:t>(</w:t>
            </w:r>
            <w:r w:rsidRPr="00255605">
              <w:t>1)</w:t>
            </w:r>
            <w:r w:rsidRPr="00255605">
              <w:rPr>
                <w:rFonts w:hint="eastAsia"/>
              </w:rPr>
              <w:t>重點產業系所</w:t>
            </w:r>
          </w:p>
        </w:tc>
        <w:tc>
          <w:tcPr>
            <w:tcW w:w="2552" w:type="dxa"/>
            <w:shd w:val="clear" w:color="auto" w:fill="auto"/>
            <w:vAlign w:val="center"/>
          </w:tcPr>
          <w:p w:rsidR="0093328C" w:rsidRPr="00255605" w:rsidRDefault="0093328C" w:rsidP="00640605">
            <w:pPr>
              <w:pStyle w:val="142"/>
              <w:jc w:val="right"/>
            </w:pPr>
            <w:r w:rsidRPr="00255605">
              <w:rPr>
                <w:rFonts w:hint="eastAsia"/>
              </w:rPr>
              <w:t>2</w:t>
            </w:r>
            <w:r w:rsidRPr="00255605">
              <w:t>7</w:t>
            </w:r>
          </w:p>
        </w:tc>
        <w:tc>
          <w:tcPr>
            <w:tcW w:w="2409" w:type="dxa"/>
            <w:shd w:val="clear" w:color="auto" w:fill="auto"/>
            <w:vAlign w:val="center"/>
          </w:tcPr>
          <w:p w:rsidR="0093328C" w:rsidRPr="00255605" w:rsidRDefault="0093328C" w:rsidP="00640605">
            <w:pPr>
              <w:pStyle w:val="142"/>
              <w:jc w:val="right"/>
            </w:pPr>
            <w:r w:rsidRPr="00255605">
              <w:rPr>
                <w:rFonts w:hint="eastAsia"/>
              </w:rPr>
              <w:t>2</w:t>
            </w:r>
            <w:r w:rsidRPr="00255605">
              <w:t>9</w:t>
            </w:r>
          </w:p>
        </w:tc>
      </w:tr>
      <w:tr w:rsidR="0093328C" w:rsidTr="00640605">
        <w:tc>
          <w:tcPr>
            <w:tcW w:w="2835" w:type="dxa"/>
            <w:shd w:val="clear" w:color="auto" w:fill="auto"/>
            <w:vAlign w:val="center"/>
          </w:tcPr>
          <w:p w:rsidR="0093328C" w:rsidRPr="00255605" w:rsidRDefault="0093328C" w:rsidP="00640605">
            <w:pPr>
              <w:pStyle w:val="142"/>
            </w:pPr>
            <w:r w:rsidRPr="00255605">
              <w:rPr>
                <w:rFonts w:hint="eastAsia"/>
              </w:rPr>
              <w:t>(</w:t>
            </w:r>
            <w:r w:rsidRPr="00255605">
              <w:t>2)</w:t>
            </w:r>
            <w:r w:rsidRPr="00255605">
              <w:rPr>
                <w:rFonts w:hint="eastAsia"/>
              </w:rPr>
              <w:t>國際專修部</w:t>
            </w:r>
          </w:p>
        </w:tc>
        <w:tc>
          <w:tcPr>
            <w:tcW w:w="2552" w:type="dxa"/>
            <w:shd w:val="clear" w:color="auto" w:fill="auto"/>
            <w:vAlign w:val="center"/>
          </w:tcPr>
          <w:p w:rsidR="0093328C" w:rsidRPr="00255605" w:rsidRDefault="0093328C" w:rsidP="00640605">
            <w:pPr>
              <w:pStyle w:val="142"/>
              <w:jc w:val="right"/>
            </w:pPr>
            <w:r w:rsidRPr="00255605">
              <w:rPr>
                <w:rFonts w:hint="eastAsia"/>
              </w:rPr>
              <w:t>3</w:t>
            </w:r>
            <w:r w:rsidRPr="00255605">
              <w:t>2</w:t>
            </w:r>
          </w:p>
        </w:tc>
        <w:tc>
          <w:tcPr>
            <w:tcW w:w="2409" w:type="dxa"/>
            <w:shd w:val="clear" w:color="auto" w:fill="auto"/>
            <w:vAlign w:val="center"/>
          </w:tcPr>
          <w:p w:rsidR="0093328C" w:rsidRPr="00255605" w:rsidRDefault="0093328C" w:rsidP="00640605">
            <w:pPr>
              <w:pStyle w:val="142"/>
              <w:jc w:val="right"/>
            </w:pPr>
            <w:r w:rsidRPr="00255605">
              <w:rPr>
                <w:rFonts w:hint="eastAsia"/>
              </w:rPr>
              <w:t>4</w:t>
            </w:r>
            <w:r w:rsidRPr="00255605">
              <w:t>4</w:t>
            </w:r>
          </w:p>
        </w:tc>
      </w:tr>
      <w:tr w:rsidR="0093328C" w:rsidRPr="008950CE" w:rsidTr="00640605">
        <w:tc>
          <w:tcPr>
            <w:tcW w:w="2835" w:type="dxa"/>
            <w:shd w:val="clear" w:color="auto" w:fill="auto"/>
            <w:vAlign w:val="center"/>
          </w:tcPr>
          <w:p w:rsidR="0093328C" w:rsidRPr="00255605" w:rsidRDefault="0093328C" w:rsidP="00640605">
            <w:pPr>
              <w:pStyle w:val="142"/>
            </w:pPr>
            <w:r w:rsidRPr="00255605">
              <w:rPr>
                <w:rFonts w:hint="eastAsia"/>
              </w:rPr>
              <w:t>2</w:t>
            </w:r>
            <w:r w:rsidRPr="00255605">
              <w:t>.</w:t>
            </w:r>
            <w:r w:rsidRPr="00255605">
              <w:rPr>
                <w:rFonts w:hint="eastAsia"/>
              </w:rPr>
              <w:t>註冊人數</w:t>
            </w:r>
          </w:p>
        </w:tc>
        <w:tc>
          <w:tcPr>
            <w:tcW w:w="2552" w:type="dxa"/>
            <w:shd w:val="clear" w:color="auto" w:fill="auto"/>
            <w:vAlign w:val="center"/>
          </w:tcPr>
          <w:p w:rsidR="0093328C" w:rsidRPr="00255605" w:rsidRDefault="0093328C" w:rsidP="00640605">
            <w:pPr>
              <w:pStyle w:val="142"/>
              <w:jc w:val="right"/>
            </w:pPr>
            <w:r w:rsidRPr="00255605">
              <w:rPr>
                <w:rFonts w:hint="eastAsia"/>
              </w:rPr>
              <w:t>1</w:t>
            </w:r>
            <w:r w:rsidRPr="00255605">
              <w:t>,</w:t>
            </w:r>
            <w:r>
              <w:t>815</w:t>
            </w:r>
          </w:p>
        </w:tc>
        <w:tc>
          <w:tcPr>
            <w:tcW w:w="2409" w:type="dxa"/>
            <w:shd w:val="clear" w:color="auto" w:fill="auto"/>
            <w:vAlign w:val="center"/>
          </w:tcPr>
          <w:p w:rsidR="0093328C" w:rsidRPr="00255605" w:rsidRDefault="0093328C" w:rsidP="00640605">
            <w:pPr>
              <w:pStyle w:val="142"/>
              <w:jc w:val="right"/>
            </w:pPr>
            <w:r w:rsidRPr="00255605">
              <w:rPr>
                <w:rFonts w:hint="eastAsia"/>
              </w:rPr>
              <w:t>4</w:t>
            </w:r>
            <w:r w:rsidRPr="00255605">
              <w:t>,</w:t>
            </w:r>
            <w:r>
              <w:t>764</w:t>
            </w:r>
          </w:p>
        </w:tc>
      </w:tr>
      <w:tr w:rsidR="0093328C" w:rsidTr="00640605">
        <w:tc>
          <w:tcPr>
            <w:tcW w:w="2835" w:type="dxa"/>
            <w:shd w:val="clear" w:color="auto" w:fill="auto"/>
            <w:vAlign w:val="center"/>
          </w:tcPr>
          <w:p w:rsidR="0093328C" w:rsidRPr="00255605" w:rsidRDefault="0093328C" w:rsidP="00640605">
            <w:pPr>
              <w:pStyle w:val="142"/>
            </w:pPr>
            <w:r w:rsidRPr="00255605">
              <w:rPr>
                <w:rFonts w:hint="eastAsia"/>
              </w:rPr>
              <w:t>(</w:t>
            </w:r>
            <w:r w:rsidRPr="00255605">
              <w:t>1)</w:t>
            </w:r>
            <w:r w:rsidRPr="00255605">
              <w:rPr>
                <w:rFonts w:hint="eastAsia"/>
              </w:rPr>
              <w:t>重點產業系所</w:t>
            </w:r>
          </w:p>
        </w:tc>
        <w:tc>
          <w:tcPr>
            <w:tcW w:w="2552" w:type="dxa"/>
            <w:shd w:val="clear" w:color="auto" w:fill="auto"/>
            <w:vAlign w:val="center"/>
          </w:tcPr>
          <w:p w:rsidR="0093328C" w:rsidRPr="00255605" w:rsidRDefault="0093328C" w:rsidP="00640605">
            <w:pPr>
              <w:pStyle w:val="142"/>
              <w:jc w:val="right"/>
            </w:pPr>
            <w:r w:rsidRPr="00255605">
              <w:rPr>
                <w:rFonts w:hint="eastAsia"/>
              </w:rPr>
              <w:t>7</w:t>
            </w:r>
            <w:r>
              <w:t>93</w:t>
            </w:r>
          </w:p>
        </w:tc>
        <w:tc>
          <w:tcPr>
            <w:tcW w:w="2409" w:type="dxa"/>
            <w:shd w:val="clear" w:color="auto" w:fill="auto"/>
            <w:vAlign w:val="center"/>
          </w:tcPr>
          <w:p w:rsidR="0093328C" w:rsidRPr="00255605" w:rsidRDefault="0093328C" w:rsidP="00640605">
            <w:pPr>
              <w:pStyle w:val="142"/>
              <w:jc w:val="right"/>
            </w:pPr>
            <w:r w:rsidRPr="00255605">
              <w:rPr>
                <w:rFonts w:hint="eastAsia"/>
              </w:rPr>
              <w:t>9</w:t>
            </w:r>
            <w:r>
              <w:t>72</w:t>
            </w:r>
          </w:p>
        </w:tc>
      </w:tr>
      <w:tr w:rsidR="0093328C" w:rsidTr="00640605">
        <w:tc>
          <w:tcPr>
            <w:tcW w:w="2835" w:type="dxa"/>
            <w:tcBorders>
              <w:bottom w:val="double" w:sz="4" w:space="0" w:color="auto"/>
            </w:tcBorders>
            <w:shd w:val="clear" w:color="auto" w:fill="auto"/>
            <w:vAlign w:val="center"/>
          </w:tcPr>
          <w:p w:rsidR="0093328C" w:rsidRPr="00255605" w:rsidRDefault="0093328C" w:rsidP="00640605">
            <w:pPr>
              <w:pStyle w:val="142"/>
            </w:pPr>
            <w:r w:rsidRPr="00255605">
              <w:rPr>
                <w:rFonts w:hint="eastAsia"/>
              </w:rPr>
              <w:t>(</w:t>
            </w:r>
            <w:r w:rsidRPr="00255605">
              <w:t>2)</w:t>
            </w:r>
            <w:r w:rsidRPr="00255605">
              <w:rPr>
                <w:rFonts w:hint="eastAsia"/>
              </w:rPr>
              <w:t>國際專修部</w:t>
            </w:r>
          </w:p>
        </w:tc>
        <w:tc>
          <w:tcPr>
            <w:tcW w:w="2552" w:type="dxa"/>
            <w:tcBorders>
              <w:bottom w:val="double" w:sz="4" w:space="0" w:color="auto"/>
            </w:tcBorders>
            <w:shd w:val="clear" w:color="auto" w:fill="auto"/>
            <w:vAlign w:val="center"/>
          </w:tcPr>
          <w:p w:rsidR="0093328C" w:rsidRPr="00255605" w:rsidRDefault="0093328C" w:rsidP="00640605">
            <w:pPr>
              <w:pStyle w:val="142"/>
              <w:jc w:val="right"/>
            </w:pPr>
            <w:r>
              <w:t>1,022</w:t>
            </w:r>
          </w:p>
        </w:tc>
        <w:tc>
          <w:tcPr>
            <w:tcW w:w="2409" w:type="dxa"/>
            <w:tcBorders>
              <w:bottom w:val="double" w:sz="4" w:space="0" w:color="auto"/>
            </w:tcBorders>
            <w:shd w:val="clear" w:color="auto" w:fill="auto"/>
            <w:vAlign w:val="center"/>
          </w:tcPr>
          <w:p w:rsidR="0093328C" w:rsidRPr="00255605" w:rsidRDefault="0093328C" w:rsidP="00640605">
            <w:pPr>
              <w:pStyle w:val="142"/>
              <w:jc w:val="right"/>
            </w:pPr>
            <w:r w:rsidRPr="00255605">
              <w:rPr>
                <w:rFonts w:hint="eastAsia"/>
              </w:rPr>
              <w:t>3</w:t>
            </w:r>
            <w:r>
              <w:t>,792</w:t>
            </w:r>
          </w:p>
        </w:tc>
      </w:tr>
      <w:tr w:rsidR="0093328C" w:rsidRPr="00956154" w:rsidTr="00640605">
        <w:trPr>
          <w:trHeight w:val="340"/>
        </w:trPr>
        <w:tc>
          <w:tcPr>
            <w:tcW w:w="2835" w:type="dxa"/>
            <w:tcBorders>
              <w:top w:val="double" w:sz="4" w:space="0" w:color="auto"/>
              <w:bottom w:val="single" w:sz="4" w:space="0" w:color="auto"/>
            </w:tcBorders>
            <w:shd w:val="clear" w:color="auto" w:fill="auto"/>
            <w:vAlign w:val="center"/>
          </w:tcPr>
          <w:p w:rsidR="0093328C" w:rsidRPr="00956154" w:rsidRDefault="0093328C" w:rsidP="00640605">
            <w:pPr>
              <w:pStyle w:val="142"/>
              <w:jc w:val="center"/>
              <w:rPr>
                <w:b/>
              </w:rPr>
            </w:pPr>
            <w:r w:rsidRPr="00956154">
              <w:rPr>
                <w:rFonts w:hint="eastAsia"/>
                <w:b/>
              </w:rPr>
              <w:t>項目</w:t>
            </w:r>
          </w:p>
        </w:tc>
        <w:tc>
          <w:tcPr>
            <w:tcW w:w="2552" w:type="dxa"/>
            <w:tcBorders>
              <w:top w:val="double" w:sz="4" w:space="0" w:color="auto"/>
              <w:bottom w:val="single" w:sz="4" w:space="0" w:color="auto"/>
            </w:tcBorders>
            <w:shd w:val="clear" w:color="auto" w:fill="auto"/>
            <w:vAlign w:val="center"/>
          </w:tcPr>
          <w:p w:rsidR="0093328C" w:rsidRPr="00956154" w:rsidRDefault="0093328C" w:rsidP="00640605">
            <w:pPr>
              <w:pStyle w:val="142"/>
              <w:jc w:val="center"/>
              <w:rPr>
                <w:b/>
              </w:rPr>
            </w:pPr>
            <w:r w:rsidRPr="00956154">
              <w:rPr>
                <w:rFonts w:hint="eastAsia"/>
                <w:b/>
              </w:rPr>
              <w:t>1</w:t>
            </w:r>
            <w:r w:rsidRPr="00956154">
              <w:rPr>
                <w:b/>
              </w:rPr>
              <w:t>11</w:t>
            </w:r>
            <w:r w:rsidRPr="00956154">
              <w:rPr>
                <w:rFonts w:hint="eastAsia"/>
                <w:b/>
              </w:rPr>
              <w:t>年度決算</w:t>
            </w:r>
          </w:p>
        </w:tc>
        <w:tc>
          <w:tcPr>
            <w:tcW w:w="2409" w:type="dxa"/>
            <w:tcBorders>
              <w:top w:val="double" w:sz="4" w:space="0" w:color="auto"/>
              <w:bottom w:val="single" w:sz="4" w:space="0" w:color="auto"/>
            </w:tcBorders>
            <w:shd w:val="clear" w:color="auto" w:fill="auto"/>
            <w:vAlign w:val="center"/>
          </w:tcPr>
          <w:p w:rsidR="0093328C" w:rsidRPr="00956154" w:rsidRDefault="0093328C" w:rsidP="00640605">
            <w:pPr>
              <w:pStyle w:val="142"/>
              <w:jc w:val="center"/>
              <w:rPr>
                <w:b/>
              </w:rPr>
            </w:pPr>
            <w:r w:rsidRPr="00956154">
              <w:rPr>
                <w:rFonts w:hint="eastAsia"/>
                <w:b/>
              </w:rPr>
              <w:t>1</w:t>
            </w:r>
            <w:r w:rsidRPr="00956154">
              <w:rPr>
                <w:b/>
              </w:rPr>
              <w:t>12</w:t>
            </w:r>
            <w:r w:rsidRPr="00956154">
              <w:rPr>
                <w:rFonts w:hint="eastAsia"/>
                <w:b/>
              </w:rPr>
              <w:t>年度決算</w:t>
            </w:r>
          </w:p>
        </w:tc>
      </w:tr>
      <w:tr w:rsidR="0093328C" w:rsidRPr="00AA439F" w:rsidTr="00640605">
        <w:tc>
          <w:tcPr>
            <w:tcW w:w="2835" w:type="dxa"/>
            <w:tcBorders>
              <w:top w:val="single" w:sz="4" w:space="0" w:color="auto"/>
              <w:bottom w:val="single" w:sz="4" w:space="0" w:color="auto"/>
            </w:tcBorders>
            <w:shd w:val="clear" w:color="auto" w:fill="auto"/>
            <w:vAlign w:val="center"/>
          </w:tcPr>
          <w:p w:rsidR="0093328C" w:rsidRPr="00255605" w:rsidRDefault="0093328C" w:rsidP="00640605">
            <w:pPr>
              <w:pStyle w:val="142"/>
            </w:pPr>
            <w:r w:rsidRPr="00255605">
              <w:t>3.</w:t>
            </w:r>
            <w:r w:rsidRPr="00255605">
              <w:rPr>
                <w:rFonts w:hint="eastAsia"/>
              </w:rPr>
              <w:t>經費</w:t>
            </w:r>
          </w:p>
        </w:tc>
        <w:tc>
          <w:tcPr>
            <w:tcW w:w="2552" w:type="dxa"/>
            <w:tcBorders>
              <w:top w:val="single" w:sz="4" w:space="0" w:color="auto"/>
              <w:bottom w:val="single" w:sz="4" w:space="0" w:color="auto"/>
            </w:tcBorders>
            <w:shd w:val="clear" w:color="auto" w:fill="auto"/>
            <w:vAlign w:val="center"/>
          </w:tcPr>
          <w:p w:rsidR="0093328C" w:rsidRPr="00255605" w:rsidRDefault="0093328C" w:rsidP="00640605">
            <w:pPr>
              <w:pStyle w:val="142"/>
              <w:jc w:val="right"/>
            </w:pPr>
            <w:r w:rsidRPr="00255605">
              <w:rPr>
                <w:rFonts w:hint="eastAsia"/>
              </w:rPr>
              <w:t>4</w:t>
            </w:r>
            <w:r w:rsidRPr="00255605">
              <w:t>6,750</w:t>
            </w:r>
          </w:p>
        </w:tc>
        <w:tc>
          <w:tcPr>
            <w:tcW w:w="2409" w:type="dxa"/>
            <w:tcBorders>
              <w:top w:val="single" w:sz="4" w:space="0" w:color="auto"/>
              <w:bottom w:val="single" w:sz="4" w:space="0" w:color="auto"/>
            </w:tcBorders>
            <w:shd w:val="clear" w:color="auto" w:fill="auto"/>
            <w:vAlign w:val="center"/>
          </w:tcPr>
          <w:p w:rsidR="0093328C" w:rsidRPr="00255605" w:rsidRDefault="0093328C" w:rsidP="00640605">
            <w:pPr>
              <w:pStyle w:val="142"/>
              <w:jc w:val="right"/>
            </w:pPr>
            <w:r w:rsidRPr="00255605">
              <w:rPr>
                <w:rFonts w:hint="eastAsia"/>
              </w:rPr>
              <w:t>1</w:t>
            </w:r>
            <w:r w:rsidRPr="00255605">
              <w:t>35,050</w:t>
            </w:r>
          </w:p>
        </w:tc>
      </w:tr>
      <w:tr w:rsidR="0093328C" w:rsidRPr="00AA439F" w:rsidTr="00640605">
        <w:tc>
          <w:tcPr>
            <w:tcW w:w="2835" w:type="dxa"/>
            <w:tcBorders>
              <w:top w:val="single" w:sz="4" w:space="0" w:color="auto"/>
            </w:tcBorders>
            <w:shd w:val="clear" w:color="auto" w:fill="auto"/>
            <w:vAlign w:val="center"/>
          </w:tcPr>
          <w:p w:rsidR="0093328C" w:rsidRPr="00255605" w:rsidRDefault="0093328C" w:rsidP="00640605">
            <w:pPr>
              <w:pStyle w:val="142"/>
            </w:pPr>
            <w:r w:rsidRPr="00255605">
              <w:rPr>
                <w:rFonts w:hint="eastAsia"/>
              </w:rPr>
              <w:t>(</w:t>
            </w:r>
            <w:r w:rsidRPr="00255605">
              <w:t>1)</w:t>
            </w:r>
            <w:r w:rsidRPr="00255605">
              <w:rPr>
                <w:rFonts w:hint="eastAsia"/>
              </w:rPr>
              <w:t>重點產業系所</w:t>
            </w:r>
          </w:p>
        </w:tc>
        <w:tc>
          <w:tcPr>
            <w:tcW w:w="2552" w:type="dxa"/>
            <w:tcBorders>
              <w:top w:val="single" w:sz="4" w:space="0" w:color="auto"/>
            </w:tcBorders>
            <w:shd w:val="clear" w:color="auto" w:fill="auto"/>
            <w:vAlign w:val="center"/>
          </w:tcPr>
          <w:p w:rsidR="0093328C" w:rsidRPr="00255605" w:rsidRDefault="0093328C" w:rsidP="00640605">
            <w:pPr>
              <w:pStyle w:val="142"/>
              <w:jc w:val="right"/>
            </w:pPr>
            <w:r w:rsidRPr="00255605">
              <w:rPr>
                <w:rFonts w:hint="eastAsia"/>
              </w:rPr>
              <w:t>(未涉補助)</w:t>
            </w:r>
          </w:p>
        </w:tc>
        <w:tc>
          <w:tcPr>
            <w:tcW w:w="2409" w:type="dxa"/>
            <w:tcBorders>
              <w:top w:val="single" w:sz="4" w:space="0" w:color="auto"/>
            </w:tcBorders>
            <w:shd w:val="clear" w:color="auto" w:fill="auto"/>
            <w:vAlign w:val="center"/>
          </w:tcPr>
          <w:p w:rsidR="0093328C" w:rsidRPr="00255605" w:rsidRDefault="0093328C" w:rsidP="00640605">
            <w:pPr>
              <w:pStyle w:val="142"/>
              <w:jc w:val="right"/>
            </w:pPr>
            <w:r w:rsidRPr="00255605">
              <w:rPr>
                <w:rFonts w:hint="eastAsia"/>
              </w:rPr>
              <w:t>(未涉補助)</w:t>
            </w:r>
          </w:p>
        </w:tc>
      </w:tr>
      <w:tr w:rsidR="0093328C" w:rsidRPr="00AA439F" w:rsidTr="00640605">
        <w:tc>
          <w:tcPr>
            <w:tcW w:w="2835" w:type="dxa"/>
            <w:shd w:val="clear" w:color="auto" w:fill="auto"/>
            <w:vAlign w:val="center"/>
          </w:tcPr>
          <w:p w:rsidR="0093328C" w:rsidRPr="00255605" w:rsidRDefault="0093328C" w:rsidP="00640605">
            <w:pPr>
              <w:pStyle w:val="142"/>
            </w:pPr>
            <w:r w:rsidRPr="00255605">
              <w:rPr>
                <w:rFonts w:hint="eastAsia"/>
              </w:rPr>
              <w:t>(</w:t>
            </w:r>
            <w:r w:rsidRPr="00255605">
              <w:t>2)</w:t>
            </w:r>
            <w:r w:rsidRPr="00255605">
              <w:rPr>
                <w:rFonts w:hint="eastAsia"/>
              </w:rPr>
              <w:t>國際專修部</w:t>
            </w:r>
          </w:p>
        </w:tc>
        <w:tc>
          <w:tcPr>
            <w:tcW w:w="2552" w:type="dxa"/>
            <w:shd w:val="clear" w:color="auto" w:fill="auto"/>
            <w:vAlign w:val="center"/>
          </w:tcPr>
          <w:p w:rsidR="0093328C" w:rsidRPr="00255605" w:rsidRDefault="0093328C" w:rsidP="00640605">
            <w:pPr>
              <w:pStyle w:val="142"/>
              <w:jc w:val="right"/>
            </w:pPr>
            <w:r w:rsidRPr="00255605">
              <w:rPr>
                <w:rFonts w:hint="eastAsia"/>
              </w:rPr>
              <w:t>4</w:t>
            </w:r>
            <w:r w:rsidRPr="00255605">
              <w:t>6,750</w:t>
            </w:r>
          </w:p>
        </w:tc>
        <w:tc>
          <w:tcPr>
            <w:tcW w:w="2409" w:type="dxa"/>
            <w:shd w:val="clear" w:color="auto" w:fill="auto"/>
            <w:vAlign w:val="center"/>
          </w:tcPr>
          <w:p w:rsidR="0093328C" w:rsidRPr="00255605" w:rsidRDefault="0093328C" w:rsidP="00640605">
            <w:pPr>
              <w:pStyle w:val="142"/>
              <w:jc w:val="right"/>
            </w:pPr>
            <w:r w:rsidRPr="00255605">
              <w:t>135,050</w:t>
            </w:r>
          </w:p>
        </w:tc>
      </w:tr>
    </w:tbl>
    <w:p w:rsidR="0093328C" w:rsidRDefault="0093328C" w:rsidP="00640605">
      <w:pPr>
        <w:pStyle w:val="142"/>
        <w:ind w:leftChars="250" w:left="708"/>
      </w:pPr>
      <w:r>
        <w:rPr>
          <w:rFonts w:hint="eastAsia"/>
        </w:rPr>
        <w:t>資料來源：教育部提供(</w:t>
      </w:r>
      <w:r>
        <w:t>113</w:t>
      </w:r>
      <w:r>
        <w:rPr>
          <w:rFonts w:hint="eastAsia"/>
        </w:rPr>
        <w:t>年9月6日</w:t>
      </w:r>
      <w:r>
        <w:t>)</w:t>
      </w:r>
      <w:r>
        <w:rPr>
          <w:rFonts w:hint="eastAsia"/>
        </w:rPr>
        <w:t>。</w:t>
      </w:r>
    </w:p>
    <w:p w:rsidR="0093328C" w:rsidRPr="00DE1B40" w:rsidRDefault="0093328C" w:rsidP="00640605">
      <w:pPr>
        <w:pStyle w:val="123"/>
        <w:ind w:left="1133" w:hanging="283"/>
      </w:pPr>
      <w:r w:rsidRPr="00242824">
        <w:rPr>
          <w:rFonts w:hint="eastAsia"/>
          <w:b/>
        </w:rPr>
        <w:t>2</w:t>
      </w:r>
      <w:r w:rsidRPr="00242824">
        <w:rPr>
          <w:b/>
        </w:rPr>
        <w:t>.</w:t>
      </w:r>
      <w:r w:rsidRPr="00242824">
        <w:rPr>
          <w:rFonts w:hint="eastAsia"/>
          <w:b/>
        </w:rPr>
        <w:t>延攬新南向國家學生來臺就學及留臺</w:t>
      </w:r>
      <w:r w:rsidRPr="00242824">
        <w:rPr>
          <w:rFonts w:hint="eastAsia"/>
        </w:rPr>
        <w:t>：結合「教育部新南向人才培育推動計畫」既有成果，辦理新南向產學合作國際專班，持續推動新南向培英專案獎學金及「新南向及先進國家優秀青年學子來臺蹲點計畫」等，擴大新南向及全球先進國家優秀學子，來臺短期研究或實習</w:t>
      </w:r>
      <w:r>
        <w:rPr>
          <w:rStyle w:val="af5"/>
        </w:rPr>
        <w:footnoteReference w:id="54"/>
      </w:r>
      <w:r w:rsidRPr="00242824">
        <w:rPr>
          <w:rFonts w:hint="eastAsia"/>
        </w:rPr>
        <w:t>。而「教育部新南向人才培育推動計畫」自106至109年度完成政策中長程目標並提交總結評估報告後，自110年度起改為年度計畫納入常態性業務</w:t>
      </w:r>
      <w:r>
        <w:rPr>
          <w:rFonts w:hint="eastAsia"/>
        </w:rPr>
        <w:t>；</w:t>
      </w:r>
      <w:r w:rsidRPr="00242824">
        <w:rPr>
          <w:rFonts w:hint="eastAsia"/>
        </w:rPr>
        <w:t>106至109年度及110至112年度累計決算數</w:t>
      </w:r>
      <w:r>
        <w:rPr>
          <w:rFonts w:hint="eastAsia"/>
        </w:rPr>
        <w:t>各為</w:t>
      </w:r>
      <w:r w:rsidRPr="00242824">
        <w:rPr>
          <w:rFonts w:hint="eastAsia"/>
        </w:rPr>
        <w:t>39.17億元</w:t>
      </w:r>
      <w:r>
        <w:rPr>
          <w:rFonts w:hint="eastAsia"/>
        </w:rPr>
        <w:t>及</w:t>
      </w:r>
      <w:r w:rsidRPr="00242824">
        <w:rPr>
          <w:rFonts w:hint="eastAsia"/>
        </w:rPr>
        <w:t>31.8</w:t>
      </w:r>
      <w:r w:rsidRPr="00DE1B40">
        <w:rPr>
          <w:rFonts w:hint="eastAsia"/>
        </w:rPr>
        <w:t>9億元，分別占</w:t>
      </w:r>
      <w:r>
        <w:rPr>
          <w:rFonts w:hint="eastAsia"/>
        </w:rPr>
        <w:t>累計</w:t>
      </w:r>
      <w:r w:rsidRPr="00DE1B40">
        <w:rPr>
          <w:rFonts w:hint="eastAsia"/>
        </w:rPr>
        <w:t>預算數56.82億元及46.40億元，僅68.94%及68.73%，執行狀況欠佳(詳表2)。</w:t>
      </w:r>
    </w:p>
    <w:p w:rsidR="0093328C" w:rsidRPr="007D18DC" w:rsidRDefault="0093328C" w:rsidP="00640605">
      <w:pPr>
        <w:pStyle w:val="123"/>
        <w:ind w:leftChars="50" w:left="1134" w:right="-143" w:hangingChars="350" w:hanging="992"/>
        <w:rPr>
          <w:b/>
        </w:rPr>
      </w:pPr>
      <w:r w:rsidRPr="00DE1B40">
        <w:rPr>
          <w:rFonts w:hint="eastAsia"/>
          <w:b/>
        </w:rPr>
        <w:t>表2</w:t>
      </w:r>
      <w:r w:rsidRPr="00DE1B40">
        <w:rPr>
          <w:b/>
        </w:rPr>
        <w:t xml:space="preserve">  </w:t>
      </w:r>
      <w:r w:rsidRPr="00DE1B40">
        <w:rPr>
          <w:rFonts w:hint="eastAsia"/>
          <w:b/>
        </w:rPr>
        <w:t>教育部新南向人</w:t>
      </w:r>
      <w:r w:rsidRPr="007D18DC">
        <w:rPr>
          <w:rFonts w:hint="eastAsia"/>
          <w:b/>
        </w:rPr>
        <w:t>才培育推動計畫預算編列與執行概況表</w:t>
      </w:r>
    </w:p>
    <w:p w:rsidR="0093328C" w:rsidRDefault="0093328C" w:rsidP="00640605">
      <w:pPr>
        <w:pStyle w:val="142"/>
        <w:ind w:right="-1"/>
        <w:jc w:val="right"/>
      </w:pPr>
      <w:r>
        <w:rPr>
          <w:rFonts w:hint="eastAsia"/>
        </w:rPr>
        <w:t>單位：新臺幣千元</w:t>
      </w:r>
    </w:p>
    <w:tbl>
      <w:tblPr>
        <w:tblW w:w="8363" w:type="dxa"/>
        <w:tblInd w:w="2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410"/>
        <w:gridCol w:w="1488"/>
        <w:gridCol w:w="1488"/>
        <w:gridCol w:w="1488"/>
        <w:gridCol w:w="1489"/>
      </w:tblGrid>
      <w:tr w:rsidR="0093328C" w:rsidRPr="000D2444" w:rsidTr="00640605">
        <w:trPr>
          <w:tblHeader/>
        </w:trPr>
        <w:tc>
          <w:tcPr>
            <w:tcW w:w="2410" w:type="dxa"/>
            <w:vMerge w:val="restart"/>
            <w:shd w:val="clear" w:color="auto" w:fill="auto"/>
            <w:vAlign w:val="center"/>
          </w:tcPr>
          <w:p w:rsidR="0093328C" w:rsidRPr="000D2444" w:rsidRDefault="0093328C" w:rsidP="00640605">
            <w:pPr>
              <w:pStyle w:val="142"/>
              <w:jc w:val="center"/>
              <w:rPr>
                <w:b/>
                <w:spacing w:val="-20"/>
              </w:rPr>
            </w:pPr>
            <w:r w:rsidRPr="000D2444">
              <w:rPr>
                <w:rFonts w:hint="eastAsia"/>
                <w:b/>
                <w:spacing w:val="-20"/>
              </w:rPr>
              <w:t>計畫主軸</w:t>
            </w:r>
          </w:p>
        </w:tc>
        <w:tc>
          <w:tcPr>
            <w:tcW w:w="2976" w:type="dxa"/>
            <w:gridSpan w:val="2"/>
            <w:shd w:val="clear" w:color="auto" w:fill="auto"/>
            <w:vAlign w:val="center"/>
          </w:tcPr>
          <w:p w:rsidR="0093328C" w:rsidRPr="000D2444" w:rsidRDefault="0093328C" w:rsidP="00640605">
            <w:pPr>
              <w:pStyle w:val="142"/>
              <w:jc w:val="center"/>
              <w:rPr>
                <w:b/>
                <w:spacing w:val="-20"/>
              </w:rPr>
            </w:pPr>
            <w:r w:rsidRPr="000D2444">
              <w:rPr>
                <w:rFonts w:hint="eastAsia"/>
                <w:b/>
                <w:spacing w:val="-20"/>
              </w:rPr>
              <w:t>1</w:t>
            </w:r>
            <w:r w:rsidRPr="000D2444">
              <w:rPr>
                <w:b/>
                <w:spacing w:val="-20"/>
              </w:rPr>
              <w:t>06</w:t>
            </w:r>
            <w:r w:rsidRPr="000D2444">
              <w:rPr>
                <w:rFonts w:hint="eastAsia"/>
                <w:b/>
                <w:spacing w:val="-20"/>
              </w:rPr>
              <w:t>至1</w:t>
            </w:r>
            <w:r w:rsidRPr="000D2444">
              <w:rPr>
                <w:b/>
                <w:spacing w:val="-20"/>
              </w:rPr>
              <w:t>09</w:t>
            </w:r>
            <w:r w:rsidRPr="000D2444">
              <w:rPr>
                <w:rFonts w:hint="eastAsia"/>
                <w:b/>
                <w:spacing w:val="-20"/>
              </w:rPr>
              <w:t>年度</w:t>
            </w:r>
          </w:p>
        </w:tc>
        <w:tc>
          <w:tcPr>
            <w:tcW w:w="2977" w:type="dxa"/>
            <w:gridSpan w:val="2"/>
            <w:shd w:val="clear" w:color="auto" w:fill="auto"/>
            <w:vAlign w:val="center"/>
          </w:tcPr>
          <w:p w:rsidR="0093328C" w:rsidRPr="000D2444" w:rsidRDefault="0093328C" w:rsidP="00640605">
            <w:pPr>
              <w:pStyle w:val="142"/>
              <w:jc w:val="center"/>
              <w:rPr>
                <w:b/>
                <w:spacing w:val="-20"/>
              </w:rPr>
            </w:pPr>
            <w:r w:rsidRPr="000D2444">
              <w:rPr>
                <w:rFonts w:hint="eastAsia"/>
                <w:b/>
                <w:spacing w:val="-20"/>
              </w:rPr>
              <w:t>1</w:t>
            </w:r>
            <w:r w:rsidRPr="000D2444">
              <w:rPr>
                <w:b/>
                <w:spacing w:val="-20"/>
              </w:rPr>
              <w:t>10</w:t>
            </w:r>
            <w:r w:rsidRPr="000D2444">
              <w:rPr>
                <w:rFonts w:hint="eastAsia"/>
                <w:b/>
                <w:spacing w:val="-20"/>
              </w:rPr>
              <w:t>至1</w:t>
            </w:r>
            <w:r w:rsidRPr="000D2444">
              <w:rPr>
                <w:b/>
                <w:spacing w:val="-20"/>
              </w:rPr>
              <w:t>12</w:t>
            </w:r>
            <w:r w:rsidRPr="000D2444">
              <w:rPr>
                <w:rFonts w:hint="eastAsia"/>
                <w:b/>
                <w:spacing w:val="-20"/>
              </w:rPr>
              <w:t>年度</w:t>
            </w:r>
          </w:p>
        </w:tc>
      </w:tr>
      <w:tr w:rsidR="0093328C" w:rsidRPr="000D2444" w:rsidTr="00640605">
        <w:trPr>
          <w:tblHeader/>
        </w:trPr>
        <w:tc>
          <w:tcPr>
            <w:tcW w:w="2410" w:type="dxa"/>
            <w:vMerge/>
            <w:shd w:val="clear" w:color="auto" w:fill="auto"/>
            <w:vAlign w:val="center"/>
          </w:tcPr>
          <w:p w:rsidR="0093328C" w:rsidRPr="000D2444" w:rsidRDefault="0093328C" w:rsidP="00640605">
            <w:pPr>
              <w:pStyle w:val="142"/>
              <w:jc w:val="center"/>
              <w:rPr>
                <w:b/>
                <w:spacing w:val="-20"/>
              </w:rPr>
            </w:pPr>
          </w:p>
        </w:tc>
        <w:tc>
          <w:tcPr>
            <w:tcW w:w="1488" w:type="dxa"/>
            <w:shd w:val="clear" w:color="auto" w:fill="auto"/>
            <w:vAlign w:val="center"/>
          </w:tcPr>
          <w:p w:rsidR="0093328C" w:rsidRPr="000D2444" w:rsidRDefault="0093328C" w:rsidP="00640605">
            <w:pPr>
              <w:pStyle w:val="142"/>
              <w:ind w:leftChars="-20" w:left="-57"/>
              <w:jc w:val="center"/>
              <w:rPr>
                <w:b/>
                <w:spacing w:val="-20"/>
              </w:rPr>
            </w:pPr>
            <w:r w:rsidRPr="000D2444">
              <w:rPr>
                <w:rFonts w:hint="eastAsia"/>
                <w:b/>
                <w:spacing w:val="-20"/>
              </w:rPr>
              <w:t>累計預算數</w:t>
            </w:r>
          </w:p>
        </w:tc>
        <w:tc>
          <w:tcPr>
            <w:tcW w:w="1488" w:type="dxa"/>
            <w:shd w:val="clear" w:color="auto" w:fill="auto"/>
            <w:vAlign w:val="center"/>
          </w:tcPr>
          <w:p w:rsidR="0093328C" w:rsidRPr="000D2444" w:rsidRDefault="0093328C" w:rsidP="00640605">
            <w:pPr>
              <w:pStyle w:val="142"/>
              <w:ind w:leftChars="-25" w:left="-71" w:rightChars="-19" w:right="-54"/>
              <w:jc w:val="center"/>
              <w:rPr>
                <w:b/>
                <w:spacing w:val="-20"/>
              </w:rPr>
            </w:pPr>
            <w:r w:rsidRPr="000D2444">
              <w:rPr>
                <w:rFonts w:hint="eastAsia"/>
                <w:b/>
                <w:spacing w:val="-20"/>
              </w:rPr>
              <w:t>累計決算數</w:t>
            </w:r>
          </w:p>
        </w:tc>
        <w:tc>
          <w:tcPr>
            <w:tcW w:w="1488" w:type="dxa"/>
            <w:shd w:val="clear" w:color="auto" w:fill="auto"/>
            <w:vAlign w:val="center"/>
          </w:tcPr>
          <w:p w:rsidR="0093328C" w:rsidRPr="000D2444" w:rsidRDefault="0093328C" w:rsidP="00640605">
            <w:pPr>
              <w:pStyle w:val="142"/>
              <w:ind w:leftChars="-20" w:left="-57"/>
              <w:jc w:val="center"/>
              <w:rPr>
                <w:b/>
                <w:spacing w:val="-20"/>
              </w:rPr>
            </w:pPr>
            <w:r w:rsidRPr="000D2444">
              <w:rPr>
                <w:rFonts w:hint="eastAsia"/>
                <w:b/>
                <w:spacing w:val="-20"/>
              </w:rPr>
              <w:t>累計預算數</w:t>
            </w:r>
          </w:p>
        </w:tc>
        <w:tc>
          <w:tcPr>
            <w:tcW w:w="1489" w:type="dxa"/>
            <w:shd w:val="clear" w:color="auto" w:fill="auto"/>
            <w:vAlign w:val="center"/>
          </w:tcPr>
          <w:p w:rsidR="0093328C" w:rsidRPr="000D2444" w:rsidRDefault="0093328C" w:rsidP="00640605">
            <w:pPr>
              <w:pStyle w:val="142"/>
              <w:ind w:leftChars="-12" w:left="-34" w:rightChars="-12" w:right="-34"/>
              <w:jc w:val="center"/>
              <w:rPr>
                <w:b/>
                <w:spacing w:val="-20"/>
              </w:rPr>
            </w:pPr>
            <w:r w:rsidRPr="000D2444">
              <w:rPr>
                <w:rFonts w:hint="eastAsia"/>
                <w:b/>
                <w:spacing w:val="-20"/>
              </w:rPr>
              <w:t>累計決算數</w:t>
            </w:r>
          </w:p>
        </w:tc>
      </w:tr>
      <w:tr w:rsidR="0093328C" w:rsidRPr="006423D4" w:rsidTr="00640605">
        <w:tc>
          <w:tcPr>
            <w:tcW w:w="2410" w:type="dxa"/>
            <w:shd w:val="clear" w:color="auto" w:fill="auto"/>
            <w:vAlign w:val="center"/>
          </w:tcPr>
          <w:p w:rsidR="0093328C" w:rsidRPr="000D2444" w:rsidRDefault="0093328C" w:rsidP="00640605">
            <w:pPr>
              <w:pStyle w:val="142"/>
              <w:ind w:leftChars="-4" w:left="-11" w:rightChars="-10" w:right="-28"/>
              <w:jc w:val="both"/>
              <w:rPr>
                <w:spacing w:val="-20"/>
              </w:rPr>
            </w:pPr>
            <w:r w:rsidRPr="000D2444">
              <w:rPr>
                <w:rFonts w:hint="eastAsia"/>
                <w:spacing w:val="-20"/>
              </w:rPr>
              <w:t>M</w:t>
            </w:r>
            <w:r w:rsidRPr="000D2444">
              <w:rPr>
                <w:spacing w:val="-20"/>
              </w:rPr>
              <w:t>arket</w:t>
            </w:r>
            <w:r w:rsidRPr="000D2444">
              <w:rPr>
                <w:rFonts w:hint="eastAsia"/>
                <w:spacing w:val="-20"/>
              </w:rPr>
              <w:t>：提供優質教育產業、專業人才雙向培育</w:t>
            </w:r>
          </w:p>
        </w:tc>
        <w:tc>
          <w:tcPr>
            <w:tcW w:w="1488" w:type="dxa"/>
            <w:shd w:val="clear" w:color="auto" w:fill="auto"/>
            <w:vAlign w:val="center"/>
          </w:tcPr>
          <w:p w:rsidR="0093328C" w:rsidRPr="006423D4" w:rsidRDefault="0093328C" w:rsidP="00640605">
            <w:pPr>
              <w:pStyle w:val="142"/>
              <w:jc w:val="right"/>
            </w:pPr>
            <w:r>
              <w:rPr>
                <w:rFonts w:hint="eastAsia"/>
              </w:rPr>
              <w:t>4</w:t>
            </w:r>
            <w:r>
              <w:t>,053,016</w:t>
            </w:r>
          </w:p>
        </w:tc>
        <w:tc>
          <w:tcPr>
            <w:tcW w:w="1488" w:type="dxa"/>
            <w:shd w:val="clear" w:color="auto" w:fill="auto"/>
            <w:vAlign w:val="center"/>
          </w:tcPr>
          <w:p w:rsidR="0093328C" w:rsidRPr="006423D4" w:rsidRDefault="0093328C" w:rsidP="00640605">
            <w:pPr>
              <w:pStyle w:val="142"/>
              <w:jc w:val="right"/>
            </w:pPr>
            <w:r>
              <w:rPr>
                <w:rFonts w:hint="eastAsia"/>
              </w:rPr>
              <w:t>2</w:t>
            </w:r>
            <w:r>
              <w:t>,548,788</w:t>
            </w:r>
          </w:p>
        </w:tc>
        <w:tc>
          <w:tcPr>
            <w:tcW w:w="1488" w:type="dxa"/>
            <w:shd w:val="clear" w:color="auto" w:fill="auto"/>
            <w:vAlign w:val="center"/>
          </w:tcPr>
          <w:p w:rsidR="0093328C" w:rsidRPr="006423D4" w:rsidRDefault="0093328C" w:rsidP="00640605">
            <w:pPr>
              <w:pStyle w:val="142"/>
              <w:jc w:val="right"/>
            </w:pPr>
            <w:r>
              <w:rPr>
                <w:rFonts w:hint="eastAsia"/>
              </w:rPr>
              <w:t>3</w:t>
            </w:r>
            <w:r>
              <w:t>,342,787</w:t>
            </w:r>
          </w:p>
        </w:tc>
        <w:tc>
          <w:tcPr>
            <w:tcW w:w="1489" w:type="dxa"/>
            <w:shd w:val="clear" w:color="auto" w:fill="auto"/>
            <w:vAlign w:val="center"/>
          </w:tcPr>
          <w:p w:rsidR="0093328C" w:rsidRPr="006423D4" w:rsidRDefault="0093328C" w:rsidP="00640605">
            <w:pPr>
              <w:pStyle w:val="142"/>
              <w:jc w:val="right"/>
            </w:pPr>
            <w:r>
              <w:rPr>
                <w:rFonts w:hint="eastAsia"/>
              </w:rPr>
              <w:t>2</w:t>
            </w:r>
            <w:r>
              <w:t>,094,980</w:t>
            </w:r>
          </w:p>
        </w:tc>
      </w:tr>
      <w:tr w:rsidR="0093328C" w:rsidRPr="006423D4" w:rsidTr="00640605">
        <w:tc>
          <w:tcPr>
            <w:tcW w:w="2410" w:type="dxa"/>
            <w:shd w:val="clear" w:color="auto" w:fill="auto"/>
            <w:vAlign w:val="center"/>
          </w:tcPr>
          <w:p w:rsidR="0093328C" w:rsidRPr="000D2444" w:rsidRDefault="0093328C" w:rsidP="00640605">
            <w:pPr>
              <w:pStyle w:val="142"/>
              <w:ind w:leftChars="-4" w:left="-11" w:rightChars="-10" w:right="-28"/>
              <w:jc w:val="both"/>
              <w:rPr>
                <w:spacing w:val="-20"/>
              </w:rPr>
            </w:pPr>
            <w:r w:rsidRPr="000D2444">
              <w:rPr>
                <w:rFonts w:hint="eastAsia"/>
                <w:spacing w:val="-20"/>
              </w:rPr>
              <w:t>P</w:t>
            </w:r>
            <w:r w:rsidRPr="000D2444">
              <w:rPr>
                <w:spacing w:val="-20"/>
              </w:rPr>
              <w:t>ipeline</w:t>
            </w:r>
            <w:r w:rsidRPr="000D2444">
              <w:rPr>
                <w:rFonts w:hint="eastAsia"/>
                <w:spacing w:val="-20"/>
              </w:rPr>
              <w:t>：擴大雙邊青年學者及學子交流</w:t>
            </w:r>
          </w:p>
        </w:tc>
        <w:tc>
          <w:tcPr>
            <w:tcW w:w="1488" w:type="dxa"/>
            <w:shd w:val="clear" w:color="auto" w:fill="auto"/>
            <w:vAlign w:val="center"/>
          </w:tcPr>
          <w:p w:rsidR="0093328C" w:rsidRPr="006423D4" w:rsidRDefault="0093328C" w:rsidP="00640605">
            <w:pPr>
              <w:pStyle w:val="142"/>
              <w:jc w:val="right"/>
            </w:pPr>
            <w:r>
              <w:rPr>
                <w:rFonts w:hint="eastAsia"/>
              </w:rPr>
              <w:t>1</w:t>
            </w:r>
            <w:r>
              <w:t>,099,374</w:t>
            </w:r>
          </w:p>
        </w:tc>
        <w:tc>
          <w:tcPr>
            <w:tcW w:w="1488" w:type="dxa"/>
            <w:shd w:val="clear" w:color="auto" w:fill="auto"/>
            <w:vAlign w:val="center"/>
          </w:tcPr>
          <w:p w:rsidR="0093328C" w:rsidRPr="006423D4" w:rsidRDefault="0093328C" w:rsidP="00640605">
            <w:pPr>
              <w:pStyle w:val="142"/>
              <w:jc w:val="right"/>
            </w:pPr>
            <w:r>
              <w:rPr>
                <w:rFonts w:hint="eastAsia"/>
              </w:rPr>
              <w:t>8</w:t>
            </w:r>
            <w:r>
              <w:t>81,391</w:t>
            </w:r>
          </w:p>
        </w:tc>
        <w:tc>
          <w:tcPr>
            <w:tcW w:w="1488" w:type="dxa"/>
            <w:shd w:val="clear" w:color="auto" w:fill="auto"/>
            <w:vAlign w:val="center"/>
          </w:tcPr>
          <w:p w:rsidR="0093328C" w:rsidRPr="006423D4" w:rsidRDefault="0093328C" w:rsidP="00640605">
            <w:pPr>
              <w:pStyle w:val="142"/>
              <w:jc w:val="right"/>
            </w:pPr>
            <w:r>
              <w:rPr>
                <w:rFonts w:hint="eastAsia"/>
              </w:rPr>
              <w:t>1</w:t>
            </w:r>
            <w:r>
              <w:t>,000,431</w:t>
            </w:r>
          </w:p>
        </w:tc>
        <w:tc>
          <w:tcPr>
            <w:tcW w:w="1489" w:type="dxa"/>
            <w:shd w:val="clear" w:color="auto" w:fill="auto"/>
            <w:vAlign w:val="center"/>
          </w:tcPr>
          <w:p w:rsidR="0093328C" w:rsidRPr="006423D4" w:rsidRDefault="0093328C" w:rsidP="00640605">
            <w:pPr>
              <w:pStyle w:val="142"/>
              <w:jc w:val="right"/>
            </w:pPr>
            <w:r>
              <w:rPr>
                <w:rFonts w:hint="eastAsia"/>
              </w:rPr>
              <w:t>7</w:t>
            </w:r>
            <w:r>
              <w:t>93,702</w:t>
            </w:r>
          </w:p>
        </w:tc>
      </w:tr>
      <w:tr w:rsidR="0093328C" w:rsidRPr="006423D4" w:rsidTr="00640605">
        <w:tc>
          <w:tcPr>
            <w:tcW w:w="2410" w:type="dxa"/>
            <w:shd w:val="clear" w:color="auto" w:fill="auto"/>
            <w:vAlign w:val="center"/>
          </w:tcPr>
          <w:p w:rsidR="0093328C" w:rsidRPr="000D2444" w:rsidRDefault="0093328C" w:rsidP="00640605">
            <w:pPr>
              <w:pStyle w:val="142"/>
              <w:ind w:leftChars="-4" w:left="-11" w:rightChars="-10" w:right="-28"/>
              <w:jc w:val="both"/>
              <w:rPr>
                <w:spacing w:val="-20"/>
              </w:rPr>
            </w:pPr>
            <w:r w:rsidRPr="000D2444">
              <w:rPr>
                <w:rFonts w:hint="eastAsia"/>
                <w:spacing w:val="-20"/>
              </w:rPr>
              <w:t>P</w:t>
            </w:r>
            <w:r w:rsidRPr="000D2444">
              <w:rPr>
                <w:spacing w:val="-20"/>
              </w:rPr>
              <w:t>latform</w:t>
            </w:r>
            <w:r w:rsidRPr="000D2444">
              <w:rPr>
                <w:rFonts w:hint="eastAsia"/>
                <w:spacing w:val="-20"/>
              </w:rPr>
              <w:t>：擴展雙邊教育合作平臺</w:t>
            </w:r>
          </w:p>
        </w:tc>
        <w:tc>
          <w:tcPr>
            <w:tcW w:w="1488" w:type="dxa"/>
            <w:shd w:val="clear" w:color="auto" w:fill="auto"/>
            <w:vAlign w:val="center"/>
          </w:tcPr>
          <w:p w:rsidR="0093328C" w:rsidRPr="006423D4" w:rsidRDefault="0093328C" w:rsidP="00640605">
            <w:pPr>
              <w:pStyle w:val="142"/>
              <w:jc w:val="right"/>
            </w:pPr>
            <w:r>
              <w:rPr>
                <w:rFonts w:hint="eastAsia"/>
              </w:rPr>
              <w:t>5</w:t>
            </w:r>
            <w:r>
              <w:t>29,980</w:t>
            </w:r>
          </w:p>
        </w:tc>
        <w:tc>
          <w:tcPr>
            <w:tcW w:w="1488" w:type="dxa"/>
            <w:shd w:val="clear" w:color="auto" w:fill="auto"/>
            <w:vAlign w:val="center"/>
          </w:tcPr>
          <w:p w:rsidR="0093328C" w:rsidRPr="006423D4" w:rsidRDefault="0093328C" w:rsidP="00640605">
            <w:pPr>
              <w:pStyle w:val="142"/>
              <w:jc w:val="right"/>
            </w:pPr>
            <w:r>
              <w:rPr>
                <w:rFonts w:hint="eastAsia"/>
              </w:rPr>
              <w:t>4</w:t>
            </w:r>
            <w:r>
              <w:t>87,044</w:t>
            </w:r>
          </w:p>
        </w:tc>
        <w:tc>
          <w:tcPr>
            <w:tcW w:w="1488" w:type="dxa"/>
            <w:shd w:val="clear" w:color="auto" w:fill="auto"/>
            <w:vAlign w:val="center"/>
          </w:tcPr>
          <w:p w:rsidR="0093328C" w:rsidRPr="006423D4" w:rsidRDefault="0093328C" w:rsidP="00640605">
            <w:pPr>
              <w:pStyle w:val="142"/>
              <w:jc w:val="right"/>
            </w:pPr>
            <w:r>
              <w:rPr>
                <w:rFonts w:hint="eastAsia"/>
              </w:rPr>
              <w:t>2</w:t>
            </w:r>
            <w:r>
              <w:t>96,450</w:t>
            </w:r>
          </w:p>
        </w:tc>
        <w:tc>
          <w:tcPr>
            <w:tcW w:w="1489" w:type="dxa"/>
            <w:shd w:val="clear" w:color="auto" w:fill="auto"/>
            <w:vAlign w:val="center"/>
          </w:tcPr>
          <w:p w:rsidR="0093328C" w:rsidRPr="006423D4" w:rsidRDefault="0093328C" w:rsidP="00640605">
            <w:pPr>
              <w:pStyle w:val="142"/>
              <w:jc w:val="right"/>
            </w:pPr>
            <w:r>
              <w:rPr>
                <w:rFonts w:hint="eastAsia"/>
              </w:rPr>
              <w:t>3</w:t>
            </w:r>
            <w:r>
              <w:t>00,217</w:t>
            </w:r>
          </w:p>
        </w:tc>
      </w:tr>
      <w:tr w:rsidR="0093328C" w:rsidRPr="006423D4" w:rsidTr="00640605">
        <w:trPr>
          <w:trHeight w:val="343"/>
        </w:trPr>
        <w:tc>
          <w:tcPr>
            <w:tcW w:w="2410" w:type="dxa"/>
            <w:shd w:val="clear" w:color="auto" w:fill="auto"/>
            <w:vAlign w:val="center"/>
          </w:tcPr>
          <w:p w:rsidR="0093328C" w:rsidRPr="006423D4" w:rsidRDefault="0093328C" w:rsidP="00640605">
            <w:pPr>
              <w:pStyle w:val="142"/>
              <w:jc w:val="center"/>
              <w:rPr>
                <w:b/>
              </w:rPr>
            </w:pPr>
            <w:r w:rsidRPr="006423D4">
              <w:rPr>
                <w:rFonts w:hint="eastAsia"/>
                <w:b/>
              </w:rPr>
              <w:t>合計</w:t>
            </w:r>
          </w:p>
        </w:tc>
        <w:tc>
          <w:tcPr>
            <w:tcW w:w="1488" w:type="dxa"/>
            <w:shd w:val="clear" w:color="auto" w:fill="auto"/>
            <w:vAlign w:val="center"/>
          </w:tcPr>
          <w:p w:rsidR="0093328C" w:rsidRPr="006423D4" w:rsidRDefault="0093328C" w:rsidP="00640605">
            <w:pPr>
              <w:pStyle w:val="142"/>
              <w:jc w:val="right"/>
              <w:rPr>
                <w:b/>
              </w:rPr>
            </w:pPr>
            <w:r>
              <w:rPr>
                <w:rFonts w:hint="eastAsia"/>
                <w:b/>
              </w:rPr>
              <w:t>5</w:t>
            </w:r>
            <w:r>
              <w:rPr>
                <w:b/>
              </w:rPr>
              <w:t>,682,370</w:t>
            </w:r>
          </w:p>
        </w:tc>
        <w:tc>
          <w:tcPr>
            <w:tcW w:w="1488" w:type="dxa"/>
            <w:shd w:val="clear" w:color="auto" w:fill="auto"/>
            <w:vAlign w:val="center"/>
          </w:tcPr>
          <w:p w:rsidR="0093328C" w:rsidRPr="006423D4" w:rsidRDefault="0093328C" w:rsidP="00640605">
            <w:pPr>
              <w:pStyle w:val="142"/>
              <w:jc w:val="right"/>
              <w:rPr>
                <w:b/>
              </w:rPr>
            </w:pPr>
            <w:r>
              <w:rPr>
                <w:rFonts w:hint="eastAsia"/>
                <w:b/>
              </w:rPr>
              <w:t>3</w:t>
            </w:r>
            <w:r>
              <w:rPr>
                <w:b/>
              </w:rPr>
              <w:t>,917,223</w:t>
            </w:r>
          </w:p>
        </w:tc>
        <w:tc>
          <w:tcPr>
            <w:tcW w:w="1488" w:type="dxa"/>
            <w:shd w:val="clear" w:color="auto" w:fill="auto"/>
            <w:vAlign w:val="center"/>
          </w:tcPr>
          <w:p w:rsidR="0093328C" w:rsidRPr="006423D4" w:rsidRDefault="0093328C" w:rsidP="00640605">
            <w:pPr>
              <w:pStyle w:val="142"/>
              <w:jc w:val="right"/>
              <w:rPr>
                <w:b/>
              </w:rPr>
            </w:pPr>
            <w:r>
              <w:rPr>
                <w:rFonts w:hint="eastAsia"/>
                <w:b/>
              </w:rPr>
              <w:t>4</w:t>
            </w:r>
            <w:r>
              <w:rPr>
                <w:b/>
              </w:rPr>
              <w:t>,639,668</w:t>
            </w:r>
          </w:p>
        </w:tc>
        <w:tc>
          <w:tcPr>
            <w:tcW w:w="1489" w:type="dxa"/>
            <w:shd w:val="clear" w:color="auto" w:fill="auto"/>
            <w:vAlign w:val="center"/>
          </w:tcPr>
          <w:p w:rsidR="0093328C" w:rsidRPr="006423D4" w:rsidRDefault="0093328C" w:rsidP="00640605">
            <w:pPr>
              <w:pStyle w:val="142"/>
              <w:jc w:val="right"/>
              <w:rPr>
                <w:b/>
              </w:rPr>
            </w:pPr>
            <w:r>
              <w:rPr>
                <w:rFonts w:hint="eastAsia"/>
                <w:b/>
              </w:rPr>
              <w:t>3</w:t>
            </w:r>
            <w:r>
              <w:rPr>
                <w:b/>
              </w:rPr>
              <w:t>,188,899</w:t>
            </w:r>
          </w:p>
        </w:tc>
      </w:tr>
    </w:tbl>
    <w:p w:rsidR="0093328C" w:rsidRPr="00627BDF" w:rsidRDefault="0093328C" w:rsidP="00640605">
      <w:pPr>
        <w:pStyle w:val="142"/>
        <w:ind w:leftChars="50" w:left="142"/>
      </w:pPr>
      <w:r>
        <w:rPr>
          <w:rFonts w:hint="eastAsia"/>
        </w:rPr>
        <w:t>資料來源：教育部提供。</w:t>
      </w:r>
    </w:p>
    <w:p w:rsidR="0093328C" w:rsidRPr="00BD4DE6" w:rsidRDefault="0093328C" w:rsidP="00640605">
      <w:pPr>
        <w:pStyle w:val="a5"/>
        <w:ind w:left="849" w:hanging="283"/>
        <w:rPr>
          <w:b/>
        </w:rPr>
      </w:pPr>
      <w:r w:rsidRPr="00BD4DE6">
        <w:rPr>
          <w:rFonts w:hint="eastAsia"/>
          <w:b/>
        </w:rPr>
        <w:t>(二)僑外生畢業生就讀領域與我國重點產業人才需求未盡相符</w:t>
      </w:r>
    </w:p>
    <w:p w:rsidR="0093328C" w:rsidRDefault="0093328C" w:rsidP="00640605">
      <w:pPr>
        <w:pStyle w:val="21"/>
        <w:ind w:left="850" w:firstLine="566"/>
      </w:pPr>
      <w:r w:rsidRPr="00255172">
        <w:rPr>
          <w:rFonts w:hint="eastAsia"/>
        </w:rPr>
        <w:t>大專校院學科標準分類分為11領域、27學門，據教育部提供僑外生畢業生前3大就讀領域及學門人數，111學年度以「商業、管理及法律領域」之「商業及管理學門」2,739人最多，其次為「工程、製造及營建領域」之「工程及工程業學</w:t>
      </w:r>
      <w:r w:rsidRPr="00344658">
        <w:rPr>
          <w:rFonts w:hint="eastAsia"/>
        </w:rPr>
        <w:t>門」2,249人，第3為「人文及藝術領域」之「藝術學門」1,019人(詳表3)。而據國發會分析112至114年度重點產業欠缺人才，以「智慧機械」產業別之職缺最多，尤以智慧生產工程師、</w:t>
      </w:r>
      <w:r w:rsidRPr="00255172">
        <w:rPr>
          <w:rFonts w:hint="eastAsia"/>
        </w:rPr>
        <w:t>機器聯網與應用工程師及機器人感知系統工程師短期最難尋覓；而招募困難且具海外攬才需求之主要職業有軟(韌)體設計工程師、電子工程師等工程師類；爰111學年度僑外生畢業生就讀領域與我國重點產業人才需求未盡相符，允宜檢討招生措施俾</w:t>
      </w:r>
      <w:r>
        <w:rPr>
          <w:rFonts w:hint="eastAsia"/>
        </w:rPr>
        <w:t>利</w:t>
      </w:r>
      <w:r w:rsidRPr="00255172">
        <w:rPr>
          <w:rFonts w:hint="eastAsia"/>
        </w:rPr>
        <w:t>僑外生留臺貢獻所長。</w:t>
      </w:r>
    </w:p>
    <w:p w:rsidR="0093328C" w:rsidRPr="003F1107" w:rsidRDefault="0093328C" w:rsidP="00640605">
      <w:pPr>
        <w:pStyle w:val="21"/>
        <w:ind w:leftChars="0" w:left="850" w:hangingChars="300" w:hanging="850"/>
      </w:pPr>
      <w:r w:rsidRPr="00C1479B">
        <w:rPr>
          <w:rFonts w:hint="eastAsia"/>
          <w:b/>
        </w:rPr>
        <w:t>表</w:t>
      </w:r>
      <w:r>
        <w:rPr>
          <w:rFonts w:hint="eastAsia"/>
          <w:b/>
        </w:rPr>
        <w:t>3</w:t>
      </w:r>
      <w:r w:rsidRPr="00C1479B">
        <w:rPr>
          <w:b/>
        </w:rPr>
        <w:t xml:space="preserve">  </w:t>
      </w:r>
      <w:r w:rsidRPr="00C1479B">
        <w:rPr>
          <w:rFonts w:hint="eastAsia"/>
          <w:b/>
        </w:rPr>
        <w:t>1</w:t>
      </w:r>
      <w:r w:rsidRPr="00C1479B">
        <w:rPr>
          <w:b/>
        </w:rPr>
        <w:t>11</w:t>
      </w:r>
      <w:r w:rsidRPr="00C1479B">
        <w:rPr>
          <w:rFonts w:hint="eastAsia"/>
          <w:b/>
        </w:rPr>
        <w:t>學年度大專校院僑外生畢業生</w:t>
      </w:r>
      <w:r>
        <w:rPr>
          <w:rFonts w:hint="eastAsia"/>
          <w:b/>
        </w:rPr>
        <w:t>主要</w:t>
      </w:r>
      <w:r w:rsidRPr="00C1479B">
        <w:rPr>
          <w:rFonts w:hint="eastAsia"/>
          <w:b/>
        </w:rPr>
        <w:t>就讀領域</w:t>
      </w:r>
      <w:r>
        <w:rPr>
          <w:rFonts w:hint="eastAsia"/>
          <w:b/>
        </w:rPr>
        <w:t xml:space="preserve"> </w:t>
      </w:r>
      <w:r>
        <w:rPr>
          <w:b/>
        </w:rPr>
        <w:t xml:space="preserve">      </w:t>
      </w:r>
      <w:r w:rsidRPr="00342766">
        <w:rPr>
          <w:rFonts w:hint="eastAsia"/>
          <w:sz w:val="24"/>
          <w:szCs w:val="24"/>
        </w:rPr>
        <w:t>單位：人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118"/>
        <w:gridCol w:w="3403"/>
        <w:gridCol w:w="1984"/>
      </w:tblGrid>
      <w:tr w:rsidR="0093328C" w:rsidRPr="009566D7" w:rsidTr="00640605">
        <w:trPr>
          <w:tblHeader/>
        </w:trPr>
        <w:tc>
          <w:tcPr>
            <w:tcW w:w="3118" w:type="dxa"/>
            <w:shd w:val="clear" w:color="auto" w:fill="auto"/>
            <w:vAlign w:val="center"/>
          </w:tcPr>
          <w:p w:rsidR="0093328C" w:rsidRPr="009566D7" w:rsidRDefault="0093328C" w:rsidP="00640605">
            <w:pPr>
              <w:pStyle w:val="142"/>
              <w:jc w:val="center"/>
              <w:rPr>
                <w:b/>
              </w:rPr>
            </w:pPr>
            <w:r w:rsidRPr="009566D7">
              <w:rPr>
                <w:rFonts w:hint="eastAsia"/>
                <w:b/>
              </w:rPr>
              <w:t>前3大就讀領域</w:t>
            </w:r>
          </w:p>
        </w:tc>
        <w:tc>
          <w:tcPr>
            <w:tcW w:w="3403" w:type="dxa"/>
            <w:shd w:val="clear" w:color="auto" w:fill="auto"/>
            <w:vAlign w:val="center"/>
          </w:tcPr>
          <w:p w:rsidR="0093328C" w:rsidRPr="009566D7" w:rsidRDefault="0093328C" w:rsidP="00640605">
            <w:pPr>
              <w:pStyle w:val="142"/>
              <w:jc w:val="center"/>
              <w:rPr>
                <w:b/>
              </w:rPr>
            </w:pPr>
            <w:r w:rsidRPr="009566D7">
              <w:rPr>
                <w:rFonts w:hint="eastAsia"/>
                <w:b/>
              </w:rPr>
              <w:t>學門</w:t>
            </w:r>
          </w:p>
        </w:tc>
        <w:tc>
          <w:tcPr>
            <w:tcW w:w="1984" w:type="dxa"/>
            <w:shd w:val="clear" w:color="auto" w:fill="auto"/>
            <w:vAlign w:val="center"/>
          </w:tcPr>
          <w:p w:rsidR="0093328C" w:rsidRPr="009566D7" w:rsidRDefault="0093328C" w:rsidP="00640605">
            <w:pPr>
              <w:pStyle w:val="142"/>
              <w:jc w:val="center"/>
              <w:rPr>
                <w:b/>
              </w:rPr>
            </w:pPr>
            <w:r w:rsidRPr="009566D7">
              <w:rPr>
                <w:rFonts w:hint="eastAsia"/>
                <w:b/>
              </w:rPr>
              <w:t>畢業生人數</w:t>
            </w:r>
          </w:p>
        </w:tc>
      </w:tr>
      <w:tr w:rsidR="0093328C" w:rsidTr="00640605">
        <w:tc>
          <w:tcPr>
            <w:tcW w:w="3118" w:type="dxa"/>
            <w:vMerge w:val="restart"/>
            <w:shd w:val="clear" w:color="auto" w:fill="auto"/>
            <w:vAlign w:val="center"/>
          </w:tcPr>
          <w:p w:rsidR="0093328C" w:rsidRDefault="0093328C" w:rsidP="00640605">
            <w:pPr>
              <w:pStyle w:val="142"/>
              <w:jc w:val="both"/>
            </w:pPr>
            <w:r>
              <w:rPr>
                <w:rFonts w:hint="eastAsia"/>
              </w:rPr>
              <w:t>1</w:t>
            </w:r>
            <w:r>
              <w:t>.</w:t>
            </w:r>
            <w:r>
              <w:rPr>
                <w:rFonts w:hint="eastAsia"/>
              </w:rPr>
              <w:t>商業、管理及</w:t>
            </w:r>
            <w:r w:rsidRPr="0012026A">
              <w:rPr>
                <w:rFonts w:hint="eastAsia"/>
              </w:rPr>
              <w:t>法律</w:t>
            </w:r>
            <w:r>
              <w:rPr>
                <w:rFonts w:hint="eastAsia"/>
              </w:rPr>
              <w:t>領域</w:t>
            </w:r>
          </w:p>
        </w:tc>
        <w:tc>
          <w:tcPr>
            <w:tcW w:w="3403" w:type="dxa"/>
            <w:shd w:val="clear" w:color="auto" w:fill="auto"/>
          </w:tcPr>
          <w:p w:rsidR="0093328C" w:rsidRDefault="0093328C" w:rsidP="00640605">
            <w:pPr>
              <w:pStyle w:val="142"/>
            </w:pPr>
            <w:r>
              <w:rPr>
                <w:rFonts w:hint="eastAsia"/>
              </w:rPr>
              <w:t>1</w:t>
            </w:r>
            <w:r>
              <w:t>-1.</w:t>
            </w:r>
            <w:r w:rsidRPr="0012026A">
              <w:rPr>
                <w:rFonts w:hint="eastAsia"/>
              </w:rPr>
              <w:t>商業及管理學門</w:t>
            </w:r>
          </w:p>
        </w:tc>
        <w:tc>
          <w:tcPr>
            <w:tcW w:w="1984" w:type="dxa"/>
            <w:shd w:val="clear" w:color="auto" w:fill="auto"/>
            <w:vAlign w:val="center"/>
          </w:tcPr>
          <w:p w:rsidR="0093328C" w:rsidRDefault="0093328C" w:rsidP="00640605">
            <w:pPr>
              <w:pStyle w:val="142"/>
              <w:jc w:val="right"/>
            </w:pPr>
            <w:r>
              <w:rPr>
                <w:rFonts w:hint="eastAsia"/>
              </w:rPr>
              <w:t>2</w:t>
            </w:r>
            <w:r>
              <w:t>,739</w:t>
            </w:r>
          </w:p>
        </w:tc>
      </w:tr>
      <w:tr w:rsidR="0093328C" w:rsidTr="00640605">
        <w:tc>
          <w:tcPr>
            <w:tcW w:w="3118" w:type="dxa"/>
            <w:vMerge/>
            <w:shd w:val="clear" w:color="auto" w:fill="auto"/>
            <w:vAlign w:val="center"/>
          </w:tcPr>
          <w:p w:rsidR="0093328C" w:rsidRDefault="0093328C" w:rsidP="00640605">
            <w:pPr>
              <w:pStyle w:val="142"/>
              <w:jc w:val="both"/>
            </w:pPr>
          </w:p>
        </w:tc>
        <w:tc>
          <w:tcPr>
            <w:tcW w:w="3403" w:type="dxa"/>
            <w:shd w:val="clear" w:color="auto" w:fill="auto"/>
          </w:tcPr>
          <w:p w:rsidR="0093328C" w:rsidRDefault="0093328C" w:rsidP="00640605">
            <w:pPr>
              <w:pStyle w:val="142"/>
            </w:pPr>
            <w:r>
              <w:rPr>
                <w:rFonts w:hint="eastAsia"/>
              </w:rPr>
              <w:t>1</w:t>
            </w:r>
            <w:r>
              <w:t>-2.</w:t>
            </w:r>
            <w:r w:rsidRPr="0012026A">
              <w:rPr>
                <w:rFonts w:hint="eastAsia"/>
              </w:rPr>
              <w:t>法律學門</w:t>
            </w:r>
          </w:p>
        </w:tc>
        <w:tc>
          <w:tcPr>
            <w:tcW w:w="1984" w:type="dxa"/>
            <w:shd w:val="clear" w:color="auto" w:fill="auto"/>
            <w:vAlign w:val="center"/>
          </w:tcPr>
          <w:p w:rsidR="0093328C" w:rsidRDefault="0093328C" w:rsidP="00640605">
            <w:pPr>
              <w:pStyle w:val="142"/>
              <w:jc w:val="right"/>
            </w:pPr>
            <w:r>
              <w:rPr>
                <w:rFonts w:hint="eastAsia"/>
              </w:rPr>
              <w:t>2</w:t>
            </w:r>
            <w:r>
              <w:t>3</w:t>
            </w:r>
          </w:p>
        </w:tc>
      </w:tr>
      <w:tr w:rsidR="0093328C" w:rsidTr="00640605">
        <w:tc>
          <w:tcPr>
            <w:tcW w:w="3118" w:type="dxa"/>
            <w:vMerge w:val="restart"/>
            <w:shd w:val="clear" w:color="auto" w:fill="auto"/>
            <w:vAlign w:val="center"/>
          </w:tcPr>
          <w:p w:rsidR="0093328C" w:rsidRDefault="0093328C" w:rsidP="00640605">
            <w:pPr>
              <w:pStyle w:val="142"/>
              <w:jc w:val="both"/>
            </w:pPr>
            <w:r>
              <w:rPr>
                <w:rFonts w:hint="eastAsia"/>
              </w:rPr>
              <w:t>2</w:t>
            </w:r>
            <w:r>
              <w:t>.</w:t>
            </w:r>
            <w:r>
              <w:rPr>
                <w:rFonts w:hint="eastAsia"/>
              </w:rPr>
              <w:t>工程、製造及營建領域</w:t>
            </w:r>
          </w:p>
        </w:tc>
        <w:tc>
          <w:tcPr>
            <w:tcW w:w="3403" w:type="dxa"/>
            <w:shd w:val="clear" w:color="auto" w:fill="auto"/>
          </w:tcPr>
          <w:p w:rsidR="0093328C" w:rsidRDefault="0093328C" w:rsidP="00640605">
            <w:pPr>
              <w:pStyle w:val="142"/>
            </w:pPr>
            <w:r>
              <w:rPr>
                <w:rFonts w:hint="eastAsia"/>
              </w:rPr>
              <w:t>2</w:t>
            </w:r>
            <w:r>
              <w:t>-1.</w:t>
            </w:r>
            <w:r>
              <w:rPr>
                <w:rFonts w:hint="eastAsia"/>
              </w:rPr>
              <w:t>工程及工程業學門</w:t>
            </w:r>
          </w:p>
        </w:tc>
        <w:tc>
          <w:tcPr>
            <w:tcW w:w="1984" w:type="dxa"/>
            <w:shd w:val="clear" w:color="auto" w:fill="auto"/>
            <w:vAlign w:val="center"/>
          </w:tcPr>
          <w:p w:rsidR="0093328C" w:rsidRDefault="0093328C" w:rsidP="00640605">
            <w:pPr>
              <w:pStyle w:val="142"/>
              <w:jc w:val="right"/>
            </w:pPr>
            <w:r>
              <w:rPr>
                <w:rFonts w:hint="eastAsia"/>
              </w:rPr>
              <w:t>2</w:t>
            </w:r>
            <w:r>
              <w:t>,249</w:t>
            </w:r>
          </w:p>
        </w:tc>
      </w:tr>
      <w:tr w:rsidR="0093328C" w:rsidTr="00640605">
        <w:tc>
          <w:tcPr>
            <w:tcW w:w="3118" w:type="dxa"/>
            <w:vMerge/>
            <w:shd w:val="clear" w:color="auto" w:fill="auto"/>
            <w:vAlign w:val="center"/>
          </w:tcPr>
          <w:p w:rsidR="0093328C" w:rsidRDefault="0093328C" w:rsidP="00640605">
            <w:pPr>
              <w:pStyle w:val="142"/>
              <w:jc w:val="both"/>
            </w:pPr>
          </w:p>
        </w:tc>
        <w:tc>
          <w:tcPr>
            <w:tcW w:w="3403" w:type="dxa"/>
            <w:shd w:val="clear" w:color="auto" w:fill="auto"/>
          </w:tcPr>
          <w:p w:rsidR="0093328C" w:rsidRDefault="0093328C" w:rsidP="00640605">
            <w:pPr>
              <w:pStyle w:val="142"/>
            </w:pPr>
            <w:r>
              <w:rPr>
                <w:rFonts w:hint="eastAsia"/>
              </w:rPr>
              <w:t>2</w:t>
            </w:r>
            <w:r>
              <w:t>-2.</w:t>
            </w:r>
            <w:r>
              <w:rPr>
                <w:rFonts w:hint="eastAsia"/>
              </w:rPr>
              <w:t>建築及營建工程學門</w:t>
            </w:r>
          </w:p>
        </w:tc>
        <w:tc>
          <w:tcPr>
            <w:tcW w:w="1984" w:type="dxa"/>
            <w:shd w:val="clear" w:color="auto" w:fill="auto"/>
            <w:vAlign w:val="center"/>
          </w:tcPr>
          <w:p w:rsidR="0093328C" w:rsidRDefault="0093328C" w:rsidP="00640605">
            <w:pPr>
              <w:pStyle w:val="142"/>
              <w:jc w:val="right"/>
            </w:pPr>
            <w:r>
              <w:rPr>
                <w:rFonts w:hint="eastAsia"/>
              </w:rPr>
              <w:t>2</w:t>
            </w:r>
            <w:r>
              <w:t>95</w:t>
            </w:r>
          </w:p>
        </w:tc>
      </w:tr>
      <w:tr w:rsidR="0093328C" w:rsidTr="00640605">
        <w:tc>
          <w:tcPr>
            <w:tcW w:w="3118" w:type="dxa"/>
            <w:vMerge/>
            <w:shd w:val="clear" w:color="auto" w:fill="auto"/>
            <w:vAlign w:val="center"/>
          </w:tcPr>
          <w:p w:rsidR="0093328C" w:rsidRDefault="0093328C" w:rsidP="00640605">
            <w:pPr>
              <w:pStyle w:val="142"/>
              <w:jc w:val="both"/>
            </w:pPr>
          </w:p>
        </w:tc>
        <w:tc>
          <w:tcPr>
            <w:tcW w:w="3403" w:type="dxa"/>
            <w:shd w:val="clear" w:color="auto" w:fill="auto"/>
          </w:tcPr>
          <w:p w:rsidR="0093328C" w:rsidRDefault="0093328C" w:rsidP="00640605">
            <w:pPr>
              <w:pStyle w:val="142"/>
            </w:pPr>
            <w:r>
              <w:rPr>
                <w:rFonts w:hint="eastAsia"/>
              </w:rPr>
              <w:t>2</w:t>
            </w:r>
            <w:r>
              <w:t>-3.</w:t>
            </w:r>
            <w:r>
              <w:rPr>
                <w:rFonts w:hint="eastAsia"/>
              </w:rPr>
              <w:t>製造及加工學門</w:t>
            </w:r>
          </w:p>
        </w:tc>
        <w:tc>
          <w:tcPr>
            <w:tcW w:w="1984" w:type="dxa"/>
            <w:shd w:val="clear" w:color="auto" w:fill="auto"/>
            <w:vAlign w:val="center"/>
          </w:tcPr>
          <w:p w:rsidR="0093328C" w:rsidRDefault="0093328C" w:rsidP="00640605">
            <w:pPr>
              <w:pStyle w:val="142"/>
              <w:jc w:val="right"/>
            </w:pPr>
            <w:r>
              <w:rPr>
                <w:rFonts w:hint="eastAsia"/>
              </w:rPr>
              <w:t>1</w:t>
            </w:r>
            <w:r>
              <w:t>17</w:t>
            </w:r>
          </w:p>
        </w:tc>
      </w:tr>
      <w:tr w:rsidR="0093328C" w:rsidTr="00640605">
        <w:tc>
          <w:tcPr>
            <w:tcW w:w="3118" w:type="dxa"/>
            <w:vMerge w:val="restart"/>
            <w:shd w:val="clear" w:color="auto" w:fill="auto"/>
            <w:vAlign w:val="center"/>
          </w:tcPr>
          <w:p w:rsidR="0093328C" w:rsidRDefault="0093328C" w:rsidP="00640605">
            <w:pPr>
              <w:pStyle w:val="142"/>
              <w:jc w:val="both"/>
            </w:pPr>
            <w:r>
              <w:rPr>
                <w:rFonts w:hint="eastAsia"/>
              </w:rPr>
              <w:t>3</w:t>
            </w:r>
            <w:r>
              <w:t>.</w:t>
            </w:r>
            <w:r>
              <w:rPr>
                <w:rFonts w:hint="eastAsia"/>
              </w:rPr>
              <w:t>人文及藝術領域</w:t>
            </w:r>
          </w:p>
        </w:tc>
        <w:tc>
          <w:tcPr>
            <w:tcW w:w="3403" w:type="dxa"/>
            <w:shd w:val="clear" w:color="auto" w:fill="auto"/>
          </w:tcPr>
          <w:p w:rsidR="0093328C" w:rsidRDefault="0093328C" w:rsidP="00640605">
            <w:pPr>
              <w:pStyle w:val="142"/>
            </w:pPr>
            <w:r>
              <w:rPr>
                <w:rFonts w:hint="eastAsia"/>
              </w:rPr>
              <w:t>3</w:t>
            </w:r>
            <w:r>
              <w:t>-1.</w:t>
            </w:r>
            <w:r>
              <w:rPr>
                <w:rFonts w:hint="eastAsia"/>
              </w:rPr>
              <w:t>藝術學門</w:t>
            </w:r>
          </w:p>
        </w:tc>
        <w:tc>
          <w:tcPr>
            <w:tcW w:w="1984" w:type="dxa"/>
            <w:shd w:val="clear" w:color="auto" w:fill="auto"/>
            <w:vAlign w:val="center"/>
          </w:tcPr>
          <w:p w:rsidR="0093328C" w:rsidRDefault="0093328C" w:rsidP="00640605">
            <w:pPr>
              <w:pStyle w:val="142"/>
              <w:jc w:val="right"/>
            </w:pPr>
            <w:r>
              <w:rPr>
                <w:rFonts w:hint="eastAsia"/>
              </w:rPr>
              <w:t>1</w:t>
            </w:r>
            <w:r>
              <w:t>,019</w:t>
            </w:r>
          </w:p>
        </w:tc>
      </w:tr>
      <w:tr w:rsidR="0093328C" w:rsidTr="00640605">
        <w:tc>
          <w:tcPr>
            <w:tcW w:w="3118" w:type="dxa"/>
            <w:vMerge/>
            <w:shd w:val="clear" w:color="auto" w:fill="auto"/>
            <w:vAlign w:val="center"/>
          </w:tcPr>
          <w:p w:rsidR="0093328C" w:rsidRDefault="0093328C" w:rsidP="00640605">
            <w:pPr>
              <w:pStyle w:val="142"/>
              <w:jc w:val="both"/>
            </w:pPr>
          </w:p>
        </w:tc>
        <w:tc>
          <w:tcPr>
            <w:tcW w:w="3403" w:type="dxa"/>
            <w:shd w:val="clear" w:color="auto" w:fill="auto"/>
          </w:tcPr>
          <w:p w:rsidR="0093328C" w:rsidRDefault="0093328C" w:rsidP="00640605">
            <w:pPr>
              <w:pStyle w:val="142"/>
            </w:pPr>
            <w:r>
              <w:rPr>
                <w:rFonts w:hint="eastAsia"/>
              </w:rPr>
              <w:t>3</w:t>
            </w:r>
            <w:r>
              <w:t>-2.</w:t>
            </w:r>
            <w:r>
              <w:rPr>
                <w:rFonts w:hint="eastAsia"/>
              </w:rPr>
              <w:t>語文學門</w:t>
            </w:r>
          </w:p>
        </w:tc>
        <w:tc>
          <w:tcPr>
            <w:tcW w:w="1984" w:type="dxa"/>
            <w:shd w:val="clear" w:color="auto" w:fill="auto"/>
            <w:vAlign w:val="center"/>
          </w:tcPr>
          <w:p w:rsidR="0093328C" w:rsidRDefault="0093328C" w:rsidP="00640605">
            <w:pPr>
              <w:pStyle w:val="142"/>
              <w:jc w:val="right"/>
            </w:pPr>
            <w:r>
              <w:rPr>
                <w:rFonts w:hint="eastAsia"/>
              </w:rPr>
              <w:t>9</w:t>
            </w:r>
            <w:r>
              <w:t>13</w:t>
            </w:r>
          </w:p>
        </w:tc>
      </w:tr>
      <w:tr w:rsidR="0093328C" w:rsidTr="00640605">
        <w:tc>
          <w:tcPr>
            <w:tcW w:w="3118" w:type="dxa"/>
            <w:vMerge/>
            <w:shd w:val="clear" w:color="auto" w:fill="auto"/>
            <w:vAlign w:val="center"/>
          </w:tcPr>
          <w:p w:rsidR="0093328C" w:rsidRDefault="0093328C" w:rsidP="00640605">
            <w:pPr>
              <w:pStyle w:val="142"/>
              <w:jc w:val="both"/>
            </w:pPr>
          </w:p>
        </w:tc>
        <w:tc>
          <w:tcPr>
            <w:tcW w:w="3403" w:type="dxa"/>
            <w:shd w:val="clear" w:color="auto" w:fill="auto"/>
          </w:tcPr>
          <w:p w:rsidR="0093328C" w:rsidRDefault="0093328C" w:rsidP="00640605">
            <w:pPr>
              <w:pStyle w:val="142"/>
            </w:pPr>
            <w:r>
              <w:rPr>
                <w:rFonts w:hint="eastAsia"/>
              </w:rPr>
              <w:t>3</w:t>
            </w:r>
            <w:r>
              <w:t>-3.</w:t>
            </w:r>
            <w:r>
              <w:rPr>
                <w:rFonts w:hint="eastAsia"/>
              </w:rPr>
              <w:t>人文學門</w:t>
            </w:r>
          </w:p>
        </w:tc>
        <w:tc>
          <w:tcPr>
            <w:tcW w:w="1984" w:type="dxa"/>
            <w:shd w:val="clear" w:color="auto" w:fill="auto"/>
            <w:vAlign w:val="center"/>
          </w:tcPr>
          <w:p w:rsidR="0093328C" w:rsidRDefault="0093328C" w:rsidP="00640605">
            <w:pPr>
              <w:pStyle w:val="142"/>
              <w:jc w:val="right"/>
            </w:pPr>
            <w:r>
              <w:rPr>
                <w:rFonts w:hint="eastAsia"/>
              </w:rPr>
              <w:t>1</w:t>
            </w:r>
            <w:r>
              <w:t>76</w:t>
            </w:r>
          </w:p>
        </w:tc>
      </w:tr>
    </w:tbl>
    <w:p w:rsidR="0093328C" w:rsidRPr="00C1479B" w:rsidRDefault="0093328C" w:rsidP="00640605">
      <w:pPr>
        <w:pStyle w:val="142"/>
      </w:pPr>
      <w:r w:rsidRPr="00C1479B">
        <w:rPr>
          <w:rFonts w:hint="eastAsia"/>
        </w:rPr>
        <w:t>資料來源：教育部提供。</w:t>
      </w:r>
    </w:p>
    <w:p w:rsidR="0093328C" w:rsidRPr="000F37FD" w:rsidRDefault="0093328C" w:rsidP="00640605">
      <w:pPr>
        <w:pStyle w:val="a5"/>
        <w:ind w:left="849" w:hanging="283"/>
        <w:rPr>
          <w:b/>
        </w:rPr>
      </w:pPr>
      <w:r w:rsidRPr="000F37FD">
        <w:rPr>
          <w:rFonts w:hint="eastAsia"/>
          <w:b/>
        </w:rPr>
        <w:t>(三)僑外生來源以新南向國家為主，惟存有休學及退學比率增加，及攬才育才制度缺失等尚待檢討精進之處</w:t>
      </w:r>
    </w:p>
    <w:p w:rsidR="0093328C" w:rsidRPr="005C2EC9" w:rsidRDefault="0093328C" w:rsidP="00640605">
      <w:pPr>
        <w:pStyle w:val="123"/>
        <w:ind w:left="1133" w:hanging="283"/>
      </w:pPr>
      <w:r w:rsidRPr="005C2EC9">
        <w:rPr>
          <w:rFonts w:hint="eastAsia"/>
          <w:b/>
        </w:rPr>
        <w:t>1</w:t>
      </w:r>
      <w:r w:rsidRPr="005C2EC9">
        <w:rPr>
          <w:b/>
        </w:rPr>
        <w:t>.</w:t>
      </w:r>
      <w:r>
        <w:rPr>
          <w:b/>
        </w:rPr>
        <w:t>111</w:t>
      </w:r>
      <w:r>
        <w:rPr>
          <w:rFonts w:hint="eastAsia"/>
          <w:b/>
        </w:rPr>
        <w:t>年度</w:t>
      </w:r>
      <w:r w:rsidRPr="005C2EC9">
        <w:rPr>
          <w:rFonts w:hint="eastAsia"/>
          <w:b/>
        </w:rPr>
        <w:t>僑外生</w:t>
      </w:r>
      <w:r>
        <w:rPr>
          <w:rFonts w:hint="eastAsia"/>
          <w:b/>
        </w:rPr>
        <w:t>來源</w:t>
      </w:r>
      <w:r w:rsidRPr="005C2EC9">
        <w:rPr>
          <w:rFonts w:hint="eastAsia"/>
          <w:b/>
        </w:rPr>
        <w:t>以</w:t>
      </w:r>
      <w:r>
        <w:rPr>
          <w:rFonts w:hint="eastAsia"/>
          <w:b/>
        </w:rPr>
        <w:t>越南、印尼等</w:t>
      </w:r>
      <w:r w:rsidRPr="005C2EC9">
        <w:rPr>
          <w:rFonts w:hint="eastAsia"/>
          <w:b/>
        </w:rPr>
        <w:t>新南向國家為主</w:t>
      </w:r>
      <w:r w:rsidRPr="005C2EC9">
        <w:rPr>
          <w:rFonts w:hint="eastAsia"/>
        </w:rPr>
        <w:t>：據教育部統計大專校院境外學生主要來源國家，比較101及111年度，</w:t>
      </w:r>
      <w:r>
        <w:rPr>
          <w:rFonts w:hint="eastAsia"/>
        </w:rPr>
        <w:t>1</w:t>
      </w:r>
      <w:r>
        <w:t>0</w:t>
      </w:r>
      <w:r>
        <w:rPr>
          <w:rFonts w:hint="eastAsia"/>
        </w:rPr>
        <w:t>餘年來</w:t>
      </w:r>
      <w:r w:rsidRPr="005C2EC9">
        <w:rPr>
          <w:rFonts w:hint="eastAsia"/>
        </w:rPr>
        <w:t>除美國外均為亞洲國家</w:t>
      </w:r>
      <w:r>
        <w:rPr>
          <w:rFonts w:hint="eastAsia"/>
        </w:rPr>
        <w:t>(地區)</w:t>
      </w:r>
      <w:r w:rsidRPr="005C2EC9">
        <w:rPr>
          <w:rFonts w:hint="eastAsia"/>
        </w:rPr>
        <w:t>，且以新南向國家為主，其中印尼由101年度2,903人增至111年度1萬6,639人，越南由3,918人增至2萬3,728人，</w:t>
      </w:r>
      <w:r>
        <w:rPr>
          <w:rFonts w:hint="eastAsia"/>
        </w:rPr>
        <w:t>越南及印尼成</w:t>
      </w:r>
      <w:r w:rsidRPr="005C2EC9">
        <w:rPr>
          <w:rFonts w:hint="eastAsia"/>
        </w:rPr>
        <w:t>為境外學生最大來源國(詳表4)。</w:t>
      </w:r>
    </w:p>
    <w:p w:rsidR="0093328C" w:rsidRDefault="0093328C" w:rsidP="00640605">
      <w:pPr>
        <w:pStyle w:val="123"/>
        <w:ind w:leftChars="200" w:left="1133" w:hangingChars="200" w:hanging="567"/>
        <w:rPr>
          <w:b/>
        </w:rPr>
      </w:pPr>
    </w:p>
    <w:p w:rsidR="0093328C" w:rsidRDefault="0093328C" w:rsidP="00640605">
      <w:pPr>
        <w:pStyle w:val="123"/>
        <w:ind w:leftChars="200" w:left="1133" w:hangingChars="200" w:hanging="567"/>
        <w:rPr>
          <w:b/>
        </w:rPr>
      </w:pPr>
    </w:p>
    <w:p w:rsidR="0093328C" w:rsidRDefault="0093328C" w:rsidP="00640605">
      <w:pPr>
        <w:pStyle w:val="123"/>
        <w:ind w:leftChars="200" w:left="1133" w:hangingChars="200" w:hanging="567"/>
        <w:rPr>
          <w:b/>
        </w:rPr>
      </w:pPr>
      <w:r>
        <w:rPr>
          <w:rFonts w:hint="eastAsia"/>
          <w:b/>
        </w:rPr>
        <w:t>表</w:t>
      </w:r>
      <w:r>
        <w:rPr>
          <w:b/>
        </w:rPr>
        <w:t>4  101</w:t>
      </w:r>
      <w:r>
        <w:rPr>
          <w:rFonts w:hint="eastAsia"/>
          <w:b/>
        </w:rPr>
        <w:t>及1</w:t>
      </w:r>
      <w:r>
        <w:rPr>
          <w:b/>
        </w:rPr>
        <w:t>11</w:t>
      </w:r>
      <w:r>
        <w:rPr>
          <w:rFonts w:hint="eastAsia"/>
          <w:b/>
        </w:rPr>
        <w:t>年度大專校院境外學生來源國家前1</w:t>
      </w:r>
      <w:r>
        <w:rPr>
          <w:b/>
        </w:rPr>
        <w:t>0</w:t>
      </w:r>
      <w:r>
        <w:rPr>
          <w:rFonts w:hint="eastAsia"/>
          <w:b/>
        </w:rPr>
        <w:t>名明細表</w:t>
      </w:r>
    </w:p>
    <w:p w:rsidR="0093328C" w:rsidRPr="00957727" w:rsidRDefault="0093328C" w:rsidP="00640605">
      <w:pPr>
        <w:pStyle w:val="142"/>
        <w:ind w:left="560" w:firstLine="560"/>
        <w:jc w:val="right"/>
      </w:pPr>
      <w:r>
        <w:rPr>
          <w:rFonts w:hint="eastAsia"/>
        </w:rPr>
        <w:t>單位：人</w:t>
      </w:r>
    </w:p>
    <w:tbl>
      <w:tblPr>
        <w:tblW w:w="0" w:type="auto"/>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984"/>
        <w:gridCol w:w="1985"/>
        <w:gridCol w:w="1984"/>
        <w:gridCol w:w="1985"/>
      </w:tblGrid>
      <w:tr w:rsidR="0093328C" w:rsidRPr="005C2EC9" w:rsidTr="00640605">
        <w:trPr>
          <w:tblHeader/>
        </w:trPr>
        <w:tc>
          <w:tcPr>
            <w:tcW w:w="3969" w:type="dxa"/>
            <w:gridSpan w:val="2"/>
            <w:shd w:val="clear" w:color="auto" w:fill="auto"/>
            <w:vAlign w:val="center"/>
          </w:tcPr>
          <w:p w:rsidR="0093328C" w:rsidRPr="005C2EC9" w:rsidRDefault="0093328C" w:rsidP="00640605">
            <w:pPr>
              <w:pStyle w:val="142"/>
              <w:jc w:val="center"/>
              <w:rPr>
                <w:b/>
              </w:rPr>
            </w:pPr>
            <w:r w:rsidRPr="005C2EC9">
              <w:rPr>
                <w:rFonts w:hint="eastAsia"/>
                <w:b/>
              </w:rPr>
              <w:t>1</w:t>
            </w:r>
            <w:r w:rsidRPr="005C2EC9">
              <w:rPr>
                <w:b/>
              </w:rPr>
              <w:t>01</w:t>
            </w:r>
            <w:r w:rsidRPr="005C2EC9">
              <w:rPr>
                <w:rFonts w:hint="eastAsia"/>
                <w:b/>
              </w:rPr>
              <w:t>年度</w:t>
            </w:r>
          </w:p>
        </w:tc>
        <w:tc>
          <w:tcPr>
            <w:tcW w:w="3969" w:type="dxa"/>
            <w:gridSpan w:val="2"/>
            <w:shd w:val="clear" w:color="auto" w:fill="auto"/>
            <w:vAlign w:val="center"/>
          </w:tcPr>
          <w:p w:rsidR="0093328C" w:rsidRPr="005C2EC9" w:rsidRDefault="0093328C" w:rsidP="00640605">
            <w:pPr>
              <w:pStyle w:val="142"/>
              <w:jc w:val="center"/>
              <w:rPr>
                <w:b/>
              </w:rPr>
            </w:pPr>
            <w:r w:rsidRPr="005C2EC9">
              <w:rPr>
                <w:rFonts w:hint="eastAsia"/>
                <w:b/>
              </w:rPr>
              <w:t>1</w:t>
            </w:r>
            <w:r w:rsidRPr="005C2EC9">
              <w:rPr>
                <w:b/>
              </w:rPr>
              <w:t>11</w:t>
            </w:r>
            <w:r w:rsidRPr="005C2EC9">
              <w:rPr>
                <w:rFonts w:hint="eastAsia"/>
                <w:b/>
              </w:rPr>
              <w:t>年度</w:t>
            </w:r>
          </w:p>
        </w:tc>
      </w:tr>
      <w:tr w:rsidR="0093328C" w:rsidRPr="005C2EC9" w:rsidTr="00640605">
        <w:trPr>
          <w:tblHeader/>
        </w:trPr>
        <w:tc>
          <w:tcPr>
            <w:tcW w:w="1984" w:type="dxa"/>
            <w:shd w:val="clear" w:color="auto" w:fill="auto"/>
            <w:vAlign w:val="center"/>
          </w:tcPr>
          <w:p w:rsidR="0093328C" w:rsidRPr="005C2EC9" w:rsidRDefault="0093328C" w:rsidP="00640605">
            <w:pPr>
              <w:pStyle w:val="142"/>
              <w:jc w:val="center"/>
              <w:rPr>
                <w:b/>
              </w:rPr>
            </w:pPr>
            <w:r w:rsidRPr="005C2EC9">
              <w:rPr>
                <w:rFonts w:hint="eastAsia"/>
                <w:b/>
              </w:rPr>
              <w:t>國家</w:t>
            </w:r>
            <w:r>
              <w:rPr>
                <w:rFonts w:hint="eastAsia"/>
                <w:b/>
              </w:rPr>
              <w:t>(地區)</w:t>
            </w:r>
          </w:p>
        </w:tc>
        <w:tc>
          <w:tcPr>
            <w:tcW w:w="1985" w:type="dxa"/>
            <w:shd w:val="clear" w:color="auto" w:fill="auto"/>
            <w:vAlign w:val="center"/>
          </w:tcPr>
          <w:p w:rsidR="0093328C" w:rsidRPr="005C2EC9" w:rsidRDefault="0093328C" w:rsidP="00640605">
            <w:pPr>
              <w:pStyle w:val="142"/>
              <w:jc w:val="center"/>
              <w:rPr>
                <w:b/>
              </w:rPr>
            </w:pPr>
            <w:r w:rsidRPr="005C2EC9">
              <w:rPr>
                <w:rFonts w:hint="eastAsia"/>
                <w:b/>
              </w:rPr>
              <w:t>人數</w:t>
            </w:r>
          </w:p>
        </w:tc>
        <w:tc>
          <w:tcPr>
            <w:tcW w:w="1984" w:type="dxa"/>
            <w:shd w:val="clear" w:color="auto" w:fill="auto"/>
            <w:vAlign w:val="center"/>
          </w:tcPr>
          <w:p w:rsidR="0093328C" w:rsidRPr="005C2EC9" w:rsidRDefault="0093328C" w:rsidP="00640605">
            <w:pPr>
              <w:pStyle w:val="142"/>
              <w:jc w:val="center"/>
              <w:rPr>
                <w:b/>
              </w:rPr>
            </w:pPr>
            <w:r w:rsidRPr="005C2EC9">
              <w:rPr>
                <w:rFonts w:hint="eastAsia"/>
                <w:b/>
              </w:rPr>
              <w:t>國家</w:t>
            </w:r>
            <w:r>
              <w:rPr>
                <w:rFonts w:hint="eastAsia"/>
                <w:b/>
              </w:rPr>
              <w:t>(地區)</w:t>
            </w:r>
          </w:p>
        </w:tc>
        <w:tc>
          <w:tcPr>
            <w:tcW w:w="1985" w:type="dxa"/>
            <w:shd w:val="clear" w:color="auto" w:fill="auto"/>
            <w:vAlign w:val="center"/>
          </w:tcPr>
          <w:p w:rsidR="0093328C" w:rsidRPr="005C2EC9" w:rsidRDefault="0093328C" w:rsidP="00640605">
            <w:pPr>
              <w:pStyle w:val="142"/>
              <w:jc w:val="center"/>
              <w:rPr>
                <w:b/>
              </w:rPr>
            </w:pPr>
            <w:r w:rsidRPr="005C2EC9">
              <w:rPr>
                <w:rFonts w:hint="eastAsia"/>
                <w:b/>
              </w:rPr>
              <w:t>人數</w:t>
            </w:r>
          </w:p>
        </w:tc>
      </w:tr>
      <w:tr w:rsidR="0093328C" w:rsidTr="00640605">
        <w:tc>
          <w:tcPr>
            <w:tcW w:w="1984" w:type="dxa"/>
            <w:shd w:val="clear" w:color="auto" w:fill="auto"/>
          </w:tcPr>
          <w:p w:rsidR="0093328C" w:rsidRDefault="0093328C" w:rsidP="00640605">
            <w:pPr>
              <w:pStyle w:val="142"/>
              <w:ind w:leftChars="12" w:left="34"/>
            </w:pPr>
            <w:r>
              <w:rPr>
                <w:rFonts w:hint="eastAsia"/>
              </w:rPr>
              <w:t>1</w:t>
            </w:r>
            <w:r>
              <w:t>.</w:t>
            </w:r>
            <w:r>
              <w:rPr>
                <w:rFonts w:hint="eastAsia"/>
              </w:rPr>
              <w:t>大陸地區</w:t>
            </w:r>
          </w:p>
        </w:tc>
        <w:tc>
          <w:tcPr>
            <w:tcW w:w="1985" w:type="dxa"/>
            <w:shd w:val="clear" w:color="auto" w:fill="auto"/>
            <w:vAlign w:val="center"/>
          </w:tcPr>
          <w:p w:rsidR="0093328C" w:rsidRDefault="0093328C" w:rsidP="00640605">
            <w:pPr>
              <w:pStyle w:val="142"/>
              <w:ind w:rightChars="31" w:right="88"/>
              <w:jc w:val="right"/>
            </w:pPr>
            <w:r>
              <w:rPr>
                <w:rFonts w:hint="eastAsia"/>
              </w:rPr>
              <w:t>1</w:t>
            </w:r>
            <w:r>
              <w:t>7,454</w:t>
            </w:r>
          </w:p>
        </w:tc>
        <w:tc>
          <w:tcPr>
            <w:tcW w:w="1984" w:type="dxa"/>
            <w:shd w:val="clear" w:color="auto" w:fill="auto"/>
          </w:tcPr>
          <w:p w:rsidR="0093328C" w:rsidRDefault="0093328C" w:rsidP="00640605">
            <w:pPr>
              <w:pStyle w:val="142"/>
              <w:ind w:leftChars="42" w:left="119"/>
            </w:pPr>
            <w:r>
              <w:rPr>
                <w:rFonts w:hint="eastAsia"/>
              </w:rPr>
              <w:t>1</w:t>
            </w:r>
            <w:r>
              <w:t>.</w:t>
            </w:r>
            <w:r>
              <w:rPr>
                <w:rFonts w:hint="eastAsia"/>
              </w:rPr>
              <w:t>越南</w:t>
            </w:r>
          </w:p>
        </w:tc>
        <w:tc>
          <w:tcPr>
            <w:tcW w:w="1985" w:type="dxa"/>
            <w:shd w:val="clear" w:color="auto" w:fill="auto"/>
            <w:vAlign w:val="center"/>
          </w:tcPr>
          <w:p w:rsidR="0093328C" w:rsidRDefault="0093328C" w:rsidP="00640605">
            <w:pPr>
              <w:pStyle w:val="142"/>
              <w:ind w:rightChars="50" w:right="142"/>
              <w:jc w:val="right"/>
            </w:pPr>
            <w:r>
              <w:rPr>
                <w:rFonts w:hint="eastAsia"/>
              </w:rPr>
              <w:t>2</w:t>
            </w:r>
            <w:r>
              <w:t>3,728</w:t>
            </w:r>
          </w:p>
        </w:tc>
      </w:tr>
      <w:tr w:rsidR="0093328C" w:rsidTr="00640605">
        <w:tc>
          <w:tcPr>
            <w:tcW w:w="1984" w:type="dxa"/>
            <w:shd w:val="clear" w:color="auto" w:fill="auto"/>
          </w:tcPr>
          <w:p w:rsidR="0093328C" w:rsidRDefault="0093328C" w:rsidP="00640605">
            <w:pPr>
              <w:pStyle w:val="142"/>
              <w:ind w:leftChars="12" w:left="34"/>
            </w:pPr>
            <w:r>
              <w:rPr>
                <w:rFonts w:hint="eastAsia"/>
              </w:rPr>
              <w:t>2</w:t>
            </w:r>
            <w:r>
              <w:t>.</w:t>
            </w:r>
            <w:r>
              <w:rPr>
                <w:rFonts w:hint="eastAsia"/>
              </w:rPr>
              <w:t>馬來西亞</w:t>
            </w:r>
          </w:p>
        </w:tc>
        <w:tc>
          <w:tcPr>
            <w:tcW w:w="1985" w:type="dxa"/>
            <w:shd w:val="clear" w:color="auto" w:fill="auto"/>
            <w:vAlign w:val="center"/>
          </w:tcPr>
          <w:p w:rsidR="0093328C" w:rsidRDefault="0093328C" w:rsidP="00640605">
            <w:pPr>
              <w:pStyle w:val="142"/>
              <w:ind w:rightChars="31" w:right="88"/>
              <w:jc w:val="right"/>
            </w:pPr>
            <w:r>
              <w:rPr>
                <w:rFonts w:hint="eastAsia"/>
              </w:rPr>
              <w:t>9</w:t>
            </w:r>
            <w:r>
              <w:t>,490</w:t>
            </w:r>
          </w:p>
        </w:tc>
        <w:tc>
          <w:tcPr>
            <w:tcW w:w="1984" w:type="dxa"/>
            <w:shd w:val="clear" w:color="auto" w:fill="auto"/>
          </w:tcPr>
          <w:p w:rsidR="0093328C" w:rsidRDefault="0093328C" w:rsidP="00640605">
            <w:pPr>
              <w:pStyle w:val="142"/>
              <w:ind w:leftChars="42" w:left="119"/>
            </w:pPr>
            <w:r>
              <w:rPr>
                <w:rFonts w:hint="eastAsia"/>
              </w:rPr>
              <w:t>2</w:t>
            </w:r>
            <w:r>
              <w:t>.</w:t>
            </w:r>
            <w:r>
              <w:rPr>
                <w:rFonts w:hint="eastAsia"/>
              </w:rPr>
              <w:t>印尼</w:t>
            </w:r>
          </w:p>
        </w:tc>
        <w:tc>
          <w:tcPr>
            <w:tcW w:w="1985" w:type="dxa"/>
            <w:shd w:val="clear" w:color="auto" w:fill="auto"/>
            <w:vAlign w:val="center"/>
          </w:tcPr>
          <w:p w:rsidR="0093328C" w:rsidRDefault="0093328C" w:rsidP="00640605">
            <w:pPr>
              <w:pStyle w:val="142"/>
              <w:ind w:rightChars="50" w:right="142"/>
              <w:jc w:val="right"/>
            </w:pPr>
            <w:r>
              <w:rPr>
                <w:rFonts w:hint="eastAsia"/>
              </w:rPr>
              <w:t>1</w:t>
            </w:r>
            <w:r>
              <w:t>6,639</w:t>
            </w:r>
          </w:p>
        </w:tc>
      </w:tr>
      <w:tr w:rsidR="0093328C" w:rsidTr="00640605">
        <w:tc>
          <w:tcPr>
            <w:tcW w:w="1984" w:type="dxa"/>
            <w:shd w:val="clear" w:color="auto" w:fill="auto"/>
          </w:tcPr>
          <w:p w:rsidR="0093328C" w:rsidRDefault="0093328C" w:rsidP="00640605">
            <w:pPr>
              <w:pStyle w:val="142"/>
              <w:ind w:leftChars="12" w:left="34"/>
            </w:pPr>
            <w:r>
              <w:rPr>
                <w:rFonts w:hint="eastAsia"/>
              </w:rPr>
              <w:t>3</w:t>
            </w:r>
            <w:r>
              <w:t>.</w:t>
            </w:r>
            <w:r>
              <w:rPr>
                <w:rFonts w:hint="eastAsia"/>
              </w:rPr>
              <w:t>日本</w:t>
            </w:r>
          </w:p>
        </w:tc>
        <w:tc>
          <w:tcPr>
            <w:tcW w:w="1985" w:type="dxa"/>
            <w:shd w:val="clear" w:color="auto" w:fill="auto"/>
            <w:vAlign w:val="center"/>
          </w:tcPr>
          <w:p w:rsidR="0093328C" w:rsidRDefault="0093328C" w:rsidP="00640605">
            <w:pPr>
              <w:pStyle w:val="142"/>
              <w:ind w:rightChars="31" w:right="88"/>
              <w:jc w:val="right"/>
            </w:pPr>
            <w:r>
              <w:rPr>
                <w:rFonts w:hint="eastAsia"/>
              </w:rPr>
              <w:t>4</w:t>
            </w:r>
            <w:r>
              <w:t>,904</w:t>
            </w:r>
          </w:p>
        </w:tc>
        <w:tc>
          <w:tcPr>
            <w:tcW w:w="1984" w:type="dxa"/>
            <w:shd w:val="clear" w:color="auto" w:fill="auto"/>
          </w:tcPr>
          <w:p w:rsidR="0093328C" w:rsidRDefault="0093328C" w:rsidP="00640605">
            <w:pPr>
              <w:pStyle w:val="142"/>
              <w:ind w:leftChars="42" w:left="119"/>
            </w:pPr>
            <w:r>
              <w:rPr>
                <w:rFonts w:hint="eastAsia"/>
              </w:rPr>
              <w:t>3</w:t>
            </w:r>
            <w:r>
              <w:t>.</w:t>
            </w:r>
            <w:r>
              <w:rPr>
                <w:rFonts w:hint="eastAsia"/>
              </w:rPr>
              <w:t>馬來西亞</w:t>
            </w:r>
          </w:p>
        </w:tc>
        <w:tc>
          <w:tcPr>
            <w:tcW w:w="1985" w:type="dxa"/>
            <w:shd w:val="clear" w:color="auto" w:fill="auto"/>
            <w:vAlign w:val="center"/>
          </w:tcPr>
          <w:p w:rsidR="0093328C" w:rsidRDefault="0093328C" w:rsidP="00640605">
            <w:pPr>
              <w:pStyle w:val="142"/>
              <w:ind w:rightChars="50" w:right="142"/>
              <w:jc w:val="right"/>
            </w:pPr>
            <w:r>
              <w:rPr>
                <w:rFonts w:hint="eastAsia"/>
              </w:rPr>
              <w:t>1</w:t>
            </w:r>
            <w:r>
              <w:t>2,378</w:t>
            </w:r>
          </w:p>
        </w:tc>
      </w:tr>
      <w:tr w:rsidR="0093328C" w:rsidTr="00640605">
        <w:tc>
          <w:tcPr>
            <w:tcW w:w="1984" w:type="dxa"/>
            <w:shd w:val="clear" w:color="auto" w:fill="auto"/>
          </w:tcPr>
          <w:p w:rsidR="0093328C" w:rsidRDefault="0093328C" w:rsidP="00640605">
            <w:pPr>
              <w:pStyle w:val="142"/>
              <w:ind w:leftChars="12" w:left="34"/>
            </w:pPr>
            <w:r>
              <w:rPr>
                <w:rFonts w:hint="eastAsia"/>
              </w:rPr>
              <w:t>4</w:t>
            </w:r>
            <w:r>
              <w:t>.</w:t>
            </w:r>
            <w:r>
              <w:rPr>
                <w:rFonts w:hint="eastAsia"/>
              </w:rPr>
              <w:t>澳門</w:t>
            </w:r>
          </w:p>
        </w:tc>
        <w:tc>
          <w:tcPr>
            <w:tcW w:w="1985" w:type="dxa"/>
            <w:shd w:val="clear" w:color="auto" w:fill="auto"/>
            <w:vAlign w:val="center"/>
          </w:tcPr>
          <w:p w:rsidR="0093328C" w:rsidRDefault="0093328C" w:rsidP="00640605">
            <w:pPr>
              <w:pStyle w:val="142"/>
              <w:ind w:rightChars="31" w:right="88"/>
              <w:jc w:val="right"/>
            </w:pPr>
            <w:r>
              <w:rPr>
                <w:rFonts w:hint="eastAsia"/>
              </w:rPr>
              <w:t>4</w:t>
            </w:r>
            <w:r>
              <w:t>,514</w:t>
            </w:r>
          </w:p>
        </w:tc>
        <w:tc>
          <w:tcPr>
            <w:tcW w:w="1984" w:type="dxa"/>
            <w:shd w:val="clear" w:color="auto" w:fill="auto"/>
          </w:tcPr>
          <w:p w:rsidR="0093328C" w:rsidRDefault="0093328C" w:rsidP="00640605">
            <w:pPr>
              <w:pStyle w:val="142"/>
              <w:ind w:leftChars="42" w:left="119"/>
            </w:pPr>
            <w:r>
              <w:rPr>
                <w:rFonts w:hint="eastAsia"/>
              </w:rPr>
              <w:t>4</w:t>
            </w:r>
            <w:r>
              <w:t>.</w:t>
            </w:r>
            <w:r>
              <w:rPr>
                <w:rFonts w:hint="eastAsia"/>
              </w:rPr>
              <w:t>香港</w:t>
            </w:r>
          </w:p>
        </w:tc>
        <w:tc>
          <w:tcPr>
            <w:tcW w:w="1985" w:type="dxa"/>
            <w:shd w:val="clear" w:color="auto" w:fill="auto"/>
            <w:vAlign w:val="center"/>
          </w:tcPr>
          <w:p w:rsidR="0093328C" w:rsidRDefault="0093328C" w:rsidP="00640605">
            <w:pPr>
              <w:pStyle w:val="142"/>
              <w:ind w:rightChars="50" w:right="142"/>
              <w:jc w:val="right"/>
            </w:pPr>
            <w:r>
              <w:rPr>
                <w:rFonts w:hint="eastAsia"/>
              </w:rPr>
              <w:t>9</w:t>
            </w:r>
            <w:r>
              <w:t>,248</w:t>
            </w:r>
          </w:p>
        </w:tc>
      </w:tr>
      <w:tr w:rsidR="0093328C" w:rsidTr="00640605">
        <w:tc>
          <w:tcPr>
            <w:tcW w:w="1984" w:type="dxa"/>
            <w:shd w:val="clear" w:color="auto" w:fill="auto"/>
          </w:tcPr>
          <w:p w:rsidR="0093328C" w:rsidRDefault="0093328C" w:rsidP="00640605">
            <w:pPr>
              <w:pStyle w:val="142"/>
              <w:ind w:leftChars="12" w:left="34"/>
            </w:pPr>
            <w:r>
              <w:rPr>
                <w:rFonts w:hint="eastAsia"/>
              </w:rPr>
              <w:t>5</w:t>
            </w:r>
            <w:r>
              <w:t>.</w:t>
            </w:r>
            <w:r>
              <w:rPr>
                <w:rFonts w:hint="eastAsia"/>
              </w:rPr>
              <w:t>越南</w:t>
            </w:r>
          </w:p>
        </w:tc>
        <w:tc>
          <w:tcPr>
            <w:tcW w:w="1985" w:type="dxa"/>
            <w:shd w:val="clear" w:color="auto" w:fill="auto"/>
            <w:vAlign w:val="center"/>
          </w:tcPr>
          <w:p w:rsidR="0093328C" w:rsidRDefault="0093328C" w:rsidP="00640605">
            <w:pPr>
              <w:pStyle w:val="142"/>
              <w:ind w:rightChars="31" w:right="88"/>
              <w:jc w:val="right"/>
            </w:pPr>
            <w:r>
              <w:rPr>
                <w:rFonts w:hint="eastAsia"/>
              </w:rPr>
              <w:t>3</w:t>
            </w:r>
            <w:r>
              <w:t>,918</w:t>
            </w:r>
          </w:p>
        </w:tc>
        <w:tc>
          <w:tcPr>
            <w:tcW w:w="1984" w:type="dxa"/>
            <w:shd w:val="clear" w:color="auto" w:fill="auto"/>
          </w:tcPr>
          <w:p w:rsidR="0093328C" w:rsidRDefault="0093328C" w:rsidP="00640605">
            <w:pPr>
              <w:pStyle w:val="142"/>
              <w:ind w:leftChars="42" w:left="119"/>
            </w:pPr>
            <w:r>
              <w:rPr>
                <w:rFonts w:hint="eastAsia"/>
              </w:rPr>
              <w:t>5</w:t>
            </w:r>
            <w:r>
              <w:t>.</w:t>
            </w:r>
            <w:r>
              <w:rPr>
                <w:rFonts w:hint="eastAsia"/>
              </w:rPr>
              <w:t>日本</w:t>
            </w:r>
          </w:p>
        </w:tc>
        <w:tc>
          <w:tcPr>
            <w:tcW w:w="1985" w:type="dxa"/>
            <w:shd w:val="clear" w:color="auto" w:fill="auto"/>
            <w:vAlign w:val="center"/>
          </w:tcPr>
          <w:p w:rsidR="0093328C" w:rsidRDefault="0093328C" w:rsidP="00640605">
            <w:pPr>
              <w:pStyle w:val="142"/>
              <w:ind w:rightChars="50" w:right="142"/>
              <w:jc w:val="right"/>
            </w:pPr>
            <w:r>
              <w:rPr>
                <w:rFonts w:hint="eastAsia"/>
              </w:rPr>
              <w:t>6</w:t>
            </w:r>
            <w:r>
              <w:t>,539</w:t>
            </w:r>
          </w:p>
        </w:tc>
      </w:tr>
      <w:tr w:rsidR="0093328C" w:rsidTr="00640605">
        <w:tc>
          <w:tcPr>
            <w:tcW w:w="1984" w:type="dxa"/>
            <w:shd w:val="clear" w:color="auto" w:fill="auto"/>
          </w:tcPr>
          <w:p w:rsidR="0093328C" w:rsidRDefault="0093328C" w:rsidP="00640605">
            <w:pPr>
              <w:pStyle w:val="142"/>
              <w:ind w:leftChars="12" w:left="34"/>
            </w:pPr>
            <w:r>
              <w:rPr>
                <w:rFonts w:hint="eastAsia"/>
              </w:rPr>
              <w:t>6</w:t>
            </w:r>
            <w:r>
              <w:t>.</w:t>
            </w:r>
            <w:r>
              <w:rPr>
                <w:rFonts w:hint="eastAsia"/>
              </w:rPr>
              <w:t>美國</w:t>
            </w:r>
          </w:p>
        </w:tc>
        <w:tc>
          <w:tcPr>
            <w:tcW w:w="1985" w:type="dxa"/>
            <w:shd w:val="clear" w:color="auto" w:fill="auto"/>
            <w:vAlign w:val="center"/>
          </w:tcPr>
          <w:p w:rsidR="0093328C" w:rsidRDefault="0093328C" w:rsidP="00640605">
            <w:pPr>
              <w:pStyle w:val="142"/>
              <w:ind w:rightChars="31" w:right="88"/>
              <w:jc w:val="right"/>
            </w:pPr>
            <w:r>
              <w:rPr>
                <w:rFonts w:hint="eastAsia"/>
              </w:rPr>
              <w:t>3</w:t>
            </w:r>
            <w:r>
              <w:t>,594</w:t>
            </w:r>
          </w:p>
        </w:tc>
        <w:tc>
          <w:tcPr>
            <w:tcW w:w="1984" w:type="dxa"/>
            <w:shd w:val="clear" w:color="auto" w:fill="auto"/>
          </w:tcPr>
          <w:p w:rsidR="0093328C" w:rsidRDefault="0093328C" w:rsidP="00640605">
            <w:pPr>
              <w:pStyle w:val="142"/>
              <w:ind w:leftChars="42" w:left="119"/>
            </w:pPr>
            <w:r>
              <w:rPr>
                <w:rFonts w:hint="eastAsia"/>
              </w:rPr>
              <w:t>6</w:t>
            </w:r>
            <w:r>
              <w:t>.</w:t>
            </w:r>
            <w:r>
              <w:rPr>
                <w:rFonts w:hint="eastAsia"/>
              </w:rPr>
              <w:t>泰國</w:t>
            </w:r>
          </w:p>
        </w:tc>
        <w:tc>
          <w:tcPr>
            <w:tcW w:w="1985" w:type="dxa"/>
            <w:shd w:val="clear" w:color="auto" w:fill="auto"/>
            <w:vAlign w:val="center"/>
          </w:tcPr>
          <w:p w:rsidR="0093328C" w:rsidRDefault="0093328C" w:rsidP="00640605">
            <w:pPr>
              <w:pStyle w:val="142"/>
              <w:ind w:rightChars="50" w:right="142"/>
              <w:jc w:val="right"/>
            </w:pPr>
            <w:r>
              <w:rPr>
                <w:rFonts w:hint="eastAsia"/>
              </w:rPr>
              <w:t>4</w:t>
            </w:r>
            <w:r>
              <w:t>,047</w:t>
            </w:r>
          </w:p>
        </w:tc>
      </w:tr>
      <w:tr w:rsidR="0093328C" w:rsidTr="00640605">
        <w:tc>
          <w:tcPr>
            <w:tcW w:w="1984" w:type="dxa"/>
            <w:shd w:val="clear" w:color="auto" w:fill="auto"/>
          </w:tcPr>
          <w:p w:rsidR="0093328C" w:rsidRDefault="0093328C" w:rsidP="00640605">
            <w:pPr>
              <w:pStyle w:val="142"/>
              <w:ind w:leftChars="12" w:left="34"/>
            </w:pPr>
            <w:r>
              <w:rPr>
                <w:rFonts w:hint="eastAsia"/>
              </w:rPr>
              <w:t>7</w:t>
            </w:r>
            <w:r>
              <w:t>.</w:t>
            </w:r>
            <w:r>
              <w:rPr>
                <w:rFonts w:hint="eastAsia"/>
              </w:rPr>
              <w:t>香港</w:t>
            </w:r>
          </w:p>
        </w:tc>
        <w:tc>
          <w:tcPr>
            <w:tcW w:w="1985" w:type="dxa"/>
            <w:shd w:val="clear" w:color="auto" w:fill="auto"/>
            <w:vAlign w:val="center"/>
          </w:tcPr>
          <w:p w:rsidR="0093328C" w:rsidRDefault="0093328C" w:rsidP="00640605">
            <w:pPr>
              <w:pStyle w:val="142"/>
              <w:ind w:rightChars="31" w:right="88"/>
              <w:jc w:val="right"/>
            </w:pPr>
            <w:r>
              <w:rPr>
                <w:rFonts w:hint="eastAsia"/>
              </w:rPr>
              <w:t>3</w:t>
            </w:r>
            <w:r>
              <w:t>,189</w:t>
            </w:r>
          </w:p>
        </w:tc>
        <w:tc>
          <w:tcPr>
            <w:tcW w:w="1984" w:type="dxa"/>
            <w:shd w:val="clear" w:color="auto" w:fill="auto"/>
          </w:tcPr>
          <w:p w:rsidR="0093328C" w:rsidRDefault="0093328C" w:rsidP="00640605">
            <w:pPr>
              <w:pStyle w:val="142"/>
              <w:ind w:leftChars="42" w:left="119"/>
            </w:pPr>
            <w:r>
              <w:rPr>
                <w:rFonts w:hint="eastAsia"/>
              </w:rPr>
              <w:t>7</w:t>
            </w:r>
            <w:r>
              <w:t>.</w:t>
            </w:r>
            <w:r>
              <w:rPr>
                <w:rFonts w:hint="eastAsia"/>
              </w:rPr>
              <w:t>大陸地區</w:t>
            </w:r>
          </w:p>
        </w:tc>
        <w:tc>
          <w:tcPr>
            <w:tcW w:w="1985" w:type="dxa"/>
            <w:shd w:val="clear" w:color="auto" w:fill="auto"/>
            <w:vAlign w:val="center"/>
          </w:tcPr>
          <w:p w:rsidR="0093328C" w:rsidRDefault="0093328C" w:rsidP="00640605">
            <w:pPr>
              <w:pStyle w:val="142"/>
              <w:ind w:rightChars="50" w:right="142"/>
              <w:jc w:val="right"/>
            </w:pPr>
            <w:r>
              <w:rPr>
                <w:rFonts w:hint="eastAsia"/>
              </w:rPr>
              <w:t>3</w:t>
            </w:r>
            <w:r>
              <w:t>,150</w:t>
            </w:r>
          </w:p>
        </w:tc>
      </w:tr>
      <w:tr w:rsidR="0093328C" w:rsidTr="00640605">
        <w:tc>
          <w:tcPr>
            <w:tcW w:w="1984" w:type="dxa"/>
            <w:shd w:val="clear" w:color="auto" w:fill="auto"/>
          </w:tcPr>
          <w:p w:rsidR="0093328C" w:rsidRDefault="0093328C" w:rsidP="00640605">
            <w:pPr>
              <w:pStyle w:val="142"/>
              <w:ind w:leftChars="12" w:left="34"/>
            </w:pPr>
            <w:r>
              <w:rPr>
                <w:rFonts w:hint="eastAsia"/>
              </w:rPr>
              <w:t>8</w:t>
            </w:r>
            <w:r>
              <w:t>.</w:t>
            </w:r>
            <w:r>
              <w:rPr>
                <w:rFonts w:hint="eastAsia"/>
              </w:rPr>
              <w:t>印尼</w:t>
            </w:r>
          </w:p>
        </w:tc>
        <w:tc>
          <w:tcPr>
            <w:tcW w:w="1985" w:type="dxa"/>
            <w:shd w:val="clear" w:color="auto" w:fill="auto"/>
            <w:vAlign w:val="center"/>
          </w:tcPr>
          <w:p w:rsidR="0093328C" w:rsidRDefault="0093328C" w:rsidP="00640605">
            <w:pPr>
              <w:pStyle w:val="142"/>
              <w:ind w:rightChars="31" w:right="88"/>
              <w:jc w:val="right"/>
            </w:pPr>
            <w:r>
              <w:rPr>
                <w:rFonts w:hint="eastAsia"/>
              </w:rPr>
              <w:t>2</w:t>
            </w:r>
            <w:r>
              <w:t>,903</w:t>
            </w:r>
          </w:p>
        </w:tc>
        <w:tc>
          <w:tcPr>
            <w:tcW w:w="1984" w:type="dxa"/>
            <w:shd w:val="clear" w:color="auto" w:fill="auto"/>
          </w:tcPr>
          <w:p w:rsidR="0093328C" w:rsidRDefault="0093328C" w:rsidP="00640605">
            <w:pPr>
              <w:pStyle w:val="142"/>
              <w:ind w:leftChars="42" w:left="119"/>
            </w:pPr>
            <w:r>
              <w:rPr>
                <w:rFonts w:hint="eastAsia"/>
              </w:rPr>
              <w:t>8</w:t>
            </w:r>
            <w:r>
              <w:t>.</w:t>
            </w:r>
            <w:r>
              <w:rPr>
                <w:rFonts w:hint="eastAsia"/>
              </w:rPr>
              <w:t>美國</w:t>
            </w:r>
          </w:p>
        </w:tc>
        <w:tc>
          <w:tcPr>
            <w:tcW w:w="1985" w:type="dxa"/>
            <w:shd w:val="clear" w:color="auto" w:fill="auto"/>
            <w:vAlign w:val="center"/>
          </w:tcPr>
          <w:p w:rsidR="0093328C" w:rsidRDefault="0093328C" w:rsidP="00640605">
            <w:pPr>
              <w:pStyle w:val="142"/>
              <w:ind w:rightChars="50" w:right="142"/>
              <w:jc w:val="right"/>
            </w:pPr>
            <w:r>
              <w:rPr>
                <w:rFonts w:hint="eastAsia"/>
              </w:rPr>
              <w:t>3</w:t>
            </w:r>
            <w:r>
              <w:t>,124</w:t>
            </w:r>
          </w:p>
        </w:tc>
      </w:tr>
      <w:tr w:rsidR="0093328C" w:rsidTr="00640605">
        <w:tc>
          <w:tcPr>
            <w:tcW w:w="1984" w:type="dxa"/>
            <w:shd w:val="clear" w:color="auto" w:fill="auto"/>
          </w:tcPr>
          <w:p w:rsidR="0093328C" w:rsidRDefault="0093328C" w:rsidP="00640605">
            <w:pPr>
              <w:pStyle w:val="142"/>
              <w:ind w:leftChars="12" w:left="34"/>
            </w:pPr>
            <w:r>
              <w:rPr>
                <w:rFonts w:hint="eastAsia"/>
              </w:rPr>
              <w:t>9</w:t>
            </w:r>
            <w:r>
              <w:t>.</w:t>
            </w:r>
            <w:r>
              <w:rPr>
                <w:rFonts w:hint="eastAsia"/>
              </w:rPr>
              <w:t>南韓</w:t>
            </w:r>
          </w:p>
        </w:tc>
        <w:tc>
          <w:tcPr>
            <w:tcW w:w="1985" w:type="dxa"/>
            <w:shd w:val="clear" w:color="auto" w:fill="auto"/>
            <w:vAlign w:val="center"/>
          </w:tcPr>
          <w:p w:rsidR="0093328C" w:rsidRDefault="0093328C" w:rsidP="00640605">
            <w:pPr>
              <w:pStyle w:val="142"/>
              <w:ind w:rightChars="31" w:right="88"/>
              <w:jc w:val="right"/>
            </w:pPr>
            <w:r>
              <w:rPr>
                <w:rFonts w:hint="eastAsia"/>
              </w:rPr>
              <w:t>2</w:t>
            </w:r>
            <w:r>
              <w:t>,768</w:t>
            </w:r>
          </w:p>
        </w:tc>
        <w:tc>
          <w:tcPr>
            <w:tcW w:w="1984" w:type="dxa"/>
            <w:shd w:val="clear" w:color="auto" w:fill="auto"/>
          </w:tcPr>
          <w:p w:rsidR="0093328C" w:rsidRDefault="0093328C" w:rsidP="00640605">
            <w:pPr>
              <w:pStyle w:val="142"/>
              <w:ind w:leftChars="42" w:left="119"/>
            </w:pPr>
            <w:r>
              <w:rPr>
                <w:rFonts w:hint="eastAsia"/>
              </w:rPr>
              <w:t>9</w:t>
            </w:r>
            <w:r>
              <w:t>.</w:t>
            </w:r>
            <w:r>
              <w:rPr>
                <w:rFonts w:hint="eastAsia"/>
              </w:rPr>
              <w:t>印度</w:t>
            </w:r>
          </w:p>
        </w:tc>
        <w:tc>
          <w:tcPr>
            <w:tcW w:w="1985" w:type="dxa"/>
            <w:shd w:val="clear" w:color="auto" w:fill="auto"/>
            <w:vAlign w:val="center"/>
          </w:tcPr>
          <w:p w:rsidR="0093328C" w:rsidRDefault="0093328C" w:rsidP="00640605">
            <w:pPr>
              <w:pStyle w:val="142"/>
              <w:ind w:rightChars="50" w:right="142"/>
              <w:jc w:val="right"/>
            </w:pPr>
            <w:r>
              <w:rPr>
                <w:rFonts w:hint="eastAsia"/>
              </w:rPr>
              <w:t>3</w:t>
            </w:r>
            <w:r>
              <w:t>,029</w:t>
            </w:r>
          </w:p>
        </w:tc>
      </w:tr>
      <w:tr w:rsidR="0093328C" w:rsidTr="00640605">
        <w:tc>
          <w:tcPr>
            <w:tcW w:w="1984" w:type="dxa"/>
            <w:shd w:val="clear" w:color="auto" w:fill="auto"/>
          </w:tcPr>
          <w:p w:rsidR="0093328C" w:rsidRDefault="0093328C" w:rsidP="00640605">
            <w:pPr>
              <w:pStyle w:val="142"/>
              <w:ind w:leftChars="12" w:left="34"/>
            </w:pPr>
            <w:r>
              <w:rPr>
                <w:rFonts w:hint="eastAsia"/>
              </w:rPr>
              <w:t>1</w:t>
            </w:r>
            <w:r>
              <w:t>0.</w:t>
            </w:r>
            <w:r>
              <w:rPr>
                <w:rFonts w:hint="eastAsia"/>
              </w:rPr>
              <w:t>泰國</w:t>
            </w:r>
          </w:p>
        </w:tc>
        <w:tc>
          <w:tcPr>
            <w:tcW w:w="1985" w:type="dxa"/>
            <w:shd w:val="clear" w:color="auto" w:fill="auto"/>
            <w:vAlign w:val="center"/>
          </w:tcPr>
          <w:p w:rsidR="0093328C" w:rsidRDefault="0093328C" w:rsidP="00640605">
            <w:pPr>
              <w:pStyle w:val="142"/>
              <w:ind w:rightChars="31" w:right="88"/>
              <w:jc w:val="right"/>
            </w:pPr>
            <w:r>
              <w:rPr>
                <w:rFonts w:hint="eastAsia"/>
              </w:rPr>
              <w:t>1</w:t>
            </w:r>
            <w:r>
              <w:t>,446</w:t>
            </w:r>
          </w:p>
        </w:tc>
        <w:tc>
          <w:tcPr>
            <w:tcW w:w="1984" w:type="dxa"/>
            <w:shd w:val="clear" w:color="auto" w:fill="auto"/>
          </w:tcPr>
          <w:p w:rsidR="0093328C" w:rsidRDefault="0093328C" w:rsidP="00640605">
            <w:pPr>
              <w:pStyle w:val="142"/>
              <w:ind w:leftChars="42" w:left="119"/>
            </w:pPr>
            <w:r>
              <w:rPr>
                <w:rFonts w:hint="eastAsia"/>
              </w:rPr>
              <w:t>1</w:t>
            </w:r>
            <w:r>
              <w:t>0.</w:t>
            </w:r>
            <w:r>
              <w:rPr>
                <w:rFonts w:hint="eastAsia"/>
              </w:rPr>
              <w:t>菲律賓</w:t>
            </w:r>
          </w:p>
        </w:tc>
        <w:tc>
          <w:tcPr>
            <w:tcW w:w="1985" w:type="dxa"/>
            <w:shd w:val="clear" w:color="auto" w:fill="auto"/>
            <w:vAlign w:val="center"/>
          </w:tcPr>
          <w:p w:rsidR="0093328C" w:rsidRDefault="0093328C" w:rsidP="00640605">
            <w:pPr>
              <w:pStyle w:val="142"/>
              <w:ind w:rightChars="50" w:right="142"/>
              <w:jc w:val="right"/>
            </w:pPr>
            <w:r>
              <w:rPr>
                <w:rFonts w:hint="eastAsia"/>
              </w:rPr>
              <w:t>2</w:t>
            </w:r>
            <w:r>
              <w:t>,969</w:t>
            </w:r>
          </w:p>
        </w:tc>
      </w:tr>
    </w:tbl>
    <w:p w:rsidR="0093328C" w:rsidRDefault="0093328C" w:rsidP="00640605">
      <w:pPr>
        <w:pStyle w:val="142"/>
        <w:ind w:leftChars="200" w:left="1702" w:hangingChars="467" w:hanging="1136"/>
      </w:pPr>
      <w:r>
        <w:rPr>
          <w:rFonts w:hint="eastAsia"/>
        </w:rPr>
        <w:t xml:space="preserve">說 </w:t>
      </w:r>
      <w:r>
        <w:t xml:space="preserve">   </w:t>
      </w:r>
      <w:r>
        <w:rPr>
          <w:rFonts w:hint="eastAsia"/>
        </w:rPr>
        <w:t>明：包含學位生及非學位生。</w:t>
      </w:r>
    </w:p>
    <w:p w:rsidR="0093328C" w:rsidRDefault="0093328C" w:rsidP="00640605">
      <w:pPr>
        <w:pStyle w:val="142"/>
        <w:ind w:leftChars="200" w:left="1702" w:hangingChars="467" w:hanging="1136"/>
      </w:pPr>
      <w:r>
        <w:rPr>
          <w:rFonts w:hint="eastAsia"/>
        </w:rPr>
        <w:t>資料來源：教育部網站「大專校院境外學生來源國家分布」</w:t>
      </w:r>
      <w:r>
        <w:t>(113</w:t>
      </w:r>
      <w:r>
        <w:rPr>
          <w:rFonts w:hint="eastAsia"/>
        </w:rPr>
        <w:t>年</w:t>
      </w:r>
      <w:r>
        <w:t>8</w:t>
      </w:r>
      <w:r>
        <w:rPr>
          <w:rFonts w:hint="eastAsia"/>
        </w:rPr>
        <w:t>月1</w:t>
      </w:r>
      <w:r>
        <w:t>2</w:t>
      </w:r>
      <w:r>
        <w:rPr>
          <w:rFonts w:hint="eastAsia"/>
        </w:rPr>
        <w:t>日檢索</w:t>
      </w:r>
      <w:r>
        <w:t>)</w:t>
      </w:r>
      <w:r>
        <w:rPr>
          <w:rFonts w:hint="eastAsia"/>
        </w:rPr>
        <w:t>。</w:t>
      </w:r>
    </w:p>
    <w:p w:rsidR="0093328C" w:rsidRDefault="0093328C" w:rsidP="00640605">
      <w:pPr>
        <w:pStyle w:val="123"/>
        <w:ind w:left="1133" w:hanging="283"/>
      </w:pPr>
      <w:r>
        <w:rPr>
          <w:rFonts w:hint="eastAsia"/>
          <w:b/>
        </w:rPr>
        <w:t>2</w:t>
      </w:r>
      <w:r>
        <w:rPr>
          <w:b/>
        </w:rPr>
        <w:t>.</w:t>
      </w:r>
      <w:r w:rsidRPr="005C2EC9">
        <w:rPr>
          <w:rFonts w:hint="eastAsia"/>
          <w:b/>
        </w:rPr>
        <w:t>僑外生休退學比率增加</w:t>
      </w:r>
      <w:r>
        <w:rPr>
          <w:rFonts w:hint="eastAsia"/>
          <w:b/>
        </w:rPr>
        <w:t>惟</w:t>
      </w:r>
      <w:r w:rsidRPr="006A0897">
        <w:rPr>
          <w:rFonts w:hint="eastAsia"/>
          <w:b/>
        </w:rPr>
        <w:t>復學人數仍低</w:t>
      </w:r>
      <w:r>
        <w:rPr>
          <w:rFonts w:hint="eastAsia"/>
        </w:rPr>
        <w:t>：</w:t>
      </w:r>
      <w:r w:rsidRPr="007A7F14">
        <w:rPr>
          <w:rFonts w:hint="eastAsia"/>
        </w:rPr>
        <w:t>111學年度僑外學位生人數6萬4,817人，學年底處於休學狀態人數3,446人，學年間復學僅616人，休學比率5.32%，為107學年度以來次高；至退學人數5,343人，退學比率7.62%，為107學年度以來最高(詳</w:t>
      </w:r>
      <w:r>
        <w:rPr>
          <w:rFonts w:hint="eastAsia"/>
        </w:rPr>
        <w:t>5</w:t>
      </w:r>
      <w:r w:rsidRPr="007A7F14">
        <w:rPr>
          <w:rFonts w:hint="eastAsia"/>
        </w:rPr>
        <w:t>)。另111學年度僑外生畢業後留臺工作</w:t>
      </w:r>
      <w:r>
        <w:rPr>
          <w:rFonts w:hint="eastAsia"/>
        </w:rPr>
        <w:t>比率雖增至</w:t>
      </w:r>
      <w:r>
        <w:t>47.86%</w:t>
      </w:r>
      <w:r w:rsidRPr="007A7F14">
        <w:rPr>
          <w:rFonts w:hint="eastAsia"/>
        </w:rPr>
        <w:t>，允宜持續追蹤畢業3年或5年之留臺工作狀況，俾利評估相關留才措施效益。</w:t>
      </w:r>
    </w:p>
    <w:p w:rsidR="0093328C" w:rsidRDefault="0093328C" w:rsidP="00640605">
      <w:pPr>
        <w:pStyle w:val="21"/>
        <w:ind w:leftChars="-50" w:left="850" w:hangingChars="350" w:hanging="992"/>
        <w:rPr>
          <w:b/>
        </w:rPr>
      </w:pPr>
      <w:r w:rsidRPr="00F81C05">
        <w:rPr>
          <w:rFonts w:hint="eastAsia"/>
          <w:b/>
        </w:rPr>
        <w:t>表</w:t>
      </w:r>
      <w:r>
        <w:rPr>
          <w:rFonts w:hint="eastAsia"/>
          <w:b/>
        </w:rPr>
        <w:t>5</w:t>
      </w:r>
      <w:r w:rsidRPr="00F81C05">
        <w:rPr>
          <w:rFonts w:hint="eastAsia"/>
          <w:b/>
        </w:rPr>
        <w:t xml:space="preserve"> </w:t>
      </w:r>
      <w:r w:rsidRPr="00F81C05">
        <w:rPr>
          <w:b/>
        </w:rPr>
        <w:t xml:space="preserve"> </w:t>
      </w:r>
      <w:r w:rsidRPr="00F81C05">
        <w:rPr>
          <w:rFonts w:hint="eastAsia"/>
          <w:b/>
        </w:rPr>
        <w:t>大專校院僑外生</w:t>
      </w:r>
      <w:r>
        <w:rPr>
          <w:rFonts w:hint="eastAsia"/>
          <w:b/>
        </w:rPr>
        <w:t>(學位生)休、退、復學及畢業</w:t>
      </w:r>
      <w:r w:rsidRPr="00F81C05">
        <w:rPr>
          <w:rFonts w:hint="eastAsia"/>
          <w:b/>
        </w:rPr>
        <w:t>人數概況表</w:t>
      </w:r>
    </w:p>
    <w:p w:rsidR="0093328C" w:rsidRPr="00F81C05" w:rsidRDefault="0093328C" w:rsidP="00640605">
      <w:pPr>
        <w:pStyle w:val="142"/>
        <w:jc w:val="right"/>
      </w:pPr>
      <w:r w:rsidRPr="00F81C05">
        <w:rPr>
          <w:rFonts w:hint="eastAsia"/>
          <w:szCs w:val="24"/>
        </w:rPr>
        <w:t>單位：人</w:t>
      </w:r>
      <w:r>
        <w:rPr>
          <w:rFonts w:hint="eastAsia"/>
          <w:szCs w:val="24"/>
        </w:rPr>
        <w:t>；%</w:t>
      </w:r>
    </w:p>
    <w:tbl>
      <w:tblPr>
        <w:tblW w:w="8648"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694"/>
        <w:gridCol w:w="1190"/>
        <w:gridCol w:w="1191"/>
        <w:gridCol w:w="1191"/>
        <w:gridCol w:w="1191"/>
        <w:gridCol w:w="1191"/>
      </w:tblGrid>
      <w:tr w:rsidR="0093328C" w:rsidRPr="009566D7" w:rsidTr="00640605">
        <w:trPr>
          <w:tblHeader/>
        </w:trPr>
        <w:tc>
          <w:tcPr>
            <w:tcW w:w="2694" w:type="dxa"/>
            <w:tcBorders>
              <w:top w:val="single" w:sz="12" w:space="0" w:color="auto"/>
              <w:bottom w:val="single" w:sz="4" w:space="0" w:color="auto"/>
              <w:tl2br w:val="single" w:sz="4" w:space="0" w:color="auto"/>
            </w:tcBorders>
            <w:shd w:val="clear" w:color="auto" w:fill="auto"/>
            <w:vAlign w:val="center"/>
          </w:tcPr>
          <w:p w:rsidR="0093328C" w:rsidRPr="009566D7" w:rsidRDefault="0093328C" w:rsidP="00640605">
            <w:pPr>
              <w:pStyle w:val="142"/>
              <w:jc w:val="right"/>
              <w:rPr>
                <w:b/>
              </w:rPr>
            </w:pPr>
            <w:r w:rsidRPr="009566D7">
              <w:rPr>
                <w:rFonts w:hint="eastAsia"/>
                <w:b/>
              </w:rPr>
              <w:t>學年度</w:t>
            </w:r>
          </w:p>
          <w:p w:rsidR="0093328C" w:rsidRPr="009566D7" w:rsidRDefault="0093328C" w:rsidP="00640605">
            <w:pPr>
              <w:pStyle w:val="142"/>
              <w:rPr>
                <w:b/>
              </w:rPr>
            </w:pPr>
            <w:r w:rsidRPr="009566D7">
              <w:rPr>
                <w:rFonts w:hint="eastAsia"/>
                <w:b/>
              </w:rPr>
              <w:t>項目</w:t>
            </w:r>
          </w:p>
        </w:tc>
        <w:tc>
          <w:tcPr>
            <w:tcW w:w="1190" w:type="dxa"/>
            <w:vAlign w:val="center"/>
          </w:tcPr>
          <w:p w:rsidR="0093328C" w:rsidRPr="009566D7" w:rsidRDefault="0093328C" w:rsidP="00640605">
            <w:pPr>
              <w:pStyle w:val="142"/>
              <w:jc w:val="center"/>
              <w:rPr>
                <w:b/>
              </w:rPr>
            </w:pPr>
            <w:r w:rsidRPr="009566D7">
              <w:rPr>
                <w:rFonts w:hint="eastAsia"/>
                <w:b/>
              </w:rPr>
              <w:t>1</w:t>
            </w:r>
            <w:r w:rsidRPr="009566D7">
              <w:rPr>
                <w:b/>
              </w:rPr>
              <w:t>07</w:t>
            </w:r>
          </w:p>
        </w:tc>
        <w:tc>
          <w:tcPr>
            <w:tcW w:w="1191" w:type="dxa"/>
            <w:vAlign w:val="center"/>
          </w:tcPr>
          <w:p w:rsidR="0093328C" w:rsidRPr="009566D7" w:rsidRDefault="0093328C" w:rsidP="00640605">
            <w:pPr>
              <w:pStyle w:val="142"/>
              <w:jc w:val="center"/>
              <w:rPr>
                <w:b/>
              </w:rPr>
            </w:pPr>
            <w:r w:rsidRPr="009566D7">
              <w:rPr>
                <w:rFonts w:hint="eastAsia"/>
                <w:b/>
              </w:rPr>
              <w:t>1</w:t>
            </w:r>
            <w:r w:rsidRPr="009566D7">
              <w:rPr>
                <w:b/>
              </w:rPr>
              <w:t>08</w:t>
            </w:r>
          </w:p>
        </w:tc>
        <w:tc>
          <w:tcPr>
            <w:tcW w:w="1191" w:type="dxa"/>
            <w:vAlign w:val="center"/>
          </w:tcPr>
          <w:p w:rsidR="0093328C" w:rsidRPr="009566D7" w:rsidRDefault="0093328C" w:rsidP="00640605">
            <w:pPr>
              <w:pStyle w:val="142"/>
              <w:jc w:val="center"/>
              <w:rPr>
                <w:b/>
              </w:rPr>
            </w:pPr>
            <w:r w:rsidRPr="009566D7">
              <w:rPr>
                <w:rFonts w:hint="eastAsia"/>
                <w:b/>
              </w:rPr>
              <w:t>1</w:t>
            </w:r>
            <w:r w:rsidRPr="009566D7">
              <w:rPr>
                <w:b/>
              </w:rPr>
              <w:t>09</w:t>
            </w:r>
          </w:p>
        </w:tc>
        <w:tc>
          <w:tcPr>
            <w:tcW w:w="1191" w:type="dxa"/>
            <w:vAlign w:val="center"/>
          </w:tcPr>
          <w:p w:rsidR="0093328C" w:rsidRPr="009566D7" w:rsidRDefault="0093328C" w:rsidP="00640605">
            <w:pPr>
              <w:pStyle w:val="142"/>
              <w:jc w:val="center"/>
              <w:rPr>
                <w:b/>
              </w:rPr>
            </w:pPr>
            <w:r w:rsidRPr="009566D7">
              <w:rPr>
                <w:rFonts w:hint="eastAsia"/>
                <w:b/>
              </w:rPr>
              <w:t>1</w:t>
            </w:r>
            <w:r w:rsidRPr="009566D7">
              <w:rPr>
                <w:b/>
              </w:rPr>
              <w:t>10</w:t>
            </w:r>
          </w:p>
        </w:tc>
        <w:tc>
          <w:tcPr>
            <w:tcW w:w="1191" w:type="dxa"/>
            <w:vAlign w:val="center"/>
          </w:tcPr>
          <w:p w:rsidR="0093328C" w:rsidRPr="009566D7" w:rsidRDefault="0093328C" w:rsidP="00640605">
            <w:pPr>
              <w:pStyle w:val="142"/>
              <w:jc w:val="center"/>
              <w:rPr>
                <w:b/>
              </w:rPr>
            </w:pPr>
            <w:r w:rsidRPr="009566D7">
              <w:rPr>
                <w:rFonts w:hint="eastAsia"/>
                <w:b/>
              </w:rPr>
              <w:t>1</w:t>
            </w:r>
            <w:r w:rsidRPr="009566D7">
              <w:rPr>
                <w:b/>
              </w:rPr>
              <w:t>11</w:t>
            </w:r>
          </w:p>
        </w:tc>
      </w:tr>
      <w:tr w:rsidR="0093328C" w:rsidRPr="008B54CE" w:rsidTr="00640605">
        <w:tc>
          <w:tcPr>
            <w:tcW w:w="2694" w:type="dxa"/>
            <w:tcBorders>
              <w:top w:val="single" w:sz="4" w:space="0" w:color="auto"/>
            </w:tcBorders>
            <w:shd w:val="clear" w:color="auto" w:fill="auto"/>
            <w:vAlign w:val="center"/>
          </w:tcPr>
          <w:p w:rsidR="0093328C" w:rsidRPr="008B54CE" w:rsidRDefault="0093328C" w:rsidP="00640605">
            <w:pPr>
              <w:pStyle w:val="142"/>
              <w:ind w:leftChars="-21" w:left="-59" w:rightChars="-18" w:right="-51" w:firstLine="1"/>
              <w:jc w:val="both"/>
            </w:pPr>
            <w:r>
              <w:rPr>
                <w:rFonts w:hint="eastAsia"/>
              </w:rPr>
              <w:t>在學人數[</w:t>
            </w:r>
            <w:r>
              <w:t>A]</w:t>
            </w:r>
          </w:p>
        </w:tc>
        <w:tc>
          <w:tcPr>
            <w:tcW w:w="1190" w:type="dxa"/>
            <w:vAlign w:val="center"/>
          </w:tcPr>
          <w:p w:rsidR="0093328C" w:rsidRDefault="0093328C" w:rsidP="00640605">
            <w:pPr>
              <w:pStyle w:val="142"/>
              <w:jc w:val="right"/>
            </w:pPr>
            <w:r>
              <w:rPr>
                <w:rFonts w:hint="eastAsia"/>
              </w:rPr>
              <w:t>5</w:t>
            </w:r>
            <w:r>
              <w:t>2,964</w:t>
            </w:r>
          </w:p>
        </w:tc>
        <w:tc>
          <w:tcPr>
            <w:tcW w:w="1191" w:type="dxa"/>
            <w:vAlign w:val="center"/>
          </w:tcPr>
          <w:p w:rsidR="0093328C" w:rsidRPr="008B54CE" w:rsidRDefault="0093328C" w:rsidP="00640605">
            <w:pPr>
              <w:pStyle w:val="142"/>
              <w:jc w:val="right"/>
            </w:pPr>
            <w:r>
              <w:rPr>
                <w:rFonts w:hint="eastAsia"/>
              </w:rPr>
              <w:t>5</w:t>
            </w:r>
            <w:r>
              <w:t>5,177</w:t>
            </w:r>
          </w:p>
        </w:tc>
        <w:tc>
          <w:tcPr>
            <w:tcW w:w="1191" w:type="dxa"/>
            <w:vAlign w:val="center"/>
          </w:tcPr>
          <w:p w:rsidR="0093328C" w:rsidRPr="008B54CE" w:rsidRDefault="0093328C" w:rsidP="00640605">
            <w:pPr>
              <w:pStyle w:val="142"/>
              <w:jc w:val="right"/>
            </w:pPr>
            <w:r>
              <w:rPr>
                <w:rFonts w:hint="eastAsia"/>
              </w:rPr>
              <w:t>5</w:t>
            </w:r>
            <w:r>
              <w:t>6,355</w:t>
            </w:r>
          </w:p>
        </w:tc>
        <w:tc>
          <w:tcPr>
            <w:tcW w:w="1191" w:type="dxa"/>
            <w:vAlign w:val="center"/>
          </w:tcPr>
          <w:p w:rsidR="0093328C" w:rsidRPr="008B54CE" w:rsidRDefault="0093328C" w:rsidP="00640605">
            <w:pPr>
              <w:pStyle w:val="142"/>
              <w:jc w:val="right"/>
            </w:pPr>
            <w:r>
              <w:rPr>
                <w:rFonts w:hint="eastAsia"/>
              </w:rPr>
              <w:t>6</w:t>
            </w:r>
            <w:r>
              <w:t>1,090</w:t>
            </w:r>
          </w:p>
        </w:tc>
        <w:tc>
          <w:tcPr>
            <w:tcW w:w="1191" w:type="dxa"/>
            <w:vAlign w:val="center"/>
          </w:tcPr>
          <w:p w:rsidR="0093328C" w:rsidRPr="008B54CE" w:rsidRDefault="0093328C" w:rsidP="00640605">
            <w:pPr>
              <w:pStyle w:val="142"/>
              <w:jc w:val="right"/>
            </w:pPr>
            <w:r>
              <w:rPr>
                <w:rFonts w:hint="eastAsia"/>
              </w:rPr>
              <w:t>6</w:t>
            </w:r>
            <w:r>
              <w:t>4,817</w:t>
            </w:r>
          </w:p>
        </w:tc>
      </w:tr>
      <w:tr w:rsidR="0093328C" w:rsidTr="00640605">
        <w:tc>
          <w:tcPr>
            <w:tcW w:w="2694" w:type="dxa"/>
            <w:shd w:val="clear" w:color="auto" w:fill="auto"/>
            <w:vAlign w:val="center"/>
          </w:tcPr>
          <w:p w:rsidR="0093328C" w:rsidRDefault="0093328C" w:rsidP="00640605">
            <w:pPr>
              <w:pStyle w:val="142"/>
              <w:ind w:leftChars="-21" w:left="-59" w:rightChars="-18" w:right="-51" w:firstLine="1"/>
              <w:jc w:val="both"/>
            </w:pPr>
            <w:r>
              <w:rPr>
                <w:rFonts w:hint="eastAsia"/>
              </w:rPr>
              <w:t>休學人數</w:t>
            </w:r>
            <w:r>
              <w:t>[B]</w:t>
            </w:r>
          </w:p>
        </w:tc>
        <w:tc>
          <w:tcPr>
            <w:tcW w:w="1190" w:type="dxa"/>
            <w:vAlign w:val="center"/>
          </w:tcPr>
          <w:p w:rsidR="0093328C" w:rsidRDefault="0093328C" w:rsidP="00640605">
            <w:pPr>
              <w:pStyle w:val="142"/>
              <w:jc w:val="right"/>
            </w:pPr>
            <w:r>
              <w:rPr>
                <w:rFonts w:hint="eastAsia"/>
              </w:rPr>
              <w:t>2</w:t>
            </w:r>
            <w:r>
              <w:t>,548</w:t>
            </w:r>
          </w:p>
        </w:tc>
        <w:tc>
          <w:tcPr>
            <w:tcW w:w="1191" w:type="dxa"/>
            <w:vAlign w:val="center"/>
          </w:tcPr>
          <w:p w:rsidR="0093328C" w:rsidRDefault="0093328C" w:rsidP="00640605">
            <w:pPr>
              <w:pStyle w:val="142"/>
              <w:jc w:val="right"/>
            </w:pPr>
            <w:r>
              <w:rPr>
                <w:rFonts w:hint="eastAsia"/>
              </w:rPr>
              <w:t>2</w:t>
            </w:r>
            <w:r>
              <w:t>,996</w:t>
            </w:r>
          </w:p>
        </w:tc>
        <w:tc>
          <w:tcPr>
            <w:tcW w:w="1191" w:type="dxa"/>
            <w:vAlign w:val="center"/>
          </w:tcPr>
          <w:p w:rsidR="0093328C" w:rsidRDefault="0093328C" w:rsidP="00640605">
            <w:pPr>
              <w:pStyle w:val="142"/>
              <w:jc w:val="right"/>
            </w:pPr>
            <w:r>
              <w:rPr>
                <w:rFonts w:hint="eastAsia"/>
              </w:rPr>
              <w:t>2</w:t>
            </w:r>
            <w:r>
              <w:t>,898</w:t>
            </w:r>
          </w:p>
        </w:tc>
        <w:tc>
          <w:tcPr>
            <w:tcW w:w="1191" w:type="dxa"/>
            <w:vAlign w:val="center"/>
          </w:tcPr>
          <w:p w:rsidR="0093328C" w:rsidRDefault="0093328C" w:rsidP="00640605">
            <w:pPr>
              <w:pStyle w:val="142"/>
              <w:jc w:val="right"/>
            </w:pPr>
            <w:r>
              <w:rPr>
                <w:rFonts w:hint="eastAsia"/>
              </w:rPr>
              <w:t>3</w:t>
            </w:r>
            <w:r>
              <w:t>,197</w:t>
            </w:r>
          </w:p>
        </w:tc>
        <w:tc>
          <w:tcPr>
            <w:tcW w:w="1191" w:type="dxa"/>
            <w:vAlign w:val="center"/>
          </w:tcPr>
          <w:p w:rsidR="0093328C" w:rsidRDefault="0093328C" w:rsidP="00640605">
            <w:pPr>
              <w:pStyle w:val="142"/>
              <w:jc w:val="right"/>
            </w:pPr>
            <w:r>
              <w:rPr>
                <w:rFonts w:hint="eastAsia"/>
              </w:rPr>
              <w:t>3</w:t>
            </w:r>
            <w:r>
              <w:t>,446</w:t>
            </w:r>
          </w:p>
        </w:tc>
      </w:tr>
      <w:tr w:rsidR="0093328C" w:rsidRPr="00FB6876" w:rsidTr="00640605">
        <w:tc>
          <w:tcPr>
            <w:tcW w:w="2694" w:type="dxa"/>
            <w:shd w:val="clear" w:color="auto" w:fill="auto"/>
            <w:vAlign w:val="center"/>
          </w:tcPr>
          <w:p w:rsidR="0093328C" w:rsidRPr="00FB6876" w:rsidRDefault="0093328C" w:rsidP="00640605">
            <w:pPr>
              <w:pStyle w:val="142"/>
              <w:ind w:leftChars="-21" w:left="-59" w:rightChars="-18" w:right="-51" w:firstLine="1"/>
              <w:jc w:val="both"/>
              <w:rPr>
                <w:b/>
              </w:rPr>
            </w:pPr>
            <w:r w:rsidRPr="00FB6876">
              <w:rPr>
                <w:rFonts w:hint="eastAsia"/>
                <w:b/>
              </w:rPr>
              <w:t>休學比率[</w:t>
            </w:r>
            <w:r w:rsidRPr="00FB6876">
              <w:rPr>
                <w:b/>
              </w:rPr>
              <w:t>B/A]</w:t>
            </w:r>
          </w:p>
        </w:tc>
        <w:tc>
          <w:tcPr>
            <w:tcW w:w="1190" w:type="dxa"/>
            <w:vAlign w:val="center"/>
          </w:tcPr>
          <w:p w:rsidR="0093328C" w:rsidRPr="00FB6876" w:rsidRDefault="0093328C" w:rsidP="00640605">
            <w:pPr>
              <w:pStyle w:val="142"/>
              <w:jc w:val="right"/>
              <w:rPr>
                <w:b/>
              </w:rPr>
            </w:pPr>
            <w:r w:rsidRPr="00FB6876">
              <w:rPr>
                <w:rFonts w:hint="eastAsia"/>
                <w:b/>
              </w:rPr>
              <w:t>4</w:t>
            </w:r>
            <w:r w:rsidRPr="00FB6876">
              <w:rPr>
                <w:b/>
              </w:rPr>
              <w:t>.81</w:t>
            </w:r>
          </w:p>
        </w:tc>
        <w:tc>
          <w:tcPr>
            <w:tcW w:w="1191" w:type="dxa"/>
            <w:vAlign w:val="center"/>
          </w:tcPr>
          <w:p w:rsidR="0093328C" w:rsidRPr="00FB6876" w:rsidRDefault="0093328C" w:rsidP="00640605">
            <w:pPr>
              <w:pStyle w:val="142"/>
              <w:jc w:val="right"/>
              <w:rPr>
                <w:b/>
              </w:rPr>
            </w:pPr>
            <w:r w:rsidRPr="00FB6876">
              <w:rPr>
                <w:rFonts w:hint="eastAsia"/>
                <w:b/>
              </w:rPr>
              <w:t>5</w:t>
            </w:r>
            <w:r w:rsidRPr="00FB6876">
              <w:rPr>
                <w:b/>
              </w:rPr>
              <w:t>.43</w:t>
            </w:r>
          </w:p>
        </w:tc>
        <w:tc>
          <w:tcPr>
            <w:tcW w:w="1191" w:type="dxa"/>
            <w:vAlign w:val="center"/>
          </w:tcPr>
          <w:p w:rsidR="0093328C" w:rsidRPr="00FB6876" w:rsidRDefault="0093328C" w:rsidP="00640605">
            <w:pPr>
              <w:pStyle w:val="142"/>
              <w:jc w:val="right"/>
              <w:rPr>
                <w:b/>
              </w:rPr>
            </w:pPr>
            <w:r w:rsidRPr="00FB6876">
              <w:rPr>
                <w:rFonts w:hint="eastAsia"/>
                <w:b/>
              </w:rPr>
              <w:t>5</w:t>
            </w:r>
            <w:r w:rsidRPr="00FB6876">
              <w:rPr>
                <w:b/>
              </w:rPr>
              <w:t>.14</w:t>
            </w:r>
          </w:p>
        </w:tc>
        <w:tc>
          <w:tcPr>
            <w:tcW w:w="1191" w:type="dxa"/>
            <w:vAlign w:val="center"/>
          </w:tcPr>
          <w:p w:rsidR="0093328C" w:rsidRPr="00FB6876" w:rsidRDefault="0093328C" w:rsidP="00640605">
            <w:pPr>
              <w:pStyle w:val="142"/>
              <w:jc w:val="right"/>
              <w:rPr>
                <w:b/>
              </w:rPr>
            </w:pPr>
            <w:r w:rsidRPr="00FB6876">
              <w:rPr>
                <w:rFonts w:hint="eastAsia"/>
                <w:b/>
              </w:rPr>
              <w:t>5</w:t>
            </w:r>
            <w:r w:rsidRPr="00FB6876">
              <w:rPr>
                <w:b/>
              </w:rPr>
              <w:t>.23</w:t>
            </w:r>
          </w:p>
        </w:tc>
        <w:tc>
          <w:tcPr>
            <w:tcW w:w="1191" w:type="dxa"/>
            <w:vAlign w:val="center"/>
          </w:tcPr>
          <w:p w:rsidR="0093328C" w:rsidRPr="00FB6876" w:rsidRDefault="0093328C" w:rsidP="00640605">
            <w:pPr>
              <w:pStyle w:val="142"/>
              <w:jc w:val="right"/>
              <w:rPr>
                <w:b/>
              </w:rPr>
            </w:pPr>
            <w:r w:rsidRPr="00FB6876">
              <w:rPr>
                <w:rFonts w:hint="eastAsia"/>
                <w:b/>
              </w:rPr>
              <w:t>5</w:t>
            </w:r>
            <w:r w:rsidRPr="00FB6876">
              <w:rPr>
                <w:b/>
              </w:rPr>
              <w:t>.32</w:t>
            </w:r>
          </w:p>
        </w:tc>
      </w:tr>
      <w:tr w:rsidR="0093328C" w:rsidTr="00640605">
        <w:tc>
          <w:tcPr>
            <w:tcW w:w="2694" w:type="dxa"/>
            <w:shd w:val="clear" w:color="auto" w:fill="auto"/>
            <w:vAlign w:val="center"/>
          </w:tcPr>
          <w:p w:rsidR="0093328C" w:rsidRDefault="0093328C" w:rsidP="00640605">
            <w:pPr>
              <w:pStyle w:val="142"/>
              <w:ind w:leftChars="-21" w:left="-59" w:rightChars="-18" w:right="-51" w:firstLine="1"/>
              <w:jc w:val="both"/>
            </w:pPr>
            <w:r>
              <w:rPr>
                <w:rFonts w:hint="eastAsia"/>
              </w:rPr>
              <w:t>復學人數</w:t>
            </w:r>
          </w:p>
        </w:tc>
        <w:tc>
          <w:tcPr>
            <w:tcW w:w="1190" w:type="dxa"/>
            <w:vAlign w:val="center"/>
          </w:tcPr>
          <w:p w:rsidR="0093328C" w:rsidRDefault="0093328C" w:rsidP="00640605">
            <w:pPr>
              <w:pStyle w:val="142"/>
              <w:jc w:val="right"/>
            </w:pPr>
            <w:r>
              <w:rPr>
                <w:rFonts w:hint="eastAsia"/>
              </w:rPr>
              <w:t>3</w:t>
            </w:r>
            <w:r>
              <w:t>89</w:t>
            </w:r>
          </w:p>
        </w:tc>
        <w:tc>
          <w:tcPr>
            <w:tcW w:w="1191" w:type="dxa"/>
            <w:vAlign w:val="center"/>
          </w:tcPr>
          <w:p w:rsidR="0093328C" w:rsidRDefault="0093328C" w:rsidP="00640605">
            <w:pPr>
              <w:pStyle w:val="142"/>
              <w:jc w:val="right"/>
            </w:pPr>
            <w:r>
              <w:rPr>
                <w:rFonts w:hint="eastAsia"/>
              </w:rPr>
              <w:t>4</w:t>
            </w:r>
            <w:r>
              <w:t>30</w:t>
            </w:r>
          </w:p>
        </w:tc>
        <w:tc>
          <w:tcPr>
            <w:tcW w:w="1191" w:type="dxa"/>
            <w:vAlign w:val="center"/>
          </w:tcPr>
          <w:p w:rsidR="0093328C" w:rsidRDefault="0093328C" w:rsidP="00640605">
            <w:pPr>
              <w:pStyle w:val="142"/>
              <w:jc w:val="right"/>
            </w:pPr>
            <w:r>
              <w:rPr>
                <w:rFonts w:hint="eastAsia"/>
              </w:rPr>
              <w:t>6</w:t>
            </w:r>
            <w:r>
              <w:t>86</w:t>
            </w:r>
          </w:p>
        </w:tc>
        <w:tc>
          <w:tcPr>
            <w:tcW w:w="1191" w:type="dxa"/>
            <w:vAlign w:val="center"/>
          </w:tcPr>
          <w:p w:rsidR="0093328C" w:rsidRDefault="0093328C" w:rsidP="00640605">
            <w:pPr>
              <w:pStyle w:val="142"/>
              <w:jc w:val="right"/>
            </w:pPr>
            <w:r>
              <w:rPr>
                <w:rFonts w:hint="eastAsia"/>
              </w:rPr>
              <w:t>5</w:t>
            </w:r>
            <w:r>
              <w:t>93</w:t>
            </w:r>
          </w:p>
        </w:tc>
        <w:tc>
          <w:tcPr>
            <w:tcW w:w="1191" w:type="dxa"/>
            <w:vAlign w:val="center"/>
          </w:tcPr>
          <w:p w:rsidR="0093328C" w:rsidRDefault="0093328C" w:rsidP="00640605">
            <w:pPr>
              <w:pStyle w:val="142"/>
              <w:jc w:val="right"/>
            </w:pPr>
            <w:r>
              <w:rPr>
                <w:rFonts w:hint="eastAsia"/>
              </w:rPr>
              <w:t>6</w:t>
            </w:r>
            <w:r>
              <w:t>16</w:t>
            </w:r>
          </w:p>
        </w:tc>
      </w:tr>
      <w:tr w:rsidR="0093328C" w:rsidTr="00640605">
        <w:tc>
          <w:tcPr>
            <w:tcW w:w="2694" w:type="dxa"/>
            <w:shd w:val="clear" w:color="auto" w:fill="auto"/>
            <w:vAlign w:val="center"/>
          </w:tcPr>
          <w:p w:rsidR="0093328C" w:rsidRDefault="0093328C" w:rsidP="00640605">
            <w:pPr>
              <w:pStyle w:val="142"/>
              <w:ind w:leftChars="-21" w:left="-59" w:rightChars="-18" w:right="-51" w:firstLine="1"/>
              <w:jc w:val="both"/>
            </w:pPr>
            <w:r>
              <w:rPr>
                <w:rFonts w:hint="eastAsia"/>
              </w:rPr>
              <w:t>退學人數[</w:t>
            </w:r>
            <w:r>
              <w:t>C]</w:t>
            </w:r>
          </w:p>
        </w:tc>
        <w:tc>
          <w:tcPr>
            <w:tcW w:w="1190" w:type="dxa"/>
            <w:vAlign w:val="center"/>
          </w:tcPr>
          <w:p w:rsidR="0093328C" w:rsidRDefault="0093328C" w:rsidP="00640605">
            <w:pPr>
              <w:pStyle w:val="142"/>
              <w:jc w:val="right"/>
            </w:pPr>
            <w:r>
              <w:rPr>
                <w:rFonts w:hint="eastAsia"/>
              </w:rPr>
              <w:t>3</w:t>
            </w:r>
            <w:r>
              <w:t>,938</w:t>
            </w:r>
          </w:p>
        </w:tc>
        <w:tc>
          <w:tcPr>
            <w:tcW w:w="1191" w:type="dxa"/>
            <w:vAlign w:val="center"/>
          </w:tcPr>
          <w:p w:rsidR="0093328C" w:rsidRDefault="0093328C" w:rsidP="00640605">
            <w:pPr>
              <w:pStyle w:val="142"/>
              <w:jc w:val="right"/>
            </w:pPr>
            <w:r>
              <w:rPr>
                <w:rFonts w:hint="eastAsia"/>
              </w:rPr>
              <w:t>4</w:t>
            </w:r>
            <w:r>
              <w:t>,167</w:t>
            </w:r>
          </w:p>
        </w:tc>
        <w:tc>
          <w:tcPr>
            <w:tcW w:w="1191" w:type="dxa"/>
            <w:vAlign w:val="center"/>
          </w:tcPr>
          <w:p w:rsidR="0093328C" w:rsidRDefault="0093328C" w:rsidP="00640605">
            <w:pPr>
              <w:pStyle w:val="142"/>
              <w:jc w:val="right"/>
            </w:pPr>
            <w:r>
              <w:rPr>
                <w:rFonts w:hint="eastAsia"/>
              </w:rPr>
              <w:t>3</w:t>
            </w:r>
            <w:r>
              <w:t>,464</w:t>
            </w:r>
          </w:p>
        </w:tc>
        <w:tc>
          <w:tcPr>
            <w:tcW w:w="1191" w:type="dxa"/>
            <w:vAlign w:val="center"/>
          </w:tcPr>
          <w:p w:rsidR="0093328C" w:rsidRDefault="0093328C" w:rsidP="00640605">
            <w:pPr>
              <w:pStyle w:val="142"/>
              <w:jc w:val="right"/>
            </w:pPr>
            <w:r>
              <w:rPr>
                <w:rFonts w:hint="eastAsia"/>
              </w:rPr>
              <w:t>4</w:t>
            </w:r>
            <w:r>
              <w:t>,439</w:t>
            </w:r>
          </w:p>
        </w:tc>
        <w:tc>
          <w:tcPr>
            <w:tcW w:w="1191" w:type="dxa"/>
            <w:vAlign w:val="center"/>
          </w:tcPr>
          <w:p w:rsidR="0093328C" w:rsidRDefault="0093328C" w:rsidP="00640605">
            <w:pPr>
              <w:pStyle w:val="142"/>
              <w:jc w:val="right"/>
            </w:pPr>
            <w:r>
              <w:rPr>
                <w:rFonts w:hint="eastAsia"/>
              </w:rPr>
              <w:t>5</w:t>
            </w:r>
            <w:r>
              <w:t>,343</w:t>
            </w:r>
          </w:p>
        </w:tc>
      </w:tr>
      <w:tr w:rsidR="0093328C" w:rsidRPr="00FB6876" w:rsidTr="00640605">
        <w:tc>
          <w:tcPr>
            <w:tcW w:w="2694" w:type="dxa"/>
            <w:tcBorders>
              <w:bottom w:val="double" w:sz="4" w:space="0" w:color="auto"/>
            </w:tcBorders>
            <w:shd w:val="clear" w:color="auto" w:fill="auto"/>
            <w:vAlign w:val="center"/>
          </w:tcPr>
          <w:p w:rsidR="0093328C" w:rsidRPr="00FB6876" w:rsidRDefault="0093328C" w:rsidP="00640605">
            <w:pPr>
              <w:pStyle w:val="142"/>
              <w:ind w:leftChars="-21" w:left="-59" w:rightChars="-18" w:right="-51" w:firstLine="1"/>
              <w:jc w:val="both"/>
              <w:rPr>
                <w:b/>
              </w:rPr>
            </w:pPr>
            <w:r w:rsidRPr="00FB6876">
              <w:rPr>
                <w:rFonts w:hint="eastAsia"/>
                <w:b/>
              </w:rPr>
              <w:t>退學比率[</w:t>
            </w:r>
            <w:r w:rsidRPr="00FB6876">
              <w:rPr>
                <w:b/>
              </w:rPr>
              <w:t>C/(A+C)]</w:t>
            </w:r>
          </w:p>
        </w:tc>
        <w:tc>
          <w:tcPr>
            <w:tcW w:w="1190" w:type="dxa"/>
            <w:tcBorders>
              <w:bottom w:val="double" w:sz="4" w:space="0" w:color="auto"/>
            </w:tcBorders>
            <w:vAlign w:val="center"/>
          </w:tcPr>
          <w:p w:rsidR="0093328C" w:rsidRPr="00FB6876" w:rsidRDefault="0093328C" w:rsidP="00640605">
            <w:pPr>
              <w:pStyle w:val="142"/>
              <w:jc w:val="right"/>
              <w:rPr>
                <w:b/>
              </w:rPr>
            </w:pPr>
            <w:r w:rsidRPr="00FB6876">
              <w:rPr>
                <w:rFonts w:hint="eastAsia"/>
                <w:b/>
              </w:rPr>
              <w:t>6</w:t>
            </w:r>
            <w:r w:rsidRPr="00FB6876">
              <w:rPr>
                <w:b/>
              </w:rPr>
              <w:t>.92</w:t>
            </w:r>
          </w:p>
        </w:tc>
        <w:tc>
          <w:tcPr>
            <w:tcW w:w="1191" w:type="dxa"/>
            <w:tcBorders>
              <w:bottom w:val="double" w:sz="4" w:space="0" w:color="auto"/>
            </w:tcBorders>
            <w:vAlign w:val="center"/>
          </w:tcPr>
          <w:p w:rsidR="0093328C" w:rsidRPr="00FB6876" w:rsidRDefault="0093328C" w:rsidP="00640605">
            <w:pPr>
              <w:pStyle w:val="142"/>
              <w:jc w:val="right"/>
              <w:rPr>
                <w:b/>
              </w:rPr>
            </w:pPr>
            <w:r w:rsidRPr="00FB6876">
              <w:rPr>
                <w:rFonts w:hint="eastAsia"/>
                <w:b/>
              </w:rPr>
              <w:t>7</w:t>
            </w:r>
            <w:r w:rsidRPr="00FB6876">
              <w:rPr>
                <w:b/>
              </w:rPr>
              <w:t>.02</w:t>
            </w:r>
          </w:p>
        </w:tc>
        <w:tc>
          <w:tcPr>
            <w:tcW w:w="1191" w:type="dxa"/>
            <w:tcBorders>
              <w:bottom w:val="double" w:sz="4" w:space="0" w:color="auto"/>
            </w:tcBorders>
            <w:vAlign w:val="center"/>
          </w:tcPr>
          <w:p w:rsidR="0093328C" w:rsidRPr="00FB6876" w:rsidRDefault="0093328C" w:rsidP="00640605">
            <w:pPr>
              <w:pStyle w:val="142"/>
              <w:jc w:val="right"/>
              <w:rPr>
                <w:b/>
              </w:rPr>
            </w:pPr>
            <w:r w:rsidRPr="00FB6876">
              <w:rPr>
                <w:rFonts w:hint="eastAsia"/>
                <w:b/>
              </w:rPr>
              <w:t>5</w:t>
            </w:r>
            <w:r w:rsidRPr="00FB6876">
              <w:rPr>
                <w:b/>
              </w:rPr>
              <w:t>.79</w:t>
            </w:r>
          </w:p>
        </w:tc>
        <w:tc>
          <w:tcPr>
            <w:tcW w:w="1191" w:type="dxa"/>
            <w:tcBorders>
              <w:bottom w:val="double" w:sz="4" w:space="0" w:color="auto"/>
            </w:tcBorders>
            <w:vAlign w:val="center"/>
          </w:tcPr>
          <w:p w:rsidR="0093328C" w:rsidRPr="00FB6876" w:rsidRDefault="0093328C" w:rsidP="00640605">
            <w:pPr>
              <w:pStyle w:val="142"/>
              <w:jc w:val="right"/>
              <w:rPr>
                <w:b/>
              </w:rPr>
            </w:pPr>
            <w:r w:rsidRPr="00FB6876">
              <w:rPr>
                <w:rFonts w:hint="eastAsia"/>
                <w:b/>
              </w:rPr>
              <w:t>6</w:t>
            </w:r>
            <w:r w:rsidRPr="00FB6876">
              <w:rPr>
                <w:b/>
              </w:rPr>
              <w:t>.77</w:t>
            </w:r>
          </w:p>
        </w:tc>
        <w:tc>
          <w:tcPr>
            <w:tcW w:w="1191" w:type="dxa"/>
            <w:tcBorders>
              <w:bottom w:val="double" w:sz="4" w:space="0" w:color="auto"/>
            </w:tcBorders>
            <w:vAlign w:val="center"/>
          </w:tcPr>
          <w:p w:rsidR="0093328C" w:rsidRPr="00FB6876" w:rsidRDefault="0093328C" w:rsidP="00640605">
            <w:pPr>
              <w:pStyle w:val="142"/>
              <w:jc w:val="right"/>
              <w:rPr>
                <w:b/>
              </w:rPr>
            </w:pPr>
            <w:r w:rsidRPr="00FB6876">
              <w:rPr>
                <w:rFonts w:hint="eastAsia"/>
                <w:b/>
              </w:rPr>
              <w:t>7</w:t>
            </w:r>
            <w:r w:rsidRPr="00FB6876">
              <w:rPr>
                <w:b/>
              </w:rPr>
              <w:t>.62</w:t>
            </w:r>
          </w:p>
        </w:tc>
      </w:tr>
      <w:tr w:rsidR="0093328C" w:rsidTr="00640605">
        <w:tc>
          <w:tcPr>
            <w:tcW w:w="2694" w:type="dxa"/>
            <w:tcBorders>
              <w:top w:val="double" w:sz="4" w:space="0" w:color="auto"/>
              <w:bottom w:val="single" w:sz="4" w:space="0" w:color="auto"/>
            </w:tcBorders>
            <w:shd w:val="clear" w:color="auto" w:fill="auto"/>
            <w:vAlign w:val="center"/>
          </w:tcPr>
          <w:p w:rsidR="0093328C" w:rsidRDefault="0093328C" w:rsidP="00640605">
            <w:pPr>
              <w:pStyle w:val="142"/>
              <w:ind w:leftChars="-21" w:left="-59" w:rightChars="-18" w:right="-51" w:firstLine="1"/>
              <w:jc w:val="both"/>
            </w:pPr>
            <w:r>
              <w:rPr>
                <w:rFonts w:hint="eastAsia"/>
              </w:rPr>
              <w:t>畢業人數[</w:t>
            </w:r>
            <w:r>
              <w:t>D]</w:t>
            </w:r>
          </w:p>
        </w:tc>
        <w:tc>
          <w:tcPr>
            <w:tcW w:w="1190" w:type="dxa"/>
            <w:tcBorders>
              <w:top w:val="double" w:sz="4" w:space="0" w:color="auto"/>
              <w:bottom w:val="single" w:sz="4" w:space="0" w:color="auto"/>
            </w:tcBorders>
            <w:vAlign w:val="center"/>
          </w:tcPr>
          <w:p w:rsidR="0093328C" w:rsidRDefault="0093328C" w:rsidP="00640605">
            <w:pPr>
              <w:pStyle w:val="142"/>
              <w:jc w:val="right"/>
            </w:pPr>
            <w:r>
              <w:rPr>
                <w:rFonts w:hint="eastAsia"/>
              </w:rPr>
              <w:t>1</w:t>
            </w:r>
            <w:r>
              <w:t>0,547</w:t>
            </w:r>
          </w:p>
        </w:tc>
        <w:tc>
          <w:tcPr>
            <w:tcW w:w="1191" w:type="dxa"/>
            <w:tcBorders>
              <w:top w:val="double" w:sz="4" w:space="0" w:color="auto"/>
              <w:bottom w:val="single" w:sz="4" w:space="0" w:color="auto"/>
            </w:tcBorders>
            <w:vAlign w:val="center"/>
          </w:tcPr>
          <w:p w:rsidR="0093328C" w:rsidRDefault="0093328C" w:rsidP="00640605">
            <w:pPr>
              <w:pStyle w:val="142"/>
              <w:jc w:val="right"/>
            </w:pPr>
            <w:r>
              <w:rPr>
                <w:rFonts w:hint="eastAsia"/>
              </w:rPr>
              <w:t>1</w:t>
            </w:r>
            <w:r>
              <w:t>0,241</w:t>
            </w:r>
          </w:p>
        </w:tc>
        <w:tc>
          <w:tcPr>
            <w:tcW w:w="1191" w:type="dxa"/>
            <w:tcBorders>
              <w:top w:val="double" w:sz="4" w:space="0" w:color="auto"/>
              <w:bottom w:val="single" w:sz="4" w:space="0" w:color="auto"/>
            </w:tcBorders>
            <w:vAlign w:val="center"/>
          </w:tcPr>
          <w:p w:rsidR="0093328C" w:rsidRDefault="0093328C" w:rsidP="00640605">
            <w:pPr>
              <w:pStyle w:val="142"/>
              <w:jc w:val="right"/>
            </w:pPr>
            <w:r>
              <w:rPr>
                <w:rFonts w:hint="eastAsia"/>
              </w:rPr>
              <w:t>1</w:t>
            </w:r>
            <w:r>
              <w:t>1,045</w:t>
            </w:r>
          </w:p>
        </w:tc>
        <w:tc>
          <w:tcPr>
            <w:tcW w:w="1191" w:type="dxa"/>
            <w:tcBorders>
              <w:top w:val="double" w:sz="4" w:space="0" w:color="auto"/>
              <w:bottom w:val="single" w:sz="4" w:space="0" w:color="auto"/>
            </w:tcBorders>
            <w:vAlign w:val="center"/>
          </w:tcPr>
          <w:p w:rsidR="0093328C" w:rsidRDefault="0093328C" w:rsidP="00640605">
            <w:pPr>
              <w:pStyle w:val="142"/>
              <w:jc w:val="right"/>
            </w:pPr>
            <w:r>
              <w:rPr>
                <w:rFonts w:hint="eastAsia"/>
              </w:rPr>
              <w:t>1</w:t>
            </w:r>
            <w:r>
              <w:t>3,666</w:t>
            </w:r>
          </w:p>
        </w:tc>
        <w:tc>
          <w:tcPr>
            <w:tcW w:w="1191" w:type="dxa"/>
            <w:tcBorders>
              <w:top w:val="double" w:sz="4" w:space="0" w:color="auto"/>
              <w:bottom w:val="single" w:sz="4" w:space="0" w:color="auto"/>
            </w:tcBorders>
            <w:vAlign w:val="center"/>
          </w:tcPr>
          <w:p w:rsidR="0093328C" w:rsidRDefault="0093328C" w:rsidP="00640605">
            <w:pPr>
              <w:pStyle w:val="142"/>
              <w:jc w:val="right"/>
            </w:pPr>
            <w:r>
              <w:rPr>
                <w:rFonts w:hint="eastAsia"/>
              </w:rPr>
              <w:t>1</w:t>
            </w:r>
            <w:r>
              <w:t>2,801</w:t>
            </w:r>
          </w:p>
        </w:tc>
      </w:tr>
      <w:tr w:rsidR="0093328C" w:rsidTr="00640605">
        <w:tc>
          <w:tcPr>
            <w:tcW w:w="2694" w:type="dxa"/>
            <w:tcBorders>
              <w:top w:val="single" w:sz="4" w:space="0" w:color="auto"/>
            </w:tcBorders>
            <w:shd w:val="clear" w:color="auto" w:fill="auto"/>
            <w:vAlign w:val="center"/>
          </w:tcPr>
          <w:p w:rsidR="0093328C" w:rsidRDefault="0093328C" w:rsidP="00640605">
            <w:pPr>
              <w:pStyle w:val="142"/>
              <w:ind w:leftChars="-21" w:left="-59" w:rightChars="-18" w:right="-51" w:firstLine="1"/>
              <w:jc w:val="both"/>
            </w:pPr>
            <w:r>
              <w:rPr>
                <w:rFonts w:hint="eastAsia"/>
              </w:rPr>
              <w:t>畢業後留臺工作人數[</w:t>
            </w:r>
            <w:r>
              <w:t>E]</w:t>
            </w:r>
          </w:p>
        </w:tc>
        <w:tc>
          <w:tcPr>
            <w:tcW w:w="1190" w:type="dxa"/>
            <w:tcBorders>
              <w:top w:val="single" w:sz="4" w:space="0" w:color="auto"/>
            </w:tcBorders>
            <w:vAlign w:val="center"/>
          </w:tcPr>
          <w:p w:rsidR="0093328C" w:rsidRDefault="0093328C" w:rsidP="00640605">
            <w:pPr>
              <w:pStyle w:val="142"/>
              <w:jc w:val="right"/>
            </w:pPr>
            <w:r>
              <w:rPr>
                <w:rFonts w:hint="eastAsia"/>
              </w:rPr>
              <w:t>2</w:t>
            </w:r>
            <w:r>
              <w:t>,913</w:t>
            </w:r>
          </w:p>
        </w:tc>
        <w:tc>
          <w:tcPr>
            <w:tcW w:w="1191" w:type="dxa"/>
            <w:tcBorders>
              <w:top w:val="single" w:sz="4" w:space="0" w:color="auto"/>
            </w:tcBorders>
            <w:vAlign w:val="center"/>
          </w:tcPr>
          <w:p w:rsidR="0093328C" w:rsidRDefault="0093328C" w:rsidP="00640605">
            <w:pPr>
              <w:pStyle w:val="142"/>
              <w:jc w:val="right"/>
            </w:pPr>
            <w:r>
              <w:rPr>
                <w:rFonts w:hint="eastAsia"/>
              </w:rPr>
              <w:t>3</w:t>
            </w:r>
            <w:r>
              <w:t>,507</w:t>
            </w:r>
          </w:p>
        </w:tc>
        <w:tc>
          <w:tcPr>
            <w:tcW w:w="1191" w:type="dxa"/>
            <w:tcBorders>
              <w:top w:val="single" w:sz="4" w:space="0" w:color="auto"/>
            </w:tcBorders>
            <w:vAlign w:val="center"/>
          </w:tcPr>
          <w:p w:rsidR="0093328C" w:rsidRDefault="0093328C" w:rsidP="00640605">
            <w:pPr>
              <w:pStyle w:val="142"/>
              <w:jc w:val="right"/>
            </w:pPr>
            <w:r>
              <w:rPr>
                <w:rFonts w:hint="eastAsia"/>
              </w:rPr>
              <w:t>4</w:t>
            </w:r>
            <w:r>
              <w:t>,683</w:t>
            </w:r>
          </w:p>
        </w:tc>
        <w:tc>
          <w:tcPr>
            <w:tcW w:w="1191" w:type="dxa"/>
            <w:tcBorders>
              <w:top w:val="single" w:sz="4" w:space="0" w:color="auto"/>
            </w:tcBorders>
            <w:vAlign w:val="center"/>
          </w:tcPr>
          <w:p w:rsidR="0093328C" w:rsidRDefault="0093328C" w:rsidP="00640605">
            <w:pPr>
              <w:pStyle w:val="142"/>
              <w:jc w:val="right"/>
            </w:pPr>
            <w:r>
              <w:rPr>
                <w:rFonts w:hint="eastAsia"/>
              </w:rPr>
              <w:t>6</w:t>
            </w:r>
            <w:r>
              <w:t>,366</w:t>
            </w:r>
          </w:p>
        </w:tc>
        <w:tc>
          <w:tcPr>
            <w:tcW w:w="1191" w:type="dxa"/>
            <w:tcBorders>
              <w:top w:val="single" w:sz="4" w:space="0" w:color="auto"/>
            </w:tcBorders>
            <w:vAlign w:val="center"/>
          </w:tcPr>
          <w:p w:rsidR="0093328C" w:rsidRDefault="0093328C" w:rsidP="00640605">
            <w:pPr>
              <w:pStyle w:val="142"/>
              <w:jc w:val="right"/>
            </w:pPr>
            <w:r>
              <w:rPr>
                <w:rFonts w:hint="eastAsia"/>
              </w:rPr>
              <w:t>6</w:t>
            </w:r>
            <w:r>
              <w:t>,126</w:t>
            </w:r>
          </w:p>
        </w:tc>
      </w:tr>
      <w:tr w:rsidR="0093328C" w:rsidRPr="00FB6876" w:rsidTr="00640605">
        <w:tc>
          <w:tcPr>
            <w:tcW w:w="2694" w:type="dxa"/>
            <w:shd w:val="clear" w:color="auto" w:fill="auto"/>
            <w:vAlign w:val="center"/>
          </w:tcPr>
          <w:p w:rsidR="0093328C" w:rsidRPr="00FB6876" w:rsidRDefault="0093328C" w:rsidP="00640605">
            <w:pPr>
              <w:pStyle w:val="142"/>
              <w:ind w:leftChars="-21" w:left="-59" w:rightChars="-18" w:right="-51" w:firstLine="1"/>
              <w:jc w:val="both"/>
              <w:rPr>
                <w:b/>
              </w:rPr>
            </w:pPr>
            <w:r w:rsidRPr="00FB6876">
              <w:rPr>
                <w:rFonts w:hint="eastAsia"/>
                <w:b/>
              </w:rPr>
              <w:t>畢業生留臺比率</w:t>
            </w:r>
            <w:r w:rsidRPr="00FB6876">
              <w:rPr>
                <w:b/>
              </w:rPr>
              <w:t>[E/D]</w:t>
            </w:r>
          </w:p>
        </w:tc>
        <w:tc>
          <w:tcPr>
            <w:tcW w:w="1190" w:type="dxa"/>
            <w:vAlign w:val="center"/>
          </w:tcPr>
          <w:p w:rsidR="0093328C" w:rsidRPr="00FB6876" w:rsidRDefault="0093328C" w:rsidP="00640605">
            <w:pPr>
              <w:pStyle w:val="142"/>
              <w:jc w:val="right"/>
              <w:rPr>
                <w:b/>
              </w:rPr>
            </w:pPr>
            <w:r w:rsidRPr="00FB6876">
              <w:rPr>
                <w:rFonts w:hint="eastAsia"/>
                <w:b/>
              </w:rPr>
              <w:t>2</w:t>
            </w:r>
            <w:r w:rsidRPr="00FB6876">
              <w:rPr>
                <w:b/>
              </w:rPr>
              <w:t>7.62</w:t>
            </w:r>
          </w:p>
        </w:tc>
        <w:tc>
          <w:tcPr>
            <w:tcW w:w="1191" w:type="dxa"/>
            <w:vAlign w:val="center"/>
          </w:tcPr>
          <w:p w:rsidR="0093328C" w:rsidRPr="00FB6876" w:rsidRDefault="0093328C" w:rsidP="00640605">
            <w:pPr>
              <w:pStyle w:val="142"/>
              <w:jc w:val="right"/>
              <w:rPr>
                <w:b/>
              </w:rPr>
            </w:pPr>
            <w:r w:rsidRPr="00FB6876">
              <w:rPr>
                <w:rFonts w:hint="eastAsia"/>
                <w:b/>
              </w:rPr>
              <w:t>3</w:t>
            </w:r>
            <w:r w:rsidRPr="00FB6876">
              <w:rPr>
                <w:b/>
              </w:rPr>
              <w:t>4.24</w:t>
            </w:r>
          </w:p>
        </w:tc>
        <w:tc>
          <w:tcPr>
            <w:tcW w:w="1191" w:type="dxa"/>
            <w:vAlign w:val="center"/>
          </w:tcPr>
          <w:p w:rsidR="0093328C" w:rsidRPr="00FB6876" w:rsidRDefault="0093328C" w:rsidP="00640605">
            <w:pPr>
              <w:pStyle w:val="142"/>
              <w:jc w:val="right"/>
              <w:rPr>
                <w:b/>
              </w:rPr>
            </w:pPr>
            <w:r w:rsidRPr="00FB6876">
              <w:rPr>
                <w:rFonts w:hint="eastAsia"/>
                <w:b/>
              </w:rPr>
              <w:t>4</w:t>
            </w:r>
            <w:r w:rsidRPr="00FB6876">
              <w:rPr>
                <w:b/>
              </w:rPr>
              <w:t>2.40</w:t>
            </w:r>
          </w:p>
        </w:tc>
        <w:tc>
          <w:tcPr>
            <w:tcW w:w="1191" w:type="dxa"/>
            <w:vAlign w:val="center"/>
          </w:tcPr>
          <w:p w:rsidR="0093328C" w:rsidRPr="00FB6876" w:rsidRDefault="0093328C" w:rsidP="00640605">
            <w:pPr>
              <w:pStyle w:val="142"/>
              <w:jc w:val="right"/>
              <w:rPr>
                <w:b/>
              </w:rPr>
            </w:pPr>
            <w:r w:rsidRPr="00FB6876">
              <w:rPr>
                <w:rFonts w:hint="eastAsia"/>
                <w:b/>
              </w:rPr>
              <w:t>4</w:t>
            </w:r>
            <w:r w:rsidRPr="00FB6876">
              <w:rPr>
                <w:b/>
              </w:rPr>
              <w:t>6.58</w:t>
            </w:r>
          </w:p>
        </w:tc>
        <w:tc>
          <w:tcPr>
            <w:tcW w:w="1191" w:type="dxa"/>
            <w:vAlign w:val="center"/>
          </w:tcPr>
          <w:p w:rsidR="0093328C" w:rsidRPr="00FB6876" w:rsidRDefault="0093328C" w:rsidP="00640605">
            <w:pPr>
              <w:pStyle w:val="142"/>
              <w:jc w:val="right"/>
              <w:rPr>
                <w:b/>
              </w:rPr>
            </w:pPr>
            <w:r w:rsidRPr="00FB6876">
              <w:rPr>
                <w:rFonts w:hint="eastAsia"/>
                <w:b/>
              </w:rPr>
              <w:t>4</w:t>
            </w:r>
            <w:r w:rsidRPr="00FB6876">
              <w:rPr>
                <w:b/>
              </w:rPr>
              <w:t>7.86</w:t>
            </w:r>
          </w:p>
        </w:tc>
      </w:tr>
    </w:tbl>
    <w:p w:rsidR="0093328C" w:rsidRPr="005A4BAE" w:rsidRDefault="0093328C" w:rsidP="00640605">
      <w:pPr>
        <w:pStyle w:val="142"/>
        <w:ind w:leftChars="-50" w:left="1317" w:hangingChars="600" w:hanging="1459"/>
      </w:pPr>
      <w:r w:rsidRPr="005A4BAE">
        <w:rPr>
          <w:rFonts w:hint="eastAsia"/>
        </w:rPr>
        <w:t xml:space="preserve">說 </w:t>
      </w:r>
      <w:r w:rsidRPr="005A4BAE">
        <w:t xml:space="preserve">   </w:t>
      </w:r>
      <w:r w:rsidRPr="005A4BAE">
        <w:rPr>
          <w:rFonts w:hint="eastAsia"/>
        </w:rPr>
        <w:t>明：1</w:t>
      </w:r>
      <w:r w:rsidRPr="005A4BAE">
        <w:t>.</w:t>
      </w:r>
      <w:r>
        <w:rPr>
          <w:rFonts w:hint="eastAsia"/>
        </w:rPr>
        <w:t>僑外生(學位生)</w:t>
      </w:r>
      <w:r w:rsidRPr="005A4BAE">
        <w:rPr>
          <w:rFonts w:hint="eastAsia"/>
        </w:rPr>
        <w:t>係僑生</w:t>
      </w:r>
      <w:r>
        <w:rPr>
          <w:rFonts w:hint="eastAsia"/>
        </w:rPr>
        <w:t>(含</w:t>
      </w:r>
      <w:r w:rsidRPr="005A4BAE">
        <w:rPr>
          <w:rFonts w:hint="eastAsia"/>
        </w:rPr>
        <w:t>港澳</w:t>
      </w:r>
      <w:r>
        <w:rPr>
          <w:rFonts w:hint="eastAsia"/>
        </w:rPr>
        <w:t>)</w:t>
      </w:r>
      <w:r w:rsidRPr="005A4BAE">
        <w:rPr>
          <w:rFonts w:hint="eastAsia"/>
        </w:rPr>
        <w:t>、</w:t>
      </w:r>
      <w:r>
        <w:rPr>
          <w:rFonts w:hint="eastAsia"/>
        </w:rPr>
        <w:t>正式修讀學位</w:t>
      </w:r>
      <w:r w:rsidRPr="005A4BAE">
        <w:rPr>
          <w:rFonts w:hint="eastAsia"/>
        </w:rPr>
        <w:t>外國學生</w:t>
      </w:r>
      <w:r>
        <w:rPr>
          <w:rFonts w:hint="eastAsia"/>
        </w:rPr>
        <w:t>(</w:t>
      </w:r>
      <w:r>
        <w:t>111</w:t>
      </w:r>
      <w:r>
        <w:rPr>
          <w:rFonts w:hint="eastAsia"/>
        </w:rPr>
        <w:t>及1</w:t>
      </w:r>
      <w:r>
        <w:t>12</w:t>
      </w:r>
      <w:r>
        <w:rPr>
          <w:rFonts w:hint="eastAsia"/>
        </w:rPr>
        <w:t>學年含國際專修部華語先修班)</w:t>
      </w:r>
      <w:r w:rsidRPr="005A4BAE">
        <w:rPr>
          <w:rFonts w:hint="eastAsia"/>
        </w:rPr>
        <w:t>，不含陸生及境外專班</w:t>
      </w:r>
      <w:r>
        <w:rPr>
          <w:rFonts w:hint="eastAsia"/>
        </w:rPr>
        <w:t>。</w:t>
      </w:r>
    </w:p>
    <w:p w:rsidR="0093328C" w:rsidRPr="005A4BAE" w:rsidRDefault="0093328C" w:rsidP="00640605">
      <w:pPr>
        <w:pStyle w:val="142"/>
        <w:ind w:leftChars="371" w:left="1331" w:hangingChars="115" w:hanging="280"/>
      </w:pPr>
      <w:r w:rsidRPr="005A4BAE">
        <w:rPr>
          <w:rFonts w:hint="eastAsia"/>
        </w:rPr>
        <w:t>2</w:t>
      </w:r>
      <w:r w:rsidRPr="005A4BAE">
        <w:t>.</w:t>
      </w:r>
      <w:r>
        <w:rPr>
          <w:rFonts w:hint="eastAsia"/>
        </w:rPr>
        <w:t>休學人數</w:t>
      </w:r>
      <w:r w:rsidRPr="005A4BAE">
        <w:rPr>
          <w:rFonts w:hint="eastAsia"/>
        </w:rPr>
        <w:t>指該學年底處於休學狀態之人數。</w:t>
      </w:r>
    </w:p>
    <w:p w:rsidR="0093328C" w:rsidRPr="002D4101" w:rsidRDefault="0093328C" w:rsidP="00640605">
      <w:pPr>
        <w:pStyle w:val="142"/>
        <w:ind w:leftChars="-54" w:left="1036" w:hangingChars="489" w:hanging="1189"/>
      </w:pPr>
      <w:r w:rsidRPr="002D4101">
        <w:rPr>
          <w:rFonts w:hint="eastAsia"/>
        </w:rPr>
        <w:t>資料來源：教育部提供。</w:t>
      </w:r>
    </w:p>
    <w:p w:rsidR="0093328C" w:rsidRDefault="0093328C" w:rsidP="00640605">
      <w:pPr>
        <w:pStyle w:val="123"/>
        <w:ind w:left="1133" w:hanging="283"/>
      </w:pPr>
      <w:r w:rsidRPr="005C2EC9">
        <w:rPr>
          <w:b/>
        </w:rPr>
        <w:t>3.</w:t>
      </w:r>
      <w:r w:rsidRPr="008D7372">
        <w:rPr>
          <w:rFonts w:hint="eastAsia"/>
          <w:b/>
        </w:rPr>
        <w:t>新南向產學合作國際專班尚有</w:t>
      </w:r>
      <w:r>
        <w:rPr>
          <w:rFonts w:hint="eastAsia"/>
          <w:b/>
        </w:rPr>
        <w:t>諸多</w:t>
      </w:r>
      <w:r w:rsidRPr="008D7372">
        <w:rPr>
          <w:rFonts w:hint="eastAsia"/>
          <w:b/>
        </w:rPr>
        <w:t>缺失待改進</w:t>
      </w:r>
      <w:r>
        <w:rPr>
          <w:rFonts w:hint="eastAsia"/>
        </w:rPr>
        <w:t>：</w:t>
      </w:r>
      <w:r w:rsidRPr="008D7372">
        <w:rPr>
          <w:rFonts w:hint="eastAsia"/>
        </w:rPr>
        <w:t>新南向產學合作國際專班數量由108學年度47班增至112學年度123班，學生人數亦由1,584人增至4,272人</w:t>
      </w:r>
      <w:r w:rsidRPr="007A7F14">
        <w:rPr>
          <w:rFonts w:hint="eastAsia"/>
        </w:rPr>
        <w:t>(詳表6)</w:t>
      </w:r>
      <w:r>
        <w:rPr>
          <w:rFonts w:hint="eastAsia"/>
        </w:rPr>
        <w:t>。</w:t>
      </w:r>
      <w:r w:rsidRPr="007A7F14">
        <w:rPr>
          <w:rFonts w:hint="eastAsia"/>
        </w:rPr>
        <w:t>惟據教</w:t>
      </w:r>
      <w:r w:rsidRPr="008D7372">
        <w:rPr>
          <w:rFonts w:hint="eastAsia"/>
        </w:rPr>
        <w:t>育部查核指出尚有多項缺失待改進</w:t>
      </w:r>
      <w:r>
        <w:rPr>
          <w:rStyle w:val="af5"/>
        </w:rPr>
        <w:footnoteReference w:id="55"/>
      </w:r>
      <w:r w:rsidRPr="008D7372">
        <w:rPr>
          <w:rFonts w:hint="eastAsia"/>
        </w:rPr>
        <w:t>，如：新南向產學合作國際專班校外實習場域及實習內容與學生系科專業關聯程度低、學生實習比例偏低、實習機構應分別列計實習津貼與工讀薪資、實習為課程故實習津貼不應扣除勞保費</w:t>
      </w:r>
      <w:r>
        <w:rPr>
          <w:rFonts w:hint="eastAsia"/>
        </w:rPr>
        <w:t>等項；另在</w:t>
      </w:r>
      <w:r w:rsidRPr="008D7372">
        <w:rPr>
          <w:rFonts w:hint="eastAsia"/>
        </w:rPr>
        <w:t>技專校院產學合作國際專班校內課程</w:t>
      </w:r>
      <w:r>
        <w:rPr>
          <w:rFonts w:hint="eastAsia"/>
        </w:rPr>
        <w:t>之缺失略為</w:t>
      </w:r>
      <w:r w:rsidRPr="00B668E8">
        <w:rPr>
          <w:rFonts w:hint="eastAsia"/>
        </w:rPr>
        <w:t>，</w:t>
      </w:r>
      <w:r w:rsidRPr="008D7372">
        <w:rPr>
          <w:rFonts w:hint="eastAsia"/>
        </w:rPr>
        <w:t>學生未具華語文能力A2(含)級以上證明、對缺課或休退學之學生未持續追蹤或建立紀錄、「全國大專校院境外生資料管理資訊系統」登錄錯誤、學生未與媒合廠商簽訂工讀合約、學生自行尋找廠商工讀卻無薪資單、缺校外實習委員會會議紀錄等。</w:t>
      </w:r>
    </w:p>
    <w:p w:rsidR="0093328C" w:rsidRDefault="0093328C" w:rsidP="00640605">
      <w:pPr>
        <w:pStyle w:val="21"/>
        <w:ind w:left="850" w:firstLineChars="0" w:firstLine="1"/>
      </w:pPr>
      <w:r w:rsidRPr="00BC2B9A">
        <w:rPr>
          <w:rFonts w:hint="eastAsia"/>
          <w:b/>
        </w:rPr>
        <w:t>表</w:t>
      </w:r>
      <w:r>
        <w:rPr>
          <w:rFonts w:hint="eastAsia"/>
          <w:b/>
        </w:rPr>
        <w:t>6</w:t>
      </w:r>
      <w:r w:rsidRPr="00BC2B9A">
        <w:rPr>
          <w:b/>
        </w:rPr>
        <w:t xml:space="preserve">  </w:t>
      </w:r>
      <w:r w:rsidRPr="00BC2B9A">
        <w:rPr>
          <w:rFonts w:hint="eastAsia"/>
          <w:b/>
        </w:rPr>
        <w:t>新南向產學合作國際專班招生情形</w:t>
      </w:r>
      <w:r>
        <w:rPr>
          <w:rFonts w:hint="eastAsia"/>
          <w:b/>
        </w:rPr>
        <w:t xml:space="preserve"> </w:t>
      </w:r>
      <w:r>
        <w:rPr>
          <w:b/>
        </w:rPr>
        <w:t xml:space="preserve"> </w:t>
      </w:r>
      <w:r>
        <w:t xml:space="preserve">       </w:t>
      </w:r>
      <w:r w:rsidRPr="00BC2B9A">
        <w:rPr>
          <w:rFonts w:hint="eastAsia"/>
          <w:sz w:val="24"/>
          <w:szCs w:val="24"/>
        </w:rPr>
        <w:t>單位：班；人</w:t>
      </w:r>
    </w:p>
    <w:tbl>
      <w:tblPr>
        <w:tblW w:w="7654" w:type="dxa"/>
        <w:tblInd w:w="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984"/>
        <w:gridCol w:w="1134"/>
        <w:gridCol w:w="1134"/>
        <w:gridCol w:w="1134"/>
        <w:gridCol w:w="1134"/>
        <w:gridCol w:w="1134"/>
      </w:tblGrid>
      <w:tr w:rsidR="0093328C" w:rsidRPr="009566D7" w:rsidTr="00640605">
        <w:trPr>
          <w:tblHeader/>
        </w:trPr>
        <w:tc>
          <w:tcPr>
            <w:tcW w:w="1984" w:type="dxa"/>
            <w:tcBorders>
              <w:top w:val="single" w:sz="12" w:space="0" w:color="auto"/>
              <w:bottom w:val="single" w:sz="4" w:space="0" w:color="auto"/>
              <w:tl2br w:val="single" w:sz="4" w:space="0" w:color="auto"/>
            </w:tcBorders>
            <w:shd w:val="clear" w:color="auto" w:fill="auto"/>
          </w:tcPr>
          <w:p w:rsidR="0093328C" w:rsidRPr="009566D7" w:rsidRDefault="0093328C" w:rsidP="00640605">
            <w:pPr>
              <w:pStyle w:val="142"/>
              <w:jc w:val="right"/>
              <w:rPr>
                <w:b/>
              </w:rPr>
            </w:pPr>
            <w:r w:rsidRPr="009566D7">
              <w:rPr>
                <w:rFonts w:hint="eastAsia"/>
                <w:b/>
              </w:rPr>
              <w:t>學年度</w:t>
            </w:r>
          </w:p>
          <w:p w:rsidR="0093328C" w:rsidRPr="009566D7" w:rsidRDefault="0093328C" w:rsidP="00640605">
            <w:pPr>
              <w:pStyle w:val="142"/>
              <w:rPr>
                <w:b/>
              </w:rPr>
            </w:pPr>
            <w:r w:rsidRPr="009566D7">
              <w:rPr>
                <w:rFonts w:hint="eastAsia"/>
                <w:b/>
              </w:rPr>
              <w:t>項目</w:t>
            </w:r>
          </w:p>
        </w:tc>
        <w:tc>
          <w:tcPr>
            <w:tcW w:w="1134" w:type="dxa"/>
            <w:shd w:val="clear" w:color="auto" w:fill="auto"/>
            <w:vAlign w:val="center"/>
          </w:tcPr>
          <w:p w:rsidR="0093328C" w:rsidRPr="009566D7" w:rsidRDefault="0093328C" w:rsidP="00640605">
            <w:pPr>
              <w:pStyle w:val="142"/>
              <w:jc w:val="center"/>
              <w:rPr>
                <w:b/>
              </w:rPr>
            </w:pPr>
            <w:r w:rsidRPr="009566D7">
              <w:rPr>
                <w:rFonts w:hint="eastAsia"/>
                <w:b/>
              </w:rPr>
              <w:t>1</w:t>
            </w:r>
            <w:r w:rsidRPr="009566D7">
              <w:rPr>
                <w:b/>
              </w:rPr>
              <w:t>08</w:t>
            </w:r>
          </w:p>
        </w:tc>
        <w:tc>
          <w:tcPr>
            <w:tcW w:w="1134" w:type="dxa"/>
            <w:shd w:val="clear" w:color="auto" w:fill="auto"/>
            <w:vAlign w:val="center"/>
          </w:tcPr>
          <w:p w:rsidR="0093328C" w:rsidRPr="009566D7" w:rsidRDefault="0093328C" w:rsidP="00640605">
            <w:pPr>
              <w:pStyle w:val="142"/>
              <w:jc w:val="center"/>
              <w:rPr>
                <w:b/>
              </w:rPr>
            </w:pPr>
            <w:r w:rsidRPr="009566D7">
              <w:rPr>
                <w:rFonts w:hint="eastAsia"/>
                <w:b/>
              </w:rPr>
              <w:t>1</w:t>
            </w:r>
            <w:r w:rsidRPr="009566D7">
              <w:rPr>
                <w:b/>
              </w:rPr>
              <w:t>09</w:t>
            </w:r>
          </w:p>
        </w:tc>
        <w:tc>
          <w:tcPr>
            <w:tcW w:w="1134" w:type="dxa"/>
            <w:shd w:val="clear" w:color="auto" w:fill="auto"/>
            <w:vAlign w:val="center"/>
          </w:tcPr>
          <w:p w:rsidR="0093328C" w:rsidRPr="009566D7" w:rsidRDefault="0093328C" w:rsidP="00640605">
            <w:pPr>
              <w:pStyle w:val="142"/>
              <w:jc w:val="center"/>
              <w:rPr>
                <w:b/>
              </w:rPr>
            </w:pPr>
            <w:r w:rsidRPr="009566D7">
              <w:rPr>
                <w:rFonts w:hint="eastAsia"/>
                <w:b/>
              </w:rPr>
              <w:t>1</w:t>
            </w:r>
            <w:r w:rsidRPr="009566D7">
              <w:rPr>
                <w:b/>
              </w:rPr>
              <w:t>10</w:t>
            </w:r>
          </w:p>
        </w:tc>
        <w:tc>
          <w:tcPr>
            <w:tcW w:w="1134" w:type="dxa"/>
            <w:shd w:val="clear" w:color="auto" w:fill="auto"/>
            <w:vAlign w:val="center"/>
          </w:tcPr>
          <w:p w:rsidR="0093328C" w:rsidRPr="009566D7" w:rsidRDefault="0093328C" w:rsidP="00640605">
            <w:pPr>
              <w:pStyle w:val="142"/>
              <w:jc w:val="center"/>
              <w:rPr>
                <w:b/>
              </w:rPr>
            </w:pPr>
            <w:r w:rsidRPr="009566D7">
              <w:rPr>
                <w:rFonts w:hint="eastAsia"/>
                <w:b/>
              </w:rPr>
              <w:t>1</w:t>
            </w:r>
            <w:r w:rsidRPr="009566D7">
              <w:rPr>
                <w:b/>
              </w:rPr>
              <w:t>11</w:t>
            </w:r>
          </w:p>
        </w:tc>
        <w:tc>
          <w:tcPr>
            <w:tcW w:w="1134" w:type="dxa"/>
            <w:shd w:val="clear" w:color="auto" w:fill="auto"/>
            <w:vAlign w:val="center"/>
          </w:tcPr>
          <w:p w:rsidR="0093328C" w:rsidRPr="009566D7" w:rsidRDefault="0093328C" w:rsidP="00640605">
            <w:pPr>
              <w:pStyle w:val="142"/>
              <w:jc w:val="center"/>
              <w:rPr>
                <w:b/>
              </w:rPr>
            </w:pPr>
            <w:r w:rsidRPr="009566D7">
              <w:rPr>
                <w:rFonts w:hint="eastAsia"/>
                <w:b/>
              </w:rPr>
              <w:t>1</w:t>
            </w:r>
            <w:r w:rsidRPr="009566D7">
              <w:rPr>
                <w:b/>
              </w:rPr>
              <w:t>12</w:t>
            </w:r>
          </w:p>
        </w:tc>
      </w:tr>
      <w:tr w:rsidR="0093328C" w:rsidTr="00640605">
        <w:tc>
          <w:tcPr>
            <w:tcW w:w="1984" w:type="dxa"/>
            <w:tcBorders>
              <w:top w:val="single" w:sz="4" w:space="0" w:color="auto"/>
            </w:tcBorders>
            <w:shd w:val="clear" w:color="auto" w:fill="auto"/>
            <w:vAlign w:val="center"/>
          </w:tcPr>
          <w:p w:rsidR="0093328C" w:rsidRDefault="0093328C" w:rsidP="00640605">
            <w:pPr>
              <w:pStyle w:val="142"/>
              <w:jc w:val="both"/>
            </w:pPr>
            <w:r>
              <w:rPr>
                <w:rFonts w:hint="eastAsia"/>
              </w:rPr>
              <w:t>1</w:t>
            </w:r>
            <w:r>
              <w:t>.</w:t>
            </w:r>
            <w:r>
              <w:rPr>
                <w:rFonts w:hint="eastAsia"/>
              </w:rPr>
              <w:t>專班數量</w:t>
            </w:r>
          </w:p>
        </w:tc>
        <w:tc>
          <w:tcPr>
            <w:tcW w:w="1134" w:type="dxa"/>
            <w:shd w:val="clear" w:color="auto" w:fill="auto"/>
            <w:vAlign w:val="center"/>
          </w:tcPr>
          <w:p w:rsidR="0093328C" w:rsidRDefault="0093328C" w:rsidP="00640605">
            <w:pPr>
              <w:pStyle w:val="142"/>
              <w:jc w:val="right"/>
            </w:pPr>
            <w:r>
              <w:rPr>
                <w:rFonts w:hint="eastAsia"/>
              </w:rPr>
              <w:t>4</w:t>
            </w:r>
            <w:r>
              <w:t>7</w:t>
            </w:r>
          </w:p>
        </w:tc>
        <w:tc>
          <w:tcPr>
            <w:tcW w:w="1134" w:type="dxa"/>
            <w:shd w:val="clear" w:color="auto" w:fill="auto"/>
            <w:vAlign w:val="center"/>
          </w:tcPr>
          <w:p w:rsidR="0093328C" w:rsidRDefault="0093328C" w:rsidP="00640605">
            <w:pPr>
              <w:pStyle w:val="142"/>
              <w:jc w:val="right"/>
            </w:pPr>
            <w:r>
              <w:rPr>
                <w:rFonts w:hint="eastAsia"/>
              </w:rPr>
              <w:t>3</w:t>
            </w:r>
            <w:r>
              <w:t>4</w:t>
            </w:r>
          </w:p>
        </w:tc>
        <w:tc>
          <w:tcPr>
            <w:tcW w:w="1134" w:type="dxa"/>
            <w:shd w:val="clear" w:color="auto" w:fill="auto"/>
            <w:vAlign w:val="center"/>
          </w:tcPr>
          <w:p w:rsidR="0093328C" w:rsidRDefault="0093328C" w:rsidP="00640605">
            <w:pPr>
              <w:pStyle w:val="142"/>
              <w:jc w:val="right"/>
            </w:pPr>
            <w:r>
              <w:rPr>
                <w:rFonts w:hint="eastAsia"/>
              </w:rPr>
              <w:t>7</w:t>
            </w:r>
            <w:r>
              <w:t>8</w:t>
            </w:r>
          </w:p>
        </w:tc>
        <w:tc>
          <w:tcPr>
            <w:tcW w:w="1134" w:type="dxa"/>
            <w:shd w:val="clear" w:color="auto" w:fill="auto"/>
            <w:vAlign w:val="center"/>
          </w:tcPr>
          <w:p w:rsidR="0093328C" w:rsidRDefault="0093328C" w:rsidP="00640605">
            <w:pPr>
              <w:pStyle w:val="142"/>
              <w:jc w:val="right"/>
            </w:pPr>
            <w:r>
              <w:rPr>
                <w:rFonts w:hint="eastAsia"/>
              </w:rPr>
              <w:t>9</w:t>
            </w:r>
            <w:r>
              <w:t>2</w:t>
            </w:r>
          </w:p>
        </w:tc>
        <w:tc>
          <w:tcPr>
            <w:tcW w:w="1134" w:type="dxa"/>
            <w:shd w:val="clear" w:color="auto" w:fill="auto"/>
            <w:vAlign w:val="center"/>
          </w:tcPr>
          <w:p w:rsidR="0093328C" w:rsidRDefault="0093328C" w:rsidP="00640605">
            <w:pPr>
              <w:pStyle w:val="142"/>
              <w:jc w:val="right"/>
            </w:pPr>
            <w:r>
              <w:rPr>
                <w:rFonts w:hint="eastAsia"/>
              </w:rPr>
              <w:t>1</w:t>
            </w:r>
            <w:r>
              <w:t>23</w:t>
            </w:r>
          </w:p>
        </w:tc>
      </w:tr>
      <w:tr w:rsidR="0093328C" w:rsidTr="00640605">
        <w:tc>
          <w:tcPr>
            <w:tcW w:w="1984" w:type="dxa"/>
            <w:shd w:val="clear" w:color="auto" w:fill="auto"/>
            <w:vAlign w:val="center"/>
          </w:tcPr>
          <w:p w:rsidR="0093328C" w:rsidRDefault="0093328C" w:rsidP="00640605">
            <w:pPr>
              <w:pStyle w:val="142"/>
              <w:jc w:val="both"/>
            </w:pPr>
            <w:r>
              <w:rPr>
                <w:rFonts w:hint="eastAsia"/>
              </w:rPr>
              <w:t>(</w:t>
            </w:r>
            <w:r>
              <w:t>1)</w:t>
            </w:r>
            <w:r>
              <w:rPr>
                <w:rFonts w:hint="eastAsia"/>
              </w:rPr>
              <w:t>學位班</w:t>
            </w:r>
          </w:p>
        </w:tc>
        <w:tc>
          <w:tcPr>
            <w:tcW w:w="1134" w:type="dxa"/>
            <w:shd w:val="clear" w:color="auto" w:fill="auto"/>
            <w:vAlign w:val="center"/>
          </w:tcPr>
          <w:p w:rsidR="0093328C" w:rsidRDefault="0093328C" w:rsidP="00640605">
            <w:pPr>
              <w:pStyle w:val="142"/>
              <w:jc w:val="right"/>
            </w:pPr>
            <w:r>
              <w:rPr>
                <w:rFonts w:hint="eastAsia"/>
              </w:rPr>
              <w:t>4</w:t>
            </w:r>
            <w:r>
              <w:t>6</w:t>
            </w:r>
          </w:p>
        </w:tc>
        <w:tc>
          <w:tcPr>
            <w:tcW w:w="1134" w:type="dxa"/>
            <w:shd w:val="clear" w:color="auto" w:fill="auto"/>
            <w:vAlign w:val="center"/>
          </w:tcPr>
          <w:p w:rsidR="0093328C" w:rsidRDefault="0093328C" w:rsidP="00640605">
            <w:pPr>
              <w:pStyle w:val="142"/>
              <w:jc w:val="right"/>
            </w:pPr>
            <w:r>
              <w:rPr>
                <w:rFonts w:hint="eastAsia"/>
              </w:rPr>
              <w:t>3</w:t>
            </w:r>
            <w:r>
              <w:t>4</w:t>
            </w:r>
          </w:p>
        </w:tc>
        <w:tc>
          <w:tcPr>
            <w:tcW w:w="1134" w:type="dxa"/>
            <w:shd w:val="clear" w:color="auto" w:fill="auto"/>
            <w:vAlign w:val="center"/>
          </w:tcPr>
          <w:p w:rsidR="0093328C" w:rsidRDefault="0093328C" w:rsidP="00640605">
            <w:pPr>
              <w:pStyle w:val="142"/>
              <w:jc w:val="right"/>
            </w:pPr>
            <w:r>
              <w:rPr>
                <w:rFonts w:hint="eastAsia"/>
              </w:rPr>
              <w:t>7</w:t>
            </w:r>
            <w:r>
              <w:t>8</w:t>
            </w:r>
          </w:p>
        </w:tc>
        <w:tc>
          <w:tcPr>
            <w:tcW w:w="1134" w:type="dxa"/>
            <w:shd w:val="clear" w:color="auto" w:fill="auto"/>
            <w:vAlign w:val="center"/>
          </w:tcPr>
          <w:p w:rsidR="0093328C" w:rsidRDefault="0093328C" w:rsidP="00640605">
            <w:pPr>
              <w:pStyle w:val="142"/>
              <w:jc w:val="right"/>
            </w:pPr>
            <w:r>
              <w:rPr>
                <w:rFonts w:hint="eastAsia"/>
              </w:rPr>
              <w:t>9</w:t>
            </w:r>
            <w:r>
              <w:t>2</w:t>
            </w:r>
          </w:p>
        </w:tc>
        <w:tc>
          <w:tcPr>
            <w:tcW w:w="1134" w:type="dxa"/>
            <w:shd w:val="clear" w:color="auto" w:fill="auto"/>
            <w:vAlign w:val="center"/>
          </w:tcPr>
          <w:p w:rsidR="0093328C" w:rsidRDefault="0093328C" w:rsidP="00640605">
            <w:pPr>
              <w:pStyle w:val="142"/>
              <w:jc w:val="right"/>
            </w:pPr>
            <w:r>
              <w:rPr>
                <w:rFonts w:hint="eastAsia"/>
              </w:rPr>
              <w:t>1</w:t>
            </w:r>
            <w:r>
              <w:t>23</w:t>
            </w:r>
          </w:p>
        </w:tc>
      </w:tr>
      <w:tr w:rsidR="0093328C" w:rsidTr="00640605">
        <w:tc>
          <w:tcPr>
            <w:tcW w:w="1984" w:type="dxa"/>
            <w:shd w:val="clear" w:color="auto" w:fill="auto"/>
            <w:vAlign w:val="center"/>
          </w:tcPr>
          <w:p w:rsidR="0093328C" w:rsidRDefault="0093328C" w:rsidP="00640605">
            <w:pPr>
              <w:pStyle w:val="142"/>
              <w:jc w:val="both"/>
            </w:pPr>
            <w:r>
              <w:rPr>
                <w:rFonts w:hint="eastAsia"/>
              </w:rPr>
              <w:t>(</w:t>
            </w:r>
            <w:r>
              <w:t>2)</w:t>
            </w:r>
            <w:r>
              <w:rPr>
                <w:rFonts w:hint="eastAsia"/>
              </w:rPr>
              <w:t>非學位班</w:t>
            </w:r>
          </w:p>
        </w:tc>
        <w:tc>
          <w:tcPr>
            <w:tcW w:w="1134" w:type="dxa"/>
            <w:shd w:val="clear" w:color="auto" w:fill="auto"/>
            <w:vAlign w:val="center"/>
          </w:tcPr>
          <w:p w:rsidR="0093328C" w:rsidRDefault="0093328C" w:rsidP="00640605">
            <w:pPr>
              <w:pStyle w:val="142"/>
              <w:jc w:val="right"/>
            </w:pPr>
            <w:r>
              <w:rPr>
                <w:rFonts w:hint="eastAsia"/>
              </w:rPr>
              <w:t>1</w:t>
            </w:r>
          </w:p>
        </w:tc>
        <w:tc>
          <w:tcPr>
            <w:tcW w:w="1134" w:type="dxa"/>
            <w:shd w:val="clear" w:color="auto" w:fill="auto"/>
            <w:vAlign w:val="center"/>
          </w:tcPr>
          <w:p w:rsidR="0093328C" w:rsidRDefault="0093328C" w:rsidP="00640605">
            <w:pPr>
              <w:pStyle w:val="142"/>
              <w:jc w:val="right"/>
            </w:pPr>
            <w:r>
              <w:rPr>
                <w:rFonts w:hint="eastAsia"/>
              </w:rPr>
              <w:t>-</w:t>
            </w:r>
          </w:p>
        </w:tc>
        <w:tc>
          <w:tcPr>
            <w:tcW w:w="1134" w:type="dxa"/>
            <w:shd w:val="clear" w:color="auto" w:fill="auto"/>
            <w:vAlign w:val="center"/>
          </w:tcPr>
          <w:p w:rsidR="0093328C" w:rsidRDefault="0093328C" w:rsidP="00640605">
            <w:pPr>
              <w:pStyle w:val="142"/>
              <w:jc w:val="right"/>
            </w:pPr>
            <w:r>
              <w:rPr>
                <w:rFonts w:hint="eastAsia"/>
              </w:rPr>
              <w:t>-</w:t>
            </w:r>
          </w:p>
        </w:tc>
        <w:tc>
          <w:tcPr>
            <w:tcW w:w="1134" w:type="dxa"/>
            <w:shd w:val="clear" w:color="auto" w:fill="auto"/>
            <w:vAlign w:val="center"/>
          </w:tcPr>
          <w:p w:rsidR="0093328C" w:rsidRDefault="0093328C" w:rsidP="00640605">
            <w:pPr>
              <w:pStyle w:val="142"/>
              <w:jc w:val="right"/>
            </w:pPr>
            <w:r>
              <w:rPr>
                <w:rFonts w:hint="eastAsia"/>
              </w:rPr>
              <w:t>-</w:t>
            </w:r>
          </w:p>
        </w:tc>
        <w:tc>
          <w:tcPr>
            <w:tcW w:w="1134" w:type="dxa"/>
            <w:shd w:val="clear" w:color="auto" w:fill="auto"/>
            <w:vAlign w:val="center"/>
          </w:tcPr>
          <w:p w:rsidR="0093328C" w:rsidRDefault="0093328C" w:rsidP="00640605">
            <w:pPr>
              <w:pStyle w:val="142"/>
              <w:jc w:val="right"/>
            </w:pPr>
            <w:r>
              <w:rPr>
                <w:rFonts w:hint="eastAsia"/>
              </w:rPr>
              <w:t>-</w:t>
            </w:r>
          </w:p>
        </w:tc>
      </w:tr>
      <w:tr w:rsidR="0093328C" w:rsidTr="00640605">
        <w:tc>
          <w:tcPr>
            <w:tcW w:w="1984" w:type="dxa"/>
            <w:shd w:val="clear" w:color="auto" w:fill="auto"/>
            <w:vAlign w:val="center"/>
          </w:tcPr>
          <w:p w:rsidR="0093328C" w:rsidRDefault="0093328C" w:rsidP="00640605">
            <w:pPr>
              <w:pStyle w:val="142"/>
              <w:jc w:val="both"/>
            </w:pPr>
            <w:r>
              <w:rPr>
                <w:rFonts w:hint="eastAsia"/>
              </w:rPr>
              <w:t>2</w:t>
            </w:r>
            <w:r>
              <w:t>.</w:t>
            </w:r>
            <w:r>
              <w:rPr>
                <w:rFonts w:hint="eastAsia"/>
              </w:rPr>
              <w:t>學生人數</w:t>
            </w:r>
          </w:p>
        </w:tc>
        <w:tc>
          <w:tcPr>
            <w:tcW w:w="1134" w:type="dxa"/>
            <w:shd w:val="clear" w:color="auto" w:fill="auto"/>
            <w:vAlign w:val="center"/>
          </w:tcPr>
          <w:p w:rsidR="0093328C" w:rsidRDefault="0093328C" w:rsidP="00640605">
            <w:pPr>
              <w:pStyle w:val="142"/>
              <w:jc w:val="right"/>
            </w:pPr>
            <w:r>
              <w:rPr>
                <w:rFonts w:hint="eastAsia"/>
              </w:rPr>
              <w:t>1</w:t>
            </w:r>
            <w:r>
              <w:t>,584</w:t>
            </w:r>
          </w:p>
        </w:tc>
        <w:tc>
          <w:tcPr>
            <w:tcW w:w="1134" w:type="dxa"/>
            <w:shd w:val="clear" w:color="auto" w:fill="auto"/>
            <w:vAlign w:val="center"/>
          </w:tcPr>
          <w:p w:rsidR="0093328C" w:rsidRDefault="0093328C" w:rsidP="00640605">
            <w:pPr>
              <w:pStyle w:val="142"/>
              <w:jc w:val="right"/>
            </w:pPr>
            <w:r>
              <w:rPr>
                <w:rFonts w:hint="eastAsia"/>
              </w:rPr>
              <w:t>1</w:t>
            </w:r>
            <w:r>
              <w:t>,115</w:t>
            </w:r>
          </w:p>
        </w:tc>
        <w:tc>
          <w:tcPr>
            <w:tcW w:w="1134" w:type="dxa"/>
            <w:shd w:val="clear" w:color="auto" w:fill="auto"/>
            <w:vAlign w:val="center"/>
          </w:tcPr>
          <w:p w:rsidR="0093328C" w:rsidRDefault="0093328C" w:rsidP="00640605">
            <w:pPr>
              <w:pStyle w:val="142"/>
              <w:jc w:val="right"/>
            </w:pPr>
            <w:r>
              <w:rPr>
                <w:rFonts w:hint="eastAsia"/>
              </w:rPr>
              <w:t>2</w:t>
            </w:r>
            <w:r>
              <w:t>,888</w:t>
            </w:r>
          </w:p>
        </w:tc>
        <w:tc>
          <w:tcPr>
            <w:tcW w:w="1134" w:type="dxa"/>
            <w:shd w:val="clear" w:color="auto" w:fill="auto"/>
            <w:vAlign w:val="center"/>
          </w:tcPr>
          <w:p w:rsidR="0093328C" w:rsidRDefault="0093328C" w:rsidP="00640605">
            <w:pPr>
              <w:pStyle w:val="142"/>
              <w:jc w:val="right"/>
            </w:pPr>
            <w:r>
              <w:rPr>
                <w:rFonts w:hint="eastAsia"/>
              </w:rPr>
              <w:t>3</w:t>
            </w:r>
            <w:r>
              <w:t>,368</w:t>
            </w:r>
          </w:p>
        </w:tc>
        <w:tc>
          <w:tcPr>
            <w:tcW w:w="1134" w:type="dxa"/>
            <w:shd w:val="clear" w:color="auto" w:fill="auto"/>
            <w:vAlign w:val="center"/>
          </w:tcPr>
          <w:p w:rsidR="0093328C" w:rsidRDefault="0093328C" w:rsidP="00640605">
            <w:pPr>
              <w:pStyle w:val="142"/>
              <w:jc w:val="right"/>
            </w:pPr>
            <w:r>
              <w:rPr>
                <w:rFonts w:hint="eastAsia"/>
              </w:rPr>
              <w:t>4</w:t>
            </w:r>
            <w:r>
              <w:t>,272</w:t>
            </w:r>
          </w:p>
        </w:tc>
      </w:tr>
      <w:tr w:rsidR="0093328C" w:rsidTr="00640605">
        <w:tc>
          <w:tcPr>
            <w:tcW w:w="1984" w:type="dxa"/>
            <w:shd w:val="clear" w:color="auto" w:fill="auto"/>
            <w:vAlign w:val="center"/>
          </w:tcPr>
          <w:p w:rsidR="0093328C" w:rsidRDefault="0093328C" w:rsidP="00640605">
            <w:pPr>
              <w:pStyle w:val="142"/>
              <w:jc w:val="both"/>
            </w:pPr>
            <w:r>
              <w:rPr>
                <w:rFonts w:hint="eastAsia"/>
              </w:rPr>
              <w:t>(</w:t>
            </w:r>
            <w:r>
              <w:t>1)</w:t>
            </w:r>
            <w:r>
              <w:rPr>
                <w:rFonts w:hint="eastAsia"/>
              </w:rPr>
              <w:t>學位班</w:t>
            </w:r>
          </w:p>
        </w:tc>
        <w:tc>
          <w:tcPr>
            <w:tcW w:w="1134" w:type="dxa"/>
            <w:shd w:val="clear" w:color="auto" w:fill="auto"/>
            <w:vAlign w:val="center"/>
          </w:tcPr>
          <w:p w:rsidR="0093328C" w:rsidRDefault="0093328C" w:rsidP="00640605">
            <w:pPr>
              <w:pStyle w:val="142"/>
              <w:jc w:val="right"/>
            </w:pPr>
            <w:r>
              <w:rPr>
                <w:rFonts w:hint="eastAsia"/>
              </w:rPr>
              <w:t>1</w:t>
            </w:r>
            <w:r>
              <w:t>,554</w:t>
            </w:r>
          </w:p>
        </w:tc>
        <w:tc>
          <w:tcPr>
            <w:tcW w:w="1134" w:type="dxa"/>
            <w:shd w:val="clear" w:color="auto" w:fill="auto"/>
            <w:vAlign w:val="center"/>
          </w:tcPr>
          <w:p w:rsidR="0093328C" w:rsidRDefault="0093328C" w:rsidP="00640605">
            <w:pPr>
              <w:pStyle w:val="142"/>
              <w:jc w:val="right"/>
            </w:pPr>
            <w:r>
              <w:rPr>
                <w:rFonts w:hint="eastAsia"/>
              </w:rPr>
              <w:t>1</w:t>
            </w:r>
            <w:r>
              <w:t>,115</w:t>
            </w:r>
          </w:p>
        </w:tc>
        <w:tc>
          <w:tcPr>
            <w:tcW w:w="1134" w:type="dxa"/>
            <w:shd w:val="clear" w:color="auto" w:fill="auto"/>
            <w:vAlign w:val="center"/>
          </w:tcPr>
          <w:p w:rsidR="0093328C" w:rsidRDefault="0093328C" w:rsidP="00640605">
            <w:pPr>
              <w:pStyle w:val="142"/>
              <w:jc w:val="right"/>
            </w:pPr>
            <w:r>
              <w:rPr>
                <w:rFonts w:hint="eastAsia"/>
              </w:rPr>
              <w:t>2</w:t>
            </w:r>
            <w:r>
              <w:t>,888</w:t>
            </w:r>
          </w:p>
        </w:tc>
        <w:tc>
          <w:tcPr>
            <w:tcW w:w="1134" w:type="dxa"/>
            <w:shd w:val="clear" w:color="auto" w:fill="auto"/>
            <w:vAlign w:val="center"/>
          </w:tcPr>
          <w:p w:rsidR="0093328C" w:rsidRDefault="0093328C" w:rsidP="00640605">
            <w:pPr>
              <w:pStyle w:val="142"/>
              <w:jc w:val="right"/>
            </w:pPr>
            <w:r>
              <w:rPr>
                <w:rFonts w:hint="eastAsia"/>
              </w:rPr>
              <w:t>3</w:t>
            </w:r>
            <w:r>
              <w:t>,368</w:t>
            </w:r>
          </w:p>
        </w:tc>
        <w:tc>
          <w:tcPr>
            <w:tcW w:w="1134" w:type="dxa"/>
            <w:shd w:val="clear" w:color="auto" w:fill="auto"/>
            <w:vAlign w:val="center"/>
          </w:tcPr>
          <w:p w:rsidR="0093328C" w:rsidRDefault="0093328C" w:rsidP="00640605">
            <w:pPr>
              <w:pStyle w:val="142"/>
              <w:jc w:val="right"/>
            </w:pPr>
            <w:r>
              <w:rPr>
                <w:rFonts w:hint="eastAsia"/>
              </w:rPr>
              <w:t>4</w:t>
            </w:r>
            <w:r>
              <w:t>,272</w:t>
            </w:r>
          </w:p>
        </w:tc>
      </w:tr>
      <w:tr w:rsidR="0093328C" w:rsidTr="00640605">
        <w:tc>
          <w:tcPr>
            <w:tcW w:w="1984" w:type="dxa"/>
            <w:shd w:val="clear" w:color="auto" w:fill="auto"/>
            <w:vAlign w:val="center"/>
          </w:tcPr>
          <w:p w:rsidR="0093328C" w:rsidRDefault="0093328C" w:rsidP="00640605">
            <w:pPr>
              <w:pStyle w:val="142"/>
              <w:jc w:val="both"/>
            </w:pPr>
            <w:r>
              <w:rPr>
                <w:rFonts w:hint="eastAsia"/>
              </w:rPr>
              <w:t>(</w:t>
            </w:r>
            <w:r>
              <w:t>2)</w:t>
            </w:r>
            <w:r>
              <w:rPr>
                <w:rFonts w:hint="eastAsia"/>
              </w:rPr>
              <w:t>非學位班</w:t>
            </w:r>
          </w:p>
        </w:tc>
        <w:tc>
          <w:tcPr>
            <w:tcW w:w="1134" w:type="dxa"/>
            <w:shd w:val="clear" w:color="auto" w:fill="auto"/>
            <w:vAlign w:val="center"/>
          </w:tcPr>
          <w:p w:rsidR="0093328C" w:rsidRDefault="0093328C" w:rsidP="00640605">
            <w:pPr>
              <w:pStyle w:val="142"/>
              <w:jc w:val="right"/>
            </w:pPr>
            <w:r>
              <w:rPr>
                <w:rFonts w:hint="eastAsia"/>
              </w:rPr>
              <w:t>3</w:t>
            </w:r>
            <w:r>
              <w:t>0</w:t>
            </w:r>
          </w:p>
        </w:tc>
        <w:tc>
          <w:tcPr>
            <w:tcW w:w="1134" w:type="dxa"/>
            <w:shd w:val="clear" w:color="auto" w:fill="auto"/>
            <w:vAlign w:val="center"/>
          </w:tcPr>
          <w:p w:rsidR="0093328C" w:rsidRDefault="0093328C" w:rsidP="00640605">
            <w:pPr>
              <w:pStyle w:val="142"/>
              <w:jc w:val="right"/>
            </w:pPr>
            <w:r>
              <w:rPr>
                <w:rFonts w:hint="eastAsia"/>
              </w:rPr>
              <w:t>-</w:t>
            </w:r>
          </w:p>
        </w:tc>
        <w:tc>
          <w:tcPr>
            <w:tcW w:w="1134" w:type="dxa"/>
            <w:shd w:val="clear" w:color="auto" w:fill="auto"/>
            <w:vAlign w:val="center"/>
          </w:tcPr>
          <w:p w:rsidR="0093328C" w:rsidRDefault="0093328C" w:rsidP="00640605">
            <w:pPr>
              <w:pStyle w:val="142"/>
              <w:jc w:val="right"/>
            </w:pPr>
            <w:r>
              <w:rPr>
                <w:rFonts w:hint="eastAsia"/>
              </w:rPr>
              <w:t>-</w:t>
            </w:r>
          </w:p>
        </w:tc>
        <w:tc>
          <w:tcPr>
            <w:tcW w:w="1134" w:type="dxa"/>
            <w:shd w:val="clear" w:color="auto" w:fill="auto"/>
            <w:vAlign w:val="center"/>
          </w:tcPr>
          <w:p w:rsidR="0093328C" w:rsidRDefault="0093328C" w:rsidP="00640605">
            <w:pPr>
              <w:pStyle w:val="142"/>
              <w:jc w:val="right"/>
            </w:pPr>
            <w:r>
              <w:rPr>
                <w:rFonts w:hint="eastAsia"/>
              </w:rPr>
              <w:t>-</w:t>
            </w:r>
          </w:p>
        </w:tc>
        <w:tc>
          <w:tcPr>
            <w:tcW w:w="1134" w:type="dxa"/>
            <w:shd w:val="clear" w:color="auto" w:fill="auto"/>
            <w:vAlign w:val="center"/>
          </w:tcPr>
          <w:p w:rsidR="0093328C" w:rsidRDefault="0093328C" w:rsidP="00640605">
            <w:pPr>
              <w:pStyle w:val="142"/>
              <w:jc w:val="right"/>
            </w:pPr>
            <w:r>
              <w:rPr>
                <w:rFonts w:hint="eastAsia"/>
              </w:rPr>
              <w:t>-</w:t>
            </w:r>
          </w:p>
        </w:tc>
      </w:tr>
    </w:tbl>
    <w:p w:rsidR="0093328C" w:rsidRDefault="0093328C" w:rsidP="00640605">
      <w:pPr>
        <w:pStyle w:val="142"/>
        <w:ind w:leftChars="300" w:left="850"/>
      </w:pPr>
      <w:r>
        <w:rPr>
          <w:rFonts w:hint="eastAsia"/>
        </w:rPr>
        <w:t>資料來源：教育部提供。</w:t>
      </w:r>
    </w:p>
    <w:p w:rsidR="0093328C" w:rsidRDefault="0093328C" w:rsidP="00640605">
      <w:pPr>
        <w:pStyle w:val="123"/>
        <w:ind w:left="1133" w:hanging="283"/>
      </w:pPr>
      <w:r>
        <w:rPr>
          <w:b/>
        </w:rPr>
        <w:t>4</w:t>
      </w:r>
      <w:r w:rsidRPr="00F77853">
        <w:rPr>
          <w:b/>
        </w:rPr>
        <w:t>.</w:t>
      </w:r>
      <w:r w:rsidRPr="00F77853">
        <w:rPr>
          <w:rFonts w:hint="eastAsia"/>
          <w:b/>
        </w:rPr>
        <w:t>監察院曾就境外學生行方不明或「假留學、真打工」等情事予以糾正</w:t>
      </w:r>
      <w:r>
        <w:rPr>
          <w:rFonts w:hint="eastAsia"/>
        </w:rPr>
        <w:t>：</w:t>
      </w:r>
      <w:r w:rsidRPr="003E12B9">
        <w:rPr>
          <w:rFonts w:hint="eastAsia"/>
        </w:rPr>
        <w:t>監察院</w:t>
      </w:r>
      <w:r>
        <w:rPr>
          <w:rFonts w:hint="eastAsia"/>
        </w:rPr>
        <w:t>1</w:t>
      </w:r>
      <w:r>
        <w:t>12</w:t>
      </w:r>
      <w:r>
        <w:rPr>
          <w:rFonts w:hint="eastAsia"/>
        </w:rPr>
        <w:t>年對</w:t>
      </w:r>
      <w:r w:rsidRPr="003E12B9">
        <w:rPr>
          <w:rFonts w:hint="eastAsia"/>
        </w:rPr>
        <w:t>國際留學生來臺就學政策衍生之亂象</w:t>
      </w:r>
      <w:r>
        <w:rPr>
          <w:rFonts w:hint="eastAsia"/>
        </w:rPr>
        <w:t>予以</w:t>
      </w:r>
      <w:r w:rsidRPr="003E12B9">
        <w:rPr>
          <w:rFonts w:hint="eastAsia"/>
        </w:rPr>
        <w:t>糾正</w:t>
      </w:r>
      <w:r>
        <w:rPr>
          <w:rFonts w:hint="eastAsia"/>
        </w:rPr>
        <w:t>，略以</w:t>
      </w:r>
      <w:r w:rsidR="00056C2E">
        <w:rPr>
          <w:rFonts w:hint="eastAsia"/>
        </w:rPr>
        <w:t>，</w:t>
      </w:r>
      <w:r w:rsidRPr="003E12B9">
        <w:rPr>
          <w:rFonts w:hint="eastAsia"/>
        </w:rPr>
        <w:t>我國大學受少子女化影響生源，積極招收境外生，</w:t>
      </w:r>
      <w:r>
        <w:rPr>
          <w:rFonts w:hint="eastAsia"/>
        </w:rPr>
        <w:t>惟該措施卻</w:t>
      </w:r>
      <w:r w:rsidRPr="003E12B9">
        <w:rPr>
          <w:rFonts w:hint="eastAsia"/>
        </w:rPr>
        <w:t>導致「假留學、真打工」亂象，</w:t>
      </w:r>
      <w:r>
        <w:rPr>
          <w:rFonts w:hint="eastAsia"/>
        </w:rPr>
        <w:t>而</w:t>
      </w:r>
      <w:r w:rsidRPr="003E12B9">
        <w:rPr>
          <w:rFonts w:hint="eastAsia"/>
        </w:rPr>
        <w:t>變相</w:t>
      </w:r>
      <w:r>
        <w:rPr>
          <w:rFonts w:hint="eastAsia"/>
        </w:rPr>
        <w:t>成為</w:t>
      </w:r>
      <w:r w:rsidRPr="003E12B9">
        <w:rPr>
          <w:rFonts w:hint="eastAsia"/>
        </w:rPr>
        <w:t>輸入勞動力之制度漏洞，損及我國際形象</w:t>
      </w:r>
      <w:r w:rsidRPr="003E12B9">
        <w:rPr>
          <w:rStyle w:val="af5"/>
        </w:rPr>
        <w:footnoteReference w:id="56"/>
      </w:r>
      <w:r w:rsidRPr="003E12B9">
        <w:rPr>
          <w:rFonts w:hint="eastAsia"/>
        </w:rPr>
        <w:t>。</w:t>
      </w:r>
      <w:r w:rsidRPr="002359CE">
        <w:rPr>
          <w:rFonts w:hint="eastAsia"/>
        </w:rPr>
        <w:t>1</w:t>
      </w:r>
      <w:r w:rsidRPr="002359CE">
        <w:t>13</w:t>
      </w:r>
      <w:r w:rsidRPr="002359CE">
        <w:rPr>
          <w:rFonts w:hint="eastAsia"/>
        </w:rPr>
        <w:t>年</w:t>
      </w:r>
      <w:r>
        <w:rPr>
          <w:rFonts w:hint="eastAsia"/>
        </w:rPr>
        <w:t>再</w:t>
      </w:r>
      <w:r w:rsidRPr="002359CE">
        <w:rPr>
          <w:rFonts w:hint="eastAsia"/>
        </w:rPr>
        <w:t>就境外學生來臺後失聯等情事</w:t>
      </w:r>
      <w:r>
        <w:rPr>
          <w:rFonts w:hint="eastAsia"/>
        </w:rPr>
        <w:t>進行</w:t>
      </w:r>
      <w:r w:rsidRPr="002359CE">
        <w:rPr>
          <w:rFonts w:hint="eastAsia"/>
        </w:rPr>
        <w:t>調查</w:t>
      </w:r>
      <w:r>
        <w:rPr>
          <w:rStyle w:val="af5"/>
        </w:rPr>
        <w:footnoteReference w:id="57"/>
      </w:r>
      <w:r>
        <w:rPr>
          <w:rFonts w:hint="eastAsia"/>
        </w:rPr>
        <w:t>，略以</w:t>
      </w:r>
      <w:r w:rsidR="00056C2E">
        <w:rPr>
          <w:rFonts w:hint="eastAsia"/>
        </w:rPr>
        <w:t>，</w:t>
      </w:r>
      <w:r w:rsidRPr="003E12B9">
        <w:rPr>
          <w:rFonts w:hint="eastAsia"/>
        </w:rPr>
        <w:t>大專院校境外學生入境後行方不明失聯與在臺從事非法活動</w:t>
      </w:r>
      <w:r>
        <w:rPr>
          <w:rFonts w:hint="eastAsia"/>
        </w:rPr>
        <w:t>人數</w:t>
      </w:r>
      <w:r w:rsidRPr="003E12B9">
        <w:rPr>
          <w:rFonts w:hint="eastAsia"/>
        </w:rPr>
        <w:t>增加</w:t>
      </w:r>
      <w:r>
        <w:rPr>
          <w:rStyle w:val="af5"/>
        </w:rPr>
        <w:footnoteReference w:id="58"/>
      </w:r>
      <w:r w:rsidRPr="003E12B9">
        <w:rPr>
          <w:rFonts w:hint="eastAsia"/>
        </w:rPr>
        <w:t>，教育部允應就逾期居留、休退學比率偏高及失蹤人數偏高之境外學生來源國家，研謀周延具體防範措施</w:t>
      </w:r>
      <w:r>
        <w:rPr>
          <w:rFonts w:hint="eastAsia"/>
        </w:rPr>
        <w:t>，</w:t>
      </w:r>
      <w:r w:rsidRPr="003E12B9">
        <w:rPr>
          <w:rFonts w:hint="eastAsia"/>
        </w:rPr>
        <w:t>並</w:t>
      </w:r>
      <w:r>
        <w:rPr>
          <w:rFonts w:hint="eastAsia"/>
        </w:rPr>
        <w:t>建立查核機制</w:t>
      </w:r>
      <w:r w:rsidRPr="003E12B9">
        <w:rPr>
          <w:rFonts w:hint="eastAsia"/>
        </w:rPr>
        <w:t>督導學校依規定通報，避免大專校院成為外來人口管理之漏洞；</w:t>
      </w:r>
      <w:r>
        <w:rPr>
          <w:rFonts w:hint="eastAsia"/>
        </w:rPr>
        <w:t>又</w:t>
      </w:r>
      <w:r w:rsidRPr="003E12B9">
        <w:rPr>
          <w:rFonts w:hint="eastAsia"/>
        </w:rPr>
        <w:t>為避免失聯學生在臺從事非法工作，並於退學後確保其能安全離境返國，允應</w:t>
      </w:r>
      <w:r>
        <w:rPr>
          <w:rFonts w:hint="eastAsia"/>
        </w:rPr>
        <w:t>建立具體規範以進行</w:t>
      </w:r>
      <w:r w:rsidRPr="003E12B9">
        <w:rPr>
          <w:rFonts w:hint="eastAsia"/>
        </w:rPr>
        <w:t>學生退學或失聯之後續追蹤處理</w:t>
      </w:r>
      <w:r w:rsidRPr="002359CE">
        <w:rPr>
          <w:rFonts w:hint="eastAsia"/>
        </w:rPr>
        <w:t>。</w:t>
      </w:r>
    </w:p>
    <w:p w:rsidR="0093328C" w:rsidRPr="00902B7C" w:rsidRDefault="0093328C" w:rsidP="00640605">
      <w:pPr>
        <w:ind w:left="566" w:firstLine="566"/>
      </w:pPr>
      <w:r w:rsidRPr="00902B7C">
        <w:rPr>
          <w:rFonts w:hint="eastAsia"/>
        </w:rPr>
        <w:t>綜上，鑒於僑外生畢業生就讀領域與我國重點產業人才需求未盡相符，而僑外生來源以新南向國家為主，休學及退學比率增加，且新南向產學合作國際專班有學生未具華語文能力證明等缺失，及攬才育才制度漏洞等尚待檢討精進之處，允宜檢討精進僑外生來臺就學及留臺等政策措施</w:t>
      </w:r>
      <w:r>
        <w:rPr>
          <w:rFonts w:hint="eastAsia"/>
        </w:rPr>
        <w:t>，及強化求學期間之輔導管理與畢業留臺之追蹤機制</w:t>
      </w:r>
      <w:r w:rsidRPr="00902B7C">
        <w:rPr>
          <w:rFonts w:hint="eastAsia"/>
        </w:rPr>
        <w:t>，俾</w:t>
      </w:r>
      <w:r>
        <w:rPr>
          <w:rFonts w:hint="eastAsia"/>
        </w:rPr>
        <w:t>吸引優質學生來臺就學，並培養符合產業需求之</w:t>
      </w:r>
      <w:r w:rsidRPr="00902B7C">
        <w:rPr>
          <w:rFonts w:hint="eastAsia"/>
        </w:rPr>
        <w:t>僑外生留臺。</w:t>
      </w:r>
    </w:p>
    <w:p w:rsidR="0093328C" w:rsidRPr="00902B7C" w:rsidRDefault="0093328C" w:rsidP="00640605">
      <w:pPr>
        <w:pStyle w:val="ad"/>
      </w:pPr>
      <w:r>
        <w:rPr>
          <w:rFonts w:hint="eastAsia"/>
        </w:rPr>
        <w:t>(分機：1</w:t>
      </w:r>
      <w:r>
        <w:t xml:space="preserve">921 </w:t>
      </w:r>
      <w:r>
        <w:rPr>
          <w:rFonts w:hint="eastAsia"/>
        </w:rPr>
        <w:t>林佑樺</w:t>
      </w:r>
      <w:r>
        <w:t>)</w:t>
      </w:r>
    </w:p>
    <w:p w:rsidR="0093328C" w:rsidRDefault="0093328C" w:rsidP="0093328C">
      <w:pPr>
        <w:pStyle w:val="23"/>
        <w:sectPr w:rsidR="0093328C" w:rsidSect="00BD0C62">
          <w:headerReference w:type="even" r:id="rId88"/>
          <w:headerReference w:type="default" r:id="rId89"/>
          <w:footerReference w:type="even" r:id="rId90"/>
          <w:footerReference w:type="default" r:id="rId91"/>
          <w:headerReference w:type="first" r:id="rId92"/>
          <w:footerReference w:type="first" r:id="rId93"/>
          <w:footnotePr>
            <w:numRestart w:val="eachSect"/>
          </w:footnotePr>
          <w:pgSz w:w="11906" w:h="16838" w:code="9"/>
          <w:pgMar w:top="1701" w:right="1701" w:bottom="1701" w:left="1701" w:header="0" w:footer="1134" w:gutter="0"/>
          <w:cols w:space="425"/>
          <w:docGrid w:type="linesAndChars" w:linePitch="510" w:charSpace="658"/>
        </w:sectPr>
      </w:pPr>
    </w:p>
    <w:p w:rsidR="0093328C" w:rsidRPr="00B10724" w:rsidRDefault="0093328C" w:rsidP="00640605">
      <w:pPr>
        <w:pStyle w:val="14"/>
        <w:ind w:left="567" w:hanging="567"/>
      </w:pPr>
      <w:bookmarkStart w:id="41" w:name="_Toc177394292"/>
      <w:r>
        <w:rPr>
          <w:rFonts w:hint="eastAsia"/>
        </w:rPr>
        <w:t>一四</w:t>
      </w:r>
      <w:r w:rsidRPr="00B10724">
        <w:rPr>
          <w:rFonts w:hint="eastAsia"/>
        </w:rPr>
        <w:t>、推動大專校院學生雙語學習，</w:t>
      </w:r>
      <w:r w:rsidRPr="00BE15E4">
        <w:rPr>
          <w:rFonts w:hint="eastAsia"/>
        </w:rPr>
        <w:t>允宜賡續強化EMI</w:t>
      </w:r>
      <w:r>
        <w:rPr>
          <w:rFonts w:hint="eastAsia"/>
        </w:rPr>
        <w:t>授課內容、</w:t>
      </w:r>
      <w:r w:rsidRPr="00BE15E4">
        <w:rPr>
          <w:rFonts w:hint="eastAsia"/>
        </w:rPr>
        <w:t>師資質量與支持系統</w:t>
      </w:r>
      <w:r>
        <w:rPr>
          <w:rFonts w:hint="eastAsia"/>
        </w:rPr>
        <w:t>，並審酌另行研發英語評量檢測之必要性</w:t>
      </w:r>
      <w:bookmarkEnd w:id="41"/>
    </w:p>
    <w:p w:rsidR="0093328C" w:rsidRPr="004849F4" w:rsidRDefault="0093328C" w:rsidP="00640605">
      <w:pPr>
        <w:ind w:left="566" w:firstLine="566"/>
      </w:pPr>
      <w:r w:rsidRPr="004849F4">
        <w:rPr>
          <w:rFonts w:hint="eastAsia"/>
        </w:rPr>
        <w:t>「2030雙語政策整體推動方案」推動主軸之</w:t>
      </w:r>
      <w:r>
        <w:rPr>
          <w:rFonts w:hint="eastAsia"/>
        </w:rPr>
        <w:t>一係</w:t>
      </w:r>
      <w:r w:rsidRPr="004849F4">
        <w:rPr>
          <w:rFonts w:hint="eastAsia"/>
        </w:rPr>
        <w:t>「加速推動高等教育雙語化」，</w:t>
      </w:r>
      <w:r>
        <w:rPr>
          <w:rFonts w:hint="eastAsia"/>
        </w:rPr>
        <w:t>其中</w:t>
      </w:r>
      <w:r w:rsidRPr="004849F4">
        <w:rPr>
          <w:rFonts w:hint="eastAsia"/>
        </w:rPr>
        <w:t>「大專校院學生雙語化學習計畫」</w:t>
      </w:r>
      <w:r>
        <w:rPr>
          <w:rFonts w:hint="eastAsia"/>
        </w:rPr>
        <w:t>由</w:t>
      </w:r>
      <w:r w:rsidRPr="004849F4">
        <w:rPr>
          <w:rFonts w:hint="eastAsia"/>
        </w:rPr>
        <w:t>教育部</w:t>
      </w:r>
      <w:r>
        <w:rPr>
          <w:rFonts w:hint="eastAsia"/>
        </w:rPr>
        <w:t>辦理</w:t>
      </w:r>
      <w:r w:rsidRPr="004849F4">
        <w:rPr>
          <w:rFonts w:hint="eastAsia"/>
        </w:rPr>
        <w:t>，1</w:t>
      </w:r>
      <w:r w:rsidRPr="004849F4">
        <w:t>10</w:t>
      </w:r>
      <w:r w:rsidRPr="004849F4">
        <w:rPr>
          <w:rFonts w:hint="eastAsia"/>
        </w:rPr>
        <w:t>至1</w:t>
      </w:r>
      <w:r w:rsidRPr="004849F4">
        <w:t>12</w:t>
      </w:r>
      <w:r w:rsidRPr="004849F4">
        <w:rPr>
          <w:rFonts w:hint="eastAsia"/>
        </w:rPr>
        <w:t>年度決算數合共</w:t>
      </w:r>
      <w:r>
        <w:rPr>
          <w:rFonts w:hint="eastAsia"/>
        </w:rPr>
        <w:t>2</w:t>
      </w:r>
      <w:r>
        <w:t>1.52</w:t>
      </w:r>
      <w:r>
        <w:rPr>
          <w:rFonts w:hint="eastAsia"/>
        </w:rPr>
        <w:t>億</w:t>
      </w:r>
      <w:r w:rsidRPr="004849F4">
        <w:rPr>
          <w:rFonts w:hint="eastAsia"/>
        </w:rPr>
        <w:t>元，茲說明如次：</w:t>
      </w:r>
    </w:p>
    <w:p w:rsidR="0093328C" w:rsidRPr="0094743A" w:rsidRDefault="0093328C" w:rsidP="00640605">
      <w:pPr>
        <w:pStyle w:val="a5"/>
        <w:ind w:left="849" w:hanging="283"/>
        <w:rPr>
          <w:b/>
        </w:rPr>
      </w:pPr>
      <w:r w:rsidRPr="0094743A">
        <w:rPr>
          <w:rFonts w:hint="eastAsia"/>
          <w:b/>
        </w:rPr>
        <w:t>(一)大專校院學生雙語化學習計畫相關預算編列與執行</w:t>
      </w:r>
    </w:p>
    <w:p w:rsidR="0093328C" w:rsidRDefault="0093328C" w:rsidP="00640605">
      <w:pPr>
        <w:pStyle w:val="21"/>
        <w:ind w:left="850" w:firstLine="566"/>
      </w:pPr>
      <w:r>
        <w:rPr>
          <w:rFonts w:hint="eastAsia"/>
        </w:rPr>
        <w:t>「2</w:t>
      </w:r>
      <w:r>
        <w:t>030</w:t>
      </w:r>
      <w:r>
        <w:rPr>
          <w:rFonts w:hint="eastAsia"/>
        </w:rPr>
        <w:t>雙語政策整體推動方案」由行政院國家發展委員會、教育部、人事行政總處、考選部、公務人員保障暨培訓委員會共同推動6大主軸</w:t>
      </w:r>
      <w:r>
        <w:rPr>
          <w:rStyle w:val="af5"/>
        </w:rPr>
        <w:footnoteReference w:id="59"/>
      </w:r>
      <w:r>
        <w:rPr>
          <w:rFonts w:hint="eastAsia"/>
        </w:rPr>
        <w:t>，以實現「培育臺灣人才接軌國際」，並「呼應國際企業來臺深耕，讓臺灣產業連結全球，打造優質就業機會」之願景。其中推動主軸之「加速推動高等教育雙語化」，係由教育部辦理「大專校院學生雙語化學習計畫」，透過「重點培育」及「普及提升」2大策略，並輔以「增聘雙語人力」及「資源共享與校際合作」落實雙語教育，以達到「強化學生英語力，推動全英語授課(</w:t>
      </w:r>
      <w:r>
        <w:t>EMI)</w:t>
      </w:r>
      <w:r>
        <w:rPr>
          <w:rFonts w:hint="eastAsia"/>
        </w:rPr>
        <w:t>，整體提升高教國際競爭力」之願景。</w:t>
      </w:r>
    </w:p>
    <w:p w:rsidR="0093328C" w:rsidRDefault="0093328C" w:rsidP="00640605">
      <w:pPr>
        <w:pStyle w:val="21"/>
        <w:ind w:left="850" w:firstLine="566"/>
      </w:pPr>
      <w:r>
        <w:rPr>
          <w:rFonts w:hint="eastAsia"/>
        </w:rPr>
        <w:t>前揭</w:t>
      </w:r>
      <w:r w:rsidRPr="00AC22A2">
        <w:rPr>
          <w:rFonts w:hint="eastAsia"/>
        </w:rPr>
        <w:t>「大專校院學生雙語化學習計畫」1</w:t>
      </w:r>
      <w:r w:rsidRPr="00AC22A2">
        <w:t>10</w:t>
      </w:r>
      <w:r w:rsidRPr="00AC22A2">
        <w:rPr>
          <w:rFonts w:hint="eastAsia"/>
        </w:rPr>
        <w:t>至1</w:t>
      </w:r>
      <w:r w:rsidRPr="00AC22A2">
        <w:t>1</w:t>
      </w:r>
      <w:r>
        <w:t>2</w:t>
      </w:r>
      <w:r w:rsidRPr="007F6C1D">
        <w:rPr>
          <w:rFonts w:hint="eastAsia"/>
        </w:rPr>
        <w:t>年度預算總計2</w:t>
      </w:r>
      <w:r w:rsidRPr="007F6C1D">
        <w:t>1</w:t>
      </w:r>
      <w:r w:rsidRPr="007F6C1D">
        <w:rPr>
          <w:rFonts w:hint="eastAsia"/>
        </w:rPr>
        <w:t>億5</w:t>
      </w:r>
      <w:r w:rsidRPr="007F6C1D">
        <w:t>,878</w:t>
      </w:r>
      <w:r w:rsidRPr="007F6C1D">
        <w:rPr>
          <w:rFonts w:hint="eastAsia"/>
        </w:rPr>
        <w:t>萬元</w:t>
      </w:r>
      <w:r w:rsidRPr="007F6C1D">
        <w:rPr>
          <w:rStyle w:val="af5"/>
        </w:rPr>
        <w:footnoteReference w:id="60"/>
      </w:r>
      <w:r w:rsidRPr="007F6C1D">
        <w:rPr>
          <w:rFonts w:hint="eastAsia"/>
        </w:rPr>
        <w:t>，</w:t>
      </w:r>
      <w:r>
        <w:rPr>
          <w:rFonts w:hint="eastAsia"/>
        </w:rPr>
        <w:t>決</w:t>
      </w:r>
      <w:r w:rsidRPr="007F6C1D">
        <w:rPr>
          <w:rFonts w:hint="eastAsia"/>
        </w:rPr>
        <w:t>算數合共</w:t>
      </w:r>
      <w:r>
        <w:rPr>
          <w:rFonts w:hint="eastAsia"/>
        </w:rPr>
        <w:t>2</w:t>
      </w:r>
      <w:r>
        <w:t>1</w:t>
      </w:r>
      <w:r>
        <w:rPr>
          <w:rFonts w:hint="eastAsia"/>
        </w:rPr>
        <w:t>億5</w:t>
      </w:r>
      <w:r>
        <w:t>,165</w:t>
      </w:r>
      <w:r>
        <w:rPr>
          <w:rFonts w:hint="eastAsia"/>
        </w:rPr>
        <w:t>萬</w:t>
      </w:r>
      <w:r w:rsidRPr="007F6C1D">
        <w:rPr>
          <w:rFonts w:hint="eastAsia"/>
        </w:rPr>
        <w:t>元</w:t>
      </w:r>
      <w:r>
        <w:rPr>
          <w:rStyle w:val="af5"/>
        </w:rPr>
        <w:footnoteReference w:id="61"/>
      </w:r>
      <w:r w:rsidRPr="007F6C1D">
        <w:rPr>
          <w:rFonts w:hint="eastAsia"/>
        </w:rPr>
        <w:t>，</w:t>
      </w:r>
      <w:r>
        <w:rPr>
          <w:rFonts w:hint="eastAsia"/>
        </w:rPr>
        <w:t>執行率9</w:t>
      </w:r>
      <w:r>
        <w:t>9.67</w:t>
      </w:r>
      <w:r w:rsidRPr="007F6C1D">
        <w:t>%</w:t>
      </w:r>
      <w:r w:rsidRPr="007F6C1D">
        <w:rPr>
          <w:rFonts w:hint="eastAsia"/>
        </w:rPr>
        <w:t>(詳表1)</w:t>
      </w:r>
      <w:r>
        <w:rPr>
          <w:rFonts w:hint="eastAsia"/>
        </w:rPr>
        <w:t>。</w:t>
      </w:r>
    </w:p>
    <w:p w:rsidR="0093328C" w:rsidRDefault="0093328C" w:rsidP="00640605">
      <w:pPr>
        <w:pStyle w:val="123"/>
        <w:spacing w:line="400" w:lineRule="exact"/>
        <w:ind w:leftChars="0" w:left="797" w:hangingChars="281" w:hanging="797"/>
        <w:rPr>
          <w:sz w:val="24"/>
          <w:szCs w:val="24"/>
        </w:rPr>
      </w:pPr>
      <w:r w:rsidRPr="009A5BFA">
        <w:rPr>
          <w:rFonts w:hint="eastAsia"/>
          <w:b/>
        </w:rPr>
        <w:t>表1</w:t>
      </w:r>
      <w:r w:rsidRPr="009A5BFA">
        <w:rPr>
          <w:b/>
        </w:rPr>
        <w:t xml:space="preserve">  </w:t>
      </w:r>
      <w:r>
        <w:rPr>
          <w:rFonts w:hint="eastAsia"/>
          <w:b/>
        </w:rPr>
        <w:t>教育部主管辦理</w:t>
      </w:r>
      <w:r w:rsidRPr="009A5BFA">
        <w:rPr>
          <w:rFonts w:hint="eastAsia"/>
          <w:b/>
        </w:rPr>
        <w:t>「大專校院學生雙語化學習計畫」</w:t>
      </w:r>
      <w:r>
        <w:rPr>
          <w:rFonts w:hint="eastAsia"/>
          <w:b/>
        </w:rPr>
        <w:t>1</w:t>
      </w:r>
      <w:r>
        <w:rPr>
          <w:b/>
        </w:rPr>
        <w:t>10</w:t>
      </w:r>
      <w:r>
        <w:rPr>
          <w:rFonts w:hint="eastAsia"/>
          <w:b/>
        </w:rPr>
        <w:t>至1</w:t>
      </w:r>
      <w:r>
        <w:rPr>
          <w:b/>
        </w:rPr>
        <w:t>12</w:t>
      </w:r>
      <w:r>
        <w:rPr>
          <w:rFonts w:hint="eastAsia"/>
          <w:b/>
        </w:rPr>
        <w:t>年度</w:t>
      </w:r>
      <w:r w:rsidRPr="009A5BFA">
        <w:rPr>
          <w:rFonts w:hint="eastAsia"/>
          <w:b/>
        </w:rPr>
        <w:t>預</w:t>
      </w:r>
      <w:r>
        <w:rPr>
          <w:rFonts w:hint="eastAsia"/>
          <w:b/>
        </w:rPr>
        <w:t>、決</w:t>
      </w:r>
      <w:r w:rsidRPr="009A5BFA">
        <w:rPr>
          <w:rFonts w:hint="eastAsia"/>
          <w:b/>
        </w:rPr>
        <w:t>算</w:t>
      </w:r>
      <w:r>
        <w:rPr>
          <w:rFonts w:hint="eastAsia"/>
          <w:b/>
        </w:rPr>
        <w:t>概</w:t>
      </w:r>
      <w:r w:rsidRPr="009A5BFA">
        <w:rPr>
          <w:rFonts w:hint="eastAsia"/>
          <w:b/>
        </w:rPr>
        <w:t>況</w:t>
      </w:r>
      <w:r>
        <w:rPr>
          <w:rFonts w:hint="eastAsia"/>
          <w:b/>
        </w:rPr>
        <w:t>表</w:t>
      </w:r>
      <w:r>
        <w:rPr>
          <w:b/>
        </w:rPr>
        <w:t xml:space="preserve">                      </w:t>
      </w:r>
      <w:r w:rsidRPr="007B0BAE">
        <w:rPr>
          <w:rFonts w:hint="eastAsia"/>
          <w:sz w:val="24"/>
          <w:szCs w:val="24"/>
        </w:rPr>
        <w:t>單位：新臺幣千元；%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2126"/>
        <w:gridCol w:w="2126"/>
        <w:gridCol w:w="1506"/>
      </w:tblGrid>
      <w:tr w:rsidR="0093328C" w:rsidTr="00640605">
        <w:trPr>
          <w:tblHeader/>
        </w:trPr>
        <w:tc>
          <w:tcPr>
            <w:tcW w:w="2694" w:type="dxa"/>
            <w:tcBorders>
              <w:top w:val="single" w:sz="12" w:space="0" w:color="auto"/>
              <w:left w:val="single" w:sz="12" w:space="0" w:color="auto"/>
              <w:tl2br w:val="single" w:sz="4" w:space="0" w:color="auto"/>
            </w:tcBorders>
            <w:shd w:val="clear" w:color="auto" w:fill="auto"/>
            <w:vAlign w:val="center"/>
          </w:tcPr>
          <w:p w:rsidR="0093328C" w:rsidRDefault="0093328C" w:rsidP="00640605">
            <w:pPr>
              <w:pStyle w:val="142"/>
              <w:jc w:val="right"/>
            </w:pPr>
            <w:r>
              <w:rPr>
                <w:rFonts w:hint="eastAsia"/>
              </w:rPr>
              <w:t>年度</w:t>
            </w:r>
          </w:p>
          <w:p w:rsidR="0093328C" w:rsidRDefault="0093328C" w:rsidP="00640605">
            <w:pPr>
              <w:pStyle w:val="142"/>
            </w:pPr>
            <w:r>
              <w:rPr>
                <w:rFonts w:hint="eastAsia"/>
              </w:rPr>
              <w:t>工作項目</w:t>
            </w:r>
          </w:p>
        </w:tc>
        <w:tc>
          <w:tcPr>
            <w:tcW w:w="2126" w:type="dxa"/>
            <w:tcBorders>
              <w:top w:val="single" w:sz="12" w:space="0" w:color="auto"/>
            </w:tcBorders>
            <w:shd w:val="clear" w:color="auto" w:fill="auto"/>
            <w:vAlign w:val="center"/>
          </w:tcPr>
          <w:p w:rsidR="0093328C" w:rsidRDefault="0093328C" w:rsidP="00640605">
            <w:pPr>
              <w:pStyle w:val="142"/>
              <w:jc w:val="center"/>
            </w:pPr>
            <w:r w:rsidRPr="002A3918">
              <w:rPr>
                <w:rFonts w:hint="eastAsia"/>
              </w:rPr>
              <w:t>110至112年度</w:t>
            </w:r>
          </w:p>
          <w:p w:rsidR="0093328C" w:rsidRDefault="0093328C" w:rsidP="00640605">
            <w:pPr>
              <w:pStyle w:val="142"/>
              <w:jc w:val="center"/>
            </w:pPr>
            <w:r w:rsidRPr="002A3918">
              <w:rPr>
                <w:rFonts w:hint="eastAsia"/>
              </w:rPr>
              <w:t>預算數合計</w:t>
            </w:r>
            <w:r>
              <w:rPr>
                <w:rFonts w:hint="eastAsia"/>
              </w:rPr>
              <w:t>[</w:t>
            </w:r>
            <w:r>
              <w:t>A]</w:t>
            </w:r>
          </w:p>
        </w:tc>
        <w:tc>
          <w:tcPr>
            <w:tcW w:w="2126" w:type="dxa"/>
            <w:tcBorders>
              <w:top w:val="single" w:sz="12" w:space="0" w:color="auto"/>
            </w:tcBorders>
            <w:shd w:val="clear" w:color="auto" w:fill="auto"/>
            <w:vAlign w:val="center"/>
          </w:tcPr>
          <w:p w:rsidR="0093328C" w:rsidRDefault="0093328C" w:rsidP="00640605">
            <w:pPr>
              <w:pStyle w:val="142"/>
              <w:jc w:val="center"/>
            </w:pPr>
            <w:r w:rsidRPr="002A3918">
              <w:rPr>
                <w:rFonts w:hint="eastAsia"/>
              </w:rPr>
              <w:t>110至112年度</w:t>
            </w:r>
          </w:p>
          <w:p w:rsidR="0093328C" w:rsidRDefault="0093328C" w:rsidP="00640605">
            <w:pPr>
              <w:pStyle w:val="142"/>
              <w:jc w:val="center"/>
            </w:pPr>
            <w:r w:rsidRPr="002A3918">
              <w:rPr>
                <w:rFonts w:hint="eastAsia"/>
              </w:rPr>
              <w:t>決算數合計</w:t>
            </w:r>
            <w:r>
              <w:rPr>
                <w:rFonts w:hint="eastAsia"/>
              </w:rPr>
              <w:t>[</w:t>
            </w:r>
            <w:r>
              <w:t>B]</w:t>
            </w:r>
          </w:p>
        </w:tc>
        <w:tc>
          <w:tcPr>
            <w:tcW w:w="1506" w:type="dxa"/>
            <w:tcBorders>
              <w:top w:val="single" w:sz="12" w:space="0" w:color="auto"/>
              <w:right w:val="single" w:sz="12" w:space="0" w:color="auto"/>
            </w:tcBorders>
            <w:shd w:val="clear" w:color="auto" w:fill="auto"/>
            <w:vAlign w:val="center"/>
          </w:tcPr>
          <w:p w:rsidR="0093328C" w:rsidRDefault="0093328C" w:rsidP="00640605">
            <w:pPr>
              <w:pStyle w:val="142"/>
              <w:jc w:val="center"/>
            </w:pPr>
            <w:r>
              <w:rPr>
                <w:rFonts w:hint="eastAsia"/>
              </w:rPr>
              <w:t>執行</w:t>
            </w:r>
            <w:r w:rsidRPr="002A3918">
              <w:rPr>
                <w:rFonts w:hint="eastAsia"/>
              </w:rPr>
              <w:t>率</w:t>
            </w:r>
            <w:r>
              <w:rPr>
                <w:rFonts w:hint="eastAsia"/>
              </w:rPr>
              <w:t>[</w:t>
            </w:r>
            <w:r>
              <w:t>B/A]</w:t>
            </w:r>
          </w:p>
        </w:tc>
      </w:tr>
      <w:tr w:rsidR="0093328C" w:rsidTr="00640605">
        <w:tc>
          <w:tcPr>
            <w:tcW w:w="2694" w:type="dxa"/>
            <w:tcBorders>
              <w:left w:val="single" w:sz="12" w:space="0" w:color="auto"/>
            </w:tcBorders>
            <w:shd w:val="clear" w:color="auto" w:fill="auto"/>
            <w:vAlign w:val="center"/>
          </w:tcPr>
          <w:p w:rsidR="0093328C" w:rsidRDefault="0093328C" w:rsidP="00640605">
            <w:pPr>
              <w:pStyle w:val="142"/>
              <w:jc w:val="both"/>
            </w:pPr>
            <w:r w:rsidRPr="002A3918">
              <w:rPr>
                <w:rFonts w:hint="eastAsia"/>
              </w:rPr>
              <w:t>設立雙語標竿學校</w:t>
            </w:r>
          </w:p>
        </w:tc>
        <w:tc>
          <w:tcPr>
            <w:tcW w:w="2126" w:type="dxa"/>
            <w:shd w:val="clear" w:color="auto" w:fill="auto"/>
            <w:vAlign w:val="center"/>
          </w:tcPr>
          <w:p w:rsidR="0093328C" w:rsidRDefault="0093328C" w:rsidP="00640605">
            <w:pPr>
              <w:pStyle w:val="142"/>
              <w:jc w:val="right"/>
            </w:pPr>
            <w:r w:rsidRPr="00B57351">
              <w:t>1,191,340</w:t>
            </w:r>
          </w:p>
        </w:tc>
        <w:tc>
          <w:tcPr>
            <w:tcW w:w="2126" w:type="dxa"/>
            <w:shd w:val="clear" w:color="auto" w:fill="auto"/>
            <w:vAlign w:val="center"/>
          </w:tcPr>
          <w:p w:rsidR="0093328C" w:rsidRDefault="0093328C" w:rsidP="00640605">
            <w:pPr>
              <w:pStyle w:val="142"/>
              <w:jc w:val="right"/>
            </w:pPr>
            <w:r w:rsidRPr="00B57351">
              <w:t>1,234,867</w:t>
            </w:r>
          </w:p>
        </w:tc>
        <w:tc>
          <w:tcPr>
            <w:tcW w:w="1506" w:type="dxa"/>
            <w:tcBorders>
              <w:right w:val="single" w:sz="12" w:space="0" w:color="auto"/>
            </w:tcBorders>
            <w:shd w:val="clear" w:color="auto" w:fill="auto"/>
            <w:vAlign w:val="center"/>
          </w:tcPr>
          <w:p w:rsidR="0093328C" w:rsidRDefault="0093328C" w:rsidP="00640605">
            <w:pPr>
              <w:pStyle w:val="142"/>
              <w:jc w:val="right"/>
            </w:pPr>
            <w:r>
              <w:rPr>
                <w:rFonts w:hint="eastAsia"/>
              </w:rPr>
              <w:t>1</w:t>
            </w:r>
            <w:r>
              <w:t>03.65</w:t>
            </w:r>
          </w:p>
        </w:tc>
      </w:tr>
      <w:tr w:rsidR="0093328C" w:rsidTr="00640605">
        <w:tc>
          <w:tcPr>
            <w:tcW w:w="2694" w:type="dxa"/>
            <w:tcBorders>
              <w:left w:val="single" w:sz="12" w:space="0" w:color="auto"/>
            </w:tcBorders>
            <w:shd w:val="clear" w:color="auto" w:fill="auto"/>
            <w:vAlign w:val="center"/>
          </w:tcPr>
          <w:p w:rsidR="0093328C" w:rsidRDefault="0093328C" w:rsidP="00640605">
            <w:pPr>
              <w:pStyle w:val="142"/>
              <w:jc w:val="both"/>
            </w:pPr>
            <w:r w:rsidRPr="002A3918">
              <w:rPr>
                <w:rFonts w:hint="eastAsia"/>
              </w:rPr>
              <w:t>設立雙語標竿學院</w:t>
            </w:r>
          </w:p>
        </w:tc>
        <w:tc>
          <w:tcPr>
            <w:tcW w:w="2126" w:type="dxa"/>
            <w:shd w:val="clear" w:color="auto" w:fill="auto"/>
            <w:vAlign w:val="center"/>
          </w:tcPr>
          <w:p w:rsidR="0093328C" w:rsidRDefault="0093328C" w:rsidP="00640605">
            <w:pPr>
              <w:pStyle w:val="142"/>
              <w:jc w:val="right"/>
            </w:pPr>
            <w:r w:rsidRPr="00B57351">
              <w:t>827,440</w:t>
            </w:r>
          </w:p>
        </w:tc>
        <w:tc>
          <w:tcPr>
            <w:tcW w:w="2126" w:type="dxa"/>
            <w:shd w:val="clear" w:color="auto" w:fill="auto"/>
            <w:vAlign w:val="center"/>
          </w:tcPr>
          <w:p w:rsidR="0093328C" w:rsidRDefault="0093328C" w:rsidP="00640605">
            <w:pPr>
              <w:pStyle w:val="142"/>
              <w:jc w:val="right"/>
            </w:pPr>
            <w:r w:rsidRPr="00B57351">
              <w:t>748,128</w:t>
            </w:r>
          </w:p>
        </w:tc>
        <w:tc>
          <w:tcPr>
            <w:tcW w:w="1506" w:type="dxa"/>
            <w:tcBorders>
              <w:right w:val="single" w:sz="12" w:space="0" w:color="auto"/>
            </w:tcBorders>
            <w:shd w:val="clear" w:color="auto" w:fill="auto"/>
            <w:vAlign w:val="center"/>
          </w:tcPr>
          <w:p w:rsidR="0093328C" w:rsidRDefault="0093328C" w:rsidP="00640605">
            <w:pPr>
              <w:pStyle w:val="142"/>
              <w:jc w:val="right"/>
            </w:pPr>
            <w:r>
              <w:rPr>
                <w:rFonts w:hint="eastAsia"/>
              </w:rPr>
              <w:t>9</w:t>
            </w:r>
            <w:r>
              <w:t>0.41</w:t>
            </w:r>
          </w:p>
        </w:tc>
      </w:tr>
      <w:tr w:rsidR="0093328C" w:rsidTr="00640605">
        <w:tc>
          <w:tcPr>
            <w:tcW w:w="2694" w:type="dxa"/>
            <w:tcBorders>
              <w:left w:val="single" w:sz="12" w:space="0" w:color="auto"/>
            </w:tcBorders>
            <w:shd w:val="clear" w:color="auto" w:fill="auto"/>
            <w:vAlign w:val="center"/>
          </w:tcPr>
          <w:p w:rsidR="0093328C" w:rsidRDefault="0093328C" w:rsidP="00640605">
            <w:pPr>
              <w:pStyle w:val="142"/>
              <w:jc w:val="both"/>
            </w:pPr>
            <w:r w:rsidRPr="002A3918">
              <w:rPr>
                <w:rFonts w:hint="eastAsia"/>
              </w:rPr>
              <w:t>設立雙語教學資源中心</w:t>
            </w:r>
          </w:p>
        </w:tc>
        <w:tc>
          <w:tcPr>
            <w:tcW w:w="2126" w:type="dxa"/>
            <w:shd w:val="clear" w:color="auto" w:fill="auto"/>
            <w:vAlign w:val="center"/>
          </w:tcPr>
          <w:p w:rsidR="0093328C" w:rsidRDefault="0093328C" w:rsidP="00640605">
            <w:pPr>
              <w:pStyle w:val="142"/>
              <w:jc w:val="right"/>
            </w:pPr>
            <w:r w:rsidRPr="00B57351">
              <w:t>20,000</w:t>
            </w:r>
          </w:p>
        </w:tc>
        <w:tc>
          <w:tcPr>
            <w:tcW w:w="2126" w:type="dxa"/>
            <w:shd w:val="clear" w:color="auto" w:fill="auto"/>
            <w:vAlign w:val="center"/>
          </w:tcPr>
          <w:p w:rsidR="0093328C" w:rsidRDefault="0093328C" w:rsidP="00640605">
            <w:pPr>
              <w:pStyle w:val="142"/>
              <w:jc w:val="right"/>
            </w:pPr>
            <w:r w:rsidRPr="00B57351">
              <w:t>24,915</w:t>
            </w:r>
          </w:p>
        </w:tc>
        <w:tc>
          <w:tcPr>
            <w:tcW w:w="1506" w:type="dxa"/>
            <w:tcBorders>
              <w:right w:val="single" w:sz="12" w:space="0" w:color="auto"/>
            </w:tcBorders>
            <w:shd w:val="clear" w:color="auto" w:fill="auto"/>
            <w:vAlign w:val="center"/>
          </w:tcPr>
          <w:p w:rsidR="0093328C" w:rsidRDefault="0093328C" w:rsidP="00640605">
            <w:pPr>
              <w:pStyle w:val="142"/>
              <w:jc w:val="right"/>
            </w:pPr>
            <w:r>
              <w:rPr>
                <w:rFonts w:hint="eastAsia"/>
              </w:rPr>
              <w:t>1</w:t>
            </w:r>
            <w:r>
              <w:t>24.58</w:t>
            </w:r>
          </w:p>
        </w:tc>
      </w:tr>
      <w:tr w:rsidR="0093328C" w:rsidTr="00640605">
        <w:tc>
          <w:tcPr>
            <w:tcW w:w="2694" w:type="dxa"/>
            <w:tcBorders>
              <w:left w:val="single" w:sz="12" w:space="0" w:color="auto"/>
            </w:tcBorders>
            <w:shd w:val="clear" w:color="auto" w:fill="auto"/>
            <w:vAlign w:val="center"/>
          </w:tcPr>
          <w:p w:rsidR="0093328C" w:rsidRDefault="0093328C" w:rsidP="00640605">
            <w:pPr>
              <w:pStyle w:val="142"/>
              <w:jc w:val="both"/>
            </w:pPr>
            <w:r w:rsidRPr="002A3918">
              <w:rPr>
                <w:rFonts w:hint="eastAsia"/>
              </w:rPr>
              <w:t>辦理全國大專校院英語評量檢測</w:t>
            </w:r>
          </w:p>
        </w:tc>
        <w:tc>
          <w:tcPr>
            <w:tcW w:w="2126" w:type="dxa"/>
            <w:shd w:val="clear" w:color="auto" w:fill="auto"/>
            <w:vAlign w:val="center"/>
          </w:tcPr>
          <w:p w:rsidR="0093328C" w:rsidRDefault="0093328C" w:rsidP="00640605">
            <w:pPr>
              <w:pStyle w:val="142"/>
              <w:jc w:val="right"/>
            </w:pPr>
            <w:r w:rsidRPr="00B57351">
              <w:t>120,000</w:t>
            </w:r>
          </w:p>
        </w:tc>
        <w:tc>
          <w:tcPr>
            <w:tcW w:w="2126" w:type="dxa"/>
            <w:shd w:val="clear" w:color="auto" w:fill="auto"/>
            <w:vAlign w:val="center"/>
          </w:tcPr>
          <w:p w:rsidR="0093328C" w:rsidRDefault="0093328C" w:rsidP="00640605">
            <w:pPr>
              <w:pStyle w:val="142"/>
              <w:jc w:val="right"/>
            </w:pPr>
            <w:r w:rsidRPr="00B57351">
              <w:t>143,740</w:t>
            </w:r>
          </w:p>
        </w:tc>
        <w:tc>
          <w:tcPr>
            <w:tcW w:w="1506" w:type="dxa"/>
            <w:tcBorders>
              <w:right w:val="single" w:sz="12" w:space="0" w:color="auto"/>
            </w:tcBorders>
            <w:shd w:val="clear" w:color="auto" w:fill="auto"/>
            <w:vAlign w:val="center"/>
          </w:tcPr>
          <w:p w:rsidR="0093328C" w:rsidRDefault="0093328C" w:rsidP="00640605">
            <w:pPr>
              <w:pStyle w:val="142"/>
              <w:jc w:val="right"/>
            </w:pPr>
            <w:r>
              <w:rPr>
                <w:rFonts w:hint="eastAsia"/>
              </w:rPr>
              <w:t>1</w:t>
            </w:r>
            <w:r>
              <w:t>19.78</w:t>
            </w:r>
          </w:p>
        </w:tc>
      </w:tr>
      <w:tr w:rsidR="0093328C" w:rsidRPr="00F56939" w:rsidTr="00640605">
        <w:tc>
          <w:tcPr>
            <w:tcW w:w="2694" w:type="dxa"/>
            <w:tcBorders>
              <w:left w:val="single" w:sz="12" w:space="0" w:color="auto"/>
              <w:bottom w:val="single" w:sz="12" w:space="0" w:color="auto"/>
            </w:tcBorders>
            <w:shd w:val="clear" w:color="auto" w:fill="auto"/>
            <w:vAlign w:val="center"/>
          </w:tcPr>
          <w:p w:rsidR="0093328C" w:rsidRPr="00F56939" w:rsidRDefault="0093328C" w:rsidP="00640605">
            <w:pPr>
              <w:pStyle w:val="142"/>
              <w:jc w:val="center"/>
              <w:rPr>
                <w:b/>
              </w:rPr>
            </w:pPr>
            <w:r w:rsidRPr="00F56939">
              <w:rPr>
                <w:rFonts w:hint="eastAsia"/>
                <w:b/>
              </w:rPr>
              <w:t>合計</w:t>
            </w:r>
          </w:p>
        </w:tc>
        <w:tc>
          <w:tcPr>
            <w:tcW w:w="2126" w:type="dxa"/>
            <w:tcBorders>
              <w:bottom w:val="single" w:sz="12" w:space="0" w:color="auto"/>
            </w:tcBorders>
            <w:shd w:val="clear" w:color="auto" w:fill="auto"/>
            <w:vAlign w:val="center"/>
          </w:tcPr>
          <w:p w:rsidR="0093328C" w:rsidRPr="00F56939" w:rsidRDefault="0093328C" w:rsidP="00640605">
            <w:pPr>
              <w:pStyle w:val="142"/>
              <w:jc w:val="right"/>
              <w:rPr>
                <w:b/>
              </w:rPr>
            </w:pPr>
            <w:r w:rsidRPr="00F56939">
              <w:rPr>
                <w:b/>
              </w:rPr>
              <w:t>2,158,780</w:t>
            </w:r>
          </w:p>
        </w:tc>
        <w:tc>
          <w:tcPr>
            <w:tcW w:w="2126" w:type="dxa"/>
            <w:tcBorders>
              <w:bottom w:val="single" w:sz="12" w:space="0" w:color="auto"/>
            </w:tcBorders>
            <w:shd w:val="clear" w:color="auto" w:fill="auto"/>
            <w:vAlign w:val="center"/>
          </w:tcPr>
          <w:p w:rsidR="0093328C" w:rsidRPr="00F56939" w:rsidRDefault="0093328C" w:rsidP="00640605">
            <w:pPr>
              <w:pStyle w:val="142"/>
              <w:jc w:val="right"/>
              <w:rPr>
                <w:b/>
              </w:rPr>
            </w:pPr>
            <w:r w:rsidRPr="00F56939">
              <w:rPr>
                <w:b/>
              </w:rPr>
              <w:t>2,151,650</w:t>
            </w:r>
          </w:p>
        </w:tc>
        <w:tc>
          <w:tcPr>
            <w:tcW w:w="1506" w:type="dxa"/>
            <w:tcBorders>
              <w:bottom w:val="single" w:sz="12" w:space="0" w:color="auto"/>
              <w:right w:val="single" w:sz="12" w:space="0" w:color="auto"/>
            </w:tcBorders>
            <w:shd w:val="clear" w:color="auto" w:fill="auto"/>
            <w:vAlign w:val="center"/>
          </w:tcPr>
          <w:p w:rsidR="0093328C" w:rsidRPr="00F56939" w:rsidRDefault="0093328C" w:rsidP="00640605">
            <w:pPr>
              <w:pStyle w:val="142"/>
              <w:jc w:val="right"/>
              <w:rPr>
                <w:b/>
              </w:rPr>
            </w:pPr>
            <w:r w:rsidRPr="00F56939">
              <w:rPr>
                <w:rFonts w:hint="eastAsia"/>
                <w:b/>
              </w:rPr>
              <w:t>9</w:t>
            </w:r>
            <w:r w:rsidRPr="00F56939">
              <w:rPr>
                <w:b/>
              </w:rPr>
              <w:t>9.67</w:t>
            </w:r>
          </w:p>
        </w:tc>
      </w:tr>
    </w:tbl>
    <w:p w:rsidR="0093328C" w:rsidRDefault="0093328C" w:rsidP="00640605">
      <w:pPr>
        <w:pStyle w:val="142"/>
        <w:ind w:left="141" w:hangingChars="58" w:hanging="141"/>
      </w:pPr>
      <w:r>
        <w:rPr>
          <w:rFonts w:hint="eastAsia"/>
        </w:rPr>
        <w:t xml:space="preserve">說 </w:t>
      </w:r>
      <w:r>
        <w:t xml:space="preserve">   </w:t>
      </w:r>
      <w:r>
        <w:rPr>
          <w:rFonts w:hint="eastAsia"/>
        </w:rPr>
        <w:t>明：預、決算均包括教育部年度預算及前瞻特別預算。</w:t>
      </w:r>
    </w:p>
    <w:p w:rsidR="0093328C" w:rsidRPr="009A5BFA" w:rsidRDefault="0093328C" w:rsidP="00640605">
      <w:pPr>
        <w:pStyle w:val="142"/>
        <w:ind w:left="141" w:hangingChars="58" w:hanging="141"/>
      </w:pPr>
      <w:r w:rsidRPr="009A5BFA">
        <w:rPr>
          <w:rFonts w:hint="eastAsia"/>
        </w:rPr>
        <w:t>資料來源：教育部提供。</w:t>
      </w:r>
    </w:p>
    <w:p w:rsidR="0093328C" w:rsidRPr="0094743A" w:rsidRDefault="0093328C" w:rsidP="00640605">
      <w:pPr>
        <w:pStyle w:val="a5"/>
        <w:ind w:left="849" w:hanging="283"/>
        <w:rPr>
          <w:b/>
        </w:rPr>
      </w:pPr>
      <w:r w:rsidRPr="0094743A">
        <w:rPr>
          <w:rFonts w:hint="eastAsia"/>
          <w:b/>
        </w:rPr>
        <w:t>(二)「大專校院學生雙語化學習計畫」重點培育學校與學院數雖增加，惟學生「能說、會寫」能力待加強</w:t>
      </w:r>
    </w:p>
    <w:p w:rsidR="0093328C" w:rsidRDefault="0093328C" w:rsidP="00640605">
      <w:pPr>
        <w:pStyle w:val="123"/>
        <w:ind w:left="1133" w:hanging="283"/>
      </w:pPr>
      <w:r w:rsidRPr="009225EC">
        <w:rPr>
          <w:rFonts w:hint="eastAsia"/>
          <w:b/>
        </w:rPr>
        <w:t>1</w:t>
      </w:r>
      <w:r w:rsidRPr="009225EC">
        <w:rPr>
          <w:b/>
        </w:rPr>
        <w:t>.</w:t>
      </w:r>
      <w:r w:rsidRPr="009225EC">
        <w:rPr>
          <w:rFonts w:hint="eastAsia"/>
          <w:b/>
        </w:rPr>
        <w:t>教育部評估在學生、教師及課程等面向具推動基礎</w:t>
      </w:r>
      <w:r>
        <w:rPr>
          <w:rFonts w:hint="eastAsia"/>
        </w:rPr>
        <w:t>：據</w:t>
      </w:r>
      <w:r w:rsidRPr="00C6115A">
        <w:rPr>
          <w:rFonts w:hint="eastAsia"/>
        </w:rPr>
        <w:t>「大專校院學生雙語化學習計畫」</w:t>
      </w:r>
      <w:r>
        <w:rPr>
          <w:rFonts w:hint="eastAsia"/>
        </w:rPr>
        <w:t>估計國內一般大學專任教師可進行全英語授課占全體專任教師約</w:t>
      </w:r>
      <w:r>
        <w:t>15%(</w:t>
      </w:r>
      <w:r>
        <w:rPr>
          <w:rFonts w:hint="eastAsia"/>
        </w:rPr>
        <w:t>約6</w:t>
      </w:r>
      <w:r>
        <w:t>,960</w:t>
      </w:r>
      <w:r>
        <w:rPr>
          <w:rFonts w:hint="eastAsia"/>
        </w:rPr>
        <w:t>人)，兼任教師約1</w:t>
      </w:r>
      <w:r>
        <w:t>,700</w:t>
      </w:r>
      <w:r>
        <w:rPr>
          <w:rFonts w:hint="eastAsia"/>
        </w:rPr>
        <w:t>人，可透過培訓機制提升E</w:t>
      </w:r>
      <w:r>
        <w:t>MI</w:t>
      </w:r>
      <w:r>
        <w:rPr>
          <w:rFonts w:hint="eastAsia"/>
        </w:rPr>
        <w:t>教學品質及擴大師資，而擴增E</w:t>
      </w:r>
      <w:r>
        <w:t>MI</w:t>
      </w:r>
      <w:r>
        <w:rPr>
          <w:rFonts w:hint="eastAsia"/>
        </w:rPr>
        <w:t>課程數量；又全國大專校院E</w:t>
      </w:r>
      <w:r>
        <w:t>MI</w:t>
      </w:r>
      <w:r>
        <w:rPr>
          <w:rFonts w:hint="eastAsia"/>
        </w:rPr>
        <w:t>課程占所有課程總數平均為4</w:t>
      </w:r>
      <w:r>
        <w:t>5%</w:t>
      </w:r>
      <w:r>
        <w:rPr>
          <w:rFonts w:hint="eastAsia"/>
        </w:rPr>
        <w:t>，獲高教深耕計畫全校型及國際重點領域學校之碩博士班全英語授課課程比率，約占全校開課總數1</w:t>
      </w:r>
      <w:r>
        <w:t>0%</w:t>
      </w:r>
      <w:r>
        <w:rPr>
          <w:rFonts w:hint="eastAsia"/>
        </w:rPr>
        <w:t>至3</w:t>
      </w:r>
      <w:r>
        <w:t>0%</w:t>
      </w:r>
      <w:r>
        <w:rPr>
          <w:rFonts w:hint="eastAsia"/>
        </w:rPr>
        <w:t>，故E</w:t>
      </w:r>
      <w:r>
        <w:t>MI</w:t>
      </w:r>
      <w:r>
        <w:rPr>
          <w:rFonts w:hint="eastAsia"/>
        </w:rPr>
        <w:t>課程已有一定比例可做為推動基礎；且我國已約有五分之一之高三學生達到「歐洲語言學習、教學、評量共同參考架構」(簡稱C</w:t>
      </w:r>
      <w:r>
        <w:t>EFR)B2</w:t>
      </w:r>
      <w:r>
        <w:rPr>
          <w:rFonts w:hint="eastAsia"/>
        </w:rPr>
        <w:t>與C等級，具修習全英語課程之基本能力。</w:t>
      </w:r>
    </w:p>
    <w:p w:rsidR="0093328C" w:rsidRDefault="0093328C" w:rsidP="00640605">
      <w:pPr>
        <w:pStyle w:val="123"/>
        <w:ind w:left="1133" w:hanging="283"/>
      </w:pPr>
      <w:r w:rsidRPr="00C71718">
        <w:rPr>
          <w:rFonts w:hint="eastAsia"/>
          <w:b/>
        </w:rPr>
        <w:t>2</w:t>
      </w:r>
      <w:r w:rsidRPr="00C71718">
        <w:rPr>
          <w:b/>
        </w:rPr>
        <w:t>.</w:t>
      </w:r>
      <w:r w:rsidRPr="00C71718">
        <w:rPr>
          <w:rFonts w:hint="eastAsia"/>
          <w:b/>
        </w:rPr>
        <w:t>重點培育學校與學院數</w:t>
      </w:r>
      <w:r>
        <w:rPr>
          <w:rFonts w:hint="eastAsia"/>
          <w:b/>
        </w:rPr>
        <w:t>雖</w:t>
      </w:r>
      <w:r w:rsidRPr="00C71718">
        <w:rPr>
          <w:rFonts w:hint="eastAsia"/>
          <w:b/>
        </w:rPr>
        <w:t>增加，</w:t>
      </w:r>
      <w:r>
        <w:rPr>
          <w:rFonts w:hint="eastAsia"/>
          <w:b/>
        </w:rPr>
        <w:t>惟</w:t>
      </w:r>
      <w:r w:rsidRPr="00C71718">
        <w:rPr>
          <w:rFonts w:hint="eastAsia"/>
          <w:b/>
        </w:rPr>
        <w:t>學生「能說、會寫」能力待加強</w:t>
      </w:r>
      <w:r>
        <w:rPr>
          <w:rFonts w:hint="eastAsia"/>
        </w:rPr>
        <w:t>：</w:t>
      </w:r>
      <w:r w:rsidRPr="00A00E8C">
        <w:rPr>
          <w:rFonts w:hint="eastAsia"/>
        </w:rPr>
        <w:t>「大專校院學生雙語化學習計畫」</w:t>
      </w:r>
      <w:r>
        <w:rPr>
          <w:rFonts w:hint="eastAsia"/>
        </w:rPr>
        <w:t>之「重點培育」及「普及提升」策略，係擇優補助設立雙語標竿學校、專業領域雙語標竿學院，並對獲高教深耕主冊計畫補助，惟未符合標竿學校或學院申請資格之學校，得申請參加普及提</w:t>
      </w:r>
      <w:r w:rsidRPr="00C71718">
        <w:rPr>
          <w:rFonts w:hint="eastAsia"/>
        </w:rPr>
        <w:t>升計畫</w:t>
      </w:r>
      <w:r>
        <w:rPr>
          <w:rFonts w:hint="eastAsia"/>
        </w:rPr>
        <w:t>；</w:t>
      </w:r>
      <w:r w:rsidRPr="00C71718">
        <w:rPr>
          <w:rFonts w:hint="eastAsia"/>
        </w:rPr>
        <w:t>1</w:t>
      </w:r>
      <w:r w:rsidRPr="00C71718">
        <w:t>10</w:t>
      </w:r>
      <w:r w:rsidRPr="00C71718">
        <w:rPr>
          <w:rFonts w:hint="eastAsia"/>
        </w:rPr>
        <w:t>至1</w:t>
      </w:r>
      <w:r w:rsidRPr="00C71718">
        <w:t>12</w:t>
      </w:r>
      <w:r w:rsidRPr="00C71718">
        <w:rPr>
          <w:rFonts w:hint="eastAsia"/>
        </w:rPr>
        <w:t>學年度</w:t>
      </w:r>
      <w:r>
        <w:rPr>
          <w:rFonts w:hint="eastAsia"/>
        </w:rPr>
        <w:t>執行以來</w:t>
      </w:r>
      <w:r w:rsidRPr="00C71718">
        <w:rPr>
          <w:rFonts w:hint="eastAsia"/>
        </w:rPr>
        <w:t>重點培育學校自</w:t>
      </w:r>
      <w:r w:rsidRPr="00C71718">
        <w:t>4</w:t>
      </w:r>
      <w:r w:rsidRPr="00C71718">
        <w:rPr>
          <w:rFonts w:hint="eastAsia"/>
        </w:rPr>
        <w:t>校增加為7校、</w:t>
      </w:r>
      <w:r>
        <w:rPr>
          <w:rFonts w:hint="eastAsia"/>
        </w:rPr>
        <w:t>重點培育</w:t>
      </w:r>
      <w:r w:rsidRPr="00C71718">
        <w:rPr>
          <w:rFonts w:hint="eastAsia"/>
        </w:rPr>
        <w:t>學院自4</w:t>
      </w:r>
      <w:r w:rsidRPr="00C71718">
        <w:t>1</w:t>
      </w:r>
      <w:r w:rsidRPr="00C71718">
        <w:rPr>
          <w:rFonts w:hint="eastAsia"/>
        </w:rPr>
        <w:t>學院增加為4</w:t>
      </w:r>
      <w:r w:rsidRPr="00C71718">
        <w:t>5</w:t>
      </w:r>
      <w:r w:rsidRPr="00C71718">
        <w:rPr>
          <w:rFonts w:hint="eastAsia"/>
        </w:rPr>
        <w:t>學院、普及提升由3</w:t>
      </w:r>
      <w:r w:rsidRPr="00C71718">
        <w:t>7</w:t>
      </w:r>
      <w:r w:rsidRPr="00C71718">
        <w:rPr>
          <w:rFonts w:hint="eastAsia"/>
        </w:rPr>
        <w:t>校減為3</w:t>
      </w:r>
      <w:r w:rsidRPr="00C71718">
        <w:t>1</w:t>
      </w:r>
      <w:r w:rsidRPr="00C71718">
        <w:rPr>
          <w:rFonts w:hint="eastAsia"/>
        </w:rPr>
        <w:t>校(詳表2</w:t>
      </w:r>
      <w:r w:rsidRPr="00C71718">
        <w:t>)</w:t>
      </w:r>
      <w:r>
        <w:rPr>
          <w:rFonts w:hint="eastAsia"/>
        </w:rPr>
        <w:t>。然</w:t>
      </w:r>
      <w:r w:rsidRPr="00C71718">
        <w:rPr>
          <w:rFonts w:hint="eastAsia"/>
        </w:rPr>
        <w:t>據英國文化協會調查顯示</w:t>
      </w:r>
      <w:r>
        <w:rPr>
          <w:rStyle w:val="af5"/>
        </w:rPr>
        <w:footnoteReference w:id="62"/>
      </w:r>
      <w:r w:rsidRPr="00C71718">
        <w:rPr>
          <w:rFonts w:hint="eastAsia"/>
        </w:rPr>
        <w:t>，雖有五分之一高</w:t>
      </w:r>
      <w:r>
        <w:rPr>
          <w:rFonts w:hint="eastAsia"/>
        </w:rPr>
        <w:t>三學生整體英語程度已達C</w:t>
      </w:r>
      <w:r>
        <w:t>EFR B2</w:t>
      </w:r>
      <w:r>
        <w:rPr>
          <w:rFonts w:hint="eastAsia"/>
        </w:rPr>
        <w:t>或以上等級，惟「讀」與「聽」之接收技能表現遠優於「寫」與「說」之生產技能</w:t>
      </w:r>
      <w:r>
        <w:rPr>
          <w:rStyle w:val="af5"/>
        </w:rPr>
        <w:footnoteReference w:id="63"/>
      </w:r>
      <w:r>
        <w:rPr>
          <w:rFonts w:hint="eastAsia"/>
        </w:rPr>
        <w:t>，顯示「能說、會寫」為臺灣學生參與全英語課程需大幅提升之能力。</w:t>
      </w:r>
    </w:p>
    <w:p w:rsidR="0093328C" w:rsidRPr="007B0BAE" w:rsidRDefault="0093328C" w:rsidP="00640605">
      <w:pPr>
        <w:pStyle w:val="123"/>
        <w:ind w:leftChars="-50" w:left="796" w:right="-143" w:hangingChars="331" w:hanging="938"/>
      </w:pPr>
      <w:r w:rsidRPr="00C35E26">
        <w:rPr>
          <w:rFonts w:hint="eastAsia"/>
          <w:b/>
        </w:rPr>
        <w:t>表2</w:t>
      </w:r>
      <w:r w:rsidRPr="00C35E26">
        <w:rPr>
          <w:b/>
        </w:rPr>
        <w:t xml:space="preserve">  </w:t>
      </w:r>
      <w:r w:rsidRPr="00C35E26">
        <w:rPr>
          <w:rFonts w:hint="eastAsia"/>
          <w:b/>
        </w:rPr>
        <w:t>重點培育及普及提升計畫核定補助學校、學院數量表</w:t>
      </w:r>
    </w:p>
    <w:tbl>
      <w:tblPr>
        <w:tblW w:w="86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84"/>
        <w:gridCol w:w="2409"/>
        <w:gridCol w:w="2410"/>
        <w:gridCol w:w="2410"/>
      </w:tblGrid>
      <w:tr w:rsidR="0093328C" w:rsidRPr="00C35E26" w:rsidTr="00640605">
        <w:trPr>
          <w:tblHeader/>
        </w:trPr>
        <w:tc>
          <w:tcPr>
            <w:tcW w:w="1384" w:type="dxa"/>
            <w:shd w:val="clear" w:color="auto" w:fill="auto"/>
            <w:vAlign w:val="center"/>
          </w:tcPr>
          <w:p w:rsidR="0093328C" w:rsidRPr="00C35E26" w:rsidRDefault="0093328C" w:rsidP="00640605">
            <w:pPr>
              <w:pStyle w:val="142"/>
              <w:jc w:val="center"/>
            </w:pPr>
            <w:r w:rsidRPr="00C35E26">
              <w:rPr>
                <w:rFonts w:hint="eastAsia"/>
              </w:rPr>
              <w:t>學年度</w:t>
            </w:r>
          </w:p>
        </w:tc>
        <w:tc>
          <w:tcPr>
            <w:tcW w:w="2409" w:type="dxa"/>
            <w:shd w:val="clear" w:color="auto" w:fill="auto"/>
            <w:vAlign w:val="center"/>
          </w:tcPr>
          <w:p w:rsidR="0093328C" w:rsidRPr="00C35E26" w:rsidRDefault="0093328C" w:rsidP="00640605">
            <w:pPr>
              <w:pStyle w:val="142"/>
              <w:jc w:val="center"/>
            </w:pPr>
            <w:r w:rsidRPr="00C35E26">
              <w:rPr>
                <w:rFonts w:hint="eastAsia"/>
              </w:rPr>
              <w:t>重點培育學校</w:t>
            </w:r>
          </w:p>
        </w:tc>
        <w:tc>
          <w:tcPr>
            <w:tcW w:w="2410" w:type="dxa"/>
            <w:shd w:val="clear" w:color="auto" w:fill="auto"/>
            <w:vAlign w:val="center"/>
          </w:tcPr>
          <w:p w:rsidR="0093328C" w:rsidRPr="00C35E26" w:rsidRDefault="0093328C" w:rsidP="00640605">
            <w:pPr>
              <w:pStyle w:val="142"/>
              <w:jc w:val="center"/>
            </w:pPr>
            <w:r w:rsidRPr="00C35E26">
              <w:rPr>
                <w:rFonts w:hint="eastAsia"/>
              </w:rPr>
              <w:t>重點培育學院</w:t>
            </w:r>
          </w:p>
        </w:tc>
        <w:tc>
          <w:tcPr>
            <w:tcW w:w="2410" w:type="dxa"/>
            <w:shd w:val="clear" w:color="auto" w:fill="auto"/>
            <w:vAlign w:val="center"/>
          </w:tcPr>
          <w:p w:rsidR="0093328C" w:rsidRPr="00C35E26" w:rsidRDefault="0093328C" w:rsidP="00640605">
            <w:pPr>
              <w:pStyle w:val="142"/>
              <w:jc w:val="center"/>
            </w:pPr>
            <w:r w:rsidRPr="00C35E26">
              <w:rPr>
                <w:rFonts w:hint="eastAsia"/>
              </w:rPr>
              <w:t>普及提升計畫</w:t>
            </w:r>
          </w:p>
        </w:tc>
      </w:tr>
      <w:tr w:rsidR="0093328C" w:rsidRPr="00C35E26" w:rsidTr="00640605">
        <w:tc>
          <w:tcPr>
            <w:tcW w:w="1384" w:type="dxa"/>
            <w:shd w:val="clear" w:color="auto" w:fill="auto"/>
          </w:tcPr>
          <w:p w:rsidR="0093328C" w:rsidRPr="00C35E26" w:rsidRDefault="0093328C" w:rsidP="00640605">
            <w:pPr>
              <w:pStyle w:val="142"/>
              <w:jc w:val="center"/>
            </w:pPr>
            <w:r w:rsidRPr="00C35E26">
              <w:rPr>
                <w:rFonts w:hint="eastAsia"/>
              </w:rPr>
              <w:t>1</w:t>
            </w:r>
            <w:r w:rsidRPr="00C35E26">
              <w:t>10</w:t>
            </w:r>
          </w:p>
        </w:tc>
        <w:tc>
          <w:tcPr>
            <w:tcW w:w="2409" w:type="dxa"/>
            <w:shd w:val="clear" w:color="auto" w:fill="auto"/>
            <w:vAlign w:val="center"/>
          </w:tcPr>
          <w:p w:rsidR="0093328C" w:rsidRPr="00C35E26" w:rsidRDefault="0093328C" w:rsidP="00640605">
            <w:pPr>
              <w:pStyle w:val="142"/>
              <w:jc w:val="center"/>
            </w:pPr>
            <w:r w:rsidRPr="00C35E26">
              <w:rPr>
                <w:rFonts w:hint="eastAsia"/>
              </w:rPr>
              <w:t>4校</w:t>
            </w:r>
          </w:p>
        </w:tc>
        <w:tc>
          <w:tcPr>
            <w:tcW w:w="2410" w:type="dxa"/>
            <w:shd w:val="clear" w:color="auto" w:fill="auto"/>
            <w:vAlign w:val="center"/>
          </w:tcPr>
          <w:p w:rsidR="0093328C" w:rsidRPr="00C35E26" w:rsidRDefault="0093328C" w:rsidP="00640605">
            <w:pPr>
              <w:pStyle w:val="142"/>
              <w:jc w:val="center"/>
            </w:pPr>
            <w:r w:rsidRPr="00C35E26">
              <w:rPr>
                <w:rFonts w:hint="eastAsia"/>
              </w:rPr>
              <w:t>4</w:t>
            </w:r>
            <w:r w:rsidRPr="00C35E26">
              <w:t>1</w:t>
            </w:r>
            <w:r w:rsidRPr="00C35E26">
              <w:rPr>
                <w:rFonts w:hint="eastAsia"/>
              </w:rPr>
              <w:t>學院</w:t>
            </w:r>
            <w:r>
              <w:rPr>
                <w:rFonts w:hint="eastAsia"/>
              </w:rPr>
              <w:t>(</w:t>
            </w:r>
            <w:r w:rsidRPr="00C35E26">
              <w:rPr>
                <w:rFonts w:hint="eastAsia"/>
              </w:rPr>
              <w:t>2</w:t>
            </w:r>
            <w:r w:rsidRPr="00C35E26">
              <w:t>5</w:t>
            </w:r>
            <w:r w:rsidRPr="00C35E26">
              <w:rPr>
                <w:rFonts w:hint="eastAsia"/>
              </w:rPr>
              <w:t>校</w:t>
            </w:r>
            <w:r>
              <w:rPr>
                <w:rFonts w:hint="eastAsia"/>
              </w:rPr>
              <w:t>)</w:t>
            </w:r>
          </w:p>
        </w:tc>
        <w:tc>
          <w:tcPr>
            <w:tcW w:w="2410" w:type="dxa"/>
            <w:shd w:val="clear" w:color="auto" w:fill="auto"/>
            <w:vAlign w:val="center"/>
          </w:tcPr>
          <w:p w:rsidR="0093328C" w:rsidRPr="00C35E26" w:rsidRDefault="0093328C" w:rsidP="00640605">
            <w:pPr>
              <w:pStyle w:val="142"/>
              <w:jc w:val="center"/>
            </w:pPr>
            <w:r w:rsidRPr="00C35E26">
              <w:rPr>
                <w:rFonts w:hint="eastAsia"/>
              </w:rPr>
              <w:t>3</w:t>
            </w:r>
            <w:r w:rsidRPr="00C35E26">
              <w:t>7</w:t>
            </w:r>
            <w:r w:rsidRPr="00C35E26">
              <w:rPr>
                <w:rFonts w:hint="eastAsia"/>
              </w:rPr>
              <w:t>校</w:t>
            </w:r>
          </w:p>
        </w:tc>
      </w:tr>
      <w:tr w:rsidR="0093328C" w:rsidRPr="00C35E26" w:rsidTr="00640605">
        <w:tc>
          <w:tcPr>
            <w:tcW w:w="1384" w:type="dxa"/>
            <w:shd w:val="clear" w:color="auto" w:fill="auto"/>
          </w:tcPr>
          <w:p w:rsidR="0093328C" w:rsidRPr="00C35E26" w:rsidRDefault="0093328C" w:rsidP="00640605">
            <w:pPr>
              <w:pStyle w:val="142"/>
              <w:jc w:val="center"/>
            </w:pPr>
            <w:r w:rsidRPr="00C35E26">
              <w:rPr>
                <w:rFonts w:hint="eastAsia"/>
              </w:rPr>
              <w:t>1</w:t>
            </w:r>
            <w:r w:rsidRPr="00C35E26">
              <w:t>11</w:t>
            </w:r>
          </w:p>
        </w:tc>
        <w:tc>
          <w:tcPr>
            <w:tcW w:w="2409" w:type="dxa"/>
            <w:shd w:val="clear" w:color="auto" w:fill="auto"/>
            <w:vAlign w:val="center"/>
          </w:tcPr>
          <w:p w:rsidR="0093328C" w:rsidRPr="00C35E26" w:rsidRDefault="0093328C" w:rsidP="00640605">
            <w:pPr>
              <w:pStyle w:val="142"/>
              <w:jc w:val="center"/>
            </w:pPr>
            <w:r w:rsidRPr="00C35E26">
              <w:rPr>
                <w:rFonts w:hint="eastAsia"/>
              </w:rPr>
              <w:t>4校</w:t>
            </w:r>
          </w:p>
        </w:tc>
        <w:tc>
          <w:tcPr>
            <w:tcW w:w="2410" w:type="dxa"/>
            <w:shd w:val="clear" w:color="auto" w:fill="auto"/>
            <w:vAlign w:val="center"/>
          </w:tcPr>
          <w:p w:rsidR="0093328C" w:rsidRPr="00C35E26" w:rsidRDefault="0093328C" w:rsidP="00640605">
            <w:pPr>
              <w:pStyle w:val="142"/>
              <w:jc w:val="center"/>
            </w:pPr>
            <w:r w:rsidRPr="00C35E26">
              <w:rPr>
                <w:rFonts w:hint="eastAsia"/>
              </w:rPr>
              <w:t>4</w:t>
            </w:r>
            <w:r w:rsidRPr="00C35E26">
              <w:t>1</w:t>
            </w:r>
            <w:r w:rsidRPr="00C35E26">
              <w:rPr>
                <w:rFonts w:hint="eastAsia"/>
              </w:rPr>
              <w:t>學院</w:t>
            </w:r>
            <w:r>
              <w:rPr>
                <w:rFonts w:hint="eastAsia"/>
              </w:rPr>
              <w:t>(</w:t>
            </w:r>
            <w:r w:rsidRPr="00C35E26">
              <w:rPr>
                <w:rFonts w:hint="eastAsia"/>
              </w:rPr>
              <w:t>2</w:t>
            </w:r>
            <w:r w:rsidRPr="00C35E26">
              <w:t>5</w:t>
            </w:r>
            <w:r w:rsidRPr="00C35E26">
              <w:rPr>
                <w:rFonts w:hint="eastAsia"/>
              </w:rPr>
              <w:t>校</w:t>
            </w:r>
            <w:r>
              <w:rPr>
                <w:rFonts w:hint="eastAsia"/>
              </w:rPr>
              <w:t>)</w:t>
            </w:r>
          </w:p>
        </w:tc>
        <w:tc>
          <w:tcPr>
            <w:tcW w:w="2410" w:type="dxa"/>
            <w:shd w:val="clear" w:color="auto" w:fill="auto"/>
            <w:vAlign w:val="center"/>
          </w:tcPr>
          <w:p w:rsidR="0093328C" w:rsidRPr="00C35E26" w:rsidRDefault="0093328C" w:rsidP="00640605">
            <w:pPr>
              <w:pStyle w:val="142"/>
              <w:jc w:val="center"/>
            </w:pPr>
            <w:r w:rsidRPr="00C35E26">
              <w:rPr>
                <w:rFonts w:hint="eastAsia"/>
              </w:rPr>
              <w:t>3</w:t>
            </w:r>
            <w:r w:rsidRPr="00C35E26">
              <w:t>7</w:t>
            </w:r>
            <w:r w:rsidRPr="00C35E26">
              <w:rPr>
                <w:rFonts w:hint="eastAsia"/>
              </w:rPr>
              <w:t>校</w:t>
            </w:r>
          </w:p>
        </w:tc>
      </w:tr>
      <w:tr w:rsidR="0093328C" w:rsidRPr="00C35E26" w:rsidTr="00640605">
        <w:tc>
          <w:tcPr>
            <w:tcW w:w="1384" w:type="dxa"/>
            <w:shd w:val="clear" w:color="auto" w:fill="auto"/>
          </w:tcPr>
          <w:p w:rsidR="0093328C" w:rsidRPr="00C35E26" w:rsidRDefault="0093328C" w:rsidP="00640605">
            <w:pPr>
              <w:pStyle w:val="142"/>
              <w:jc w:val="center"/>
            </w:pPr>
            <w:r w:rsidRPr="00C35E26">
              <w:rPr>
                <w:rFonts w:hint="eastAsia"/>
              </w:rPr>
              <w:t>1</w:t>
            </w:r>
            <w:r w:rsidRPr="00C35E26">
              <w:t>12</w:t>
            </w:r>
          </w:p>
        </w:tc>
        <w:tc>
          <w:tcPr>
            <w:tcW w:w="2409" w:type="dxa"/>
            <w:shd w:val="clear" w:color="auto" w:fill="auto"/>
            <w:vAlign w:val="center"/>
          </w:tcPr>
          <w:p w:rsidR="0093328C" w:rsidRPr="00C35E26" w:rsidRDefault="0093328C" w:rsidP="00640605">
            <w:pPr>
              <w:pStyle w:val="142"/>
              <w:jc w:val="center"/>
            </w:pPr>
            <w:r w:rsidRPr="00C35E26">
              <w:rPr>
                <w:rFonts w:hint="eastAsia"/>
              </w:rPr>
              <w:t>7校</w:t>
            </w:r>
          </w:p>
        </w:tc>
        <w:tc>
          <w:tcPr>
            <w:tcW w:w="2410" w:type="dxa"/>
            <w:shd w:val="clear" w:color="auto" w:fill="auto"/>
            <w:vAlign w:val="center"/>
          </w:tcPr>
          <w:p w:rsidR="0093328C" w:rsidRPr="00C35E26" w:rsidRDefault="0093328C" w:rsidP="00640605">
            <w:pPr>
              <w:pStyle w:val="142"/>
              <w:jc w:val="center"/>
            </w:pPr>
            <w:r w:rsidRPr="00C35E26">
              <w:rPr>
                <w:rFonts w:hint="eastAsia"/>
              </w:rPr>
              <w:t>4</w:t>
            </w:r>
            <w:r w:rsidRPr="00C35E26">
              <w:t>5</w:t>
            </w:r>
            <w:r w:rsidRPr="00C35E26">
              <w:rPr>
                <w:rFonts w:hint="eastAsia"/>
              </w:rPr>
              <w:t>學院</w:t>
            </w:r>
            <w:r>
              <w:rPr>
                <w:rFonts w:hint="eastAsia"/>
              </w:rPr>
              <w:t>(</w:t>
            </w:r>
            <w:r w:rsidRPr="00C35E26">
              <w:rPr>
                <w:rFonts w:hint="eastAsia"/>
              </w:rPr>
              <w:t>2</w:t>
            </w:r>
            <w:r w:rsidRPr="00C35E26">
              <w:t>4</w:t>
            </w:r>
            <w:r>
              <w:rPr>
                <w:rFonts w:hint="eastAsia"/>
              </w:rPr>
              <w:t>校)</w:t>
            </w:r>
          </w:p>
        </w:tc>
        <w:tc>
          <w:tcPr>
            <w:tcW w:w="2410" w:type="dxa"/>
            <w:shd w:val="clear" w:color="auto" w:fill="auto"/>
            <w:vAlign w:val="center"/>
          </w:tcPr>
          <w:p w:rsidR="0093328C" w:rsidRPr="00C35E26" w:rsidRDefault="0093328C" w:rsidP="00640605">
            <w:pPr>
              <w:pStyle w:val="142"/>
              <w:jc w:val="center"/>
            </w:pPr>
            <w:r w:rsidRPr="00C35E26">
              <w:rPr>
                <w:rFonts w:hint="eastAsia"/>
              </w:rPr>
              <w:t>3</w:t>
            </w:r>
            <w:r w:rsidRPr="00C35E26">
              <w:t>1</w:t>
            </w:r>
            <w:r w:rsidRPr="00C35E26">
              <w:rPr>
                <w:rFonts w:hint="eastAsia"/>
              </w:rPr>
              <w:t>校</w:t>
            </w:r>
          </w:p>
        </w:tc>
      </w:tr>
    </w:tbl>
    <w:p w:rsidR="0093328C" w:rsidRPr="00200DFD" w:rsidRDefault="0093328C" w:rsidP="00640605">
      <w:pPr>
        <w:pStyle w:val="142"/>
      </w:pPr>
      <w:r>
        <w:rPr>
          <w:rFonts w:hint="eastAsia"/>
        </w:rPr>
        <w:t>資料來源：教育部。</w:t>
      </w:r>
    </w:p>
    <w:p w:rsidR="0093328C" w:rsidRPr="0094743A" w:rsidRDefault="0093328C" w:rsidP="00640605">
      <w:pPr>
        <w:pStyle w:val="a5"/>
        <w:ind w:left="849" w:hanging="283"/>
        <w:rPr>
          <w:b/>
        </w:rPr>
      </w:pPr>
      <w:r w:rsidRPr="0094743A">
        <w:rPr>
          <w:rFonts w:hint="eastAsia"/>
          <w:b/>
        </w:rPr>
        <w:t>(三)既有英文能力檢定種類眾多，「大專校院學生雙語化學習計畫」復補助研發英語評量檢測，允宜審慎衡酌，另E</w:t>
      </w:r>
      <w:r w:rsidRPr="0094743A">
        <w:rPr>
          <w:b/>
        </w:rPr>
        <w:t>MI</w:t>
      </w:r>
      <w:r w:rsidRPr="0094743A">
        <w:rPr>
          <w:rFonts w:hint="eastAsia"/>
          <w:b/>
        </w:rPr>
        <w:t>授課、師資質量與支持系統亦待賡續檢討強化</w:t>
      </w:r>
    </w:p>
    <w:p w:rsidR="0093328C" w:rsidRDefault="0093328C" w:rsidP="00640605">
      <w:pPr>
        <w:pStyle w:val="123"/>
        <w:ind w:left="1133" w:hanging="283"/>
      </w:pPr>
      <w:r>
        <w:rPr>
          <w:b/>
        </w:rPr>
        <w:t>1</w:t>
      </w:r>
      <w:r w:rsidRPr="001361B6">
        <w:rPr>
          <w:b/>
        </w:rPr>
        <w:t>.</w:t>
      </w:r>
      <w:r>
        <w:rPr>
          <w:rFonts w:hint="eastAsia"/>
          <w:b/>
        </w:rPr>
        <w:t>重點培育雙語標竿學校及學院以提升學生英語能力為目標</w:t>
      </w:r>
      <w:r>
        <w:rPr>
          <w:rFonts w:hint="eastAsia"/>
        </w:rPr>
        <w:t>：</w:t>
      </w:r>
      <w:r w:rsidRPr="0048033D">
        <w:rPr>
          <w:rFonts w:hint="eastAsia"/>
        </w:rPr>
        <w:t>「大專校院學生雙語化學習計畫」</w:t>
      </w:r>
      <w:r>
        <w:rPr>
          <w:rFonts w:hint="eastAsia"/>
        </w:rPr>
        <w:t>之</w:t>
      </w:r>
      <w:r w:rsidRPr="0048033D">
        <w:rPr>
          <w:rFonts w:hint="eastAsia"/>
        </w:rPr>
        <w:t>「重點培育」及「普及提升」</w:t>
      </w:r>
      <w:r>
        <w:rPr>
          <w:rFonts w:hint="eastAsia"/>
        </w:rPr>
        <w:t>策略，前者以提升學生英語能力及學生修讀全英語授課(</w:t>
      </w:r>
      <w:r>
        <w:t>EMI)</w:t>
      </w:r>
      <w:r>
        <w:rPr>
          <w:rFonts w:hint="eastAsia"/>
        </w:rPr>
        <w:t>課程情形為績效目標，後者以英語課採全英教學及學生修讀</w:t>
      </w:r>
      <w:r w:rsidRPr="00AB5BF3">
        <w:t>EMI</w:t>
      </w:r>
      <w:r>
        <w:rPr>
          <w:rFonts w:hint="eastAsia"/>
        </w:rPr>
        <w:t>課程情形為目標(詳表3</w:t>
      </w:r>
      <w:r>
        <w:t>)</w:t>
      </w:r>
      <w:r>
        <w:rPr>
          <w:rFonts w:hint="eastAsia"/>
        </w:rPr>
        <w:t>。其中重點培育計畫設立雙語標竿學校及專業領域雙語標竿學院之績效目標「學生英語能力提升」衡量標準，</w:t>
      </w:r>
      <w:r w:rsidR="00056C2E">
        <w:rPr>
          <w:rFonts w:hint="eastAsia"/>
        </w:rPr>
        <w:t>於</w:t>
      </w:r>
      <w:r>
        <w:rPr>
          <w:rFonts w:hint="eastAsia"/>
        </w:rPr>
        <w:t>1</w:t>
      </w:r>
      <w:r>
        <w:t>13</w:t>
      </w:r>
      <w:r>
        <w:rPr>
          <w:rFonts w:hint="eastAsia"/>
        </w:rPr>
        <w:t>年至少2</w:t>
      </w:r>
      <w:r>
        <w:t>5%</w:t>
      </w:r>
      <w:r>
        <w:rPr>
          <w:rFonts w:hint="eastAsia"/>
        </w:rPr>
        <w:t>學生</w:t>
      </w:r>
      <w:r w:rsidR="00056C2E">
        <w:rPr>
          <w:rFonts w:hint="eastAsia"/>
        </w:rPr>
        <w:t>，</w:t>
      </w:r>
      <w:r>
        <w:rPr>
          <w:rFonts w:hint="eastAsia"/>
        </w:rPr>
        <w:t>大二起英文能力達B</w:t>
      </w:r>
      <w:r>
        <w:t>2</w:t>
      </w:r>
      <w:r>
        <w:rPr>
          <w:rFonts w:hint="eastAsia"/>
        </w:rPr>
        <w:t>以上、1</w:t>
      </w:r>
      <w:r>
        <w:t>19</w:t>
      </w:r>
      <w:r>
        <w:rPr>
          <w:rFonts w:hint="eastAsia"/>
        </w:rPr>
        <w:t>年至少5</w:t>
      </w:r>
      <w:r>
        <w:t>0%</w:t>
      </w:r>
      <w:r>
        <w:rPr>
          <w:rFonts w:hint="eastAsia"/>
        </w:rPr>
        <w:t>達B</w:t>
      </w:r>
      <w:r>
        <w:t>2</w:t>
      </w:r>
      <w:r>
        <w:rPr>
          <w:rFonts w:hint="eastAsia"/>
        </w:rPr>
        <w:t>以上。</w:t>
      </w:r>
    </w:p>
    <w:p w:rsidR="0093328C" w:rsidRDefault="0093328C" w:rsidP="00640605">
      <w:pPr>
        <w:pStyle w:val="123"/>
        <w:spacing w:line="400" w:lineRule="exact"/>
        <w:ind w:leftChars="0" w:left="712" w:hangingChars="251" w:hanging="712"/>
        <w:rPr>
          <w:b/>
        </w:rPr>
      </w:pPr>
      <w:r w:rsidRPr="002310B6">
        <w:rPr>
          <w:rFonts w:hint="eastAsia"/>
          <w:b/>
        </w:rPr>
        <w:t>表3</w:t>
      </w:r>
      <w:r w:rsidRPr="002310B6">
        <w:rPr>
          <w:b/>
        </w:rPr>
        <w:t xml:space="preserve">  </w:t>
      </w:r>
      <w:r w:rsidRPr="002310B6">
        <w:rPr>
          <w:rFonts w:hint="eastAsia"/>
          <w:b/>
        </w:rPr>
        <w:t>「重點培育」與「普及提升」</w:t>
      </w:r>
      <w:r>
        <w:rPr>
          <w:rFonts w:hint="eastAsia"/>
          <w:b/>
        </w:rPr>
        <w:t>績效</w:t>
      </w:r>
      <w:r w:rsidRPr="002310B6">
        <w:rPr>
          <w:rFonts w:hint="eastAsia"/>
          <w:b/>
        </w:rPr>
        <w:t>目標</w:t>
      </w:r>
      <w:r>
        <w:rPr>
          <w:rFonts w:hint="eastAsia"/>
          <w:b/>
        </w:rPr>
        <w:t>摘要</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7229"/>
      </w:tblGrid>
      <w:tr w:rsidR="0093328C" w:rsidTr="00640605">
        <w:trPr>
          <w:tblHeader/>
        </w:trPr>
        <w:tc>
          <w:tcPr>
            <w:tcW w:w="1276" w:type="dxa"/>
            <w:shd w:val="clear" w:color="auto" w:fill="auto"/>
            <w:vAlign w:val="center"/>
          </w:tcPr>
          <w:p w:rsidR="0093328C" w:rsidRDefault="0093328C" w:rsidP="00640605">
            <w:pPr>
              <w:pStyle w:val="142"/>
              <w:jc w:val="center"/>
            </w:pPr>
            <w:r>
              <w:rPr>
                <w:rFonts w:hint="eastAsia"/>
              </w:rPr>
              <w:t>策略</w:t>
            </w:r>
          </w:p>
        </w:tc>
        <w:tc>
          <w:tcPr>
            <w:tcW w:w="7229" w:type="dxa"/>
            <w:shd w:val="clear" w:color="auto" w:fill="auto"/>
            <w:vAlign w:val="center"/>
          </w:tcPr>
          <w:p w:rsidR="0093328C" w:rsidRDefault="0093328C" w:rsidP="00640605">
            <w:pPr>
              <w:pStyle w:val="142"/>
              <w:jc w:val="center"/>
            </w:pPr>
            <w:r>
              <w:rPr>
                <w:rFonts w:hint="eastAsia"/>
              </w:rPr>
              <w:t>績效目標</w:t>
            </w:r>
          </w:p>
        </w:tc>
      </w:tr>
      <w:tr w:rsidR="0093328C" w:rsidTr="00640605">
        <w:tc>
          <w:tcPr>
            <w:tcW w:w="1276" w:type="dxa"/>
            <w:shd w:val="clear" w:color="auto" w:fill="auto"/>
            <w:vAlign w:val="center"/>
          </w:tcPr>
          <w:p w:rsidR="0093328C" w:rsidRDefault="0093328C" w:rsidP="00640605">
            <w:pPr>
              <w:pStyle w:val="142"/>
              <w:jc w:val="both"/>
            </w:pPr>
            <w:r>
              <w:rPr>
                <w:rFonts w:hint="eastAsia"/>
              </w:rPr>
              <w:t>策略1：</w:t>
            </w:r>
          </w:p>
          <w:p w:rsidR="0093328C" w:rsidRDefault="0093328C" w:rsidP="00640605">
            <w:pPr>
              <w:pStyle w:val="142"/>
              <w:jc w:val="both"/>
            </w:pPr>
            <w:r>
              <w:rPr>
                <w:rFonts w:hint="eastAsia"/>
              </w:rPr>
              <w:t>重點培育</w:t>
            </w:r>
          </w:p>
        </w:tc>
        <w:tc>
          <w:tcPr>
            <w:tcW w:w="7229" w:type="dxa"/>
            <w:shd w:val="clear" w:color="auto" w:fill="auto"/>
          </w:tcPr>
          <w:p w:rsidR="0093328C" w:rsidRPr="0061331C" w:rsidRDefault="0093328C" w:rsidP="00640605">
            <w:pPr>
              <w:pStyle w:val="142"/>
            </w:pPr>
            <w:r w:rsidRPr="0061331C">
              <w:rPr>
                <w:rFonts w:hint="eastAsia"/>
              </w:rPr>
              <w:t>預計</w:t>
            </w:r>
            <w:r>
              <w:rPr>
                <w:rFonts w:hint="eastAsia"/>
              </w:rPr>
              <w:t>至</w:t>
            </w:r>
            <w:r w:rsidRPr="0061331C">
              <w:rPr>
                <w:rFonts w:hint="eastAsia"/>
              </w:rPr>
              <w:t>1</w:t>
            </w:r>
            <w:r w:rsidRPr="0061331C">
              <w:t>19</w:t>
            </w:r>
            <w:r w:rsidRPr="0061331C">
              <w:rPr>
                <w:rFonts w:hint="eastAsia"/>
              </w:rPr>
              <w:t>年設立雙語標竿學校6所，以及專業領域之雙語標竿學院3</w:t>
            </w:r>
            <w:r w:rsidRPr="0061331C">
              <w:t>0</w:t>
            </w:r>
            <w:r w:rsidRPr="0061331C">
              <w:rPr>
                <w:rFonts w:hint="eastAsia"/>
              </w:rPr>
              <w:t>所，並達成以下目標：</w:t>
            </w:r>
          </w:p>
          <w:p w:rsidR="0093328C" w:rsidRPr="00F56939" w:rsidRDefault="0093328C" w:rsidP="00640605">
            <w:pPr>
              <w:pStyle w:val="142"/>
              <w:rPr>
                <w:b/>
              </w:rPr>
            </w:pPr>
            <w:r w:rsidRPr="00F56939">
              <w:rPr>
                <w:rFonts w:hint="eastAsia"/>
                <w:b/>
              </w:rPr>
              <w:t>1</w:t>
            </w:r>
            <w:r w:rsidRPr="00F56939">
              <w:rPr>
                <w:b/>
              </w:rPr>
              <w:t>.</w:t>
            </w:r>
            <w:r w:rsidRPr="00F56939">
              <w:rPr>
                <w:rFonts w:hint="eastAsia"/>
                <w:b/>
              </w:rPr>
              <w:t>學生英語能力提升</w:t>
            </w:r>
          </w:p>
          <w:p w:rsidR="0093328C" w:rsidRDefault="0093328C" w:rsidP="00640605">
            <w:pPr>
              <w:pStyle w:val="142"/>
              <w:ind w:leftChars="12" w:left="323" w:hangingChars="119" w:hanging="289"/>
              <w:jc w:val="both"/>
            </w:pPr>
            <w:r>
              <w:t>(1)</w:t>
            </w:r>
            <w:r>
              <w:rPr>
                <w:rFonts w:hint="eastAsia"/>
              </w:rPr>
              <w:t>1</w:t>
            </w:r>
            <w:r>
              <w:t>13</w:t>
            </w:r>
            <w:r>
              <w:rPr>
                <w:rFonts w:hint="eastAsia"/>
              </w:rPr>
              <w:t>年至少2</w:t>
            </w:r>
            <w:r>
              <w:t>5%</w:t>
            </w:r>
            <w:r>
              <w:rPr>
                <w:rFonts w:hint="eastAsia"/>
              </w:rPr>
              <w:t>學生大二起英文能力達B</w:t>
            </w:r>
            <w:r>
              <w:t>2</w:t>
            </w:r>
            <w:r>
              <w:rPr>
                <w:rFonts w:hint="eastAsia"/>
              </w:rPr>
              <w:t>以上(大二指1</w:t>
            </w:r>
            <w:r>
              <w:t>12</w:t>
            </w:r>
            <w:r>
              <w:rPr>
                <w:rFonts w:hint="eastAsia"/>
              </w:rPr>
              <w:t>學年度入學)。</w:t>
            </w:r>
          </w:p>
          <w:p w:rsidR="0093328C" w:rsidRDefault="0093328C" w:rsidP="00640605">
            <w:pPr>
              <w:pStyle w:val="142"/>
              <w:ind w:leftChars="12" w:left="323" w:hangingChars="119" w:hanging="289"/>
              <w:jc w:val="both"/>
            </w:pPr>
            <w:r>
              <w:t>(2)</w:t>
            </w:r>
            <w:r>
              <w:rPr>
                <w:rFonts w:hint="eastAsia"/>
              </w:rPr>
              <w:t>1</w:t>
            </w:r>
            <w:r>
              <w:t>19</w:t>
            </w:r>
            <w:r>
              <w:rPr>
                <w:rFonts w:hint="eastAsia"/>
              </w:rPr>
              <w:t>年至少5</w:t>
            </w:r>
            <w:r>
              <w:t>0%</w:t>
            </w:r>
            <w:r>
              <w:rPr>
                <w:rFonts w:hint="eastAsia"/>
              </w:rPr>
              <w:t>學生大二起英文能力達</w:t>
            </w:r>
            <w:r>
              <w:t>B2</w:t>
            </w:r>
            <w:r>
              <w:rPr>
                <w:rFonts w:hint="eastAsia"/>
              </w:rPr>
              <w:t>以上(大二指1</w:t>
            </w:r>
            <w:r>
              <w:t>18</w:t>
            </w:r>
            <w:r>
              <w:rPr>
                <w:rFonts w:hint="eastAsia"/>
              </w:rPr>
              <w:t>學年度入學)。</w:t>
            </w:r>
          </w:p>
          <w:p w:rsidR="0093328C" w:rsidRDefault="0093328C" w:rsidP="00640605">
            <w:pPr>
              <w:pStyle w:val="142"/>
              <w:ind w:leftChars="12" w:left="323" w:hangingChars="119" w:hanging="289"/>
              <w:jc w:val="both"/>
            </w:pPr>
            <w:r>
              <w:rPr>
                <w:rFonts w:hint="eastAsia"/>
              </w:rPr>
              <w:t>(</w:t>
            </w:r>
            <w:r>
              <w:t>3)</w:t>
            </w:r>
            <w:r>
              <w:rPr>
                <w:rFonts w:hint="eastAsia"/>
              </w:rPr>
              <w:t>實施時已達前述目標者，在推動時每年以一定成長率持續提升。</w:t>
            </w:r>
          </w:p>
          <w:p w:rsidR="0093328C" w:rsidRPr="00F56939" w:rsidRDefault="0093328C" w:rsidP="00640605">
            <w:pPr>
              <w:pStyle w:val="142"/>
              <w:rPr>
                <w:b/>
              </w:rPr>
            </w:pPr>
            <w:r w:rsidRPr="00F56939">
              <w:rPr>
                <w:rFonts w:hint="eastAsia"/>
                <w:b/>
              </w:rPr>
              <w:t>2</w:t>
            </w:r>
            <w:r w:rsidRPr="00F56939">
              <w:rPr>
                <w:b/>
              </w:rPr>
              <w:t>.</w:t>
            </w:r>
            <w:r w:rsidRPr="00F56939">
              <w:rPr>
                <w:rFonts w:hint="eastAsia"/>
                <w:b/>
              </w:rPr>
              <w:t>學生修讀全英語授課(E</w:t>
            </w:r>
            <w:r w:rsidRPr="00F56939">
              <w:rPr>
                <w:b/>
              </w:rPr>
              <w:t>MI)</w:t>
            </w:r>
            <w:r w:rsidRPr="00F56939">
              <w:rPr>
                <w:rFonts w:hint="eastAsia"/>
                <w:b/>
              </w:rPr>
              <w:t>課程情形</w:t>
            </w:r>
          </w:p>
          <w:p w:rsidR="0093328C" w:rsidRDefault="0093328C" w:rsidP="00640605">
            <w:pPr>
              <w:pStyle w:val="142"/>
              <w:ind w:leftChars="12" w:left="323" w:hangingChars="119" w:hanging="289"/>
              <w:jc w:val="both"/>
            </w:pPr>
            <w:r>
              <w:rPr>
                <w:rFonts w:hint="eastAsia"/>
              </w:rPr>
              <w:t>(</w:t>
            </w:r>
            <w:r>
              <w:t>1)113</w:t>
            </w:r>
            <w:r>
              <w:rPr>
                <w:rFonts w:hint="eastAsia"/>
              </w:rPr>
              <w:t>年：至少2</w:t>
            </w:r>
            <w:r>
              <w:t>0%</w:t>
            </w:r>
            <w:r>
              <w:rPr>
                <w:rFonts w:hint="eastAsia"/>
              </w:rPr>
              <w:t>大二及碩一學生，所修學分2</w:t>
            </w:r>
            <w:r>
              <w:t>0%</w:t>
            </w:r>
            <w:r>
              <w:rPr>
                <w:rFonts w:hint="eastAsia"/>
              </w:rPr>
              <w:t>為E</w:t>
            </w:r>
            <w:r>
              <w:t>MI</w:t>
            </w:r>
            <w:r>
              <w:rPr>
                <w:rFonts w:hint="eastAsia"/>
              </w:rPr>
              <w:t>課程(大二指1</w:t>
            </w:r>
            <w:r>
              <w:t>11</w:t>
            </w:r>
            <w:r>
              <w:rPr>
                <w:rFonts w:hint="eastAsia"/>
              </w:rPr>
              <w:t>學年度入學、碩一指1</w:t>
            </w:r>
            <w:r>
              <w:t>12</w:t>
            </w:r>
            <w:r>
              <w:rPr>
                <w:rFonts w:hint="eastAsia"/>
              </w:rPr>
              <w:t>學年度入學</w:t>
            </w:r>
            <w:r>
              <w:t>)</w:t>
            </w:r>
            <w:r>
              <w:rPr>
                <w:rFonts w:hint="eastAsia"/>
              </w:rPr>
              <w:t>。</w:t>
            </w:r>
          </w:p>
          <w:p w:rsidR="0093328C" w:rsidRDefault="0093328C" w:rsidP="00640605">
            <w:pPr>
              <w:pStyle w:val="142"/>
              <w:ind w:leftChars="12" w:left="323" w:hangingChars="119" w:hanging="289"/>
              <w:jc w:val="both"/>
            </w:pPr>
            <w:r>
              <w:rPr>
                <w:rFonts w:hint="eastAsia"/>
              </w:rPr>
              <w:t>(</w:t>
            </w:r>
            <w:r>
              <w:t>2)119</w:t>
            </w:r>
            <w:r>
              <w:rPr>
                <w:rFonts w:hint="eastAsia"/>
              </w:rPr>
              <w:t>年：至少5</w:t>
            </w:r>
            <w:r>
              <w:t>0%</w:t>
            </w:r>
            <w:r w:rsidRPr="007E0FB8">
              <w:rPr>
                <w:rFonts w:hint="eastAsia"/>
              </w:rPr>
              <w:t>大二及碩一學生，所修學分</w:t>
            </w:r>
            <w:r>
              <w:t>5</w:t>
            </w:r>
            <w:r w:rsidRPr="007E0FB8">
              <w:rPr>
                <w:rFonts w:hint="eastAsia"/>
              </w:rPr>
              <w:t>0%為EMI課程(大二指</w:t>
            </w:r>
            <w:r>
              <w:rPr>
                <w:rFonts w:hint="eastAsia"/>
              </w:rPr>
              <w:t>11</w:t>
            </w:r>
            <w:r>
              <w:t>7</w:t>
            </w:r>
            <w:r w:rsidRPr="007E0FB8">
              <w:rPr>
                <w:rFonts w:hint="eastAsia"/>
              </w:rPr>
              <w:t>學年度入學、碩一指</w:t>
            </w:r>
            <w:r>
              <w:rPr>
                <w:rFonts w:hint="eastAsia"/>
              </w:rPr>
              <w:t>11</w:t>
            </w:r>
            <w:r>
              <w:t>8</w:t>
            </w:r>
            <w:r w:rsidRPr="007E0FB8">
              <w:rPr>
                <w:rFonts w:hint="eastAsia"/>
              </w:rPr>
              <w:t>學年度入學)。</w:t>
            </w:r>
          </w:p>
          <w:p w:rsidR="0093328C" w:rsidRDefault="0093328C" w:rsidP="00640605">
            <w:pPr>
              <w:pStyle w:val="142"/>
              <w:ind w:leftChars="12" w:left="323" w:hangingChars="119" w:hanging="289"/>
              <w:jc w:val="both"/>
            </w:pPr>
            <w:r w:rsidRPr="00312D92">
              <w:rPr>
                <w:rFonts w:hint="eastAsia"/>
              </w:rPr>
              <w:t>(3)實施時已達前述目標者，在推動時每年以一定成長率持續提升</w:t>
            </w:r>
            <w:r>
              <w:rPr>
                <w:rFonts w:hint="eastAsia"/>
              </w:rPr>
              <w:t>。</w:t>
            </w:r>
          </w:p>
        </w:tc>
      </w:tr>
      <w:tr w:rsidR="0093328C" w:rsidTr="00640605">
        <w:tc>
          <w:tcPr>
            <w:tcW w:w="1276" w:type="dxa"/>
            <w:shd w:val="clear" w:color="auto" w:fill="auto"/>
            <w:vAlign w:val="center"/>
          </w:tcPr>
          <w:p w:rsidR="0093328C" w:rsidRDefault="0093328C" w:rsidP="00640605">
            <w:pPr>
              <w:pStyle w:val="142"/>
              <w:jc w:val="both"/>
            </w:pPr>
            <w:r>
              <w:rPr>
                <w:rFonts w:hint="eastAsia"/>
              </w:rPr>
              <w:t>策略2：</w:t>
            </w:r>
          </w:p>
          <w:p w:rsidR="0093328C" w:rsidRDefault="0093328C" w:rsidP="00640605">
            <w:pPr>
              <w:pStyle w:val="142"/>
              <w:jc w:val="both"/>
            </w:pPr>
            <w:r>
              <w:rPr>
                <w:rFonts w:hint="eastAsia"/>
              </w:rPr>
              <w:t>普及提升</w:t>
            </w:r>
          </w:p>
        </w:tc>
        <w:tc>
          <w:tcPr>
            <w:tcW w:w="7229" w:type="dxa"/>
            <w:shd w:val="clear" w:color="auto" w:fill="auto"/>
          </w:tcPr>
          <w:p w:rsidR="0093328C" w:rsidRPr="00F56939" w:rsidRDefault="0093328C" w:rsidP="00640605">
            <w:pPr>
              <w:pStyle w:val="142"/>
              <w:rPr>
                <w:b/>
              </w:rPr>
            </w:pPr>
            <w:r w:rsidRPr="00F56939">
              <w:rPr>
                <w:rFonts w:hint="eastAsia"/>
                <w:b/>
              </w:rPr>
              <w:t>1</w:t>
            </w:r>
            <w:r w:rsidRPr="00F56939">
              <w:rPr>
                <w:b/>
              </w:rPr>
              <w:t>.</w:t>
            </w:r>
            <w:r w:rsidRPr="00F56939">
              <w:rPr>
                <w:rFonts w:hint="eastAsia"/>
                <w:b/>
              </w:rPr>
              <w:t>英語課採全英教學</w:t>
            </w:r>
          </w:p>
          <w:p w:rsidR="0093328C" w:rsidRDefault="0093328C" w:rsidP="00640605">
            <w:pPr>
              <w:pStyle w:val="142"/>
              <w:ind w:leftChars="12" w:left="316" w:hangingChars="116" w:hanging="282"/>
              <w:jc w:val="both"/>
            </w:pPr>
            <w:r>
              <w:rPr>
                <w:rFonts w:hint="eastAsia"/>
              </w:rPr>
              <w:t>(</w:t>
            </w:r>
            <w:r>
              <w:t>1)113</w:t>
            </w:r>
            <w:r>
              <w:rPr>
                <w:rFonts w:hint="eastAsia"/>
              </w:rPr>
              <w:t>年：至少2</w:t>
            </w:r>
            <w:r>
              <w:t>0</w:t>
            </w:r>
            <w:r>
              <w:rPr>
                <w:rFonts w:hint="eastAsia"/>
              </w:rPr>
              <w:t>所大專校院英語課採全英授課比率達3</w:t>
            </w:r>
            <w:r>
              <w:t>0%</w:t>
            </w:r>
            <w:r>
              <w:rPr>
                <w:rFonts w:hint="eastAsia"/>
              </w:rPr>
              <w:t>以上。</w:t>
            </w:r>
          </w:p>
          <w:p w:rsidR="0093328C" w:rsidRDefault="0093328C" w:rsidP="00640605">
            <w:pPr>
              <w:pStyle w:val="142"/>
              <w:ind w:leftChars="12" w:left="316" w:hangingChars="116" w:hanging="282"/>
              <w:jc w:val="both"/>
            </w:pPr>
            <w:r>
              <w:rPr>
                <w:rFonts w:hint="eastAsia"/>
              </w:rPr>
              <w:t>(</w:t>
            </w:r>
            <w:r>
              <w:t>2)119</w:t>
            </w:r>
            <w:r>
              <w:rPr>
                <w:rFonts w:hint="eastAsia"/>
              </w:rPr>
              <w:t>年：</w:t>
            </w:r>
            <w:r w:rsidRPr="006436E1">
              <w:rPr>
                <w:rFonts w:hint="eastAsia"/>
              </w:rPr>
              <w:t>至少</w:t>
            </w:r>
            <w:r>
              <w:rPr>
                <w:rFonts w:hint="eastAsia"/>
              </w:rPr>
              <w:t>4</w:t>
            </w:r>
            <w:r w:rsidRPr="006436E1">
              <w:rPr>
                <w:rFonts w:hint="eastAsia"/>
              </w:rPr>
              <w:t>0所大專校院英語課採全英授課比率達</w:t>
            </w:r>
            <w:r>
              <w:rPr>
                <w:rFonts w:hint="eastAsia"/>
              </w:rPr>
              <w:t>8</w:t>
            </w:r>
            <w:r w:rsidRPr="006436E1">
              <w:rPr>
                <w:rFonts w:hint="eastAsia"/>
              </w:rPr>
              <w:t>0%以上</w:t>
            </w:r>
            <w:r>
              <w:rPr>
                <w:rFonts w:hint="eastAsia"/>
              </w:rPr>
              <w:t>。</w:t>
            </w:r>
          </w:p>
          <w:p w:rsidR="0093328C" w:rsidRPr="00F56939" w:rsidRDefault="0093328C" w:rsidP="00640605">
            <w:pPr>
              <w:pStyle w:val="142"/>
              <w:ind w:left="178" w:hangingChars="73" w:hanging="178"/>
              <w:rPr>
                <w:b/>
              </w:rPr>
            </w:pPr>
            <w:r w:rsidRPr="00F56939">
              <w:rPr>
                <w:rFonts w:hint="eastAsia"/>
                <w:b/>
              </w:rPr>
              <w:t>2</w:t>
            </w:r>
            <w:r w:rsidRPr="00F56939">
              <w:rPr>
                <w:b/>
              </w:rPr>
              <w:t>.</w:t>
            </w:r>
            <w:r w:rsidRPr="00F56939">
              <w:rPr>
                <w:rFonts w:hint="eastAsia"/>
                <w:b/>
              </w:rPr>
              <w:t>學生修讀全英語授課(EMI)課程情形</w:t>
            </w:r>
          </w:p>
          <w:p w:rsidR="0093328C" w:rsidRDefault="0093328C" w:rsidP="00640605">
            <w:pPr>
              <w:pStyle w:val="142"/>
              <w:ind w:leftChars="12" w:left="316" w:hangingChars="116" w:hanging="282"/>
              <w:jc w:val="both"/>
            </w:pPr>
            <w:r>
              <w:rPr>
                <w:rFonts w:hint="eastAsia"/>
              </w:rPr>
              <w:t>(</w:t>
            </w:r>
            <w:r>
              <w:t>1)113</w:t>
            </w:r>
            <w:r>
              <w:rPr>
                <w:rFonts w:hint="eastAsia"/>
              </w:rPr>
              <w:t>年：至少5</w:t>
            </w:r>
            <w:r>
              <w:t>%</w:t>
            </w:r>
            <w:r>
              <w:rPr>
                <w:rFonts w:hint="eastAsia"/>
              </w:rPr>
              <w:t>大二及碩一學生，修習至少1門E</w:t>
            </w:r>
            <w:r>
              <w:t>MI</w:t>
            </w:r>
            <w:r>
              <w:rPr>
                <w:rFonts w:hint="eastAsia"/>
              </w:rPr>
              <w:t>課程。</w:t>
            </w:r>
          </w:p>
          <w:p w:rsidR="0093328C" w:rsidRDefault="0093328C" w:rsidP="00640605">
            <w:pPr>
              <w:pStyle w:val="142"/>
              <w:ind w:leftChars="12" w:left="316" w:hangingChars="116" w:hanging="282"/>
              <w:jc w:val="both"/>
            </w:pPr>
            <w:r>
              <w:rPr>
                <w:rFonts w:hint="eastAsia"/>
              </w:rPr>
              <w:t>(</w:t>
            </w:r>
            <w:r>
              <w:t>2)</w:t>
            </w:r>
            <w:r>
              <w:rPr>
                <w:rFonts w:hint="eastAsia"/>
              </w:rPr>
              <w:t>1</w:t>
            </w:r>
            <w:r>
              <w:t>14</w:t>
            </w:r>
            <w:r>
              <w:rPr>
                <w:rFonts w:hint="eastAsia"/>
              </w:rPr>
              <w:t>年：</w:t>
            </w:r>
            <w:r w:rsidRPr="00C94239">
              <w:rPr>
                <w:rFonts w:hint="eastAsia"/>
              </w:rPr>
              <w:t>至少</w:t>
            </w:r>
            <w:r>
              <w:t>10</w:t>
            </w:r>
            <w:r w:rsidRPr="00C94239">
              <w:rPr>
                <w:rFonts w:hint="eastAsia"/>
              </w:rPr>
              <w:t>%大二及碩一學生，修習至少</w:t>
            </w:r>
            <w:r>
              <w:t>2</w:t>
            </w:r>
            <w:r w:rsidRPr="00C94239">
              <w:rPr>
                <w:rFonts w:hint="eastAsia"/>
              </w:rPr>
              <w:t>門EMI課程</w:t>
            </w:r>
            <w:r>
              <w:rPr>
                <w:rFonts w:hint="eastAsia"/>
              </w:rPr>
              <w:t>。</w:t>
            </w:r>
          </w:p>
        </w:tc>
      </w:tr>
    </w:tbl>
    <w:p w:rsidR="0093328C" w:rsidRDefault="0093328C" w:rsidP="00640605">
      <w:pPr>
        <w:pStyle w:val="142"/>
      </w:pPr>
      <w:r>
        <w:rPr>
          <w:rFonts w:hint="eastAsia"/>
        </w:rPr>
        <w:t>資料來源：</w:t>
      </w:r>
      <w:r w:rsidRPr="00DF42D7">
        <w:rPr>
          <w:rFonts w:hint="eastAsia"/>
        </w:rPr>
        <w:t>「大專校院學生雙語化學習計畫」</w:t>
      </w:r>
      <w:r>
        <w:rPr>
          <w:rFonts w:hint="eastAsia"/>
        </w:rPr>
        <w:t>。</w:t>
      </w:r>
    </w:p>
    <w:p w:rsidR="0093328C" w:rsidRDefault="0093328C" w:rsidP="00640605">
      <w:pPr>
        <w:pStyle w:val="123"/>
        <w:ind w:left="1133" w:hanging="283"/>
      </w:pPr>
      <w:r>
        <w:rPr>
          <w:b/>
        </w:rPr>
        <w:t>2</w:t>
      </w:r>
      <w:r w:rsidRPr="00B347E7">
        <w:rPr>
          <w:b/>
        </w:rPr>
        <w:t>.</w:t>
      </w:r>
      <w:r>
        <w:rPr>
          <w:rFonts w:hint="eastAsia"/>
          <w:b/>
        </w:rPr>
        <w:t>既有英文能力測驗檢定種類眾多，該計畫</w:t>
      </w:r>
      <w:r w:rsidRPr="00B347E7">
        <w:rPr>
          <w:rFonts w:hint="eastAsia"/>
          <w:b/>
        </w:rPr>
        <w:t>補助LTTC</w:t>
      </w:r>
      <w:r>
        <w:rPr>
          <w:rFonts w:hint="eastAsia"/>
          <w:b/>
        </w:rPr>
        <w:t>再</w:t>
      </w:r>
      <w:r w:rsidRPr="00B347E7">
        <w:rPr>
          <w:rFonts w:hint="eastAsia"/>
          <w:b/>
        </w:rPr>
        <w:t>研發英語評量檢測</w:t>
      </w:r>
      <w:r>
        <w:rPr>
          <w:rFonts w:hint="eastAsia"/>
          <w:b/>
        </w:rPr>
        <w:t>並全額補助報名費</w:t>
      </w:r>
      <w:r w:rsidRPr="00B347E7">
        <w:rPr>
          <w:rFonts w:hint="eastAsia"/>
          <w:b/>
        </w:rPr>
        <w:t>，允宜</w:t>
      </w:r>
      <w:r>
        <w:rPr>
          <w:rFonts w:hint="eastAsia"/>
          <w:b/>
        </w:rPr>
        <w:t>審酌必要性</w:t>
      </w:r>
      <w:r>
        <w:rPr>
          <w:rFonts w:hint="eastAsia"/>
        </w:rPr>
        <w:t>：</w:t>
      </w:r>
      <w:r w:rsidRPr="002F44F9">
        <w:rPr>
          <w:rFonts w:hint="eastAsia"/>
        </w:rPr>
        <w:t>「大專校院學生雙語化學習計畫」</w:t>
      </w:r>
      <w:r>
        <w:rPr>
          <w:rFonts w:hint="eastAsia"/>
        </w:rPr>
        <w:t>為檢測學生英語能力，據其上位計畫「2</w:t>
      </w:r>
      <w:r>
        <w:t>030</w:t>
      </w:r>
      <w:r>
        <w:rPr>
          <w:rFonts w:hint="eastAsia"/>
        </w:rPr>
        <w:t>雙語政策計畫」第1次修正計畫書</w:t>
      </w:r>
      <w:r>
        <w:rPr>
          <w:rStyle w:val="af5"/>
        </w:rPr>
        <w:footnoteReference w:id="64"/>
      </w:r>
      <w:r>
        <w:rPr>
          <w:rFonts w:hint="eastAsia"/>
        </w:rPr>
        <w:t>，在主要工作項目之「大學教學英語化」中新增「辦理全國大專校院英語評量檢測」，規劃以2</w:t>
      </w:r>
      <w:r>
        <w:t>.4</w:t>
      </w:r>
      <w:r>
        <w:rPr>
          <w:rFonts w:hint="eastAsia"/>
        </w:rPr>
        <w:t>億元委由財團法人語言訓練測驗中心(L</w:t>
      </w:r>
      <w:r>
        <w:t>TTC)</w:t>
      </w:r>
      <w:r>
        <w:rPr>
          <w:rFonts w:hint="eastAsia"/>
        </w:rPr>
        <w:t>開發學生英語能力檢測工具，預計於1</w:t>
      </w:r>
      <w:r>
        <w:t>12</w:t>
      </w:r>
      <w:r>
        <w:rPr>
          <w:rFonts w:hint="eastAsia"/>
        </w:rPr>
        <w:t>至1</w:t>
      </w:r>
      <w:r>
        <w:t>13</w:t>
      </w:r>
      <w:r>
        <w:rPr>
          <w:rFonts w:hint="eastAsia"/>
        </w:rPr>
        <w:t>年完整建置「全國大專校院英語評量檢測」。詢據教育部係補助L</w:t>
      </w:r>
      <w:r>
        <w:t>TTC</w:t>
      </w:r>
      <w:r>
        <w:rPr>
          <w:rFonts w:hint="eastAsia"/>
        </w:rPr>
        <w:t>針對國內大專校院學生研發「培力英語能力檢定測驗(</w:t>
      </w:r>
      <w:r>
        <w:t>BESTEP)</w:t>
      </w:r>
      <w:r>
        <w:rPr>
          <w:rFonts w:hint="eastAsia"/>
        </w:rPr>
        <w:t>」(簡稱培力英檢</w:t>
      </w:r>
      <w:r>
        <w:t>)</w:t>
      </w:r>
      <w:r>
        <w:rPr>
          <w:rFonts w:hint="eastAsia"/>
        </w:rPr>
        <w:t>，並由教育部全額補助執行學校學生報名費。惟目前既有英文檢定(測驗)種類甚多，如：G</w:t>
      </w:r>
      <w:r>
        <w:t>EPT</w:t>
      </w:r>
      <w:r>
        <w:rPr>
          <w:rFonts w:hint="eastAsia"/>
        </w:rPr>
        <w:t>、T</w:t>
      </w:r>
      <w:r>
        <w:t>OEIC</w:t>
      </w:r>
      <w:r>
        <w:rPr>
          <w:rFonts w:hint="eastAsia"/>
        </w:rPr>
        <w:t>、T</w:t>
      </w:r>
      <w:r>
        <w:t>OEFL</w:t>
      </w:r>
      <w:r>
        <w:rPr>
          <w:rFonts w:hint="eastAsia"/>
        </w:rPr>
        <w:t>、I</w:t>
      </w:r>
      <w:r>
        <w:t>ELTS</w:t>
      </w:r>
      <w:r>
        <w:rPr>
          <w:rFonts w:hint="eastAsia"/>
        </w:rPr>
        <w:t>、G</w:t>
      </w:r>
      <w:r>
        <w:t>RE</w:t>
      </w:r>
      <w:r>
        <w:rPr>
          <w:rFonts w:hint="eastAsia"/>
        </w:rPr>
        <w:t>、G</w:t>
      </w:r>
      <w:r>
        <w:t>MAT</w:t>
      </w:r>
      <w:r>
        <w:rPr>
          <w:rFonts w:hint="eastAsia"/>
        </w:rPr>
        <w:t>、F</w:t>
      </w:r>
      <w:r>
        <w:t>LPT</w:t>
      </w:r>
      <w:r>
        <w:rPr>
          <w:rFonts w:hint="eastAsia"/>
        </w:rPr>
        <w:t>等，且L</w:t>
      </w:r>
      <w:r>
        <w:t>TTC</w:t>
      </w:r>
      <w:r>
        <w:rPr>
          <w:rFonts w:hint="eastAsia"/>
        </w:rPr>
        <w:t>已有「大學校院英語能力測驗(C</w:t>
      </w:r>
      <w:r>
        <w:t>SEPT)</w:t>
      </w:r>
      <w:r>
        <w:rPr>
          <w:rFonts w:hint="eastAsia"/>
        </w:rPr>
        <w:t>」，據該網站簡介自8</w:t>
      </w:r>
      <w:r>
        <w:t>6</w:t>
      </w:r>
      <w:r>
        <w:rPr>
          <w:rFonts w:hint="eastAsia"/>
        </w:rPr>
        <w:t>年起「專為國內大學校院評量英語教學及學生學習成果的需求而研發之英語測驗</w:t>
      </w:r>
      <w:r>
        <w:rPr>
          <w:rStyle w:val="af5"/>
        </w:rPr>
        <w:footnoteReference w:id="65"/>
      </w:r>
      <w:r>
        <w:rPr>
          <w:rFonts w:hint="eastAsia"/>
        </w:rPr>
        <w:t>」，如今再補助開發培力英檢並全額補助報名費，效益性尚待檢討。教育部推動大專校院學生雙語化學習以語言檢定</w:t>
      </w:r>
      <w:r w:rsidRPr="006E161D">
        <w:rPr>
          <w:rFonts w:hint="eastAsia"/>
        </w:rPr>
        <w:t>為關鍵績效指標</w:t>
      </w:r>
      <w:r>
        <w:rPr>
          <w:rFonts w:hint="eastAsia"/>
        </w:rPr>
        <w:t>並無可議，惟研發培力英檢新款測驗並全額補助執行學校學生報名費乙節</w:t>
      </w:r>
      <w:r w:rsidRPr="006E161D">
        <w:rPr>
          <w:rFonts w:hint="eastAsia"/>
        </w:rPr>
        <w:t>，</w:t>
      </w:r>
      <w:r>
        <w:rPr>
          <w:rFonts w:hint="eastAsia"/>
        </w:rPr>
        <w:t>鑒於坊間英語能力測驗種類眾多，且既有測驗相關備考資源豐富，</w:t>
      </w:r>
      <w:r w:rsidRPr="002F7941">
        <w:rPr>
          <w:rFonts w:hint="eastAsia"/>
        </w:rPr>
        <w:t>允宜</w:t>
      </w:r>
      <w:r>
        <w:rPr>
          <w:rFonts w:hint="eastAsia"/>
        </w:rPr>
        <w:t>審慎衡酌優劣勢及必要性，並從</w:t>
      </w:r>
      <w:r w:rsidRPr="002F7941">
        <w:rPr>
          <w:rFonts w:hint="eastAsia"/>
        </w:rPr>
        <w:t>客觀多元角度</w:t>
      </w:r>
      <w:r>
        <w:rPr>
          <w:rFonts w:hint="eastAsia"/>
        </w:rPr>
        <w:t>規劃</w:t>
      </w:r>
      <w:r w:rsidRPr="002F7941">
        <w:rPr>
          <w:rFonts w:hint="eastAsia"/>
        </w:rPr>
        <w:t>精進學生英語力提升</w:t>
      </w:r>
      <w:r>
        <w:rPr>
          <w:rFonts w:hint="eastAsia"/>
        </w:rPr>
        <w:t>之措施與英文</w:t>
      </w:r>
      <w:r w:rsidRPr="002F7941">
        <w:rPr>
          <w:rFonts w:hint="eastAsia"/>
        </w:rPr>
        <w:t>程度評估機制</w:t>
      </w:r>
      <w:r>
        <w:rPr>
          <w:rFonts w:hint="eastAsia"/>
        </w:rPr>
        <w:t>，以避免資源重複投入。</w:t>
      </w:r>
    </w:p>
    <w:p w:rsidR="0093328C" w:rsidRDefault="0093328C" w:rsidP="00640605">
      <w:pPr>
        <w:pStyle w:val="123"/>
        <w:ind w:left="1133" w:hanging="283"/>
      </w:pPr>
      <w:r>
        <w:rPr>
          <w:b/>
        </w:rPr>
        <w:t>3</w:t>
      </w:r>
      <w:r w:rsidRPr="00985BF2">
        <w:rPr>
          <w:b/>
        </w:rPr>
        <w:t>.</w:t>
      </w:r>
      <w:r w:rsidRPr="00EA4DF0">
        <w:rPr>
          <w:rFonts w:hint="eastAsia"/>
          <w:b/>
        </w:rPr>
        <w:t>EMI</w:t>
      </w:r>
      <w:r>
        <w:rPr>
          <w:rFonts w:hint="eastAsia"/>
          <w:b/>
        </w:rPr>
        <w:t>授課方式、</w:t>
      </w:r>
      <w:r w:rsidRPr="00EA4DF0">
        <w:rPr>
          <w:rFonts w:hint="eastAsia"/>
          <w:b/>
        </w:rPr>
        <w:t>師資質量與支持系統</w:t>
      </w:r>
      <w:r>
        <w:rPr>
          <w:rFonts w:hint="eastAsia"/>
          <w:b/>
        </w:rPr>
        <w:t>尚待</w:t>
      </w:r>
      <w:r w:rsidRPr="00EA4DF0">
        <w:rPr>
          <w:rFonts w:hint="eastAsia"/>
          <w:b/>
        </w:rPr>
        <w:t>賡續強化</w:t>
      </w:r>
      <w:r>
        <w:rPr>
          <w:rFonts w:hint="eastAsia"/>
        </w:rPr>
        <w:t>：</w:t>
      </w:r>
      <w:r w:rsidRPr="008C6F7F">
        <w:rPr>
          <w:rFonts w:hint="eastAsia"/>
        </w:rPr>
        <w:t>「大專校院學生雙語化學習計畫」</w:t>
      </w:r>
      <w:r>
        <w:rPr>
          <w:rFonts w:hint="eastAsia"/>
        </w:rPr>
        <w:t>策略之一係「擴增雙語教學人才」，其目標為預計全國大專校院每年增加延攬5</w:t>
      </w:r>
      <w:r>
        <w:t>0</w:t>
      </w:r>
      <w:r>
        <w:rPr>
          <w:rFonts w:hint="eastAsia"/>
        </w:rPr>
        <w:t>位具國外全英語授課經驗之國際教學人才(預計</w:t>
      </w:r>
      <w:r>
        <w:t>119</w:t>
      </w:r>
      <w:r>
        <w:rPr>
          <w:rFonts w:hint="eastAsia"/>
        </w:rPr>
        <w:t>年累計新聘5</w:t>
      </w:r>
      <w:r>
        <w:t>00</w:t>
      </w:r>
      <w:r>
        <w:rPr>
          <w:rFonts w:hint="eastAsia"/>
        </w:rPr>
        <w:t>名</w:t>
      </w:r>
      <w:r>
        <w:t>)</w:t>
      </w:r>
      <w:r>
        <w:rPr>
          <w:rFonts w:hint="eastAsia"/>
        </w:rPr>
        <w:t>，及以實體及視訊方式與國外學校教師合作提供優質E</w:t>
      </w:r>
      <w:r>
        <w:t>MI</w:t>
      </w:r>
      <w:r>
        <w:rPr>
          <w:rFonts w:hint="eastAsia"/>
        </w:rPr>
        <w:t>課程，預計研發E</w:t>
      </w:r>
      <w:r>
        <w:t>MI</w:t>
      </w:r>
      <w:r>
        <w:rPr>
          <w:rFonts w:hint="eastAsia"/>
        </w:rPr>
        <w:t>線上模組課程1</w:t>
      </w:r>
      <w:r>
        <w:t>13</w:t>
      </w:r>
      <w:r>
        <w:rPr>
          <w:rFonts w:hint="eastAsia"/>
        </w:rPr>
        <w:t>年1</w:t>
      </w:r>
      <w:r>
        <w:t>24</w:t>
      </w:r>
      <w:r>
        <w:rPr>
          <w:rFonts w:hint="eastAsia"/>
        </w:rPr>
        <w:t>門、1</w:t>
      </w:r>
      <w:r>
        <w:t>19</w:t>
      </w:r>
      <w:r>
        <w:rPr>
          <w:rFonts w:hint="eastAsia"/>
        </w:rPr>
        <w:t>年5</w:t>
      </w:r>
      <w:r>
        <w:t>58</w:t>
      </w:r>
      <w:r>
        <w:rPr>
          <w:rFonts w:hint="eastAsia"/>
        </w:rPr>
        <w:t>門。惟</w:t>
      </w:r>
      <w:r w:rsidRPr="00EA4DF0">
        <w:rPr>
          <w:rFonts w:hint="eastAsia"/>
        </w:rPr>
        <w:t>審計部1</w:t>
      </w:r>
      <w:r w:rsidRPr="00EA4DF0">
        <w:t>12</w:t>
      </w:r>
      <w:r w:rsidRPr="00EA4DF0">
        <w:rPr>
          <w:rFonts w:hint="eastAsia"/>
        </w:rPr>
        <w:t>年度中央政府總決算審核報告</w:t>
      </w:r>
      <w:r>
        <w:rPr>
          <w:rFonts w:hint="eastAsia"/>
        </w:rPr>
        <w:t>指出</w:t>
      </w:r>
      <w:r w:rsidRPr="00A67D5D">
        <w:rPr>
          <w:rStyle w:val="af5"/>
        </w:rPr>
        <w:footnoteReference w:id="66"/>
      </w:r>
      <w:r>
        <w:rPr>
          <w:rFonts w:hint="eastAsia"/>
        </w:rPr>
        <w:t>，教育部1</w:t>
      </w:r>
      <w:r>
        <w:t>10</w:t>
      </w:r>
      <w:r>
        <w:rPr>
          <w:rFonts w:hint="eastAsia"/>
        </w:rPr>
        <w:t>年度推動大專校院學生雙語化學習計畫，多數受補助學校教師投入E</w:t>
      </w:r>
      <w:r>
        <w:t>MI</w:t>
      </w:r>
      <w:r>
        <w:rPr>
          <w:rFonts w:hint="eastAsia"/>
        </w:rPr>
        <w:t>授課情形已有提升，惟仍有少數學校辦理情形未臻理想，且部分E</w:t>
      </w:r>
      <w:r>
        <w:t>MI</w:t>
      </w:r>
      <w:r>
        <w:rPr>
          <w:rFonts w:hint="eastAsia"/>
        </w:rPr>
        <w:t>課程較缺乏師生以雙語互動，未符</w:t>
      </w:r>
      <w:r w:rsidRPr="00A67D5D">
        <w:t>EMI</w:t>
      </w:r>
      <w:r>
        <w:rPr>
          <w:rFonts w:hint="eastAsia"/>
        </w:rPr>
        <w:t>課程定義，不利學生專業學習等。突顯</w:t>
      </w:r>
      <w:r w:rsidRPr="00A00009">
        <w:rPr>
          <w:rFonts w:hint="eastAsia"/>
        </w:rPr>
        <w:t>EMI</w:t>
      </w:r>
      <w:r>
        <w:rPr>
          <w:rFonts w:hint="eastAsia"/>
        </w:rPr>
        <w:t>授課內容、</w:t>
      </w:r>
      <w:r w:rsidRPr="00A00009">
        <w:rPr>
          <w:rFonts w:hint="eastAsia"/>
        </w:rPr>
        <w:t>師資質量與支持系統尚待賡續強化</w:t>
      </w:r>
      <w:r>
        <w:rPr>
          <w:rFonts w:hint="eastAsia"/>
        </w:rPr>
        <w:t>。</w:t>
      </w:r>
    </w:p>
    <w:p w:rsidR="0093328C" w:rsidRPr="000C3E13" w:rsidRDefault="0093328C" w:rsidP="00640605">
      <w:pPr>
        <w:ind w:left="566" w:firstLine="566"/>
      </w:pPr>
      <w:r w:rsidRPr="00200DFD">
        <w:rPr>
          <w:rFonts w:hint="eastAsia"/>
        </w:rPr>
        <w:t>綜上，</w:t>
      </w:r>
      <w:r w:rsidRPr="004849F4">
        <w:rPr>
          <w:rFonts w:hint="eastAsia"/>
        </w:rPr>
        <w:t>教育部</w:t>
      </w:r>
      <w:r>
        <w:rPr>
          <w:rFonts w:hint="eastAsia"/>
        </w:rPr>
        <w:t>辦理之</w:t>
      </w:r>
      <w:r w:rsidRPr="004849F4">
        <w:rPr>
          <w:rFonts w:hint="eastAsia"/>
        </w:rPr>
        <w:t>「大專校院學生雙語化學習計畫」</w:t>
      </w:r>
      <w:r>
        <w:rPr>
          <w:rFonts w:hint="eastAsia"/>
        </w:rPr>
        <w:t>截至1</w:t>
      </w:r>
      <w:r>
        <w:t>12</w:t>
      </w:r>
      <w:r>
        <w:rPr>
          <w:rFonts w:hint="eastAsia"/>
        </w:rPr>
        <w:t>年度</w:t>
      </w:r>
      <w:r w:rsidR="00FF5473">
        <w:rPr>
          <w:rFonts w:hint="eastAsia"/>
        </w:rPr>
        <w:t>(110至112年度)</w:t>
      </w:r>
      <w:r>
        <w:rPr>
          <w:rFonts w:hint="eastAsia"/>
        </w:rPr>
        <w:t>預算執行率逾9</w:t>
      </w:r>
      <w:r>
        <w:t>9%</w:t>
      </w:r>
      <w:r>
        <w:rPr>
          <w:rFonts w:hint="eastAsia"/>
        </w:rPr>
        <w:t>，且</w:t>
      </w:r>
      <w:r w:rsidRPr="004849F4">
        <w:rPr>
          <w:rFonts w:hint="eastAsia"/>
        </w:rPr>
        <w:t>參加重點培育</w:t>
      </w:r>
      <w:r>
        <w:rPr>
          <w:rFonts w:hint="eastAsia"/>
        </w:rPr>
        <w:t>之</w:t>
      </w:r>
      <w:r w:rsidRPr="004849F4">
        <w:rPr>
          <w:rFonts w:hint="eastAsia"/>
        </w:rPr>
        <w:t>校數及學院數</w:t>
      </w:r>
      <w:r>
        <w:rPr>
          <w:rFonts w:hint="eastAsia"/>
        </w:rPr>
        <w:t>亦已</w:t>
      </w:r>
      <w:r w:rsidRPr="004849F4">
        <w:rPr>
          <w:rFonts w:hint="eastAsia"/>
        </w:rPr>
        <w:t>增加，</w:t>
      </w:r>
      <w:r>
        <w:rPr>
          <w:rFonts w:hint="eastAsia"/>
        </w:rPr>
        <w:t>惟目前坊間英文檢定眾多且備考資源豐富，關於補助開發英語評量檢測乙節</w:t>
      </w:r>
      <w:r w:rsidRPr="004849F4">
        <w:rPr>
          <w:rFonts w:hint="eastAsia"/>
        </w:rPr>
        <w:t>，允宜</w:t>
      </w:r>
      <w:r>
        <w:rPr>
          <w:rFonts w:hint="eastAsia"/>
        </w:rPr>
        <w:t>衡酌必要性及效益性；另大學</w:t>
      </w:r>
      <w:r w:rsidRPr="000C3E13">
        <w:rPr>
          <w:rFonts w:hint="eastAsia"/>
        </w:rPr>
        <w:t>EMI</w:t>
      </w:r>
      <w:r>
        <w:rPr>
          <w:rFonts w:hint="eastAsia"/>
        </w:rPr>
        <w:t>授課內容、</w:t>
      </w:r>
      <w:r w:rsidRPr="000C3E13">
        <w:rPr>
          <w:rFonts w:hint="eastAsia"/>
        </w:rPr>
        <w:t>師資質量與支持系統亦尚待賡續強化，</w:t>
      </w:r>
      <w:r>
        <w:rPr>
          <w:rFonts w:hint="eastAsia"/>
        </w:rPr>
        <w:t>以達提升高教國際競爭力之目標</w:t>
      </w:r>
      <w:r w:rsidRPr="000C3E13">
        <w:rPr>
          <w:rFonts w:hint="eastAsia"/>
        </w:rPr>
        <w:t>。</w:t>
      </w:r>
    </w:p>
    <w:p w:rsidR="0093328C" w:rsidRPr="00200DFD" w:rsidRDefault="0093328C" w:rsidP="00640605">
      <w:pPr>
        <w:pStyle w:val="ad"/>
      </w:pPr>
      <w:r w:rsidRPr="00200DFD">
        <w:rPr>
          <w:rFonts w:hint="eastAsia"/>
        </w:rPr>
        <w:t>(分機：1</w:t>
      </w:r>
      <w:r w:rsidRPr="00200DFD">
        <w:t>921</w:t>
      </w:r>
      <w:r>
        <w:t xml:space="preserve"> </w:t>
      </w:r>
      <w:r w:rsidRPr="00200DFD">
        <w:rPr>
          <w:rFonts w:hint="eastAsia"/>
        </w:rPr>
        <w:t>林佑樺</w:t>
      </w:r>
      <w:r w:rsidRPr="00200DFD">
        <w:t>)</w:t>
      </w:r>
    </w:p>
    <w:p w:rsidR="0093328C" w:rsidRDefault="0093328C" w:rsidP="0093328C">
      <w:pPr>
        <w:pStyle w:val="23"/>
        <w:sectPr w:rsidR="0093328C" w:rsidSect="00BD0C62">
          <w:headerReference w:type="even" r:id="rId94"/>
          <w:headerReference w:type="default" r:id="rId95"/>
          <w:footerReference w:type="even" r:id="rId96"/>
          <w:footerReference w:type="default" r:id="rId97"/>
          <w:headerReference w:type="first" r:id="rId98"/>
          <w:footerReference w:type="first" r:id="rId99"/>
          <w:footnotePr>
            <w:numRestart w:val="eachSect"/>
          </w:footnotePr>
          <w:pgSz w:w="11906" w:h="16838" w:code="9"/>
          <w:pgMar w:top="1701" w:right="1701" w:bottom="1701" w:left="1701" w:header="0" w:footer="1134" w:gutter="0"/>
          <w:cols w:space="425"/>
          <w:docGrid w:type="linesAndChars" w:linePitch="510" w:charSpace="658"/>
        </w:sectPr>
      </w:pPr>
    </w:p>
    <w:p w:rsidR="0093328C" w:rsidRPr="00D064EC" w:rsidRDefault="0093328C" w:rsidP="00640605">
      <w:pPr>
        <w:pStyle w:val="14"/>
        <w:ind w:left="567" w:hanging="567"/>
      </w:pPr>
      <w:bookmarkStart w:id="42" w:name="_Toc12457922"/>
      <w:bookmarkStart w:id="43" w:name="_Toc143680325"/>
      <w:bookmarkStart w:id="44" w:name="_Toc177394293"/>
      <w:r>
        <w:rPr>
          <w:rFonts w:hint="eastAsia"/>
        </w:rPr>
        <w:t>一五</w:t>
      </w:r>
      <w:r w:rsidRPr="00D064EC">
        <w:rPr>
          <w:rFonts w:hint="eastAsia"/>
        </w:rPr>
        <w:t>、</w:t>
      </w:r>
      <w:bookmarkEnd w:id="42"/>
      <w:bookmarkEnd w:id="43"/>
      <w:r w:rsidRPr="00C7201D">
        <w:rPr>
          <w:rFonts w:hint="eastAsia"/>
        </w:rPr>
        <w:t>近年國中會考與學習扶助篩選測驗結果顯示，偏遠地區仍存有學習落差，為落實教育機會均等，允宜研謀改善</w:t>
      </w:r>
      <w:bookmarkEnd w:id="44"/>
    </w:p>
    <w:p w:rsidR="0093328C" w:rsidRPr="00D064EC" w:rsidRDefault="0093328C" w:rsidP="00640605">
      <w:pPr>
        <w:widowControl/>
        <w:ind w:left="566" w:firstLine="566"/>
        <w:rPr>
          <w:rFonts w:hAnsi="Calibri"/>
          <w:snapToGrid/>
          <w:kern w:val="0"/>
          <w:szCs w:val="22"/>
        </w:rPr>
      </w:pPr>
      <w:r w:rsidRPr="00D064EC">
        <w:rPr>
          <w:rFonts w:hAnsi="Calibri" w:hint="eastAsia"/>
          <w:snapToGrid/>
          <w:kern w:val="0"/>
          <w:szCs w:val="22"/>
        </w:rPr>
        <w:t>為達教育機會均等，教育部</w:t>
      </w:r>
      <w:r>
        <w:rPr>
          <w:rFonts w:hAnsi="Calibri" w:hint="eastAsia"/>
          <w:snapToGrid/>
          <w:kern w:val="0"/>
          <w:szCs w:val="22"/>
        </w:rPr>
        <w:t>陸續</w:t>
      </w:r>
      <w:r w:rsidRPr="00D064EC">
        <w:rPr>
          <w:rFonts w:hAnsi="Calibri" w:hint="eastAsia"/>
          <w:snapToGrid/>
          <w:kern w:val="0"/>
          <w:szCs w:val="22"/>
        </w:rPr>
        <w:t>推動教育優先區計畫、偏鄉教育創新方案</w:t>
      </w:r>
      <w:r>
        <w:rPr>
          <w:rFonts w:hAnsi="Calibri" w:hint="eastAsia"/>
          <w:snapToGrid/>
          <w:kern w:val="0"/>
          <w:szCs w:val="22"/>
        </w:rPr>
        <w:t>及</w:t>
      </w:r>
      <w:r w:rsidRPr="00D064EC">
        <w:rPr>
          <w:rFonts w:hAnsi="Calibri" w:hint="eastAsia"/>
          <w:snapToGrid/>
          <w:kern w:val="0"/>
          <w:szCs w:val="22"/>
        </w:rPr>
        <w:t>偏遠學校教育安定方案</w:t>
      </w:r>
      <w:r>
        <w:rPr>
          <w:rFonts w:hAnsi="Calibri" w:hint="eastAsia"/>
          <w:snapToGrid/>
          <w:kern w:val="0"/>
          <w:szCs w:val="22"/>
        </w:rPr>
        <w:t>等</w:t>
      </w:r>
      <w:r w:rsidRPr="00D064EC">
        <w:rPr>
          <w:rFonts w:hAnsi="Calibri" w:hint="eastAsia"/>
          <w:snapToGrid/>
          <w:kern w:val="0"/>
          <w:szCs w:val="22"/>
        </w:rPr>
        <w:t>，</w:t>
      </w:r>
      <w:r>
        <w:rPr>
          <w:rFonts w:hAnsi="Calibri" w:hint="eastAsia"/>
          <w:snapToGrid/>
          <w:kern w:val="0"/>
          <w:szCs w:val="22"/>
        </w:rPr>
        <w:t>並於</w:t>
      </w:r>
      <w:r w:rsidRPr="00D064EC">
        <w:rPr>
          <w:rFonts w:hAnsi="Calibri" w:hint="eastAsia"/>
          <w:snapToGrid/>
          <w:kern w:val="0"/>
          <w:szCs w:val="22"/>
        </w:rPr>
        <w:t>106 年底</w:t>
      </w:r>
      <w:r>
        <w:rPr>
          <w:rFonts w:hAnsi="Calibri" w:hint="eastAsia"/>
          <w:snapToGrid/>
          <w:kern w:val="0"/>
          <w:szCs w:val="22"/>
        </w:rPr>
        <w:t>制定並</w:t>
      </w:r>
      <w:r w:rsidRPr="00D064EC">
        <w:rPr>
          <w:rFonts w:hAnsi="Calibri" w:hint="eastAsia"/>
          <w:snapToGrid/>
          <w:kern w:val="0"/>
          <w:szCs w:val="22"/>
        </w:rPr>
        <w:t>施行偏遠地區學校教育發展條例</w:t>
      </w:r>
      <w:r>
        <w:rPr>
          <w:rFonts w:hAnsi="標楷體" w:hint="eastAsia"/>
          <w:snapToGrid/>
          <w:kern w:val="0"/>
          <w:szCs w:val="22"/>
        </w:rPr>
        <w:t>；而</w:t>
      </w:r>
      <w:r w:rsidRPr="001843D0">
        <w:rPr>
          <w:rFonts w:hAnsi="標楷體" w:hint="eastAsia"/>
          <w:snapToGrid/>
          <w:kern w:val="0"/>
          <w:szCs w:val="22"/>
        </w:rPr>
        <w:t>國民及學前</w:t>
      </w:r>
      <w:r>
        <w:rPr>
          <w:rFonts w:hAnsi="標楷體" w:hint="eastAsia"/>
          <w:snapToGrid/>
          <w:kern w:val="0"/>
          <w:szCs w:val="22"/>
        </w:rPr>
        <w:t>教育署(下稱</w:t>
      </w:r>
      <w:r w:rsidRPr="00D064EC">
        <w:rPr>
          <w:rFonts w:hAnsi="標楷體" w:hint="eastAsia"/>
          <w:snapToGrid/>
          <w:kern w:val="0"/>
          <w:szCs w:val="22"/>
        </w:rPr>
        <w:t>國教署</w:t>
      </w:r>
      <w:r>
        <w:rPr>
          <w:rFonts w:ascii="SimSun" w:eastAsia="SimSun" w:hAnsi="SimSun" w:hint="eastAsia"/>
          <w:snapToGrid/>
          <w:kern w:val="0"/>
          <w:szCs w:val="22"/>
        </w:rPr>
        <w:t>）</w:t>
      </w:r>
      <w:r w:rsidRPr="001843D0">
        <w:rPr>
          <w:rFonts w:hAnsi="標楷體" w:hint="eastAsia"/>
          <w:snapToGrid/>
          <w:kern w:val="0"/>
          <w:szCs w:val="22"/>
        </w:rPr>
        <w:t>11</w:t>
      </w:r>
      <w:r w:rsidRPr="001843D0">
        <w:rPr>
          <w:rFonts w:hAnsi="標楷體"/>
          <w:snapToGrid/>
          <w:kern w:val="0"/>
          <w:szCs w:val="22"/>
        </w:rPr>
        <w:t>2</w:t>
      </w:r>
      <w:r w:rsidRPr="001843D0">
        <w:rPr>
          <w:rFonts w:hAnsi="標楷體" w:hint="eastAsia"/>
          <w:snapToGrid/>
          <w:kern w:val="0"/>
          <w:szCs w:val="22"/>
        </w:rPr>
        <w:t>年度</w:t>
      </w:r>
      <w:r>
        <w:rPr>
          <w:rFonts w:hAnsi="標楷體" w:hint="eastAsia"/>
          <w:snapToGrid/>
          <w:kern w:val="0"/>
          <w:szCs w:val="22"/>
        </w:rPr>
        <w:t>所</w:t>
      </w:r>
      <w:r w:rsidRPr="001843D0">
        <w:rPr>
          <w:rFonts w:hAnsi="標楷體" w:hint="eastAsia"/>
          <w:snapToGrid/>
          <w:kern w:val="0"/>
          <w:szCs w:val="22"/>
        </w:rPr>
        <w:t>編偏遠地區學校相關計畫預算計</w:t>
      </w:r>
      <w:r w:rsidRPr="001843D0">
        <w:rPr>
          <w:rFonts w:hAnsi="標楷體"/>
          <w:snapToGrid/>
          <w:kern w:val="0"/>
          <w:szCs w:val="22"/>
        </w:rPr>
        <w:t>36</w:t>
      </w:r>
      <w:r w:rsidRPr="001843D0">
        <w:rPr>
          <w:rFonts w:hAnsi="標楷體" w:hint="eastAsia"/>
          <w:snapToGrid/>
          <w:kern w:val="0"/>
          <w:szCs w:val="22"/>
        </w:rPr>
        <w:t>億2</w:t>
      </w:r>
      <w:r w:rsidRPr="001843D0">
        <w:rPr>
          <w:rFonts w:hAnsi="標楷體"/>
          <w:snapToGrid/>
          <w:kern w:val="0"/>
          <w:szCs w:val="22"/>
        </w:rPr>
        <w:t>,341</w:t>
      </w:r>
      <w:r w:rsidRPr="001843D0">
        <w:rPr>
          <w:rFonts w:hAnsi="標楷體" w:hint="eastAsia"/>
          <w:snapToGrid/>
          <w:kern w:val="0"/>
          <w:szCs w:val="22"/>
        </w:rPr>
        <w:t>萬6千元，決算數3</w:t>
      </w:r>
      <w:r w:rsidRPr="001843D0">
        <w:rPr>
          <w:rFonts w:hAnsi="標楷體"/>
          <w:snapToGrid/>
          <w:kern w:val="0"/>
          <w:szCs w:val="22"/>
        </w:rPr>
        <w:t>0</w:t>
      </w:r>
      <w:r w:rsidRPr="001843D0">
        <w:rPr>
          <w:rFonts w:hAnsi="標楷體" w:hint="eastAsia"/>
          <w:snapToGrid/>
          <w:kern w:val="0"/>
          <w:szCs w:val="22"/>
        </w:rPr>
        <w:t>億6</w:t>
      </w:r>
      <w:r w:rsidRPr="001843D0">
        <w:rPr>
          <w:rFonts w:hAnsi="標楷體"/>
          <w:snapToGrid/>
          <w:kern w:val="0"/>
          <w:szCs w:val="22"/>
        </w:rPr>
        <w:t>,743</w:t>
      </w:r>
      <w:r w:rsidRPr="001843D0">
        <w:rPr>
          <w:rFonts w:hAnsi="標楷體" w:hint="eastAsia"/>
          <w:snapToGrid/>
          <w:kern w:val="0"/>
          <w:szCs w:val="22"/>
        </w:rPr>
        <w:t>萬4千元，預算執行率8</w:t>
      </w:r>
      <w:r w:rsidRPr="001843D0">
        <w:rPr>
          <w:rFonts w:hAnsi="標楷體"/>
          <w:snapToGrid/>
          <w:kern w:val="0"/>
          <w:szCs w:val="22"/>
        </w:rPr>
        <w:t>4.66%</w:t>
      </w:r>
      <w:r w:rsidRPr="00D064EC">
        <w:rPr>
          <w:rFonts w:hAnsi="標楷體" w:hint="eastAsia"/>
          <w:snapToGrid/>
          <w:kern w:val="0"/>
          <w:szCs w:val="22"/>
        </w:rPr>
        <w:t>。經查：</w:t>
      </w:r>
    </w:p>
    <w:p w:rsidR="0093328C" w:rsidRPr="00C7201D" w:rsidRDefault="0093328C" w:rsidP="00640605">
      <w:pPr>
        <w:ind w:left="849" w:hangingChars="100" w:hanging="283"/>
        <w:rPr>
          <w:b/>
        </w:rPr>
      </w:pPr>
      <w:r w:rsidRPr="00C7201D">
        <w:rPr>
          <w:rFonts w:hint="eastAsia"/>
          <w:b/>
        </w:rPr>
        <w:t>(一</w:t>
      </w:r>
      <w:r w:rsidRPr="00C7201D">
        <w:rPr>
          <w:b/>
        </w:rPr>
        <w:t>)</w:t>
      </w:r>
      <w:r w:rsidRPr="00C7201D">
        <w:rPr>
          <w:rFonts w:hint="eastAsia"/>
          <w:b/>
        </w:rPr>
        <w:t>1</w:t>
      </w:r>
      <w:r w:rsidRPr="00C7201D">
        <w:rPr>
          <w:b/>
        </w:rPr>
        <w:t>11</w:t>
      </w:r>
      <w:r w:rsidRPr="00C7201D">
        <w:rPr>
          <w:rFonts w:hint="eastAsia"/>
          <w:b/>
        </w:rPr>
        <w:t>及1</w:t>
      </w:r>
      <w:r w:rsidRPr="00C7201D">
        <w:rPr>
          <w:b/>
        </w:rPr>
        <w:t>12</w:t>
      </w:r>
      <w:r w:rsidRPr="00C7201D">
        <w:rPr>
          <w:rFonts w:hint="eastAsia"/>
          <w:b/>
        </w:rPr>
        <w:t>年度國中小之學習扶助篩選測驗結果</w:t>
      </w:r>
      <w:r>
        <w:rPr>
          <w:rFonts w:hint="eastAsia"/>
          <w:b/>
        </w:rPr>
        <w:t>顯示</w:t>
      </w:r>
      <w:r w:rsidRPr="00C7201D">
        <w:rPr>
          <w:rFonts w:hint="eastAsia"/>
          <w:b/>
        </w:rPr>
        <w:t>，偏遠地區各年級未通過比率皆高於全國</w:t>
      </w:r>
    </w:p>
    <w:p w:rsidR="0093328C" w:rsidRPr="00C7201D" w:rsidRDefault="0093328C" w:rsidP="00640605">
      <w:pPr>
        <w:adjustRightInd w:val="0"/>
        <w:ind w:leftChars="300" w:left="850" w:firstLine="566"/>
      </w:pPr>
      <w:r w:rsidRPr="00C7201D">
        <w:rPr>
          <w:rFonts w:hint="eastAsia"/>
        </w:rPr>
        <w:t>十二年國民基本教育實施後，國中學生可免透過升學考試直接進入高中（職）或五專就讀，故有必要強化並落實補救教學，以確保學生具備基本學力品質，國教署自102年度起整併「教育優先區計畫－學習輔導」及「攜手計畫－課後扶助」納入國民中小學學生學習扶助方案賡續推動。</w:t>
      </w:r>
    </w:p>
    <w:p w:rsidR="0093328C" w:rsidRPr="00C7201D" w:rsidRDefault="0093328C" w:rsidP="00640605">
      <w:pPr>
        <w:adjustRightInd w:val="0"/>
        <w:ind w:leftChars="300" w:left="850" w:firstLine="566"/>
        <w:rPr>
          <w:rFonts w:hAnsi="標楷體"/>
        </w:rPr>
      </w:pPr>
      <w:r w:rsidRPr="00C7201D">
        <w:rPr>
          <w:rFonts w:hAnsi="標楷體" w:hint="eastAsia"/>
        </w:rPr>
        <w:t>1</w:t>
      </w:r>
      <w:r w:rsidRPr="00C7201D">
        <w:rPr>
          <w:rFonts w:hAnsi="標楷體"/>
        </w:rPr>
        <w:t>11</w:t>
      </w:r>
      <w:r w:rsidRPr="00C7201D">
        <w:rPr>
          <w:rFonts w:hAnsi="標楷體" w:hint="eastAsia"/>
        </w:rPr>
        <w:t>及1</w:t>
      </w:r>
      <w:r w:rsidRPr="00C7201D">
        <w:rPr>
          <w:rFonts w:hAnsi="標楷體"/>
        </w:rPr>
        <w:t>12</w:t>
      </w:r>
      <w:r w:rsidRPr="00C7201D">
        <w:rPr>
          <w:rFonts w:hAnsi="標楷體" w:hint="eastAsia"/>
        </w:rPr>
        <w:t>年度全國及偏遠地區各國中小學生之學習扶助篩選測驗未通過比率觀之（詳表</w:t>
      </w:r>
      <w:r w:rsidRPr="00C7201D">
        <w:rPr>
          <w:rFonts w:hAnsi="標楷體"/>
        </w:rPr>
        <w:t>1</w:t>
      </w:r>
      <w:r w:rsidRPr="00C7201D">
        <w:rPr>
          <w:rFonts w:hAnsi="標楷體" w:hint="eastAsia"/>
        </w:rPr>
        <w:t>），偏遠地區一至八年級不論在國文、英文或數學之篩選測驗未通過比率皆高於全國，顯示偏遠地區國中小之學習成就與全國仍存有落差。</w:t>
      </w:r>
    </w:p>
    <w:p w:rsidR="0093328C" w:rsidRPr="00C7201D" w:rsidRDefault="0093328C" w:rsidP="00640605">
      <w:pPr>
        <w:ind w:left="849" w:hangingChars="100" w:hanging="283"/>
        <w:rPr>
          <w:b/>
        </w:rPr>
      </w:pPr>
      <w:r w:rsidRPr="00C7201D">
        <w:rPr>
          <w:rFonts w:hint="eastAsia"/>
          <w:b/>
          <w:lang w:eastAsia="zh-HK"/>
        </w:rPr>
        <w:t>(</w:t>
      </w:r>
      <w:r w:rsidRPr="00C7201D">
        <w:rPr>
          <w:rFonts w:hint="eastAsia"/>
          <w:b/>
        </w:rPr>
        <w:t>二</w:t>
      </w:r>
      <w:r w:rsidRPr="00C7201D">
        <w:rPr>
          <w:rFonts w:hint="eastAsia"/>
          <w:b/>
          <w:lang w:eastAsia="zh-HK"/>
        </w:rPr>
        <w:t>)</w:t>
      </w:r>
      <w:r w:rsidRPr="00C7201D">
        <w:rPr>
          <w:rFonts w:hint="eastAsia"/>
          <w:b/>
        </w:rPr>
        <w:t>偏遠地區1</w:t>
      </w:r>
      <w:r w:rsidRPr="00C7201D">
        <w:rPr>
          <w:b/>
        </w:rPr>
        <w:t>07</w:t>
      </w:r>
      <w:r w:rsidRPr="00C7201D">
        <w:rPr>
          <w:rFonts w:hint="eastAsia"/>
          <w:b/>
        </w:rPr>
        <w:t>至1</w:t>
      </w:r>
      <w:r w:rsidRPr="00C7201D">
        <w:rPr>
          <w:b/>
        </w:rPr>
        <w:t>12</w:t>
      </w:r>
      <w:r w:rsidRPr="00C7201D">
        <w:rPr>
          <w:rFonts w:hint="eastAsia"/>
          <w:b/>
        </w:rPr>
        <w:t>年度</w:t>
      </w:r>
      <w:r w:rsidRPr="00C7201D">
        <w:rPr>
          <w:rFonts w:hint="eastAsia"/>
          <w:b/>
          <w:lang w:eastAsia="zh-HK"/>
        </w:rPr>
        <w:t>國中會考「待加強」比率</w:t>
      </w:r>
      <w:r w:rsidRPr="00C7201D">
        <w:rPr>
          <w:rFonts w:hint="eastAsia"/>
          <w:b/>
        </w:rPr>
        <w:t>約為全國2倍，其中英語與數學待加強比率皆逾4</w:t>
      </w:r>
      <w:r w:rsidRPr="00C7201D">
        <w:rPr>
          <w:b/>
        </w:rPr>
        <w:t>7%</w:t>
      </w:r>
    </w:p>
    <w:p w:rsidR="0093328C" w:rsidRPr="00C7201D" w:rsidRDefault="0093328C" w:rsidP="00640605">
      <w:pPr>
        <w:adjustRightInd w:val="0"/>
        <w:ind w:leftChars="300" w:left="850" w:firstLine="566"/>
        <w:rPr>
          <w:rFonts w:hAnsi="標楷體"/>
        </w:rPr>
      </w:pPr>
      <w:r w:rsidRPr="00C7201D">
        <w:rPr>
          <w:rFonts w:hAnsi="標楷體" w:hint="eastAsia"/>
        </w:rPr>
        <w:t>1</w:t>
      </w:r>
      <w:r w:rsidRPr="00C7201D">
        <w:rPr>
          <w:rFonts w:hAnsi="標楷體"/>
        </w:rPr>
        <w:t>07</w:t>
      </w:r>
      <w:r w:rsidRPr="00C7201D">
        <w:rPr>
          <w:rFonts w:hAnsi="標楷體" w:hint="eastAsia"/>
        </w:rPr>
        <w:t>至1</w:t>
      </w:r>
      <w:r w:rsidRPr="00C7201D">
        <w:rPr>
          <w:rFonts w:hAnsi="標楷體"/>
        </w:rPr>
        <w:t>12</w:t>
      </w:r>
      <w:r w:rsidRPr="00C7201D">
        <w:rPr>
          <w:rFonts w:hAnsi="標楷體" w:hint="eastAsia"/>
        </w:rPr>
        <w:t>年度國中會考成績「待加強」比率</w:t>
      </w:r>
      <w:r w:rsidRPr="00C7201D">
        <w:rPr>
          <w:rFonts w:hAnsi="標楷體"/>
        </w:rPr>
        <w:t>(</w:t>
      </w:r>
      <w:r w:rsidRPr="00C7201D">
        <w:rPr>
          <w:rFonts w:hAnsi="標楷體" w:hint="eastAsia"/>
        </w:rPr>
        <w:t>詳表</w:t>
      </w:r>
      <w:r w:rsidRPr="00C7201D">
        <w:rPr>
          <w:rFonts w:hAnsi="標楷體"/>
        </w:rPr>
        <w:t>2)</w:t>
      </w:r>
      <w:r w:rsidRPr="00C7201D">
        <w:rPr>
          <w:rFonts w:hAnsi="標楷體" w:hint="eastAsia"/>
        </w:rPr>
        <w:t>觀之，全國待加強比率除自然外，各學科略呈下降，以英語和數學待加強比率較高，近3年度(</w:t>
      </w:r>
      <w:r w:rsidRPr="00C7201D">
        <w:rPr>
          <w:rFonts w:hAnsi="標楷體"/>
        </w:rPr>
        <w:t>110</w:t>
      </w:r>
      <w:r w:rsidRPr="00C7201D">
        <w:rPr>
          <w:rFonts w:hAnsi="標楷體" w:hint="eastAsia"/>
        </w:rPr>
        <w:t>至1</w:t>
      </w:r>
      <w:r w:rsidRPr="00C7201D">
        <w:rPr>
          <w:rFonts w:hAnsi="標楷體"/>
        </w:rPr>
        <w:t>12</w:t>
      </w:r>
      <w:r w:rsidRPr="00C7201D">
        <w:rPr>
          <w:rFonts w:hAnsi="標楷體" w:hint="eastAsia"/>
        </w:rPr>
        <w:t>年度</w:t>
      </w:r>
      <w:r w:rsidRPr="00C7201D">
        <w:rPr>
          <w:rFonts w:hAnsi="標楷體"/>
        </w:rPr>
        <w:t>)</w:t>
      </w:r>
      <w:r w:rsidRPr="00C7201D">
        <w:rPr>
          <w:rFonts w:hAnsi="標楷體" w:hint="eastAsia"/>
        </w:rPr>
        <w:t>各學科待加強比率皆低於3</w:t>
      </w:r>
      <w:r w:rsidRPr="00C7201D">
        <w:rPr>
          <w:rFonts w:hAnsi="標楷體"/>
        </w:rPr>
        <w:t>0%</w:t>
      </w:r>
      <w:r w:rsidRPr="00C7201D">
        <w:rPr>
          <w:rFonts w:hAnsi="標楷體" w:hint="eastAsia"/>
        </w:rPr>
        <w:t>；同期間偏遠地區各學科待加強比率增減不一，其中數學待加強比率雖略下降，惟仍高於4</w:t>
      </w:r>
      <w:r w:rsidRPr="00C7201D">
        <w:rPr>
          <w:rFonts w:hAnsi="標楷體"/>
        </w:rPr>
        <w:t>8%</w:t>
      </w:r>
      <w:r w:rsidRPr="00C7201D">
        <w:rPr>
          <w:rFonts w:hAnsi="標楷體" w:hint="eastAsia"/>
        </w:rPr>
        <w:t>，且近年除社會科及國文部分年度(</w:t>
      </w:r>
      <w:r w:rsidRPr="00C7201D">
        <w:rPr>
          <w:rFonts w:hAnsi="標楷體"/>
        </w:rPr>
        <w:t>109</w:t>
      </w:r>
      <w:r w:rsidRPr="00C7201D">
        <w:rPr>
          <w:rFonts w:hAnsi="標楷體" w:hint="eastAsia"/>
        </w:rPr>
        <w:t>、1</w:t>
      </w:r>
      <w:r w:rsidRPr="00C7201D">
        <w:rPr>
          <w:rFonts w:hAnsi="標楷體"/>
        </w:rPr>
        <w:t>11</w:t>
      </w:r>
      <w:r w:rsidRPr="00C7201D">
        <w:rPr>
          <w:rFonts w:hAnsi="標楷體" w:hint="eastAsia"/>
        </w:rPr>
        <w:t>及1</w:t>
      </w:r>
      <w:r w:rsidRPr="00C7201D">
        <w:rPr>
          <w:rFonts w:hAnsi="標楷體"/>
        </w:rPr>
        <w:t>12</w:t>
      </w:r>
      <w:r w:rsidRPr="00C7201D">
        <w:rPr>
          <w:rFonts w:hAnsi="標楷體" w:hint="eastAsia"/>
        </w:rPr>
        <w:t>年度</w:t>
      </w:r>
      <w:r w:rsidRPr="00C7201D">
        <w:rPr>
          <w:rFonts w:hAnsi="標楷體"/>
        </w:rPr>
        <w:t>)</w:t>
      </w:r>
      <w:r w:rsidRPr="00C7201D">
        <w:rPr>
          <w:rFonts w:hAnsi="標楷體" w:hint="eastAsia"/>
        </w:rPr>
        <w:t>外，其餘各學科待加強比率皆高於3</w:t>
      </w:r>
      <w:r w:rsidRPr="00C7201D">
        <w:rPr>
          <w:rFonts w:hAnsi="標楷體"/>
        </w:rPr>
        <w:t>0%</w:t>
      </w:r>
      <w:r w:rsidRPr="00C7201D">
        <w:rPr>
          <w:rFonts w:hAnsi="標楷體" w:hint="eastAsia"/>
        </w:rPr>
        <w:t>，其中英語與數學更逾4</w:t>
      </w:r>
      <w:r w:rsidRPr="00C7201D">
        <w:rPr>
          <w:rFonts w:hAnsi="標楷體"/>
        </w:rPr>
        <w:t>7%</w:t>
      </w:r>
      <w:r w:rsidRPr="00C7201D">
        <w:rPr>
          <w:rFonts w:hAnsi="標楷體" w:hint="eastAsia"/>
        </w:rPr>
        <w:t>。</w:t>
      </w:r>
    </w:p>
    <w:p w:rsidR="0093328C" w:rsidRPr="00C7201D" w:rsidRDefault="0093328C" w:rsidP="00640605">
      <w:pPr>
        <w:adjustRightInd w:val="0"/>
        <w:ind w:leftChars="300" w:left="850" w:firstLine="566"/>
        <w:rPr>
          <w:rFonts w:hAnsi="標楷體"/>
        </w:rPr>
      </w:pPr>
      <w:r w:rsidRPr="00C7201D">
        <w:rPr>
          <w:rFonts w:hAnsi="標楷體" w:hint="eastAsia"/>
        </w:rPr>
        <w:t>偏遠地區學校不論在國文、英語、數學、社會、自然科成績「待加強」比率皆高於全國，且差距甚大，以1</w:t>
      </w:r>
      <w:r w:rsidRPr="00C7201D">
        <w:rPr>
          <w:rFonts w:hAnsi="標楷體"/>
        </w:rPr>
        <w:t>12</w:t>
      </w:r>
      <w:r w:rsidRPr="00C7201D">
        <w:rPr>
          <w:rFonts w:hAnsi="標楷體" w:hint="eastAsia"/>
        </w:rPr>
        <w:t>學度為例，偏遠地區國文「待加強」比率為全國比率(以下同</w:t>
      </w:r>
      <w:r w:rsidRPr="00C7201D">
        <w:rPr>
          <w:rFonts w:hAnsi="標楷體"/>
        </w:rPr>
        <w:t>)</w:t>
      </w:r>
      <w:r w:rsidRPr="00C7201D">
        <w:rPr>
          <w:rFonts w:hAnsi="標楷體" w:hint="eastAsia"/>
        </w:rPr>
        <w:t>之2</w:t>
      </w:r>
      <w:r w:rsidRPr="00C7201D">
        <w:rPr>
          <w:rFonts w:hAnsi="標楷體"/>
        </w:rPr>
        <w:t>.19</w:t>
      </w:r>
      <w:r w:rsidRPr="00C7201D">
        <w:rPr>
          <w:rFonts w:hAnsi="標楷體" w:hint="eastAsia"/>
        </w:rPr>
        <w:t>倍、英語為1</w:t>
      </w:r>
      <w:r w:rsidRPr="00C7201D">
        <w:rPr>
          <w:rFonts w:hAnsi="標楷體"/>
        </w:rPr>
        <w:t>.9</w:t>
      </w:r>
      <w:r w:rsidRPr="00C7201D">
        <w:rPr>
          <w:rFonts w:hAnsi="標楷體" w:hint="eastAsia"/>
        </w:rPr>
        <w:t>倍、數學為1</w:t>
      </w:r>
      <w:r w:rsidRPr="00C7201D">
        <w:rPr>
          <w:rFonts w:hAnsi="標楷體"/>
        </w:rPr>
        <w:t>.87</w:t>
      </w:r>
      <w:r w:rsidRPr="00C7201D">
        <w:rPr>
          <w:rFonts w:hAnsi="標楷體" w:hint="eastAsia"/>
        </w:rPr>
        <w:t>倍、社會為2</w:t>
      </w:r>
      <w:r w:rsidRPr="00C7201D">
        <w:rPr>
          <w:rFonts w:hAnsi="標楷體"/>
        </w:rPr>
        <w:t>.18</w:t>
      </w:r>
      <w:r w:rsidRPr="00C7201D">
        <w:rPr>
          <w:rFonts w:hAnsi="標楷體" w:hint="eastAsia"/>
        </w:rPr>
        <w:t>倍、自然為1</w:t>
      </w:r>
      <w:r w:rsidRPr="00C7201D">
        <w:rPr>
          <w:rFonts w:hAnsi="標楷體"/>
        </w:rPr>
        <w:t>.92</w:t>
      </w:r>
      <w:r w:rsidRPr="00C7201D">
        <w:rPr>
          <w:rFonts w:hAnsi="標楷體" w:hint="eastAsia"/>
        </w:rPr>
        <w:t>倍，以上均凸顯學習成就及學力仍存有相當之城鄉落差。</w:t>
      </w:r>
    </w:p>
    <w:p w:rsidR="0093328C" w:rsidRPr="00C7201D" w:rsidRDefault="0093328C" w:rsidP="00640605">
      <w:pPr>
        <w:widowControl/>
        <w:spacing w:beforeLines="50" w:before="255" w:line="0" w:lineRule="atLeast"/>
        <w:ind w:leftChars="211" w:left="1418" w:hangingChars="300" w:hanging="820"/>
        <w:rPr>
          <w:rFonts w:hAnsi="標楷體" w:cs="標楷體"/>
          <w:b/>
          <w:snapToGrid/>
          <w:spacing w:val="-5"/>
          <w:kern w:val="0"/>
        </w:rPr>
      </w:pPr>
      <w:r w:rsidRPr="00C7201D">
        <w:rPr>
          <w:rFonts w:hAnsi="標楷體" w:cs="標楷體" w:hint="eastAsia"/>
          <w:b/>
          <w:snapToGrid/>
          <w:spacing w:val="-5"/>
          <w:kern w:val="0"/>
          <w:lang w:eastAsia="zh-HK"/>
        </w:rPr>
        <w:t>表</w:t>
      </w:r>
      <w:r w:rsidRPr="00C7201D">
        <w:rPr>
          <w:rFonts w:hAnsi="標楷體" w:cs="標楷體"/>
          <w:b/>
          <w:snapToGrid/>
          <w:spacing w:val="-5"/>
          <w:kern w:val="0"/>
        </w:rPr>
        <w:t>1</w:t>
      </w:r>
      <w:r w:rsidRPr="00C7201D">
        <w:rPr>
          <w:rFonts w:hAnsi="標楷體" w:cs="標楷體" w:hint="eastAsia"/>
          <w:b/>
          <w:snapToGrid/>
          <w:spacing w:val="-5"/>
          <w:kern w:val="0"/>
        </w:rPr>
        <w:t xml:space="preserve">  </w:t>
      </w:r>
      <w:r w:rsidRPr="00C7201D">
        <w:rPr>
          <w:rFonts w:hAnsi="標楷體" w:cs="標楷體" w:hint="eastAsia"/>
          <w:b/>
          <w:snapToGrid/>
          <w:spacing w:val="-5"/>
          <w:kern w:val="0"/>
          <w:lang w:eastAsia="zh-HK"/>
        </w:rPr>
        <w:t>1</w:t>
      </w:r>
      <w:r w:rsidRPr="00C7201D">
        <w:rPr>
          <w:rFonts w:hAnsi="標楷體" w:cs="標楷體"/>
          <w:b/>
          <w:snapToGrid/>
          <w:spacing w:val="-5"/>
          <w:kern w:val="0"/>
          <w:lang w:eastAsia="zh-HK"/>
        </w:rPr>
        <w:t>11</w:t>
      </w:r>
      <w:r w:rsidRPr="00C7201D">
        <w:rPr>
          <w:rFonts w:hAnsi="標楷體" w:cs="標楷體" w:hint="eastAsia"/>
          <w:b/>
          <w:snapToGrid/>
          <w:spacing w:val="-5"/>
          <w:kern w:val="0"/>
        </w:rPr>
        <w:t>及1</w:t>
      </w:r>
      <w:r w:rsidRPr="00C7201D">
        <w:rPr>
          <w:rFonts w:hAnsi="標楷體" w:cs="標楷體"/>
          <w:b/>
          <w:snapToGrid/>
          <w:spacing w:val="-5"/>
          <w:kern w:val="0"/>
        </w:rPr>
        <w:t>12</w:t>
      </w:r>
      <w:r w:rsidRPr="00C7201D">
        <w:rPr>
          <w:rFonts w:hAnsi="標楷體" w:cs="標楷體" w:hint="eastAsia"/>
          <w:b/>
          <w:snapToGrid/>
          <w:spacing w:val="-5"/>
          <w:kern w:val="0"/>
          <w:lang w:eastAsia="zh-HK"/>
        </w:rPr>
        <w:t>年度全國及偏遠地區各國中小</w:t>
      </w:r>
      <w:r w:rsidRPr="00C7201D">
        <w:rPr>
          <w:rFonts w:hAnsi="標楷體" w:cs="標楷體" w:hint="eastAsia"/>
          <w:b/>
          <w:snapToGrid/>
          <w:spacing w:val="-5"/>
          <w:kern w:val="0"/>
        </w:rPr>
        <w:t>學生</w:t>
      </w:r>
      <w:r w:rsidRPr="00C7201D">
        <w:rPr>
          <w:rFonts w:hAnsi="標楷體" w:cs="標楷體" w:hint="eastAsia"/>
          <w:b/>
          <w:snapToGrid/>
          <w:spacing w:val="-5"/>
          <w:kern w:val="0"/>
          <w:lang w:eastAsia="zh-HK"/>
        </w:rPr>
        <w:t>之學習扶助篩選測驗未通過比率</w:t>
      </w:r>
      <w:r w:rsidRPr="00C7201D">
        <w:rPr>
          <w:rFonts w:hAnsi="標楷體" w:cs="標楷體" w:hint="eastAsia"/>
          <w:b/>
          <w:snapToGrid/>
          <w:spacing w:val="-5"/>
          <w:kern w:val="0"/>
        </w:rPr>
        <w:t xml:space="preserve">一覽表 </w:t>
      </w:r>
      <w:r w:rsidRPr="00C7201D">
        <w:rPr>
          <w:rFonts w:hAnsi="標楷體" w:cs="標楷體"/>
          <w:b/>
          <w:snapToGrid/>
          <w:spacing w:val="-5"/>
          <w:kern w:val="0"/>
        </w:rPr>
        <w:t xml:space="preserve"> </w:t>
      </w:r>
      <w:r w:rsidRPr="00C7201D">
        <w:rPr>
          <w:rFonts w:hAnsi="標楷體" w:cs="標楷體" w:hint="eastAsia"/>
          <w:b/>
          <w:snapToGrid/>
          <w:spacing w:val="-5"/>
          <w:kern w:val="0"/>
        </w:rPr>
        <w:t xml:space="preserve">         </w:t>
      </w:r>
      <w:r w:rsidRPr="00C7201D">
        <w:rPr>
          <w:rFonts w:hAnsi="標楷體" w:cs="標楷體"/>
          <w:b/>
          <w:snapToGrid/>
          <w:spacing w:val="-5"/>
          <w:kern w:val="0"/>
        </w:rPr>
        <w:t xml:space="preserve"> </w:t>
      </w:r>
      <w:r w:rsidRPr="00C7201D">
        <w:rPr>
          <w:rFonts w:hAnsi="標楷體" w:cs="標楷體" w:hint="eastAsia"/>
          <w:b/>
          <w:snapToGrid/>
          <w:spacing w:val="-5"/>
          <w:kern w:val="0"/>
        </w:rPr>
        <w:t xml:space="preserve">    </w:t>
      </w:r>
      <w:r w:rsidRPr="00C7201D">
        <w:rPr>
          <w:rFonts w:hAnsi="標楷體" w:cs="標楷體"/>
          <w:b/>
          <w:snapToGrid/>
          <w:spacing w:val="-5"/>
          <w:kern w:val="0"/>
        </w:rPr>
        <w:t xml:space="preserve">   </w:t>
      </w:r>
      <w:r w:rsidRPr="00C7201D">
        <w:rPr>
          <w:rFonts w:hAnsi="標楷體" w:cs="標楷體" w:hint="eastAsia"/>
          <w:b/>
          <w:snapToGrid/>
          <w:spacing w:val="-5"/>
          <w:kern w:val="0"/>
        </w:rPr>
        <w:t xml:space="preserve">      </w:t>
      </w:r>
      <w:r w:rsidRPr="00C7201D">
        <w:rPr>
          <w:rFonts w:hAnsi="標楷體" w:cs="標楷體" w:hint="eastAsia"/>
          <w:snapToGrid/>
          <w:spacing w:val="-5"/>
          <w:kern w:val="0"/>
          <w:sz w:val="24"/>
          <w:szCs w:val="24"/>
        </w:rPr>
        <w:t>單位：%</w:t>
      </w:r>
      <w:r w:rsidRPr="00C7201D">
        <w:rPr>
          <w:rFonts w:hAnsi="標楷體" w:cs="標楷體" w:hint="eastAsia"/>
          <w:b/>
          <w:snapToGrid/>
          <w:spacing w:val="-5"/>
          <w:kern w:val="0"/>
        </w:rPr>
        <w:t xml:space="preserve">  </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78"/>
        <w:gridCol w:w="850"/>
        <w:gridCol w:w="1418"/>
        <w:gridCol w:w="992"/>
        <w:gridCol w:w="1417"/>
        <w:gridCol w:w="934"/>
        <w:gridCol w:w="1373"/>
      </w:tblGrid>
      <w:tr w:rsidR="0093328C" w:rsidRPr="00C7201D" w:rsidTr="00640605">
        <w:trPr>
          <w:trHeight w:val="322"/>
          <w:tblHeader/>
          <w:jc w:val="right"/>
        </w:trPr>
        <w:tc>
          <w:tcPr>
            <w:tcW w:w="978" w:type="dxa"/>
            <w:vMerge w:val="restart"/>
            <w:shd w:val="clear" w:color="auto" w:fill="auto"/>
            <w:noWrap/>
            <w:vAlign w:val="center"/>
            <w:hideMark/>
          </w:tcPr>
          <w:p w:rsidR="0093328C" w:rsidRPr="00C7201D" w:rsidRDefault="0093328C" w:rsidP="00640605">
            <w:pPr>
              <w:spacing w:line="280" w:lineRule="exact"/>
              <w:ind w:leftChars="0" w:left="0" w:firstLineChars="0" w:firstLine="0"/>
              <w:jc w:val="center"/>
              <w:rPr>
                <w:snapToGrid/>
                <w:spacing w:val="-12"/>
                <w:sz w:val="24"/>
              </w:rPr>
            </w:pPr>
            <w:r w:rsidRPr="00C7201D">
              <w:rPr>
                <w:rFonts w:hint="eastAsia"/>
                <w:snapToGrid/>
                <w:spacing w:val="-12"/>
                <w:sz w:val="24"/>
              </w:rPr>
              <w:t>年級別</w:t>
            </w:r>
          </w:p>
          <w:p w:rsidR="0093328C" w:rsidRPr="00C7201D" w:rsidRDefault="0093328C" w:rsidP="00640605">
            <w:pPr>
              <w:spacing w:line="280" w:lineRule="exact"/>
              <w:ind w:leftChars="0" w:left="0" w:firstLineChars="0" w:firstLine="0"/>
              <w:jc w:val="center"/>
              <w:rPr>
                <w:snapToGrid/>
                <w:spacing w:val="-12"/>
                <w:sz w:val="24"/>
              </w:rPr>
            </w:pPr>
            <w:r w:rsidRPr="00C7201D">
              <w:rPr>
                <w:rFonts w:hint="eastAsia"/>
                <w:snapToGrid/>
                <w:spacing w:val="-12"/>
                <w:sz w:val="24"/>
              </w:rPr>
              <w:t>/科目</w:t>
            </w:r>
          </w:p>
        </w:tc>
        <w:tc>
          <w:tcPr>
            <w:tcW w:w="2268" w:type="dxa"/>
            <w:gridSpan w:val="2"/>
            <w:shd w:val="clear" w:color="auto" w:fill="auto"/>
            <w:noWrap/>
            <w:vAlign w:val="center"/>
            <w:hideMark/>
          </w:tcPr>
          <w:p w:rsidR="0093328C" w:rsidRPr="005D3727" w:rsidRDefault="0093328C" w:rsidP="00640605">
            <w:pPr>
              <w:spacing w:line="280" w:lineRule="exact"/>
              <w:ind w:leftChars="0" w:left="0" w:firstLineChars="0" w:firstLine="0"/>
              <w:jc w:val="center"/>
              <w:rPr>
                <w:b/>
                <w:snapToGrid/>
                <w:sz w:val="24"/>
              </w:rPr>
            </w:pPr>
            <w:r w:rsidRPr="005D3727">
              <w:rPr>
                <w:rFonts w:hint="eastAsia"/>
                <w:b/>
                <w:snapToGrid/>
                <w:sz w:val="24"/>
              </w:rPr>
              <w:t>國文</w:t>
            </w:r>
          </w:p>
        </w:tc>
        <w:tc>
          <w:tcPr>
            <w:tcW w:w="2409" w:type="dxa"/>
            <w:gridSpan w:val="2"/>
            <w:shd w:val="clear" w:color="auto" w:fill="auto"/>
            <w:noWrap/>
            <w:vAlign w:val="center"/>
            <w:hideMark/>
          </w:tcPr>
          <w:p w:rsidR="0093328C" w:rsidRPr="005D3727" w:rsidRDefault="0093328C" w:rsidP="00640605">
            <w:pPr>
              <w:spacing w:line="280" w:lineRule="exact"/>
              <w:ind w:leftChars="0" w:left="0" w:firstLineChars="0" w:firstLine="0"/>
              <w:jc w:val="center"/>
              <w:rPr>
                <w:b/>
                <w:snapToGrid/>
                <w:sz w:val="24"/>
              </w:rPr>
            </w:pPr>
            <w:r w:rsidRPr="005D3727">
              <w:rPr>
                <w:rFonts w:hint="eastAsia"/>
                <w:b/>
                <w:snapToGrid/>
                <w:sz w:val="24"/>
              </w:rPr>
              <w:t>英語</w:t>
            </w:r>
          </w:p>
        </w:tc>
        <w:tc>
          <w:tcPr>
            <w:tcW w:w="2306" w:type="dxa"/>
            <w:gridSpan w:val="2"/>
            <w:shd w:val="clear" w:color="auto" w:fill="auto"/>
            <w:noWrap/>
            <w:vAlign w:val="center"/>
            <w:hideMark/>
          </w:tcPr>
          <w:p w:rsidR="0093328C" w:rsidRPr="005D3727" w:rsidRDefault="0093328C" w:rsidP="00640605">
            <w:pPr>
              <w:spacing w:line="280" w:lineRule="exact"/>
              <w:ind w:leftChars="0" w:left="0" w:firstLineChars="0" w:firstLine="0"/>
              <w:jc w:val="center"/>
              <w:rPr>
                <w:b/>
                <w:snapToGrid/>
                <w:sz w:val="24"/>
              </w:rPr>
            </w:pPr>
            <w:r w:rsidRPr="005D3727">
              <w:rPr>
                <w:rFonts w:hint="eastAsia"/>
                <w:b/>
                <w:snapToGrid/>
                <w:sz w:val="24"/>
              </w:rPr>
              <w:t>數學</w:t>
            </w:r>
          </w:p>
        </w:tc>
      </w:tr>
      <w:tr w:rsidR="0093328C" w:rsidRPr="00C7201D" w:rsidTr="00640605">
        <w:trPr>
          <w:trHeight w:val="322"/>
          <w:tblHeader/>
          <w:jc w:val="right"/>
        </w:trPr>
        <w:tc>
          <w:tcPr>
            <w:tcW w:w="978" w:type="dxa"/>
            <w:vMerge/>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p>
        </w:tc>
        <w:tc>
          <w:tcPr>
            <w:tcW w:w="850" w:type="dxa"/>
            <w:shd w:val="clear" w:color="auto" w:fill="auto"/>
            <w:noWrap/>
            <w:vAlign w:val="center"/>
            <w:hideMark/>
          </w:tcPr>
          <w:p w:rsidR="0093328C" w:rsidRPr="005D3727" w:rsidRDefault="0093328C" w:rsidP="00640605">
            <w:pPr>
              <w:spacing w:line="280" w:lineRule="exact"/>
              <w:ind w:leftChars="0" w:left="0" w:firstLineChars="0" w:firstLine="0"/>
              <w:jc w:val="center"/>
              <w:rPr>
                <w:b/>
                <w:snapToGrid/>
                <w:sz w:val="24"/>
              </w:rPr>
            </w:pPr>
            <w:r w:rsidRPr="005D3727">
              <w:rPr>
                <w:rFonts w:hint="eastAsia"/>
                <w:b/>
                <w:snapToGrid/>
                <w:sz w:val="24"/>
              </w:rPr>
              <w:t>全國</w:t>
            </w:r>
          </w:p>
        </w:tc>
        <w:tc>
          <w:tcPr>
            <w:tcW w:w="1418" w:type="dxa"/>
            <w:shd w:val="clear" w:color="auto" w:fill="auto"/>
            <w:noWrap/>
            <w:vAlign w:val="center"/>
            <w:hideMark/>
          </w:tcPr>
          <w:p w:rsidR="0093328C" w:rsidRPr="005D3727" w:rsidRDefault="0093328C" w:rsidP="00640605">
            <w:pPr>
              <w:spacing w:line="280" w:lineRule="exact"/>
              <w:ind w:leftChars="0" w:left="0" w:firstLineChars="0" w:firstLine="0"/>
              <w:jc w:val="center"/>
              <w:rPr>
                <w:b/>
                <w:snapToGrid/>
                <w:spacing w:val="-12"/>
                <w:sz w:val="24"/>
              </w:rPr>
            </w:pPr>
            <w:r w:rsidRPr="005D3727">
              <w:rPr>
                <w:rFonts w:hint="eastAsia"/>
                <w:b/>
                <w:snapToGrid/>
                <w:spacing w:val="-12"/>
                <w:sz w:val="24"/>
              </w:rPr>
              <w:t>偏遠地區學校</w:t>
            </w:r>
          </w:p>
        </w:tc>
        <w:tc>
          <w:tcPr>
            <w:tcW w:w="992" w:type="dxa"/>
            <w:shd w:val="clear" w:color="auto" w:fill="auto"/>
            <w:noWrap/>
            <w:vAlign w:val="center"/>
            <w:hideMark/>
          </w:tcPr>
          <w:p w:rsidR="0093328C" w:rsidRPr="005D3727" w:rsidRDefault="0093328C" w:rsidP="00640605">
            <w:pPr>
              <w:spacing w:line="280" w:lineRule="exact"/>
              <w:ind w:leftChars="0" w:left="0" w:firstLineChars="0" w:firstLine="0"/>
              <w:jc w:val="center"/>
              <w:rPr>
                <w:b/>
                <w:snapToGrid/>
                <w:sz w:val="24"/>
              </w:rPr>
            </w:pPr>
            <w:r w:rsidRPr="005D3727">
              <w:rPr>
                <w:rFonts w:hint="eastAsia"/>
                <w:b/>
                <w:snapToGrid/>
                <w:sz w:val="24"/>
              </w:rPr>
              <w:t>全國</w:t>
            </w:r>
          </w:p>
        </w:tc>
        <w:tc>
          <w:tcPr>
            <w:tcW w:w="1417" w:type="dxa"/>
            <w:shd w:val="clear" w:color="auto" w:fill="auto"/>
            <w:noWrap/>
            <w:vAlign w:val="center"/>
            <w:hideMark/>
          </w:tcPr>
          <w:p w:rsidR="0093328C" w:rsidRPr="005D3727" w:rsidRDefault="0093328C" w:rsidP="00640605">
            <w:pPr>
              <w:spacing w:line="280" w:lineRule="exact"/>
              <w:ind w:leftChars="0" w:left="0" w:firstLineChars="0" w:firstLine="0"/>
              <w:jc w:val="center"/>
              <w:rPr>
                <w:b/>
                <w:snapToGrid/>
                <w:spacing w:val="-12"/>
                <w:sz w:val="24"/>
              </w:rPr>
            </w:pPr>
            <w:r w:rsidRPr="005D3727">
              <w:rPr>
                <w:rFonts w:hint="eastAsia"/>
                <w:b/>
                <w:snapToGrid/>
                <w:spacing w:val="-12"/>
                <w:sz w:val="24"/>
              </w:rPr>
              <w:t>偏遠地區學校</w:t>
            </w:r>
          </w:p>
        </w:tc>
        <w:tc>
          <w:tcPr>
            <w:tcW w:w="934" w:type="dxa"/>
            <w:shd w:val="clear" w:color="auto" w:fill="auto"/>
            <w:noWrap/>
            <w:vAlign w:val="center"/>
            <w:hideMark/>
          </w:tcPr>
          <w:p w:rsidR="0093328C" w:rsidRPr="005D3727" w:rsidRDefault="0093328C" w:rsidP="00640605">
            <w:pPr>
              <w:spacing w:line="280" w:lineRule="exact"/>
              <w:ind w:leftChars="0" w:left="0" w:firstLineChars="0" w:firstLine="0"/>
              <w:jc w:val="center"/>
              <w:rPr>
                <w:b/>
                <w:snapToGrid/>
                <w:sz w:val="24"/>
              </w:rPr>
            </w:pPr>
            <w:r w:rsidRPr="005D3727">
              <w:rPr>
                <w:rFonts w:hint="eastAsia"/>
                <w:b/>
                <w:snapToGrid/>
                <w:sz w:val="24"/>
              </w:rPr>
              <w:t>全國</w:t>
            </w:r>
          </w:p>
        </w:tc>
        <w:tc>
          <w:tcPr>
            <w:tcW w:w="0" w:type="auto"/>
            <w:shd w:val="clear" w:color="auto" w:fill="auto"/>
            <w:noWrap/>
            <w:vAlign w:val="center"/>
            <w:hideMark/>
          </w:tcPr>
          <w:p w:rsidR="0093328C" w:rsidRPr="005D3727" w:rsidRDefault="0093328C" w:rsidP="00640605">
            <w:pPr>
              <w:spacing w:line="280" w:lineRule="exact"/>
              <w:ind w:leftChars="0" w:left="0" w:firstLineChars="0" w:firstLine="0"/>
              <w:jc w:val="center"/>
              <w:rPr>
                <w:b/>
                <w:snapToGrid/>
                <w:spacing w:val="-12"/>
                <w:sz w:val="24"/>
              </w:rPr>
            </w:pPr>
            <w:r w:rsidRPr="005D3727">
              <w:rPr>
                <w:rFonts w:hint="eastAsia"/>
                <w:b/>
                <w:snapToGrid/>
                <w:spacing w:val="-12"/>
                <w:sz w:val="24"/>
              </w:rPr>
              <w:t>偏遠地區學校</w:t>
            </w:r>
          </w:p>
        </w:tc>
      </w:tr>
      <w:tr w:rsidR="0093328C" w:rsidRPr="00C7201D" w:rsidTr="00640605">
        <w:trPr>
          <w:trHeight w:val="322"/>
          <w:jc w:val="right"/>
        </w:trPr>
        <w:tc>
          <w:tcPr>
            <w:tcW w:w="7961" w:type="dxa"/>
            <w:gridSpan w:val="7"/>
            <w:shd w:val="clear" w:color="auto" w:fill="auto"/>
            <w:noWrap/>
            <w:vAlign w:val="center"/>
          </w:tcPr>
          <w:p w:rsidR="0093328C" w:rsidRPr="00C7201D" w:rsidRDefault="0093328C" w:rsidP="00640605">
            <w:pPr>
              <w:spacing w:line="280" w:lineRule="exact"/>
              <w:ind w:leftChars="0" w:left="0" w:firstLineChars="0" w:firstLine="0"/>
              <w:jc w:val="center"/>
              <w:rPr>
                <w:b/>
                <w:snapToGrid/>
                <w:sz w:val="24"/>
              </w:rPr>
            </w:pPr>
            <w:r w:rsidRPr="00C7201D">
              <w:rPr>
                <w:rFonts w:hint="eastAsia"/>
                <w:b/>
                <w:snapToGrid/>
                <w:sz w:val="24"/>
              </w:rPr>
              <w:t>1</w:t>
            </w:r>
            <w:r w:rsidRPr="00C7201D">
              <w:rPr>
                <w:b/>
                <w:snapToGrid/>
                <w:sz w:val="24"/>
              </w:rPr>
              <w:t>11</w:t>
            </w:r>
            <w:r w:rsidRPr="00C7201D">
              <w:rPr>
                <w:rFonts w:hint="eastAsia"/>
                <w:b/>
                <w:snapToGrid/>
                <w:sz w:val="24"/>
              </w:rPr>
              <w:t>年度</w:t>
            </w:r>
          </w:p>
        </w:tc>
      </w:tr>
      <w:tr w:rsidR="0093328C" w:rsidRPr="00C7201D" w:rsidTr="00640605">
        <w:trPr>
          <w:trHeight w:val="322"/>
          <w:jc w:val="right"/>
        </w:trPr>
        <w:tc>
          <w:tcPr>
            <w:tcW w:w="978"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一</w:t>
            </w:r>
          </w:p>
        </w:tc>
        <w:tc>
          <w:tcPr>
            <w:tcW w:w="850"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8.47</w:t>
            </w:r>
          </w:p>
        </w:tc>
        <w:tc>
          <w:tcPr>
            <w:tcW w:w="1418"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w:t>
            </w:r>
            <w:r w:rsidRPr="00C7201D">
              <w:rPr>
                <w:snapToGrid/>
                <w:sz w:val="24"/>
              </w:rPr>
              <w:t>3.01</w:t>
            </w:r>
          </w:p>
        </w:tc>
        <w:tc>
          <w:tcPr>
            <w:tcW w:w="992"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w:t>
            </w:r>
          </w:p>
        </w:tc>
        <w:tc>
          <w:tcPr>
            <w:tcW w:w="1417"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w:t>
            </w:r>
          </w:p>
        </w:tc>
        <w:tc>
          <w:tcPr>
            <w:tcW w:w="93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6.39</w:t>
            </w:r>
          </w:p>
        </w:tc>
        <w:tc>
          <w:tcPr>
            <w:tcW w:w="0" w:type="auto"/>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8.89</w:t>
            </w:r>
          </w:p>
        </w:tc>
      </w:tr>
      <w:tr w:rsidR="0093328C" w:rsidRPr="00C7201D" w:rsidTr="00640605">
        <w:trPr>
          <w:trHeight w:val="322"/>
          <w:jc w:val="right"/>
        </w:trPr>
        <w:tc>
          <w:tcPr>
            <w:tcW w:w="978"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二</w:t>
            </w:r>
          </w:p>
        </w:tc>
        <w:tc>
          <w:tcPr>
            <w:tcW w:w="850"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7.01</w:t>
            </w:r>
          </w:p>
        </w:tc>
        <w:tc>
          <w:tcPr>
            <w:tcW w:w="1418"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w:t>
            </w:r>
            <w:r w:rsidRPr="00C7201D">
              <w:rPr>
                <w:snapToGrid/>
                <w:sz w:val="24"/>
              </w:rPr>
              <w:t>1.56</w:t>
            </w:r>
          </w:p>
        </w:tc>
        <w:tc>
          <w:tcPr>
            <w:tcW w:w="992"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w:t>
            </w:r>
          </w:p>
        </w:tc>
        <w:tc>
          <w:tcPr>
            <w:tcW w:w="1417"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w:t>
            </w:r>
          </w:p>
        </w:tc>
        <w:tc>
          <w:tcPr>
            <w:tcW w:w="93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6.75</w:t>
            </w:r>
          </w:p>
        </w:tc>
        <w:tc>
          <w:tcPr>
            <w:tcW w:w="0" w:type="auto"/>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9.48</w:t>
            </w:r>
          </w:p>
        </w:tc>
      </w:tr>
      <w:tr w:rsidR="0093328C" w:rsidRPr="00C7201D" w:rsidTr="00640605">
        <w:trPr>
          <w:trHeight w:val="322"/>
          <w:jc w:val="right"/>
        </w:trPr>
        <w:tc>
          <w:tcPr>
            <w:tcW w:w="978"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三</w:t>
            </w:r>
          </w:p>
        </w:tc>
        <w:tc>
          <w:tcPr>
            <w:tcW w:w="850"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2.89</w:t>
            </w:r>
          </w:p>
        </w:tc>
        <w:tc>
          <w:tcPr>
            <w:tcW w:w="1418"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4.21</w:t>
            </w:r>
          </w:p>
        </w:tc>
        <w:tc>
          <w:tcPr>
            <w:tcW w:w="992"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4.87</w:t>
            </w:r>
          </w:p>
        </w:tc>
        <w:tc>
          <w:tcPr>
            <w:tcW w:w="1417"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w:t>
            </w:r>
            <w:r w:rsidRPr="00C7201D">
              <w:rPr>
                <w:snapToGrid/>
                <w:sz w:val="24"/>
              </w:rPr>
              <w:t>3.95</w:t>
            </w:r>
          </w:p>
        </w:tc>
        <w:tc>
          <w:tcPr>
            <w:tcW w:w="93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0.82</w:t>
            </w:r>
          </w:p>
        </w:tc>
        <w:tc>
          <w:tcPr>
            <w:tcW w:w="0" w:type="auto"/>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w:t>
            </w:r>
            <w:r w:rsidRPr="00C7201D">
              <w:rPr>
                <w:snapToGrid/>
                <w:sz w:val="24"/>
              </w:rPr>
              <w:t>6.96</w:t>
            </w:r>
          </w:p>
        </w:tc>
      </w:tr>
      <w:tr w:rsidR="0093328C" w:rsidRPr="00C7201D" w:rsidTr="00640605">
        <w:trPr>
          <w:trHeight w:val="322"/>
          <w:jc w:val="right"/>
        </w:trPr>
        <w:tc>
          <w:tcPr>
            <w:tcW w:w="978"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四</w:t>
            </w:r>
          </w:p>
        </w:tc>
        <w:tc>
          <w:tcPr>
            <w:tcW w:w="850"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5.54</w:t>
            </w:r>
          </w:p>
        </w:tc>
        <w:tc>
          <w:tcPr>
            <w:tcW w:w="1418"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7.27</w:t>
            </w:r>
          </w:p>
        </w:tc>
        <w:tc>
          <w:tcPr>
            <w:tcW w:w="992"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7.1</w:t>
            </w:r>
            <w:r>
              <w:rPr>
                <w:snapToGrid/>
                <w:sz w:val="24"/>
              </w:rPr>
              <w:t>0</w:t>
            </w:r>
          </w:p>
        </w:tc>
        <w:tc>
          <w:tcPr>
            <w:tcW w:w="1417"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4</w:t>
            </w:r>
            <w:r w:rsidRPr="00C7201D">
              <w:rPr>
                <w:snapToGrid/>
                <w:sz w:val="24"/>
              </w:rPr>
              <w:t>0.3</w:t>
            </w:r>
            <w:r>
              <w:rPr>
                <w:snapToGrid/>
                <w:sz w:val="24"/>
              </w:rPr>
              <w:t>0</w:t>
            </w:r>
          </w:p>
        </w:tc>
        <w:tc>
          <w:tcPr>
            <w:tcW w:w="93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w:t>
            </w:r>
            <w:r w:rsidRPr="00C7201D">
              <w:rPr>
                <w:snapToGrid/>
                <w:sz w:val="24"/>
              </w:rPr>
              <w:t>1.44</w:t>
            </w:r>
          </w:p>
        </w:tc>
        <w:tc>
          <w:tcPr>
            <w:tcW w:w="0" w:type="auto"/>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5</w:t>
            </w:r>
            <w:r w:rsidRPr="00C7201D">
              <w:rPr>
                <w:snapToGrid/>
                <w:sz w:val="24"/>
              </w:rPr>
              <w:t>5.64</w:t>
            </w:r>
          </w:p>
        </w:tc>
      </w:tr>
      <w:tr w:rsidR="0093328C" w:rsidRPr="00C7201D" w:rsidTr="00640605">
        <w:trPr>
          <w:trHeight w:val="322"/>
          <w:jc w:val="right"/>
        </w:trPr>
        <w:tc>
          <w:tcPr>
            <w:tcW w:w="978"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五</w:t>
            </w:r>
          </w:p>
        </w:tc>
        <w:tc>
          <w:tcPr>
            <w:tcW w:w="850"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5.59</w:t>
            </w:r>
          </w:p>
        </w:tc>
        <w:tc>
          <w:tcPr>
            <w:tcW w:w="1418"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6.66</w:t>
            </w:r>
          </w:p>
        </w:tc>
        <w:tc>
          <w:tcPr>
            <w:tcW w:w="992"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2.44</w:t>
            </w:r>
          </w:p>
        </w:tc>
        <w:tc>
          <w:tcPr>
            <w:tcW w:w="1417"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1.04</w:t>
            </w:r>
          </w:p>
        </w:tc>
        <w:tc>
          <w:tcPr>
            <w:tcW w:w="93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9.14</w:t>
            </w:r>
          </w:p>
        </w:tc>
        <w:tc>
          <w:tcPr>
            <w:tcW w:w="0" w:type="auto"/>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4</w:t>
            </w:r>
            <w:r w:rsidRPr="00C7201D">
              <w:rPr>
                <w:snapToGrid/>
                <w:sz w:val="24"/>
              </w:rPr>
              <w:t>4.81</w:t>
            </w:r>
          </w:p>
        </w:tc>
      </w:tr>
      <w:tr w:rsidR="0093328C" w:rsidRPr="00C7201D" w:rsidTr="00640605">
        <w:trPr>
          <w:trHeight w:val="322"/>
          <w:jc w:val="right"/>
        </w:trPr>
        <w:tc>
          <w:tcPr>
            <w:tcW w:w="978"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六</w:t>
            </w:r>
          </w:p>
        </w:tc>
        <w:tc>
          <w:tcPr>
            <w:tcW w:w="850"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2.04</w:t>
            </w:r>
          </w:p>
        </w:tc>
        <w:tc>
          <w:tcPr>
            <w:tcW w:w="1418"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1.01</w:t>
            </w:r>
          </w:p>
        </w:tc>
        <w:tc>
          <w:tcPr>
            <w:tcW w:w="992"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6.08</w:t>
            </w:r>
          </w:p>
        </w:tc>
        <w:tc>
          <w:tcPr>
            <w:tcW w:w="1417"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w:t>
            </w:r>
            <w:r w:rsidRPr="00C7201D">
              <w:rPr>
                <w:snapToGrid/>
                <w:sz w:val="24"/>
              </w:rPr>
              <w:t>1.91</w:t>
            </w:r>
          </w:p>
        </w:tc>
        <w:tc>
          <w:tcPr>
            <w:tcW w:w="93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w:t>
            </w:r>
            <w:r w:rsidRPr="00C7201D">
              <w:rPr>
                <w:snapToGrid/>
                <w:sz w:val="24"/>
              </w:rPr>
              <w:t>0.06</w:t>
            </w:r>
          </w:p>
        </w:tc>
        <w:tc>
          <w:tcPr>
            <w:tcW w:w="0" w:type="auto"/>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4</w:t>
            </w:r>
            <w:r w:rsidRPr="00C7201D">
              <w:rPr>
                <w:snapToGrid/>
                <w:sz w:val="24"/>
              </w:rPr>
              <w:t>8.03</w:t>
            </w:r>
          </w:p>
        </w:tc>
      </w:tr>
      <w:tr w:rsidR="0093328C" w:rsidRPr="00C7201D" w:rsidTr="00640605">
        <w:trPr>
          <w:trHeight w:val="322"/>
          <w:jc w:val="right"/>
        </w:trPr>
        <w:tc>
          <w:tcPr>
            <w:tcW w:w="978"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七</w:t>
            </w:r>
          </w:p>
        </w:tc>
        <w:tc>
          <w:tcPr>
            <w:tcW w:w="850"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4.16</w:t>
            </w:r>
          </w:p>
        </w:tc>
        <w:tc>
          <w:tcPr>
            <w:tcW w:w="1418"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6.64</w:t>
            </w:r>
          </w:p>
        </w:tc>
        <w:tc>
          <w:tcPr>
            <w:tcW w:w="992"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8.72</w:t>
            </w:r>
          </w:p>
        </w:tc>
        <w:tc>
          <w:tcPr>
            <w:tcW w:w="1417"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w:t>
            </w:r>
            <w:r w:rsidRPr="00C7201D">
              <w:rPr>
                <w:snapToGrid/>
                <w:sz w:val="24"/>
              </w:rPr>
              <w:t>8.89</w:t>
            </w:r>
          </w:p>
        </w:tc>
        <w:tc>
          <w:tcPr>
            <w:tcW w:w="93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1.44</w:t>
            </w:r>
          </w:p>
        </w:tc>
        <w:tc>
          <w:tcPr>
            <w:tcW w:w="0" w:type="auto"/>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w:t>
            </w:r>
            <w:r w:rsidRPr="00C7201D">
              <w:rPr>
                <w:snapToGrid/>
                <w:sz w:val="24"/>
              </w:rPr>
              <w:t>7.28</w:t>
            </w:r>
          </w:p>
        </w:tc>
      </w:tr>
      <w:tr w:rsidR="0093328C" w:rsidRPr="00C7201D" w:rsidTr="00640605">
        <w:trPr>
          <w:trHeight w:val="322"/>
          <w:jc w:val="right"/>
        </w:trPr>
        <w:tc>
          <w:tcPr>
            <w:tcW w:w="978"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八</w:t>
            </w:r>
          </w:p>
        </w:tc>
        <w:tc>
          <w:tcPr>
            <w:tcW w:w="850"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2.31</w:t>
            </w:r>
          </w:p>
        </w:tc>
        <w:tc>
          <w:tcPr>
            <w:tcW w:w="1418"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2.51</w:t>
            </w:r>
          </w:p>
        </w:tc>
        <w:tc>
          <w:tcPr>
            <w:tcW w:w="992"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9.21</w:t>
            </w:r>
          </w:p>
        </w:tc>
        <w:tc>
          <w:tcPr>
            <w:tcW w:w="1417"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w:t>
            </w:r>
            <w:r w:rsidRPr="00C7201D">
              <w:rPr>
                <w:snapToGrid/>
                <w:sz w:val="24"/>
              </w:rPr>
              <w:t>7.71</w:t>
            </w:r>
          </w:p>
        </w:tc>
        <w:tc>
          <w:tcPr>
            <w:tcW w:w="93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7.24</w:t>
            </w:r>
          </w:p>
        </w:tc>
        <w:tc>
          <w:tcPr>
            <w:tcW w:w="0" w:type="auto"/>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4</w:t>
            </w:r>
            <w:r w:rsidRPr="00C7201D">
              <w:rPr>
                <w:snapToGrid/>
                <w:sz w:val="24"/>
              </w:rPr>
              <w:t>6.47</w:t>
            </w:r>
          </w:p>
        </w:tc>
      </w:tr>
      <w:tr w:rsidR="0093328C" w:rsidRPr="00C7201D" w:rsidTr="00640605">
        <w:trPr>
          <w:trHeight w:val="322"/>
          <w:jc w:val="right"/>
        </w:trPr>
        <w:tc>
          <w:tcPr>
            <w:tcW w:w="7961" w:type="dxa"/>
            <w:gridSpan w:val="7"/>
            <w:shd w:val="clear" w:color="auto" w:fill="auto"/>
            <w:noWrap/>
            <w:vAlign w:val="center"/>
            <w:hideMark/>
          </w:tcPr>
          <w:p w:rsidR="0093328C" w:rsidRPr="00C7201D" w:rsidRDefault="0093328C" w:rsidP="00640605">
            <w:pPr>
              <w:spacing w:line="280" w:lineRule="exact"/>
              <w:ind w:leftChars="0" w:left="0" w:firstLineChars="0" w:firstLine="0"/>
              <w:jc w:val="center"/>
              <w:rPr>
                <w:b/>
                <w:snapToGrid/>
                <w:sz w:val="24"/>
              </w:rPr>
            </w:pPr>
            <w:r w:rsidRPr="00C7201D">
              <w:rPr>
                <w:rFonts w:hint="eastAsia"/>
                <w:b/>
                <w:snapToGrid/>
                <w:sz w:val="24"/>
              </w:rPr>
              <w:t>1</w:t>
            </w:r>
            <w:r w:rsidRPr="00C7201D">
              <w:rPr>
                <w:b/>
                <w:snapToGrid/>
                <w:sz w:val="24"/>
              </w:rPr>
              <w:t>12</w:t>
            </w:r>
            <w:r w:rsidRPr="00C7201D">
              <w:rPr>
                <w:rFonts w:hint="eastAsia"/>
                <w:b/>
                <w:snapToGrid/>
                <w:sz w:val="24"/>
              </w:rPr>
              <w:t>年度</w:t>
            </w:r>
          </w:p>
        </w:tc>
      </w:tr>
      <w:tr w:rsidR="0093328C" w:rsidRPr="00C7201D" w:rsidTr="00640605">
        <w:trPr>
          <w:trHeight w:val="322"/>
          <w:jc w:val="right"/>
        </w:trPr>
        <w:tc>
          <w:tcPr>
            <w:tcW w:w="978"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lang w:eastAsia="zh-HK"/>
              </w:rPr>
              <w:t>一</w:t>
            </w:r>
          </w:p>
        </w:tc>
        <w:tc>
          <w:tcPr>
            <w:tcW w:w="850"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6.37</w:t>
            </w:r>
          </w:p>
        </w:tc>
        <w:tc>
          <w:tcPr>
            <w:tcW w:w="1418"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6.27</w:t>
            </w:r>
          </w:p>
        </w:tc>
        <w:tc>
          <w:tcPr>
            <w:tcW w:w="992"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　-</w:t>
            </w:r>
          </w:p>
        </w:tc>
        <w:tc>
          <w:tcPr>
            <w:tcW w:w="1417"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　-</w:t>
            </w:r>
          </w:p>
        </w:tc>
        <w:tc>
          <w:tcPr>
            <w:tcW w:w="93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5.45</w:t>
            </w:r>
          </w:p>
        </w:tc>
        <w:tc>
          <w:tcPr>
            <w:tcW w:w="0" w:type="auto"/>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4.22</w:t>
            </w:r>
          </w:p>
        </w:tc>
      </w:tr>
      <w:tr w:rsidR="0093328C" w:rsidRPr="00C7201D" w:rsidTr="00640605">
        <w:trPr>
          <w:trHeight w:val="322"/>
          <w:jc w:val="right"/>
        </w:trPr>
        <w:tc>
          <w:tcPr>
            <w:tcW w:w="978"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lang w:eastAsia="zh-HK"/>
              </w:rPr>
              <w:t>二</w:t>
            </w:r>
          </w:p>
        </w:tc>
        <w:tc>
          <w:tcPr>
            <w:tcW w:w="850"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snapToGrid/>
                <w:sz w:val="24"/>
              </w:rPr>
              <w:t>11.43</w:t>
            </w:r>
          </w:p>
        </w:tc>
        <w:tc>
          <w:tcPr>
            <w:tcW w:w="1418"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7.91</w:t>
            </w:r>
          </w:p>
        </w:tc>
        <w:tc>
          <w:tcPr>
            <w:tcW w:w="992"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　-</w:t>
            </w:r>
          </w:p>
        </w:tc>
        <w:tc>
          <w:tcPr>
            <w:tcW w:w="1417"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　-</w:t>
            </w:r>
          </w:p>
        </w:tc>
        <w:tc>
          <w:tcPr>
            <w:tcW w:w="93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8.01</w:t>
            </w:r>
          </w:p>
        </w:tc>
        <w:tc>
          <w:tcPr>
            <w:tcW w:w="0" w:type="auto"/>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w:t>
            </w:r>
            <w:r w:rsidRPr="00C7201D">
              <w:rPr>
                <w:snapToGrid/>
                <w:sz w:val="24"/>
              </w:rPr>
              <w:t>0.61</w:t>
            </w:r>
          </w:p>
        </w:tc>
      </w:tr>
      <w:tr w:rsidR="0093328C" w:rsidRPr="00C7201D" w:rsidTr="00640605">
        <w:trPr>
          <w:trHeight w:val="322"/>
          <w:jc w:val="right"/>
        </w:trPr>
        <w:tc>
          <w:tcPr>
            <w:tcW w:w="978"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lang w:eastAsia="zh-HK"/>
              </w:rPr>
              <w:t>三</w:t>
            </w:r>
          </w:p>
        </w:tc>
        <w:tc>
          <w:tcPr>
            <w:tcW w:w="850"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2.71</w:t>
            </w:r>
          </w:p>
        </w:tc>
        <w:tc>
          <w:tcPr>
            <w:tcW w:w="1418"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2.86</w:t>
            </w:r>
          </w:p>
        </w:tc>
        <w:tc>
          <w:tcPr>
            <w:tcW w:w="992"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3.44</w:t>
            </w:r>
          </w:p>
        </w:tc>
        <w:tc>
          <w:tcPr>
            <w:tcW w:w="1417"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8.07</w:t>
            </w:r>
          </w:p>
        </w:tc>
        <w:tc>
          <w:tcPr>
            <w:tcW w:w="93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0.15</w:t>
            </w:r>
          </w:p>
        </w:tc>
        <w:tc>
          <w:tcPr>
            <w:tcW w:w="0" w:type="auto"/>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w:t>
            </w:r>
            <w:r w:rsidRPr="00C7201D">
              <w:rPr>
                <w:snapToGrid/>
                <w:sz w:val="24"/>
              </w:rPr>
              <w:t>4.87</w:t>
            </w:r>
          </w:p>
        </w:tc>
      </w:tr>
      <w:tr w:rsidR="0093328C" w:rsidRPr="00C7201D" w:rsidTr="00640605">
        <w:trPr>
          <w:trHeight w:val="322"/>
          <w:jc w:val="right"/>
        </w:trPr>
        <w:tc>
          <w:tcPr>
            <w:tcW w:w="978"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lang w:eastAsia="zh-HK"/>
              </w:rPr>
              <w:t>四</w:t>
            </w:r>
          </w:p>
        </w:tc>
        <w:tc>
          <w:tcPr>
            <w:tcW w:w="850"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4.17</w:t>
            </w:r>
          </w:p>
        </w:tc>
        <w:tc>
          <w:tcPr>
            <w:tcW w:w="1418"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5.34</w:t>
            </w:r>
          </w:p>
        </w:tc>
        <w:tc>
          <w:tcPr>
            <w:tcW w:w="992"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7.93</w:t>
            </w:r>
          </w:p>
        </w:tc>
        <w:tc>
          <w:tcPr>
            <w:tcW w:w="1417"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w:t>
            </w:r>
            <w:r w:rsidRPr="00C7201D">
              <w:rPr>
                <w:snapToGrid/>
                <w:sz w:val="24"/>
              </w:rPr>
              <w:t>8.45</w:t>
            </w:r>
          </w:p>
        </w:tc>
        <w:tc>
          <w:tcPr>
            <w:tcW w:w="93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4.3</w:t>
            </w:r>
            <w:r>
              <w:rPr>
                <w:snapToGrid/>
                <w:sz w:val="24"/>
              </w:rPr>
              <w:t>0</w:t>
            </w:r>
          </w:p>
        </w:tc>
        <w:tc>
          <w:tcPr>
            <w:tcW w:w="0" w:type="auto"/>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w:t>
            </w:r>
            <w:r w:rsidRPr="00C7201D">
              <w:rPr>
                <w:snapToGrid/>
                <w:sz w:val="24"/>
              </w:rPr>
              <w:t>9.05</w:t>
            </w:r>
          </w:p>
        </w:tc>
      </w:tr>
      <w:tr w:rsidR="0093328C" w:rsidRPr="00C7201D" w:rsidTr="00640605">
        <w:trPr>
          <w:trHeight w:val="322"/>
          <w:jc w:val="right"/>
        </w:trPr>
        <w:tc>
          <w:tcPr>
            <w:tcW w:w="978"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lang w:eastAsia="zh-HK"/>
              </w:rPr>
              <w:t>五</w:t>
            </w:r>
          </w:p>
        </w:tc>
        <w:tc>
          <w:tcPr>
            <w:tcW w:w="850"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1.88</w:t>
            </w:r>
          </w:p>
        </w:tc>
        <w:tc>
          <w:tcPr>
            <w:tcW w:w="1418"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7.9</w:t>
            </w:r>
            <w:r>
              <w:rPr>
                <w:snapToGrid/>
                <w:sz w:val="24"/>
              </w:rPr>
              <w:t>0</w:t>
            </w:r>
          </w:p>
        </w:tc>
        <w:tc>
          <w:tcPr>
            <w:tcW w:w="992"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4.83</w:t>
            </w:r>
          </w:p>
        </w:tc>
        <w:tc>
          <w:tcPr>
            <w:tcW w:w="1417"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4.81</w:t>
            </w:r>
          </w:p>
        </w:tc>
        <w:tc>
          <w:tcPr>
            <w:tcW w:w="93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5</w:t>
            </w:r>
            <w:r>
              <w:rPr>
                <w:snapToGrid/>
                <w:sz w:val="24"/>
              </w:rPr>
              <w:t>.00</w:t>
            </w:r>
          </w:p>
        </w:tc>
        <w:tc>
          <w:tcPr>
            <w:tcW w:w="0" w:type="auto"/>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w:t>
            </w:r>
            <w:r w:rsidRPr="00C7201D">
              <w:rPr>
                <w:snapToGrid/>
                <w:sz w:val="24"/>
              </w:rPr>
              <w:t>2.86</w:t>
            </w:r>
          </w:p>
        </w:tc>
      </w:tr>
      <w:tr w:rsidR="0093328C" w:rsidRPr="00C7201D" w:rsidTr="00640605">
        <w:trPr>
          <w:trHeight w:val="322"/>
          <w:jc w:val="right"/>
        </w:trPr>
        <w:tc>
          <w:tcPr>
            <w:tcW w:w="978"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lang w:eastAsia="zh-HK"/>
              </w:rPr>
              <w:t>六</w:t>
            </w:r>
          </w:p>
        </w:tc>
        <w:tc>
          <w:tcPr>
            <w:tcW w:w="850"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9</w:t>
            </w:r>
            <w:r w:rsidRPr="00C7201D">
              <w:rPr>
                <w:snapToGrid/>
                <w:sz w:val="24"/>
              </w:rPr>
              <w:t>.44</w:t>
            </w:r>
          </w:p>
        </w:tc>
        <w:tc>
          <w:tcPr>
            <w:tcW w:w="1418"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1.61</w:t>
            </w:r>
          </w:p>
        </w:tc>
        <w:tc>
          <w:tcPr>
            <w:tcW w:w="992"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6.12</w:t>
            </w:r>
          </w:p>
        </w:tc>
        <w:tc>
          <w:tcPr>
            <w:tcW w:w="1417"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8.89</w:t>
            </w:r>
          </w:p>
        </w:tc>
        <w:tc>
          <w:tcPr>
            <w:tcW w:w="93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w:t>
            </w:r>
            <w:r w:rsidRPr="00C7201D">
              <w:rPr>
                <w:snapToGrid/>
                <w:sz w:val="24"/>
              </w:rPr>
              <w:t>0.36</w:t>
            </w:r>
          </w:p>
        </w:tc>
        <w:tc>
          <w:tcPr>
            <w:tcW w:w="0" w:type="auto"/>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4</w:t>
            </w:r>
            <w:r w:rsidRPr="00C7201D">
              <w:rPr>
                <w:snapToGrid/>
                <w:sz w:val="24"/>
              </w:rPr>
              <w:t>2.31</w:t>
            </w:r>
          </w:p>
        </w:tc>
      </w:tr>
      <w:tr w:rsidR="0093328C" w:rsidRPr="00C7201D" w:rsidTr="00640605">
        <w:trPr>
          <w:trHeight w:val="322"/>
          <w:jc w:val="right"/>
        </w:trPr>
        <w:tc>
          <w:tcPr>
            <w:tcW w:w="978"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lang w:eastAsia="zh-HK"/>
              </w:rPr>
              <w:t>七</w:t>
            </w:r>
          </w:p>
        </w:tc>
        <w:tc>
          <w:tcPr>
            <w:tcW w:w="850"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2.9</w:t>
            </w:r>
            <w:r>
              <w:rPr>
                <w:snapToGrid/>
                <w:sz w:val="24"/>
              </w:rPr>
              <w:t>0</w:t>
            </w:r>
          </w:p>
        </w:tc>
        <w:tc>
          <w:tcPr>
            <w:tcW w:w="1418"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4.46</w:t>
            </w:r>
          </w:p>
        </w:tc>
        <w:tc>
          <w:tcPr>
            <w:tcW w:w="992"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0.64</w:t>
            </w:r>
          </w:p>
        </w:tc>
        <w:tc>
          <w:tcPr>
            <w:tcW w:w="1417"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4</w:t>
            </w:r>
            <w:r w:rsidRPr="00C7201D">
              <w:rPr>
                <w:snapToGrid/>
                <w:sz w:val="24"/>
              </w:rPr>
              <w:t>1.94</w:t>
            </w:r>
          </w:p>
        </w:tc>
        <w:tc>
          <w:tcPr>
            <w:tcW w:w="93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1.9</w:t>
            </w:r>
            <w:r>
              <w:rPr>
                <w:snapToGrid/>
                <w:sz w:val="24"/>
              </w:rPr>
              <w:t>0</w:t>
            </w:r>
          </w:p>
        </w:tc>
        <w:tc>
          <w:tcPr>
            <w:tcW w:w="0" w:type="auto"/>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w:t>
            </w:r>
            <w:r w:rsidRPr="00C7201D">
              <w:rPr>
                <w:snapToGrid/>
                <w:sz w:val="24"/>
              </w:rPr>
              <w:t>8</w:t>
            </w:r>
            <w:r>
              <w:rPr>
                <w:snapToGrid/>
                <w:sz w:val="24"/>
              </w:rPr>
              <w:t>.00</w:t>
            </w:r>
          </w:p>
        </w:tc>
      </w:tr>
      <w:tr w:rsidR="0093328C" w:rsidRPr="00C7201D" w:rsidTr="00640605">
        <w:trPr>
          <w:trHeight w:val="322"/>
          <w:jc w:val="right"/>
        </w:trPr>
        <w:tc>
          <w:tcPr>
            <w:tcW w:w="978"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lang w:eastAsia="zh-HK"/>
              </w:rPr>
              <w:t>八</w:t>
            </w:r>
          </w:p>
        </w:tc>
        <w:tc>
          <w:tcPr>
            <w:tcW w:w="850"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1.56</w:t>
            </w:r>
          </w:p>
        </w:tc>
        <w:tc>
          <w:tcPr>
            <w:tcW w:w="1418"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8.86</w:t>
            </w:r>
          </w:p>
        </w:tc>
        <w:tc>
          <w:tcPr>
            <w:tcW w:w="992"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0.96</w:t>
            </w:r>
          </w:p>
        </w:tc>
        <w:tc>
          <w:tcPr>
            <w:tcW w:w="1417"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w:t>
            </w:r>
            <w:r w:rsidRPr="00C7201D">
              <w:rPr>
                <w:snapToGrid/>
                <w:sz w:val="24"/>
              </w:rPr>
              <w:t>8.86</w:t>
            </w:r>
          </w:p>
        </w:tc>
        <w:tc>
          <w:tcPr>
            <w:tcW w:w="93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4.88</w:t>
            </w:r>
          </w:p>
        </w:tc>
        <w:tc>
          <w:tcPr>
            <w:tcW w:w="0" w:type="auto"/>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4</w:t>
            </w:r>
            <w:r w:rsidRPr="00C7201D">
              <w:rPr>
                <w:snapToGrid/>
                <w:sz w:val="24"/>
              </w:rPr>
              <w:t>3.97</w:t>
            </w:r>
          </w:p>
        </w:tc>
      </w:tr>
    </w:tbl>
    <w:p w:rsidR="0093328C" w:rsidRPr="00C7201D" w:rsidRDefault="0093328C" w:rsidP="00640605">
      <w:pPr>
        <w:spacing w:line="280" w:lineRule="exact"/>
        <w:ind w:leftChars="185" w:left="1983" w:hangingChars="600" w:hanging="1459"/>
        <w:rPr>
          <w:rFonts w:hAnsi="標楷體"/>
          <w:snapToGrid/>
          <w:sz w:val="24"/>
        </w:rPr>
      </w:pPr>
      <w:r w:rsidRPr="00C7201D">
        <w:rPr>
          <w:rFonts w:hAnsi="標楷體" w:hint="eastAsia"/>
          <w:snapToGrid/>
          <w:sz w:val="24"/>
        </w:rPr>
        <w:t>說    明：1.學習扶助英語文篩選測驗自三年級開始施測，爰一、二年級無英語文篩選測驗成績。</w:t>
      </w:r>
    </w:p>
    <w:p w:rsidR="0093328C" w:rsidRPr="00C7201D" w:rsidRDefault="0093328C" w:rsidP="00640605">
      <w:pPr>
        <w:spacing w:line="280" w:lineRule="exact"/>
        <w:ind w:leftChars="615" w:left="1985" w:hangingChars="100" w:hanging="243"/>
        <w:rPr>
          <w:rFonts w:hAnsi="標楷體"/>
          <w:snapToGrid/>
          <w:spacing w:val="-14"/>
          <w:sz w:val="24"/>
        </w:rPr>
      </w:pPr>
      <w:r w:rsidRPr="00C7201D">
        <w:rPr>
          <w:rFonts w:hAnsi="標楷體"/>
          <w:snapToGrid/>
          <w:sz w:val="24"/>
        </w:rPr>
        <w:t>2.</w:t>
      </w:r>
      <w:r w:rsidRPr="00C7201D">
        <w:rPr>
          <w:rFonts w:hAnsi="標楷體" w:hint="eastAsia"/>
          <w:snapToGrid/>
          <w:spacing w:val="-14"/>
          <w:sz w:val="24"/>
        </w:rPr>
        <w:t>考量每年5月為國中教育會考期間，爰九年級學生均免參加篩選測驗。</w:t>
      </w:r>
    </w:p>
    <w:p w:rsidR="0093328C" w:rsidRPr="00C7201D" w:rsidRDefault="0093328C" w:rsidP="00640605">
      <w:pPr>
        <w:spacing w:line="280" w:lineRule="exact"/>
        <w:ind w:leftChars="0" w:left="0" w:firstLine="486"/>
        <w:jc w:val="left"/>
        <w:rPr>
          <w:rFonts w:hAnsi="標楷體"/>
          <w:sz w:val="24"/>
        </w:rPr>
      </w:pPr>
      <w:r w:rsidRPr="00C7201D">
        <w:rPr>
          <w:rFonts w:hAnsi="標楷體" w:hint="eastAsia"/>
          <w:snapToGrid/>
          <w:sz w:val="24"/>
        </w:rPr>
        <w:t>資料來源：國教署提供。</w:t>
      </w:r>
    </w:p>
    <w:p w:rsidR="0093328C" w:rsidRDefault="0093328C" w:rsidP="00640605">
      <w:pPr>
        <w:adjustRightInd w:val="0"/>
        <w:spacing w:beforeLines="20" w:before="102" w:line="0" w:lineRule="atLeast"/>
        <w:ind w:leftChars="300" w:left="1559" w:hangingChars="250" w:hanging="709"/>
        <w:rPr>
          <w:rFonts w:hAnsi="標楷體"/>
          <w:b/>
        </w:rPr>
      </w:pPr>
    </w:p>
    <w:p w:rsidR="0093328C" w:rsidRDefault="0093328C" w:rsidP="00640605">
      <w:pPr>
        <w:adjustRightInd w:val="0"/>
        <w:spacing w:beforeLines="20" w:before="102" w:line="0" w:lineRule="atLeast"/>
        <w:ind w:leftChars="300" w:left="1559" w:hangingChars="250" w:hanging="709"/>
        <w:rPr>
          <w:rFonts w:hAnsi="標楷體"/>
          <w:b/>
        </w:rPr>
      </w:pPr>
    </w:p>
    <w:p w:rsidR="0093328C" w:rsidRDefault="0093328C" w:rsidP="00640605">
      <w:pPr>
        <w:adjustRightInd w:val="0"/>
        <w:spacing w:beforeLines="20" w:before="102" w:line="0" w:lineRule="atLeast"/>
        <w:ind w:leftChars="300" w:left="1559" w:hangingChars="250" w:hanging="709"/>
        <w:rPr>
          <w:rFonts w:hAnsi="標楷體"/>
          <w:b/>
        </w:rPr>
      </w:pPr>
    </w:p>
    <w:p w:rsidR="0093328C" w:rsidRPr="00C7201D" w:rsidRDefault="0093328C" w:rsidP="00640605">
      <w:pPr>
        <w:adjustRightInd w:val="0"/>
        <w:spacing w:beforeLines="20" w:before="102" w:line="0" w:lineRule="atLeast"/>
        <w:ind w:leftChars="300" w:left="1559" w:hangingChars="250" w:hanging="709"/>
        <w:rPr>
          <w:rFonts w:hAnsi="標楷體"/>
          <w:sz w:val="24"/>
          <w:szCs w:val="24"/>
        </w:rPr>
      </w:pPr>
      <w:r w:rsidRPr="00C7201D">
        <w:rPr>
          <w:rFonts w:hAnsi="標楷體" w:hint="eastAsia"/>
          <w:b/>
        </w:rPr>
        <w:t>表</w:t>
      </w:r>
      <w:r w:rsidRPr="00C7201D">
        <w:rPr>
          <w:rFonts w:hAnsi="標楷體"/>
          <w:b/>
        </w:rPr>
        <w:t>2</w:t>
      </w:r>
      <w:r w:rsidRPr="00C7201D">
        <w:rPr>
          <w:rFonts w:hAnsi="標楷體" w:hint="eastAsia"/>
          <w:b/>
        </w:rPr>
        <w:t xml:space="preserve">  1</w:t>
      </w:r>
      <w:r w:rsidRPr="00C7201D">
        <w:rPr>
          <w:rFonts w:hAnsi="標楷體"/>
          <w:b/>
        </w:rPr>
        <w:t>07</w:t>
      </w:r>
      <w:r w:rsidRPr="00C7201D">
        <w:rPr>
          <w:rFonts w:hAnsi="標楷體" w:hint="eastAsia"/>
          <w:b/>
        </w:rPr>
        <w:t>至1</w:t>
      </w:r>
      <w:r w:rsidRPr="00C7201D">
        <w:rPr>
          <w:rFonts w:hAnsi="標楷體"/>
          <w:b/>
        </w:rPr>
        <w:t>12</w:t>
      </w:r>
      <w:r w:rsidRPr="00C7201D">
        <w:rPr>
          <w:rFonts w:hAnsi="標楷體" w:hint="eastAsia"/>
          <w:b/>
        </w:rPr>
        <w:t xml:space="preserve">年度全國與偏遠地區學生國中會考成績「待加強」比率統計表                           </w:t>
      </w:r>
      <w:r w:rsidRPr="00C7201D">
        <w:rPr>
          <w:rFonts w:hAnsi="標楷體"/>
          <w:b/>
        </w:rPr>
        <w:t xml:space="preserve">  </w:t>
      </w:r>
      <w:r w:rsidRPr="00C7201D">
        <w:rPr>
          <w:rFonts w:hAnsi="標楷體" w:hint="eastAsia"/>
          <w:sz w:val="24"/>
          <w:szCs w:val="24"/>
        </w:rPr>
        <w:t>單位：%</w:t>
      </w:r>
    </w:p>
    <w:tbl>
      <w:tblPr>
        <w:tblW w:w="7697" w:type="dxa"/>
        <w:tblInd w:w="8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76"/>
        <w:gridCol w:w="1284"/>
        <w:gridCol w:w="1284"/>
        <w:gridCol w:w="1284"/>
        <w:gridCol w:w="1284"/>
        <w:gridCol w:w="1285"/>
      </w:tblGrid>
      <w:tr w:rsidR="0093328C" w:rsidRPr="00C7201D" w:rsidTr="00640605">
        <w:trPr>
          <w:trHeight w:val="322"/>
          <w:tblHeader/>
        </w:trPr>
        <w:tc>
          <w:tcPr>
            <w:tcW w:w="1276" w:type="dxa"/>
            <w:shd w:val="clear" w:color="auto" w:fill="auto"/>
            <w:noWrap/>
            <w:vAlign w:val="center"/>
            <w:hideMark/>
          </w:tcPr>
          <w:p w:rsidR="0093328C" w:rsidRPr="00C7201D" w:rsidRDefault="0093328C" w:rsidP="00640605">
            <w:pPr>
              <w:spacing w:line="280" w:lineRule="exact"/>
              <w:ind w:leftChars="0" w:left="0" w:firstLineChars="0" w:firstLine="0"/>
              <w:jc w:val="center"/>
              <w:rPr>
                <w:b/>
                <w:snapToGrid/>
                <w:sz w:val="24"/>
              </w:rPr>
            </w:pPr>
            <w:r w:rsidRPr="00C7201D">
              <w:rPr>
                <w:rFonts w:hint="eastAsia"/>
                <w:b/>
                <w:snapToGrid/>
                <w:sz w:val="24"/>
              </w:rPr>
              <w:t>年度</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center"/>
              <w:rPr>
                <w:b/>
                <w:snapToGrid/>
                <w:sz w:val="24"/>
              </w:rPr>
            </w:pPr>
            <w:r w:rsidRPr="00C7201D">
              <w:rPr>
                <w:rFonts w:hint="eastAsia"/>
                <w:b/>
                <w:snapToGrid/>
                <w:sz w:val="24"/>
              </w:rPr>
              <w:t>國文</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center"/>
              <w:rPr>
                <w:b/>
                <w:snapToGrid/>
                <w:sz w:val="24"/>
              </w:rPr>
            </w:pPr>
            <w:r w:rsidRPr="00C7201D">
              <w:rPr>
                <w:rFonts w:hint="eastAsia"/>
                <w:b/>
                <w:snapToGrid/>
                <w:sz w:val="24"/>
              </w:rPr>
              <w:t>英語</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center"/>
              <w:rPr>
                <w:b/>
                <w:snapToGrid/>
                <w:sz w:val="24"/>
              </w:rPr>
            </w:pPr>
            <w:r w:rsidRPr="00C7201D">
              <w:rPr>
                <w:rFonts w:hint="eastAsia"/>
                <w:b/>
                <w:snapToGrid/>
                <w:sz w:val="24"/>
              </w:rPr>
              <w:t>數學</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center"/>
              <w:rPr>
                <w:b/>
                <w:snapToGrid/>
                <w:sz w:val="24"/>
              </w:rPr>
            </w:pPr>
            <w:r w:rsidRPr="00C7201D">
              <w:rPr>
                <w:rFonts w:hint="eastAsia"/>
                <w:b/>
                <w:snapToGrid/>
                <w:sz w:val="24"/>
              </w:rPr>
              <w:t>社會</w:t>
            </w:r>
          </w:p>
        </w:tc>
        <w:tc>
          <w:tcPr>
            <w:tcW w:w="1285" w:type="dxa"/>
            <w:shd w:val="clear" w:color="auto" w:fill="auto"/>
            <w:noWrap/>
            <w:vAlign w:val="center"/>
            <w:hideMark/>
          </w:tcPr>
          <w:p w:rsidR="0093328C" w:rsidRPr="00C7201D" w:rsidRDefault="0093328C" w:rsidP="00640605">
            <w:pPr>
              <w:spacing w:line="280" w:lineRule="exact"/>
              <w:ind w:leftChars="0" w:left="0" w:firstLineChars="0" w:firstLine="0"/>
              <w:jc w:val="center"/>
              <w:rPr>
                <w:b/>
                <w:snapToGrid/>
                <w:sz w:val="24"/>
              </w:rPr>
            </w:pPr>
            <w:r w:rsidRPr="00C7201D">
              <w:rPr>
                <w:rFonts w:hint="eastAsia"/>
                <w:b/>
                <w:snapToGrid/>
                <w:sz w:val="24"/>
              </w:rPr>
              <w:t>自然</w:t>
            </w:r>
          </w:p>
        </w:tc>
      </w:tr>
      <w:tr w:rsidR="0093328C" w:rsidRPr="00C7201D" w:rsidTr="00640605">
        <w:trPr>
          <w:trHeight w:val="322"/>
        </w:trPr>
        <w:tc>
          <w:tcPr>
            <w:tcW w:w="7697" w:type="dxa"/>
            <w:gridSpan w:val="6"/>
            <w:shd w:val="clear" w:color="auto" w:fill="auto"/>
            <w:noWrap/>
            <w:vAlign w:val="center"/>
            <w:hideMark/>
          </w:tcPr>
          <w:p w:rsidR="0093328C" w:rsidRPr="00C7201D" w:rsidRDefault="0093328C" w:rsidP="00640605">
            <w:pPr>
              <w:spacing w:line="280" w:lineRule="exact"/>
              <w:ind w:leftChars="0" w:left="0" w:firstLineChars="0" w:firstLine="0"/>
              <w:jc w:val="center"/>
              <w:rPr>
                <w:b/>
                <w:snapToGrid/>
                <w:sz w:val="24"/>
              </w:rPr>
            </w:pPr>
            <w:r w:rsidRPr="00C7201D">
              <w:rPr>
                <w:rFonts w:hint="eastAsia"/>
                <w:b/>
                <w:snapToGrid/>
                <w:sz w:val="24"/>
              </w:rPr>
              <w:t>全國</w:t>
            </w:r>
          </w:p>
        </w:tc>
      </w:tr>
      <w:tr w:rsidR="0093328C" w:rsidRPr="00C7201D" w:rsidTr="00640605">
        <w:trPr>
          <w:trHeight w:val="322"/>
        </w:trPr>
        <w:tc>
          <w:tcPr>
            <w:tcW w:w="1276"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107</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15.91</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30.77</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28.72</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14.25</w:t>
            </w:r>
          </w:p>
        </w:tc>
        <w:tc>
          <w:tcPr>
            <w:tcW w:w="1285"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20.25</w:t>
            </w:r>
          </w:p>
        </w:tc>
      </w:tr>
      <w:tr w:rsidR="0093328C" w:rsidRPr="00C7201D" w:rsidTr="00640605">
        <w:trPr>
          <w:trHeight w:val="322"/>
        </w:trPr>
        <w:tc>
          <w:tcPr>
            <w:tcW w:w="1276"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108</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15.46</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30.2</w:t>
            </w:r>
            <w:r>
              <w:rPr>
                <w:snapToGrid/>
                <w:sz w:val="24"/>
              </w:rPr>
              <w:t>0</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27.35</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14.15</w:t>
            </w:r>
          </w:p>
        </w:tc>
        <w:tc>
          <w:tcPr>
            <w:tcW w:w="1285"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20.14</w:t>
            </w:r>
          </w:p>
        </w:tc>
      </w:tr>
      <w:tr w:rsidR="0093328C" w:rsidRPr="00C7201D" w:rsidTr="00640605">
        <w:trPr>
          <w:trHeight w:val="322"/>
        </w:trPr>
        <w:tc>
          <w:tcPr>
            <w:tcW w:w="1276"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109</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13.28</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26.74</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27.63</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14.84</w:t>
            </w:r>
          </w:p>
        </w:tc>
        <w:tc>
          <w:tcPr>
            <w:tcW w:w="1285"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21.96</w:t>
            </w:r>
          </w:p>
        </w:tc>
      </w:tr>
      <w:tr w:rsidR="0093328C" w:rsidRPr="00C7201D" w:rsidTr="00640605">
        <w:trPr>
          <w:trHeight w:val="322"/>
        </w:trPr>
        <w:tc>
          <w:tcPr>
            <w:tcW w:w="1276"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110</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14.63</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28.27</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26.92</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14.59</w:t>
            </w:r>
          </w:p>
        </w:tc>
        <w:tc>
          <w:tcPr>
            <w:tcW w:w="1285"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22.35</w:t>
            </w:r>
          </w:p>
        </w:tc>
      </w:tr>
      <w:tr w:rsidR="0093328C" w:rsidRPr="00C7201D" w:rsidTr="00640605">
        <w:trPr>
          <w:trHeight w:val="322"/>
        </w:trPr>
        <w:tc>
          <w:tcPr>
            <w:tcW w:w="1276"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111</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13.77</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27.86</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26.62</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13.77</w:t>
            </w:r>
          </w:p>
        </w:tc>
        <w:tc>
          <w:tcPr>
            <w:tcW w:w="1285"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20.58</w:t>
            </w:r>
          </w:p>
        </w:tc>
      </w:tr>
      <w:tr w:rsidR="0093328C" w:rsidRPr="00C7201D" w:rsidTr="00640605">
        <w:trPr>
          <w:trHeight w:val="322"/>
        </w:trPr>
        <w:tc>
          <w:tcPr>
            <w:tcW w:w="1276" w:type="dxa"/>
            <w:shd w:val="clear" w:color="auto" w:fill="auto"/>
            <w:noWrap/>
            <w:vAlign w:val="center"/>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1</w:t>
            </w:r>
            <w:r w:rsidRPr="00C7201D">
              <w:rPr>
                <w:snapToGrid/>
                <w:sz w:val="24"/>
              </w:rPr>
              <w:t>12</w:t>
            </w:r>
          </w:p>
        </w:tc>
        <w:tc>
          <w:tcPr>
            <w:tcW w:w="128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2.71</w:t>
            </w:r>
          </w:p>
        </w:tc>
        <w:tc>
          <w:tcPr>
            <w:tcW w:w="128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9.06</w:t>
            </w:r>
          </w:p>
        </w:tc>
        <w:tc>
          <w:tcPr>
            <w:tcW w:w="128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5.93</w:t>
            </w:r>
          </w:p>
        </w:tc>
        <w:tc>
          <w:tcPr>
            <w:tcW w:w="128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2.54</w:t>
            </w:r>
          </w:p>
        </w:tc>
        <w:tc>
          <w:tcPr>
            <w:tcW w:w="1285"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0.97</w:t>
            </w:r>
          </w:p>
        </w:tc>
      </w:tr>
      <w:tr w:rsidR="0093328C" w:rsidRPr="00C7201D" w:rsidTr="00640605">
        <w:trPr>
          <w:trHeight w:val="322"/>
        </w:trPr>
        <w:tc>
          <w:tcPr>
            <w:tcW w:w="7697" w:type="dxa"/>
            <w:gridSpan w:val="6"/>
            <w:shd w:val="clear" w:color="auto" w:fill="auto"/>
            <w:noWrap/>
            <w:vAlign w:val="center"/>
            <w:hideMark/>
          </w:tcPr>
          <w:p w:rsidR="0093328C" w:rsidRPr="00C7201D" w:rsidRDefault="0093328C" w:rsidP="00640605">
            <w:pPr>
              <w:spacing w:line="280" w:lineRule="exact"/>
              <w:ind w:leftChars="0" w:left="0" w:firstLineChars="0" w:firstLine="0"/>
              <w:jc w:val="center"/>
              <w:rPr>
                <w:b/>
                <w:snapToGrid/>
                <w:sz w:val="24"/>
              </w:rPr>
            </w:pPr>
            <w:r w:rsidRPr="00C7201D">
              <w:rPr>
                <w:rFonts w:hint="eastAsia"/>
                <w:b/>
                <w:snapToGrid/>
                <w:sz w:val="24"/>
              </w:rPr>
              <w:t>偏遠地區</w:t>
            </w:r>
          </w:p>
        </w:tc>
      </w:tr>
      <w:tr w:rsidR="0093328C" w:rsidRPr="00C7201D" w:rsidTr="00640605">
        <w:trPr>
          <w:trHeight w:val="322"/>
        </w:trPr>
        <w:tc>
          <w:tcPr>
            <w:tcW w:w="1276"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107</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31.27</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b/>
                <w:snapToGrid/>
                <w:sz w:val="24"/>
              </w:rPr>
            </w:pPr>
            <w:r w:rsidRPr="00C7201D">
              <w:rPr>
                <w:rFonts w:hint="eastAsia"/>
                <w:b/>
                <w:snapToGrid/>
                <w:sz w:val="24"/>
              </w:rPr>
              <w:t>53.41</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b/>
                <w:snapToGrid/>
                <w:sz w:val="24"/>
              </w:rPr>
            </w:pPr>
            <w:r w:rsidRPr="00C7201D">
              <w:rPr>
                <w:rFonts w:hint="eastAsia"/>
                <w:b/>
                <w:snapToGrid/>
                <w:sz w:val="24"/>
              </w:rPr>
              <w:t>50.62</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28.28</w:t>
            </w:r>
          </w:p>
        </w:tc>
        <w:tc>
          <w:tcPr>
            <w:tcW w:w="1285"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35.69</w:t>
            </w:r>
          </w:p>
        </w:tc>
      </w:tr>
      <w:tr w:rsidR="0093328C" w:rsidRPr="00C7201D" w:rsidTr="00640605">
        <w:trPr>
          <w:trHeight w:val="322"/>
        </w:trPr>
        <w:tc>
          <w:tcPr>
            <w:tcW w:w="1276"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108</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30.97</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b/>
                <w:snapToGrid/>
                <w:sz w:val="24"/>
              </w:rPr>
            </w:pPr>
            <w:r w:rsidRPr="00C7201D">
              <w:rPr>
                <w:rFonts w:hint="eastAsia"/>
                <w:b/>
                <w:snapToGrid/>
                <w:sz w:val="24"/>
              </w:rPr>
              <w:t>54.9</w:t>
            </w:r>
            <w:r>
              <w:rPr>
                <w:b/>
                <w:snapToGrid/>
                <w:sz w:val="24"/>
              </w:rPr>
              <w:t>0</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b/>
                <w:snapToGrid/>
                <w:sz w:val="24"/>
              </w:rPr>
            </w:pPr>
            <w:r w:rsidRPr="00C7201D">
              <w:rPr>
                <w:rFonts w:hint="eastAsia"/>
                <w:b/>
                <w:snapToGrid/>
                <w:sz w:val="24"/>
              </w:rPr>
              <w:t>50.21</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28.79</w:t>
            </w:r>
          </w:p>
        </w:tc>
        <w:tc>
          <w:tcPr>
            <w:tcW w:w="1285"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36.61</w:t>
            </w:r>
          </w:p>
        </w:tc>
      </w:tr>
      <w:tr w:rsidR="0093328C" w:rsidRPr="00C7201D" w:rsidTr="00640605">
        <w:trPr>
          <w:trHeight w:val="322"/>
        </w:trPr>
        <w:tc>
          <w:tcPr>
            <w:tcW w:w="1276"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109</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26.88</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b/>
                <w:snapToGrid/>
                <w:sz w:val="24"/>
              </w:rPr>
            </w:pPr>
            <w:r w:rsidRPr="00C7201D">
              <w:rPr>
                <w:rFonts w:hint="eastAsia"/>
                <w:b/>
                <w:snapToGrid/>
                <w:sz w:val="24"/>
              </w:rPr>
              <w:t>47.83</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b/>
                <w:snapToGrid/>
                <w:sz w:val="24"/>
              </w:rPr>
            </w:pPr>
            <w:r w:rsidRPr="00C7201D">
              <w:rPr>
                <w:rFonts w:hint="eastAsia"/>
                <w:b/>
                <w:snapToGrid/>
                <w:sz w:val="24"/>
              </w:rPr>
              <w:t>50.51</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29.97</w:t>
            </w:r>
          </w:p>
        </w:tc>
        <w:tc>
          <w:tcPr>
            <w:tcW w:w="1285"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40.32</w:t>
            </w:r>
          </w:p>
        </w:tc>
      </w:tr>
      <w:tr w:rsidR="0093328C" w:rsidRPr="00C7201D" w:rsidTr="00640605">
        <w:trPr>
          <w:trHeight w:val="322"/>
        </w:trPr>
        <w:tc>
          <w:tcPr>
            <w:tcW w:w="1276"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110</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30.15</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b/>
                <w:snapToGrid/>
                <w:sz w:val="24"/>
              </w:rPr>
            </w:pPr>
            <w:r w:rsidRPr="00C7201D">
              <w:rPr>
                <w:rFonts w:hint="eastAsia"/>
                <w:b/>
                <w:snapToGrid/>
                <w:sz w:val="24"/>
              </w:rPr>
              <w:t>51.69</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b/>
                <w:snapToGrid/>
                <w:sz w:val="24"/>
              </w:rPr>
            </w:pPr>
            <w:r w:rsidRPr="00C7201D">
              <w:rPr>
                <w:rFonts w:hint="eastAsia"/>
                <w:b/>
                <w:snapToGrid/>
                <w:sz w:val="24"/>
              </w:rPr>
              <w:t>48.25</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29.87</w:t>
            </w:r>
          </w:p>
        </w:tc>
        <w:tc>
          <w:tcPr>
            <w:tcW w:w="1285"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41.23</w:t>
            </w:r>
          </w:p>
        </w:tc>
      </w:tr>
      <w:tr w:rsidR="0093328C" w:rsidRPr="00C7201D" w:rsidTr="00640605">
        <w:trPr>
          <w:trHeight w:val="322"/>
        </w:trPr>
        <w:tc>
          <w:tcPr>
            <w:tcW w:w="1276"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111</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28.43</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b/>
                <w:snapToGrid/>
                <w:sz w:val="24"/>
              </w:rPr>
            </w:pPr>
            <w:r w:rsidRPr="00C7201D">
              <w:rPr>
                <w:rFonts w:hint="eastAsia"/>
                <w:b/>
                <w:snapToGrid/>
                <w:sz w:val="24"/>
              </w:rPr>
              <w:t>52.02</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b/>
                <w:snapToGrid/>
                <w:sz w:val="24"/>
              </w:rPr>
            </w:pPr>
            <w:r w:rsidRPr="00C7201D">
              <w:rPr>
                <w:rFonts w:hint="eastAsia"/>
                <w:b/>
                <w:snapToGrid/>
                <w:sz w:val="24"/>
              </w:rPr>
              <w:t>48.5</w:t>
            </w:r>
            <w:r>
              <w:rPr>
                <w:b/>
                <w:snapToGrid/>
                <w:sz w:val="24"/>
              </w:rPr>
              <w:t>0</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27.9</w:t>
            </w:r>
            <w:r>
              <w:rPr>
                <w:snapToGrid/>
                <w:sz w:val="24"/>
              </w:rPr>
              <w:t>0</w:t>
            </w:r>
          </w:p>
        </w:tc>
        <w:tc>
          <w:tcPr>
            <w:tcW w:w="1285"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39.07</w:t>
            </w:r>
          </w:p>
        </w:tc>
      </w:tr>
      <w:tr w:rsidR="0093328C" w:rsidRPr="00C7201D" w:rsidTr="00640605">
        <w:trPr>
          <w:trHeight w:val="322"/>
        </w:trPr>
        <w:tc>
          <w:tcPr>
            <w:tcW w:w="1276" w:type="dxa"/>
            <w:shd w:val="clear" w:color="auto" w:fill="auto"/>
            <w:noWrap/>
            <w:vAlign w:val="center"/>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1</w:t>
            </w:r>
            <w:r w:rsidRPr="00C7201D">
              <w:rPr>
                <w:snapToGrid/>
                <w:sz w:val="24"/>
              </w:rPr>
              <w:t>12</w:t>
            </w:r>
          </w:p>
        </w:tc>
        <w:tc>
          <w:tcPr>
            <w:tcW w:w="128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7.82</w:t>
            </w:r>
          </w:p>
        </w:tc>
        <w:tc>
          <w:tcPr>
            <w:tcW w:w="1284" w:type="dxa"/>
            <w:shd w:val="clear" w:color="auto" w:fill="auto"/>
            <w:noWrap/>
            <w:vAlign w:val="center"/>
          </w:tcPr>
          <w:p w:rsidR="0093328C" w:rsidRPr="00C7201D" w:rsidRDefault="0093328C" w:rsidP="00640605">
            <w:pPr>
              <w:spacing w:line="280" w:lineRule="exact"/>
              <w:ind w:leftChars="0" w:left="0" w:firstLineChars="0" w:firstLine="0"/>
              <w:jc w:val="right"/>
              <w:rPr>
                <w:b/>
                <w:snapToGrid/>
                <w:sz w:val="24"/>
              </w:rPr>
            </w:pPr>
            <w:r w:rsidRPr="00C7201D">
              <w:rPr>
                <w:rFonts w:hint="eastAsia"/>
                <w:b/>
                <w:snapToGrid/>
                <w:sz w:val="24"/>
              </w:rPr>
              <w:t>5</w:t>
            </w:r>
            <w:r w:rsidRPr="00C7201D">
              <w:rPr>
                <w:b/>
                <w:snapToGrid/>
                <w:sz w:val="24"/>
              </w:rPr>
              <w:t>5.20</w:t>
            </w:r>
          </w:p>
        </w:tc>
        <w:tc>
          <w:tcPr>
            <w:tcW w:w="1284" w:type="dxa"/>
            <w:shd w:val="clear" w:color="auto" w:fill="auto"/>
            <w:noWrap/>
            <w:vAlign w:val="center"/>
          </w:tcPr>
          <w:p w:rsidR="0093328C" w:rsidRPr="00C7201D" w:rsidRDefault="0093328C" w:rsidP="00640605">
            <w:pPr>
              <w:spacing w:line="280" w:lineRule="exact"/>
              <w:ind w:leftChars="0" w:left="0" w:firstLineChars="0" w:firstLine="0"/>
              <w:jc w:val="right"/>
              <w:rPr>
                <w:b/>
                <w:snapToGrid/>
                <w:sz w:val="24"/>
              </w:rPr>
            </w:pPr>
            <w:r w:rsidRPr="00C7201D">
              <w:rPr>
                <w:rFonts w:hint="eastAsia"/>
                <w:b/>
                <w:snapToGrid/>
                <w:sz w:val="24"/>
              </w:rPr>
              <w:t>4</w:t>
            </w:r>
            <w:r w:rsidRPr="00C7201D">
              <w:rPr>
                <w:b/>
                <w:snapToGrid/>
                <w:sz w:val="24"/>
              </w:rPr>
              <w:t>8.51</w:t>
            </w:r>
          </w:p>
        </w:tc>
        <w:tc>
          <w:tcPr>
            <w:tcW w:w="128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7.33</w:t>
            </w:r>
          </w:p>
        </w:tc>
        <w:tc>
          <w:tcPr>
            <w:tcW w:w="1285"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4</w:t>
            </w:r>
            <w:r w:rsidRPr="00C7201D">
              <w:rPr>
                <w:snapToGrid/>
                <w:sz w:val="24"/>
              </w:rPr>
              <w:t>0.23</w:t>
            </w:r>
          </w:p>
        </w:tc>
      </w:tr>
      <w:tr w:rsidR="0093328C" w:rsidRPr="00C7201D" w:rsidTr="00640605">
        <w:trPr>
          <w:trHeight w:val="322"/>
        </w:trPr>
        <w:tc>
          <w:tcPr>
            <w:tcW w:w="7697" w:type="dxa"/>
            <w:gridSpan w:val="6"/>
            <w:shd w:val="clear" w:color="auto" w:fill="auto"/>
            <w:noWrap/>
            <w:vAlign w:val="center"/>
            <w:hideMark/>
          </w:tcPr>
          <w:p w:rsidR="0093328C" w:rsidRPr="00C7201D" w:rsidRDefault="0093328C" w:rsidP="00640605">
            <w:pPr>
              <w:spacing w:line="280" w:lineRule="exact"/>
              <w:ind w:leftChars="0" w:left="0" w:firstLineChars="0" w:firstLine="0"/>
              <w:jc w:val="center"/>
              <w:rPr>
                <w:b/>
                <w:snapToGrid/>
                <w:sz w:val="24"/>
              </w:rPr>
            </w:pPr>
            <w:r w:rsidRPr="00C7201D">
              <w:rPr>
                <w:rFonts w:hint="eastAsia"/>
                <w:b/>
                <w:snapToGrid/>
                <w:sz w:val="24"/>
              </w:rPr>
              <w:t>偏遠地區待加強比率為全國倍數(偏遠地區/全國)</w:t>
            </w:r>
          </w:p>
        </w:tc>
      </w:tr>
      <w:tr w:rsidR="0093328C" w:rsidRPr="00C7201D" w:rsidTr="00640605">
        <w:trPr>
          <w:trHeight w:val="322"/>
        </w:trPr>
        <w:tc>
          <w:tcPr>
            <w:tcW w:w="1276"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107</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1.97 </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1.74 </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1.76 </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1.98 </w:t>
            </w:r>
          </w:p>
        </w:tc>
        <w:tc>
          <w:tcPr>
            <w:tcW w:w="1285"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1.76 </w:t>
            </w:r>
          </w:p>
        </w:tc>
      </w:tr>
      <w:tr w:rsidR="0093328C" w:rsidRPr="00C7201D" w:rsidTr="00640605">
        <w:trPr>
          <w:trHeight w:val="322"/>
        </w:trPr>
        <w:tc>
          <w:tcPr>
            <w:tcW w:w="1276"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108</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2.00 </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1.82 </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1.84 </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2.03 </w:t>
            </w:r>
          </w:p>
        </w:tc>
        <w:tc>
          <w:tcPr>
            <w:tcW w:w="1285"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1.82 </w:t>
            </w:r>
          </w:p>
        </w:tc>
      </w:tr>
      <w:tr w:rsidR="0093328C" w:rsidRPr="00C7201D" w:rsidTr="00640605">
        <w:trPr>
          <w:trHeight w:val="322"/>
        </w:trPr>
        <w:tc>
          <w:tcPr>
            <w:tcW w:w="1276"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109</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2.02 </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1.79 </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1.83 </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2.02 </w:t>
            </w:r>
          </w:p>
        </w:tc>
        <w:tc>
          <w:tcPr>
            <w:tcW w:w="1285"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1.84 </w:t>
            </w:r>
          </w:p>
        </w:tc>
      </w:tr>
      <w:tr w:rsidR="0093328C" w:rsidRPr="00C7201D" w:rsidTr="00640605">
        <w:trPr>
          <w:trHeight w:val="322"/>
        </w:trPr>
        <w:tc>
          <w:tcPr>
            <w:tcW w:w="1276"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110</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2.06 </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1.83 </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1.79 </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2.05 </w:t>
            </w:r>
          </w:p>
        </w:tc>
        <w:tc>
          <w:tcPr>
            <w:tcW w:w="1285"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1.84 </w:t>
            </w:r>
          </w:p>
        </w:tc>
      </w:tr>
      <w:tr w:rsidR="0093328C" w:rsidRPr="00C7201D" w:rsidTr="00640605">
        <w:trPr>
          <w:trHeight w:val="322"/>
        </w:trPr>
        <w:tc>
          <w:tcPr>
            <w:tcW w:w="1276"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111</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2.06 </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1.87 </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1.82 </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2.03 </w:t>
            </w:r>
          </w:p>
        </w:tc>
        <w:tc>
          <w:tcPr>
            <w:tcW w:w="1285"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1.90 </w:t>
            </w:r>
          </w:p>
        </w:tc>
      </w:tr>
      <w:tr w:rsidR="0093328C" w:rsidRPr="00C7201D" w:rsidTr="00640605">
        <w:trPr>
          <w:trHeight w:val="322"/>
        </w:trPr>
        <w:tc>
          <w:tcPr>
            <w:tcW w:w="1276" w:type="dxa"/>
            <w:shd w:val="clear" w:color="auto" w:fill="auto"/>
            <w:noWrap/>
            <w:vAlign w:val="center"/>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1</w:t>
            </w:r>
            <w:r w:rsidRPr="00C7201D">
              <w:rPr>
                <w:snapToGrid/>
                <w:sz w:val="24"/>
              </w:rPr>
              <w:t>12</w:t>
            </w:r>
          </w:p>
        </w:tc>
        <w:tc>
          <w:tcPr>
            <w:tcW w:w="1284" w:type="dxa"/>
            <w:noWrap/>
          </w:tcPr>
          <w:p w:rsidR="0093328C" w:rsidRPr="00C7201D" w:rsidRDefault="0093328C" w:rsidP="00640605">
            <w:pPr>
              <w:widowControl/>
              <w:spacing w:line="280" w:lineRule="exact"/>
              <w:ind w:leftChars="0" w:left="59" w:hangingChars="25" w:hanging="59"/>
              <w:jc w:val="right"/>
              <w:rPr>
                <w:rFonts w:hAnsi="Calibri"/>
                <w:spacing w:val="-4"/>
                <w:kern w:val="0"/>
                <w:sz w:val="24"/>
                <w:szCs w:val="22"/>
                <w:lang w:eastAsia="zh-HK"/>
              </w:rPr>
            </w:pPr>
            <w:r w:rsidRPr="00C7201D">
              <w:rPr>
                <w:rFonts w:hAnsi="Calibri" w:hint="eastAsia"/>
                <w:spacing w:val="-4"/>
                <w:kern w:val="0"/>
                <w:sz w:val="24"/>
                <w:szCs w:val="22"/>
                <w:lang w:eastAsia="zh-HK"/>
              </w:rPr>
              <w:t xml:space="preserve">2.19 </w:t>
            </w:r>
          </w:p>
        </w:tc>
        <w:tc>
          <w:tcPr>
            <w:tcW w:w="1284" w:type="dxa"/>
            <w:noWrap/>
          </w:tcPr>
          <w:p w:rsidR="0093328C" w:rsidRPr="00C7201D" w:rsidRDefault="0093328C" w:rsidP="00640605">
            <w:pPr>
              <w:widowControl/>
              <w:spacing w:line="280" w:lineRule="exact"/>
              <w:ind w:leftChars="0" w:left="59" w:hangingChars="25" w:hanging="59"/>
              <w:jc w:val="right"/>
              <w:rPr>
                <w:rFonts w:hAnsi="Calibri"/>
                <w:spacing w:val="-4"/>
                <w:kern w:val="0"/>
                <w:sz w:val="24"/>
                <w:szCs w:val="22"/>
                <w:lang w:eastAsia="zh-HK"/>
              </w:rPr>
            </w:pPr>
            <w:r w:rsidRPr="00C7201D">
              <w:rPr>
                <w:rFonts w:hAnsi="Calibri" w:hint="eastAsia"/>
                <w:spacing w:val="-4"/>
                <w:kern w:val="0"/>
                <w:sz w:val="24"/>
                <w:szCs w:val="22"/>
                <w:lang w:eastAsia="zh-HK"/>
              </w:rPr>
              <w:t xml:space="preserve">1.90 </w:t>
            </w:r>
          </w:p>
        </w:tc>
        <w:tc>
          <w:tcPr>
            <w:tcW w:w="1284" w:type="dxa"/>
            <w:noWrap/>
          </w:tcPr>
          <w:p w:rsidR="0093328C" w:rsidRPr="00C7201D" w:rsidRDefault="0093328C" w:rsidP="00640605">
            <w:pPr>
              <w:widowControl/>
              <w:spacing w:line="280" w:lineRule="exact"/>
              <w:ind w:leftChars="0" w:left="59" w:hangingChars="25" w:hanging="59"/>
              <w:jc w:val="right"/>
              <w:rPr>
                <w:rFonts w:hAnsi="Calibri"/>
                <w:spacing w:val="-4"/>
                <w:kern w:val="0"/>
                <w:sz w:val="24"/>
                <w:szCs w:val="22"/>
                <w:lang w:eastAsia="zh-HK"/>
              </w:rPr>
            </w:pPr>
            <w:r w:rsidRPr="00C7201D">
              <w:rPr>
                <w:rFonts w:hAnsi="Calibri" w:hint="eastAsia"/>
                <w:spacing w:val="-4"/>
                <w:kern w:val="0"/>
                <w:sz w:val="24"/>
                <w:szCs w:val="22"/>
                <w:lang w:eastAsia="zh-HK"/>
              </w:rPr>
              <w:t xml:space="preserve">1.87 </w:t>
            </w:r>
          </w:p>
        </w:tc>
        <w:tc>
          <w:tcPr>
            <w:tcW w:w="1284" w:type="dxa"/>
            <w:noWrap/>
          </w:tcPr>
          <w:p w:rsidR="0093328C" w:rsidRPr="00C7201D" w:rsidRDefault="0093328C" w:rsidP="00640605">
            <w:pPr>
              <w:widowControl/>
              <w:spacing w:line="280" w:lineRule="exact"/>
              <w:ind w:leftChars="0" w:left="59" w:hangingChars="25" w:hanging="59"/>
              <w:jc w:val="right"/>
              <w:rPr>
                <w:rFonts w:hAnsi="Calibri"/>
                <w:spacing w:val="-4"/>
                <w:kern w:val="0"/>
                <w:sz w:val="24"/>
                <w:szCs w:val="22"/>
                <w:lang w:eastAsia="zh-HK"/>
              </w:rPr>
            </w:pPr>
            <w:r w:rsidRPr="00C7201D">
              <w:rPr>
                <w:rFonts w:hAnsi="Calibri" w:hint="eastAsia"/>
                <w:spacing w:val="-4"/>
                <w:kern w:val="0"/>
                <w:sz w:val="24"/>
                <w:szCs w:val="22"/>
                <w:lang w:eastAsia="zh-HK"/>
              </w:rPr>
              <w:t xml:space="preserve">2.18 </w:t>
            </w:r>
          </w:p>
        </w:tc>
        <w:tc>
          <w:tcPr>
            <w:tcW w:w="1285" w:type="dxa"/>
            <w:noWrap/>
          </w:tcPr>
          <w:p w:rsidR="0093328C" w:rsidRPr="00C7201D" w:rsidRDefault="0093328C" w:rsidP="00640605">
            <w:pPr>
              <w:widowControl/>
              <w:spacing w:line="280" w:lineRule="exact"/>
              <w:ind w:leftChars="0" w:left="59" w:hangingChars="25" w:hanging="59"/>
              <w:jc w:val="right"/>
              <w:rPr>
                <w:rFonts w:hAnsi="Calibri"/>
                <w:spacing w:val="-4"/>
                <w:kern w:val="0"/>
                <w:sz w:val="24"/>
                <w:szCs w:val="22"/>
                <w:lang w:eastAsia="zh-HK"/>
              </w:rPr>
            </w:pPr>
            <w:r w:rsidRPr="00C7201D">
              <w:rPr>
                <w:rFonts w:hAnsi="Calibri" w:hint="eastAsia"/>
                <w:spacing w:val="-4"/>
                <w:kern w:val="0"/>
                <w:sz w:val="24"/>
                <w:szCs w:val="22"/>
                <w:lang w:eastAsia="zh-HK"/>
              </w:rPr>
              <w:t xml:space="preserve">1.92 </w:t>
            </w:r>
          </w:p>
        </w:tc>
      </w:tr>
    </w:tbl>
    <w:p w:rsidR="0093328C" w:rsidRPr="00C7201D" w:rsidRDefault="0093328C" w:rsidP="00640605">
      <w:pPr>
        <w:spacing w:line="280" w:lineRule="exact"/>
        <w:ind w:leftChars="0" w:left="0" w:firstLineChars="0" w:firstLine="0"/>
        <w:jc w:val="left"/>
        <w:rPr>
          <w:rFonts w:hAnsi="標楷體"/>
          <w:snapToGrid/>
          <w:sz w:val="24"/>
        </w:rPr>
      </w:pPr>
      <w:r w:rsidRPr="00C7201D">
        <w:rPr>
          <w:rFonts w:hAnsi="標楷體" w:hint="eastAsia"/>
          <w:snapToGrid/>
          <w:sz w:val="24"/>
        </w:rPr>
        <w:t xml:space="preserve">      </w:t>
      </w:r>
      <w:r w:rsidRPr="00C7201D">
        <w:rPr>
          <w:rFonts w:hAnsi="標楷體"/>
          <w:snapToGrid/>
          <w:sz w:val="24"/>
        </w:rPr>
        <w:t xml:space="preserve">  </w:t>
      </w:r>
      <w:r w:rsidRPr="00C7201D">
        <w:rPr>
          <w:rFonts w:hAnsi="標楷體" w:hint="eastAsia"/>
          <w:snapToGrid/>
          <w:sz w:val="24"/>
        </w:rPr>
        <w:t>資料來源：彙整自國教署提供資料。</w:t>
      </w:r>
    </w:p>
    <w:p w:rsidR="0093328C" w:rsidRPr="00D064EC" w:rsidRDefault="0093328C">
      <w:pPr>
        <w:ind w:left="566" w:firstLine="566"/>
      </w:pPr>
      <w:r w:rsidRPr="00C7201D">
        <w:rPr>
          <w:rFonts w:hint="eastAsia"/>
          <w:lang w:eastAsia="zh-HK"/>
        </w:rPr>
        <w:t>綜上，偏遠地區學校教育發展條例</w:t>
      </w:r>
      <w:r w:rsidRPr="00C7201D">
        <w:rPr>
          <w:rFonts w:hint="eastAsia"/>
        </w:rPr>
        <w:t>自1</w:t>
      </w:r>
      <w:r w:rsidRPr="00C7201D">
        <w:t>06</w:t>
      </w:r>
      <w:r w:rsidRPr="00C7201D">
        <w:rPr>
          <w:rFonts w:hint="eastAsia"/>
        </w:rPr>
        <w:t>年底制定並施行迄今已多年，然偏遠地區107至11</w:t>
      </w:r>
      <w:r w:rsidRPr="00C7201D">
        <w:t>2</w:t>
      </w:r>
      <w:r w:rsidRPr="00C7201D">
        <w:rPr>
          <w:rFonts w:hint="eastAsia"/>
        </w:rPr>
        <w:t>年度國中會考(九年級學生</w:t>
      </w:r>
      <w:r w:rsidRPr="00C7201D">
        <w:t>)</w:t>
      </w:r>
      <w:r w:rsidRPr="00C7201D">
        <w:rPr>
          <w:rFonts w:hint="eastAsia"/>
        </w:rPr>
        <w:t>「待加強」比率約為全國2倍，其中英語與數學待加強比率皆逾4</w:t>
      </w:r>
      <w:r w:rsidRPr="00C7201D">
        <w:t>8</w:t>
      </w:r>
      <w:r w:rsidRPr="00C7201D">
        <w:rPr>
          <w:rFonts w:hint="eastAsia"/>
        </w:rPr>
        <w:t>%</w:t>
      </w:r>
      <w:r>
        <w:rPr>
          <w:rFonts w:hAnsi="標楷體" w:hint="eastAsia"/>
        </w:rPr>
        <w:t>；至</w:t>
      </w:r>
      <w:r w:rsidRPr="00C7201D">
        <w:rPr>
          <w:rFonts w:hint="eastAsia"/>
        </w:rPr>
        <w:t>111及112年度國中小之學習扶助篩選測驗結果，偏遠地區各年級不論國文、英語及數學未通過比率</w:t>
      </w:r>
      <w:r>
        <w:rPr>
          <w:rFonts w:hint="eastAsia"/>
        </w:rPr>
        <w:t>亦</w:t>
      </w:r>
      <w:r w:rsidRPr="00C7201D">
        <w:rPr>
          <w:rFonts w:hint="eastAsia"/>
        </w:rPr>
        <w:t>皆高於全國</w:t>
      </w:r>
      <w:r w:rsidRPr="00C7201D">
        <w:rPr>
          <w:rFonts w:hint="eastAsia"/>
          <w:lang w:eastAsia="zh-HK"/>
        </w:rPr>
        <w:t>。</w:t>
      </w:r>
      <w:r w:rsidRPr="00C7201D">
        <w:rPr>
          <w:rFonts w:hint="eastAsia"/>
        </w:rPr>
        <w:t>是以</w:t>
      </w:r>
      <w:r w:rsidRPr="00C7201D">
        <w:rPr>
          <w:rFonts w:hint="eastAsia"/>
          <w:lang w:eastAsia="zh-HK"/>
        </w:rPr>
        <w:t>，</w:t>
      </w:r>
      <w:r w:rsidRPr="00C7201D">
        <w:rPr>
          <w:rFonts w:hint="eastAsia"/>
        </w:rPr>
        <w:t>偏遠地區國中小學生</w:t>
      </w:r>
      <w:r w:rsidRPr="00C7201D">
        <w:rPr>
          <w:rFonts w:hint="eastAsia"/>
          <w:lang w:eastAsia="zh-HK"/>
        </w:rPr>
        <w:t>學習成就及學力</w:t>
      </w:r>
      <w:r w:rsidRPr="00C7201D">
        <w:rPr>
          <w:rFonts w:hint="eastAsia"/>
        </w:rPr>
        <w:t>仍</w:t>
      </w:r>
      <w:r w:rsidRPr="00C7201D">
        <w:rPr>
          <w:rFonts w:hint="eastAsia"/>
          <w:lang w:eastAsia="zh-HK"/>
        </w:rPr>
        <w:t>存有相當落差，</w:t>
      </w:r>
      <w:r>
        <w:rPr>
          <w:rFonts w:hint="eastAsia"/>
        </w:rPr>
        <w:t>反映出教育資源不均衡</w:t>
      </w:r>
      <w:r>
        <w:rPr>
          <w:rFonts w:hAnsi="標楷體" w:hint="eastAsia"/>
        </w:rPr>
        <w:t>、</w:t>
      </w:r>
      <w:r>
        <w:rPr>
          <w:rFonts w:hint="eastAsia"/>
        </w:rPr>
        <w:t>師資力量不足</w:t>
      </w:r>
      <w:r>
        <w:rPr>
          <w:rFonts w:hAnsi="標楷體" w:hint="eastAsia"/>
        </w:rPr>
        <w:t>、</w:t>
      </w:r>
      <w:r>
        <w:rPr>
          <w:rFonts w:hint="eastAsia"/>
        </w:rPr>
        <w:t>家庭背景影響等多重問題</w:t>
      </w:r>
      <w:r>
        <w:rPr>
          <w:rFonts w:hAnsi="標楷體" w:hint="eastAsia"/>
        </w:rPr>
        <w:t>，是</w:t>
      </w:r>
      <w:r w:rsidRPr="00C7201D">
        <w:rPr>
          <w:rFonts w:hint="eastAsia"/>
        </w:rPr>
        <w:t>允宜研謀改善</w:t>
      </w:r>
      <w:r>
        <w:rPr>
          <w:rFonts w:hint="eastAsia"/>
        </w:rPr>
        <w:t>以縮小與城市地區學生之間學習差距</w:t>
      </w:r>
      <w:r w:rsidRPr="00C7201D">
        <w:rPr>
          <w:rFonts w:hint="eastAsia"/>
          <w:lang w:eastAsia="zh-HK"/>
        </w:rPr>
        <w:t>，</w:t>
      </w:r>
      <w:r w:rsidRPr="00C7201D">
        <w:rPr>
          <w:rFonts w:hint="eastAsia"/>
        </w:rPr>
        <w:t>以促進</w:t>
      </w:r>
      <w:r w:rsidRPr="00C7201D">
        <w:rPr>
          <w:rFonts w:hint="eastAsia"/>
          <w:lang w:eastAsia="zh-HK"/>
        </w:rPr>
        <w:t>我國教育機會均等</w:t>
      </w:r>
      <w:r w:rsidRPr="003B5C16">
        <w:rPr>
          <w:rFonts w:hint="eastAsia"/>
          <w:lang w:eastAsia="zh-HK"/>
        </w:rPr>
        <w:t>及教育公平性</w:t>
      </w:r>
      <w:r w:rsidRPr="00C7201D">
        <w:rPr>
          <w:rFonts w:hint="eastAsia"/>
          <w:lang w:eastAsia="zh-HK"/>
        </w:rPr>
        <w:t>。</w:t>
      </w:r>
      <w:r>
        <w:rPr>
          <w:rFonts w:hint="eastAsia"/>
        </w:rPr>
        <w:t xml:space="preserve"> </w:t>
      </w:r>
      <w:r>
        <w:t xml:space="preserve">                 </w:t>
      </w:r>
      <w:r w:rsidRPr="005107DD">
        <w:rPr>
          <w:sz w:val="24"/>
          <w:szCs w:val="24"/>
        </w:rPr>
        <w:t xml:space="preserve"> </w:t>
      </w:r>
      <w:r w:rsidRPr="005107DD">
        <w:rPr>
          <w:rFonts w:hint="eastAsia"/>
          <w:sz w:val="24"/>
          <w:szCs w:val="24"/>
        </w:rPr>
        <w:t>(分機: 1</w:t>
      </w:r>
      <w:r w:rsidRPr="005107DD">
        <w:rPr>
          <w:sz w:val="24"/>
          <w:szCs w:val="24"/>
        </w:rPr>
        <w:t>920</w:t>
      </w:r>
      <w:r w:rsidRPr="005107DD">
        <w:rPr>
          <w:rFonts w:hint="eastAsia"/>
          <w:sz w:val="24"/>
          <w:szCs w:val="24"/>
        </w:rPr>
        <w:t>廖來第)</w:t>
      </w:r>
    </w:p>
    <w:p w:rsidR="0093328C" w:rsidRDefault="0093328C" w:rsidP="0093328C">
      <w:pPr>
        <w:pStyle w:val="23"/>
        <w:sectPr w:rsidR="0093328C" w:rsidSect="00BD0C62">
          <w:headerReference w:type="even" r:id="rId100"/>
          <w:headerReference w:type="default" r:id="rId101"/>
          <w:footerReference w:type="even" r:id="rId102"/>
          <w:footerReference w:type="default" r:id="rId103"/>
          <w:headerReference w:type="first" r:id="rId104"/>
          <w:footerReference w:type="first" r:id="rId105"/>
          <w:footnotePr>
            <w:numRestart w:val="eachSect"/>
          </w:footnotePr>
          <w:pgSz w:w="11906" w:h="16838" w:code="9"/>
          <w:pgMar w:top="1701" w:right="1701" w:bottom="1701" w:left="1701" w:header="0" w:footer="1134" w:gutter="0"/>
          <w:cols w:space="425"/>
          <w:docGrid w:type="linesAndChars" w:linePitch="510" w:charSpace="658"/>
        </w:sectPr>
      </w:pPr>
    </w:p>
    <w:p w:rsidR="0093328C" w:rsidRDefault="0093328C" w:rsidP="00640605">
      <w:pPr>
        <w:pStyle w:val="14"/>
        <w:ind w:left="567" w:hanging="567"/>
      </w:pPr>
      <w:bookmarkStart w:id="45" w:name="_Toc177394294"/>
      <w:r>
        <w:rPr>
          <w:rFonts w:hint="eastAsia"/>
        </w:rPr>
        <w:t>一六</w:t>
      </w:r>
      <w:r w:rsidRPr="003F6918">
        <w:rPr>
          <w:rFonts w:hint="eastAsia"/>
        </w:rPr>
        <w:t>、</w:t>
      </w:r>
      <w:r w:rsidRPr="005B6520">
        <w:rPr>
          <w:rFonts w:hint="eastAsia"/>
        </w:rPr>
        <w:t>全臺地層顯著下陷面積仍待改善，允宜配合耗水費開徵，檢討強化地下水保育管理暨地層下陷防治之宣導及推動工作</w:t>
      </w:r>
      <w:bookmarkEnd w:id="45"/>
    </w:p>
    <w:p w:rsidR="0093328C" w:rsidRDefault="0093328C" w:rsidP="00640605">
      <w:pPr>
        <w:ind w:left="566" w:firstLine="566"/>
      </w:pPr>
      <w:r w:rsidRPr="005B6520">
        <w:rPr>
          <w:rFonts w:hint="eastAsia"/>
        </w:rPr>
        <w:t>基於地下水為抗旱時期重要水源，且大量抽取超逾補注量將導致地層下陷之不可逆情況及水質惡化問題等</w:t>
      </w:r>
      <w:r>
        <w:rPr>
          <w:rStyle w:val="af5"/>
        </w:rPr>
        <w:footnoteReference w:id="67"/>
      </w:r>
      <w:r w:rsidRPr="005B6520">
        <w:rPr>
          <w:rFonts w:hint="eastAsia"/>
        </w:rPr>
        <w:t>，</w:t>
      </w:r>
      <w:r>
        <w:rPr>
          <w:rFonts w:hint="eastAsia"/>
        </w:rPr>
        <w:t>經濟部水利署自110年起推動第3期(執行期程110至113年度)</w:t>
      </w:r>
      <w:r w:rsidRPr="00751344">
        <w:rPr>
          <w:rFonts w:hAnsi="標楷體" w:hint="eastAsia"/>
        </w:rPr>
        <w:t>「地下水保育管理暨地層下陷防治計畫」</w:t>
      </w:r>
      <w:r>
        <w:rPr>
          <w:rFonts w:hAnsi="標楷體" w:hint="eastAsia"/>
        </w:rPr>
        <w:t>，迄112年底累計執行數達6.82億元，另我國自112年2月起開徵耗水費，</w:t>
      </w:r>
      <w:r w:rsidRPr="005B6520">
        <w:rPr>
          <w:rFonts w:hint="eastAsia"/>
        </w:rPr>
        <w:t>為避免用水戶於耗水費開徵後改以取用地下水替代自來水，耗水費徵收辦法第3條第2項第2款規定：「用水人於計徵水量期間取用之地下水總用水量，以每立方公尺新臺幣3元計。」依我國112年度耗水費徵收之用水情形，地下水用水量為5,155萬噸，占繳納耗水費用水戶總用水量2億1,521萬噸</w:t>
      </w:r>
      <w:r>
        <w:rPr>
          <w:rStyle w:val="af5"/>
        </w:rPr>
        <w:footnoteReference w:id="68"/>
      </w:r>
      <w:r w:rsidRPr="005B6520">
        <w:rPr>
          <w:rFonts w:hint="eastAsia"/>
        </w:rPr>
        <w:t>比率為23.95%。</w:t>
      </w:r>
      <w:r>
        <w:rPr>
          <w:rFonts w:hint="eastAsia"/>
        </w:rPr>
        <w:t>經查</w:t>
      </w:r>
      <w:r w:rsidRPr="005B6520">
        <w:rPr>
          <w:rFonts w:hint="eastAsia"/>
        </w:rPr>
        <w:t>：</w:t>
      </w:r>
    </w:p>
    <w:p w:rsidR="0093328C" w:rsidRDefault="0093328C" w:rsidP="00640605">
      <w:pPr>
        <w:pStyle w:val="a5"/>
        <w:ind w:left="849" w:hanging="283"/>
        <w:rPr>
          <w:b/>
        </w:rPr>
      </w:pPr>
      <w:r w:rsidRPr="003F6918">
        <w:rPr>
          <w:rFonts w:hint="eastAsia"/>
          <w:b/>
        </w:rPr>
        <w:t>(一)</w:t>
      </w:r>
      <w:r>
        <w:rPr>
          <w:rFonts w:hint="eastAsia"/>
          <w:b/>
        </w:rPr>
        <w:t>近年推動地下水保育管理暨地層下陷防治計畫</w:t>
      </w:r>
      <w:r w:rsidRPr="005414C2">
        <w:rPr>
          <w:rFonts w:hint="eastAsia"/>
          <w:b/>
        </w:rPr>
        <w:t>雖已達初步成效，惟近年全臺顯著地層下陷面積未達到計畫目標值，允宜審慎檢討計畫執行成效，並研謀改善</w:t>
      </w:r>
    </w:p>
    <w:p w:rsidR="0093328C" w:rsidRPr="00B23720" w:rsidRDefault="0093328C" w:rsidP="00640605">
      <w:pPr>
        <w:pStyle w:val="21"/>
        <w:ind w:left="850" w:firstLine="566"/>
        <w:rPr>
          <w:rFonts w:hAnsi="標楷體"/>
        </w:rPr>
      </w:pPr>
      <w:r w:rsidRPr="00B23720">
        <w:rPr>
          <w:rFonts w:hAnsi="標楷體" w:hint="eastAsia"/>
        </w:rPr>
        <w:t>檢視我國107至111年度水資源供應概況(詳表1)，地下水占年總供水量比率</w:t>
      </w:r>
      <w:r>
        <w:rPr>
          <w:rFonts w:hAnsi="標楷體" w:hint="eastAsia"/>
        </w:rPr>
        <w:t>介</w:t>
      </w:r>
      <w:r w:rsidRPr="00B23720">
        <w:rPr>
          <w:rFonts w:hAnsi="標楷體" w:hint="eastAsia"/>
        </w:rPr>
        <w:t>於29.59%至35.22%，該比率雖於111年度已下降，惟</w:t>
      </w:r>
      <w:r>
        <w:rPr>
          <w:rFonts w:hAnsi="標楷體" w:hint="eastAsia"/>
        </w:rPr>
        <w:t>仍</w:t>
      </w:r>
      <w:r w:rsidRPr="00B23720">
        <w:rPr>
          <w:rFonts w:hAnsi="標楷體" w:hint="eastAsia"/>
        </w:rPr>
        <w:t>高於水庫供水占比(24.49%至25.57%)。為確保地下水資源永續利用及減緩地層下陷，我國近期(104至11</w:t>
      </w:r>
      <w:r>
        <w:rPr>
          <w:rFonts w:hAnsi="標楷體" w:hint="eastAsia"/>
        </w:rPr>
        <w:t>2</w:t>
      </w:r>
      <w:r w:rsidRPr="00B23720">
        <w:rPr>
          <w:rFonts w:hAnsi="標楷體" w:hint="eastAsia"/>
        </w:rPr>
        <w:t>年度)於公務預算辦理地下水保育管理</w:t>
      </w:r>
      <w:r>
        <w:rPr>
          <w:rFonts w:hAnsi="標楷體" w:hint="eastAsia"/>
        </w:rPr>
        <w:t>暨</w:t>
      </w:r>
      <w:r w:rsidRPr="00B23720">
        <w:rPr>
          <w:rFonts w:hAnsi="標楷體" w:hint="eastAsia"/>
        </w:rPr>
        <w:t>防治地層下陷</w:t>
      </w:r>
      <w:r>
        <w:rPr>
          <w:rFonts w:hAnsi="標楷體" w:hint="eastAsia"/>
        </w:rPr>
        <w:t>防治</w:t>
      </w:r>
      <w:r w:rsidRPr="00B23720">
        <w:rPr>
          <w:rFonts w:hAnsi="標楷體" w:hint="eastAsia"/>
        </w:rPr>
        <w:t>計畫，說明如下：</w:t>
      </w:r>
    </w:p>
    <w:p w:rsidR="0093328C" w:rsidRPr="00B23720" w:rsidRDefault="0093328C" w:rsidP="00640605">
      <w:pPr>
        <w:pStyle w:val="123"/>
        <w:ind w:left="1133" w:hanging="283"/>
        <w:rPr>
          <w:rFonts w:hAnsi="標楷體"/>
        </w:rPr>
      </w:pPr>
      <w:r w:rsidRPr="00B23720">
        <w:rPr>
          <w:rFonts w:hAnsi="標楷體" w:hint="eastAsia"/>
        </w:rPr>
        <w:t>1.水利署</w:t>
      </w:r>
      <w:r>
        <w:rPr>
          <w:rFonts w:hAnsi="標楷體" w:hint="eastAsia"/>
        </w:rPr>
        <w:t>104至112年度分別辦理</w:t>
      </w:r>
      <w:r w:rsidRPr="00B23720">
        <w:rPr>
          <w:rFonts w:hAnsi="標楷體" w:hint="eastAsia"/>
        </w:rPr>
        <w:t>地下水保育管理暨地層下陷防治計畫第2期</w:t>
      </w:r>
      <w:r>
        <w:rPr>
          <w:rFonts w:hAnsi="標楷體" w:hint="eastAsia"/>
        </w:rPr>
        <w:t>(104至109年度)</w:t>
      </w:r>
      <w:r w:rsidRPr="00B23720">
        <w:rPr>
          <w:rFonts w:hAnsi="標楷體" w:hint="eastAsia"/>
        </w:rPr>
        <w:t>及第3期</w:t>
      </w:r>
      <w:r>
        <w:rPr>
          <w:rFonts w:hAnsi="標楷體" w:hint="eastAsia"/>
        </w:rPr>
        <w:t>(110至113年度)</w:t>
      </w:r>
      <w:r w:rsidRPr="00B23720">
        <w:rPr>
          <w:rFonts w:hAnsi="標楷體" w:hint="eastAsia"/>
        </w:rPr>
        <w:t>，共投入</w:t>
      </w:r>
      <w:r>
        <w:rPr>
          <w:rFonts w:hAnsi="標楷體" w:hint="eastAsia"/>
        </w:rPr>
        <w:t>16</w:t>
      </w:r>
      <w:r w:rsidRPr="00B23720">
        <w:rPr>
          <w:rFonts w:hAnsi="標楷體" w:hint="eastAsia"/>
        </w:rPr>
        <w:t>億</w:t>
      </w:r>
      <w:r>
        <w:rPr>
          <w:rFonts w:hAnsi="標楷體" w:hint="eastAsia"/>
        </w:rPr>
        <w:t>4</w:t>
      </w:r>
      <w:r>
        <w:rPr>
          <w:rFonts w:hAnsi="標楷體"/>
        </w:rPr>
        <w:t>,</w:t>
      </w:r>
      <w:r>
        <w:rPr>
          <w:rFonts w:hAnsi="標楷體" w:hint="eastAsia"/>
        </w:rPr>
        <w:t>837</w:t>
      </w:r>
      <w:r w:rsidRPr="00B23720">
        <w:rPr>
          <w:rFonts w:hAnsi="標楷體" w:hint="eastAsia"/>
        </w:rPr>
        <w:t>萬</w:t>
      </w:r>
      <w:r>
        <w:rPr>
          <w:rFonts w:hAnsi="標楷體" w:hint="eastAsia"/>
        </w:rPr>
        <w:t>1</w:t>
      </w:r>
      <w:r w:rsidRPr="00B23720">
        <w:rPr>
          <w:rFonts w:hAnsi="標楷體" w:hint="eastAsia"/>
        </w:rPr>
        <w:t>千元</w:t>
      </w:r>
      <w:r>
        <w:rPr>
          <w:rFonts w:hAnsi="標楷體" w:hint="eastAsia"/>
        </w:rPr>
        <w:t>(包含第2期預算9億6</w:t>
      </w:r>
      <w:r>
        <w:rPr>
          <w:rFonts w:hAnsi="標楷體"/>
        </w:rPr>
        <w:t>,</w:t>
      </w:r>
      <w:r>
        <w:rPr>
          <w:rFonts w:hAnsi="標楷體" w:hint="eastAsia"/>
        </w:rPr>
        <w:t>637萬1千元及第3期110至112年度累計預算6億8,200萬元)</w:t>
      </w:r>
      <w:r w:rsidRPr="00B23720">
        <w:rPr>
          <w:rFonts w:hAnsi="標楷體" w:hint="eastAsia"/>
        </w:rPr>
        <w:t>，</w:t>
      </w:r>
      <w:r>
        <w:rPr>
          <w:rFonts w:hAnsi="標楷體" w:hint="eastAsia"/>
        </w:rPr>
        <w:t>迄112年底兩期辦理工作均已達成目標，如包含：(1)辦理2</w:t>
      </w:r>
      <w:r>
        <w:rPr>
          <w:rFonts w:hAnsi="標楷體"/>
        </w:rPr>
        <w:t>,</w:t>
      </w:r>
      <w:r>
        <w:rPr>
          <w:rFonts w:hAnsi="標楷體" w:hint="eastAsia"/>
        </w:rPr>
        <w:t>460口次地下水觀景水質採樣</w:t>
      </w:r>
      <w:r w:rsidRPr="00885BB6">
        <w:rPr>
          <w:rFonts w:hAnsi="標楷體" w:hint="eastAsia"/>
        </w:rPr>
        <w:t>、</w:t>
      </w:r>
      <w:r>
        <w:rPr>
          <w:rFonts w:hAnsi="標楷體" w:hint="eastAsia"/>
        </w:rPr>
        <w:t>檢驗及分析；(</w:t>
      </w:r>
      <w:r>
        <w:rPr>
          <w:rFonts w:hAnsi="標楷體"/>
        </w:rPr>
        <w:t>2)</w:t>
      </w:r>
      <w:r>
        <w:rPr>
          <w:rFonts w:hAnsi="標楷體" w:hint="eastAsia"/>
        </w:rPr>
        <w:t>辦理違法及合法水井處置721口；(3)查察地下水管制區工廠1</w:t>
      </w:r>
      <w:r>
        <w:rPr>
          <w:rFonts w:hAnsi="標楷體"/>
        </w:rPr>
        <w:t>,</w:t>
      </w:r>
      <w:r>
        <w:rPr>
          <w:rFonts w:hAnsi="標楷體" w:hint="eastAsia"/>
        </w:rPr>
        <w:t>337家；(4)雲彰地區地下水補注量1.63億噸等</w:t>
      </w:r>
      <w:r w:rsidRPr="00EA5C14">
        <w:rPr>
          <w:rFonts w:hAnsi="標楷體" w:hint="eastAsia"/>
        </w:rPr>
        <w:t>。</w:t>
      </w:r>
    </w:p>
    <w:p w:rsidR="0093328C" w:rsidRPr="00B23720" w:rsidRDefault="0093328C" w:rsidP="00640605">
      <w:pPr>
        <w:pStyle w:val="123"/>
        <w:ind w:left="1133" w:hanging="283"/>
        <w:rPr>
          <w:rFonts w:hAnsi="標楷體"/>
        </w:rPr>
      </w:pPr>
      <w:r w:rsidRPr="00B23720">
        <w:rPr>
          <w:rFonts w:hAnsi="標楷體" w:hint="eastAsia"/>
        </w:rPr>
        <w:t>2.按水利署提供110至112年度全臺地層</w:t>
      </w:r>
      <w:r>
        <w:rPr>
          <w:rFonts w:hAnsi="標楷體" w:hint="eastAsia"/>
        </w:rPr>
        <w:t>顯著</w:t>
      </w:r>
      <w:r w:rsidRPr="00B23720">
        <w:rPr>
          <w:rFonts w:hAnsi="標楷體" w:hint="eastAsia"/>
        </w:rPr>
        <w:t>下陷</w:t>
      </w:r>
      <w:r>
        <w:rPr>
          <w:rStyle w:val="af5"/>
          <w:rFonts w:hAnsi="標楷體"/>
        </w:rPr>
        <w:footnoteReference w:id="69"/>
      </w:r>
      <w:r w:rsidRPr="00B23720">
        <w:rPr>
          <w:rFonts w:hAnsi="標楷體" w:hint="eastAsia"/>
        </w:rPr>
        <w:t>狀況(詳表</w:t>
      </w:r>
      <w:r>
        <w:rPr>
          <w:rFonts w:hAnsi="標楷體" w:hint="eastAsia"/>
        </w:rPr>
        <w:t>2</w:t>
      </w:r>
      <w:r w:rsidRPr="00B23720">
        <w:rPr>
          <w:rFonts w:hAnsi="標楷體" w:hint="eastAsia"/>
        </w:rPr>
        <w:t>)，110年度因嚴重乾旱事件，地下水使用量增加，致顯著下陷面積達688.8平方公里，雖111年度已明顯下降，惟112年度復增至620.6平方公里(</w:t>
      </w:r>
      <w:r>
        <w:rPr>
          <w:rFonts w:hAnsi="標楷體" w:hint="eastAsia"/>
        </w:rPr>
        <w:t>較111年度</w:t>
      </w:r>
      <w:r w:rsidRPr="00B23720">
        <w:rPr>
          <w:rFonts w:hAnsi="標楷體" w:hint="eastAsia"/>
        </w:rPr>
        <w:t>增幅達1倍)，且嘉義及屏東地區112年度最大年下陷速率(分別為6.4及7.5公分/年)亦高於</w:t>
      </w:r>
      <w:r>
        <w:rPr>
          <w:rFonts w:hAnsi="標楷體" w:hint="eastAsia"/>
        </w:rPr>
        <w:t>110及111</w:t>
      </w:r>
      <w:r w:rsidRPr="00B23720">
        <w:rPr>
          <w:rFonts w:hAnsi="標楷體" w:hint="eastAsia"/>
        </w:rPr>
        <w:t>年度。</w:t>
      </w:r>
    </w:p>
    <w:p w:rsidR="0093328C" w:rsidRDefault="0093328C" w:rsidP="00640605">
      <w:pPr>
        <w:pStyle w:val="123"/>
        <w:ind w:left="1133" w:hanging="283"/>
        <w:rPr>
          <w:rFonts w:hAnsi="標楷體"/>
        </w:rPr>
      </w:pPr>
      <w:r w:rsidRPr="00B23720">
        <w:rPr>
          <w:rFonts w:hAnsi="標楷體" w:hint="eastAsia"/>
        </w:rPr>
        <w:t>3.按地下水保育管理暨地層下陷防治第3期計畫之目標，其中預計全臺顯著下陷面積小於200平方公里，惟近3年度均大於目標值，允宜審慎檢討計畫執行成效。</w:t>
      </w:r>
    </w:p>
    <w:p w:rsidR="0093328C" w:rsidRPr="000D0120" w:rsidRDefault="0093328C" w:rsidP="00640605">
      <w:pPr>
        <w:pStyle w:val="200"/>
        <w:spacing w:line="500" w:lineRule="exact"/>
      </w:pPr>
      <w:r w:rsidRPr="000D0120">
        <w:rPr>
          <w:rFonts w:hint="eastAsia"/>
          <w:b/>
          <w:sz w:val="28"/>
        </w:rPr>
        <w:t xml:space="preserve">表1 </w:t>
      </w:r>
      <w:r w:rsidRPr="000D0120">
        <w:rPr>
          <w:b/>
          <w:sz w:val="28"/>
        </w:rPr>
        <w:t xml:space="preserve"> </w:t>
      </w:r>
      <w:r w:rsidRPr="000D0120">
        <w:rPr>
          <w:rFonts w:hint="eastAsia"/>
          <w:b/>
          <w:sz w:val="28"/>
        </w:rPr>
        <w:t xml:space="preserve">近年全國水資源供應概況表         　    </w:t>
      </w:r>
      <w:r w:rsidRPr="000D0120">
        <w:rPr>
          <w:rFonts w:hint="eastAsia"/>
          <w:szCs w:val="24"/>
        </w:rPr>
        <w:t>單位：億立方公尺；%</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88"/>
        <w:gridCol w:w="786"/>
        <w:gridCol w:w="697"/>
        <w:gridCol w:w="786"/>
        <w:gridCol w:w="696"/>
        <w:gridCol w:w="786"/>
        <w:gridCol w:w="697"/>
        <w:gridCol w:w="695"/>
        <w:gridCol w:w="665"/>
        <w:gridCol w:w="786"/>
        <w:gridCol w:w="723"/>
      </w:tblGrid>
      <w:tr w:rsidR="0093328C" w:rsidRPr="00B23720" w:rsidTr="00640605">
        <w:trPr>
          <w:trHeight w:val="20"/>
          <w:tblHeader/>
        </w:trPr>
        <w:tc>
          <w:tcPr>
            <w:tcW w:w="1188" w:type="dxa"/>
            <w:vMerge w:val="restart"/>
            <w:shd w:val="clear" w:color="auto" w:fill="auto"/>
            <w:vAlign w:val="center"/>
            <w:hideMark/>
          </w:tcPr>
          <w:p w:rsidR="0093328C" w:rsidRPr="00B23720" w:rsidRDefault="0093328C" w:rsidP="00640605">
            <w:pPr>
              <w:pStyle w:val="142"/>
              <w:spacing w:line="320" w:lineRule="exact"/>
              <w:jc w:val="center"/>
              <w:rPr>
                <w:snapToGrid/>
              </w:rPr>
            </w:pPr>
            <w:r w:rsidRPr="00B23720">
              <w:rPr>
                <w:rFonts w:hint="eastAsia"/>
                <w:snapToGrid/>
              </w:rPr>
              <w:t>年度</w:t>
            </w:r>
          </w:p>
        </w:tc>
        <w:tc>
          <w:tcPr>
            <w:tcW w:w="1483" w:type="dxa"/>
            <w:gridSpan w:val="2"/>
            <w:shd w:val="clear" w:color="auto" w:fill="auto"/>
            <w:vAlign w:val="center"/>
            <w:hideMark/>
          </w:tcPr>
          <w:p w:rsidR="0093328C" w:rsidRPr="00B23720" w:rsidRDefault="0093328C" w:rsidP="00640605">
            <w:pPr>
              <w:pStyle w:val="142"/>
              <w:spacing w:line="320" w:lineRule="exact"/>
              <w:jc w:val="center"/>
              <w:rPr>
                <w:snapToGrid/>
              </w:rPr>
            </w:pPr>
            <w:r w:rsidRPr="00B23720">
              <w:rPr>
                <w:rFonts w:hint="eastAsia"/>
                <w:snapToGrid/>
              </w:rPr>
              <w:t>107</w:t>
            </w:r>
          </w:p>
        </w:tc>
        <w:tc>
          <w:tcPr>
            <w:tcW w:w="1482" w:type="dxa"/>
            <w:gridSpan w:val="2"/>
            <w:shd w:val="clear" w:color="auto" w:fill="auto"/>
            <w:vAlign w:val="center"/>
            <w:hideMark/>
          </w:tcPr>
          <w:p w:rsidR="0093328C" w:rsidRPr="00B23720" w:rsidRDefault="0093328C" w:rsidP="00640605">
            <w:pPr>
              <w:pStyle w:val="142"/>
              <w:spacing w:line="320" w:lineRule="exact"/>
              <w:jc w:val="center"/>
              <w:rPr>
                <w:snapToGrid/>
              </w:rPr>
            </w:pPr>
            <w:r w:rsidRPr="00B23720">
              <w:rPr>
                <w:rFonts w:hint="eastAsia"/>
                <w:snapToGrid/>
              </w:rPr>
              <w:t>108</w:t>
            </w:r>
          </w:p>
        </w:tc>
        <w:tc>
          <w:tcPr>
            <w:tcW w:w="1483" w:type="dxa"/>
            <w:gridSpan w:val="2"/>
            <w:shd w:val="clear" w:color="auto" w:fill="auto"/>
            <w:vAlign w:val="center"/>
            <w:hideMark/>
          </w:tcPr>
          <w:p w:rsidR="0093328C" w:rsidRPr="00B23720" w:rsidRDefault="0093328C" w:rsidP="00640605">
            <w:pPr>
              <w:pStyle w:val="142"/>
              <w:spacing w:line="320" w:lineRule="exact"/>
              <w:jc w:val="center"/>
              <w:rPr>
                <w:snapToGrid/>
              </w:rPr>
            </w:pPr>
            <w:r w:rsidRPr="00B23720">
              <w:rPr>
                <w:rFonts w:hint="eastAsia"/>
                <w:snapToGrid/>
              </w:rPr>
              <w:t>109</w:t>
            </w:r>
          </w:p>
        </w:tc>
        <w:tc>
          <w:tcPr>
            <w:tcW w:w="1360" w:type="dxa"/>
            <w:gridSpan w:val="2"/>
            <w:shd w:val="clear" w:color="auto" w:fill="auto"/>
            <w:vAlign w:val="center"/>
            <w:hideMark/>
          </w:tcPr>
          <w:p w:rsidR="0093328C" w:rsidRPr="00B23720" w:rsidRDefault="0093328C" w:rsidP="00640605">
            <w:pPr>
              <w:pStyle w:val="142"/>
              <w:spacing w:line="320" w:lineRule="exact"/>
              <w:jc w:val="center"/>
              <w:rPr>
                <w:snapToGrid/>
              </w:rPr>
            </w:pPr>
            <w:r w:rsidRPr="00B23720">
              <w:rPr>
                <w:rFonts w:hint="eastAsia"/>
                <w:snapToGrid/>
              </w:rPr>
              <w:t>110</w:t>
            </w:r>
          </w:p>
        </w:tc>
        <w:tc>
          <w:tcPr>
            <w:tcW w:w="1509" w:type="dxa"/>
            <w:gridSpan w:val="2"/>
            <w:vAlign w:val="center"/>
          </w:tcPr>
          <w:p w:rsidR="0093328C" w:rsidRPr="00B23720" w:rsidRDefault="0093328C" w:rsidP="00640605">
            <w:pPr>
              <w:pStyle w:val="142"/>
              <w:spacing w:line="320" w:lineRule="exact"/>
              <w:jc w:val="center"/>
              <w:rPr>
                <w:snapToGrid/>
              </w:rPr>
            </w:pPr>
            <w:r w:rsidRPr="00B23720">
              <w:rPr>
                <w:rFonts w:hint="eastAsia"/>
                <w:snapToGrid/>
              </w:rPr>
              <w:t>111</w:t>
            </w:r>
          </w:p>
        </w:tc>
      </w:tr>
      <w:tr w:rsidR="0093328C" w:rsidRPr="00B23720" w:rsidTr="00640605">
        <w:trPr>
          <w:trHeight w:val="20"/>
          <w:tblHeader/>
        </w:trPr>
        <w:tc>
          <w:tcPr>
            <w:tcW w:w="1188" w:type="dxa"/>
            <w:vMerge/>
            <w:vAlign w:val="center"/>
            <w:hideMark/>
          </w:tcPr>
          <w:p w:rsidR="0093328C" w:rsidRPr="00B23720" w:rsidRDefault="0093328C" w:rsidP="00640605">
            <w:pPr>
              <w:pStyle w:val="142"/>
              <w:spacing w:line="320" w:lineRule="exact"/>
              <w:jc w:val="center"/>
              <w:rPr>
                <w:snapToGrid/>
              </w:rPr>
            </w:pPr>
          </w:p>
        </w:tc>
        <w:tc>
          <w:tcPr>
            <w:tcW w:w="786" w:type="dxa"/>
            <w:shd w:val="clear" w:color="auto" w:fill="auto"/>
            <w:vAlign w:val="center"/>
            <w:hideMark/>
          </w:tcPr>
          <w:p w:rsidR="0093328C" w:rsidRPr="00B23720" w:rsidRDefault="0093328C" w:rsidP="00640605">
            <w:pPr>
              <w:pStyle w:val="142"/>
              <w:spacing w:line="320" w:lineRule="exact"/>
              <w:jc w:val="center"/>
              <w:rPr>
                <w:snapToGrid/>
              </w:rPr>
            </w:pPr>
            <w:r w:rsidRPr="00B23720">
              <w:rPr>
                <w:rFonts w:hint="eastAsia"/>
                <w:snapToGrid/>
              </w:rPr>
              <w:t>數量</w:t>
            </w:r>
          </w:p>
        </w:tc>
        <w:tc>
          <w:tcPr>
            <w:tcW w:w="697" w:type="dxa"/>
            <w:shd w:val="clear" w:color="auto" w:fill="auto"/>
            <w:vAlign w:val="center"/>
            <w:hideMark/>
          </w:tcPr>
          <w:p w:rsidR="0093328C" w:rsidRPr="00B23720" w:rsidRDefault="0093328C" w:rsidP="00640605">
            <w:pPr>
              <w:pStyle w:val="142"/>
              <w:spacing w:line="320" w:lineRule="exact"/>
              <w:jc w:val="center"/>
              <w:rPr>
                <w:snapToGrid/>
              </w:rPr>
            </w:pPr>
            <w:r w:rsidRPr="00B23720">
              <w:rPr>
                <w:rFonts w:hint="eastAsia"/>
                <w:snapToGrid/>
              </w:rPr>
              <w:t>占比</w:t>
            </w:r>
          </w:p>
        </w:tc>
        <w:tc>
          <w:tcPr>
            <w:tcW w:w="786" w:type="dxa"/>
            <w:shd w:val="clear" w:color="auto" w:fill="auto"/>
            <w:vAlign w:val="center"/>
            <w:hideMark/>
          </w:tcPr>
          <w:p w:rsidR="0093328C" w:rsidRPr="00B23720" w:rsidRDefault="0093328C" w:rsidP="00640605">
            <w:pPr>
              <w:pStyle w:val="142"/>
              <w:spacing w:line="320" w:lineRule="exact"/>
              <w:jc w:val="center"/>
              <w:rPr>
                <w:snapToGrid/>
              </w:rPr>
            </w:pPr>
            <w:r w:rsidRPr="00B23720">
              <w:rPr>
                <w:rFonts w:hint="eastAsia"/>
                <w:snapToGrid/>
              </w:rPr>
              <w:t>數量</w:t>
            </w:r>
          </w:p>
        </w:tc>
        <w:tc>
          <w:tcPr>
            <w:tcW w:w="696" w:type="dxa"/>
            <w:shd w:val="clear" w:color="auto" w:fill="auto"/>
            <w:vAlign w:val="center"/>
            <w:hideMark/>
          </w:tcPr>
          <w:p w:rsidR="0093328C" w:rsidRPr="00B23720" w:rsidRDefault="0093328C" w:rsidP="00640605">
            <w:pPr>
              <w:pStyle w:val="142"/>
              <w:spacing w:line="320" w:lineRule="exact"/>
              <w:jc w:val="center"/>
              <w:rPr>
                <w:snapToGrid/>
              </w:rPr>
            </w:pPr>
            <w:r w:rsidRPr="00B23720">
              <w:rPr>
                <w:rFonts w:hint="eastAsia"/>
                <w:snapToGrid/>
              </w:rPr>
              <w:t>占比</w:t>
            </w:r>
          </w:p>
        </w:tc>
        <w:tc>
          <w:tcPr>
            <w:tcW w:w="786" w:type="dxa"/>
            <w:shd w:val="clear" w:color="auto" w:fill="auto"/>
            <w:vAlign w:val="center"/>
            <w:hideMark/>
          </w:tcPr>
          <w:p w:rsidR="0093328C" w:rsidRPr="00B23720" w:rsidRDefault="0093328C" w:rsidP="00640605">
            <w:pPr>
              <w:pStyle w:val="142"/>
              <w:spacing w:line="320" w:lineRule="exact"/>
              <w:jc w:val="center"/>
              <w:rPr>
                <w:snapToGrid/>
              </w:rPr>
            </w:pPr>
            <w:r w:rsidRPr="00B23720">
              <w:rPr>
                <w:rFonts w:hint="eastAsia"/>
                <w:snapToGrid/>
              </w:rPr>
              <w:t>數量</w:t>
            </w:r>
          </w:p>
        </w:tc>
        <w:tc>
          <w:tcPr>
            <w:tcW w:w="697" w:type="dxa"/>
            <w:shd w:val="clear" w:color="auto" w:fill="auto"/>
            <w:vAlign w:val="center"/>
            <w:hideMark/>
          </w:tcPr>
          <w:p w:rsidR="0093328C" w:rsidRPr="00B23720" w:rsidRDefault="0093328C" w:rsidP="00640605">
            <w:pPr>
              <w:pStyle w:val="142"/>
              <w:spacing w:line="320" w:lineRule="exact"/>
              <w:jc w:val="center"/>
              <w:rPr>
                <w:snapToGrid/>
              </w:rPr>
            </w:pPr>
            <w:r w:rsidRPr="00B23720">
              <w:rPr>
                <w:rFonts w:hint="eastAsia"/>
                <w:snapToGrid/>
              </w:rPr>
              <w:t>占比</w:t>
            </w:r>
          </w:p>
        </w:tc>
        <w:tc>
          <w:tcPr>
            <w:tcW w:w="695" w:type="dxa"/>
            <w:shd w:val="clear" w:color="auto" w:fill="auto"/>
            <w:vAlign w:val="center"/>
            <w:hideMark/>
          </w:tcPr>
          <w:p w:rsidR="0093328C" w:rsidRPr="00B23720" w:rsidRDefault="0093328C" w:rsidP="00640605">
            <w:pPr>
              <w:pStyle w:val="142"/>
              <w:spacing w:line="320" w:lineRule="exact"/>
              <w:jc w:val="center"/>
              <w:rPr>
                <w:snapToGrid/>
              </w:rPr>
            </w:pPr>
            <w:r w:rsidRPr="00B23720">
              <w:rPr>
                <w:rFonts w:hint="eastAsia"/>
                <w:snapToGrid/>
              </w:rPr>
              <w:t>數量</w:t>
            </w:r>
          </w:p>
        </w:tc>
        <w:tc>
          <w:tcPr>
            <w:tcW w:w="665" w:type="dxa"/>
            <w:shd w:val="clear" w:color="auto" w:fill="auto"/>
            <w:vAlign w:val="center"/>
            <w:hideMark/>
          </w:tcPr>
          <w:p w:rsidR="0093328C" w:rsidRPr="00B23720" w:rsidRDefault="0093328C" w:rsidP="00640605">
            <w:pPr>
              <w:pStyle w:val="142"/>
              <w:spacing w:line="320" w:lineRule="exact"/>
              <w:jc w:val="center"/>
              <w:rPr>
                <w:snapToGrid/>
              </w:rPr>
            </w:pPr>
            <w:r w:rsidRPr="00B23720">
              <w:rPr>
                <w:rFonts w:hint="eastAsia"/>
                <w:snapToGrid/>
              </w:rPr>
              <w:t>占比</w:t>
            </w:r>
          </w:p>
        </w:tc>
        <w:tc>
          <w:tcPr>
            <w:tcW w:w="786" w:type="dxa"/>
            <w:vAlign w:val="center"/>
          </w:tcPr>
          <w:p w:rsidR="0093328C" w:rsidRPr="00B23720" w:rsidRDefault="0093328C" w:rsidP="00640605">
            <w:pPr>
              <w:pStyle w:val="142"/>
              <w:spacing w:line="320" w:lineRule="exact"/>
              <w:jc w:val="center"/>
              <w:rPr>
                <w:snapToGrid/>
              </w:rPr>
            </w:pPr>
            <w:r w:rsidRPr="00B23720">
              <w:rPr>
                <w:rFonts w:hint="eastAsia"/>
                <w:snapToGrid/>
              </w:rPr>
              <w:t>數量</w:t>
            </w:r>
          </w:p>
        </w:tc>
        <w:tc>
          <w:tcPr>
            <w:tcW w:w="723" w:type="dxa"/>
            <w:vAlign w:val="center"/>
          </w:tcPr>
          <w:p w:rsidR="0093328C" w:rsidRPr="00B23720" w:rsidRDefault="0093328C" w:rsidP="00640605">
            <w:pPr>
              <w:pStyle w:val="142"/>
              <w:spacing w:line="320" w:lineRule="exact"/>
              <w:jc w:val="center"/>
              <w:rPr>
                <w:snapToGrid/>
              </w:rPr>
            </w:pPr>
            <w:r w:rsidRPr="00B23720">
              <w:rPr>
                <w:rFonts w:hint="eastAsia"/>
                <w:snapToGrid/>
              </w:rPr>
              <w:t>占比</w:t>
            </w:r>
          </w:p>
        </w:tc>
      </w:tr>
      <w:tr w:rsidR="0093328C" w:rsidRPr="00B23720" w:rsidTr="00640605">
        <w:trPr>
          <w:trHeight w:val="20"/>
        </w:trPr>
        <w:tc>
          <w:tcPr>
            <w:tcW w:w="1188" w:type="dxa"/>
            <w:shd w:val="clear" w:color="auto" w:fill="auto"/>
            <w:vAlign w:val="center"/>
            <w:hideMark/>
          </w:tcPr>
          <w:p w:rsidR="0093328C" w:rsidRPr="00B23720" w:rsidRDefault="0093328C" w:rsidP="00640605">
            <w:pPr>
              <w:pStyle w:val="142"/>
              <w:spacing w:line="320" w:lineRule="exact"/>
              <w:rPr>
                <w:snapToGrid/>
              </w:rPr>
            </w:pPr>
            <w:r w:rsidRPr="00B23720">
              <w:rPr>
                <w:rFonts w:hint="eastAsia"/>
                <w:snapToGrid/>
              </w:rPr>
              <w:t>地面水</w:t>
            </w:r>
          </w:p>
        </w:tc>
        <w:tc>
          <w:tcPr>
            <w:tcW w:w="78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112.81 </w:t>
            </w:r>
          </w:p>
        </w:tc>
        <w:tc>
          <w:tcPr>
            <w:tcW w:w="697"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67.50 </w:t>
            </w:r>
          </w:p>
        </w:tc>
        <w:tc>
          <w:tcPr>
            <w:tcW w:w="78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113.64 </w:t>
            </w:r>
          </w:p>
        </w:tc>
        <w:tc>
          <w:tcPr>
            <w:tcW w:w="69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67.89 </w:t>
            </w:r>
          </w:p>
        </w:tc>
        <w:tc>
          <w:tcPr>
            <w:tcW w:w="78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113.06 </w:t>
            </w:r>
          </w:p>
        </w:tc>
        <w:tc>
          <w:tcPr>
            <w:tcW w:w="697"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67.80 </w:t>
            </w:r>
          </w:p>
        </w:tc>
        <w:tc>
          <w:tcPr>
            <w:tcW w:w="695"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92.76 </w:t>
            </w:r>
          </w:p>
        </w:tc>
        <w:tc>
          <w:tcPr>
            <w:tcW w:w="665"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64.66 </w:t>
            </w:r>
          </w:p>
        </w:tc>
        <w:tc>
          <w:tcPr>
            <w:tcW w:w="786" w:type="dxa"/>
            <w:vAlign w:val="center"/>
          </w:tcPr>
          <w:p w:rsidR="0093328C" w:rsidRPr="00B23720" w:rsidRDefault="0093328C" w:rsidP="00640605">
            <w:pPr>
              <w:pStyle w:val="142"/>
              <w:spacing w:line="320" w:lineRule="exact"/>
              <w:jc w:val="right"/>
              <w:rPr>
                <w:snapToGrid/>
              </w:rPr>
            </w:pPr>
            <w:r w:rsidRPr="00B23720">
              <w:rPr>
                <w:rFonts w:hint="eastAsia"/>
                <w:snapToGrid/>
              </w:rPr>
              <w:t>111.</w:t>
            </w:r>
            <w:r>
              <w:rPr>
                <w:rFonts w:hint="eastAsia"/>
                <w:snapToGrid/>
              </w:rPr>
              <w:t>60</w:t>
            </w:r>
          </w:p>
        </w:tc>
        <w:tc>
          <w:tcPr>
            <w:tcW w:w="723" w:type="dxa"/>
            <w:vAlign w:val="center"/>
          </w:tcPr>
          <w:p w:rsidR="0093328C" w:rsidRPr="00B23720" w:rsidRDefault="0093328C" w:rsidP="00640605">
            <w:pPr>
              <w:pStyle w:val="142"/>
              <w:spacing w:line="320" w:lineRule="exact"/>
              <w:jc w:val="right"/>
              <w:rPr>
                <w:snapToGrid/>
              </w:rPr>
            </w:pPr>
            <w:r w:rsidRPr="00B23720">
              <w:rPr>
                <w:rFonts w:hint="eastAsia"/>
                <w:snapToGrid/>
              </w:rPr>
              <w:t>70.30</w:t>
            </w:r>
          </w:p>
        </w:tc>
      </w:tr>
      <w:tr w:rsidR="0093328C" w:rsidRPr="00B23720" w:rsidTr="00640605">
        <w:trPr>
          <w:trHeight w:val="20"/>
        </w:trPr>
        <w:tc>
          <w:tcPr>
            <w:tcW w:w="1188" w:type="dxa"/>
            <w:shd w:val="clear" w:color="auto" w:fill="auto"/>
            <w:vAlign w:val="center"/>
            <w:hideMark/>
          </w:tcPr>
          <w:p w:rsidR="0093328C" w:rsidRPr="00B23720" w:rsidRDefault="0093328C" w:rsidP="00640605">
            <w:pPr>
              <w:pStyle w:val="142"/>
              <w:spacing w:line="320" w:lineRule="exact"/>
              <w:rPr>
                <w:snapToGrid/>
                <w:spacing w:val="-32"/>
              </w:rPr>
            </w:pPr>
            <w:r>
              <w:rPr>
                <w:rFonts w:hint="eastAsia"/>
                <w:snapToGrid/>
                <w:spacing w:val="-32"/>
              </w:rPr>
              <w:t xml:space="preserve">  </w:t>
            </w:r>
            <w:r w:rsidRPr="00B23720">
              <w:rPr>
                <w:rFonts w:hint="eastAsia"/>
                <w:snapToGrid/>
                <w:spacing w:val="-32"/>
              </w:rPr>
              <w:t>1.河川引水</w:t>
            </w:r>
          </w:p>
        </w:tc>
        <w:tc>
          <w:tcPr>
            <w:tcW w:w="78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70.27 </w:t>
            </w:r>
          </w:p>
        </w:tc>
        <w:tc>
          <w:tcPr>
            <w:tcW w:w="697"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42.05 </w:t>
            </w:r>
          </w:p>
        </w:tc>
        <w:tc>
          <w:tcPr>
            <w:tcW w:w="78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72.63 </w:t>
            </w:r>
          </w:p>
        </w:tc>
        <w:tc>
          <w:tcPr>
            <w:tcW w:w="69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43.39 </w:t>
            </w:r>
          </w:p>
        </w:tc>
        <w:tc>
          <w:tcPr>
            <w:tcW w:w="78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71.87　</w:t>
            </w:r>
          </w:p>
        </w:tc>
        <w:tc>
          <w:tcPr>
            <w:tcW w:w="697"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43.10　</w:t>
            </w:r>
          </w:p>
        </w:tc>
        <w:tc>
          <w:tcPr>
            <w:tcW w:w="695"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56.08 </w:t>
            </w:r>
          </w:p>
        </w:tc>
        <w:tc>
          <w:tcPr>
            <w:tcW w:w="665"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39.09 </w:t>
            </w:r>
          </w:p>
        </w:tc>
        <w:tc>
          <w:tcPr>
            <w:tcW w:w="786" w:type="dxa"/>
            <w:vAlign w:val="center"/>
          </w:tcPr>
          <w:p w:rsidR="0093328C" w:rsidRPr="00B23720" w:rsidRDefault="0093328C" w:rsidP="00640605">
            <w:pPr>
              <w:pStyle w:val="142"/>
              <w:spacing w:line="320" w:lineRule="exact"/>
              <w:jc w:val="right"/>
              <w:rPr>
                <w:snapToGrid/>
              </w:rPr>
            </w:pPr>
            <w:r w:rsidRPr="00B23720">
              <w:rPr>
                <w:rFonts w:hint="eastAsia"/>
                <w:snapToGrid/>
              </w:rPr>
              <w:t>71.73</w:t>
            </w:r>
          </w:p>
        </w:tc>
        <w:tc>
          <w:tcPr>
            <w:tcW w:w="723" w:type="dxa"/>
            <w:vAlign w:val="center"/>
          </w:tcPr>
          <w:p w:rsidR="0093328C" w:rsidRPr="00B23720" w:rsidRDefault="0093328C" w:rsidP="00640605">
            <w:pPr>
              <w:pStyle w:val="142"/>
              <w:spacing w:line="320" w:lineRule="exact"/>
              <w:jc w:val="right"/>
              <w:rPr>
                <w:snapToGrid/>
              </w:rPr>
            </w:pPr>
            <w:r w:rsidRPr="00B23720">
              <w:rPr>
                <w:rFonts w:hint="eastAsia"/>
                <w:snapToGrid/>
              </w:rPr>
              <w:t>45.19</w:t>
            </w:r>
          </w:p>
        </w:tc>
      </w:tr>
      <w:tr w:rsidR="0093328C" w:rsidRPr="00B23720" w:rsidTr="00640605">
        <w:trPr>
          <w:trHeight w:val="20"/>
        </w:trPr>
        <w:tc>
          <w:tcPr>
            <w:tcW w:w="1188" w:type="dxa"/>
            <w:shd w:val="clear" w:color="auto" w:fill="auto"/>
            <w:vAlign w:val="center"/>
            <w:hideMark/>
          </w:tcPr>
          <w:p w:rsidR="0093328C" w:rsidRPr="00B23720" w:rsidRDefault="0093328C" w:rsidP="00640605">
            <w:pPr>
              <w:pStyle w:val="142"/>
              <w:spacing w:line="320" w:lineRule="exact"/>
              <w:rPr>
                <w:snapToGrid/>
                <w:spacing w:val="-32"/>
              </w:rPr>
            </w:pPr>
            <w:r>
              <w:rPr>
                <w:rFonts w:hint="eastAsia"/>
                <w:snapToGrid/>
                <w:spacing w:val="-32"/>
              </w:rPr>
              <w:t xml:space="preserve">  </w:t>
            </w:r>
            <w:r w:rsidRPr="00B23720">
              <w:rPr>
                <w:rFonts w:hint="eastAsia"/>
                <w:snapToGrid/>
                <w:spacing w:val="-32"/>
              </w:rPr>
              <w:t>2.水庫供水</w:t>
            </w:r>
          </w:p>
        </w:tc>
        <w:tc>
          <w:tcPr>
            <w:tcW w:w="78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42.54 </w:t>
            </w:r>
          </w:p>
        </w:tc>
        <w:tc>
          <w:tcPr>
            <w:tcW w:w="697"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25.45 </w:t>
            </w:r>
          </w:p>
        </w:tc>
        <w:tc>
          <w:tcPr>
            <w:tcW w:w="78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41.00 </w:t>
            </w:r>
          </w:p>
        </w:tc>
        <w:tc>
          <w:tcPr>
            <w:tcW w:w="69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24.49 </w:t>
            </w:r>
          </w:p>
        </w:tc>
        <w:tc>
          <w:tcPr>
            <w:tcW w:w="78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41.19 </w:t>
            </w:r>
          </w:p>
        </w:tc>
        <w:tc>
          <w:tcPr>
            <w:tcW w:w="697"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24.70 </w:t>
            </w:r>
          </w:p>
        </w:tc>
        <w:tc>
          <w:tcPr>
            <w:tcW w:w="695"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36.68 </w:t>
            </w:r>
          </w:p>
        </w:tc>
        <w:tc>
          <w:tcPr>
            <w:tcW w:w="665"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25.57 </w:t>
            </w:r>
          </w:p>
        </w:tc>
        <w:tc>
          <w:tcPr>
            <w:tcW w:w="786" w:type="dxa"/>
            <w:vAlign w:val="center"/>
          </w:tcPr>
          <w:p w:rsidR="0093328C" w:rsidRPr="00B23720" w:rsidRDefault="0093328C" w:rsidP="00640605">
            <w:pPr>
              <w:pStyle w:val="142"/>
              <w:spacing w:line="320" w:lineRule="exact"/>
              <w:jc w:val="right"/>
              <w:rPr>
                <w:snapToGrid/>
              </w:rPr>
            </w:pPr>
            <w:r w:rsidRPr="00B23720">
              <w:rPr>
                <w:rFonts w:hint="eastAsia"/>
                <w:snapToGrid/>
              </w:rPr>
              <w:t>39.87</w:t>
            </w:r>
          </w:p>
        </w:tc>
        <w:tc>
          <w:tcPr>
            <w:tcW w:w="723" w:type="dxa"/>
            <w:vAlign w:val="center"/>
          </w:tcPr>
          <w:p w:rsidR="0093328C" w:rsidRPr="00B23720" w:rsidRDefault="0093328C" w:rsidP="00640605">
            <w:pPr>
              <w:pStyle w:val="142"/>
              <w:spacing w:line="320" w:lineRule="exact"/>
              <w:jc w:val="right"/>
              <w:rPr>
                <w:snapToGrid/>
              </w:rPr>
            </w:pPr>
            <w:r w:rsidRPr="00B23720">
              <w:rPr>
                <w:rFonts w:hint="eastAsia"/>
                <w:snapToGrid/>
              </w:rPr>
              <w:t>25.12</w:t>
            </w:r>
          </w:p>
        </w:tc>
      </w:tr>
      <w:tr w:rsidR="0093328C" w:rsidRPr="00B23720" w:rsidTr="00640605">
        <w:trPr>
          <w:trHeight w:val="20"/>
        </w:trPr>
        <w:tc>
          <w:tcPr>
            <w:tcW w:w="1188" w:type="dxa"/>
            <w:shd w:val="clear" w:color="auto" w:fill="auto"/>
            <w:vAlign w:val="center"/>
            <w:hideMark/>
          </w:tcPr>
          <w:p w:rsidR="0093328C" w:rsidRPr="00B23720" w:rsidRDefault="0093328C" w:rsidP="00640605">
            <w:pPr>
              <w:pStyle w:val="142"/>
              <w:spacing w:line="320" w:lineRule="exact"/>
              <w:rPr>
                <w:snapToGrid/>
              </w:rPr>
            </w:pPr>
            <w:r w:rsidRPr="00B23720">
              <w:rPr>
                <w:rFonts w:hint="eastAsia"/>
                <w:snapToGrid/>
              </w:rPr>
              <w:t>地下水</w:t>
            </w:r>
          </w:p>
        </w:tc>
        <w:tc>
          <w:tcPr>
            <w:tcW w:w="78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54.23 </w:t>
            </w:r>
          </w:p>
        </w:tc>
        <w:tc>
          <w:tcPr>
            <w:tcW w:w="697"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32.45 </w:t>
            </w:r>
          </w:p>
        </w:tc>
        <w:tc>
          <w:tcPr>
            <w:tcW w:w="78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53.63 </w:t>
            </w:r>
          </w:p>
        </w:tc>
        <w:tc>
          <w:tcPr>
            <w:tcW w:w="69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32.04 </w:t>
            </w:r>
          </w:p>
        </w:tc>
        <w:tc>
          <w:tcPr>
            <w:tcW w:w="78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53.55 </w:t>
            </w:r>
          </w:p>
        </w:tc>
        <w:tc>
          <w:tcPr>
            <w:tcW w:w="697"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32.11 </w:t>
            </w:r>
          </w:p>
        </w:tc>
        <w:tc>
          <w:tcPr>
            <w:tcW w:w="695"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50.53 </w:t>
            </w:r>
          </w:p>
        </w:tc>
        <w:tc>
          <w:tcPr>
            <w:tcW w:w="665"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35.22 </w:t>
            </w:r>
          </w:p>
        </w:tc>
        <w:tc>
          <w:tcPr>
            <w:tcW w:w="786" w:type="dxa"/>
            <w:vAlign w:val="center"/>
          </w:tcPr>
          <w:p w:rsidR="0093328C" w:rsidRPr="00B23720" w:rsidRDefault="0093328C" w:rsidP="00640605">
            <w:pPr>
              <w:pStyle w:val="142"/>
              <w:spacing w:line="320" w:lineRule="exact"/>
              <w:jc w:val="right"/>
              <w:rPr>
                <w:snapToGrid/>
              </w:rPr>
            </w:pPr>
            <w:r w:rsidRPr="00B23720">
              <w:rPr>
                <w:rFonts w:hint="eastAsia"/>
                <w:snapToGrid/>
              </w:rPr>
              <w:t>46.97</w:t>
            </w:r>
          </w:p>
        </w:tc>
        <w:tc>
          <w:tcPr>
            <w:tcW w:w="723" w:type="dxa"/>
            <w:vAlign w:val="center"/>
          </w:tcPr>
          <w:p w:rsidR="0093328C" w:rsidRPr="00B23720" w:rsidRDefault="0093328C" w:rsidP="00640605">
            <w:pPr>
              <w:pStyle w:val="142"/>
              <w:spacing w:line="320" w:lineRule="exact"/>
              <w:jc w:val="right"/>
              <w:rPr>
                <w:snapToGrid/>
              </w:rPr>
            </w:pPr>
            <w:r w:rsidRPr="00B23720">
              <w:rPr>
                <w:rFonts w:hint="eastAsia"/>
                <w:snapToGrid/>
              </w:rPr>
              <w:t>29.59</w:t>
            </w:r>
          </w:p>
        </w:tc>
      </w:tr>
      <w:tr w:rsidR="0093328C" w:rsidRPr="00B23720" w:rsidTr="00640605">
        <w:trPr>
          <w:trHeight w:val="20"/>
        </w:trPr>
        <w:tc>
          <w:tcPr>
            <w:tcW w:w="1188" w:type="dxa"/>
            <w:shd w:val="clear" w:color="auto" w:fill="auto"/>
            <w:vAlign w:val="center"/>
            <w:hideMark/>
          </w:tcPr>
          <w:p w:rsidR="0093328C" w:rsidRPr="00B23720" w:rsidRDefault="0093328C" w:rsidP="00640605">
            <w:pPr>
              <w:pStyle w:val="142"/>
              <w:spacing w:line="320" w:lineRule="exact"/>
              <w:rPr>
                <w:snapToGrid/>
              </w:rPr>
            </w:pPr>
            <w:r w:rsidRPr="00B23720">
              <w:rPr>
                <w:rFonts w:hint="eastAsia"/>
                <w:snapToGrid/>
              </w:rPr>
              <w:t>其他</w:t>
            </w:r>
          </w:p>
        </w:tc>
        <w:tc>
          <w:tcPr>
            <w:tcW w:w="78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0.09 </w:t>
            </w:r>
          </w:p>
        </w:tc>
        <w:tc>
          <w:tcPr>
            <w:tcW w:w="697"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0.05 </w:t>
            </w:r>
          </w:p>
        </w:tc>
        <w:tc>
          <w:tcPr>
            <w:tcW w:w="78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0.13 </w:t>
            </w:r>
          </w:p>
        </w:tc>
        <w:tc>
          <w:tcPr>
            <w:tcW w:w="69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0.08 </w:t>
            </w:r>
          </w:p>
        </w:tc>
        <w:tc>
          <w:tcPr>
            <w:tcW w:w="78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0.15 </w:t>
            </w:r>
          </w:p>
        </w:tc>
        <w:tc>
          <w:tcPr>
            <w:tcW w:w="697"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0.09 </w:t>
            </w:r>
          </w:p>
        </w:tc>
        <w:tc>
          <w:tcPr>
            <w:tcW w:w="695"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0.17 </w:t>
            </w:r>
          </w:p>
        </w:tc>
        <w:tc>
          <w:tcPr>
            <w:tcW w:w="665"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0.12 </w:t>
            </w:r>
          </w:p>
        </w:tc>
        <w:tc>
          <w:tcPr>
            <w:tcW w:w="786" w:type="dxa"/>
            <w:vAlign w:val="center"/>
          </w:tcPr>
          <w:p w:rsidR="0093328C" w:rsidRPr="00B23720" w:rsidRDefault="0093328C" w:rsidP="00640605">
            <w:pPr>
              <w:pStyle w:val="142"/>
              <w:spacing w:line="320" w:lineRule="exact"/>
              <w:jc w:val="right"/>
              <w:rPr>
                <w:snapToGrid/>
              </w:rPr>
            </w:pPr>
            <w:r w:rsidRPr="00B23720">
              <w:rPr>
                <w:rFonts w:hint="eastAsia"/>
                <w:snapToGrid/>
              </w:rPr>
              <w:t>0.1</w:t>
            </w:r>
            <w:r>
              <w:rPr>
                <w:rFonts w:hint="eastAsia"/>
                <w:snapToGrid/>
              </w:rPr>
              <w:t>7</w:t>
            </w:r>
          </w:p>
        </w:tc>
        <w:tc>
          <w:tcPr>
            <w:tcW w:w="723" w:type="dxa"/>
            <w:vAlign w:val="center"/>
          </w:tcPr>
          <w:p w:rsidR="0093328C" w:rsidRPr="00B23720" w:rsidRDefault="0093328C" w:rsidP="00640605">
            <w:pPr>
              <w:pStyle w:val="142"/>
              <w:spacing w:line="320" w:lineRule="exact"/>
              <w:jc w:val="right"/>
              <w:rPr>
                <w:snapToGrid/>
              </w:rPr>
            </w:pPr>
            <w:r w:rsidRPr="00B23720">
              <w:rPr>
                <w:rFonts w:hint="eastAsia"/>
                <w:snapToGrid/>
              </w:rPr>
              <w:t>0.11</w:t>
            </w:r>
          </w:p>
        </w:tc>
      </w:tr>
      <w:tr w:rsidR="0093328C" w:rsidRPr="00B23720" w:rsidTr="00640605">
        <w:trPr>
          <w:trHeight w:val="20"/>
        </w:trPr>
        <w:tc>
          <w:tcPr>
            <w:tcW w:w="1188" w:type="dxa"/>
            <w:shd w:val="clear" w:color="auto" w:fill="auto"/>
            <w:vAlign w:val="center"/>
            <w:hideMark/>
          </w:tcPr>
          <w:p w:rsidR="0093328C" w:rsidRPr="00B23720" w:rsidRDefault="0093328C" w:rsidP="00640605">
            <w:pPr>
              <w:pStyle w:val="142"/>
              <w:spacing w:line="320" w:lineRule="exact"/>
              <w:jc w:val="center"/>
              <w:rPr>
                <w:b/>
                <w:bCs/>
                <w:snapToGrid/>
              </w:rPr>
            </w:pPr>
            <w:r w:rsidRPr="00B23720">
              <w:rPr>
                <w:rFonts w:hint="eastAsia"/>
                <w:b/>
                <w:bCs/>
                <w:snapToGrid/>
              </w:rPr>
              <w:t>合計</w:t>
            </w:r>
          </w:p>
        </w:tc>
        <w:tc>
          <w:tcPr>
            <w:tcW w:w="1483" w:type="dxa"/>
            <w:gridSpan w:val="2"/>
            <w:shd w:val="clear" w:color="auto" w:fill="auto"/>
            <w:vAlign w:val="center"/>
            <w:hideMark/>
          </w:tcPr>
          <w:p w:rsidR="0093328C" w:rsidRPr="00B23720" w:rsidRDefault="0093328C" w:rsidP="00640605">
            <w:pPr>
              <w:pStyle w:val="142"/>
              <w:spacing w:line="320" w:lineRule="exact"/>
              <w:jc w:val="right"/>
              <w:rPr>
                <w:b/>
                <w:bCs/>
                <w:snapToGrid/>
              </w:rPr>
            </w:pPr>
            <w:r w:rsidRPr="00B23720">
              <w:rPr>
                <w:rFonts w:hint="eastAsia"/>
                <w:b/>
                <w:bCs/>
                <w:snapToGrid/>
              </w:rPr>
              <w:t xml:space="preserve">167.13 </w:t>
            </w:r>
          </w:p>
        </w:tc>
        <w:tc>
          <w:tcPr>
            <w:tcW w:w="1482" w:type="dxa"/>
            <w:gridSpan w:val="2"/>
            <w:shd w:val="clear" w:color="auto" w:fill="auto"/>
            <w:vAlign w:val="center"/>
            <w:hideMark/>
          </w:tcPr>
          <w:p w:rsidR="0093328C" w:rsidRPr="00B23720" w:rsidRDefault="0093328C" w:rsidP="00640605">
            <w:pPr>
              <w:pStyle w:val="142"/>
              <w:spacing w:line="320" w:lineRule="exact"/>
              <w:jc w:val="right"/>
              <w:rPr>
                <w:b/>
                <w:bCs/>
                <w:snapToGrid/>
              </w:rPr>
            </w:pPr>
            <w:r w:rsidRPr="00B23720">
              <w:rPr>
                <w:rFonts w:hint="eastAsia"/>
                <w:b/>
                <w:bCs/>
                <w:snapToGrid/>
              </w:rPr>
              <w:t xml:space="preserve">167.39 </w:t>
            </w:r>
          </w:p>
        </w:tc>
        <w:tc>
          <w:tcPr>
            <w:tcW w:w="1483" w:type="dxa"/>
            <w:gridSpan w:val="2"/>
            <w:shd w:val="clear" w:color="auto" w:fill="auto"/>
            <w:vAlign w:val="center"/>
            <w:hideMark/>
          </w:tcPr>
          <w:p w:rsidR="0093328C" w:rsidRPr="00B23720" w:rsidRDefault="0093328C" w:rsidP="00640605">
            <w:pPr>
              <w:pStyle w:val="142"/>
              <w:spacing w:line="320" w:lineRule="exact"/>
              <w:jc w:val="right"/>
              <w:rPr>
                <w:b/>
                <w:bCs/>
                <w:snapToGrid/>
              </w:rPr>
            </w:pPr>
            <w:r w:rsidRPr="00B23720">
              <w:rPr>
                <w:rFonts w:hint="eastAsia"/>
                <w:b/>
                <w:bCs/>
                <w:snapToGrid/>
              </w:rPr>
              <w:t xml:space="preserve">166.76 </w:t>
            </w:r>
          </w:p>
        </w:tc>
        <w:tc>
          <w:tcPr>
            <w:tcW w:w="1360" w:type="dxa"/>
            <w:gridSpan w:val="2"/>
            <w:shd w:val="clear" w:color="auto" w:fill="auto"/>
            <w:vAlign w:val="center"/>
            <w:hideMark/>
          </w:tcPr>
          <w:p w:rsidR="0093328C" w:rsidRPr="00B23720" w:rsidRDefault="0093328C" w:rsidP="00640605">
            <w:pPr>
              <w:pStyle w:val="142"/>
              <w:spacing w:line="320" w:lineRule="exact"/>
              <w:jc w:val="right"/>
              <w:rPr>
                <w:b/>
                <w:bCs/>
                <w:snapToGrid/>
              </w:rPr>
            </w:pPr>
            <w:r w:rsidRPr="00B23720">
              <w:rPr>
                <w:rFonts w:hint="eastAsia"/>
                <w:b/>
                <w:bCs/>
                <w:snapToGrid/>
              </w:rPr>
              <w:t xml:space="preserve">143.46 </w:t>
            </w:r>
          </w:p>
        </w:tc>
        <w:tc>
          <w:tcPr>
            <w:tcW w:w="1509" w:type="dxa"/>
            <w:gridSpan w:val="2"/>
            <w:vAlign w:val="center"/>
          </w:tcPr>
          <w:p w:rsidR="0093328C" w:rsidRPr="00B23720" w:rsidRDefault="0093328C" w:rsidP="00640605">
            <w:pPr>
              <w:pStyle w:val="142"/>
              <w:spacing w:line="320" w:lineRule="exact"/>
              <w:jc w:val="right"/>
              <w:rPr>
                <w:b/>
                <w:bCs/>
                <w:snapToGrid/>
              </w:rPr>
            </w:pPr>
            <w:r w:rsidRPr="00B23720">
              <w:rPr>
                <w:rFonts w:hint="eastAsia"/>
                <w:b/>
                <w:bCs/>
                <w:snapToGrid/>
              </w:rPr>
              <w:t>158.74</w:t>
            </w:r>
          </w:p>
        </w:tc>
      </w:tr>
    </w:tbl>
    <w:p w:rsidR="0093328C" w:rsidRPr="00B23720" w:rsidRDefault="0093328C" w:rsidP="00640605">
      <w:pPr>
        <w:pStyle w:val="142"/>
        <w:ind w:left="1457" w:hangingChars="599" w:hanging="1457"/>
        <w:rPr>
          <w:rFonts w:hAnsi="標楷體"/>
          <w:color w:val="000000"/>
        </w:rPr>
      </w:pPr>
      <w:r w:rsidRPr="00B23720">
        <w:rPr>
          <w:rFonts w:hAnsi="標楷體" w:hint="eastAsia"/>
          <w:color w:val="000000"/>
        </w:rPr>
        <w:t>說    明：1.112年度水資源供需概況仍在統計中(依據水利署公務統計規範，各管理單位應於次次年2月底前填報該署完成彙編)。</w:t>
      </w:r>
    </w:p>
    <w:p w:rsidR="0093328C" w:rsidRDefault="0093328C" w:rsidP="00640605">
      <w:pPr>
        <w:pStyle w:val="142"/>
        <w:ind w:leftChars="430" w:left="1483" w:hangingChars="109" w:hanging="265"/>
        <w:rPr>
          <w:rFonts w:hAnsi="標楷體"/>
          <w:color w:val="000000"/>
        </w:rPr>
      </w:pPr>
      <w:r w:rsidRPr="00B23720">
        <w:rPr>
          <w:rFonts w:hAnsi="標楷體" w:hint="eastAsia"/>
          <w:color w:val="000000"/>
        </w:rPr>
        <w:t>2.「年總供水量-其他」含海淡水及境外引水；各標的之用水量除需水量外並含輸水損失，另除地下水用水量外均不含非灌區農業用水。</w:t>
      </w:r>
    </w:p>
    <w:p w:rsidR="0093328C" w:rsidRDefault="0093328C" w:rsidP="00640605">
      <w:pPr>
        <w:pStyle w:val="142"/>
        <w:ind w:left="1245" w:hangingChars="512" w:hanging="1245"/>
        <w:jc w:val="both"/>
        <w:rPr>
          <w:rFonts w:hAnsi="標楷體"/>
          <w:color w:val="000000"/>
        </w:rPr>
      </w:pPr>
      <w:r w:rsidRPr="00B23720">
        <w:rPr>
          <w:rFonts w:hAnsi="標楷體" w:hint="eastAsia"/>
          <w:color w:val="000000"/>
        </w:rPr>
        <w:t>資料來源：水利署網站/各年度水利統計書刊及公務統計報表。</w:t>
      </w:r>
    </w:p>
    <w:p w:rsidR="0093328C" w:rsidRDefault="0093328C" w:rsidP="00640605">
      <w:pPr>
        <w:pStyle w:val="142"/>
        <w:ind w:left="1245" w:hangingChars="512" w:hanging="1245"/>
        <w:jc w:val="both"/>
        <w:rPr>
          <w:rFonts w:hAnsi="標楷體"/>
          <w:color w:val="000000"/>
        </w:rPr>
      </w:pPr>
    </w:p>
    <w:p w:rsidR="0093328C" w:rsidRPr="00EA5C14" w:rsidRDefault="0093328C" w:rsidP="00640605">
      <w:pPr>
        <w:pStyle w:val="200"/>
        <w:spacing w:line="500" w:lineRule="exact"/>
        <w:rPr>
          <w:b/>
          <w:sz w:val="28"/>
        </w:rPr>
      </w:pPr>
      <w:r w:rsidRPr="00EA5C14">
        <w:rPr>
          <w:b/>
          <w:sz w:val="28"/>
        </w:rPr>
        <w:t>表</w:t>
      </w:r>
      <w:r w:rsidRPr="00EA5C14">
        <w:rPr>
          <w:rFonts w:hint="eastAsia"/>
          <w:b/>
          <w:sz w:val="28"/>
        </w:rPr>
        <w:t>2</w:t>
      </w:r>
      <w:r w:rsidRPr="00EA5C14">
        <w:rPr>
          <w:b/>
          <w:sz w:val="28"/>
        </w:rPr>
        <w:t xml:space="preserve">  </w:t>
      </w:r>
      <w:r w:rsidRPr="00EA5C14">
        <w:rPr>
          <w:rFonts w:hint="eastAsia"/>
          <w:b/>
          <w:sz w:val="28"/>
        </w:rPr>
        <w:t xml:space="preserve">110至112年度全臺地層顯著下陷狀況及最大年下陷速率  </w:t>
      </w:r>
    </w:p>
    <w:p w:rsidR="0093328C" w:rsidRPr="00B23720" w:rsidRDefault="0093328C" w:rsidP="00640605">
      <w:pPr>
        <w:pStyle w:val="200"/>
        <w:jc w:val="right"/>
      </w:pPr>
      <w:r w:rsidRPr="00B23720">
        <w:rPr>
          <w:rFonts w:hint="eastAsia"/>
        </w:rPr>
        <w:t>單位：平方公里；公分/年</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1252"/>
        <w:gridCol w:w="1252"/>
        <w:gridCol w:w="1252"/>
        <w:gridCol w:w="1252"/>
        <w:gridCol w:w="1252"/>
        <w:gridCol w:w="1252"/>
      </w:tblGrid>
      <w:tr w:rsidR="0093328C" w:rsidRPr="00B23720" w:rsidTr="00640605">
        <w:trPr>
          <w:tblHeader/>
        </w:trPr>
        <w:tc>
          <w:tcPr>
            <w:tcW w:w="993" w:type="dxa"/>
            <w:vMerge w:val="restart"/>
            <w:tcBorders>
              <w:top w:val="single" w:sz="12" w:space="0" w:color="auto"/>
              <w:bottom w:val="single" w:sz="4" w:space="0" w:color="auto"/>
            </w:tcBorders>
            <w:shd w:val="clear" w:color="auto" w:fill="auto"/>
            <w:vAlign w:val="center"/>
          </w:tcPr>
          <w:p w:rsidR="0093328C" w:rsidRPr="00B23720" w:rsidRDefault="0093328C" w:rsidP="00640605">
            <w:pPr>
              <w:pStyle w:val="142"/>
              <w:ind w:left="567" w:hanging="567"/>
              <w:jc w:val="center"/>
              <w:rPr>
                <w:rFonts w:hAnsi="標楷體"/>
              </w:rPr>
            </w:pPr>
            <w:r w:rsidRPr="00B23720">
              <w:rPr>
                <w:rFonts w:hAnsi="標楷體" w:hint="eastAsia"/>
              </w:rPr>
              <w:t>地區</w:t>
            </w:r>
          </w:p>
        </w:tc>
        <w:tc>
          <w:tcPr>
            <w:tcW w:w="3756" w:type="dxa"/>
            <w:gridSpan w:val="3"/>
            <w:tcBorders>
              <w:top w:val="single" w:sz="12" w:space="0" w:color="auto"/>
              <w:bottom w:val="single" w:sz="4" w:space="0" w:color="auto"/>
              <w:right w:val="double" w:sz="4" w:space="0" w:color="auto"/>
            </w:tcBorders>
            <w:shd w:val="clear" w:color="auto" w:fill="auto"/>
          </w:tcPr>
          <w:p w:rsidR="0093328C" w:rsidRPr="00B23720" w:rsidRDefault="0093328C" w:rsidP="00640605">
            <w:pPr>
              <w:pStyle w:val="142"/>
              <w:ind w:left="567" w:hanging="567"/>
              <w:jc w:val="center"/>
              <w:rPr>
                <w:rFonts w:hAnsi="標楷體"/>
              </w:rPr>
            </w:pPr>
            <w:r w:rsidRPr="00B23720">
              <w:rPr>
                <w:rFonts w:hAnsi="標楷體" w:hint="eastAsia"/>
              </w:rPr>
              <w:t>顯著下陷面積</w:t>
            </w:r>
          </w:p>
        </w:tc>
        <w:tc>
          <w:tcPr>
            <w:tcW w:w="3756" w:type="dxa"/>
            <w:gridSpan w:val="3"/>
            <w:tcBorders>
              <w:top w:val="single" w:sz="12" w:space="0" w:color="auto"/>
              <w:left w:val="double" w:sz="4" w:space="0" w:color="auto"/>
              <w:bottom w:val="single" w:sz="4" w:space="0" w:color="auto"/>
            </w:tcBorders>
            <w:shd w:val="clear" w:color="auto" w:fill="auto"/>
          </w:tcPr>
          <w:p w:rsidR="0093328C" w:rsidRPr="00B23720" w:rsidRDefault="0093328C" w:rsidP="00640605">
            <w:pPr>
              <w:pStyle w:val="142"/>
              <w:ind w:left="567" w:hanging="567"/>
              <w:jc w:val="center"/>
              <w:rPr>
                <w:rFonts w:hAnsi="標楷體"/>
              </w:rPr>
            </w:pPr>
            <w:r w:rsidRPr="00B23720">
              <w:rPr>
                <w:rFonts w:hAnsi="標楷體" w:hint="eastAsia"/>
              </w:rPr>
              <w:t>最大年下陷速率</w:t>
            </w:r>
          </w:p>
        </w:tc>
      </w:tr>
      <w:tr w:rsidR="0093328C" w:rsidRPr="00B23720" w:rsidTr="00640605">
        <w:trPr>
          <w:tblHeader/>
        </w:trPr>
        <w:tc>
          <w:tcPr>
            <w:tcW w:w="993" w:type="dxa"/>
            <w:vMerge/>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center"/>
              <w:rPr>
                <w:rFonts w:hAnsi="標楷體"/>
              </w:rPr>
            </w:pPr>
          </w:p>
        </w:tc>
        <w:tc>
          <w:tcPr>
            <w:tcW w:w="1252" w:type="dxa"/>
            <w:tcBorders>
              <w:top w:val="single" w:sz="4" w:space="0" w:color="auto"/>
              <w:bottom w:val="single" w:sz="4" w:space="0" w:color="auto"/>
            </w:tcBorders>
            <w:shd w:val="clear" w:color="auto" w:fill="auto"/>
          </w:tcPr>
          <w:p w:rsidR="0093328C" w:rsidRPr="00B23720" w:rsidRDefault="0093328C" w:rsidP="00640605">
            <w:pPr>
              <w:pStyle w:val="142"/>
              <w:ind w:left="567" w:hanging="567"/>
              <w:jc w:val="center"/>
              <w:rPr>
                <w:rFonts w:hAnsi="標楷體"/>
              </w:rPr>
            </w:pPr>
            <w:r w:rsidRPr="00B23720">
              <w:rPr>
                <w:rFonts w:hAnsi="標楷體" w:hint="eastAsia"/>
              </w:rPr>
              <w:t>110年度</w:t>
            </w:r>
          </w:p>
        </w:tc>
        <w:tc>
          <w:tcPr>
            <w:tcW w:w="1252" w:type="dxa"/>
            <w:tcBorders>
              <w:top w:val="single" w:sz="4" w:space="0" w:color="auto"/>
              <w:bottom w:val="single" w:sz="4" w:space="0" w:color="auto"/>
            </w:tcBorders>
            <w:shd w:val="clear" w:color="auto" w:fill="auto"/>
          </w:tcPr>
          <w:p w:rsidR="0093328C" w:rsidRPr="00B23720" w:rsidRDefault="0093328C" w:rsidP="00640605">
            <w:pPr>
              <w:pStyle w:val="142"/>
              <w:ind w:left="567" w:hanging="567"/>
              <w:jc w:val="center"/>
              <w:rPr>
                <w:rFonts w:hAnsi="標楷體"/>
              </w:rPr>
            </w:pPr>
            <w:r w:rsidRPr="00B23720">
              <w:rPr>
                <w:rFonts w:hAnsi="標楷體" w:hint="eastAsia"/>
              </w:rPr>
              <w:t>111年度</w:t>
            </w:r>
          </w:p>
        </w:tc>
        <w:tc>
          <w:tcPr>
            <w:tcW w:w="1252" w:type="dxa"/>
            <w:tcBorders>
              <w:top w:val="single" w:sz="4" w:space="0" w:color="auto"/>
              <w:bottom w:val="single" w:sz="4" w:space="0" w:color="auto"/>
              <w:right w:val="double" w:sz="4" w:space="0" w:color="auto"/>
            </w:tcBorders>
            <w:shd w:val="clear" w:color="auto" w:fill="auto"/>
          </w:tcPr>
          <w:p w:rsidR="0093328C" w:rsidRPr="00B23720" w:rsidRDefault="0093328C" w:rsidP="00640605">
            <w:pPr>
              <w:pStyle w:val="142"/>
              <w:ind w:left="567" w:hanging="567"/>
              <w:jc w:val="center"/>
              <w:rPr>
                <w:rFonts w:hAnsi="標楷體"/>
              </w:rPr>
            </w:pPr>
            <w:r w:rsidRPr="00B23720">
              <w:rPr>
                <w:rFonts w:hAnsi="標楷體" w:hint="eastAsia"/>
              </w:rPr>
              <w:t>112年度</w:t>
            </w:r>
          </w:p>
        </w:tc>
        <w:tc>
          <w:tcPr>
            <w:tcW w:w="1252" w:type="dxa"/>
            <w:tcBorders>
              <w:top w:val="single" w:sz="4" w:space="0" w:color="auto"/>
              <w:bottom w:val="single" w:sz="4" w:space="0" w:color="auto"/>
            </w:tcBorders>
            <w:shd w:val="clear" w:color="auto" w:fill="auto"/>
          </w:tcPr>
          <w:p w:rsidR="0093328C" w:rsidRPr="00B23720" w:rsidRDefault="0093328C" w:rsidP="00640605">
            <w:pPr>
              <w:pStyle w:val="142"/>
              <w:ind w:left="567" w:hanging="567"/>
              <w:jc w:val="center"/>
              <w:rPr>
                <w:rFonts w:hAnsi="標楷體"/>
              </w:rPr>
            </w:pPr>
            <w:r w:rsidRPr="00B23720">
              <w:rPr>
                <w:rFonts w:hAnsi="標楷體" w:hint="eastAsia"/>
              </w:rPr>
              <w:t>110年度</w:t>
            </w:r>
          </w:p>
        </w:tc>
        <w:tc>
          <w:tcPr>
            <w:tcW w:w="1252" w:type="dxa"/>
            <w:tcBorders>
              <w:top w:val="single" w:sz="4" w:space="0" w:color="auto"/>
              <w:bottom w:val="single" w:sz="4" w:space="0" w:color="auto"/>
            </w:tcBorders>
            <w:shd w:val="clear" w:color="auto" w:fill="auto"/>
          </w:tcPr>
          <w:p w:rsidR="0093328C" w:rsidRPr="00B23720" w:rsidRDefault="0093328C" w:rsidP="00640605">
            <w:pPr>
              <w:pStyle w:val="142"/>
              <w:ind w:left="567" w:hanging="567"/>
              <w:jc w:val="center"/>
              <w:rPr>
                <w:rFonts w:hAnsi="標楷體"/>
              </w:rPr>
            </w:pPr>
            <w:r w:rsidRPr="00B23720">
              <w:rPr>
                <w:rFonts w:hAnsi="標楷體" w:hint="eastAsia"/>
              </w:rPr>
              <w:t>111年度</w:t>
            </w:r>
          </w:p>
        </w:tc>
        <w:tc>
          <w:tcPr>
            <w:tcW w:w="1252" w:type="dxa"/>
            <w:tcBorders>
              <w:top w:val="single" w:sz="4" w:space="0" w:color="auto"/>
              <w:bottom w:val="single" w:sz="4" w:space="0" w:color="auto"/>
            </w:tcBorders>
            <w:shd w:val="clear" w:color="auto" w:fill="auto"/>
          </w:tcPr>
          <w:p w:rsidR="0093328C" w:rsidRPr="00B23720" w:rsidRDefault="0093328C" w:rsidP="00640605">
            <w:pPr>
              <w:pStyle w:val="142"/>
              <w:ind w:left="567" w:hanging="567"/>
              <w:jc w:val="center"/>
              <w:rPr>
                <w:rFonts w:hAnsi="標楷體"/>
              </w:rPr>
            </w:pPr>
            <w:r w:rsidRPr="00B23720">
              <w:rPr>
                <w:rFonts w:hAnsi="標楷體" w:hint="eastAsia"/>
              </w:rPr>
              <w:t>112年度</w:t>
            </w:r>
          </w:p>
        </w:tc>
      </w:tr>
      <w:tr w:rsidR="0093328C" w:rsidRPr="00B23720" w:rsidTr="00640605">
        <w:tc>
          <w:tcPr>
            <w:tcW w:w="993"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center"/>
              <w:rPr>
                <w:rFonts w:hAnsi="標楷體" w:cs="新細明體"/>
              </w:rPr>
            </w:pPr>
            <w:r w:rsidRPr="00B23720">
              <w:rPr>
                <w:rFonts w:hAnsi="標楷體" w:hint="eastAsia"/>
              </w:rPr>
              <w:t>臺北</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right w:val="doub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1.4</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0.9</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1.1</w:t>
            </w:r>
          </w:p>
        </w:tc>
      </w:tr>
      <w:tr w:rsidR="0093328C" w:rsidRPr="00B23720" w:rsidTr="00640605">
        <w:tc>
          <w:tcPr>
            <w:tcW w:w="993"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center"/>
              <w:rPr>
                <w:rFonts w:hAnsi="標楷體" w:cs="新細明體"/>
              </w:rPr>
            </w:pPr>
            <w:r w:rsidRPr="00B23720">
              <w:rPr>
                <w:rFonts w:hAnsi="標楷體" w:hint="eastAsia"/>
              </w:rPr>
              <w:t>宜蘭</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right w:val="doub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1.5</w:t>
            </w:r>
          </w:p>
        </w:tc>
      </w:tr>
      <w:tr w:rsidR="0093328C" w:rsidRPr="00B23720" w:rsidTr="00640605">
        <w:tc>
          <w:tcPr>
            <w:tcW w:w="993"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center"/>
              <w:rPr>
                <w:rFonts w:hAnsi="標楷體" w:cs="新細明體"/>
              </w:rPr>
            </w:pPr>
            <w:r w:rsidRPr="00B23720">
              <w:rPr>
                <w:rFonts w:hAnsi="標楷體" w:hint="eastAsia"/>
              </w:rPr>
              <w:t>桃園</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right w:val="doub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0.3</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r>
      <w:tr w:rsidR="0093328C" w:rsidRPr="00B23720" w:rsidTr="00640605">
        <w:tc>
          <w:tcPr>
            <w:tcW w:w="993"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center"/>
              <w:rPr>
                <w:rFonts w:hAnsi="標楷體" w:cs="新細明體"/>
              </w:rPr>
            </w:pPr>
            <w:r w:rsidRPr="00B23720">
              <w:rPr>
                <w:rFonts w:hAnsi="標楷體" w:hint="eastAsia"/>
              </w:rPr>
              <w:t>苗栗</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right w:val="doub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0.5</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r>
      <w:tr w:rsidR="0093328C" w:rsidRPr="00B23720" w:rsidTr="00640605">
        <w:tc>
          <w:tcPr>
            <w:tcW w:w="993"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center"/>
              <w:rPr>
                <w:rFonts w:hAnsi="標楷體" w:cs="新細明體"/>
              </w:rPr>
            </w:pPr>
            <w:r w:rsidRPr="00B23720">
              <w:rPr>
                <w:rFonts w:hAnsi="標楷體" w:hint="eastAsia"/>
              </w:rPr>
              <w:t>臺中</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right w:val="doub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1.3</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r>
      <w:tr w:rsidR="0093328C" w:rsidRPr="00B23720" w:rsidTr="00640605">
        <w:tc>
          <w:tcPr>
            <w:tcW w:w="993"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center"/>
              <w:rPr>
                <w:rFonts w:hAnsi="標楷體" w:cs="新細明體"/>
              </w:rPr>
            </w:pPr>
            <w:r w:rsidRPr="00B23720">
              <w:rPr>
                <w:rFonts w:hAnsi="標楷體" w:hint="eastAsia"/>
              </w:rPr>
              <w:t>彰化</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53.3</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2</w:t>
            </w:r>
            <w:r>
              <w:rPr>
                <w:rFonts w:hAnsi="標楷體" w:hint="eastAsia"/>
              </w:rPr>
              <w:t>.0</w:t>
            </w:r>
          </w:p>
        </w:tc>
        <w:tc>
          <w:tcPr>
            <w:tcW w:w="1252" w:type="dxa"/>
            <w:tcBorders>
              <w:top w:val="single" w:sz="4" w:space="0" w:color="auto"/>
              <w:bottom w:val="single" w:sz="4" w:space="0" w:color="auto"/>
              <w:right w:val="doub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25.9</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4.9</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3.8</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3.7</w:t>
            </w:r>
          </w:p>
        </w:tc>
      </w:tr>
      <w:tr w:rsidR="0093328C" w:rsidRPr="00B23720" w:rsidTr="00640605">
        <w:tc>
          <w:tcPr>
            <w:tcW w:w="993"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center"/>
              <w:rPr>
                <w:rFonts w:hAnsi="標楷體" w:cs="新細明體"/>
              </w:rPr>
            </w:pPr>
            <w:r w:rsidRPr="00B23720">
              <w:rPr>
                <w:rFonts w:hAnsi="標楷體" w:hint="eastAsia"/>
              </w:rPr>
              <w:t>雲林</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502.7</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239.5</w:t>
            </w:r>
          </w:p>
        </w:tc>
        <w:tc>
          <w:tcPr>
            <w:tcW w:w="1252" w:type="dxa"/>
            <w:tcBorders>
              <w:top w:val="single" w:sz="4" w:space="0" w:color="auto"/>
              <w:bottom w:val="single" w:sz="4" w:space="0" w:color="auto"/>
              <w:right w:val="doub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247.7</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7.8</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7.9</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6.2</w:t>
            </w:r>
          </w:p>
        </w:tc>
      </w:tr>
      <w:tr w:rsidR="0093328C" w:rsidRPr="00B23720" w:rsidTr="00640605">
        <w:tc>
          <w:tcPr>
            <w:tcW w:w="993"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center"/>
              <w:rPr>
                <w:rFonts w:hAnsi="標楷體" w:cs="新細明體"/>
              </w:rPr>
            </w:pPr>
            <w:r w:rsidRPr="00B23720">
              <w:rPr>
                <w:rFonts w:hAnsi="標楷體" w:hint="eastAsia"/>
              </w:rPr>
              <w:t>嘉義</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132.8</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right w:val="doub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241.1</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5.5</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2</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6" w:hanging="566"/>
              <w:jc w:val="right"/>
              <w:rPr>
                <w:rFonts w:hAnsi="標楷體" w:cs="新細明體"/>
                <w:b/>
              </w:rPr>
            </w:pPr>
            <w:r w:rsidRPr="00B23720">
              <w:rPr>
                <w:rFonts w:hAnsi="標楷體"/>
                <w:b/>
              </w:rPr>
              <w:t>6.4</w:t>
            </w:r>
          </w:p>
        </w:tc>
      </w:tr>
      <w:tr w:rsidR="0093328C" w:rsidRPr="00B23720" w:rsidTr="00640605">
        <w:tc>
          <w:tcPr>
            <w:tcW w:w="993"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center"/>
              <w:rPr>
                <w:rFonts w:hAnsi="標楷體" w:cs="新細明體"/>
              </w:rPr>
            </w:pPr>
            <w:r w:rsidRPr="00B23720">
              <w:rPr>
                <w:rFonts w:hAnsi="標楷體" w:hint="eastAsia"/>
              </w:rPr>
              <w:t>高雄</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right w:val="doub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r>
      <w:tr w:rsidR="0093328C" w:rsidRPr="00B23720" w:rsidTr="00640605">
        <w:tc>
          <w:tcPr>
            <w:tcW w:w="993"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center"/>
              <w:rPr>
                <w:rFonts w:hAnsi="標楷體" w:cs="新細明體"/>
              </w:rPr>
            </w:pPr>
            <w:r w:rsidRPr="00B23720">
              <w:rPr>
                <w:rFonts w:hAnsi="標楷體" w:hint="eastAsia"/>
              </w:rPr>
              <w:t>臺南</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right w:val="doub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2.5</w:t>
            </w:r>
          </w:p>
        </w:tc>
      </w:tr>
      <w:tr w:rsidR="0093328C" w:rsidRPr="00B23720" w:rsidTr="00640605">
        <w:tc>
          <w:tcPr>
            <w:tcW w:w="993"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center"/>
              <w:rPr>
                <w:rFonts w:hAnsi="標楷體" w:cs="新細明體"/>
              </w:rPr>
            </w:pPr>
            <w:r w:rsidRPr="00B23720">
              <w:rPr>
                <w:rFonts w:hAnsi="標楷體" w:hint="eastAsia"/>
              </w:rPr>
              <w:t>屏東</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68.5</w:t>
            </w:r>
          </w:p>
        </w:tc>
        <w:tc>
          <w:tcPr>
            <w:tcW w:w="1252" w:type="dxa"/>
            <w:tcBorders>
              <w:top w:val="single" w:sz="4" w:space="0" w:color="auto"/>
              <w:bottom w:val="single" w:sz="4" w:space="0" w:color="auto"/>
              <w:right w:val="doub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105.9</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2.9</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6.1</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6" w:hanging="566"/>
              <w:jc w:val="right"/>
              <w:rPr>
                <w:rFonts w:hAnsi="標楷體" w:cs="新細明體"/>
                <w:b/>
              </w:rPr>
            </w:pPr>
            <w:r w:rsidRPr="00B23720">
              <w:rPr>
                <w:rFonts w:hAnsi="標楷體"/>
                <w:b/>
              </w:rPr>
              <w:t>7.5</w:t>
            </w:r>
          </w:p>
        </w:tc>
      </w:tr>
      <w:tr w:rsidR="0093328C" w:rsidRPr="00B23720" w:rsidTr="00640605">
        <w:tc>
          <w:tcPr>
            <w:tcW w:w="993" w:type="dxa"/>
            <w:tcBorders>
              <w:top w:val="single" w:sz="4" w:space="0" w:color="auto"/>
              <w:bottom w:val="single" w:sz="12" w:space="0" w:color="auto"/>
            </w:tcBorders>
            <w:shd w:val="clear" w:color="auto" w:fill="auto"/>
            <w:vAlign w:val="center"/>
          </w:tcPr>
          <w:p w:rsidR="0093328C" w:rsidRPr="00B23720" w:rsidRDefault="0093328C" w:rsidP="00640605">
            <w:pPr>
              <w:pStyle w:val="142"/>
              <w:ind w:left="566" w:hanging="566"/>
              <w:jc w:val="center"/>
              <w:rPr>
                <w:rFonts w:hAnsi="標楷體" w:cs="新細明體"/>
                <w:b/>
              </w:rPr>
            </w:pPr>
            <w:r w:rsidRPr="00B23720">
              <w:rPr>
                <w:rFonts w:hAnsi="標楷體" w:hint="eastAsia"/>
                <w:b/>
              </w:rPr>
              <w:t>合計</w:t>
            </w:r>
          </w:p>
        </w:tc>
        <w:tc>
          <w:tcPr>
            <w:tcW w:w="1252" w:type="dxa"/>
            <w:tcBorders>
              <w:top w:val="single" w:sz="4" w:space="0" w:color="auto"/>
              <w:bottom w:val="single" w:sz="12" w:space="0" w:color="auto"/>
            </w:tcBorders>
            <w:shd w:val="clear" w:color="auto" w:fill="auto"/>
            <w:vAlign w:val="center"/>
          </w:tcPr>
          <w:p w:rsidR="0093328C" w:rsidRPr="00B23720" w:rsidRDefault="0093328C" w:rsidP="00640605">
            <w:pPr>
              <w:pStyle w:val="142"/>
              <w:ind w:left="566" w:hanging="566"/>
              <w:jc w:val="right"/>
              <w:rPr>
                <w:rFonts w:hAnsi="標楷體" w:cs="新細明體"/>
                <w:b/>
              </w:rPr>
            </w:pPr>
            <w:r w:rsidRPr="00B23720">
              <w:rPr>
                <w:rFonts w:hAnsi="標楷體"/>
                <w:b/>
              </w:rPr>
              <w:t>688.8</w:t>
            </w:r>
          </w:p>
        </w:tc>
        <w:tc>
          <w:tcPr>
            <w:tcW w:w="1252" w:type="dxa"/>
            <w:tcBorders>
              <w:top w:val="single" w:sz="4" w:space="0" w:color="auto"/>
              <w:bottom w:val="single" w:sz="12" w:space="0" w:color="auto"/>
            </w:tcBorders>
            <w:shd w:val="clear" w:color="auto" w:fill="auto"/>
            <w:vAlign w:val="center"/>
          </w:tcPr>
          <w:p w:rsidR="0093328C" w:rsidRPr="00B23720" w:rsidRDefault="0093328C" w:rsidP="00640605">
            <w:pPr>
              <w:pStyle w:val="142"/>
              <w:ind w:left="566" w:hanging="566"/>
              <w:jc w:val="right"/>
              <w:rPr>
                <w:rFonts w:hAnsi="標楷體" w:cs="新細明體"/>
                <w:b/>
              </w:rPr>
            </w:pPr>
            <w:r w:rsidRPr="00B23720">
              <w:rPr>
                <w:rFonts w:hAnsi="標楷體"/>
                <w:b/>
              </w:rPr>
              <w:t>310</w:t>
            </w:r>
            <w:r>
              <w:rPr>
                <w:rFonts w:hAnsi="標楷體" w:hint="eastAsia"/>
                <w:b/>
              </w:rPr>
              <w:t>.0</w:t>
            </w:r>
          </w:p>
        </w:tc>
        <w:tc>
          <w:tcPr>
            <w:tcW w:w="1252" w:type="dxa"/>
            <w:tcBorders>
              <w:top w:val="single" w:sz="4" w:space="0" w:color="auto"/>
              <w:bottom w:val="single" w:sz="12" w:space="0" w:color="auto"/>
              <w:right w:val="double" w:sz="4" w:space="0" w:color="auto"/>
            </w:tcBorders>
            <w:shd w:val="clear" w:color="auto" w:fill="auto"/>
            <w:vAlign w:val="center"/>
          </w:tcPr>
          <w:p w:rsidR="0093328C" w:rsidRPr="00B23720" w:rsidRDefault="0093328C" w:rsidP="00640605">
            <w:pPr>
              <w:pStyle w:val="142"/>
              <w:ind w:left="566" w:hanging="566"/>
              <w:jc w:val="right"/>
              <w:rPr>
                <w:rFonts w:hAnsi="標楷體" w:cs="新細明體"/>
                <w:b/>
              </w:rPr>
            </w:pPr>
            <w:r w:rsidRPr="00B23720">
              <w:rPr>
                <w:rFonts w:hAnsi="標楷體"/>
                <w:b/>
              </w:rPr>
              <w:t>620.6</w:t>
            </w:r>
          </w:p>
        </w:tc>
        <w:tc>
          <w:tcPr>
            <w:tcW w:w="1252" w:type="dxa"/>
            <w:tcBorders>
              <w:top w:val="single" w:sz="4" w:space="0" w:color="auto"/>
              <w:bottom w:val="single" w:sz="12" w:space="0" w:color="auto"/>
            </w:tcBorders>
            <w:shd w:val="clear" w:color="auto" w:fill="auto"/>
            <w:vAlign w:val="center"/>
          </w:tcPr>
          <w:p w:rsidR="0093328C" w:rsidRPr="00B23720" w:rsidRDefault="0093328C" w:rsidP="00640605">
            <w:pPr>
              <w:pStyle w:val="142"/>
              <w:ind w:left="566" w:hanging="566"/>
              <w:jc w:val="right"/>
              <w:rPr>
                <w:rFonts w:hAnsi="標楷體" w:cs="新細明體"/>
                <w:b/>
              </w:rPr>
            </w:pPr>
            <w:r w:rsidRPr="00B23720">
              <w:rPr>
                <w:rFonts w:hAnsi="標楷體"/>
                <w:b/>
              </w:rPr>
              <w:t>-</w:t>
            </w:r>
          </w:p>
        </w:tc>
        <w:tc>
          <w:tcPr>
            <w:tcW w:w="1252" w:type="dxa"/>
            <w:tcBorders>
              <w:top w:val="single" w:sz="4" w:space="0" w:color="auto"/>
              <w:bottom w:val="single" w:sz="12" w:space="0" w:color="auto"/>
            </w:tcBorders>
            <w:shd w:val="clear" w:color="auto" w:fill="auto"/>
            <w:vAlign w:val="center"/>
          </w:tcPr>
          <w:p w:rsidR="0093328C" w:rsidRPr="00B23720" w:rsidRDefault="0093328C" w:rsidP="00640605">
            <w:pPr>
              <w:pStyle w:val="142"/>
              <w:ind w:left="566" w:hanging="566"/>
              <w:jc w:val="right"/>
              <w:rPr>
                <w:rFonts w:hAnsi="標楷體" w:cs="新細明體"/>
                <w:b/>
              </w:rPr>
            </w:pPr>
            <w:r w:rsidRPr="00B23720">
              <w:rPr>
                <w:rFonts w:hAnsi="標楷體"/>
                <w:b/>
              </w:rPr>
              <w:t>-</w:t>
            </w:r>
          </w:p>
        </w:tc>
        <w:tc>
          <w:tcPr>
            <w:tcW w:w="1252" w:type="dxa"/>
            <w:tcBorders>
              <w:top w:val="single" w:sz="4" w:space="0" w:color="auto"/>
              <w:bottom w:val="single" w:sz="12" w:space="0" w:color="auto"/>
            </w:tcBorders>
            <w:shd w:val="clear" w:color="auto" w:fill="auto"/>
            <w:vAlign w:val="center"/>
          </w:tcPr>
          <w:p w:rsidR="0093328C" w:rsidRPr="00B23720" w:rsidRDefault="0093328C" w:rsidP="00640605">
            <w:pPr>
              <w:pStyle w:val="142"/>
              <w:ind w:left="566" w:hanging="566"/>
              <w:jc w:val="right"/>
              <w:rPr>
                <w:rFonts w:hAnsi="標楷體" w:cs="新細明體"/>
                <w:b/>
              </w:rPr>
            </w:pPr>
            <w:r w:rsidRPr="00B23720">
              <w:rPr>
                <w:rFonts w:hAnsi="標楷體"/>
                <w:b/>
              </w:rPr>
              <w:t>-</w:t>
            </w:r>
          </w:p>
        </w:tc>
      </w:tr>
    </w:tbl>
    <w:p w:rsidR="0093328C" w:rsidRDefault="0093328C" w:rsidP="00640605">
      <w:pPr>
        <w:pStyle w:val="142"/>
        <w:ind w:left="567" w:hanging="567"/>
        <w:rPr>
          <w:rFonts w:hAnsi="標楷體"/>
        </w:rPr>
      </w:pPr>
      <w:r w:rsidRPr="00B23720">
        <w:rPr>
          <w:rFonts w:hAnsi="標楷體" w:hint="eastAsia"/>
        </w:rPr>
        <w:t>資料來源：水利署提供</w:t>
      </w:r>
      <w:r w:rsidRPr="007B4925">
        <w:rPr>
          <w:rFonts w:hAnsi="標楷體" w:hint="eastAsia"/>
        </w:rPr>
        <w:t>。</w:t>
      </w:r>
    </w:p>
    <w:p w:rsidR="0093328C" w:rsidRDefault="0093328C" w:rsidP="00640605">
      <w:pPr>
        <w:pStyle w:val="a5"/>
        <w:ind w:left="849" w:hanging="283"/>
        <w:rPr>
          <w:b/>
          <w:bCs/>
        </w:rPr>
      </w:pPr>
      <w:r w:rsidRPr="003F6918">
        <w:rPr>
          <w:rFonts w:hint="eastAsia"/>
          <w:b/>
          <w:bCs/>
        </w:rPr>
        <w:t>(二)</w:t>
      </w:r>
      <w:r w:rsidRPr="007750F7">
        <w:rPr>
          <w:rFonts w:hint="eastAsia"/>
          <w:b/>
          <w:bCs/>
        </w:rPr>
        <w:t>近年我國地下水超抽情形頻仍，允宜審慎研謀善策，俾維地下水資源永續利用</w:t>
      </w:r>
    </w:p>
    <w:p w:rsidR="0093328C" w:rsidRDefault="0093328C" w:rsidP="00640605">
      <w:pPr>
        <w:pStyle w:val="21"/>
        <w:ind w:left="850" w:firstLine="566"/>
      </w:pPr>
      <w:r w:rsidRPr="005414C2">
        <w:rPr>
          <w:rFonts w:hint="eastAsia"/>
        </w:rPr>
        <w:t>參據聯合國111年世界水發展報告「地下水：使不可見變可見(GROUNDWATER Making the invisible visible)」及美國近期研究</w:t>
      </w:r>
      <w:r>
        <w:rPr>
          <w:rStyle w:val="af5"/>
        </w:rPr>
        <w:footnoteReference w:id="70"/>
      </w:r>
      <w:r w:rsidRPr="005414C2">
        <w:rPr>
          <w:rFonts w:hint="eastAsia"/>
        </w:rPr>
        <w:t>指出，透過有效監測地下水、管理含水層補注及政策改變等措施，得以翻轉地下水枯竭趨勢，說明如下：</w:t>
      </w:r>
    </w:p>
    <w:p w:rsidR="0093328C" w:rsidRDefault="0093328C" w:rsidP="00640605">
      <w:pPr>
        <w:pStyle w:val="123"/>
        <w:ind w:left="1133" w:hanging="283"/>
      </w:pPr>
      <w:r>
        <w:rPr>
          <w:rFonts w:hint="eastAsia"/>
        </w:rPr>
        <w:t>1.長期監測地下水量及水質，瞭解含水層狀態，得以分析地下水是否已過度抽取或補注量減少：我國近年持續進行地下水觀測井水質採樣、檢驗及分析，每年度並於「綠色國民所得帳編製報告(環境與經濟帳)」提出地下水抽用、補注及超抽概況；依據111年度報告(詳表3)，地下水抽用量於111年度明顯下降(較110年度降幅6.96%)，補注量則分別於104、109及110年度較低，未達50億立方公尺，又102至111年度地下水仍呈超抽情形，雖111年度超抽量較其餘年度下降，惟超抽區域主要分布於「濁水溪沖積扇」、「嘉南平原」及「屏東平原」等，均屬地層顯著下陷面積較廣之地區。</w:t>
      </w:r>
    </w:p>
    <w:p w:rsidR="0093328C" w:rsidRDefault="0093328C" w:rsidP="00640605">
      <w:pPr>
        <w:pStyle w:val="123"/>
        <w:ind w:left="1133" w:hanging="283"/>
      </w:pPr>
      <w:r>
        <w:rPr>
          <w:rFonts w:hint="eastAsia"/>
        </w:rPr>
        <w:t>2.地下水位可透由減抽地下水及補注地下水(含水層)逐漸改善：水利署雖於地下水保育管理暨地層下陷防治第2及3期計畫進行違法與合法水井處置，及查察地下管制區工廠等，期以改善超抽地下水情形發生，並辦理雲彰地區地下水之補注達1.63億噸，惟仍有地下水超抽情形，允宜研謀改善。</w:t>
      </w:r>
    </w:p>
    <w:p w:rsidR="0093328C" w:rsidRDefault="0093328C" w:rsidP="00640605">
      <w:pPr>
        <w:pStyle w:val="123"/>
        <w:ind w:left="1133" w:hanging="283"/>
      </w:pPr>
      <w:r>
        <w:rPr>
          <w:rFonts w:hint="eastAsia"/>
        </w:rPr>
        <w:t>3.另我國於徵收耗水費時，為避免用水戶以抽取地下水替代自來水，造成地下水枯竭及地層下陷問題，爰針對徵收對象使用地下水部分固定以最高費率3元計算，惟近年農業、工業、家用及公共用水引用地下水量並無明顯減少</w:t>
      </w:r>
      <w:r>
        <w:rPr>
          <w:rStyle w:val="af5"/>
        </w:rPr>
        <w:footnoteReference w:id="71"/>
      </w:r>
      <w:r w:rsidRPr="00756BF4">
        <w:rPr>
          <w:rFonts w:hint="eastAsia"/>
        </w:rPr>
        <w:t>，</w:t>
      </w:r>
      <w:r>
        <w:rPr>
          <w:rFonts w:hint="eastAsia"/>
        </w:rPr>
        <w:t>鑑於耗水費之開徵旨在透過經濟手段提高地下水的使用成本，通過增加用水成本，鼓勵用戶尋求替代水源，減少對地下水的依賴，耗水費徵收辦法第3條雖已規範地下水之耗水費費率固定以每立方公尺3元計價，</w:t>
      </w:r>
      <w:r w:rsidRPr="00756BF4">
        <w:rPr>
          <w:rFonts w:hint="eastAsia"/>
        </w:rPr>
        <w:t>允宜</w:t>
      </w:r>
      <w:r w:rsidRPr="00324893">
        <w:rPr>
          <w:rFonts w:hint="eastAsia"/>
        </w:rPr>
        <w:t>配合耗水費開徵，</w:t>
      </w:r>
      <w:r>
        <w:rPr>
          <w:rFonts w:hint="eastAsia"/>
        </w:rPr>
        <w:t>通過經濟槓桿調節用水行為，減少地下水的過度抽取，並加強地下水保育工作之控管，強化各項再生水及海淡水等多元水資源開發，精進研謀農、工業及民生節約用水之措施，改善地下水超抽情形，以維我國水資源永續運用。</w:t>
      </w:r>
    </w:p>
    <w:p w:rsidR="0093328C" w:rsidRDefault="0093328C" w:rsidP="00640605">
      <w:pPr>
        <w:ind w:left="566" w:firstLine="566"/>
      </w:pPr>
      <w:r w:rsidRPr="00865E92">
        <w:rPr>
          <w:rFonts w:hint="eastAsia"/>
        </w:rPr>
        <w:t>綜上，</w:t>
      </w:r>
      <w:r w:rsidRPr="00756BF4">
        <w:rPr>
          <w:rFonts w:hint="eastAsia"/>
        </w:rPr>
        <w:t>110至112年度全臺地層顯著下陷面積均超過</w:t>
      </w:r>
      <w:r w:rsidRPr="009C3B1C">
        <w:rPr>
          <w:rFonts w:hint="eastAsia"/>
        </w:rPr>
        <w:t>地下水保育管理暨地層下陷防治計畫</w:t>
      </w:r>
      <w:r>
        <w:rPr>
          <w:rFonts w:hint="eastAsia"/>
        </w:rPr>
        <w:t>第3期</w:t>
      </w:r>
      <w:r w:rsidRPr="00756BF4">
        <w:rPr>
          <w:rFonts w:hint="eastAsia"/>
        </w:rPr>
        <w:t>目標值，且部分地區112年度最大年下陷速率高於前2年</w:t>
      </w:r>
      <w:r w:rsidRPr="00F90C60">
        <w:rPr>
          <w:rFonts w:hint="eastAsia"/>
        </w:rPr>
        <w:t>，允宜配合耗水費開徵，檢討強化地下水保育管理暨地層下陷防治之宣導及推動工作</w:t>
      </w:r>
      <w:r>
        <w:rPr>
          <w:rFonts w:hint="eastAsia"/>
        </w:rPr>
        <w:t>，俾確保地下水資源永續利用</w:t>
      </w:r>
      <w:r w:rsidRPr="00865E92">
        <w:rPr>
          <w:rFonts w:hint="eastAsia"/>
        </w:rPr>
        <w:t>。</w:t>
      </w:r>
    </w:p>
    <w:p w:rsidR="0093328C" w:rsidRPr="000D0120" w:rsidRDefault="0093328C" w:rsidP="00640605">
      <w:pPr>
        <w:pStyle w:val="200"/>
        <w:spacing w:line="500" w:lineRule="exact"/>
      </w:pPr>
      <w:r w:rsidRPr="000D0120">
        <w:rPr>
          <w:b/>
          <w:sz w:val="28"/>
        </w:rPr>
        <w:t>表</w:t>
      </w:r>
      <w:r w:rsidRPr="000D0120">
        <w:rPr>
          <w:rFonts w:hint="eastAsia"/>
          <w:b/>
          <w:sz w:val="28"/>
        </w:rPr>
        <w:t>3</w:t>
      </w:r>
      <w:r w:rsidRPr="000D0120">
        <w:rPr>
          <w:b/>
          <w:sz w:val="28"/>
        </w:rPr>
        <w:t xml:space="preserve">  </w:t>
      </w:r>
      <w:r w:rsidRPr="000D0120">
        <w:rPr>
          <w:rFonts w:hint="eastAsia"/>
          <w:b/>
          <w:sz w:val="28"/>
        </w:rPr>
        <w:t xml:space="preserve">102至111年度地下水抽用及補注概況      </w:t>
      </w:r>
      <w:r w:rsidRPr="000D0120">
        <w:rPr>
          <w:rFonts w:hint="eastAsia"/>
        </w:rPr>
        <w:t xml:space="preserve"> 單位：百萬立方公尺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032"/>
        <w:gridCol w:w="2140"/>
        <w:gridCol w:w="2140"/>
        <w:gridCol w:w="2213"/>
      </w:tblGrid>
      <w:tr w:rsidR="0093328C" w:rsidRPr="00B23720" w:rsidTr="00640605">
        <w:trPr>
          <w:tblHeader/>
        </w:trPr>
        <w:tc>
          <w:tcPr>
            <w:tcW w:w="2032" w:type="dxa"/>
            <w:shd w:val="clear" w:color="auto" w:fill="auto"/>
            <w:vAlign w:val="center"/>
          </w:tcPr>
          <w:p w:rsidR="0093328C" w:rsidRPr="00B23720" w:rsidRDefault="0093328C" w:rsidP="00640605">
            <w:pPr>
              <w:pStyle w:val="142"/>
              <w:ind w:left="567" w:hanging="567"/>
              <w:jc w:val="center"/>
              <w:rPr>
                <w:rFonts w:hAnsi="標楷體"/>
              </w:rPr>
            </w:pPr>
            <w:r w:rsidRPr="00B23720">
              <w:rPr>
                <w:rFonts w:hAnsi="標楷體" w:hint="eastAsia"/>
              </w:rPr>
              <w:t>年度/地下水區</w:t>
            </w:r>
          </w:p>
        </w:tc>
        <w:tc>
          <w:tcPr>
            <w:tcW w:w="2140" w:type="dxa"/>
            <w:shd w:val="clear" w:color="auto" w:fill="auto"/>
            <w:vAlign w:val="center"/>
          </w:tcPr>
          <w:p w:rsidR="0093328C" w:rsidRPr="00B23720" w:rsidRDefault="0093328C" w:rsidP="00640605">
            <w:pPr>
              <w:pStyle w:val="142"/>
              <w:ind w:left="567" w:hanging="567"/>
              <w:jc w:val="center"/>
              <w:rPr>
                <w:rFonts w:hAnsi="標楷體"/>
              </w:rPr>
            </w:pPr>
            <w:r w:rsidRPr="00B23720">
              <w:rPr>
                <w:rFonts w:hAnsi="標楷體" w:hint="eastAsia"/>
              </w:rPr>
              <w:t>抽用量</w:t>
            </w:r>
          </w:p>
        </w:tc>
        <w:tc>
          <w:tcPr>
            <w:tcW w:w="2140" w:type="dxa"/>
            <w:shd w:val="clear" w:color="auto" w:fill="auto"/>
            <w:vAlign w:val="center"/>
          </w:tcPr>
          <w:p w:rsidR="0093328C" w:rsidRPr="00B23720" w:rsidRDefault="0093328C" w:rsidP="00640605">
            <w:pPr>
              <w:pStyle w:val="142"/>
              <w:ind w:left="567" w:hanging="567"/>
              <w:jc w:val="center"/>
              <w:rPr>
                <w:rFonts w:hAnsi="標楷體"/>
              </w:rPr>
            </w:pPr>
            <w:r w:rsidRPr="00B23720">
              <w:rPr>
                <w:rFonts w:hAnsi="標楷體" w:hint="eastAsia"/>
              </w:rPr>
              <w:t>補注量</w:t>
            </w:r>
          </w:p>
        </w:tc>
        <w:tc>
          <w:tcPr>
            <w:tcW w:w="2213" w:type="dxa"/>
            <w:shd w:val="clear" w:color="auto" w:fill="auto"/>
            <w:vAlign w:val="center"/>
          </w:tcPr>
          <w:p w:rsidR="0093328C" w:rsidRPr="00B23720" w:rsidRDefault="0093328C" w:rsidP="00640605">
            <w:pPr>
              <w:pStyle w:val="142"/>
              <w:ind w:left="567" w:hanging="567"/>
              <w:jc w:val="center"/>
              <w:rPr>
                <w:rFonts w:hAnsi="標楷體"/>
              </w:rPr>
            </w:pPr>
            <w:r w:rsidRPr="00B23720">
              <w:rPr>
                <w:rFonts w:hAnsi="標楷體" w:hint="eastAsia"/>
              </w:rPr>
              <w:t>超抽量</w:t>
            </w:r>
          </w:p>
        </w:tc>
      </w:tr>
      <w:tr w:rsidR="0093328C" w:rsidRPr="00B23720" w:rsidTr="00640605">
        <w:tc>
          <w:tcPr>
            <w:tcW w:w="2032" w:type="dxa"/>
            <w:shd w:val="clear" w:color="auto" w:fill="auto"/>
          </w:tcPr>
          <w:p w:rsidR="0093328C" w:rsidRPr="00B23720" w:rsidRDefault="0093328C" w:rsidP="00640605">
            <w:pPr>
              <w:pStyle w:val="142"/>
              <w:ind w:leftChars="50" w:left="709" w:hanging="567"/>
              <w:rPr>
                <w:rFonts w:hAnsi="標楷體"/>
              </w:rPr>
            </w:pPr>
            <w:r w:rsidRPr="00B23720">
              <w:rPr>
                <w:rFonts w:hAnsi="標楷體" w:hint="eastAsia"/>
              </w:rPr>
              <w:t>102年度</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rPr>
              <w:t>5,223.9</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5</w:t>
            </w:r>
            <w:r w:rsidRPr="00B23720">
              <w:rPr>
                <w:rFonts w:hAnsi="標楷體"/>
              </w:rPr>
              <w:t>,173.8</w:t>
            </w:r>
          </w:p>
        </w:tc>
        <w:tc>
          <w:tcPr>
            <w:tcW w:w="2213" w:type="dxa"/>
            <w:shd w:val="clear" w:color="auto" w:fill="auto"/>
            <w:vAlign w:val="center"/>
          </w:tcPr>
          <w:p w:rsidR="0093328C" w:rsidRPr="00B23720" w:rsidRDefault="0093328C" w:rsidP="00640605">
            <w:pPr>
              <w:pStyle w:val="142"/>
              <w:ind w:left="566" w:hanging="566"/>
              <w:jc w:val="right"/>
              <w:rPr>
                <w:rFonts w:hAnsi="標楷體"/>
                <w:b/>
              </w:rPr>
            </w:pPr>
            <w:r w:rsidRPr="00B23720">
              <w:rPr>
                <w:rFonts w:hAnsi="標楷體" w:hint="eastAsia"/>
                <w:b/>
              </w:rPr>
              <w:t>1</w:t>
            </w:r>
            <w:r w:rsidRPr="00B23720">
              <w:rPr>
                <w:rFonts w:hAnsi="標楷體"/>
                <w:b/>
              </w:rPr>
              <w:t>,550.4</w:t>
            </w:r>
          </w:p>
        </w:tc>
      </w:tr>
      <w:tr w:rsidR="0093328C" w:rsidRPr="00B23720" w:rsidTr="00640605">
        <w:tc>
          <w:tcPr>
            <w:tcW w:w="2032" w:type="dxa"/>
            <w:shd w:val="clear" w:color="auto" w:fill="auto"/>
          </w:tcPr>
          <w:p w:rsidR="0093328C" w:rsidRPr="00B23720" w:rsidRDefault="0093328C" w:rsidP="00640605">
            <w:pPr>
              <w:pStyle w:val="142"/>
              <w:ind w:leftChars="50" w:left="709" w:hanging="567"/>
              <w:rPr>
                <w:rFonts w:hAnsi="標楷體"/>
              </w:rPr>
            </w:pPr>
            <w:r w:rsidRPr="00B23720">
              <w:rPr>
                <w:rFonts w:hAnsi="標楷體" w:hint="eastAsia"/>
              </w:rPr>
              <w:t>103年度</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5</w:t>
            </w:r>
            <w:r w:rsidRPr="00B23720">
              <w:rPr>
                <w:rFonts w:hAnsi="標楷體"/>
              </w:rPr>
              <w:t>,157.3</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5</w:t>
            </w:r>
            <w:r w:rsidRPr="00B23720">
              <w:rPr>
                <w:rFonts w:hAnsi="標楷體"/>
              </w:rPr>
              <w:t>,057.9</w:t>
            </w:r>
          </w:p>
        </w:tc>
        <w:tc>
          <w:tcPr>
            <w:tcW w:w="2213" w:type="dxa"/>
            <w:shd w:val="clear" w:color="auto" w:fill="auto"/>
            <w:vAlign w:val="center"/>
          </w:tcPr>
          <w:p w:rsidR="0093328C" w:rsidRPr="00B23720" w:rsidRDefault="0093328C" w:rsidP="00640605">
            <w:pPr>
              <w:pStyle w:val="142"/>
              <w:ind w:left="566" w:hanging="566"/>
              <w:jc w:val="right"/>
              <w:rPr>
                <w:rFonts w:hAnsi="標楷體"/>
                <w:b/>
              </w:rPr>
            </w:pPr>
            <w:r w:rsidRPr="00B23720">
              <w:rPr>
                <w:rFonts w:hAnsi="標楷體" w:hint="eastAsia"/>
                <w:b/>
              </w:rPr>
              <w:t>1</w:t>
            </w:r>
            <w:r w:rsidRPr="00B23720">
              <w:rPr>
                <w:rFonts w:hAnsi="標楷體"/>
                <w:b/>
              </w:rPr>
              <w:t>,420.5</w:t>
            </w:r>
          </w:p>
        </w:tc>
      </w:tr>
      <w:tr w:rsidR="0093328C" w:rsidRPr="00B23720" w:rsidTr="00640605">
        <w:tc>
          <w:tcPr>
            <w:tcW w:w="2032" w:type="dxa"/>
            <w:shd w:val="clear" w:color="auto" w:fill="auto"/>
          </w:tcPr>
          <w:p w:rsidR="0093328C" w:rsidRPr="00B23720" w:rsidRDefault="0093328C" w:rsidP="00640605">
            <w:pPr>
              <w:pStyle w:val="142"/>
              <w:ind w:leftChars="50" w:left="709" w:hanging="567"/>
              <w:rPr>
                <w:rFonts w:hAnsi="標楷體"/>
              </w:rPr>
            </w:pPr>
            <w:r w:rsidRPr="00B23720">
              <w:rPr>
                <w:rFonts w:hAnsi="標楷體" w:hint="eastAsia"/>
              </w:rPr>
              <w:t>104年度</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5</w:t>
            </w:r>
            <w:r w:rsidRPr="00B23720">
              <w:rPr>
                <w:rFonts w:hAnsi="標楷體"/>
              </w:rPr>
              <w:t>,006.1</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4</w:t>
            </w:r>
            <w:r w:rsidRPr="00B23720">
              <w:rPr>
                <w:rFonts w:hAnsi="標楷體"/>
              </w:rPr>
              <w:t>,982.3</w:t>
            </w:r>
          </w:p>
        </w:tc>
        <w:tc>
          <w:tcPr>
            <w:tcW w:w="2213" w:type="dxa"/>
            <w:shd w:val="clear" w:color="auto" w:fill="auto"/>
            <w:vAlign w:val="center"/>
          </w:tcPr>
          <w:p w:rsidR="0093328C" w:rsidRPr="00B23720" w:rsidRDefault="0093328C" w:rsidP="00640605">
            <w:pPr>
              <w:pStyle w:val="142"/>
              <w:ind w:left="566" w:hanging="566"/>
              <w:jc w:val="right"/>
              <w:rPr>
                <w:rFonts w:hAnsi="標楷體"/>
                <w:b/>
              </w:rPr>
            </w:pPr>
            <w:r w:rsidRPr="00B23720">
              <w:rPr>
                <w:rFonts w:hAnsi="標楷體" w:hint="eastAsia"/>
                <w:b/>
              </w:rPr>
              <w:t>1</w:t>
            </w:r>
            <w:r w:rsidRPr="00B23720">
              <w:rPr>
                <w:rFonts w:hAnsi="標楷體"/>
                <w:b/>
              </w:rPr>
              <w:t>,454.2</w:t>
            </w:r>
          </w:p>
        </w:tc>
      </w:tr>
      <w:tr w:rsidR="0093328C" w:rsidRPr="00B23720" w:rsidTr="00640605">
        <w:tc>
          <w:tcPr>
            <w:tcW w:w="2032" w:type="dxa"/>
            <w:shd w:val="clear" w:color="auto" w:fill="auto"/>
          </w:tcPr>
          <w:p w:rsidR="0093328C" w:rsidRPr="00B23720" w:rsidRDefault="0093328C" w:rsidP="00640605">
            <w:pPr>
              <w:pStyle w:val="142"/>
              <w:ind w:leftChars="50" w:left="709" w:hanging="567"/>
              <w:rPr>
                <w:rFonts w:hAnsi="標楷體"/>
              </w:rPr>
            </w:pPr>
            <w:r w:rsidRPr="00B23720">
              <w:rPr>
                <w:rFonts w:hAnsi="標楷體" w:hint="eastAsia"/>
              </w:rPr>
              <w:t>105年度</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5</w:t>
            </w:r>
            <w:r w:rsidRPr="00B23720">
              <w:rPr>
                <w:rFonts w:hAnsi="標楷體"/>
              </w:rPr>
              <w:t>,076.2</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5</w:t>
            </w:r>
            <w:r w:rsidRPr="00B23720">
              <w:rPr>
                <w:rFonts w:hAnsi="標楷體"/>
              </w:rPr>
              <w:t>,514.7</w:t>
            </w:r>
          </w:p>
        </w:tc>
        <w:tc>
          <w:tcPr>
            <w:tcW w:w="2213" w:type="dxa"/>
            <w:shd w:val="clear" w:color="auto" w:fill="auto"/>
            <w:vAlign w:val="center"/>
          </w:tcPr>
          <w:p w:rsidR="0093328C" w:rsidRPr="00B23720" w:rsidRDefault="0093328C" w:rsidP="00640605">
            <w:pPr>
              <w:pStyle w:val="142"/>
              <w:ind w:left="566" w:hanging="566"/>
              <w:jc w:val="right"/>
              <w:rPr>
                <w:rFonts w:hAnsi="標楷體"/>
                <w:b/>
              </w:rPr>
            </w:pPr>
            <w:r w:rsidRPr="00B23720">
              <w:rPr>
                <w:rFonts w:hAnsi="標楷體" w:hint="eastAsia"/>
                <w:b/>
              </w:rPr>
              <w:t>1</w:t>
            </w:r>
            <w:r w:rsidRPr="00B23720">
              <w:rPr>
                <w:rFonts w:hAnsi="標楷體"/>
                <w:b/>
              </w:rPr>
              <w:t>,171.0</w:t>
            </w:r>
          </w:p>
        </w:tc>
      </w:tr>
      <w:tr w:rsidR="0093328C" w:rsidRPr="00B23720" w:rsidTr="00640605">
        <w:tc>
          <w:tcPr>
            <w:tcW w:w="2032" w:type="dxa"/>
            <w:shd w:val="clear" w:color="auto" w:fill="auto"/>
          </w:tcPr>
          <w:p w:rsidR="0093328C" w:rsidRPr="00B23720" w:rsidRDefault="0093328C" w:rsidP="00640605">
            <w:pPr>
              <w:pStyle w:val="142"/>
              <w:ind w:leftChars="50" w:left="709" w:hanging="567"/>
              <w:rPr>
                <w:rFonts w:hAnsi="標楷體"/>
              </w:rPr>
            </w:pPr>
            <w:r w:rsidRPr="00B23720">
              <w:rPr>
                <w:rFonts w:hAnsi="標楷體" w:hint="eastAsia"/>
              </w:rPr>
              <w:t>106年度</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5</w:t>
            </w:r>
            <w:r w:rsidRPr="00B23720">
              <w:rPr>
                <w:rFonts w:hAnsi="標楷體"/>
              </w:rPr>
              <w:t>,146.1</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5</w:t>
            </w:r>
            <w:r w:rsidRPr="00B23720">
              <w:rPr>
                <w:rFonts w:hAnsi="標楷體"/>
              </w:rPr>
              <w:t>,124.8</w:t>
            </w:r>
          </w:p>
        </w:tc>
        <w:tc>
          <w:tcPr>
            <w:tcW w:w="2213" w:type="dxa"/>
            <w:shd w:val="clear" w:color="auto" w:fill="auto"/>
            <w:vAlign w:val="center"/>
          </w:tcPr>
          <w:p w:rsidR="0093328C" w:rsidRPr="00B23720" w:rsidRDefault="0093328C" w:rsidP="00640605">
            <w:pPr>
              <w:pStyle w:val="142"/>
              <w:ind w:left="566" w:hanging="566"/>
              <w:jc w:val="right"/>
              <w:rPr>
                <w:rFonts w:hAnsi="標楷體"/>
                <w:b/>
              </w:rPr>
            </w:pPr>
            <w:r w:rsidRPr="00B23720">
              <w:rPr>
                <w:rFonts w:hAnsi="標楷體" w:hint="eastAsia"/>
                <w:b/>
              </w:rPr>
              <w:t>1</w:t>
            </w:r>
            <w:r w:rsidRPr="00B23720">
              <w:rPr>
                <w:rFonts w:hAnsi="標楷體"/>
                <w:b/>
              </w:rPr>
              <w:t>,441.2</w:t>
            </w:r>
          </w:p>
        </w:tc>
      </w:tr>
      <w:tr w:rsidR="0093328C" w:rsidRPr="00B23720" w:rsidTr="00640605">
        <w:tc>
          <w:tcPr>
            <w:tcW w:w="2032" w:type="dxa"/>
            <w:shd w:val="clear" w:color="auto" w:fill="auto"/>
          </w:tcPr>
          <w:p w:rsidR="0093328C" w:rsidRPr="00B23720" w:rsidRDefault="0093328C" w:rsidP="00640605">
            <w:pPr>
              <w:pStyle w:val="142"/>
              <w:ind w:leftChars="50" w:left="709" w:hanging="567"/>
              <w:rPr>
                <w:rFonts w:hAnsi="標楷體"/>
              </w:rPr>
            </w:pPr>
            <w:r w:rsidRPr="00B23720">
              <w:rPr>
                <w:rFonts w:hAnsi="標楷體" w:hint="eastAsia"/>
              </w:rPr>
              <w:t>107年度</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5</w:t>
            </w:r>
            <w:r w:rsidRPr="00B23720">
              <w:rPr>
                <w:rFonts w:hAnsi="標楷體"/>
              </w:rPr>
              <w:t>,066.6</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5</w:t>
            </w:r>
            <w:r w:rsidRPr="00B23720">
              <w:rPr>
                <w:rFonts w:hAnsi="標楷體"/>
              </w:rPr>
              <w:t>,134.6</w:t>
            </w:r>
          </w:p>
        </w:tc>
        <w:tc>
          <w:tcPr>
            <w:tcW w:w="2213" w:type="dxa"/>
            <w:shd w:val="clear" w:color="auto" w:fill="auto"/>
            <w:vAlign w:val="center"/>
          </w:tcPr>
          <w:p w:rsidR="0093328C" w:rsidRPr="00B23720" w:rsidRDefault="0093328C" w:rsidP="00640605">
            <w:pPr>
              <w:pStyle w:val="142"/>
              <w:ind w:left="566" w:hanging="566"/>
              <w:jc w:val="right"/>
              <w:rPr>
                <w:rFonts w:hAnsi="標楷體"/>
                <w:b/>
              </w:rPr>
            </w:pPr>
            <w:r w:rsidRPr="00B23720">
              <w:rPr>
                <w:rFonts w:hAnsi="標楷體" w:hint="eastAsia"/>
                <w:b/>
              </w:rPr>
              <w:t>1</w:t>
            </w:r>
            <w:r w:rsidRPr="00B23720">
              <w:rPr>
                <w:rFonts w:hAnsi="標楷體"/>
                <w:b/>
              </w:rPr>
              <w:t>,328.2</w:t>
            </w:r>
          </w:p>
        </w:tc>
      </w:tr>
      <w:tr w:rsidR="0093328C" w:rsidRPr="00B23720" w:rsidTr="00640605">
        <w:tc>
          <w:tcPr>
            <w:tcW w:w="2032" w:type="dxa"/>
            <w:shd w:val="clear" w:color="auto" w:fill="auto"/>
          </w:tcPr>
          <w:p w:rsidR="0093328C" w:rsidRPr="00B23720" w:rsidRDefault="0093328C" w:rsidP="00640605">
            <w:pPr>
              <w:pStyle w:val="142"/>
              <w:ind w:leftChars="50" w:left="709" w:hanging="567"/>
              <w:rPr>
                <w:rFonts w:hAnsi="標楷體"/>
              </w:rPr>
            </w:pPr>
            <w:r w:rsidRPr="00B23720">
              <w:rPr>
                <w:rFonts w:hAnsi="標楷體" w:hint="eastAsia"/>
              </w:rPr>
              <w:t>108年度</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5</w:t>
            </w:r>
            <w:r w:rsidRPr="00B23720">
              <w:rPr>
                <w:rFonts w:hAnsi="標楷體"/>
              </w:rPr>
              <w:t>,088.4</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5</w:t>
            </w:r>
            <w:r w:rsidRPr="00B23720">
              <w:rPr>
                <w:rFonts w:hAnsi="標楷體"/>
              </w:rPr>
              <w:t>,255.4</w:t>
            </w:r>
          </w:p>
        </w:tc>
        <w:tc>
          <w:tcPr>
            <w:tcW w:w="2213" w:type="dxa"/>
            <w:shd w:val="clear" w:color="auto" w:fill="auto"/>
            <w:vAlign w:val="center"/>
          </w:tcPr>
          <w:p w:rsidR="0093328C" w:rsidRPr="00B23720" w:rsidRDefault="0093328C" w:rsidP="00640605">
            <w:pPr>
              <w:pStyle w:val="142"/>
              <w:ind w:left="566" w:hanging="566"/>
              <w:jc w:val="right"/>
              <w:rPr>
                <w:rFonts w:hAnsi="標楷體"/>
                <w:b/>
              </w:rPr>
            </w:pPr>
            <w:r w:rsidRPr="00B23720">
              <w:rPr>
                <w:rFonts w:hAnsi="標楷體" w:hint="eastAsia"/>
                <w:b/>
              </w:rPr>
              <w:t>1</w:t>
            </w:r>
            <w:r w:rsidRPr="00B23720">
              <w:rPr>
                <w:rFonts w:hAnsi="標楷體"/>
                <w:b/>
              </w:rPr>
              <w:t>,302.2</w:t>
            </w:r>
          </w:p>
        </w:tc>
      </w:tr>
      <w:tr w:rsidR="0093328C" w:rsidRPr="00B23720" w:rsidTr="00640605">
        <w:tc>
          <w:tcPr>
            <w:tcW w:w="2032" w:type="dxa"/>
            <w:shd w:val="clear" w:color="auto" w:fill="auto"/>
          </w:tcPr>
          <w:p w:rsidR="0093328C" w:rsidRPr="00B23720" w:rsidRDefault="0093328C" w:rsidP="00640605">
            <w:pPr>
              <w:pStyle w:val="142"/>
              <w:ind w:leftChars="50" w:left="709" w:hanging="567"/>
              <w:rPr>
                <w:rFonts w:hAnsi="標楷體"/>
              </w:rPr>
            </w:pPr>
            <w:r w:rsidRPr="00B23720">
              <w:rPr>
                <w:rFonts w:hAnsi="標楷體" w:hint="eastAsia"/>
              </w:rPr>
              <w:t>109年度</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5</w:t>
            </w:r>
            <w:r w:rsidRPr="00B23720">
              <w:rPr>
                <w:rFonts w:hAnsi="標楷體"/>
              </w:rPr>
              <w:t>,020.6</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4</w:t>
            </w:r>
            <w:r w:rsidRPr="00B23720">
              <w:rPr>
                <w:rFonts w:hAnsi="標楷體"/>
              </w:rPr>
              <w:t>,603.1</w:t>
            </w:r>
          </w:p>
        </w:tc>
        <w:tc>
          <w:tcPr>
            <w:tcW w:w="2213" w:type="dxa"/>
            <w:shd w:val="clear" w:color="auto" w:fill="auto"/>
            <w:vAlign w:val="center"/>
          </w:tcPr>
          <w:p w:rsidR="0093328C" w:rsidRPr="00B23720" w:rsidRDefault="0093328C" w:rsidP="00640605">
            <w:pPr>
              <w:pStyle w:val="142"/>
              <w:ind w:left="566" w:hanging="566"/>
              <w:jc w:val="right"/>
              <w:rPr>
                <w:rFonts w:hAnsi="標楷體"/>
                <w:b/>
              </w:rPr>
            </w:pPr>
            <w:r w:rsidRPr="00B23720">
              <w:rPr>
                <w:rFonts w:hAnsi="標楷體" w:hint="eastAsia"/>
                <w:b/>
              </w:rPr>
              <w:t>1</w:t>
            </w:r>
            <w:r w:rsidRPr="00B23720">
              <w:rPr>
                <w:rFonts w:hAnsi="標楷體"/>
                <w:b/>
              </w:rPr>
              <w:t>,639.6</w:t>
            </w:r>
          </w:p>
        </w:tc>
      </w:tr>
      <w:tr w:rsidR="0093328C" w:rsidRPr="00B23720" w:rsidTr="00640605">
        <w:tc>
          <w:tcPr>
            <w:tcW w:w="2032" w:type="dxa"/>
            <w:shd w:val="clear" w:color="auto" w:fill="auto"/>
          </w:tcPr>
          <w:p w:rsidR="0093328C" w:rsidRPr="00B23720" w:rsidRDefault="0093328C" w:rsidP="00640605">
            <w:pPr>
              <w:pStyle w:val="142"/>
              <w:ind w:leftChars="50" w:left="709" w:hanging="567"/>
              <w:rPr>
                <w:rFonts w:hAnsi="標楷體"/>
              </w:rPr>
            </w:pPr>
            <w:r w:rsidRPr="00B23720">
              <w:rPr>
                <w:rFonts w:hAnsi="標楷體" w:hint="eastAsia"/>
              </w:rPr>
              <w:t>110年度</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5</w:t>
            </w:r>
            <w:r w:rsidRPr="00B23720">
              <w:rPr>
                <w:rFonts w:hAnsi="標楷體"/>
              </w:rPr>
              <w:t>,059.5</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4</w:t>
            </w:r>
            <w:r w:rsidRPr="00B23720">
              <w:rPr>
                <w:rFonts w:hAnsi="標楷體"/>
              </w:rPr>
              <w:t>,782.7</w:t>
            </w:r>
          </w:p>
        </w:tc>
        <w:tc>
          <w:tcPr>
            <w:tcW w:w="2213" w:type="dxa"/>
            <w:shd w:val="clear" w:color="auto" w:fill="auto"/>
            <w:vAlign w:val="center"/>
          </w:tcPr>
          <w:p w:rsidR="0093328C" w:rsidRPr="00B23720" w:rsidRDefault="0093328C" w:rsidP="00640605">
            <w:pPr>
              <w:pStyle w:val="142"/>
              <w:ind w:left="566" w:hanging="566"/>
              <w:jc w:val="right"/>
              <w:rPr>
                <w:rFonts w:hAnsi="標楷體"/>
                <w:b/>
              </w:rPr>
            </w:pPr>
            <w:r w:rsidRPr="00B23720">
              <w:rPr>
                <w:rFonts w:hAnsi="標楷體" w:hint="eastAsia"/>
                <w:b/>
              </w:rPr>
              <w:t>1</w:t>
            </w:r>
            <w:r w:rsidRPr="00B23720">
              <w:rPr>
                <w:rFonts w:hAnsi="標楷體"/>
                <w:b/>
              </w:rPr>
              <w:t>,390.9</w:t>
            </w:r>
          </w:p>
        </w:tc>
      </w:tr>
      <w:tr w:rsidR="0093328C" w:rsidRPr="00B23720" w:rsidTr="00640605">
        <w:tc>
          <w:tcPr>
            <w:tcW w:w="2032" w:type="dxa"/>
            <w:shd w:val="clear" w:color="auto" w:fill="auto"/>
          </w:tcPr>
          <w:p w:rsidR="0093328C" w:rsidRPr="00B23720" w:rsidRDefault="0093328C" w:rsidP="00640605">
            <w:pPr>
              <w:pStyle w:val="142"/>
              <w:ind w:leftChars="50" w:left="709" w:hanging="567"/>
              <w:rPr>
                <w:rFonts w:hAnsi="標楷體"/>
              </w:rPr>
            </w:pPr>
            <w:r w:rsidRPr="00B23720">
              <w:rPr>
                <w:rFonts w:hAnsi="標楷體" w:hint="eastAsia"/>
              </w:rPr>
              <w:t>111年度</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4</w:t>
            </w:r>
            <w:r w:rsidRPr="00B23720">
              <w:rPr>
                <w:rFonts w:hAnsi="標楷體"/>
              </w:rPr>
              <w:t>,707.5</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5</w:t>
            </w:r>
            <w:r w:rsidRPr="00B23720">
              <w:rPr>
                <w:rFonts w:hAnsi="標楷體"/>
              </w:rPr>
              <w:t>,061.3</w:t>
            </w:r>
          </w:p>
        </w:tc>
        <w:tc>
          <w:tcPr>
            <w:tcW w:w="2213" w:type="dxa"/>
            <w:shd w:val="clear" w:color="auto" w:fill="auto"/>
            <w:vAlign w:val="center"/>
          </w:tcPr>
          <w:p w:rsidR="0093328C" w:rsidRPr="00B23720" w:rsidRDefault="0093328C" w:rsidP="00640605">
            <w:pPr>
              <w:pStyle w:val="142"/>
              <w:ind w:left="566" w:hanging="566"/>
              <w:jc w:val="right"/>
              <w:rPr>
                <w:rFonts w:hAnsi="標楷體"/>
                <w:b/>
              </w:rPr>
            </w:pPr>
            <w:r w:rsidRPr="00B23720">
              <w:rPr>
                <w:rFonts w:hAnsi="標楷體" w:hint="eastAsia"/>
                <w:b/>
              </w:rPr>
              <w:t>9</w:t>
            </w:r>
            <w:r w:rsidRPr="00B23720">
              <w:rPr>
                <w:rFonts w:hAnsi="標楷體"/>
                <w:b/>
              </w:rPr>
              <w:t>42.8</w:t>
            </w:r>
          </w:p>
        </w:tc>
      </w:tr>
      <w:tr w:rsidR="0093328C" w:rsidRPr="00B23720" w:rsidTr="00640605">
        <w:tc>
          <w:tcPr>
            <w:tcW w:w="2032" w:type="dxa"/>
            <w:shd w:val="clear" w:color="auto" w:fill="auto"/>
          </w:tcPr>
          <w:p w:rsidR="0093328C" w:rsidRPr="00B23720" w:rsidRDefault="0093328C" w:rsidP="00640605">
            <w:pPr>
              <w:pStyle w:val="142"/>
              <w:ind w:leftChars="100" w:left="850" w:hanging="567"/>
              <w:rPr>
                <w:rFonts w:hAnsi="標楷體"/>
              </w:rPr>
            </w:pPr>
            <w:r w:rsidRPr="00B23720">
              <w:rPr>
                <w:rFonts w:hAnsi="標楷體" w:hint="eastAsia"/>
              </w:rPr>
              <w:t>臺北盆地</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3</w:t>
            </w:r>
            <w:r w:rsidRPr="00B23720">
              <w:rPr>
                <w:rFonts w:hAnsi="標楷體"/>
              </w:rPr>
              <w:t>5.7</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5</w:t>
            </w:r>
            <w:r w:rsidRPr="00B23720">
              <w:rPr>
                <w:rFonts w:hAnsi="標楷體"/>
              </w:rPr>
              <w:t>1.0</w:t>
            </w:r>
          </w:p>
        </w:tc>
        <w:tc>
          <w:tcPr>
            <w:tcW w:w="2213"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w:t>
            </w:r>
          </w:p>
        </w:tc>
      </w:tr>
      <w:tr w:rsidR="0093328C" w:rsidRPr="00B23720" w:rsidTr="00640605">
        <w:tc>
          <w:tcPr>
            <w:tcW w:w="2032" w:type="dxa"/>
            <w:shd w:val="clear" w:color="auto" w:fill="auto"/>
          </w:tcPr>
          <w:p w:rsidR="0093328C" w:rsidRPr="00B23720" w:rsidRDefault="0093328C" w:rsidP="00640605">
            <w:pPr>
              <w:pStyle w:val="142"/>
              <w:ind w:leftChars="100" w:left="850" w:hanging="567"/>
              <w:rPr>
                <w:rFonts w:hAnsi="標楷體"/>
              </w:rPr>
            </w:pPr>
            <w:r w:rsidRPr="00B23720">
              <w:rPr>
                <w:rFonts w:hAnsi="標楷體" w:hint="eastAsia"/>
              </w:rPr>
              <w:t>桃園中壢台地</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1</w:t>
            </w:r>
            <w:r w:rsidRPr="00B23720">
              <w:rPr>
                <w:rFonts w:hAnsi="標楷體"/>
              </w:rPr>
              <w:t>37.5</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3</w:t>
            </w:r>
            <w:r w:rsidRPr="00B23720">
              <w:rPr>
                <w:rFonts w:hAnsi="標楷體"/>
              </w:rPr>
              <w:t>43.2</w:t>
            </w:r>
          </w:p>
        </w:tc>
        <w:tc>
          <w:tcPr>
            <w:tcW w:w="2213"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w:t>
            </w:r>
          </w:p>
        </w:tc>
      </w:tr>
      <w:tr w:rsidR="0093328C" w:rsidRPr="00B23720" w:rsidTr="00640605">
        <w:tc>
          <w:tcPr>
            <w:tcW w:w="2032" w:type="dxa"/>
            <w:shd w:val="clear" w:color="auto" w:fill="auto"/>
          </w:tcPr>
          <w:p w:rsidR="0093328C" w:rsidRPr="00B23720" w:rsidRDefault="0093328C" w:rsidP="00640605">
            <w:pPr>
              <w:pStyle w:val="142"/>
              <w:ind w:leftChars="100" w:left="850" w:hanging="567"/>
              <w:rPr>
                <w:rFonts w:hAnsi="標楷體"/>
              </w:rPr>
            </w:pPr>
            <w:r w:rsidRPr="00B23720">
              <w:rPr>
                <w:rFonts w:hAnsi="標楷體" w:hint="eastAsia"/>
              </w:rPr>
              <w:t>新竹苗栗地區</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1</w:t>
            </w:r>
            <w:r w:rsidRPr="00B23720">
              <w:rPr>
                <w:rFonts w:hAnsi="標楷體"/>
              </w:rPr>
              <w:t>46.8</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4</w:t>
            </w:r>
            <w:r w:rsidRPr="00B23720">
              <w:rPr>
                <w:rFonts w:hAnsi="標楷體"/>
              </w:rPr>
              <w:t>35.0</w:t>
            </w:r>
          </w:p>
        </w:tc>
        <w:tc>
          <w:tcPr>
            <w:tcW w:w="2213"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w:t>
            </w:r>
          </w:p>
        </w:tc>
      </w:tr>
      <w:tr w:rsidR="0093328C" w:rsidRPr="00B23720" w:rsidTr="00640605">
        <w:tc>
          <w:tcPr>
            <w:tcW w:w="2032" w:type="dxa"/>
            <w:shd w:val="clear" w:color="auto" w:fill="auto"/>
          </w:tcPr>
          <w:p w:rsidR="0093328C" w:rsidRPr="00B23720" w:rsidRDefault="0093328C" w:rsidP="00640605">
            <w:pPr>
              <w:pStyle w:val="142"/>
              <w:ind w:leftChars="100" w:left="850" w:hanging="567"/>
              <w:rPr>
                <w:rFonts w:hAnsi="標楷體"/>
              </w:rPr>
            </w:pPr>
            <w:r w:rsidRPr="00B23720">
              <w:rPr>
                <w:rFonts w:hAnsi="標楷體" w:hint="eastAsia"/>
              </w:rPr>
              <w:t>臺中地區</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2</w:t>
            </w:r>
            <w:r w:rsidRPr="00B23720">
              <w:rPr>
                <w:rFonts w:hAnsi="標楷體"/>
              </w:rPr>
              <w:t>35.4</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5</w:t>
            </w:r>
            <w:r w:rsidRPr="00B23720">
              <w:rPr>
                <w:rFonts w:hAnsi="標楷體"/>
              </w:rPr>
              <w:t>55.4</w:t>
            </w:r>
          </w:p>
        </w:tc>
        <w:tc>
          <w:tcPr>
            <w:tcW w:w="2213"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w:t>
            </w:r>
          </w:p>
        </w:tc>
      </w:tr>
      <w:tr w:rsidR="0093328C" w:rsidRPr="00B23720" w:rsidTr="00640605">
        <w:tc>
          <w:tcPr>
            <w:tcW w:w="2032" w:type="dxa"/>
            <w:shd w:val="clear" w:color="auto" w:fill="auto"/>
          </w:tcPr>
          <w:p w:rsidR="0093328C" w:rsidRPr="00B23720" w:rsidRDefault="0093328C" w:rsidP="00640605">
            <w:pPr>
              <w:pStyle w:val="142"/>
              <w:ind w:leftChars="100" w:left="850" w:hanging="567"/>
              <w:rPr>
                <w:rFonts w:hAnsi="標楷體"/>
              </w:rPr>
            </w:pPr>
            <w:r w:rsidRPr="00B23720">
              <w:rPr>
                <w:rFonts w:hAnsi="標楷體" w:hint="eastAsia"/>
              </w:rPr>
              <w:t>濁水溪沖積扇</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1</w:t>
            </w:r>
            <w:r w:rsidRPr="00B23720">
              <w:rPr>
                <w:rFonts w:hAnsi="標楷體"/>
              </w:rPr>
              <w:t>,760.5</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rPr>
              <w:t>1,380.7</w:t>
            </w:r>
          </w:p>
        </w:tc>
        <w:tc>
          <w:tcPr>
            <w:tcW w:w="2213" w:type="dxa"/>
            <w:shd w:val="clear" w:color="auto" w:fill="auto"/>
            <w:vAlign w:val="center"/>
          </w:tcPr>
          <w:p w:rsidR="0093328C" w:rsidRPr="00B23720" w:rsidRDefault="0093328C" w:rsidP="00640605">
            <w:pPr>
              <w:pStyle w:val="142"/>
              <w:ind w:left="566" w:hanging="566"/>
              <w:jc w:val="right"/>
              <w:rPr>
                <w:rFonts w:hAnsi="標楷體"/>
                <w:b/>
              </w:rPr>
            </w:pPr>
            <w:r w:rsidRPr="00B23720">
              <w:rPr>
                <w:rFonts w:hAnsi="標楷體" w:hint="eastAsia"/>
                <w:b/>
              </w:rPr>
              <w:t>3</w:t>
            </w:r>
            <w:r w:rsidRPr="00B23720">
              <w:rPr>
                <w:rFonts w:hAnsi="標楷體"/>
                <w:b/>
              </w:rPr>
              <w:t>79.8</w:t>
            </w:r>
          </w:p>
        </w:tc>
      </w:tr>
      <w:tr w:rsidR="0093328C" w:rsidRPr="00B23720" w:rsidTr="00640605">
        <w:tc>
          <w:tcPr>
            <w:tcW w:w="2032" w:type="dxa"/>
            <w:shd w:val="clear" w:color="auto" w:fill="auto"/>
          </w:tcPr>
          <w:p w:rsidR="0093328C" w:rsidRPr="00B23720" w:rsidRDefault="0093328C" w:rsidP="00640605">
            <w:pPr>
              <w:pStyle w:val="142"/>
              <w:ind w:leftChars="100" w:left="850" w:hanging="567"/>
              <w:rPr>
                <w:rFonts w:hAnsi="標楷體"/>
              </w:rPr>
            </w:pPr>
            <w:r w:rsidRPr="00B23720">
              <w:rPr>
                <w:rFonts w:hAnsi="標楷體" w:hint="eastAsia"/>
              </w:rPr>
              <w:t>嘉南平原</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1</w:t>
            </w:r>
            <w:r w:rsidRPr="00B23720">
              <w:rPr>
                <w:rFonts w:hAnsi="標楷體"/>
              </w:rPr>
              <w:t>,198.8</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8</w:t>
            </w:r>
            <w:r w:rsidRPr="00B23720">
              <w:rPr>
                <w:rFonts w:hAnsi="標楷體"/>
              </w:rPr>
              <w:t>52.8</w:t>
            </w:r>
          </w:p>
        </w:tc>
        <w:tc>
          <w:tcPr>
            <w:tcW w:w="2213" w:type="dxa"/>
            <w:shd w:val="clear" w:color="auto" w:fill="auto"/>
            <w:vAlign w:val="center"/>
          </w:tcPr>
          <w:p w:rsidR="0093328C" w:rsidRPr="00B23720" w:rsidRDefault="0093328C" w:rsidP="00640605">
            <w:pPr>
              <w:pStyle w:val="142"/>
              <w:ind w:left="566" w:hanging="566"/>
              <w:jc w:val="right"/>
              <w:rPr>
                <w:rFonts w:hAnsi="標楷體"/>
                <w:b/>
              </w:rPr>
            </w:pPr>
            <w:r w:rsidRPr="00B23720">
              <w:rPr>
                <w:rFonts w:hAnsi="標楷體" w:hint="eastAsia"/>
                <w:b/>
              </w:rPr>
              <w:t>3</w:t>
            </w:r>
            <w:r w:rsidRPr="00B23720">
              <w:rPr>
                <w:rFonts w:hAnsi="標楷體"/>
                <w:b/>
              </w:rPr>
              <w:t>46.0</w:t>
            </w:r>
          </w:p>
        </w:tc>
      </w:tr>
      <w:tr w:rsidR="0093328C" w:rsidRPr="00B23720" w:rsidTr="00640605">
        <w:tc>
          <w:tcPr>
            <w:tcW w:w="2032" w:type="dxa"/>
            <w:shd w:val="clear" w:color="auto" w:fill="auto"/>
          </w:tcPr>
          <w:p w:rsidR="0093328C" w:rsidRPr="00B23720" w:rsidRDefault="0093328C" w:rsidP="00640605">
            <w:pPr>
              <w:pStyle w:val="142"/>
              <w:ind w:leftChars="100" w:left="850" w:hanging="567"/>
              <w:rPr>
                <w:rFonts w:hAnsi="標楷體"/>
              </w:rPr>
            </w:pPr>
            <w:r w:rsidRPr="00B23720">
              <w:rPr>
                <w:rFonts w:hAnsi="標楷體" w:hint="eastAsia"/>
              </w:rPr>
              <w:t>屏東平原</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9</w:t>
            </w:r>
            <w:r>
              <w:rPr>
                <w:rFonts w:hAnsi="標楷體" w:hint="eastAsia"/>
              </w:rPr>
              <w:t>9</w:t>
            </w:r>
            <w:r w:rsidRPr="00B23720">
              <w:rPr>
                <w:rFonts w:hAnsi="標楷體"/>
              </w:rPr>
              <w:t>3.7</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7</w:t>
            </w:r>
            <w:r w:rsidRPr="00B23720">
              <w:rPr>
                <w:rFonts w:hAnsi="標楷體"/>
              </w:rPr>
              <w:t>77.8</w:t>
            </w:r>
          </w:p>
        </w:tc>
        <w:tc>
          <w:tcPr>
            <w:tcW w:w="2213" w:type="dxa"/>
            <w:shd w:val="clear" w:color="auto" w:fill="auto"/>
            <w:vAlign w:val="center"/>
          </w:tcPr>
          <w:p w:rsidR="0093328C" w:rsidRPr="00B23720" w:rsidRDefault="0093328C" w:rsidP="00640605">
            <w:pPr>
              <w:pStyle w:val="142"/>
              <w:ind w:left="566" w:hanging="566"/>
              <w:jc w:val="right"/>
              <w:rPr>
                <w:rFonts w:hAnsi="標楷體"/>
                <w:b/>
              </w:rPr>
            </w:pPr>
            <w:r w:rsidRPr="00B23720">
              <w:rPr>
                <w:rFonts w:hAnsi="標楷體" w:hint="eastAsia"/>
                <w:b/>
              </w:rPr>
              <w:t>2</w:t>
            </w:r>
            <w:r w:rsidRPr="00B23720">
              <w:rPr>
                <w:rFonts w:hAnsi="標楷體"/>
                <w:b/>
              </w:rPr>
              <w:t>15.9</w:t>
            </w:r>
          </w:p>
        </w:tc>
      </w:tr>
      <w:tr w:rsidR="0093328C" w:rsidRPr="00B23720" w:rsidTr="00640605">
        <w:tc>
          <w:tcPr>
            <w:tcW w:w="2032" w:type="dxa"/>
            <w:shd w:val="clear" w:color="auto" w:fill="auto"/>
          </w:tcPr>
          <w:p w:rsidR="0093328C" w:rsidRPr="00B23720" w:rsidRDefault="0093328C" w:rsidP="00640605">
            <w:pPr>
              <w:pStyle w:val="142"/>
              <w:ind w:leftChars="100" w:left="850" w:hanging="567"/>
              <w:rPr>
                <w:rFonts w:hAnsi="標楷體"/>
              </w:rPr>
            </w:pPr>
            <w:r w:rsidRPr="00B23720">
              <w:rPr>
                <w:rFonts w:hAnsi="標楷體" w:hint="eastAsia"/>
              </w:rPr>
              <w:t>蘭陽平原</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5</w:t>
            </w:r>
            <w:r w:rsidRPr="00B23720">
              <w:rPr>
                <w:rFonts w:hAnsi="標楷體"/>
              </w:rPr>
              <w:t>2.8</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3</w:t>
            </w:r>
            <w:r w:rsidRPr="00B23720">
              <w:rPr>
                <w:rFonts w:hAnsi="標楷體"/>
              </w:rPr>
              <w:t>04.2</w:t>
            </w:r>
          </w:p>
        </w:tc>
        <w:tc>
          <w:tcPr>
            <w:tcW w:w="2213"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w:t>
            </w:r>
          </w:p>
        </w:tc>
      </w:tr>
      <w:tr w:rsidR="0093328C" w:rsidRPr="00B23720" w:rsidTr="00640605">
        <w:tc>
          <w:tcPr>
            <w:tcW w:w="2032" w:type="dxa"/>
            <w:shd w:val="clear" w:color="auto" w:fill="auto"/>
          </w:tcPr>
          <w:p w:rsidR="0093328C" w:rsidRPr="00B23720" w:rsidRDefault="0093328C" w:rsidP="00640605">
            <w:pPr>
              <w:pStyle w:val="142"/>
              <w:ind w:leftChars="100" w:left="850" w:hanging="567"/>
              <w:rPr>
                <w:rFonts w:hAnsi="標楷體"/>
              </w:rPr>
            </w:pPr>
            <w:r w:rsidRPr="00B23720">
              <w:rPr>
                <w:rFonts w:hAnsi="標楷體" w:hint="eastAsia"/>
              </w:rPr>
              <w:t>花蓮臺東縱谷</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1</w:t>
            </w:r>
            <w:r w:rsidRPr="00B23720">
              <w:rPr>
                <w:rFonts w:hAnsi="標楷體"/>
              </w:rPr>
              <w:t>36.0</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3</w:t>
            </w:r>
            <w:r w:rsidRPr="00B23720">
              <w:rPr>
                <w:rFonts w:hAnsi="標楷體"/>
              </w:rPr>
              <w:t>51.8</w:t>
            </w:r>
          </w:p>
        </w:tc>
        <w:tc>
          <w:tcPr>
            <w:tcW w:w="2213"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w:t>
            </w:r>
          </w:p>
        </w:tc>
      </w:tr>
      <w:tr w:rsidR="0093328C" w:rsidRPr="00B23720" w:rsidTr="00640605">
        <w:tc>
          <w:tcPr>
            <w:tcW w:w="2032" w:type="dxa"/>
            <w:shd w:val="clear" w:color="auto" w:fill="auto"/>
          </w:tcPr>
          <w:p w:rsidR="0093328C" w:rsidRPr="00B23720" w:rsidRDefault="0093328C" w:rsidP="00640605">
            <w:pPr>
              <w:pStyle w:val="142"/>
              <w:ind w:leftChars="100" w:left="850" w:hanging="567"/>
              <w:rPr>
                <w:rFonts w:hAnsi="標楷體"/>
              </w:rPr>
            </w:pPr>
            <w:r w:rsidRPr="00B23720">
              <w:rPr>
                <w:rFonts w:hAnsi="標楷體" w:hint="eastAsia"/>
              </w:rPr>
              <w:t>離島地區</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1</w:t>
            </w:r>
            <w:r w:rsidRPr="00B23720">
              <w:rPr>
                <w:rFonts w:hAnsi="標楷體"/>
              </w:rPr>
              <w:t>0.1</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9</w:t>
            </w:r>
            <w:r w:rsidRPr="00B23720">
              <w:rPr>
                <w:rFonts w:hAnsi="標楷體"/>
              </w:rPr>
              <w:t>.4</w:t>
            </w:r>
          </w:p>
        </w:tc>
        <w:tc>
          <w:tcPr>
            <w:tcW w:w="2213" w:type="dxa"/>
            <w:shd w:val="clear" w:color="auto" w:fill="auto"/>
            <w:vAlign w:val="center"/>
          </w:tcPr>
          <w:p w:rsidR="0093328C" w:rsidRPr="00B23720" w:rsidRDefault="0093328C" w:rsidP="00640605">
            <w:pPr>
              <w:pStyle w:val="142"/>
              <w:ind w:left="566" w:hanging="566"/>
              <w:jc w:val="right"/>
              <w:rPr>
                <w:rFonts w:hAnsi="標楷體"/>
                <w:b/>
              </w:rPr>
            </w:pPr>
            <w:r w:rsidRPr="00B23720">
              <w:rPr>
                <w:rFonts w:hAnsi="標楷體" w:hint="eastAsia"/>
                <w:b/>
              </w:rPr>
              <w:t>1</w:t>
            </w:r>
            <w:r w:rsidRPr="00B23720">
              <w:rPr>
                <w:rFonts w:hAnsi="標楷體"/>
                <w:b/>
              </w:rPr>
              <w:t>.1</w:t>
            </w:r>
          </w:p>
        </w:tc>
      </w:tr>
    </w:tbl>
    <w:p w:rsidR="0093328C" w:rsidRPr="00B23720" w:rsidRDefault="0093328C" w:rsidP="00640605">
      <w:pPr>
        <w:pStyle w:val="142"/>
        <w:ind w:left="567" w:hanging="567"/>
        <w:jc w:val="both"/>
        <w:rPr>
          <w:rFonts w:hAnsi="標楷體"/>
        </w:rPr>
      </w:pPr>
      <w:r w:rsidRPr="00B23720">
        <w:rPr>
          <w:rFonts w:hAnsi="標楷體" w:hint="eastAsia"/>
        </w:rPr>
        <w:t>說    明：超抽量係指各地下水超抽量之合計。</w:t>
      </w:r>
    </w:p>
    <w:p w:rsidR="0093328C" w:rsidRPr="00B23720" w:rsidRDefault="0093328C" w:rsidP="00640605">
      <w:pPr>
        <w:pStyle w:val="142"/>
        <w:ind w:left="1216" w:hangingChars="500" w:hanging="1216"/>
        <w:jc w:val="both"/>
        <w:rPr>
          <w:rFonts w:hAnsi="標楷體"/>
        </w:rPr>
      </w:pPr>
      <w:r w:rsidRPr="00B23720">
        <w:rPr>
          <w:rFonts w:hAnsi="標楷體" w:hint="eastAsia"/>
        </w:rPr>
        <w:t>資料來源：水利署提供(111年度綠色國民所得帳編製報告(環境與經濟帳)「實物資產帳－地下水」)。</w:t>
      </w:r>
    </w:p>
    <w:p w:rsidR="0093328C" w:rsidRPr="00865E92" w:rsidRDefault="0093328C" w:rsidP="00640605">
      <w:pPr>
        <w:pStyle w:val="ad"/>
      </w:pPr>
      <w:r w:rsidRPr="00865E92">
        <w:rPr>
          <w:rFonts w:hint="eastAsia"/>
        </w:rPr>
        <w:t>(分機：1922 羅玉姍)</w:t>
      </w:r>
    </w:p>
    <w:p w:rsidR="0093328C" w:rsidRDefault="0093328C" w:rsidP="0093328C">
      <w:pPr>
        <w:pStyle w:val="23"/>
        <w:sectPr w:rsidR="0093328C" w:rsidSect="00BD0C62">
          <w:headerReference w:type="even" r:id="rId106"/>
          <w:headerReference w:type="default" r:id="rId107"/>
          <w:footerReference w:type="even" r:id="rId108"/>
          <w:footerReference w:type="default" r:id="rId109"/>
          <w:headerReference w:type="first" r:id="rId110"/>
          <w:footerReference w:type="first" r:id="rId111"/>
          <w:footnotePr>
            <w:numRestart w:val="eachSect"/>
          </w:footnotePr>
          <w:pgSz w:w="11906" w:h="16838" w:code="9"/>
          <w:pgMar w:top="1701" w:right="1701" w:bottom="1701" w:left="1701" w:header="0" w:footer="1134" w:gutter="0"/>
          <w:cols w:space="425"/>
          <w:docGrid w:type="linesAndChars" w:linePitch="510" w:charSpace="658"/>
        </w:sectPr>
      </w:pPr>
    </w:p>
    <w:p w:rsidR="009C53C7" w:rsidRPr="00DF4772" w:rsidRDefault="009C53C7" w:rsidP="00640605">
      <w:pPr>
        <w:pStyle w:val="14"/>
        <w:ind w:left="567" w:hanging="567"/>
      </w:pPr>
      <w:bookmarkStart w:id="46" w:name="_Toc173769663"/>
      <w:bookmarkStart w:id="47" w:name="_Toc177394295"/>
      <w:r>
        <w:rPr>
          <w:rFonts w:hint="eastAsia"/>
        </w:rPr>
        <w:t>一七</w:t>
      </w:r>
      <w:r w:rsidRPr="00DF4772">
        <w:rPr>
          <w:rFonts w:hint="eastAsia"/>
        </w:rPr>
        <w:t>、部分鐵路立體化建設計畫修正調高經費並延後完工期限，且實施成效未如預期，允宜檢討改善並為日後借鑑</w:t>
      </w:r>
      <w:bookmarkEnd w:id="46"/>
      <w:bookmarkEnd w:id="47"/>
    </w:p>
    <w:p w:rsidR="009C53C7" w:rsidRPr="00187146" w:rsidRDefault="009C53C7" w:rsidP="00640605">
      <w:pPr>
        <w:ind w:left="566" w:firstLine="566"/>
      </w:pPr>
      <w:r w:rsidRPr="00187146">
        <w:rPr>
          <w:rFonts w:hint="eastAsia"/>
        </w:rPr>
        <w:t>近年各地方政府陸續提出鐵路立體化建設需求，中央政府並編列相關經費</w:t>
      </w:r>
      <w:r>
        <w:rPr>
          <w:rFonts w:hint="eastAsia"/>
        </w:rPr>
        <w:t>推動</w:t>
      </w:r>
      <w:r w:rsidRPr="00187146">
        <w:rPr>
          <w:rFonts w:hint="eastAsia"/>
        </w:rPr>
        <w:t>，惟執行過程未臻完善，經監察院於1</w:t>
      </w:r>
      <w:r w:rsidRPr="00187146">
        <w:t>12</w:t>
      </w:r>
      <w:r w:rsidRPr="00187146">
        <w:rPr>
          <w:rFonts w:hint="eastAsia"/>
        </w:rPr>
        <w:t>年1</w:t>
      </w:r>
      <w:r w:rsidRPr="00187146">
        <w:t>2</w:t>
      </w:r>
      <w:r w:rsidRPr="00187146">
        <w:rPr>
          <w:rFonts w:hint="eastAsia"/>
        </w:rPr>
        <w:t>月間針對鐵路立體化政策之實施提出5項待改善事宜</w:t>
      </w:r>
      <w:r w:rsidRPr="00187146">
        <w:rPr>
          <w:vertAlign w:val="superscript"/>
        </w:rPr>
        <w:footnoteReference w:id="72"/>
      </w:r>
      <w:r w:rsidRPr="00187146">
        <w:rPr>
          <w:rFonts w:hint="eastAsia"/>
        </w:rPr>
        <w:t>，</w:t>
      </w:r>
      <w:r>
        <w:rPr>
          <w:rFonts w:hint="eastAsia"/>
        </w:rPr>
        <w:t>允宜</w:t>
      </w:r>
      <w:r w:rsidRPr="00187146">
        <w:rPr>
          <w:rFonts w:hint="eastAsia"/>
        </w:rPr>
        <w:t>持續檢討研謀善策，此外，各地方政府針對鐵路車站立體化可行性研究仍陸續提案，容待做為日後案件借鑑參考。茲分述如下：</w:t>
      </w:r>
    </w:p>
    <w:p w:rsidR="009C53C7" w:rsidRPr="00865F28" w:rsidRDefault="009C53C7" w:rsidP="00640605">
      <w:pPr>
        <w:pStyle w:val="a5"/>
        <w:ind w:left="849" w:hanging="283"/>
        <w:rPr>
          <w:b/>
        </w:rPr>
      </w:pPr>
      <w:r w:rsidRPr="00865F28">
        <w:rPr>
          <w:rFonts w:hint="eastAsia"/>
          <w:b/>
        </w:rPr>
        <w:t>(一</w:t>
      </w:r>
      <w:r w:rsidRPr="00865F28">
        <w:rPr>
          <w:b/>
        </w:rPr>
        <w:t>)</w:t>
      </w:r>
      <w:r w:rsidRPr="00865F28">
        <w:rPr>
          <w:rFonts w:hint="eastAsia"/>
          <w:b/>
        </w:rPr>
        <w:t>鐵路立體化建設推動概況</w:t>
      </w:r>
    </w:p>
    <w:p w:rsidR="009C53C7" w:rsidRDefault="009C53C7" w:rsidP="00640605">
      <w:pPr>
        <w:pStyle w:val="21"/>
        <w:ind w:left="850" w:firstLine="566"/>
      </w:pPr>
      <w:r w:rsidRPr="00DF4772">
        <w:rPr>
          <w:rFonts w:hint="eastAsia"/>
        </w:rPr>
        <w:t>為</w:t>
      </w:r>
      <w:r w:rsidR="001C0DD8">
        <w:rPr>
          <w:rFonts w:hint="eastAsia"/>
        </w:rPr>
        <w:t>改善</w:t>
      </w:r>
      <w:r w:rsidRPr="00DF4772">
        <w:rPr>
          <w:rFonts w:hint="eastAsia"/>
        </w:rPr>
        <w:t>鐵路沿線平交道之</w:t>
      </w:r>
      <w:r w:rsidR="001C0DD8">
        <w:rPr>
          <w:rFonts w:hint="eastAsia"/>
        </w:rPr>
        <w:t>通行環境</w:t>
      </w:r>
      <w:r w:rsidRPr="00DF4772">
        <w:rPr>
          <w:rFonts w:hint="eastAsia"/>
        </w:rPr>
        <w:t>，提升地區交通安全，爰有將鐵路立體化之需求，以往鐵路立體化政策以中央政府規劃及執行為主，包括臺北鐵路地下化計畫(萬板、松山及南港)、「</w:t>
      </w:r>
      <w:r>
        <w:rPr>
          <w:rFonts w:hint="eastAsia"/>
        </w:rPr>
        <w:t>高</w:t>
      </w:r>
      <w:r w:rsidRPr="00DF4772">
        <w:rPr>
          <w:rFonts w:hint="eastAsia"/>
        </w:rPr>
        <w:t>雄鐵路地下化計畫(含左營及鳳山）</w:t>
      </w:r>
      <w:r w:rsidRPr="00DF4772">
        <w:rPr>
          <w:rFonts w:hAnsi="標楷體" w:hint="eastAsia"/>
        </w:rPr>
        <w:t>」</w:t>
      </w:r>
      <w:r w:rsidRPr="00DF4772">
        <w:rPr>
          <w:rFonts w:hint="eastAsia"/>
        </w:rPr>
        <w:t>(以下簡稱高雄鐵路地下化計畫</w:t>
      </w:r>
      <w:r w:rsidRPr="00DF4772">
        <w:t>)</w:t>
      </w:r>
      <w:r w:rsidRPr="00DF4772">
        <w:rPr>
          <w:rFonts w:hint="eastAsia"/>
        </w:rPr>
        <w:t>等計畫，近年來各地方政府陸續提出鐵路立體化需求，爰交通部配合行政院推動跨域加值方案，於101年8月21日訂定並於</w:t>
      </w:r>
      <w:r w:rsidRPr="00DF4772">
        <w:t>107年2</w:t>
      </w:r>
      <w:r w:rsidRPr="00DF4772">
        <w:rPr>
          <w:rFonts w:hint="eastAsia"/>
        </w:rPr>
        <w:t>月間修正「鐵路平交道與環境改善建設及周邊土地開發計畫審查作業要點」，以建立明確審議作業規定，期能藉由地方政府整合都市發展及土地開發，創造都市更新之契機，發揮鐵路立體化效益、合理化鐵路營運機構財務結構。</w:t>
      </w:r>
    </w:p>
    <w:p w:rsidR="009C53C7" w:rsidRPr="00DF4772" w:rsidRDefault="009C53C7" w:rsidP="00640605">
      <w:pPr>
        <w:pStyle w:val="21"/>
        <w:ind w:left="850" w:firstLine="566"/>
      </w:pPr>
      <w:r w:rsidRPr="00DF4772">
        <w:rPr>
          <w:rFonts w:hint="eastAsia"/>
        </w:rPr>
        <w:t>據鐵道局及臺鐵公司統計截至</w:t>
      </w:r>
      <w:r>
        <w:t>112</w:t>
      </w:r>
      <w:r>
        <w:rPr>
          <w:rFonts w:hint="eastAsia"/>
        </w:rPr>
        <w:t>年</w:t>
      </w:r>
      <w:r w:rsidRPr="00DF4772">
        <w:rPr>
          <w:rFonts w:hint="eastAsia"/>
        </w:rPr>
        <w:t>底止之推動情形，自1</w:t>
      </w:r>
      <w:r w:rsidRPr="00DF4772">
        <w:t>00</w:t>
      </w:r>
      <w:r w:rsidRPr="00DF4772">
        <w:rPr>
          <w:rFonts w:hint="eastAsia"/>
        </w:rPr>
        <w:t>年以後已啟用臺北市區鐵路地下化東延南港等5項計畫、另有臺南市區鐵路地下化等3項計畫刻施工中、嘉義縣市鐵路高架化延伸等1項計畫於設計中，另彰化市鐵路高架化等2項計畫處於綜合規劃階段（詳表</w:t>
      </w:r>
      <w:r w:rsidRPr="00DF4772">
        <w:t>1</w:t>
      </w:r>
      <w:r w:rsidRPr="00DF4772">
        <w:rPr>
          <w:rFonts w:hint="eastAsia"/>
        </w:rPr>
        <w:t>），此外，各地方政府提案之計畫計1</w:t>
      </w:r>
      <w:r w:rsidRPr="00DF4772">
        <w:t>1</w:t>
      </w:r>
      <w:r w:rsidRPr="00DF4772">
        <w:rPr>
          <w:rFonts w:hint="eastAsia"/>
        </w:rPr>
        <w:t>項</w:t>
      </w:r>
      <w:r>
        <w:rPr>
          <w:rStyle w:val="af5"/>
        </w:rPr>
        <w:footnoteReference w:id="73"/>
      </w:r>
      <w:r w:rsidRPr="00DF4772">
        <w:rPr>
          <w:rFonts w:hint="eastAsia"/>
        </w:rPr>
        <w:t>。</w:t>
      </w:r>
    </w:p>
    <w:p w:rsidR="009C53C7" w:rsidRPr="00865F28" w:rsidRDefault="009C53C7" w:rsidP="00640605">
      <w:pPr>
        <w:pStyle w:val="a5"/>
        <w:ind w:left="849" w:hanging="283"/>
        <w:rPr>
          <w:b/>
        </w:rPr>
      </w:pPr>
      <w:r w:rsidRPr="00865F28">
        <w:rPr>
          <w:rFonts w:hint="eastAsia"/>
          <w:b/>
        </w:rPr>
        <w:t>(二)截至112年底止部分計畫累計預算實現率偏低，另有修正提高經費、延後完工期限等情事，允宜檢討改善</w:t>
      </w:r>
    </w:p>
    <w:p w:rsidR="009C53C7" w:rsidRPr="00DF4772" w:rsidRDefault="009C53C7" w:rsidP="00640605">
      <w:pPr>
        <w:pStyle w:val="21"/>
        <w:ind w:left="850" w:firstLine="566"/>
      </w:pPr>
      <w:r>
        <w:rPr>
          <w:rFonts w:hint="eastAsia"/>
        </w:rPr>
        <w:t>為推動</w:t>
      </w:r>
      <w:r w:rsidRPr="00693464">
        <w:rPr>
          <w:rFonts w:hint="eastAsia"/>
        </w:rPr>
        <w:t>鐵路立體化建設</w:t>
      </w:r>
      <w:r w:rsidRPr="00DF4772">
        <w:rPr>
          <w:rFonts w:hint="eastAsia"/>
        </w:rPr>
        <w:t>中央政府於交通部主管公務預算及特別預算</w:t>
      </w:r>
      <w:r w:rsidRPr="00DF4772">
        <w:rPr>
          <w:vertAlign w:val="superscript"/>
        </w:rPr>
        <w:footnoteReference w:id="74"/>
      </w:r>
      <w:r w:rsidRPr="00DF4772">
        <w:rPr>
          <w:rFonts w:hint="eastAsia"/>
        </w:rPr>
        <w:t>編列相關經費，截至1</w:t>
      </w:r>
      <w:r w:rsidRPr="00DF4772">
        <w:t>12</w:t>
      </w:r>
      <w:r w:rsidRPr="00DF4772">
        <w:rPr>
          <w:rFonts w:hint="eastAsia"/>
        </w:rPr>
        <w:t>年底止部分鐵路立體化建設計畫累計預算實現率偏低如：施工中之臺鐵都會區捷運化桃園段地下化計畫、設計中之嘉義縣市鐵路高架化延伸計畫、綜合規劃階段之彰化市鐵路高架化累計預算實現率78.64%、</w:t>
      </w:r>
      <w:r w:rsidRPr="00DF4772">
        <w:t>0.14%</w:t>
      </w:r>
      <w:r w:rsidRPr="00DF4772">
        <w:rPr>
          <w:rFonts w:hint="eastAsia"/>
        </w:rPr>
        <w:t>及</w:t>
      </w:r>
      <w:r w:rsidRPr="00DF4772">
        <w:t>48.72%</w:t>
      </w:r>
      <w:r w:rsidRPr="00DF4772">
        <w:rPr>
          <w:rFonts w:hint="eastAsia"/>
        </w:rPr>
        <w:t>（詳表1），執行情形難謂理想；另截至1</w:t>
      </w:r>
      <w:r w:rsidRPr="00DF4772">
        <w:t>1</w:t>
      </w:r>
      <w:r>
        <w:t>2</w:t>
      </w:r>
      <w:r w:rsidRPr="00DF4772">
        <w:rPr>
          <w:rFonts w:hint="eastAsia"/>
        </w:rPr>
        <w:t>年</w:t>
      </w:r>
      <w:r>
        <w:rPr>
          <w:rFonts w:hint="eastAsia"/>
        </w:rPr>
        <w:t>1</w:t>
      </w:r>
      <w:r>
        <w:t>2</w:t>
      </w:r>
      <w:r w:rsidRPr="00DF4772">
        <w:rPr>
          <w:rFonts w:hint="eastAsia"/>
        </w:rPr>
        <w:t>月底止有部分鐵路立體化建設計畫因民眾抗爭、計畫內容調整、案內發現古蹟及物價調整等情事辦理計畫修正（詳表2），致調增計畫總金額及延後完工期限，彙述如下：</w:t>
      </w:r>
    </w:p>
    <w:p w:rsidR="009C53C7" w:rsidRPr="00DF4772" w:rsidRDefault="009C53C7" w:rsidP="00640605">
      <w:pPr>
        <w:pStyle w:val="123"/>
        <w:ind w:left="1133" w:hanging="283"/>
      </w:pPr>
      <w:r w:rsidRPr="00DF4772">
        <w:rPr>
          <w:rFonts w:hint="eastAsia"/>
          <w:b/>
        </w:rPr>
        <w:t>1</w:t>
      </w:r>
      <w:r w:rsidRPr="00DF4772">
        <w:rPr>
          <w:b/>
        </w:rPr>
        <w:t>.</w:t>
      </w:r>
      <w:r w:rsidRPr="00DF4772">
        <w:rPr>
          <w:rFonts w:hint="eastAsia"/>
          <w:b/>
        </w:rPr>
        <w:t>高雄市區鐵路地下化計畫修正3次：</w:t>
      </w:r>
      <w:r w:rsidRPr="00DF4772">
        <w:rPr>
          <w:rFonts w:hint="eastAsia"/>
        </w:rPr>
        <w:t>計畫總額由</w:t>
      </w:r>
      <w:r w:rsidRPr="00DF4772">
        <w:t>572.62</w:t>
      </w:r>
      <w:r w:rsidRPr="00DF4772">
        <w:rPr>
          <w:rFonts w:hint="eastAsia"/>
        </w:rPr>
        <w:t>億元提高為</w:t>
      </w:r>
      <w:r w:rsidRPr="00DF4772">
        <w:t>998.69</w:t>
      </w:r>
      <w:r w:rsidRPr="00DF4772">
        <w:rPr>
          <w:rFonts w:hint="eastAsia"/>
        </w:rPr>
        <w:t>億元、完工期限由1</w:t>
      </w:r>
      <w:r w:rsidRPr="00DF4772">
        <w:t>04</w:t>
      </w:r>
      <w:r w:rsidRPr="00DF4772">
        <w:rPr>
          <w:rFonts w:hint="eastAsia"/>
        </w:rPr>
        <w:t>年1</w:t>
      </w:r>
      <w:r w:rsidRPr="00DF4772">
        <w:t>2</w:t>
      </w:r>
      <w:r w:rsidRPr="00DF4772">
        <w:rPr>
          <w:rFonts w:hint="eastAsia"/>
        </w:rPr>
        <w:t>月逐次延長至1</w:t>
      </w:r>
      <w:r w:rsidRPr="00DF4772">
        <w:t>14</w:t>
      </w:r>
      <w:r w:rsidRPr="00DF4772">
        <w:rPr>
          <w:rFonts w:hint="eastAsia"/>
        </w:rPr>
        <w:t>年1</w:t>
      </w:r>
      <w:r w:rsidRPr="00DF4772">
        <w:t>0</w:t>
      </w:r>
      <w:r w:rsidRPr="00DF4772">
        <w:rPr>
          <w:rFonts w:hint="eastAsia"/>
        </w:rPr>
        <w:t>月。</w:t>
      </w:r>
    </w:p>
    <w:p w:rsidR="009C53C7" w:rsidRPr="00DF4772" w:rsidRDefault="009C53C7" w:rsidP="00640605">
      <w:pPr>
        <w:pStyle w:val="123"/>
        <w:ind w:left="1133" w:hanging="283"/>
      </w:pPr>
      <w:r w:rsidRPr="00DF4772">
        <w:rPr>
          <w:rFonts w:hint="eastAsia"/>
          <w:b/>
        </w:rPr>
        <w:t>2.臺南市區鐵路地下化計畫修正2次：</w:t>
      </w:r>
      <w:r w:rsidRPr="00DF4772">
        <w:rPr>
          <w:rFonts w:hint="eastAsia"/>
        </w:rPr>
        <w:t>計畫總額由2</w:t>
      </w:r>
      <w:r w:rsidRPr="00DF4772">
        <w:t>93.60</w:t>
      </w:r>
      <w:r w:rsidRPr="00DF4772">
        <w:rPr>
          <w:rFonts w:hint="eastAsia"/>
        </w:rPr>
        <w:t>億元提高為</w:t>
      </w:r>
      <w:r w:rsidRPr="00DF4772">
        <w:t>336.71</w:t>
      </w:r>
      <w:r w:rsidRPr="00DF4772">
        <w:rPr>
          <w:rFonts w:hint="eastAsia"/>
        </w:rPr>
        <w:t>億元、完工期限由</w:t>
      </w:r>
      <w:r w:rsidRPr="00DF4772">
        <w:t>106</w:t>
      </w:r>
      <w:r w:rsidRPr="00DF4772">
        <w:rPr>
          <w:rFonts w:hint="eastAsia"/>
        </w:rPr>
        <w:t>年</w:t>
      </w:r>
      <w:r w:rsidRPr="00DF4772">
        <w:t>5</w:t>
      </w:r>
      <w:r w:rsidRPr="00DF4772">
        <w:rPr>
          <w:rFonts w:hint="eastAsia"/>
        </w:rPr>
        <w:t>月延長至</w:t>
      </w:r>
      <w:r w:rsidRPr="00DF4772">
        <w:t>115</w:t>
      </w:r>
      <w:r w:rsidRPr="00DF4772">
        <w:rPr>
          <w:rFonts w:hint="eastAsia"/>
        </w:rPr>
        <w:t>年1</w:t>
      </w:r>
      <w:r w:rsidRPr="00DF4772">
        <w:t>1</w:t>
      </w:r>
      <w:r w:rsidRPr="00DF4772">
        <w:rPr>
          <w:rFonts w:hint="eastAsia"/>
        </w:rPr>
        <w:t>月。</w:t>
      </w:r>
    </w:p>
    <w:p w:rsidR="009C53C7" w:rsidRPr="00DF4772" w:rsidRDefault="009C53C7" w:rsidP="00640605">
      <w:pPr>
        <w:pStyle w:val="123"/>
        <w:ind w:left="1133" w:hanging="283"/>
      </w:pPr>
      <w:r w:rsidRPr="00DF4772">
        <w:rPr>
          <w:rFonts w:hint="eastAsia"/>
          <w:b/>
        </w:rPr>
        <w:t>3.嘉義市區鐵路高架化計畫修正</w:t>
      </w:r>
      <w:r>
        <w:rPr>
          <w:rFonts w:hint="eastAsia"/>
          <w:b/>
        </w:rPr>
        <w:t>1</w:t>
      </w:r>
      <w:r w:rsidRPr="00DF4772">
        <w:rPr>
          <w:rFonts w:hint="eastAsia"/>
          <w:b/>
        </w:rPr>
        <w:t>次</w:t>
      </w:r>
      <w:r>
        <w:rPr>
          <w:rFonts w:hint="eastAsia"/>
          <w:b/>
        </w:rPr>
        <w:t>，行政院請其函報第2次修正案，後於1</w:t>
      </w:r>
      <w:r>
        <w:rPr>
          <w:b/>
        </w:rPr>
        <w:t>13</w:t>
      </w:r>
      <w:r>
        <w:rPr>
          <w:rFonts w:hint="eastAsia"/>
          <w:b/>
        </w:rPr>
        <w:t>年4月間核定</w:t>
      </w:r>
      <w:r w:rsidRPr="00DF4772">
        <w:rPr>
          <w:rFonts w:hint="eastAsia"/>
          <w:b/>
        </w:rPr>
        <w:t>：</w:t>
      </w:r>
      <w:r w:rsidRPr="00052249">
        <w:rPr>
          <w:rFonts w:hint="eastAsia"/>
        </w:rPr>
        <w:t>計畫總額由239.98億元提高為334.25</w:t>
      </w:r>
      <w:r>
        <w:rPr>
          <w:rFonts w:hint="eastAsia"/>
        </w:rPr>
        <w:t>億元；惟</w:t>
      </w:r>
      <w:r w:rsidRPr="00052249">
        <w:rPr>
          <w:rFonts w:hint="eastAsia"/>
        </w:rPr>
        <w:t>完工期限為115年9月</w:t>
      </w:r>
      <w:r>
        <w:rPr>
          <w:rFonts w:hint="eastAsia"/>
        </w:rPr>
        <w:t>，未展延</w:t>
      </w:r>
      <w:r w:rsidRPr="00052249">
        <w:rPr>
          <w:rFonts w:hint="eastAsia"/>
        </w:rPr>
        <w:t>。</w:t>
      </w:r>
    </w:p>
    <w:p w:rsidR="009C53C7" w:rsidRPr="00DF4772" w:rsidRDefault="009C53C7" w:rsidP="00640605">
      <w:pPr>
        <w:adjustRightInd w:val="0"/>
        <w:ind w:leftChars="300" w:left="850" w:firstLine="566"/>
      </w:pPr>
      <w:r w:rsidRPr="00DF4772">
        <w:rPr>
          <w:rFonts w:hint="eastAsia"/>
        </w:rPr>
        <w:t>為免計畫進度持續落後，導致完工期限延後，甚而影響調增計畫經費</w:t>
      </w:r>
      <w:r>
        <w:rPr>
          <w:rStyle w:val="af5"/>
        </w:rPr>
        <w:footnoteReference w:id="75"/>
      </w:r>
      <w:r w:rsidRPr="00DF4772">
        <w:rPr>
          <w:rFonts w:hint="eastAsia"/>
        </w:rPr>
        <w:t>，容待強化進度控管並積極趕辦。</w:t>
      </w:r>
    </w:p>
    <w:p w:rsidR="009C53C7" w:rsidRPr="00DF4772" w:rsidRDefault="009C53C7" w:rsidP="00640605">
      <w:pPr>
        <w:widowControl/>
        <w:spacing w:line="240" w:lineRule="auto"/>
        <w:ind w:leftChars="-7" w:left="-20" w:firstLineChars="7" w:firstLine="19"/>
        <w:jc w:val="left"/>
        <w:rPr>
          <w:rFonts w:hAnsi="標楷體"/>
          <w:b/>
          <w:snapToGrid/>
          <w:color w:val="FF0000"/>
          <w:spacing w:val="-5"/>
          <w:kern w:val="0"/>
        </w:rPr>
      </w:pPr>
      <w:r w:rsidRPr="00DF4772">
        <w:rPr>
          <w:rFonts w:hAnsi="標楷體" w:hint="eastAsia"/>
          <w:b/>
          <w:snapToGrid/>
          <w:spacing w:val="-5"/>
          <w:kern w:val="0"/>
        </w:rPr>
        <w:t>表</w:t>
      </w:r>
      <w:r w:rsidRPr="00DF4772">
        <w:rPr>
          <w:rFonts w:hAnsi="標楷體"/>
          <w:b/>
          <w:snapToGrid/>
          <w:spacing w:val="-5"/>
          <w:kern w:val="0"/>
        </w:rPr>
        <w:t xml:space="preserve">1 </w:t>
      </w:r>
      <w:r w:rsidRPr="00DF4772">
        <w:rPr>
          <w:rFonts w:hAnsi="標楷體" w:hint="eastAsia"/>
          <w:b/>
          <w:snapToGrid/>
          <w:spacing w:val="-5"/>
          <w:kern w:val="0"/>
        </w:rPr>
        <w:t>截至</w:t>
      </w:r>
      <w:r w:rsidRPr="00DF4772">
        <w:rPr>
          <w:rFonts w:hAnsi="標楷體"/>
          <w:b/>
          <w:snapToGrid/>
          <w:spacing w:val="-5"/>
          <w:kern w:val="0"/>
        </w:rPr>
        <w:t>100</w:t>
      </w:r>
      <w:r w:rsidRPr="00DF4772">
        <w:rPr>
          <w:rFonts w:hAnsi="標楷體" w:hint="eastAsia"/>
          <w:b/>
          <w:snapToGrid/>
          <w:spacing w:val="-5"/>
          <w:kern w:val="0"/>
        </w:rPr>
        <w:t xml:space="preserve">年後各鐵路立體化建設辦理情形表 </w:t>
      </w:r>
      <w:r w:rsidRPr="00DF4772">
        <w:rPr>
          <w:rFonts w:hAnsi="標楷體"/>
          <w:b/>
          <w:snapToGrid/>
          <w:spacing w:val="-5"/>
          <w:kern w:val="0"/>
        </w:rPr>
        <w:t xml:space="preserve">   </w:t>
      </w:r>
      <w:r>
        <w:rPr>
          <w:rFonts w:hAnsi="標楷體" w:hint="eastAsia"/>
          <w:snapToGrid/>
          <w:spacing w:val="-5"/>
          <w:kern w:val="0"/>
          <w:sz w:val="24"/>
          <w:szCs w:val="24"/>
        </w:rPr>
        <w:t>單位：新臺幣</w:t>
      </w:r>
      <w:r w:rsidRPr="00DF4772">
        <w:rPr>
          <w:rFonts w:hAnsi="標楷體" w:hint="eastAsia"/>
          <w:snapToGrid/>
          <w:spacing w:val="-5"/>
          <w:kern w:val="0"/>
          <w:sz w:val="24"/>
          <w:szCs w:val="24"/>
        </w:rPr>
        <w:t>億元、%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26"/>
        <w:gridCol w:w="1417"/>
        <w:gridCol w:w="425"/>
        <w:gridCol w:w="851"/>
        <w:gridCol w:w="1984"/>
        <w:gridCol w:w="1134"/>
        <w:gridCol w:w="993"/>
        <w:gridCol w:w="1275"/>
      </w:tblGrid>
      <w:tr w:rsidR="009C53C7" w:rsidRPr="00DF4772" w:rsidTr="00640605">
        <w:trPr>
          <w:tblHeader/>
        </w:trPr>
        <w:tc>
          <w:tcPr>
            <w:tcW w:w="426" w:type="dxa"/>
            <w:vMerge w:val="restart"/>
            <w:shd w:val="clear" w:color="auto" w:fill="auto"/>
            <w:vAlign w:val="center"/>
          </w:tcPr>
          <w:p w:rsidR="009C53C7" w:rsidRPr="00DF4772" w:rsidRDefault="009C53C7" w:rsidP="00640605">
            <w:pPr>
              <w:spacing w:line="280" w:lineRule="exact"/>
              <w:ind w:leftChars="0" w:left="0" w:firstLineChars="0" w:firstLine="0"/>
              <w:jc w:val="left"/>
              <w:rPr>
                <w:b/>
                <w:snapToGrid/>
                <w:spacing w:val="-20"/>
                <w:sz w:val="24"/>
              </w:rPr>
            </w:pPr>
            <w:r w:rsidRPr="00DF4772">
              <w:rPr>
                <w:rFonts w:hint="eastAsia"/>
                <w:b/>
                <w:snapToGrid/>
                <w:spacing w:val="-20"/>
                <w:sz w:val="24"/>
              </w:rPr>
              <w:t>狀態</w:t>
            </w:r>
          </w:p>
        </w:tc>
        <w:tc>
          <w:tcPr>
            <w:tcW w:w="1417" w:type="dxa"/>
            <w:vMerge w:val="restart"/>
            <w:shd w:val="clear" w:color="auto" w:fill="auto"/>
            <w:vAlign w:val="center"/>
          </w:tcPr>
          <w:p w:rsidR="009C53C7" w:rsidRPr="00DF4772" w:rsidRDefault="009C53C7" w:rsidP="00640605">
            <w:pPr>
              <w:spacing w:line="280" w:lineRule="exact"/>
              <w:ind w:leftChars="0" w:left="0" w:firstLineChars="0" w:firstLine="0"/>
              <w:jc w:val="center"/>
              <w:rPr>
                <w:b/>
                <w:snapToGrid/>
                <w:spacing w:val="-20"/>
                <w:sz w:val="24"/>
              </w:rPr>
            </w:pPr>
            <w:r w:rsidRPr="00DF4772">
              <w:rPr>
                <w:rFonts w:hint="eastAsia"/>
                <w:b/>
                <w:snapToGrid/>
                <w:spacing w:val="-20"/>
                <w:sz w:val="24"/>
              </w:rPr>
              <w:t>計畫名稱</w:t>
            </w:r>
          </w:p>
          <w:p w:rsidR="009C53C7" w:rsidRPr="00DF4772" w:rsidRDefault="009C53C7" w:rsidP="00640605">
            <w:pPr>
              <w:spacing w:line="280" w:lineRule="exact"/>
              <w:ind w:leftChars="0" w:left="0" w:rightChars="-38" w:right="-108" w:firstLineChars="0" w:firstLine="0"/>
              <w:jc w:val="left"/>
              <w:rPr>
                <w:b/>
                <w:snapToGrid/>
                <w:spacing w:val="-20"/>
                <w:sz w:val="24"/>
              </w:rPr>
            </w:pPr>
            <w:r w:rsidRPr="00DF4772">
              <w:rPr>
                <w:rFonts w:hint="eastAsia"/>
                <w:b/>
                <w:snapToGrid/>
                <w:spacing w:val="-20"/>
                <w:sz w:val="24"/>
              </w:rPr>
              <w:t>(計畫總金額</w:t>
            </w:r>
            <w:r w:rsidRPr="00DF4772">
              <w:rPr>
                <w:b/>
                <w:snapToGrid/>
                <w:spacing w:val="-20"/>
                <w:sz w:val="24"/>
              </w:rPr>
              <w:t>)</w:t>
            </w:r>
          </w:p>
        </w:tc>
        <w:tc>
          <w:tcPr>
            <w:tcW w:w="425" w:type="dxa"/>
            <w:vMerge w:val="restart"/>
            <w:shd w:val="clear" w:color="auto" w:fill="auto"/>
            <w:vAlign w:val="center"/>
          </w:tcPr>
          <w:p w:rsidR="009C53C7" w:rsidRPr="00DF4772" w:rsidRDefault="009C53C7" w:rsidP="00640605">
            <w:pPr>
              <w:spacing w:line="280" w:lineRule="exact"/>
              <w:ind w:leftChars="0" w:left="0" w:firstLineChars="0" w:firstLine="0"/>
              <w:jc w:val="left"/>
              <w:rPr>
                <w:b/>
                <w:snapToGrid/>
                <w:spacing w:val="-20"/>
                <w:sz w:val="24"/>
              </w:rPr>
            </w:pPr>
            <w:r w:rsidRPr="00DF4772">
              <w:rPr>
                <w:rFonts w:hint="eastAsia"/>
                <w:b/>
                <w:snapToGrid/>
                <w:spacing w:val="-20"/>
                <w:sz w:val="24"/>
              </w:rPr>
              <w:t>方式</w:t>
            </w:r>
          </w:p>
        </w:tc>
        <w:tc>
          <w:tcPr>
            <w:tcW w:w="851" w:type="dxa"/>
            <w:vMerge w:val="restart"/>
            <w:shd w:val="clear" w:color="auto" w:fill="auto"/>
            <w:vAlign w:val="center"/>
          </w:tcPr>
          <w:p w:rsidR="009C53C7" w:rsidRPr="00DF4772" w:rsidRDefault="009C53C7" w:rsidP="00640605">
            <w:pPr>
              <w:spacing w:line="280" w:lineRule="exact"/>
              <w:ind w:leftChars="-38" w:left="2" w:hangingChars="54" w:hanging="110"/>
              <w:jc w:val="center"/>
              <w:rPr>
                <w:b/>
                <w:snapToGrid/>
                <w:spacing w:val="-20"/>
                <w:sz w:val="24"/>
              </w:rPr>
            </w:pPr>
            <w:r w:rsidRPr="00DF4772">
              <w:rPr>
                <w:rFonts w:hint="eastAsia"/>
                <w:b/>
                <w:snapToGrid/>
                <w:spacing w:val="-20"/>
                <w:sz w:val="24"/>
              </w:rPr>
              <w:t>期程(年/月</w:t>
            </w:r>
            <w:r w:rsidRPr="00DF4772">
              <w:rPr>
                <w:b/>
                <w:snapToGrid/>
                <w:spacing w:val="-20"/>
                <w:sz w:val="24"/>
              </w:rPr>
              <w:t>)</w:t>
            </w:r>
          </w:p>
        </w:tc>
        <w:tc>
          <w:tcPr>
            <w:tcW w:w="1984" w:type="dxa"/>
            <w:vMerge w:val="restart"/>
            <w:vAlign w:val="center"/>
          </w:tcPr>
          <w:p w:rsidR="009C53C7" w:rsidRPr="00DF4772" w:rsidRDefault="009C53C7" w:rsidP="00640605">
            <w:pPr>
              <w:spacing w:line="280" w:lineRule="exact"/>
              <w:ind w:leftChars="0" w:left="0" w:firstLineChars="0" w:firstLine="0"/>
              <w:jc w:val="center"/>
              <w:rPr>
                <w:b/>
                <w:snapToGrid/>
                <w:spacing w:val="-20"/>
                <w:sz w:val="24"/>
              </w:rPr>
            </w:pPr>
            <w:r w:rsidRPr="00DF4772">
              <w:rPr>
                <w:rFonts w:hint="eastAsia"/>
                <w:b/>
                <w:snapToGrid/>
                <w:spacing w:val="-20"/>
                <w:sz w:val="24"/>
              </w:rPr>
              <w:t>計畫總金額</w:t>
            </w:r>
          </w:p>
          <w:p w:rsidR="009C53C7" w:rsidRPr="00DF4772" w:rsidRDefault="009C53C7" w:rsidP="00640605">
            <w:pPr>
              <w:spacing w:line="280" w:lineRule="exact"/>
              <w:ind w:leftChars="0" w:left="0" w:firstLineChars="0" w:firstLine="0"/>
              <w:jc w:val="center"/>
              <w:rPr>
                <w:b/>
                <w:snapToGrid/>
                <w:spacing w:val="-20"/>
                <w:sz w:val="24"/>
              </w:rPr>
            </w:pPr>
            <w:r w:rsidRPr="00DF4772">
              <w:rPr>
                <w:rFonts w:hint="eastAsia"/>
                <w:b/>
                <w:snapToGrid/>
                <w:spacing w:val="-20"/>
                <w:sz w:val="24"/>
              </w:rPr>
              <w:t>(中央負擔部分)</w:t>
            </w:r>
          </w:p>
        </w:tc>
        <w:tc>
          <w:tcPr>
            <w:tcW w:w="3402" w:type="dxa"/>
            <w:gridSpan w:val="3"/>
            <w:shd w:val="clear" w:color="auto" w:fill="auto"/>
            <w:vAlign w:val="center"/>
          </w:tcPr>
          <w:p w:rsidR="009C53C7" w:rsidRPr="00DF4772" w:rsidRDefault="009C53C7" w:rsidP="00640605">
            <w:pPr>
              <w:spacing w:line="280" w:lineRule="exact"/>
              <w:ind w:leftChars="0" w:left="0" w:firstLineChars="0" w:firstLine="0"/>
              <w:jc w:val="center"/>
              <w:rPr>
                <w:b/>
                <w:snapToGrid/>
                <w:spacing w:val="-20"/>
                <w:sz w:val="24"/>
              </w:rPr>
            </w:pPr>
            <w:r w:rsidRPr="00DF4772">
              <w:rPr>
                <w:rFonts w:hint="eastAsia"/>
                <w:b/>
                <w:snapToGrid/>
                <w:spacing w:val="-20"/>
                <w:sz w:val="24"/>
              </w:rPr>
              <w:t>截至</w:t>
            </w:r>
            <w:r w:rsidRPr="00DF4772">
              <w:rPr>
                <w:b/>
                <w:snapToGrid/>
                <w:spacing w:val="-20"/>
                <w:sz w:val="24"/>
              </w:rPr>
              <w:t>112</w:t>
            </w:r>
            <w:r w:rsidRPr="00DF4772">
              <w:rPr>
                <w:rFonts w:hint="eastAsia"/>
                <w:b/>
                <w:snapToGrid/>
                <w:spacing w:val="-20"/>
                <w:sz w:val="24"/>
              </w:rPr>
              <w:t>年底止累計</w:t>
            </w:r>
          </w:p>
        </w:tc>
      </w:tr>
      <w:tr w:rsidR="009C53C7" w:rsidRPr="00DF4772" w:rsidTr="00640605">
        <w:trPr>
          <w:trHeight w:val="495"/>
          <w:tblHeader/>
        </w:trPr>
        <w:tc>
          <w:tcPr>
            <w:tcW w:w="426" w:type="dxa"/>
            <w:vMerge/>
            <w:shd w:val="clear" w:color="auto" w:fill="auto"/>
            <w:vAlign w:val="center"/>
          </w:tcPr>
          <w:p w:rsidR="009C53C7" w:rsidRPr="00DF4772" w:rsidRDefault="009C53C7" w:rsidP="00640605">
            <w:pPr>
              <w:spacing w:line="280" w:lineRule="exact"/>
              <w:ind w:leftChars="0" w:left="0" w:firstLineChars="0" w:firstLine="0"/>
              <w:jc w:val="left"/>
              <w:rPr>
                <w:b/>
                <w:snapToGrid/>
                <w:spacing w:val="-20"/>
                <w:sz w:val="24"/>
              </w:rPr>
            </w:pPr>
          </w:p>
        </w:tc>
        <w:tc>
          <w:tcPr>
            <w:tcW w:w="1417" w:type="dxa"/>
            <w:vMerge/>
            <w:shd w:val="clear" w:color="auto" w:fill="auto"/>
            <w:vAlign w:val="center"/>
          </w:tcPr>
          <w:p w:rsidR="009C53C7" w:rsidRPr="00DF4772" w:rsidRDefault="009C53C7" w:rsidP="00640605">
            <w:pPr>
              <w:spacing w:line="280" w:lineRule="exact"/>
              <w:ind w:leftChars="0" w:left="0" w:firstLineChars="0" w:firstLine="0"/>
              <w:jc w:val="left"/>
              <w:rPr>
                <w:b/>
                <w:snapToGrid/>
                <w:spacing w:val="-20"/>
                <w:sz w:val="24"/>
              </w:rPr>
            </w:pPr>
          </w:p>
        </w:tc>
        <w:tc>
          <w:tcPr>
            <w:tcW w:w="425" w:type="dxa"/>
            <w:vMerge/>
            <w:shd w:val="clear" w:color="auto" w:fill="auto"/>
            <w:vAlign w:val="center"/>
          </w:tcPr>
          <w:p w:rsidR="009C53C7" w:rsidRPr="00DF4772" w:rsidRDefault="009C53C7" w:rsidP="00640605">
            <w:pPr>
              <w:spacing w:line="280" w:lineRule="exact"/>
              <w:ind w:leftChars="0" w:left="0" w:firstLineChars="0" w:firstLine="0"/>
              <w:jc w:val="left"/>
              <w:rPr>
                <w:b/>
                <w:snapToGrid/>
                <w:spacing w:val="-20"/>
                <w:sz w:val="24"/>
              </w:rPr>
            </w:pPr>
          </w:p>
        </w:tc>
        <w:tc>
          <w:tcPr>
            <w:tcW w:w="851" w:type="dxa"/>
            <w:vMerge/>
            <w:shd w:val="clear" w:color="auto" w:fill="auto"/>
            <w:vAlign w:val="center"/>
          </w:tcPr>
          <w:p w:rsidR="009C53C7" w:rsidRPr="00DF4772" w:rsidRDefault="009C53C7" w:rsidP="00640605">
            <w:pPr>
              <w:spacing w:line="280" w:lineRule="exact"/>
              <w:ind w:leftChars="-38" w:left="2" w:hangingChars="54" w:hanging="110"/>
              <w:jc w:val="center"/>
              <w:rPr>
                <w:b/>
                <w:snapToGrid/>
                <w:spacing w:val="-20"/>
                <w:sz w:val="24"/>
              </w:rPr>
            </w:pPr>
          </w:p>
        </w:tc>
        <w:tc>
          <w:tcPr>
            <w:tcW w:w="1984" w:type="dxa"/>
            <w:vMerge/>
            <w:vAlign w:val="center"/>
          </w:tcPr>
          <w:p w:rsidR="009C53C7" w:rsidRPr="00DF4772" w:rsidRDefault="009C53C7" w:rsidP="00640605">
            <w:pPr>
              <w:spacing w:line="280" w:lineRule="exact"/>
              <w:ind w:leftChars="0" w:left="0" w:firstLineChars="0" w:firstLine="0"/>
              <w:jc w:val="center"/>
              <w:rPr>
                <w:b/>
                <w:snapToGrid/>
                <w:spacing w:val="-20"/>
                <w:sz w:val="24"/>
              </w:rPr>
            </w:pPr>
          </w:p>
        </w:tc>
        <w:tc>
          <w:tcPr>
            <w:tcW w:w="1134" w:type="dxa"/>
            <w:shd w:val="clear" w:color="auto" w:fill="auto"/>
            <w:vAlign w:val="center"/>
          </w:tcPr>
          <w:p w:rsidR="009C53C7" w:rsidRPr="00DF4772" w:rsidRDefault="009C53C7" w:rsidP="00640605">
            <w:pPr>
              <w:overflowPunct w:val="0"/>
              <w:snapToGrid w:val="0"/>
              <w:spacing w:line="240" w:lineRule="auto"/>
              <w:ind w:leftChars="-39" w:left="2" w:hangingChars="55" w:hanging="112"/>
              <w:jc w:val="right"/>
              <w:rPr>
                <w:spacing w:val="-20"/>
                <w:sz w:val="24"/>
              </w:rPr>
            </w:pPr>
            <w:r w:rsidRPr="00DF4772">
              <w:rPr>
                <w:rFonts w:hint="eastAsia"/>
                <w:spacing w:val="-20"/>
                <w:sz w:val="24"/>
              </w:rPr>
              <w:t>預算數</w:t>
            </w:r>
          </w:p>
        </w:tc>
        <w:tc>
          <w:tcPr>
            <w:tcW w:w="993" w:type="dxa"/>
            <w:shd w:val="clear" w:color="auto" w:fill="auto"/>
            <w:vAlign w:val="center"/>
          </w:tcPr>
          <w:p w:rsidR="009C53C7" w:rsidRPr="00DF4772" w:rsidRDefault="009C53C7" w:rsidP="00640605">
            <w:pPr>
              <w:overflowPunct w:val="0"/>
              <w:snapToGrid w:val="0"/>
              <w:spacing w:line="240" w:lineRule="auto"/>
              <w:ind w:leftChars="-87" w:left="0" w:hangingChars="121" w:hanging="246"/>
              <w:jc w:val="right"/>
              <w:rPr>
                <w:spacing w:val="-20"/>
                <w:sz w:val="24"/>
              </w:rPr>
            </w:pPr>
            <w:r w:rsidRPr="00DF4772">
              <w:rPr>
                <w:rFonts w:hint="eastAsia"/>
                <w:spacing w:val="-20"/>
                <w:sz w:val="24"/>
              </w:rPr>
              <w:t>實現數</w:t>
            </w:r>
          </w:p>
        </w:tc>
        <w:tc>
          <w:tcPr>
            <w:tcW w:w="1275" w:type="dxa"/>
            <w:shd w:val="clear" w:color="auto" w:fill="auto"/>
            <w:vAlign w:val="center"/>
          </w:tcPr>
          <w:p w:rsidR="009C53C7" w:rsidRPr="00DF4772" w:rsidRDefault="009C53C7" w:rsidP="00640605">
            <w:pPr>
              <w:overflowPunct w:val="0"/>
              <w:snapToGrid w:val="0"/>
              <w:spacing w:line="240" w:lineRule="auto"/>
              <w:ind w:leftChars="-36" w:left="-1" w:rightChars="-38" w:right="-108" w:hangingChars="55" w:hanging="101"/>
              <w:jc w:val="center"/>
              <w:rPr>
                <w:spacing w:val="-20"/>
                <w:sz w:val="22"/>
                <w:szCs w:val="22"/>
              </w:rPr>
            </w:pPr>
            <w:r w:rsidRPr="00DF4772">
              <w:rPr>
                <w:rFonts w:hint="eastAsia"/>
                <w:spacing w:val="-20"/>
                <w:sz w:val="22"/>
                <w:szCs w:val="22"/>
              </w:rPr>
              <w:t>預算</w:t>
            </w:r>
          </w:p>
          <w:p w:rsidR="009C53C7" w:rsidRPr="00DF4772" w:rsidRDefault="009C53C7" w:rsidP="00640605">
            <w:pPr>
              <w:overflowPunct w:val="0"/>
              <w:snapToGrid w:val="0"/>
              <w:spacing w:line="240" w:lineRule="auto"/>
              <w:ind w:leftChars="-36" w:left="-1" w:rightChars="-38" w:right="-108" w:hangingChars="55" w:hanging="101"/>
              <w:jc w:val="center"/>
              <w:rPr>
                <w:spacing w:val="-20"/>
                <w:sz w:val="22"/>
                <w:szCs w:val="22"/>
              </w:rPr>
            </w:pPr>
            <w:r w:rsidRPr="00DF4772">
              <w:rPr>
                <w:rFonts w:hint="eastAsia"/>
                <w:spacing w:val="-20"/>
                <w:sz w:val="22"/>
                <w:szCs w:val="22"/>
              </w:rPr>
              <w:t>實現率</w:t>
            </w:r>
          </w:p>
        </w:tc>
      </w:tr>
      <w:tr w:rsidR="009C53C7" w:rsidRPr="00DF4772" w:rsidTr="00640605">
        <w:trPr>
          <w:trHeight w:val="274"/>
        </w:trPr>
        <w:tc>
          <w:tcPr>
            <w:tcW w:w="426" w:type="dxa"/>
            <w:vMerge w:val="restart"/>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r w:rsidRPr="00DF4772">
              <w:rPr>
                <w:rFonts w:hint="eastAsia"/>
                <w:snapToGrid/>
                <w:spacing w:val="-20"/>
                <w:sz w:val="24"/>
              </w:rPr>
              <w:t>已啟用</w:t>
            </w:r>
          </w:p>
          <w:p w:rsidR="009C53C7" w:rsidRPr="00DF4772" w:rsidRDefault="009C53C7" w:rsidP="00640605">
            <w:pPr>
              <w:spacing w:line="280" w:lineRule="exact"/>
              <w:ind w:left="566" w:firstLine="406"/>
              <w:jc w:val="left"/>
              <w:rPr>
                <w:snapToGrid/>
                <w:spacing w:val="-20"/>
                <w:sz w:val="24"/>
              </w:rPr>
            </w:pPr>
          </w:p>
        </w:tc>
        <w:tc>
          <w:tcPr>
            <w:tcW w:w="1417" w:type="dxa"/>
            <w:vMerge w:val="restart"/>
            <w:shd w:val="clear" w:color="auto" w:fill="auto"/>
            <w:vAlign w:val="center"/>
          </w:tcPr>
          <w:p w:rsidR="009C53C7" w:rsidRPr="00DF4772" w:rsidRDefault="009C53C7" w:rsidP="00640605">
            <w:pPr>
              <w:spacing w:line="280" w:lineRule="exact"/>
              <w:ind w:leftChars="1" w:left="149" w:hangingChars="72" w:hanging="146"/>
              <w:rPr>
                <w:snapToGrid/>
                <w:spacing w:val="-20"/>
                <w:sz w:val="24"/>
              </w:rPr>
            </w:pPr>
            <w:r w:rsidRPr="00DF4772">
              <w:rPr>
                <w:rFonts w:hint="eastAsia"/>
                <w:snapToGrid/>
                <w:spacing w:val="-20"/>
                <w:sz w:val="24"/>
              </w:rPr>
              <w:t>1</w:t>
            </w:r>
            <w:r w:rsidRPr="00DF4772">
              <w:rPr>
                <w:snapToGrid/>
                <w:spacing w:val="-20"/>
                <w:sz w:val="24"/>
              </w:rPr>
              <w:t>.</w:t>
            </w:r>
            <w:r w:rsidRPr="00DF4772">
              <w:rPr>
                <w:rFonts w:hint="eastAsia"/>
                <w:snapToGrid/>
                <w:spacing w:val="-20"/>
                <w:sz w:val="24"/>
              </w:rPr>
              <w:t>臺北市區鐵路地下化東延南港</w:t>
            </w:r>
          </w:p>
        </w:tc>
        <w:tc>
          <w:tcPr>
            <w:tcW w:w="425" w:type="dxa"/>
            <w:vMerge w:val="restart"/>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r w:rsidRPr="00DF4772">
              <w:rPr>
                <w:rFonts w:hint="eastAsia"/>
                <w:snapToGrid/>
                <w:spacing w:val="-20"/>
                <w:sz w:val="24"/>
              </w:rPr>
              <w:t>地下化</w:t>
            </w:r>
          </w:p>
        </w:tc>
        <w:tc>
          <w:tcPr>
            <w:tcW w:w="851" w:type="dxa"/>
            <w:vMerge w:val="restart"/>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87/11</w:t>
            </w:r>
          </w:p>
          <w:p w:rsidR="009C53C7" w:rsidRPr="00DF4772" w:rsidRDefault="009C53C7" w:rsidP="00640605">
            <w:pPr>
              <w:spacing w:line="280" w:lineRule="exact"/>
              <w:ind w:leftChars="0" w:left="0" w:firstLineChars="0" w:firstLine="0"/>
              <w:jc w:val="center"/>
              <w:rPr>
                <w:snapToGrid/>
                <w:spacing w:val="-20"/>
                <w:sz w:val="24"/>
              </w:rPr>
            </w:pPr>
            <w:r w:rsidRPr="00DF4772">
              <w:rPr>
                <w:rFonts w:hint="eastAsia"/>
                <w:snapToGrid/>
                <w:spacing w:val="-20"/>
                <w:sz w:val="24"/>
              </w:rPr>
              <w:t>至</w:t>
            </w:r>
          </w:p>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100/8</w:t>
            </w: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總金額345.93</w:t>
            </w:r>
          </w:p>
        </w:tc>
        <w:tc>
          <w:tcPr>
            <w:tcW w:w="1134" w:type="dxa"/>
            <w:vMerge w:val="restart"/>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r w:rsidRPr="00DF4772">
              <w:rPr>
                <w:snapToGrid/>
                <w:spacing w:val="-20"/>
                <w:sz w:val="24"/>
              </w:rPr>
              <w:t>-</w:t>
            </w:r>
          </w:p>
        </w:tc>
        <w:tc>
          <w:tcPr>
            <w:tcW w:w="993" w:type="dxa"/>
            <w:vMerge w:val="restart"/>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r w:rsidRPr="00DF4772">
              <w:rPr>
                <w:snapToGrid/>
                <w:spacing w:val="-20"/>
                <w:sz w:val="24"/>
              </w:rPr>
              <w:t>-</w:t>
            </w:r>
          </w:p>
        </w:tc>
        <w:tc>
          <w:tcPr>
            <w:tcW w:w="1275" w:type="dxa"/>
            <w:vMerge w:val="restart"/>
            <w:vAlign w:val="center"/>
          </w:tcPr>
          <w:p w:rsidR="009C53C7" w:rsidRPr="00DF4772" w:rsidRDefault="009C53C7" w:rsidP="00640605">
            <w:pPr>
              <w:spacing w:line="280" w:lineRule="exact"/>
              <w:ind w:leftChars="0" w:left="0" w:firstLineChars="0" w:firstLine="0"/>
              <w:jc w:val="right"/>
              <w:rPr>
                <w:snapToGrid/>
                <w:spacing w:val="-20"/>
                <w:sz w:val="24"/>
              </w:rPr>
            </w:pPr>
          </w:p>
        </w:tc>
      </w:tr>
      <w:tr w:rsidR="009C53C7" w:rsidRPr="00DF4772" w:rsidTr="00640605">
        <w:trPr>
          <w:trHeight w:val="268"/>
        </w:trPr>
        <w:tc>
          <w:tcPr>
            <w:tcW w:w="426" w:type="dxa"/>
            <w:vMerge/>
            <w:shd w:val="clear" w:color="auto" w:fill="auto"/>
            <w:vAlign w:val="center"/>
          </w:tcPr>
          <w:p w:rsidR="009C53C7" w:rsidRPr="00DF4772" w:rsidRDefault="009C53C7" w:rsidP="00640605">
            <w:pPr>
              <w:spacing w:line="280" w:lineRule="exact"/>
              <w:ind w:left="566" w:firstLine="406"/>
              <w:jc w:val="left"/>
              <w:rPr>
                <w:snapToGrid/>
                <w:spacing w:val="-20"/>
                <w:sz w:val="24"/>
              </w:rPr>
            </w:pPr>
          </w:p>
        </w:tc>
        <w:tc>
          <w:tcPr>
            <w:tcW w:w="1417"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425"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851" w:type="dxa"/>
            <w:vMerge/>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公務預算297.49</w:t>
            </w:r>
          </w:p>
        </w:tc>
        <w:tc>
          <w:tcPr>
            <w:tcW w:w="1134" w:type="dxa"/>
            <w:vMerge/>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p>
        </w:tc>
        <w:tc>
          <w:tcPr>
            <w:tcW w:w="993" w:type="dxa"/>
            <w:vMerge/>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p>
        </w:tc>
        <w:tc>
          <w:tcPr>
            <w:tcW w:w="1275" w:type="dxa"/>
            <w:vMerge/>
            <w:vAlign w:val="center"/>
          </w:tcPr>
          <w:p w:rsidR="009C53C7" w:rsidRPr="00DF4772" w:rsidRDefault="009C53C7" w:rsidP="00640605">
            <w:pPr>
              <w:spacing w:line="280" w:lineRule="exact"/>
              <w:ind w:leftChars="0" w:left="0" w:firstLineChars="0" w:firstLine="0"/>
              <w:jc w:val="right"/>
              <w:rPr>
                <w:snapToGrid/>
                <w:spacing w:val="-20"/>
                <w:sz w:val="24"/>
              </w:rPr>
            </w:pPr>
          </w:p>
        </w:tc>
      </w:tr>
      <w:tr w:rsidR="009C53C7" w:rsidRPr="00DF4772" w:rsidTr="00640605">
        <w:trPr>
          <w:trHeight w:val="332"/>
        </w:trPr>
        <w:tc>
          <w:tcPr>
            <w:tcW w:w="426" w:type="dxa"/>
            <w:vMerge/>
            <w:shd w:val="clear" w:color="auto" w:fill="auto"/>
            <w:vAlign w:val="center"/>
          </w:tcPr>
          <w:p w:rsidR="009C53C7" w:rsidRPr="00DF4772" w:rsidRDefault="009C53C7" w:rsidP="00640605">
            <w:pPr>
              <w:spacing w:line="280" w:lineRule="exact"/>
              <w:ind w:left="566" w:firstLine="406"/>
              <w:jc w:val="left"/>
              <w:rPr>
                <w:snapToGrid/>
                <w:spacing w:val="-20"/>
                <w:sz w:val="24"/>
              </w:rPr>
            </w:pPr>
          </w:p>
        </w:tc>
        <w:tc>
          <w:tcPr>
            <w:tcW w:w="1417"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425"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851" w:type="dxa"/>
            <w:vMerge/>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擴大特別預算48.44</w:t>
            </w:r>
          </w:p>
        </w:tc>
        <w:tc>
          <w:tcPr>
            <w:tcW w:w="1134" w:type="dxa"/>
            <w:vMerge/>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p>
        </w:tc>
        <w:tc>
          <w:tcPr>
            <w:tcW w:w="993" w:type="dxa"/>
            <w:vMerge/>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p>
        </w:tc>
        <w:tc>
          <w:tcPr>
            <w:tcW w:w="1275" w:type="dxa"/>
            <w:vMerge/>
            <w:vAlign w:val="center"/>
          </w:tcPr>
          <w:p w:rsidR="009C53C7" w:rsidRPr="00DF4772" w:rsidRDefault="009C53C7" w:rsidP="00640605">
            <w:pPr>
              <w:spacing w:line="280" w:lineRule="exact"/>
              <w:ind w:leftChars="0" w:left="0" w:firstLineChars="0" w:firstLine="0"/>
              <w:jc w:val="right"/>
              <w:rPr>
                <w:snapToGrid/>
                <w:spacing w:val="-20"/>
                <w:sz w:val="24"/>
              </w:rPr>
            </w:pPr>
          </w:p>
        </w:tc>
      </w:tr>
      <w:tr w:rsidR="009C53C7" w:rsidRPr="00DF4772" w:rsidTr="00640605">
        <w:trPr>
          <w:trHeight w:val="314"/>
        </w:trPr>
        <w:tc>
          <w:tcPr>
            <w:tcW w:w="426" w:type="dxa"/>
            <w:vMerge/>
            <w:shd w:val="clear" w:color="auto" w:fill="auto"/>
            <w:vAlign w:val="center"/>
          </w:tcPr>
          <w:p w:rsidR="009C53C7" w:rsidRPr="00DF4772" w:rsidRDefault="009C53C7" w:rsidP="00640605">
            <w:pPr>
              <w:spacing w:line="280" w:lineRule="exact"/>
              <w:ind w:left="566" w:firstLine="406"/>
              <w:jc w:val="left"/>
              <w:rPr>
                <w:snapToGrid/>
                <w:spacing w:val="-20"/>
                <w:sz w:val="24"/>
              </w:rPr>
            </w:pPr>
          </w:p>
        </w:tc>
        <w:tc>
          <w:tcPr>
            <w:tcW w:w="1417" w:type="dxa"/>
            <w:vMerge w:val="restart"/>
            <w:shd w:val="clear" w:color="auto" w:fill="auto"/>
            <w:vAlign w:val="center"/>
          </w:tcPr>
          <w:p w:rsidR="009C53C7" w:rsidRPr="00DF4772" w:rsidRDefault="009C53C7" w:rsidP="00640605">
            <w:pPr>
              <w:spacing w:line="280" w:lineRule="exact"/>
              <w:ind w:leftChars="1" w:left="149" w:hangingChars="72" w:hanging="146"/>
              <w:rPr>
                <w:snapToGrid/>
                <w:spacing w:val="-20"/>
                <w:sz w:val="24"/>
              </w:rPr>
            </w:pPr>
            <w:r w:rsidRPr="00DF4772">
              <w:rPr>
                <w:rFonts w:hint="eastAsia"/>
                <w:snapToGrid/>
                <w:spacing w:val="-20"/>
                <w:sz w:val="24"/>
              </w:rPr>
              <w:t>2</w:t>
            </w:r>
            <w:r w:rsidRPr="00DF4772">
              <w:rPr>
                <w:snapToGrid/>
                <w:spacing w:val="-20"/>
                <w:sz w:val="24"/>
              </w:rPr>
              <w:t>.</w:t>
            </w:r>
            <w:r w:rsidRPr="00DF4772">
              <w:rPr>
                <w:rFonts w:hint="eastAsia"/>
                <w:snapToGrid/>
                <w:spacing w:val="-20"/>
                <w:sz w:val="24"/>
              </w:rPr>
              <w:t>臺鐵高雄-屏東潮州捷運化</w:t>
            </w:r>
          </w:p>
        </w:tc>
        <w:tc>
          <w:tcPr>
            <w:tcW w:w="425" w:type="dxa"/>
            <w:vMerge w:val="restart"/>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r w:rsidRPr="00DF4772">
              <w:rPr>
                <w:rFonts w:hint="eastAsia"/>
                <w:snapToGrid/>
                <w:spacing w:val="-20"/>
                <w:sz w:val="24"/>
              </w:rPr>
              <w:t>高架化</w:t>
            </w:r>
          </w:p>
        </w:tc>
        <w:tc>
          <w:tcPr>
            <w:tcW w:w="851" w:type="dxa"/>
            <w:vMerge w:val="restart"/>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94/7</w:t>
            </w:r>
          </w:p>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至</w:t>
            </w:r>
          </w:p>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106/9</w:t>
            </w: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總金額228.93</w:t>
            </w:r>
          </w:p>
        </w:tc>
        <w:tc>
          <w:tcPr>
            <w:tcW w:w="1134" w:type="dxa"/>
            <w:vMerge w:val="restart"/>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p>
        </w:tc>
        <w:tc>
          <w:tcPr>
            <w:tcW w:w="993" w:type="dxa"/>
            <w:vMerge w:val="restart"/>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r w:rsidRPr="00DF4772">
              <w:rPr>
                <w:rFonts w:hint="eastAsia"/>
                <w:snapToGrid/>
                <w:spacing w:val="-20"/>
                <w:sz w:val="24"/>
              </w:rPr>
              <w:t>-</w:t>
            </w:r>
          </w:p>
        </w:tc>
        <w:tc>
          <w:tcPr>
            <w:tcW w:w="1275" w:type="dxa"/>
            <w:vMerge w:val="restart"/>
            <w:vAlign w:val="center"/>
          </w:tcPr>
          <w:p w:rsidR="009C53C7" w:rsidRPr="00DF4772" w:rsidRDefault="009C53C7" w:rsidP="00640605">
            <w:pPr>
              <w:spacing w:line="280" w:lineRule="exact"/>
              <w:ind w:leftChars="0" w:left="0" w:firstLineChars="0" w:firstLine="0"/>
              <w:jc w:val="right"/>
              <w:rPr>
                <w:snapToGrid/>
                <w:spacing w:val="-20"/>
                <w:sz w:val="24"/>
              </w:rPr>
            </w:pPr>
          </w:p>
        </w:tc>
      </w:tr>
      <w:tr w:rsidR="009C53C7" w:rsidRPr="00DF4772" w:rsidTr="00640605">
        <w:trPr>
          <w:trHeight w:val="223"/>
        </w:trPr>
        <w:tc>
          <w:tcPr>
            <w:tcW w:w="426" w:type="dxa"/>
            <w:vMerge/>
            <w:shd w:val="clear" w:color="auto" w:fill="auto"/>
            <w:vAlign w:val="center"/>
          </w:tcPr>
          <w:p w:rsidR="009C53C7" w:rsidRPr="00DF4772" w:rsidRDefault="009C53C7" w:rsidP="00640605">
            <w:pPr>
              <w:spacing w:line="280" w:lineRule="exact"/>
              <w:ind w:left="566" w:firstLine="406"/>
              <w:jc w:val="left"/>
              <w:rPr>
                <w:snapToGrid/>
                <w:spacing w:val="-20"/>
                <w:sz w:val="24"/>
              </w:rPr>
            </w:pPr>
          </w:p>
        </w:tc>
        <w:tc>
          <w:tcPr>
            <w:tcW w:w="1417"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425"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851" w:type="dxa"/>
            <w:vMerge/>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公務預算199.68</w:t>
            </w:r>
          </w:p>
        </w:tc>
        <w:tc>
          <w:tcPr>
            <w:tcW w:w="1134" w:type="dxa"/>
            <w:vMerge/>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p>
        </w:tc>
        <w:tc>
          <w:tcPr>
            <w:tcW w:w="993" w:type="dxa"/>
            <w:vMerge/>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p>
        </w:tc>
        <w:tc>
          <w:tcPr>
            <w:tcW w:w="1275" w:type="dxa"/>
            <w:vMerge/>
            <w:vAlign w:val="center"/>
          </w:tcPr>
          <w:p w:rsidR="009C53C7" w:rsidRPr="00DF4772" w:rsidRDefault="009C53C7" w:rsidP="00640605">
            <w:pPr>
              <w:spacing w:line="280" w:lineRule="exact"/>
              <w:ind w:leftChars="0" w:left="0" w:firstLineChars="0" w:firstLine="0"/>
              <w:jc w:val="right"/>
              <w:rPr>
                <w:snapToGrid/>
                <w:spacing w:val="-20"/>
                <w:sz w:val="24"/>
              </w:rPr>
            </w:pPr>
          </w:p>
        </w:tc>
      </w:tr>
      <w:tr w:rsidR="009C53C7" w:rsidRPr="00DF4772" w:rsidTr="00640605">
        <w:trPr>
          <w:trHeight w:val="381"/>
        </w:trPr>
        <w:tc>
          <w:tcPr>
            <w:tcW w:w="426" w:type="dxa"/>
            <w:vMerge/>
            <w:shd w:val="clear" w:color="auto" w:fill="auto"/>
            <w:vAlign w:val="center"/>
          </w:tcPr>
          <w:p w:rsidR="009C53C7" w:rsidRPr="00DF4772" w:rsidRDefault="009C53C7" w:rsidP="00640605">
            <w:pPr>
              <w:spacing w:line="280" w:lineRule="exact"/>
              <w:ind w:left="566" w:firstLine="406"/>
              <w:jc w:val="left"/>
              <w:rPr>
                <w:snapToGrid/>
                <w:spacing w:val="-20"/>
                <w:sz w:val="24"/>
              </w:rPr>
            </w:pPr>
          </w:p>
        </w:tc>
        <w:tc>
          <w:tcPr>
            <w:tcW w:w="1417"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425"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851" w:type="dxa"/>
            <w:vMerge/>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擴大特別預算29.25</w:t>
            </w:r>
          </w:p>
        </w:tc>
        <w:tc>
          <w:tcPr>
            <w:tcW w:w="1134" w:type="dxa"/>
            <w:vMerge/>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p>
        </w:tc>
        <w:tc>
          <w:tcPr>
            <w:tcW w:w="993" w:type="dxa"/>
            <w:vMerge/>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p>
        </w:tc>
        <w:tc>
          <w:tcPr>
            <w:tcW w:w="1275" w:type="dxa"/>
            <w:vMerge/>
            <w:vAlign w:val="center"/>
          </w:tcPr>
          <w:p w:rsidR="009C53C7" w:rsidRPr="00DF4772" w:rsidRDefault="009C53C7" w:rsidP="00640605">
            <w:pPr>
              <w:spacing w:line="280" w:lineRule="exact"/>
              <w:ind w:leftChars="0" w:left="0" w:firstLineChars="0" w:firstLine="0"/>
              <w:jc w:val="right"/>
              <w:rPr>
                <w:snapToGrid/>
                <w:spacing w:val="-20"/>
                <w:sz w:val="24"/>
              </w:rPr>
            </w:pPr>
          </w:p>
        </w:tc>
      </w:tr>
      <w:tr w:rsidR="009C53C7" w:rsidRPr="00DF4772" w:rsidTr="00640605">
        <w:trPr>
          <w:trHeight w:val="312"/>
        </w:trPr>
        <w:tc>
          <w:tcPr>
            <w:tcW w:w="426" w:type="dxa"/>
            <w:vMerge/>
            <w:shd w:val="clear" w:color="auto" w:fill="auto"/>
            <w:vAlign w:val="center"/>
          </w:tcPr>
          <w:p w:rsidR="009C53C7" w:rsidRPr="00DF4772" w:rsidRDefault="009C53C7" w:rsidP="00640605">
            <w:pPr>
              <w:spacing w:line="280" w:lineRule="exact"/>
              <w:ind w:left="566" w:firstLine="286"/>
              <w:jc w:val="left"/>
              <w:rPr>
                <w:rFonts w:ascii="Times New Roman" w:eastAsia="新細明體"/>
                <w:snapToGrid/>
                <w:spacing w:val="-20"/>
                <w:sz w:val="18"/>
                <w:szCs w:val="20"/>
              </w:rPr>
            </w:pPr>
          </w:p>
        </w:tc>
        <w:tc>
          <w:tcPr>
            <w:tcW w:w="1417" w:type="dxa"/>
            <w:vMerge w:val="restart"/>
            <w:shd w:val="clear" w:color="auto" w:fill="auto"/>
            <w:vAlign w:val="center"/>
          </w:tcPr>
          <w:p w:rsidR="009C53C7" w:rsidRPr="00DF4772" w:rsidRDefault="009C53C7" w:rsidP="00640605">
            <w:pPr>
              <w:spacing w:line="280" w:lineRule="exact"/>
              <w:ind w:leftChars="1" w:left="149" w:hangingChars="72" w:hanging="146"/>
              <w:rPr>
                <w:snapToGrid/>
                <w:spacing w:val="-20"/>
                <w:sz w:val="24"/>
              </w:rPr>
            </w:pPr>
            <w:r w:rsidRPr="00DF4772">
              <w:rPr>
                <w:rFonts w:hint="eastAsia"/>
                <w:snapToGrid/>
                <w:spacing w:val="-20"/>
                <w:sz w:val="24"/>
              </w:rPr>
              <w:t>3</w:t>
            </w:r>
            <w:r w:rsidRPr="00DF4772">
              <w:rPr>
                <w:snapToGrid/>
                <w:spacing w:val="-20"/>
                <w:sz w:val="24"/>
              </w:rPr>
              <w:t>.</w:t>
            </w:r>
            <w:r w:rsidRPr="00DF4772">
              <w:rPr>
                <w:rFonts w:hint="eastAsia"/>
                <w:snapToGrid/>
                <w:spacing w:val="-20"/>
                <w:sz w:val="24"/>
              </w:rPr>
              <w:t>臺中都會區鐵路高架捷運化</w:t>
            </w:r>
          </w:p>
        </w:tc>
        <w:tc>
          <w:tcPr>
            <w:tcW w:w="425" w:type="dxa"/>
            <w:vMerge w:val="restart"/>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r w:rsidRPr="00DF4772">
              <w:rPr>
                <w:rFonts w:hint="eastAsia"/>
                <w:snapToGrid/>
                <w:spacing w:val="-20"/>
                <w:sz w:val="24"/>
              </w:rPr>
              <w:t>高架化</w:t>
            </w:r>
          </w:p>
        </w:tc>
        <w:tc>
          <w:tcPr>
            <w:tcW w:w="851" w:type="dxa"/>
            <w:vMerge w:val="restart"/>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95/2</w:t>
            </w:r>
          </w:p>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至</w:t>
            </w:r>
          </w:p>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109/6</w:t>
            </w: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總金額290.67</w:t>
            </w:r>
          </w:p>
        </w:tc>
        <w:tc>
          <w:tcPr>
            <w:tcW w:w="1134" w:type="dxa"/>
            <w:vMerge w:val="restart"/>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r w:rsidRPr="00DF4772">
              <w:rPr>
                <w:rFonts w:hint="eastAsia"/>
                <w:snapToGrid/>
                <w:spacing w:val="-20"/>
                <w:sz w:val="24"/>
              </w:rPr>
              <w:t>-</w:t>
            </w:r>
          </w:p>
        </w:tc>
        <w:tc>
          <w:tcPr>
            <w:tcW w:w="993" w:type="dxa"/>
            <w:vMerge w:val="restart"/>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r w:rsidRPr="00DF4772">
              <w:rPr>
                <w:rFonts w:hint="eastAsia"/>
                <w:snapToGrid/>
                <w:spacing w:val="-20"/>
                <w:sz w:val="24"/>
              </w:rPr>
              <w:t>-</w:t>
            </w:r>
          </w:p>
        </w:tc>
        <w:tc>
          <w:tcPr>
            <w:tcW w:w="1275" w:type="dxa"/>
            <w:vMerge w:val="restart"/>
            <w:vAlign w:val="center"/>
          </w:tcPr>
          <w:p w:rsidR="009C53C7" w:rsidRPr="00DF4772" w:rsidRDefault="009C53C7" w:rsidP="00640605">
            <w:pPr>
              <w:spacing w:line="280" w:lineRule="exact"/>
              <w:ind w:leftChars="0" w:left="0" w:firstLineChars="0" w:firstLine="0"/>
              <w:jc w:val="right"/>
              <w:rPr>
                <w:snapToGrid/>
                <w:spacing w:val="-20"/>
                <w:sz w:val="24"/>
              </w:rPr>
            </w:pPr>
          </w:p>
        </w:tc>
      </w:tr>
      <w:tr w:rsidR="009C53C7" w:rsidRPr="00DF4772" w:rsidTr="00640605">
        <w:trPr>
          <w:trHeight w:val="352"/>
        </w:trPr>
        <w:tc>
          <w:tcPr>
            <w:tcW w:w="426" w:type="dxa"/>
            <w:vMerge/>
            <w:shd w:val="clear" w:color="auto" w:fill="auto"/>
            <w:vAlign w:val="center"/>
          </w:tcPr>
          <w:p w:rsidR="009C53C7" w:rsidRPr="00DF4772" w:rsidRDefault="009C53C7" w:rsidP="00640605">
            <w:pPr>
              <w:spacing w:line="280" w:lineRule="exact"/>
              <w:ind w:left="566" w:firstLine="406"/>
              <w:jc w:val="left"/>
              <w:rPr>
                <w:snapToGrid/>
                <w:spacing w:val="-20"/>
                <w:sz w:val="24"/>
              </w:rPr>
            </w:pPr>
          </w:p>
        </w:tc>
        <w:tc>
          <w:tcPr>
            <w:tcW w:w="1417"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425"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851" w:type="dxa"/>
            <w:vMerge/>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公務預算187.95</w:t>
            </w:r>
          </w:p>
        </w:tc>
        <w:tc>
          <w:tcPr>
            <w:tcW w:w="1134" w:type="dxa"/>
            <w:vMerge/>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p>
        </w:tc>
        <w:tc>
          <w:tcPr>
            <w:tcW w:w="993" w:type="dxa"/>
            <w:vMerge/>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p>
        </w:tc>
        <w:tc>
          <w:tcPr>
            <w:tcW w:w="1275" w:type="dxa"/>
            <w:vMerge/>
            <w:vAlign w:val="center"/>
          </w:tcPr>
          <w:p w:rsidR="009C53C7" w:rsidRPr="00DF4772" w:rsidRDefault="009C53C7" w:rsidP="00640605">
            <w:pPr>
              <w:spacing w:line="280" w:lineRule="exact"/>
              <w:ind w:leftChars="0" w:left="0" w:firstLineChars="0" w:firstLine="0"/>
              <w:jc w:val="right"/>
              <w:rPr>
                <w:snapToGrid/>
                <w:spacing w:val="-20"/>
                <w:sz w:val="24"/>
              </w:rPr>
            </w:pPr>
          </w:p>
        </w:tc>
      </w:tr>
      <w:tr w:rsidR="009C53C7" w:rsidRPr="00DF4772" w:rsidTr="00640605">
        <w:trPr>
          <w:trHeight w:val="373"/>
        </w:trPr>
        <w:tc>
          <w:tcPr>
            <w:tcW w:w="426" w:type="dxa"/>
            <w:vMerge/>
            <w:shd w:val="clear" w:color="auto" w:fill="auto"/>
            <w:vAlign w:val="center"/>
          </w:tcPr>
          <w:p w:rsidR="009C53C7" w:rsidRPr="00DF4772" w:rsidRDefault="009C53C7" w:rsidP="00640605">
            <w:pPr>
              <w:spacing w:line="280" w:lineRule="exact"/>
              <w:ind w:left="566" w:firstLine="406"/>
              <w:jc w:val="left"/>
              <w:rPr>
                <w:snapToGrid/>
                <w:spacing w:val="-20"/>
                <w:sz w:val="24"/>
              </w:rPr>
            </w:pPr>
          </w:p>
        </w:tc>
        <w:tc>
          <w:tcPr>
            <w:tcW w:w="1417"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425"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851" w:type="dxa"/>
            <w:vMerge/>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擴大特別預102.72</w:t>
            </w:r>
          </w:p>
        </w:tc>
        <w:tc>
          <w:tcPr>
            <w:tcW w:w="1134" w:type="dxa"/>
            <w:vMerge/>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p>
        </w:tc>
        <w:tc>
          <w:tcPr>
            <w:tcW w:w="993" w:type="dxa"/>
            <w:vMerge/>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p>
        </w:tc>
        <w:tc>
          <w:tcPr>
            <w:tcW w:w="1275" w:type="dxa"/>
            <w:vMerge/>
            <w:vAlign w:val="center"/>
          </w:tcPr>
          <w:p w:rsidR="009C53C7" w:rsidRPr="00DF4772" w:rsidRDefault="009C53C7" w:rsidP="00640605">
            <w:pPr>
              <w:spacing w:line="280" w:lineRule="exact"/>
              <w:ind w:leftChars="0" w:left="0" w:firstLineChars="0" w:firstLine="0"/>
              <w:jc w:val="right"/>
              <w:rPr>
                <w:snapToGrid/>
                <w:spacing w:val="-20"/>
                <w:sz w:val="24"/>
              </w:rPr>
            </w:pPr>
          </w:p>
        </w:tc>
      </w:tr>
      <w:tr w:rsidR="009C53C7" w:rsidRPr="00DF4772" w:rsidTr="00640605">
        <w:trPr>
          <w:trHeight w:val="395"/>
        </w:trPr>
        <w:tc>
          <w:tcPr>
            <w:tcW w:w="426" w:type="dxa"/>
            <w:vMerge/>
            <w:shd w:val="clear" w:color="auto" w:fill="auto"/>
            <w:vAlign w:val="center"/>
          </w:tcPr>
          <w:p w:rsidR="009C53C7" w:rsidRPr="00DF4772" w:rsidRDefault="009C53C7" w:rsidP="00640605">
            <w:pPr>
              <w:spacing w:line="280" w:lineRule="exact"/>
              <w:ind w:left="566" w:firstLine="286"/>
              <w:jc w:val="left"/>
              <w:rPr>
                <w:rFonts w:ascii="Times New Roman" w:eastAsia="新細明體"/>
                <w:snapToGrid/>
                <w:spacing w:val="-20"/>
                <w:sz w:val="18"/>
                <w:szCs w:val="20"/>
              </w:rPr>
            </w:pPr>
          </w:p>
        </w:tc>
        <w:tc>
          <w:tcPr>
            <w:tcW w:w="1417" w:type="dxa"/>
            <w:vMerge w:val="restart"/>
            <w:shd w:val="clear" w:color="auto" w:fill="auto"/>
            <w:vAlign w:val="center"/>
          </w:tcPr>
          <w:p w:rsidR="009C53C7" w:rsidRPr="00DF4772" w:rsidRDefault="009C53C7" w:rsidP="00640605">
            <w:pPr>
              <w:spacing w:line="280" w:lineRule="exact"/>
              <w:ind w:leftChars="1" w:left="149" w:hangingChars="72" w:hanging="146"/>
              <w:rPr>
                <w:snapToGrid/>
                <w:spacing w:val="-20"/>
                <w:sz w:val="24"/>
              </w:rPr>
            </w:pPr>
            <w:r w:rsidRPr="00DF4772">
              <w:rPr>
                <w:rFonts w:hint="eastAsia"/>
                <w:snapToGrid/>
                <w:spacing w:val="-20"/>
                <w:sz w:val="24"/>
              </w:rPr>
              <w:t>4</w:t>
            </w:r>
            <w:r w:rsidRPr="00DF4772">
              <w:rPr>
                <w:snapToGrid/>
                <w:spacing w:val="-20"/>
                <w:sz w:val="24"/>
              </w:rPr>
              <w:t>.</w:t>
            </w:r>
            <w:r w:rsidRPr="00DF4772">
              <w:rPr>
                <w:rFonts w:hint="eastAsia"/>
                <w:snapToGrid/>
                <w:spacing w:val="-20"/>
                <w:sz w:val="24"/>
              </w:rPr>
              <w:t>員林市區鐵路高架化</w:t>
            </w:r>
          </w:p>
        </w:tc>
        <w:tc>
          <w:tcPr>
            <w:tcW w:w="425" w:type="dxa"/>
            <w:vMerge w:val="restart"/>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r w:rsidRPr="00DF4772">
              <w:rPr>
                <w:rFonts w:hint="eastAsia"/>
                <w:snapToGrid/>
                <w:spacing w:val="-20"/>
                <w:sz w:val="24"/>
              </w:rPr>
              <w:t>高架化</w:t>
            </w:r>
          </w:p>
        </w:tc>
        <w:tc>
          <w:tcPr>
            <w:tcW w:w="851" w:type="dxa"/>
            <w:vMerge w:val="restart"/>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95/2</w:t>
            </w:r>
          </w:p>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至</w:t>
            </w:r>
          </w:p>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105/1</w:t>
            </w: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總金額49.06</w:t>
            </w:r>
          </w:p>
        </w:tc>
        <w:tc>
          <w:tcPr>
            <w:tcW w:w="1134" w:type="dxa"/>
            <w:vMerge w:val="restart"/>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r w:rsidRPr="00DF4772">
              <w:rPr>
                <w:rFonts w:hint="eastAsia"/>
                <w:snapToGrid/>
                <w:spacing w:val="-20"/>
                <w:sz w:val="24"/>
              </w:rPr>
              <w:t>-</w:t>
            </w:r>
          </w:p>
        </w:tc>
        <w:tc>
          <w:tcPr>
            <w:tcW w:w="993" w:type="dxa"/>
            <w:vMerge w:val="restart"/>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r w:rsidRPr="00DF4772">
              <w:rPr>
                <w:rFonts w:hint="eastAsia"/>
                <w:snapToGrid/>
                <w:spacing w:val="-20"/>
                <w:sz w:val="24"/>
              </w:rPr>
              <w:t>-</w:t>
            </w:r>
          </w:p>
        </w:tc>
        <w:tc>
          <w:tcPr>
            <w:tcW w:w="1275" w:type="dxa"/>
            <w:vMerge w:val="restart"/>
            <w:vAlign w:val="center"/>
          </w:tcPr>
          <w:p w:rsidR="009C53C7" w:rsidRPr="00DF4772" w:rsidRDefault="009C53C7" w:rsidP="00640605">
            <w:pPr>
              <w:spacing w:line="280" w:lineRule="exact"/>
              <w:ind w:leftChars="0" w:left="0" w:firstLineChars="0" w:firstLine="0"/>
              <w:jc w:val="right"/>
              <w:rPr>
                <w:snapToGrid/>
                <w:spacing w:val="-20"/>
                <w:sz w:val="24"/>
              </w:rPr>
            </w:pPr>
          </w:p>
        </w:tc>
      </w:tr>
      <w:tr w:rsidR="009C53C7" w:rsidRPr="00DF4772" w:rsidTr="00640605">
        <w:trPr>
          <w:trHeight w:val="240"/>
        </w:trPr>
        <w:tc>
          <w:tcPr>
            <w:tcW w:w="426" w:type="dxa"/>
            <w:vMerge/>
            <w:shd w:val="clear" w:color="auto" w:fill="auto"/>
            <w:vAlign w:val="center"/>
          </w:tcPr>
          <w:p w:rsidR="009C53C7" w:rsidRPr="00DF4772" w:rsidRDefault="009C53C7" w:rsidP="00640605">
            <w:pPr>
              <w:spacing w:line="280" w:lineRule="exact"/>
              <w:ind w:left="566" w:firstLine="406"/>
              <w:jc w:val="left"/>
              <w:rPr>
                <w:snapToGrid/>
                <w:spacing w:val="-20"/>
                <w:sz w:val="24"/>
              </w:rPr>
            </w:pPr>
          </w:p>
        </w:tc>
        <w:tc>
          <w:tcPr>
            <w:tcW w:w="1417"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425"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851" w:type="dxa"/>
            <w:vMerge/>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公務預算47.66</w:t>
            </w:r>
          </w:p>
        </w:tc>
        <w:tc>
          <w:tcPr>
            <w:tcW w:w="1134" w:type="dxa"/>
            <w:vMerge/>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p>
        </w:tc>
        <w:tc>
          <w:tcPr>
            <w:tcW w:w="993" w:type="dxa"/>
            <w:vMerge/>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p>
        </w:tc>
        <w:tc>
          <w:tcPr>
            <w:tcW w:w="1275" w:type="dxa"/>
            <w:vMerge/>
            <w:vAlign w:val="center"/>
          </w:tcPr>
          <w:p w:rsidR="009C53C7" w:rsidRPr="00DF4772" w:rsidRDefault="009C53C7" w:rsidP="00640605">
            <w:pPr>
              <w:spacing w:line="280" w:lineRule="exact"/>
              <w:ind w:leftChars="0" w:left="0" w:firstLineChars="0" w:firstLine="0"/>
              <w:jc w:val="right"/>
              <w:rPr>
                <w:snapToGrid/>
                <w:spacing w:val="-20"/>
                <w:sz w:val="24"/>
              </w:rPr>
            </w:pPr>
          </w:p>
        </w:tc>
      </w:tr>
      <w:tr w:rsidR="009C53C7" w:rsidRPr="00DF4772" w:rsidTr="00640605">
        <w:trPr>
          <w:trHeight w:val="347"/>
        </w:trPr>
        <w:tc>
          <w:tcPr>
            <w:tcW w:w="426" w:type="dxa"/>
            <w:vMerge/>
            <w:shd w:val="clear" w:color="auto" w:fill="auto"/>
            <w:vAlign w:val="center"/>
          </w:tcPr>
          <w:p w:rsidR="009C53C7" w:rsidRPr="00DF4772" w:rsidRDefault="009C53C7" w:rsidP="00640605">
            <w:pPr>
              <w:spacing w:line="280" w:lineRule="exact"/>
              <w:ind w:left="566" w:firstLine="406"/>
              <w:jc w:val="left"/>
              <w:rPr>
                <w:snapToGrid/>
                <w:spacing w:val="-20"/>
                <w:sz w:val="24"/>
              </w:rPr>
            </w:pPr>
          </w:p>
        </w:tc>
        <w:tc>
          <w:tcPr>
            <w:tcW w:w="1417"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425"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851" w:type="dxa"/>
            <w:vMerge/>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擴大特別預算1.4</w:t>
            </w:r>
          </w:p>
        </w:tc>
        <w:tc>
          <w:tcPr>
            <w:tcW w:w="1134" w:type="dxa"/>
            <w:vMerge/>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p>
        </w:tc>
        <w:tc>
          <w:tcPr>
            <w:tcW w:w="993" w:type="dxa"/>
            <w:vMerge/>
            <w:shd w:val="clear" w:color="auto" w:fill="auto"/>
            <w:vAlign w:val="center"/>
          </w:tcPr>
          <w:p w:rsidR="009C53C7" w:rsidRPr="00DF4772" w:rsidRDefault="009C53C7" w:rsidP="00640605">
            <w:pPr>
              <w:spacing w:line="280" w:lineRule="exact"/>
              <w:ind w:leftChars="0" w:left="0" w:firstLineChars="0" w:firstLine="0"/>
              <w:jc w:val="right"/>
              <w:rPr>
                <w:snapToGrid/>
                <w:spacing w:val="-20"/>
                <w:sz w:val="24"/>
              </w:rPr>
            </w:pPr>
          </w:p>
        </w:tc>
        <w:tc>
          <w:tcPr>
            <w:tcW w:w="1275" w:type="dxa"/>
            <w:vMerge/>
            <w:vAlign w:val="center"/>
          </w:tcPr>
          <w:p w:rsidR="009C53C7" w:rsidRPr="00DF4772" w:rsidRDefault="009C53C7" w:rsidP="00640605">
            <w:pPr>
              <w:spacing w:line="280" w:lineRule="exact"/>
              <w:ind w:leftChars="0" w:left="0" w:firstLineChars="0" w:firstLine="0"/>
              <w:jc w:val="right"/>
              <w:rPr>
                <w:snapToGrid/>
                <w:spacing w:val="-20"/>
                <w:sz w:val="24"/>
              </w:rPr>
            </w:pPr>
          </w:p>
        </w:tc>
      </w:tr>
      <w:tr w:rsidR="009C53C7" w:rsidRPr="00DF4772" w:rsidTr="00640605">
        <w:trPr>
          <w:trHeight w:val="300"/>
        </w:trPr>
        <w:tc>
          <w:tcPr>
            <w:tcW w:w="426" w:type="dxa"/>
            <w:vMerge/>
            <w:shd w:val="clear" w:color="auto" w:fill="auto"/>
            <w:vAlign w:val="center"/>
          </w:tcPr>
          <w:p w:rsidR="009C53C7" w:rsidRPr="00DF4772" w:rsidRDefault="009C53C7" w:rsidP="00640605">
            <w:pPr>
              <w:spacing w:line="280" w:lineRule="exact"/>
              <w:ind w:leftChars="0" w:left="0" w:firstLineChars="0" w:firstLine="0"/>
              <w:jc w:val="left"/>
              <w:rPr>
                <w:rFonts w:ascii="Times New Roman" w:eastAsia="新細明體"/>
                <w:snapToGrid/>
                <w:spacing w:val="-20"/>
                <w:sz w:val="18"/>
                <w:szCs w:val="20"/>
              </w:rPr>
            </w:pPr>
          </w:p>
        </w:tc>
        <w:tc>
          <w:tcPr>
            <w:tcW w:w="1417" w:type="dxa"/>
            <w:vMerge w:val="restart"/>
            <w:shd w:val="clear" w:color="auto" w:fill="auto"/>
            <w:vAlign w:val="center"/>
          </w:tcPr>
          <w:p w:rsidR="009C53C7" w:rsidRPr="00DF4772" w:rsidRDefault="009C53C7" w:rsidP="00640605">
            <w:pPr>
              <w:spacing w:line="280" w:lineRule="exact"/>
              <w:ind w:leftChars="1" w:left="149" w:hangingChars="72" w:hanging="146"/>
              <w:rPr>
                <w:snapToGrid/>
                <w:spacing w:val="-20"/>
                <w:sz w:val="24"/>
              </w:rPr>
            </w:pPr>
            <w:r w:rsidRPr="00DF4772">
              <w:rPr>
                <w:rFonts w:hint="eastAsia"/>
                <w:snapToGrid/>
                <w:spacing w:val="-20"/>
                <w:sz w:val="24"/>
              </w:rPr>
              <w:t>5</w:t>
            </w:r>
            <w:r w:rsidRPr="00DF4772">
              <w:rPr>
                <w:snapToGrid/>
                <w:spacing w:val="-20"/>
                <w:sz w:val="24"/>
              </w:rPr>
              <w:t>.</w:t>
            </w:r>
            <w:r w:rsidRPr="00DF4772">
              <w:rPr>
                <w:rFonts w:hint="eastAsia"/>
                <w:snapToGrid/>
                <w:spacing w:val="-20"/>
                <w:sz w:val="24"/>
              </w:rPr>
              <w:t>高雄市區鐵路地下化</w:t>
            </w:r>
          </w:p>
        </w:tc>
        <w:tc>
          <w:tcPr>
            <w:tcW w:w="425" w:type="dxa"/>
            <w:vMerge w:val="restart"/>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r w:rsidRPr="00DF4772">
              <w:rPr>
                <w:rFonts w:hint="eastAsia"/>
                <w:snapToGrid/>
                <w:spacing w:val="-20"/>
                <w:sz w:val="24"/>
              </w:rPr>
              <w:t>地下化</w:t>
            </w:r>
          </w:p>
        </w:tc>
        <w:tc>
          <w:tcPr>
            <w:tcW w:w="851" w:type="dxa"/>
            <w:vMerge w:val="restart"/>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95/2</w:t>
            </w:r>
          </w:p>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至</w:t>
            </w:r>
          </w:p>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114/10</w:t>
            </w: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snapToGrid/>
                <w:spacing w:val="-20"/>
                <w:sz w:val="24"/>
              </w:rPr>
              <w:t>總金額700.61</w:t>
            </w:r>
          </w:p>
        </w:tc>
        <w:tc>
          <w:tcPr>
            <w:tcW w:w="1134"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snapToGrid/>
                <w:spacing w:val="-20"/>
                <w:sz w:val="24"/>
              </w:rPr>
              <w:t>501.34</w:t>
            </w:r>
          </w:p>
        </w:tc>
        <w:tc>
          <w:tcPr>
            <w:tcW w:w="993" w:type="dxa"/>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501.34</w:t>
            </w:r>
          </w:p>
        </w:tc>
        <w:tc>
          <w:tcPr>
            <w:tcW w:w="1275"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100.00</w:t>
            </w:r>
          </w:p>
        </w:tc>
      </w:tr>
      <w:tr w:rsidR="009C53C7" w:rsidRPr="00DF4772" w:rsidTr="00640605">
        <w:trPr>
          <w:trHeight w:val="336"/>
        </w:trPr>
        <w:tc>
          <w:tcPr>
            <w:tcW w:w="426"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1417"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425"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851" w:type="dxa"/>
            <w:vMerge/>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公務預算</w:t>
            </w:r>
          </w:p>
        </w:tc>
        <w:tc>
          <w:tcPr>
            <w:tcW w:w="1134"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411.96</w:t>
            </w:r>
          </w:p>
        </w:tc>
        <w:tc>
          <w:tcPr>
            <w:tcW w:w="993" w:type="dxa"/>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411.96</w:t>
            </w:r>
          </w:p>
        </w:tc>
        <w:tc>
          <w:tcPr>
            <w:tcW w:w="1275"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100.00</w:t>
            </w:r>
          </w:p>
        </w:tc>
      </w:tr>
      <w:tr w:rsidR="009C53C7" w:rsidRPr="00DF4772" w:rsidTr="00640605">
        <w:trPr>
          <w:trHeight w:val="228"/>
        </w:trPr>
        <w:tc>
          <w:tcPr>
            <w:tcW w:w="426"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1417"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425"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851" w:type="dxa"/>
            <w:vMerge/>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擴大特別預算</w:t>
            </w:r>
          </w:p>
        </w:tc>
        <w:tc>
          <w:tcPr>
            <w:tcW w:w="1134"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89.38</w:t>
            </w:r>
          </w:p>
        </w:tc>
        <w:tc>
          <w:tcPr>
            <w:tcW w:w="993" w:type="dxa"/>
            <w:vAlign w:val="center"/>
          </w:tcPr>
          <w:p w:rsidR="009C53C7" w:rsidRPr="00DF4772" w:rsidRDefault="009C53C7" w:rsidP="00640605">
            <w:pPr>
              <w:spacing w:line="280" w:lineRule="exact"/>
              <w:ind w:leftChars="-38" w:left="21" w:rightChars="12" w:right="34" w:hangingChars="53" w:hanging="129"/>
              <w:jc w:val="right"/>
              <w:rPr>
                <w:snapToGrid/>
                <w:spacing w:val="-20"/>
                <w:sz w:val="24"/>
              </w:rPr>
            </w:pPr>
            <w:r w:rsidRPr="00DF4772">
              <w:rPr>
                <w:rFonts w:hAnsi="標楷體" w:hint="eastAsia"/>
                <w:snapToGrid/>
                <w:sz w:val="24"/>
                <w:szCs w:val="24"/>
              </w:rPr>
              <w:t>89.38</w:t>
            </w:r>
          </w:p>
        </w:tc>
        <w:tc>
          <w:tcPr>
            <w:tcW w:w="1275"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100.00</w:t>
            </w:r>
          </w:p>
        </w:tc>
      </w:tr>
      <w:tr w:rsidR="009C53C7" w:rsidRPr="00DF4772" w:rsidTr="00640605">
        <w:trPr>
          <w:trHeight w:val="348"/>
        </w:trPr>
        <w:tc>
          <w:tcPr>
            <w:tcW w:w="426" w:type="dxa"/>
            <w:vMerge w:val="restart"/>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r w:rsidRPr="00DF4772">
              <w:rPr>
                <w:rFonts w:hint="eastAsia"/>
                <w:snapToGrid/>
                <w:spacing w:val="-20"/>
                <w:sz w:val="24"/>
              </w:rPr>
              <w:t>施工中</w:t>
            </w:r>
          </w:p>
        </w:tc>
        <w:tc>
          <w:tcPr>
            <w:tcW w:w="1417" w:type="dxa"/>
            <w:vMerge w:val="restart"/>
            <w:shd w:val="clear" w:color="auto" w:fill="auto"/>
            <w:vAlign w:val="center"/>
          </w:tcPr>
          <w:p w:rsidR="009C53C7" w:rsidRPr="00DF4772" w:rsidRDefault="009C53C7" w:rsidP="00640605">
            <w:pPr>
              <w:spacing w:line="280" w:lineRule="exact"/>
              <w:ind w:leftChars="1" w:left="149" w:hangingChars="72" w:hanging="146"/>
              <w:rPr>
                <w:snapToGrid/>
                <w:spacing w:val="-20"/>
                <w:sz w:val="24"/>
              </w:rPr>
            </w:pPr>
            <w:r w:rsidRPr="00DF4772">
              <w:rPr>
                <w:rFonts w:hint="eastAsia"/>
                <w:snapToGrid/>
                <w:spacing w:val="-20"/>
                <w:sz w:val="24"/>
              </w:rPr>
              <w:t>1</w:t>
            </w:r>
            <w:r w:rsidRPr="00DF4772">
              <w:rPr>
                <w:snapToGrid/>
                <w:spacing w:val="-20"/>
                <w:sz w:val="24"/>
              </w:rPr>
              <w:t>.</w:t>
            </w:r>
            <w:r w:rsidRPr="00DF4772">
              <w:rPr>
                <w:rFonts w:hint="eastAsia"/>
                <w:snapToGrid/>
                <w:spacing w:val="-20"/>
                <w:sz w:val="24"/>
              </w:rPr>
              <w:t>臺南市區鐵路地下化</w:t>
            </w:r>
          </w:p>
        </w:tc>
        <w:tc>
          <w:tcPr>
            <w:tcW w:w="425" w:type="dxa"/>
            <w:vMerge w:val="restart"/>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r w:rsidRPr="00DF4772">
              <w:rPr>
                <w:rFonts w:hint="eastAsia"/>
                <w:snapToGrid/>
                <w:spacing w:val="-20"/>
                <w:sz w:val="24"/>
              </w:rPr>
              <w:t>地下化</w:t>
            </w:r>
          </w:p>
        </w:tc>
        <w:tc>
          <w:tcPr>
            <w:tcW w:w="851" w:type="dxa"/>
            <w:vMerge w:val="restart"/>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98/9</w:t>
            </w:r>
          </w:p>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至</w:t>
            </w:r>
          </w:p>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115/11</w:t>
            </w: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snapToGrid/>
                <w:spacing w:val="-20"/>
                <w:sz w:val="24"/>
              </w:rPr>
              <w:t>總金額294.62</w:t>
            </w:r>
          </w:p>
        </w:tc>
        <w:tc>
          <w:tcPr>
            <w:tcW w:w="1134"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snapToGrid/>
                <w:spacing w:val="-20"/>
                <w:sz w:val="24"/>
              </w:rPr>
              <w:t>183.46</w:t>
            </w:r>
          </w:p>
        </w:tc>
        <w:tc>
          <w:tcPr>
            <w:tcW w:w="993" w:type="dxa"/>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180.61</w:t>
            </w:r>
          </w:p>
        </w:tc>
        <w:tc>
          <w:tcPr>
            <w:tcW w:w="1275"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98.45</w:t>
            </w:r>
          </w:p>
        </w:tc>
      </w:tr>
      <w:tr w:rsidR="009C53C7" w:rsidRPr="00DF4772" w:rsidTr="00640605">
        <w:trPr>
          <w:trHeight w:val="240"/>
        </w:trPr>
        <w:tc>
          <w:tcPr>
            <w:tcW w:w="426" w:type="dxa"/>
            <w:vMerge/>
            <w:shd w:val="clear" w:color="auto" w:fill="auto"/>
            <w:vAlign w:val="center"/>
          </w:tcPr>
          <w:p w:rsidR="009C53C7" w:rsidRPr="00DF4772" w:rsidRDefault="009C53C7" w:rsidP="00640605">
            <w:pPr>
              <w:spacing w:line="280" w:lineRule="exact"/>
              <w:ind w:left="566" w:firstLine="406"/>
              <w:jc w:val="left"/>
              <w:rPr>
                <w:snapToGrid/>
                <w:spacing w:val="-20"/>
                <w:sz w:val="24"/>
              </w:rPr>
            </w:pPr>
          </w:p>
        </w:tc>
        <w:tc>
          <w:tcPr>
            <w:tcW w:w="1417" w:type="dxa"/>
            <w:vMerge/>
            <w:shd w:val="clear" w:color="auto" w:fill="auto"/>
            <w:vAlign w:val="center"/>
          </w:tcPr>
          <w:p w:rsidR="009C53C7" w:rsidRPr="00DF4772" w:rsidRDefault="009C53C7" w:rsidP="00640605">
            <w:pPr>
              <w:spacing w:line="280" w:lineRule="exact"/>
              <w:ind w:leftChars="1" w:left="149" w:hangingChars="72" w:hanging="146"/>
              <w:rPr>
                <w:snapToGrid/>
                <w:spacing w:val="-20"/>
                <w:sz w:val="24"/>
              </w:rPr>
            </w:pPr>
          </w:p>
        </w:tc>
        <w:tc>
          <w:tcPr>
            <w:tcW w:w="425"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851" w:type="dxa"/>
            <w:vMerge/>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公務預算</w:t>
            </w:r>
          </w:p>
        </w:tc>
        <w:tc>
          <w:tcPr>
            <w:tcW w:w="1134"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17.50</w:t>
            </w:r>
          </w:p>
        </w:tc>
        <w:tc>
          <w:tcPr>
            <w:tcW w:w="993" w:type="dxa"/>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17.44</w:t>
            </w:r>
          </w:p>
        </w:tc>
        <w:tc>
          <w:tcPr>
            <w:tcW w:w="1275"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99.66</w:t>
            </w:r>
          </w:p>
        </w:tc>
      </w:tr>
      <w:tr w:rsidR="009C53C7" w:rsidRPr="00DF4772" w:rsidTr="00640605">
        <w:trPr>
          <w:trHeight w:val="336"/>
        </w:trPr>
        <w:tc>
          <w:tcPr>
            <w:tcW w:w="426" w:type="dxa"/>
            <w:vMerge/>
            <w:shd w:val="clear" w:color="auto" w:fill="auto"/>
            <w:vAlign w:val="center"/>
          </w:tcPr>
          <w:p w:rsidR="009C53C7" w:rsidRPr="00DF4772" w:rsidRDefault="009C53C7" w:rsidP="00640605">
            <w:pPr>
              <w:spacing w:line="280" w:lineRule="exact"/>
              <w:ind w:left="566" w:firstLine="406"/>
              <w:jc w:val="left"/>
              <w:rPr>
                <w:snapToGrid/>
                <w:spacing w:val="-20"/>
                <w:sz w:val="24"/>
              </w:rPr>
            </w:pPr>
          </w:p>
        </w:tc>
        <w:tc>
          <w:tcPr>
            <w:tcW w:w="1417" w:type="dxa"/>
            <w:vMerge/>
            <w:shd w:val="clear" w:color="auto" w:fill="auto"/>
            <w:vAlign w:val="center"/>
          </w:tcPr>
          <w:p w:rsidR="009C53C7" w:rsidRPr="00DF4772" w:rsidRDefault="009C53C7" w:rsidP="00640605">
            <w:pPr>
              <w:spacing w:line="280" w:lineRule="exact"/>
              <w:ind w:leftChars="1" w:left="149" w:hangingChars="72" w:hanging="146"/>
              <w:rPr>
                <w:snapToGrid/>
                <w:spacing w:val="-20"/>
                <w:sz w:val="24"/>
              </w:rPr>
            </w:pPr>
          </w:p>
        </w:tc>
        <w:tc>
          <w:tcPr>
            <w:tcW w:w="425"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851" w:type="dxa"/>
            <w:vMerge/>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擴大特別預算</w:t>
            </w:r>
          </w:p>
        </w:tc>
        <w:tc>
          <w:tcPr>
            <w:tcW w:w="1134"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0.82</w:t>
            </w:r>
          </w:p>
        </w:tc>
        <w:tc>
          <w:tcPr>
            <w:tcW w:w="993" w:type="dxa"/>
            <w:vAlign w:val="center"/>
          </w:tcPr>
          <w:p w:rsidR="009C53C7" w:rsidRPr="00DF4772" w:rsidRDefault="009C53C7" w:rsidP="00640605">
            <w:pPr>
              <w:spacing w:line="280" w:lineRule="exact"/>
              <w:ind w:leftChars="-38" w:left="21" w:rightChars="12" w:right="34" w:hangingChars="53" w:hanging="129"/>
              <w:jc w:val="right"/>
              <w:rPr>
                <w:snapToGrid/>
                <w:spacing w:val="-20"/>
                <w:sz w:val="24"/>
              </w:rPr>
            </w:pPr>
            <w:r w:rsidRPr="00DF4772">
              <w:rPr>
                <w:rFonts w:hAnsi="標楷體" w:hint="eastAsia"/>
                <w:snapToGrid/>
                <w:sz w:val="24"/>
                <w:szCs w:val="24"/>
              </w:rPr>
              <w:t>0.82</w:t>
            </w:r>
          </w:p>
        </w:tc>
        <w:tc>
          <w:tcPr>
            <w:tcW w:w="1275"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100.00</w:t>
            </w:r>
          </w:p>
        </w:tc>
      </w:tr>
      <w:tr w:rsidR="009C53C7" w:rsidRPr="00DF4772" w:rsidTr="00640605">
        <w:trPr>
          <w:trHeight w:val="336"/>
        </w:trPr>
        <w:tc>
          <w:tcPr>
            <w:tcW w:w="426" w:type="dxa"/>
            <w:vMerge/>
            <w:shd w:val="clear" w:color="auto" w:fill="auto"/>
            <w:vAlign w:val="center"/>
          </w:tcPr>
          <w:p w:rsidR="009C53C7" w:rsidRPr="00DF4772" w:rsidRDefault="009C53C7" w:rsidP="00640605">
            <w:pPr>
              <w:spacing w:line="280" w:lineRule="exact"/>
              <w:ind w:left="566" w:firstLine="406"/>
              <w:jc w:val="left"/>
              <w:rPr>
                <w:snapToGrid/>
                <w:spacing w:val="-20"/>
                <w:sz w:val="24"/>
              </w:rPr>
            </w:pPr>
          </w:p>
        </w:tc>
        <w:tc>
          <w:tcPr>
            <w:tcW w:w="1417" w:type="dxa"/>
            <w:vMerge/>
            <w:shd w:val="clear" w:color="auto" w:fill="auto"/>
            <w:vAlign w:val="center"/>
          </w:tcPr>
          <w:p w:rsidR="009C53C7" w:rsidRPr="00DF4772" w:rsidRDefault="009C53C7" w:rsidP="00640605">
            <w:pPr>
              <w:spacing w:line="280" w:lineRule="exact"/>
              <w:ind w:leftChars="1" w:left="149" w:hangingChars="72" w:hanging="146"/>
              <w:rPr>
                <w:snapToGrid/>
                <w:spacing w:val="-20"/>
                <w:sz w:val="24"/>
              </w:rPr>
            </w:pPr>
          </w:p>
        </w:tc>
        <w:tc>
          <w:tcPr>
            <w:tcW w:w="425"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851" w:type="dxa"/>
            <w:vMerge/>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前瞻特別預算</w:t>
            </w:r>
          </w:p>
        </w:tc>
        <w:tc>
          <w:tcPr>
            <w:tcW w:w="1134"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165.14</w:t>
            </w:r>
          </w:p>
        </w:tc>
        <w:tc>
          <w:tcPr>
            <w:tcW w:w="993" w:type="dxa"/>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162.35</w:t>
            </w:r>
          </w:p>
        </w:tc>
        <w:tc>
          <w:tcPr>
            <w:tcW w:w="1275"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98.31</w:t>
            </w:r>
          </w:p>
        </w:tc>
      </w:tr>
      <w:tr w:rsidR="009C53C7" w:rsidRPr="00DF4772" w:rsidTr="00640605">
        <w:trPr>
          <w:trHeight w:val="296"/>
        </w:trPr>
        <w:tc>
          <w:tcPr>
            <w:tcW w:w="426" w:type="dxa"/>
            <w:vMerge/>
            <w:shd w:val="clear" w:color="auto" w:fill="auto"/>
            <w:vAlign w:val="center"/>
          </w:tcPr>
          <w:p w:rsidR="009C53C7" w:rsidRPr="00DF4772" w:rsidRDefault="009C53C7" w:rsidP="00640605">
            <w:pPr>
              <w:spacing w:line="280" w:lineRule="exact"/>
              <w:ind w:left="566" w:firstLine="406"/>
              <w:jc w:val="left"/>
              <w:rPr>
                <w:snapToGrid/>
                <w:spacing w:val="-20"/>
                <w:sz w:val="24"/>
              </w:rPr>
            </w:pPr>
          </w:p>
        </w:tc>
        <w:tc>
          <w:tcPr>
            <w:tcW w:w="1417" w:type="dxa"/>
            <w:vMerge w:val="restart"/>
            <w:shd w:val="clear" w:color="auto" w:fill="auto"/>
            <w:vAlign w:val="center"/>
          </w:tcPr>
          <w:p w:rsidR="009C53C7" w:rsidRPr="00DF4772" w:rsidRDefault="009C53C7" w:rsidP="00640605">
            <w:pPr>
              <w:spacing w:line="280" w:lineRule="exact"/>
              <w:ind w:leftChars="1" w:left="149" w:hangingChars="72" w:hanging="146"/>
              <w:rPr>
                <w:snapToGrid/>
                <w:spacing w:val="-20"/>
                <w:sz w:val="24"/>
              </w:rPr>
            </w:pPr>
            <w:r w:rsidRPr="00DF4772">
              <w:rPr>
                <w:rFonts w:hint="eastAsia"/>
                <w:snapToGrid/>
                <w:spacing w:val="-20"/>
                <w:sz w:val="24"/>
              </w:rPr>
              <w:t>2</w:t>
            </w:r>
            <w:r w:rsidRPr="00DF4772">
              <w:rPr>
                <w:snapToGrid/>
                <w:spacing w:val="-20"/>
                <w:sz w:val="24"/>
              </w:rPr>
              <w:t>.</w:t>
            </w:r>
            <w:r w:rsidRPr="00DF4772">
              <w:rPr>
                <w:rFonts w:hint="eastAsia"/>
                <w:snapToGrid/>
                <w:spacing w:val="-20"/>
                <w:sz w:val="24"/>
              </w:rPr>
              <w:t>嘉義市區鐵路高架化</w:t>
            </w:r>
          </w:p>
        </w:tc>
        <w:tc>
          <w:tcPr>
            <w:tcW w:w="425" w:type="dxa"/>
            <w:vMerge w:val="restart"/>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r w:rsidRPr="00DF4772">
              <w:rPr>
                <w:rFonts w:hint="eastAsia"/>
                <w:snapToGrid/>
                <w:spacing w:val="-20"/>
                <w:sz w:val="24"/>
              </w:rPr>
              <w:t>高架化</w:t>
            </w:r>
          </w:p>
        </w:tc>
        <w:tc>
          <w:tcPr>
            <w:tcW w:w="851" w:type="dxa"/>
            <w:vMerge w:val="restart"/>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106/9</w:t>
            </w:r>
          </w:p>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至</w:t>
            </w:r>
          </w:p>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115/9</w:t>
            </w: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snapToGrid/>
                <w:spacing w:val="-20"/>
                <w:sz w:val="24"/>
              </w:rPr>
              <w:t>總金額200.65</w:t>
            </w:r>
          </w:p>
        </w:tc>
        <w:tc>
          <w:tcPr>
            <w:tcW w:w="1134"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snapToGrid/>
                <w:spacing w:val="-20"/>
                <w:sz w:val="24"/>
              </w:rPr>
              <w:t>77.5</w:t>
            </w:r>
            <w:r w:rsidRPr="00DF4772">
              <w:rPr>
                <w:rFonts w:hint="eastAsia"/>
                <w:snapToGrid/>
                <w:spacing w:val="-20"/>
                <w:sz w:val="24"/>
              </w:rPr>
              <w:t>0</w:t>
            </w:r>
          </w:p>
        </w:tc>
        <w:tc>
          <w:tcPr>
            <w:tcW w:w="993" w:type="dxa"/>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75.61</w:t>
            </w:r>
          </w:p>
        </w:tc>
        <w:tc>
          <w:tcPr>
            <w:tcW w:w="1275"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97.56</w:t>
            </w:r>
          </w:p>
        </w:tc>
      </w:tr>
      <w:tr w:rsidR="009C53C7" w:rsidRPr="00DF4772" w:rsidTr="00640605">
        <w:trPr>
          <w:trHeight w:val="180"/>
        </w:trPr>
        <w:tc>
          <w:tcPr>
            <w:tcW w:w="426" w:type="dxa"/>
            <w:vMerge/>
            <w:shd w:val="clear" w:color="auto" w:fill="auto"/>
            <w:vAlign w:val="center"/>
          </w:tcPr>
          <w:p w:rsidR="009C53C7" w:rsidRPr="00DF4772" w:rsidRDefault="009C53C7" w:rsidP="00640605">
            <w:pPr>
              <w:spacing w:line="280" w:lineRule="exact"/>
              <w:ind w:left="566" w:firstLine="406"/>
              <w:jc w:val="left"/>
              <w:rPr>
                <w:snapToGrid/>
                <w:spacing w:val="-20"/>
                <w:sz w:val="24"/>
              </w:rPr>
            </w:pPr>
          </w:p>
        </w:tc>
        <w:tc>
          <w:tcPr>
            <w:tcW w:w="1417" w:type="dxa"/>
            <w:vMerge/>
            <w:shd w:val="clear" w:color="auto" w:fill="auto"/>
            <w:vAlign w:val="center"/>
          </w:tcPr>
          <w:p w:rsidR="009C53C7" w:rsidRPr="00DF4772" w:rsidRDefault="009C53C7" w:rsidP="00640605">
            <w:pPr>
              <w:spacing w:line="280" w:lineRule="exact"/>
              <w:ind w:leftChars="1" w:left="149" w:hangingChars="72" w:hanging="146"/>
              <w:rPr>
                <w:snapToGrid/>
                <w:spacing w:val="-20"/>
                <w:sz w:val="24"/>
              </w:rPr>
            </w:pPr>
          </w:p>
        </w:tc>
        <w:tc>
          <w:tcPr>
            <w:tcW w:w="425"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851" w:type="dxa"/>
            <w:vMerge/>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公務預算</w:t>
            </w:r>
          </w:p>
        </w:tc>
        <w:tc>
          <w:tcPr>
            <w:tcW w:w="1134"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0.87</w:t>
            </w:r>
          </w:p>
        </w:tc>
        <w:tc>
          <w:tcPr>
            <w:tcW w:w="993" w:type="dxa"/>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0.87</w:t>
            </w:r>
          </w:p>
        </w:tc>
        <w:tc>
          <w:tcPr>
            <w:tcW w:w="1275"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100.00</w:t>
            </w:r>
          </w:p>
        </w:tc>
      </w:tr>
      <w:tr w:rsidR="009C53C7" w:rsidRPr="00DF4772" w:rsidTr="00640605">
        <w:trPr>
          <w:trHeight w:val="192"/>
        </w:trPr>
        <w:tc>
          <w:tcPr>
            <w:tcW w:w="426" w:type="dxa"/>
            <w:vMerge/>
            <w:shd w:val="clear" w:color="auto" w:fill="auto"/>
            <w:vAlign w:val="center"/>
          </w:tcPr>
          <w:p w:rsidR="009C53C7" w:rsidRPr="00DF4772" w:rsidRDefault="009C53C7" w:rsidP="00640605">
            <w:pPr>
              <w:spacing w:line="280" w:lineRule="exact"/>
              <w:ind w:left="566" w:firstLine="406"/>
              <w:jc w:val="left"/>
              <w:rPr>
                <w:snapToGrid/>
                <w:spacing w:val="-20"/>
                <w:sz w:val="24"/>
              </w:rPr>
            </w:pPr>
          </w:p>
        </w:tc>
        <w:tc>
          <w:tcPr>
            <w:tcW w:w="1417" w:type="dxa"/>
            <w:vMerge/>
            <w:shd w:val="clear" w:color="auto" w:fill="auto"/>
            <w:vAlign w:val="center"/>
          </w:tcPr>
          <w:p w:rsidR="009C53C7" w:rsidRPr="00DF4772" w:rsidRDefault="009C53C7" w:rsidP="00640605">
            <w:pPr>
              <w:spacing w:line="280" w:lineRule="exact"/>
              <w:ind w:leftChars="1" w:left="149" w:hangingChars="72" w:hanging="146"/>
              <w:rPr>
                <w:snapToGrid/>
                <w:spacing w:val="-20"/>
                <w:sz w:val="24"/>
              </w:rPr>
            </w:pPr>
          </w:p>
        </w:tc>
        <w:tc>
          <w:tcPr>
            <w:tcW w:w="425"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851" w:type="dxa"/>
            <w:vMerge/>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前瞻特別預算</w:t>
            </w:r>
          </w:p>
        </w:tc>
        <w:tc>
          <w:tcPr>
            <w:tcW w:w="1134"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76.63</w:t>
            </w:r>
          </w:p>
        </w:tc>
        <w:tc>
          <w:tcPr>
            <w:tcW w:w="993" w:type="dxa"/>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74.74</w:t>
            </w:r>
          </w:p>
        </w:tc>
        <w:tc>
          <w:tcPr>
            <w:tcW w:w="1275"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97.53</w:t>
            </w:r>
          </w:p>
        </w:tc>
      </w:tr>
      <w:tr w:rsidR="009C53C7" w:rsidRPr="00DF4772" w:rsidTr="00640605">
        <w:trPr>
          <w:trHeight w:val="440"/>
        </w:trPr>
        <w:tc>
          <w:tcPr>
            <w:tcW w:w="426" w:type="dxa"/>
            <w:vMerge/>
            <w:shd w:val="clear" w:color="auto" w:fill="auto"/>
            <w:vAlign w:val="center"/>
          </w:tcPr>
          <w:p w:rsidR="009C53C7" w:rsidRPr="00DF4772" w:rsidRDefault="009C53C7" w:rsidP="00640605">
            <w:pPr>
              <w:spacing w:line="280" w:lineRule="exact"/>
              <w:ind w:left="566" w:firstLine="406"/>
              <w:jc w:val="left"/>
              <w:rPr>
                <w:snapToGrid/>
                <w:spacing w:val="-20"/>
                <w:sz w:val="24"/>
              </w:rPr>
            </w:pPr>
          </w:p>
        </w:tc>
        <w:tc>
          <w:tcPr>
            <w:tcW w:w="1417" w:type="dxa"/>
            <w:vMerge w:val="restart"/>
            <w:shd w:val="clear" w:color="auto" w:fill="auto"/>
            <w:vAlign w:val="center"/>
          </w:tcPr>
          <w:p w:rsidR="009C53C7" w:rsidRPr="00DF4772" w:rsidRDefault="009C53C7" w:rsidP="00640605">
            <w:pPr>
              <w:spacing w:line="280" w:lineRule="exact"/>
              <w:ind w:leftChars="1" w:left="149" w:hangingChars="72" w:hanging="146"/>
              <w:rPr>
                <w:snapToGrid/>
                <w:spacing w:val="-20"/>
                <w:sz w:val="24"/>
              </w:rPr>
            </w:pPr>
            <w:r w:rsidRPr="00DF4772">
              <w:rPr>
                <w:rFonts w:hint="eastAsia"/>
                <w:snapToGrid/>
                <w:spacing w:val="-20"/>
                <w:sz w:val="24"/>
              </w:rPr>
              <w:t>3</w:t>
            </w:r>
            <w:r w:rsidRPr="00DF4772">
              <w:rPr>
                <w:snapToGrid/>
                <w:spacing w:val="-20"/>
                <w:sz w:val="24"/>
              </w:rPr>
              <w:t>.</w:t>
            </w:r>
            <w:r w:rsidRPr="00DF4772">
              <w:rPr>
                <w:rFonts w:hint="eastAsia"/>
                <w:snapToGrid/>
                <w:spacing w:val="-20"/>
                <w:sz w:val="24"/>
              </w:rPr>
              <w:t>臺鐵都會區捷運化桃園段地下化</w:t>
            </w:r>
          </w:p>
        </w:tc>
        <w:tc>
          <w:tcPr>
            <w:tcW w:w="425" w:type="dxa"/>
            <w:vMerge w:val="restart"/>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r w:rsidRPr="00DF4772">
              <w:rPr>
                <w:rFonts w:hint="eastAsia"/>
                <w:snapToGrid/>
                <w:spacing w:val="-20"/>
                <w:sz w:val="24"/>
              </w:rPr>
              <w:t>地下化</w:t>
            </w:r>
          </w:p>
        </w:tc>
        <w:tc>
          <w:tcPr>
            <w:tcW w:w="851" w:type="dxa"/>
            <w:vMerge w:val="restart"/>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109/9</w:t>
            </w:r>
          </w:p>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至</w:t>
            </w:r>
          </w:p>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119/12</w:t>
            </w: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總金額785.95</w:t>
            </w:r>
          </w:p>
        </w:tc>
        <w:tc>
          <w:tcPr>
            <w:tcW w:w="1134"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5</w:t>
            </w:r>
            <w:r w:rsidRPr="00DF4772">
              <w:rPr>
                <w:snapToGrid/>
                <w:spacing w:val="-20"/>
                <w:sz w:val="24"/>
              </w:rPr>
              <w:t>3.47</w:t>
            </w:r>
          </w:p>
        </w:tc>
        <w:tc>
          <w:tcPr>
            <w:tcW w:w="993" w:type="dxa"/>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4</w:t>
            </w:r>
            <w:r w:rsidRPr="00DF4772">
              <w:rPr>
                <w:snapToGrid/>
                <w:spacing w:val="-20"/>
                <w:sz w:val="24"/>
              </w:rPr>
              <w:t>2.05</w:t>
            </w:r>
          </w:p>
        </w:tc>
        <w:tc>
          <w:tcPr>
            <w:tcW w:w="1275" w:type="dxa"/>
            <w:shd w:val="clear" w:color="auto" w:fill="auto"/>
            <w:vAlign w:val="center"/>
          </w:tcPr>
          <w:p w:rsidR="009C53C7" w:rsidRPr="00DF4772" w:rsidRDefault="009C53C7" w:rsidP="00640605">
            <w:pPr>
              <w:spacing w:line="280" w:lineRule="exact"/>
              <w:ind w:leftChars="-38" w:left="0" w:rightChars="12" w:right="34" w:hangingChars="53" w:hanging="108"/>
              <w:jc w:val="right"/>
              <w:rPr>
                <w:b/>
                <w:snapToGrid/>
                <w:spacing w:val="-20"/>
                <w:sz w:val="24"/>
              </w:rPr>
            </w:pPr>
            <w:r w:rsidRPr="00DF4772">
              <w:rPr>
                <w:rFonts w:hint="eastAsia"/>
                <w:b/>
                <w:snapToGrid/>
                <w:spacing w:val="-20"/>
                <w:sz w:val="24"/>
              </w:rPr>
              <w:t>78.64</w:t>
            </w:r>
          </w:p>
        </w:tc>
      </w:tr>
      <w:tr w:rsidR="009C53C7" w:rsidRPr="00DF4772" w:rsidTr="00640605">
        <w:trPr>
          <w:trHeight w:val="819"/>
        </w:trPr>
        <w:tc>
          <w:tcPr>
            <w:tcW w:w="426"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1417" w:type="dxa"/>
            <w:vMerge/>
            <w:shd w:val="clear" w:color="auto" w:fill="auto"/>
            <w:vAlign w:val="center"/>
          </w:tcPr>
          <w:p w:rsidR="009C53C7" w:rsidRPr="00DF4772" w:rsidRDefault="009C53C7" w:rsidP="00640605">
            <w:pPr>
              <w:spacing w:line="280" w:lineRule="exact"/>
              <w:ind w:leftChars="1" w:left="149" w:hangingChars="72" w:hanging="146"/>
              <w:rPr>
                <w:snapToGrid/>
                <w:spacing w:val="-20"/>
                <w:sz w:val="24"/>
              </w:rPr>
            </w:pPr>
          </w:p>
        </w:tc>
        <w:tc>
          <w:tcPr>
            <w:tcW w:w="425"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851" w:type="dxa"/>
            <w:vMerge/>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前瞻特別預算</w:t>
            </w:r>
          </w:p>
        </w:tc>
        <w:tc>
          <w:tcPr>
            <w:tcW w:w="1134"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snapToGrid/>
                <w:spacing w:val="-20"/>
                <w:sz w:val="24"/>
              </w:rPr>
              <w:t>53.47</w:t>
            </w:r>
          </w:p>
        </w:tc>
        <w:tc>
          <w:tcPr>
            <w:tcW w:w="993" w:type="dxa"/>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42.05</w:t>
            </w:r>
          </w:p>
        </w:tc>
        <w:tc>
          <w:tcPr>
            <w:tcW w:w="1275" w:type="dxa"/>
            <w:shd w:val="clear" w:color="auto" w:fill="auto"/>
            <w:vAlign w:val="center"/>
          </w:tcPr>
          <w:p w:rsidR="009C53C7" w:rsidRPr="00DF4772" w:rsidRDefault="009C53C7" w:rsidP="00640605">
            <w:pPr>
              <w:spacing w:line="280" w:lineRule="exact"/>
              <w:ind w:leftChars="-38" w:left="0" w:rightChars="12" w:right="34" w:hangingChars="53" w:hanging="108"/>
              <w:jc w:val="right"/>
              <w:rPr>
                <w:b/>
                <w:snapToGrid/>
                <w:spacing w:val="-20"/>
                <w:sz w:val="24"/>
              </w:rPr>
            </w:pPr>
            <w:r w:rsidRPr="00DF4772">
              <w:rPr>
                <w:rFonts w:hint="eastAsia"/>
                <w:b/>
                <w:snapToGrid/>
                <w:spacing w:val="-20"/>
                <w:sz w:val="24"/>
              </w:rPr>
              <w:t>78.64</w:t>
            </w:r>
          </w:p>
        </w:tc>
      </w:tr>
      <w:tr w:rsidR="009C53C7" w:rsidRPr="00DF4772" w:rsidTr="00640605">
        <w:trPr>
          <w:trHeight w:val="451"/>
        </w:trPr>
        <w:tc>
          <w:tcPr>
            <w:tcW w:w="426" w:type="dxa"/>
            <w:vMerge w:val="restart"/>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r w:rsidRPr="00DF4772">
              <w:rPr>
                <w:rFonts w:hint="eastAsia"/>
                <w:snapToGrid/>
                <w:spacing w:val="-20"/>
                <w:sz w:val="24"/>
              </w:rPr>
              <w:t>設計中</w:t>
            </w:r>
          </w:p>
        </w:tc>
        <w:tc>
          <w:tcPr>
            <w:tcW w:w="1417" w:type="dxa"/>
            <w:vMerge w:val="restart"/>
            <w:shd w:val="clear" w:color="auto" w:fill="auto"/>
            <w:vAlign w:val="center"/>
          </w:tcPr>
          <w:p w:rsidR="009C53C7" w:rsidRPr="00DF4772" w:rsidRDefault="009C53C7" w:rsidP="00640605">
            <w:pPr>
              <w:spacing w:line="280" w:lineRule="exact"/>
              <w:ind w:leftChars="0" w:left="3" w:firstLineChars="0" w:firstLine="0"/>
              <w:rPr>
                <w:snapToGrid/>
                <w:spacing w:val="-20"/>
                <w:sz w:val="24"/>
              </w:rPr>
            </w:pPr>
            <w:r w:rsidRPr="00DF4772">
              <w:rPr>
                <w:rFonts w:hint="eastAsia"/>
                <w:snapToGrid/>
                <w:spacing w:val="-20"/>
                <w:sz w:val="24"/>
              </w:rPr>
              <w:t>嘉義縣市鐵路高架化延伸</w:t>
            </w:r>
          </w:p>
        </w:tc>
        <w:tc>
          <w:tcPr>
            <w:tcW w:w="425" w:type="dxa"/>
            <w:vMerge w:val="restart"/>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r w:rsidRPr="00DF4772">
              <w:rPr>
                <w:rFonts w:hint="eastAsia"/>
                <w:snapToGrid/>
                <w:spacing w:val="-20"/>
                <w:sz w:val="24"/>
              </w:rPr>
              <w:t>高架化</w:t>
            </w:r>
          </w:p>
        </w:tc>
        <w:tc>
          <w:tcPr>
            <w:tcW w:w="851" w:type="dxa"/>
            <w:vMerge w:val="restart"/>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112/5</w:t>
            </w:r>
          </w:p>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至</w:t>
            </w:r>
          </w:p>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122/5</w:t>
            </w: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總金額146.05</w:t>
            </w:r>
          </w:p>
        </w:tc>
        <w:tc>
          <w:tcPr>
            <w:tcW w:w="1134"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snapToGrid/>
                <w:spacing w:val="-20"/>
                <w:sz w:val="24"/>
              </w:rPr>
              <w:t>0.59</w:t>
            </w:r>
          </w:p>
        </w:tc>
        <w:tc>
          <w:tcPr>
            <w:tcW w:w="993" w:type="dxa"/>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0.0008</w:t>
            </w:r>
          </w:p>
        </w:tc>
        <w:tc>
          <w:tcPr>
            <w:tcW w:w="1275" w:type="dxa"/>
            <w:vAlign w:val="center"/>
          </w:tcPr>
          <w:p w:rsidR="009C53C7" w:rsidRPr="00DF4772" w:rsidRDefault="009C53C7" w:rsidP="00640605">
            <w:pPr>
              <w:spacing w:line="280" w:lineRule="exact"/>
              <w:ind w:leftChars="-38" w:left="0" w:rightChars="12" w:right="34" w:hangingChars="53" w:hanging="108"/>
              <w:jc w:val="right"/>
              <w:rPr>
                <w:b/>
                <w:snapToGrid/>
                <w:spacing w:val="-20"/>
                <w:sz w:val="24"/>
              </w:rPr>
            </w:pPr>
            <w:r w:rsidRPr="00DF4772">
              <w:rPr>
                <w:rFonts w:hint="eastAsia"/>
                <w:b/>
                <w:snapToGrid/>
                <w:spacing w:val="-20"/>
                <w:sz w:val="24"/>
              </w:rPr>
              <w:t>0</w:t>
            </w:r>
            <w:r w:rsidRPr="00DF4772">
              <w:rPr>
                <w:b/>
                <w:snapToGrid/>
                <w:spacing w:val="-20"/>
                <w:sz w:val="24"/>
              </w:rPr>
              <w:t>.14</w:t>
            </w:r>
          </w:p>
        </w:tc>
      </w:tr>
      <w:tr w:rsidR="009C53C7" w:rsidRPr="00DF4772" w:rsidTr="00640605">
        <w:trPr>
          <w:trHeight w:val="117"/>
        </w:trPr>
        <w:tc>
          <w:tcPr>
            <w:tcW w:w="426"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1417" w:type="dxa"/>
            <w:vMerge/>
            <w:shd w:val="clear" w:color="auto" w:fill="auto"/>
            <w:vAlign w:val="center"/>
          </w:tcPr>
          <w:p w:rsidR="009C53C7" w:rsidRPr="00DF4772" w:rsidRDefault="009C53C7" w:rsidP="00640605">
            <w:pPr>
              <w:spacing w:line="280" w:lineRule="exact"/>
              <w:ind w:leftChars="1" w:left="149" w:hangingChars="72" w:hanging="146"/>
              <w:rPr>
                <w:snapToGrid/>
                <w:spacing w:val="-20"/>
                <w:sz w:val="24"/>
              </w:rPr>
            </w:pPr>
          </w:p>
        </w:tc>
        <w:tc>
          <w:tcPr>
            <w:tcW w:w="425"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851" w:type="dxa"/>
            <w:vMerge/>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前瞻特別預算</w:t>
            </w:r>
          </w:p>
        </w:tc>
        <w:tc>
          <w:tcPr>
            <w:tcW w:w="1134"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snapToGrid/>
                <w:spacing w:val="-20"/>
                <w:sz w:val="24"/>
              </w:rPr>
              <w:t>0.59</w:t>
            </w:r>
          </w:p>
        </w:tc>
        <w:tc>
          <w:tcPr>
            <w:tcW w:w="993" w:type="dxa"/>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0.0008</w:t>
            </w:r>
          </w:p>
        </w:tc>
        <w:tc>
          <w:tcPr>
            <w:tcW w:w="1275" w:type="dxa"/>
            <w:vAlign w:val="center"/>
          </w:tcPr>
          <w:p w:rsidR="009C53C7" w:rsidRPr="00DF4772" w:rsidRDefault="009C53C7" w:rsidP="00640605">
            <w:pPr>
              <w:spacing w:line="280" w:lineRule="exact"/>
              <w:ind w:leftChars="-38" w:left="0" w:rightChars="12" w:right="34" w:hangingChars="53" w:hanging="108"/>
              <w:jc w:val="right"/>
              <w:rPr>
                <w:b/>
                <w:snapToGrid/>
                <w:spacing w:val="-20"/>
                <w:sz w:val="24"/>
              </w:rPr>
            </w:pPr>
            <w:r w:rsidRPr="00DF4772">
              <w:rPr>
                <w:rFonts w:hint="eastAsia"/>
                <w:b/>
                <w:snapToGrid/>
                <w:spacing w:val="-20"/>
                <w:sz w:val="24"/>
              </w:rPr>
              <w:t>0</w:t>
            </w:r>
            <w:r w:rsidRPr="00DF4772">
              <w:rPr>
                <w:b/>
                <w:snapToGrid/>
                <w:spacing w:val="-20"/>
                <w:sz w:val="24"/>
              </w:rPr>
              <w:t>.14</w:t>
            </w:r>
          </w:p>
        </w:tc>
      </w:tr>
      <w:tr w:rsidR="009C53C7" w:rsidRPr="00DF4772" w:rsidTr="00640605">
        <w:trPr>
          <w:trHeight w:val="1071"/>
        </w:trPr>
        <w:tc>
          <w:tcPr>
            <w:tcW w:w="426" w:type="dxa"/>
            <w:vMerge w:val="restart"/>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r w:rsidRPr="00DF4772">
              <w:rPr>
                <w:rFonts w:hint="eastAsia"/>
                <w:snapToGrid/>
                <w:spacing w:val="-20"/>
                <w:sz w:val="24"/>
              </w:rPr>
              <w:t>綜合規劃</w:t>
            </w:r>
          </w:p>
        </w:tc>
        <w:tc>
          <w:tcPr>
            <w:tcW w:w="1417" w:type="dxa"/>
            <w:shd w:val="clear" w:color="auto" w:fill="auto"/>
            <w:vAlign w:val="center"/>
          </w:tcPr>
          <w:p w:rsidR="009C53C7" w:rsidRPr="00DF4772" w:rsidRDefault="009C53C7" w:rsidP="00640605">
            <w:pPr>
              <w:spacing w:line="280" w:lineRule="exact"/>
              <w:ind w:leftChars="1" w:left="5" w:hangingChars="1" w:hanging="2"/>
              <w:rPr>
                <w:snapToGrid/>
                <w:spacing w:val="-20"/>
                <w:sz w:val="24"/>
              </w:rPr>
            </w:pPr>
            <w:r w:rsidRPr="00DF4772">
              <w:rPr>
                <w:rFonts w:hint="eastAsia"/>
                <w:snapToGrid/>
                <w:spacing w:val="-20"/>
                <w:sz w:val="24"/>
              </w:rPr>
              <w:t>彰化市鐵路高架化</w:t>
            </w:r>
          </w:p>
        </w:tc>
        <w:tc>
          <w:tcPr>
            <w:tcW w:w="425" w:type="dxa"/>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r w:rsidRPr="00DF4772">
              <w:rPr>
                <w:rFonts w:hint="eastAsia"/>
                <w:snapToGrid/>
                <w:spacing w:val="-20"/>
                <w:sz w:val="24"/>
              </w:rPr>
              <w:t>高架化</w:t>
            </w:r>
          </w:p>
        </w:tc>
        <w:tc>
          <w:tcPr>
            <w:tcW w:w="851" w:type="dxa"/>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111</w:t>
            </w:r>
            <w:r w:rsidRPr="00DF4772">
              <w:rPr>
                <w:snapToGrid/>
                <w:spacing w:val="-20"/>
                <w:sz w:val="24"/>
              </w:rPr>
              <w:t>/5</w:t>
            </w:r>
          </w:p>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提出</w:t>
            </w: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snapToGrid/>
                <w:spacing w:val="-20"/>
                <w:sz w:val="24"/>
              </w:rPr>
              <w:t>總金額0.</w:t>
            </w:r>
            <w:r w:rsidRPr="00DF4772">
              <w:rPr>
                <w:rFonts w:hint="eastAsia"/>
                <w:snapToGrid/>
                <w:spacing w:val="-20"/>
                <w:sz w:val="24"/>
              </w:rPr>
              <w:t>89</w:t>
            </w:r>
          </w:p>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(鐵道發展基金)</w:t>
            </w:r>
          </w:p>
        </w:tc>
        <w:tc>
          <w:tcPr>
            <w:tcW w:w="1134"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0.78</w:t>
            </w:r>
          </w:p>
        </w:tc>
        <w:tc>
          <w:tcPr>
            <w:tcW w:w="993" w:type="dxa"/>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0.38</w:t>
            </w:r>
          </w:p>
        </w:tc>
        <w:tc>
          <w:tcPr>
            <w:tcW w:w="1275" w:type="dxa"/>
            <w:vAlign w:val="center"/>
          </w:tcPr>
          <w:p w:rsidR="009C53C7" w:rsidRPr="00DF4772" w:rsidRDefault="009C53C7" w:rsidP="00640605">
            <w:pPr>
              <w:spacing w:line="280" w:lineRule="exact"/>
              <w:ind w:leftChars="-38" w:left="0" w:rightChars="12" w:right="34" w:hangingChars="53" w:hanging="108"/>
              <w:jc w:val="right"/>
              <w:rPr>
                <w:b/>
                <w:snapToGrid/>
                <w:spacing w:val="-20"/>
                <w:sz w:val="24"/>
              </w:rPr>
            </w:pPr>
            <w:r w:rsidRPr="00DF4772">
              <w:rPr>
                <w:rFonts w:hint="eastAsia"/>
                <w:b/>
                <w:snapToGrid/>
                <w:spacing w:val="-20"/>
                <w:sz w:val="24"/>
              </w:rPr>
              <w:t>4</w:t>
            </w:r>
            <w:r w:rsidRPr="00DF4772">
              <w:rPr>
                <w:b/>
                <w:snapToGrid/>
                <w:spacing w:val="-20"/>
                <w:sz w:val="24"/>
              </w:rPr>
              <w:t>8.72</w:t>
            </w:r>
          </w:p>
        </w:tc>
      </w:tr>
      <w:tr w:rsidR="009C53C7" w:rsidRPr="00DF4772" w:rsidTr="00640605">
        <w:trPr>
          <w:trHeight w:val="980"/>
        </w:trPr>
        <w:tc>
          <w:tcPr>
            <w:tcW w:w="426" w:type="dxa"/>
            <w:vMerge/>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p>
        </w:tc>
        <w:tc>
          <w:tcPr>
            <w:tcW w:w="1417" w:type="dxa"/>
            <w:shd w:val="clear" w:color="auto" w:fill="auto"/>
            <w:vAlign w:val="center"/>
          </w:tcPr>
          <w:p w:rsidR="009C53C7" w:rsidRPr="00DF4772" w:rsidRDefault="009C53C7" w:rsidP="00640605">
            <w:pPr>
              <w:spacing w:line="280" w:lineRule="exact"/>
              <w:ind w:leftChars="1" w:left="5" w:hangingChars="1" w:hanging="2"/>
              <w:rPr>
                <w:snapToGrid/>
                <w:spacing w:val="-20"/>
                <w:sz w:val="24"/>
              </w:rPr>
            </w:pPr>
            <w:r w:rsidRPr="00DF4772">
              <w:rPr>
                <w:rFonts w:hint="eastAsia"/>
                <w:snapToGrid/>
                <w:spacing w:val="-20"/>
                <w:sz w:val="24"/>
              </w:rPr>
              <w:t>宜蘭鐵路立體化</w:t>
            </w:r>
          </w:p>
        </w:tc>
        <w:tc>
          <w:tcPr>
            <w:tcW w:w="425" w:type="dxa"/>
            <w:shd w:val="clear" w:color="auto" w:fill="auto"/>
            <w:vAlign w:val="center"/>
          </w:tcPr>
          <w:p w:rsidR="009C53C7" w:rsidRPr="00DF4772" w:rsidRDefault="009C53C7" w:rsidP="00640605">
            <w:pPr>
              <w:spacing w:line="280" w:lineRule="exact"/>
              <w:ind w:leftChars="0" w:left="0" w:firstLineChars="0" w:firstLine="0"/>
              <w:jc w:val="left"/>
              <w:rPr>
                <w:snapToGrid/>
                <w:spacing w:val="-20"/>
                <w:sz w:val="24"/>
              </w:rPr>
            </w:pPr>
            <w:r w:rsidRPr="00DF4772">
              <w:rPr>
                <w:rFonts w:hint="eastAsia"/>
                <w:snapToGrid/>
                <w:spacing w:val="-20"/>
                <w:sz w:val="24"/>
              </w:rPr>
              <w:t>高架化</w:t>
            </w:r>
          </w:p>
        </w:tc>
        <w:tc>
          <w:tcPr>
            <w:tcW w:w="851" w:type="dxa"/>
            <w:shd w:val="clear" w:color="auto" w:fill="auto"/>
            <w:vAlign w:val="center"/>
          </w:tcPr>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11</w:t>
            </w:r>
            <w:r w:rsidRPr="00DF4772">
              <w:rPr>
                <w:snapToGrid/>
                <w:spacing w:val="-20"/>
                <w:sz w:val="24"/>
              </w:rPr>
              <w:t>0/7</w:t>
            </w:r>
          </w:p>
          <w:p w:rsidR="009C53C7" w:rsidRPr="00DF4772" w:rsidRDefault="009C53C7" w:rsidP="00640605">
            <w:pPr>
              <w:spacing w:line="280" w:lineRule="exact"/>
              <w:ind w:leftChars="-38" w:left="2" w:hangingChars="54" w:hanging="110"/>
              <w:jc w:val="center"/>
              <w:rPr>
                <w:snapToGrid/>
                <w:spacing w:val="-20"/>
                <w:sz w:val="24"/>
              </w:rPr>
            </w:pPr>
            <w:r w:rsidRPr="00DF4772">
              <w:rPr>
                <w:rFonts w:hint="eastAsia"/>
                <w:snapToGrid/>
                <w:spacing w:val="-20"/>
                <w:sz w:val="24"/>
              </w:rPr>
              <w:t>提出</w:t>
            </w:r>
          </w:p>
        </w:tc>
        <w:tc>
          <w:tcPr>
            <w:tcW w:w="1984" w:type="dxa"/>
            <w:vAlign w:val="center"/>
          </w:tcPr>
          <w:p w:rsidR="009C53C7" w:rsidRPr="00DF4772" w:rsidRDefault="009C53C7" w:rsidP="00640605">
            <w:pPr>
              <w:spacing w:line="280" w:lineRule="exact"/>
              <w:ind w:leftChars="-38" w:left="0" w:hangingChars="53" w:hanging="108"/>
              <w:jc w:val="right"/>
              <w:rPr>
                <w:snapToGrid/>
                <w:spacing w:val="-20"/>
                <w:sz w:val="24"/>
              </w:rPr>
            </w:pPr>
            <w:r w:rsidRPr="00DF4772">
              <w:rPr>
                <w:snapToGrid/>
                <w:spacing w:val="-20"/>
                <w:sz w:val="24"/>
              </w:rPr>
              <w:t>總金額0.75</w:t>
            </w:r>
          </w:p>
          <w:p w:rsidR="009C53C7" w:rsidRPr="00DF4772" w:rsidRDefault="009C53C7" w:rsidP="00640605">
            <w:pPr>
              <w:spacing w:line="280" w:lineRule="exact"/>
              <w:ind w:leftChars="-38" w:left="0" w:hangingChars="53" w:hanging="108"/>
              <w:jc w:val="right"/>
              <w:rPr>
                <w:snapToGrid/>
                <w:spacing w:val="-20"/>
                <w:sz w:val="24"/>
              </w:rPr>
            </w:pPr>
            <w:r w:rsidRPr="00DF4772">
              <w:rPr>
                <w:rFonts w:hint="eastAsia"/>
                <w:snapToGrid/>
                <w:spacing w:val="-20"/>
                <w:sz w:val="24"/>
              </w:rPr>
              <w:t>(鐵道發展基金)</w:t>
            </w:r>
          </w:p>
        </w:tc>
        <w:tc>
          <w:tcPr>
            <w:tcW w:w="1134" w:type="dxa"/>
            <w:shd w:val="clear" w:color="auto" w:fill="auto"/>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snapToGrid/>
                <w:spacing w:val="-20"/>
                <w:sz w:val="24"/>
              </w:rPr>
              <w:t>0.75</w:t>
            </w:r>
          </w:p>
        </w:tc>
        <w:tc>
          <w:tcPr>
            <w:tcW w:w="993" w:type="dxa"/>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0.6</w:t>
            </w:r>
          </w:p>
        </w:tc>
        <w:tc>
          <w:tcPr>
            <w:tcW w:w="1275" w:type="dxa"/>
            <w:vAlign w:val="center"/>
          </w:tcPr>
          <w:p w:rsidR="009C53C7" w:rsidRPr="00DF4772" w:rsidRDefault="009C53C7" w:rsidP="00640605">
            <w:pPr>
              <w:spacing w:line="280" w:lineRule="exact"/>
              <w:ind w:leftChars="-38" w:left="0" w:rightChars="12" w:right="34" w:hangingChars="53" w:hanging="108"/>
              <w:jc w:val="right"/>
              <w:rPr>
                <w:snapToGrid/>
                <w:spacing w:val="-20"/>
                <w:sz w:val="24"/>
              </w:rPr>
            </w:pPr>
            <w:r w:rsidRPr="00DF4772">
              <w:rPr>
                <w:rFonts w:hint="eastAsia"/>
                <w:snapToGrid/>
                <w:spacing w:val="-20"/>
                <w:sz w:val="24"/>
              </w:rPr>
              <w:t>8</w:t>
            </w:r>
            <w:r w:rsidRPr="00DF4772">
              <w:rPr>
                <w:snapToGrid/>
                <w:spacing w:val="-20"/>
                <w:sz w:val="24"/>
              </w:rPr>
              <w:t>0.00</w:t>
            </w:r>
          </w:p>
        </w:tc>
      </w:tr>
    </w:tbl>
    <w:p w:rsidR="009C53C7" w:rsidRPr="00DF4772" w:rsidRDefault="009C53C7" w:rsidP="00640605">
      <w:pPr>
        <w:spacing w:line="280" w:lineRule="exact"/>
        <w:ind w:leftChars="-1" w:left="1561" w:hangingChars="643" w:hanging="1564"/>
        <w:rPr>
          <w:sz w:val="24"/>
        </w:rPr>
      </w:pPr>
      <w:r w:rsidRPr="00DF4772">
        <w:rPr>
          <w:rFonts w:hint="eastAsia"/>
          <w:sz w:val="24"/>
        </w:rPr>
        <w:t xml:space="preserve">說 </w:t>
      </w:r>
      <w:r w:rsidRPr="00DF4772">
        <w:rPr>
          <w:sz w:val="24"/>
        </w:rPr>
        <w:t xml:space="preserve">    </w:t>
      </w:r>
      <w:r w:rsidRPr="00DF4772">
        <w:rPr>
          <w:rFonts w:hint="eastAsia"/>
          <w:sz w:val="24"/>
        </w:rPr>
        <w:t>明：1.表列之擴大特別預算包括中央政府振興經濟擴大公共建設特別計畫及中央政府擴大公共建設投資計畫特別預算。</w:t>
      </w:r>
    </w:p>
    <w:p w:rsidR="009C53C7" w:rsidRPr="00DF4772" w:rsidRDefault="009C53C7" w:rsidP="00640605">
      <w:pPr>
        <w:spacing w:line="280" w:lineRule="exact"/>
        <w:ind w:leftChars="450" w:left="1413" w:hangingChars="57" w:hanging="139"/>
        <w:rPr>
          <w:sz w:val="24"/>
        </w:rPr>
      </w:pPr>
      <w:r w:rsidRPr="00DF4772">
        <w:rPr>
          <w:rFonts w:hint="eastAsia"/>
          <w:sz w:val="24"/>
        </w:rPr>
        <w:t>2</w:t>
      </w:r>
      <w:r w:rsidRPr="00DF4772">
        <w:rPr>
          <w:sz w:val="24"/>
        </w:rPr>
        <w:t>.</w:t>
      </w:r>
      <w:r w:rsidRPr="00DF4772">
        <w:rPr>
          <w:rFonts w:hint="eastAsia"/>
          <w:sz w:val="24"/>
        </w:rPr>
        <w:t>112年底止累計預算實現率=截至112年底止實現數/截至112年底止累計預算數。</w:t>
      </w:r>
    </w:p>
    <w:p w:rsidR="009C53C7" w:rsidRPr="00DF4772" w:rsidRDefault="009C53C7" w:rsidP="00640605">
      <w:pPr>
        <w:spacing w:line="280" w:lineRule="exact"/>
        <w:ind w:leftChars="450" w:left="1413" w:hangingChars="57" w:hanging="139"/>
        <w:rPr>
          <w:sz w:val="24"/>
        </w:rPr>
      </w:pPr>
      <w:r w:rsidRPr="00DF4772">
        <w:rPr>
          <w:sz w:val="24"/>
        </w:rPr>
        <w:t>3.</w:t>
      </w:r>
      <w:r w:rsidRPr="00DF4772">
        <w:rPr>
          <w:rFonts w:hint="eastAsia"/>
          <w:sz w:val="24"/>
        </w:rPr>
        <w:t>表列計畫截至</w:t>
      </w:r>
      <w:r>
        <w:rPr>
          <w:sz w:val="24"/>
        </w:rPr>
        <w:t>112</w:t>
      </w:r>
      <w:r w:rsidRPr="00DF4772">
        <w:rPr>
          <w:rFonts w:hint="eastAsia"/>
          <w:sz w:val="24"/>
        </w:rPr>
        <w:t>年底止計畫仍有待編列預算者，計畫總額尚無法確認各類經費來源之金額。</w:t>
      </w:r>
    </w:p>
    <w:p w:rsidR="009C53C7" w:rsidRPr="00DF4772" w:rsidRDefault="009C53C7" w:rsidP="00640605">
      <w:pPr>
        <w:spacing w:line="280" w:lineRule="exact"/>
        <w:ind w:leftChars="450" w:left="1413" w:hangingChars="57" w:hanging="139"/>
        <w:rPr>
          <w:sz w:val="24"/>
        </w:rPr>
      </w:pPr>
      <w:r>
        <w:rPr>
          <w:sz w:val="24"/>
        </w:rPr>
        <w:t>4</w:t>
      </w:r>
      <w:r w:rsidRPr="00DF4772">
        <w:rPr>
          <w:sz w:val="24"/>
        </w:rPr>
        <w:t>.</w:t>
      </w:r>
      <w:r w:rsidRPr="00DF4772">
        <w:rPr>
          <w:rFonts w:hint="eastAsia"/>
          <w:sz w:val="24"/>
        </w:rPr>
        <w:t>彰化市鐵路高架化、宜蘭鐵路立體化兩項計畫截至1</w:t>
      </w:r>
      <w:r w:rsidRPr="00DF4772">
        <w:rPr>
          <w:sz w:val="24"/>
        </w:rPr>
        <w:t>1</w:t>
      </w:r>
      <w:r>
        <w:rPr>
          <w:sz w:val="24"/>
        </w:rPr>
        <w:t>2</w:t>
      </w:r>
      <w:r w:rsidRPr="00DF4772">
        <w:rPr>
          <w:rFonts w:hint="eastAsia"/>
          <w:sz w:val="24"/>
        </w:rPr>
        <w:t>年底前尚待行政院核定。表列金額係規劃費。</w:t>
      </w:r>
    </w:p>
    <w:p w:rsidR="009C53C7" w:rsidRPr="00DF4772" w:rsidRDefault="009C53C7" w:rsidP="00640605">
      <w:pPr>
        <w:spacing w:line="280" w:lineRule="exact"/>
        <w:ind w:leftChars="-1" w:left="1456" w:hangingChars="600" w:hanging="1459"/>
        <w:rPr>
          <w:sz w:val="24"/>
        </w:rPr>
      </w:pPr>
      <w:r w:rsidRPr="00DF4772">
        <w:rPr>
          <w:rFonts w:hint="eastAsia"/>
          <w:sz w:val="24"/>
        </w:rPr>
        <w:t>資料來源：交通部及鐵道局；本中心整理。</w:t>
      </w:r>
    </w:p>
    <w:p w:rsidR="009C53C7" w:rsidRPr="00DF4772" w:rsidRDefault="009C53C7" w:rsidP="00640605">
      <w:pPr>
        <w:ind w:leftChars="0" w:left="850" w:hangingChars="300" w:hanging="850"/>
        <w:rPr>
          <w:sz w:val="24"/>
          <w:szCs w:val="24"/>
        </w:rPr>
      </w:pPr>
      <w:r w:rsidRPr="00DF4772">
        <w:rPr>
          <w:rFonts w:hint="eastAsia"/>
          <w:b/>
        </w:rPr>
        <w:t>表</w:t>
      </w:r>
      <w:r w:rsidRPr="00DF4772">
        <w:rPr>
          <w:b/>
        </w:rPr>
        <w:t>2</w:t>
      </w:r>
      <w:r w:rsidRPr="00DF4772">
        <w:rPr>
          <w:rFonts w:hint="eastAsia"/>
          <w:b/>
        </w:rPr>
        <w:t xml:space="preserve">進行中之各鐵路立體化建設計畫修正情形表 </w:t>
      </w:r>
      <w:r w:rsidRPr="00DF4772">
        <w:rPr>
          <w:b/>
        </w:rPr>
        <w:t xml:space="preserve">  </w:t>
      </w:r>
      <w:r>
        <w:rPr>
          <w:b/>
        </w:rPr>
        <w:t xml:space="preserve">  </w:t>
      </w:r>
      <w:r w:rsidRPr="00DF4772">
        <w:rPr>
          <w:rFonts w:hint="eastAsia"/>
          <w:sz w:val="24"/>
          <w:szCs w:val="24"/>
        </w:rPr>
        <w:t>單位：</w:t>
      </w:r>
      <w:r w:rsidRPr="00D048E0">
        <w:rPr>
          <w:rFonts w:hint="eastAsia"/>
          <w:sz w:val="24"/>
          <w:szCs w:val="24"/>
        </w:rPr>
        <w:t>新臺幣</w:t>
      </w:r>
      <w:r w:rsidRPr="00DF4772">
        <w:rPr>
          <w:rFonts w:hint="eastAsia"/>
          <w:sz w:val="24"/>
          <w:szCs w:val="24"/>
        </w:rPr>
        <w:t>億元</w:t>
      </w:r>
    </w:p>
    <w:tbl>
      <w:tblPr>
        <w:tblW w:w="0" w:type="auto"/>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71"/>
        <w:gridCol w:w="567"/>
        <w:gridCol w:w="992"/>
        <w:gridCol w:w="1134"/>
        <w:gridCol w:w="993"/>
        <w:gridCol w:w="3543"/>
      </w:tblGrid>
      <w:tr w:rsidR="009C53C7" w:rsidRPr="00DF4772" w:rsidTr="00640605">
        <w:trPr>
          <w:trHeight w:hRule="exact" w:val="575"/>
          <w:tblHeader/>
        </w:trPr>
        <w:tc>
          <w:tcPr>
            <w:tcW w:w="1271" w:type="dxa"/>
            <w:shd w:val="clear" w:color="auto" w:fill="auto"/>
            <w:vAlign w:val="center"/>
            <w:hideMark/>
          </w:tcPr>
          <w:p w:rsidR="009C53C7" w:rsidRPr="00DF4772" w:rsidRDefault="009C53C7" w:rsidP="00640605">
            <w:pPr>
              <w:spacing w:line="280" w:lineRule="exact"/>
              <w:ind w:leftChars="0" w:left="0" w:firstLineChars="0" w:firstLine="0"/>
              <w:jc w:val="center"/>
              <w:rPr>
                <w:rFonts w:hAnsi="標楷體"/>
                <w:b/>
                <w:snapToGrid/>
                <w:sz w:val="24"/>
              </w:rPr>
            </w:pPr>
            <w:r w:rsidRPr="00DF4772">
              <w:rPr>
                <w:rFonts w:hAnsi="標楷體" w:hint="eastAsia"/>
                <w:b/>
                <w:snapToGrid/>
                <w:sz w:val="24"/>
              </w:rPr>
              <w:t>計畫名稱</w:t>
            </w:r>
          </w:p>
        </w:tc>
        <w:tc>
          <w:tcPr>
            <w:tcW w:w="567" w:type="dxa"/>
            <w:shd w:val="clear" w:color="auto" w:fill="auto"/>
            <w:vAlign w:val="center"/>
            <w:hideMark/>
          </w:tcPr>
          <w:p w:rsidR="009C53C7" w:rsidRPr="00DF4772" w:rsidRDefault="009C53C7" w:rsidP="00640605">
            <w:pPr>
              <w:spacing w:line="280" w:lineRule="exact"/>
              <w:ind w:leftChars="0" w:left="0" w:firstLineChars="0" w:firstLine="0"/>
              <w:jc w:val="center"/>
              <w:rPr>
                <w:rFonts w:hAnsi="標楷體"/>
                <w:b/>
                <w:snapToGrid/>
                <w:sz w:val="24"/>
              </w:rPr>
            </w:pPr>
            <w:r w:rsidRPr="00DF4772">
              <w:rPr>
                <w:rFonts w:hAnsi="標楷體" w:hint="eastAsia"/>
                <w:b/>
                <w:snapToGrid/>
                <w:sz w:val="24"/>
              </w:rPr>
              <w:t>修正次別</w:t>
            </w:r>
          </w:p>
        </w:tc>
        <w:tc>
          <w:tcPr>
            <w:tcW w:w="992"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b/>
                <w:snapToGrid/>
                <w:sz w:val="24"/>
              </w:rPr>
            </w:pPr>
            <w:r w:rsidRPr="00DF4772">
              <w:rPr>
                <w:rFonts w:hAnsi="標楷體" w:hint="eastAsia"/>
                <w:b/>
                <w:snapToGrid/>
                <w:sz w:val="24"/>
              </w:rPr>
              <w:t>總經費</w:t>
            </w:r>
          </w:p>
        </w:tc>
        <w:tc>
          <w:tcPr>
            <w:tcW w:w="1134"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b/>
                <w:snapToGrid/>
                <w:sz w:val="24"/>
              </w:rPr>
            </w:pPr>
            <w:r w:rsidRPr="00DF4772">
              <w:rPr>
                <w:rFonts w:hAnsi="標楷體" w:hint="eastAsia"/>
                <w:b/>
                <w:snapToGrid/>
                <w:sz w:val="24"/>
              </w:rPr>
              <w:t>完工年月</w:t>
            </w:r>
          </w:p>
        </w:tc>
        <w:tc>
          <w:tcPr>
            <w:tcW w:w="993" w:type="dxa"/>
            <w:shd w:val="clear" w:color="auto" w:fill="auto"/>
            <w:noWrap/>
            <w:vAlign w:val="center"/>
            <w:hideMark/>
          </w:tcPr>
          <w:p w:rsidR="009C53C7" w:rsidRPr="00DF4772" w:rsidRDefault="009C53C7" w:rsidP="00640605">
            <w:pPr>
              <w:spacing w:line="280" w:lineRule="exact"/>
              <w:ind w:leftChars="-10" w:left="1" w:rightChars="-11" w:right="-31" w:hangingChars="12" w:hanging="29"/>
              <w:jc w:val="center"/>
              <w:rPr>
                <w:rFonts w:hAnsi="標楷體"/>
                <w:b/>
                <w:snapToGrid/>
                <w:sz w:val="24"/>
              </w:rPr>
            </w:pPr>
            <w:r w:rsidRPr="00DF4772">
              <w:rPr>
                <w:rFonts w:hAnsi="標楷體" w:hint="eastAsia"/>
                <w:b/>
                <w:snapToGrid/>
                <w:sz w:val="24"/>
              </w:rPr>
              <w:t>核定年月</w:t>
            </w:r>
          </w:p>
        </w:tc>
        <w:tc>
          <w:tcPr>
            <w:tcW w:w="3543" w:type="dxa"/>
            <w:vAlign w:val="center"/>
          </w:tcPr>
          <w:p w:rsidR="009C53C7" w:rsidRPr="00DF4772" w:rsidRDefault="009C53C7" w:rsidP="00640605">
            <w:pPr>
              <w:spacing w:line="280" w:lineRule="exact"/>
              <w:ind w:leftChars="0" w:left="0" w:firstLineChars="0" w:firstLine="0"/>
              <w:jc w:val="center"/>
              <w:rPr>
                <w:rFonts w:hAnsi="標楷體"/>
                <w:b/>
                <w:snapToGrid/>
                <w:sz w:val="24"/>
              </w:rPr>
            </w:pPr>
            <w:r w:rsidRPr="00DF4772">
              <w:rPr>
                <w:rFonts w:hAnsi="標楷體" w:hint="eastAsia"/>
                <w:b/>
                <w:snapToGrid/>
                <w:sz w:val="24"/>
              </w:rPr>
              <w:t>變更情況略述</w:t>
            </w:r>
          </w:p>
        </w:tc>
      </w:tr>
      <w:tr w:rsidR="009C53C7" w:rsidRPr="00DF4772" w:rsidTr="00640605">
        <w:trPr>
          <w:trHeight w:hRule="exact" w:val="2122"/>
        </w:trPr>
        <w:tc>
          <w:tcPr>
            <w:tcW w:w="1271" w:type="dxa"/>
            <w:vMerge w:val="restart"/>
            <w:shd w:val="clear" w:color="auto" w:fill="auto"/>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hint="eastAsia"/>
                <w:snapToGrid/>
                <w:sz w:val="24"/>
              </w:rPr>
              <w:t>高雄市區鐵路地下化計畫</w:t>
            </w:r>
          </w:p>
        </w:tc>
        <w:tc>
          <w:tcPr>
            <w:tcW w:w="567" w:type="dxa"/>
            <w:shd w:val="clear" w:color="auto" w:fill="auto"/>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0</w:t>
            </w:r>
          </w:p>
        </w:tc>
        <w:tc>
          <w:tcPr>
            <w:tcW w:w="992" w:type="dxa"/>
            <w:shd w:val="clear" w:color="000000" w:fill="FFFFFF"/>
            <w:noWrap/>
            <w:vAlign w:val="center"/>
            <w:hideMark/>
          </w:tcPr>
          <w:p w:rsidR="009C53C7" w:rsidRPr="00DF4772" w:rsidRDefault="009C53C7" w:rsidP="00640605">
            <w:pPr>
              <w:spacing w:line="280" w:lineRule="exact"/>
              <w:ind w:leftChars="0" w:left="0" w:firstLineChars="0" w:firstLine="0"/>
              <w:jc w:val="right"/>
              <w:rPr>
                <w:rFonts w:hAnsi="標楷體"/>
                <w:snapToGrid/>
                <w:sz w:val="24"/>
              </w:rPr>
            </w:pPr>
            <w:r w:rsidRPr="00DF4772">
              <w:rPr>
                <w:rFonts w:hAnsi="標楷體"/>
                <w:snapToGrid/>
                <w:sz w:val="24"/>
              </w:rPr>
              <w:t>572.62</w:t>
            </w:r>
          </w:p>
        </w:tc>
        <w:tc>
          <w:tcPr>
            <w:tcW w:w="1134" w:type="dxa"/>
            <w:shd w:val="clear" w:color="auto" w:fill="auto"/>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104/12</w:t>
            </w:r>
          </w:p>
        </w:tc>
        <w:tc>
          <w:tcPr>
            <w:tcW w:w="993" w:type="dxa"/>
            <w:shd w:val="clear" w:color="auto" w:fill="auto"/>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095/01</w:t>
            </w:r>
          </w:p>
        </w:tc>
        <w:tc>
          <w:tcPr>
            <w:tcW w:w="3543" w:type="dxa"/>
            <w:vMerge w:val="restart"/>
            <w:vAlign w:val="center"/>
          </w:tcPr>
          <w:p w:rsidR="009C53C7" w:rsidRPr="00DF4772" w:rsidRDefault="009C53C7" w:rsidP="00640605">
            <w:pPr>
              <w:spacing w:line="280" w:lineRule="exact"/>
              <w:ind w:leftChars="-10" w:left="231" w:hangingChars="116" w:hanging="259"/>
              <w:rPr>
                <w:rFonts w:hAnsi="標楷體"/>
                <w:snapToGrid/>
                <w:sz w:val="22"/>
                <w:szCs w:val="22"/>
              </w:rPr>
            </w:pPr>
            <w:r w:rsidRPr="00DF4772">
              <w:rPr>
                <w:rFonts w:hAnsi="標楷體" w:hint="eastAsia"/>
                <w:b/>
                <w:snapToGrid/>
                <w:sz w:val="22"/>
                <w:szCs w:val="22"/>
              </w:rPr>
              <w:t>1</w:t>
            </w:r>
            <w:r w:rsidRPr="00DF4772">
              <w:rPr>
                <w:rFonts w:hAnsi="標楷體"/>
                <w:b/>
                <w:snapToGrid/>
                <w:sz w:val="22"/>
                <w:szCs w:val="22"/>
              </w:rPr>
              <w:t>.</w:t>
            </w:r>
            <w:r w:rsidRPr="00DF4772">
              <w:rPr>
                <w:rFonts w:hAnsi="標楷體" w:hint="eastAsia"/>
                <w:b/>
                <w:snapToGrid/>
                <w:sz w:val="22"/>
                <w:szCs w:val="22"/>
              </w:rPr>
              <w:t>第1次修正：</w:t>
            </w:r>
            <w:r w:rsidRPr="00DF4772">
              <w:rPr>
                <w:rFonts w:hAnsi="標楷體" w:hint="eastAsia"/>
                <w:snapToGrid/>
                <w:sz w:val="22"/>
                <w:szCs w:val="22"/>
              </w:rPr>
              <w:t>因工程物料高漲、高雄機檢段搬遷時程影響、新增左營站場房舍增建工程及新左營調車場營運設施、配合都市計畫設計審議及交通政策等因素，致使計畫工程無法全面展開等因素，爰辦理計畫修正調增計畫經費及延後時程。</w:t>
            </w:r>
          </w:p>
          <w:p w:rsidR="009C53C7" w:rsidRPr="00DF4772" w:rsidRDefault="009C53C7" w:rsidP="00640605">
            <w:pPr>
              <w:spacing w:line="280" w:lineRule="exact"/>
              <w:ind w:leftChars="-10" w:left="231" w:hangingChars="116" w:hanging="259"/>
              <w:rPr>
                <w:rFonts w:hAnsi="標楷體"/>
                <w:snapToGrid/>
                <w:sz w:val="22"/>
                <w:szCs w:val="22"/>
              </w:rPr>
            </w:pPr>
            <w:r w:rsidRPr="00DF4772">
              <w:rPr>
                <w:rFonts w:hAnsi="標楷體" w:hint="eastAsia"/>
                <w:b/>
                <w:snapToGrid/>
                <w:sz w:val="22"/>
                <w:szCs w:val="22"/>
              </w:rPr>
              <w:t>2</w:t>
            </w:r>
            <w:r w:rsidRPr="00DF4772">
              <w:rPr>
                <w:rFonts w:hAnsi="標楷體"/>
                <w:b/>
                <w:snapToGrid/>
                <w:sz w:val="22"/>
                <w:szCs w:val="22"/>
              </w:rPr>
              <w:t>.</w:t>
            </w:r>
            <w:r w:rsidRPr="00DF4772">
              <w:rPr>
                <w:rFonts w:hAnsi="標楷體" w:hint="eastAsia"/>
                <w:b/>
                <w:snapToGrid/>
                <w:sz w:val="22"/>
                <w:szCs w:val="22"/>
              </w:rPr>
              <w:t>第2次修正：</w:t>
            </w:r>
            <w:r w:rsidRPr="00DF4772">
              <w:rPr>
                <w:rFonts w:hAnsi="標楷體" w:hint="eastAsia"/>
                <w:snapToGrid/>
                <w:sz w:val="22"/>
                <w:szCs w:val="22"/>
              </w:rPr>
              <w:t>潮州車輛基地啟用延後，致影響本計畫之完成時程，另因中博高架橋拆除、高雄車站商業大樓興建、園道景觀施作需配合高雄市政府高架陸橋拆除地下道填平及鳳山車站大樓興建等各項因素，導致需修正，並將左營及鳳山計畫納入後配合調整期程及經費。</w:t>
            </w:r>
          </w:p>
          <w:p w:rsidR="009C53C7" w:rsidRPr="00DF4772" w:rsidRDefault="009C53C7" w:rsidP="00640605">
            <w:pPr>
              <w:spacing w:line="280" w:lineRule="exact"/>
              <w:ind w:leftChars="-10" w:left="231" w:hangingChars="116" w:hanging="259"/>
              <w:rPr>
                <w:rFonts w:hAnsi="標楷體"/>
                <w:snapToGrid/>
                <w:sz w:val="22"/>
                <w:szCs w:val="22"/>
              </w:rPr>
            </w:pPr>
            <w:r w:rsidRPr="00DF4772">
              <w:rPr>
                <w:rFonts w:hAnsi="標楷體" w:hint="eastAsia"/>
                <w:b/>
                <w:snapToGrid/>
                <w:sz w:val="22"/>
                <w:szCs w:val="22"/>
              </w:rPr>
              <w:t>3</w:t>
            </w:r>
            <w:r w:rsidRPr="00DF4772">
              <w:rPr>
                <w:rFonts w:hAnsi="標楷體"/>
                <w:b/>
                <w:snapToGrid/>
                <w:sz w:val="22"/>
                <w:szCs w:val="22"/>
              </w:rPr>
              <w:t>.</w:t>
            </w:r>
            <w:r w:rsidRPr="00DF4772">
              <w:rPr>
                <w:rFonts w:hAnsi="標楷體" w:hint="eastAsia"/>
                <w:b/>
                <w:snapToGrid/>
                <w:sz w:val="22"/>
                <w:szCs w:val="22"/>
              </w:rPr>
              <w:t>第3次修正：</w:t>
            </w:r>
            <w:r w:rsidRPr="00DF4772">
              <w:rPr>
                <w:rFonts w:hAnsi="標楷體" w:hint="eastAsia"/>
                <w:snapToGrid/>
                <w:sz w:val="22"/>
                <w:szCs w:val="22"/>
              </w:rPr>
              <w:t>因中博高架橋配合高雄市政府要求延後2年拆除，辦理期程調整。</w:t>
            </w:r>
          </w:p>
        </w:tc>
      </w:tr>
      <w:tr w:rsidR="009C53C7" w:rsidRPr="00DF4772" w:rsidTr="00640605">
        <w:trPr>
          <w:trHeight w:hRule="exact" w:val="1137"/>
        </w:trPr>
        <w:tc>
          <w:tcPr>
            <w:tcW w:w="1271" w:type="dxa"/>
            <w:vMerge/>
            <w:vAlign w:val="center"/>
            <w:hideMark/>
          </w:tcPr>
          <w:p w:rsidR="009C53C7" w:rsidRPr="00DF4772" w:rsidRDefault="009C53C7" w:rsidP="00640605">
            <w:pPr>
              <w:spacing w:line="280" w:lineRule="exact"/>
              <w:ind w:leftChars="0" w:left="0" w:firstLineChars="0" w:firstLine="0"/>
              <w:jc w:val="center"/>
              <w:rPr>
                <w:rFonts w:hAnsi="標楷體"/>
                <w:snapToGrid/>
                <w:sz w:val="24"/>
              </w:rPr>
            </w:pPr>
          </w:p>
        </w:tc>
        <w:tc>
          <w:tcPr>
            <w:tcW w:w="567"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w:t>
            </w:r>
          </w:p>
        </w:tc>
        <w:tc>
          <w:tcPr>
            <w:tcW w:w="992" w:type="dxa"/>
            <w:shd w:val="clear" w:color="000000" w:fill="FFFFFF"/>
            <w:noWrap/>
            <w:vAlign w:val="center"/>
            <w:hideMark/>
          </w:tcPr>
          <w:p w:rsidR="009C53C7" w:rsidRPr="00DF4772" w:rsidRDefault="009C53C7" w:rsidP="00640605">
            <w:pPr>
              <w:spacing w:line="280" w:lineRule="exact"/>
              <w:ind w:leftChars="0" w:left="0" w:firstLineChars="0" w:firstLine="0"/>
              <w:jc w:val="right"/>
              <w:rPr>
                <w:rFonts w:hAnsi="標楷體"/>
                <w:snapToGrid/>
                <w:sz w:val="24"/>
              </w:rPr>
            </w:pPr>
            <w:r w:rsidRPr="00DF4772">
              <w:rPr>
                <w:rFonts w:hAnsi="標楷體"/>
                <w:snapToGrid/>
                <w:sz w:val="24"/>
              </w:rPr>
              <w:t>718.61</w:t>
            </w:r>
          </w:p>
        </w:tc>
        <w:tc>
          <w:tcPr>
            <w:tcW w:w="1134"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106/12</w:t>
            </w:r>
          </w:p>
        </w:tc>
        <w:tc>
          <w:tcPr>
            <w:tcW w:w="993"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098/02</w:t>
            </w:r>
          </w:p>
        </w:tc>
        <w:tc>
          <w:tcPr>
            <w:tcW w:w="3543" w:type="dxa"/>
            <w:vMerge/>
            <w:vAlign w:val="center"/>
          </w:tcPr>
          <w:p w:rsidR="009C53C7" w:rsidRPr="00DF4772" w:rsidRDefault="009C53C7" w:rsidP="00640605">
            <w:pPr>
              <w:spacing w:line="280" w:lineRule="exact"/>
              <w:ind w:leftChars="0" w:left="0" w:firstLineChars="0" w:firstLine="0"/>
              <w:jc w:val="left"/>
              <w:rPr>
                <w:rFonts w:hAnsi="標楷體"/>
                <w:snapToGrid/>
                <w:sz w:val="22"/>
                <w:szCs w:val="22"/>
              </w:rPr>
            </w:pPr>
          </w:p>
        </w:tc>
      </w:tr>
      <w:tr w:rsidR="009C53C7" w:rsidRPr="00DF4772" w:rsidTr="00640605">
        <w:trPr>
          <w:trHeight w:hRule="exact" w:val="999"/>
        </w:trPr>
        <w:tc>
          <w:tcPr>
            <w:tcW w:w="1271" w:type="dxa"/>
            <w:vMerge/>
            <w:shd w:val="clear" w:color="auto" w:fill="auto"/>
            <w:vAlign w:val="center"/>
            <w:hideMark/>
          </w:tcPr>
          <w:p w:rsidR="009C53C7" w:rsidRPr="00DF4772" w:rsidRDefault="009C53C7" w:rsidP="00640605">
            <w:pPr>
              <w:spacing w:line="280" w:lineRule="exact"/>
              <w:ind w:leftChars="0" w:left="0" w:firstLineChars="0" w:firstLine="0"/>
              <w:jc w:val="center"/>
              <w:rPr>
                <w:rFonts w:hAnsi="標楷體"/>
                <w:snapToGrid/>
                <w:sz w:val="24"/>
              </w:rPr>
            </w:pPr>
          </w:p>
        </w:tc>
        <w:tc>
          <w:tcPr>
            <w:tcW w:w="567"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2</w:t>
            </w:r>
          </w:p>
        </w:tc>
        <w:tc>
          <w:tcPr>
            <w:tcW w:w="992" w:type="dxa"/>
            <w:shd w:val="clear" w:color="000000" w:fill="FFFFFF"/>
            <w:noWrap/>
            <w:vAlign w:val="center"/>
            <w:hideMark/>
          </w:tcPr>
          <w:p w:rsidR="009C53C7" w:rsidRPr="00DF4772" w:rsidRDefault="009C53C7" w:rsidP="00640605">
            <w:pPr>
              <w:spacing w:line="280" w:lineRule="exact"/>
              <w:ind w:leftChars="0" w:left="0" w:firstLineChars="0" w:firstLine="0"/>
              <w:jc w:val="right"/>
              <w:rPr>
                <w:rFonts w:hAnsi="標楷體"/>
                <w:snapToGrid/>
                <w:sz w:val="24"/>
              </w:rPr>
            </w:pPr>
            <w:r w:rsidRPr="00DF4772">
              <w:rPr>
                <w:rFonts w:hAnsi="標楷體"/>
                <w:snapToGrid/>
                <w:sz w:val="24"/>
              </w:rPr>
              <w:t>998.69</w:t>
            </w:r>
          </w:p>
        </w:tc>
        <w:tc>
          <w:tcPr>
            <w:tcW w:w="1134"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112/10</w:t>
            </w:r>
          </w:p>
        </w:tc>
        <w:tc>
          <w:tcPr>
            <w:tcW w:w="993"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106/12</w:t>
            </w:r>
          </w:p>
        </w:tc>
        <w:tc>
          <w:tcPr>
            <w:tcW w:w="3543" w:type="dxa"/>
            <w:vMerge/>
            <w:vAlign w:val="center"/>
          </w:tcPr>
          <w:p w:rsidR="009C53C7" w:rsidRPr="00DF4772" w:rsidRDefault="009C53C7" w:rsidP="00640605">
            <w:pPr>
              <w:spacing w:line="280" w:lineRule="exact"/>
              <w:ind w:leftChars="0" w:left="0" w:firstLineChars="0" w:firstLine="0"/>
              <w:jc w:val="left"/>
              <w:rPr>
                <w:rFonts w:hAnsi="標楷體"/>
                <w:snapToGrid/>
                <w:sz w:val="22"/>
                <w:szCs w:val="22"/>
              </w:rPr>
            </w:pPr>
          </w:p>
        </w:tc>
      </w:tr>
      <w:tr w:rsidR="009C53C7" w:rsidRPr="00DF4772" w:rsidTr="00640605">
        <w:trPr>
          <w:trHeight w:hRule="exact" w:val="1129"/>
        </w:trPr>
        <w:tc>
          <w:tcPr>
            <w:tcW w:w="1271" w:type="dxa"/>
            <w:vMerge/>
            <w:vAlign w:val="center"/>
            <w:hideMark/>
          </w:tcPr>
          <w:p w:rsidR="009C53C7" w:rsidRPr="00DF4772" w:rsidRDefault="009C53C7" w:rsidP="00640605">
            <w:pPr>
              <w:spacing w:line="280" w:lineRule="exact"/>
              <w:ind w:leftChars="0" w:left="0" w:firstLineChars="0" w:firstLine="0"/>
              <w:jc w:val="center"/>
              <w:rPr>
                <w:rFonts w:hAnsi="標楷體"/>
                <w:snapToGrid/>
                <w:sz w:val="24"/>
              </w:rPr>
            </w:pPr>
          </w:p>
        </w:tc>
        <w:tc>
          <w:tcPr>
            <w:tcW w:w="567"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3</w:t>
            </w:r>
          </w:p>
        </w:tc>
        <w:tc>
          <w:tcPr>
            <w:tcW w:w="992" w:type="dxa"/>
            <w:shd w:val="clear" w:color="000000" w:fill="FFFFFF"/>
            <w:noWrap/>
            <w:vAlign w:val="center"/>
            <w:hideMark/>
          </w:tcPr>
          <w:p w:rsidR="009C53C7" w:rsidRPr="00DF4772" w:rsidRDefault="009C53C7" w:rsidP="00640605">
            <w:pPr>
              <w:spacing w:line="280" w:lineRule="exact"/>
              <w:ind w:leftChars="0" w:left="0" w:firstLineChars="0" w:firstLine="0"/>
              <w:jc w:val="right"/>
              <w:rPr>
                <w:rFonts w:hAnsi="標楷體"/>
                <w:snapToGrid/>
                <w:sz w:val="24"/>
              </w:rPr>
            </w:pPr>
            <w:r w:rsidRPr="00DF4772">
              <w:rPr>
                <w:rFonts w:hAnsi="標楷體"/>
                <w:snapToGrid/>
                <w:sz w:val="24"/>
              </w:rPr>
              <w:t>998.69</w:t>
            </w:r>
          </w:p>
        </w:tc>
        <w:tc>
          <w:tcPr>
            <w:tcW w:w="1134"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114/10</w:t>
            </w:r>
          </w:p>
        </w:tc>
        <w:tc>
          <w:tcPr>
            <w:tcW w:w="993"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110/01</w:t>
            </w:r>
          </w:p>
        </w:tc>
        <w:tc>
          <w:tcPr>
            <w:tcW w:w="3543" w:type="dxa"/>
            <w:vMerge/>
            <w:vAlign w:val="center"/>
          </w:tcPr>
          <w:p w:rsidR="009C53C7" w:rsidRPr="00DF4772" w:rsidRDefault="009C53C7" w:rsidP="00640605">
            <w:pPr>
              <w:spacing w:line="280" w:lineRule="exact"/>
              <w:ind w:leftChars="0" w:left="0" w:firstLineChars="0" w:firstLine="0"/>
              <w:jc w:val="left"/>
              <w:rPr>
                <w:rFonts w:hAnsi="標楷體"/>
                <w:snapToGrid/>
                <w:sz w:val="22"/>
                <w:szCs w:val="22"/>
              </w:rPr>
            </w:pPr>
          </w:p>
        </w:tc>
      </w:tr>
      <w:tr w:rsidR="009C53C7" w:rsidRPr="00DF4772" w:rsidTr="00640605">
        <w:trPr>
          <w:trHeight w:hRule="exact" w:val="1290"/>
        </w:trPr>
        <w:tc>
          <w:tcPr>
            <w:tcW w:w="1271" w:type="dxa"/>
            <w:vMerge w:val="restart"/>
            <w:shd w:val="clear" w:color="auto" w:fill="auto"/>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hint="eastAsia"/>
                <w:snapToGrid/>
                <w:sz w:val="24"/>
              </w:rPr>
              <w:t>臺南市區鐵路地下化計畫</w:t>
            </w:r>
          </w:p>
        </w:tc>
        <w:tc>
          <w:tcPr>
            <w:tcW w:w="567" w:type="dxa"/>
            <w:shd w:val="clear" w:color="000000" w:fill="FFFFFF"/>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0</w:t>
            </w:r>
          </w:p>
        </w:tc>
        <w:tc>
          <w:tcPr>
            <w:tcW w:w="992" w:type="dxa"/>
            <w:shd w:val="clear" w:color="000000" w:fill="FFFFFF"/>
            <w:noWrap/>
            <w:vAlign w:val="center"/>
            <w:hideMark/>
          </w:tcPr>
          <w:p w:rsidR="009C53C7" w:rsidRPr="00DF4772" w:rsidRDefault="009C53C7" w:rsidP="00640605">
            <w:pPr>
              <w:spacing w:line="280" w:lineRule="exact"/>
              <w:ind w:leftChars="0" w:left="0" w:firstLineChars="0" w:firstLine="0"/>
              <w:jc w:val="right"/>
              <w:rPr>
                <w:rFonts w:hAnsi="標楷體"/>
                <w:snapToGrid/>
                <w:sz w:val="24"/>
              </w:rPr>
            </w:pPr>
            <w:r w:rsidRPr="00DF4772">
              <w:rPr>
                <w:rFonts w:hAnsi="標楷體"/>
                <w:snapToGrid/>
                <w:sz w:val="24"/>
              </w:rPr>
              <w:t>293.60</w:t>
            </w:r>
          </w:p>
        </w:tc>
        <w:tc>
          <w:tcPr>
            <w:tcW w:w="1134" w:type="dxa"/>
            <w:shd w:val="clear" w:color="000000" w:fill="FFFFFF"/>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106/05</w:t>
            </w:r>
          </w:p>
        </w:tc>
        <w:tc>
          <w:tcPr>
            <w:tcW w:w="993" w:type="dxa"/>
            <w:shd w:val="clear" w:color="000000" w:fill="FFFFFF"/>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098/09</w:t>
            </w:r>
          </w:p>
        </w:tc>
        <w:tc>
          <w:tcPr>
            <w:tcW w:w="3543" w:type="dxa"/>
            <w:vMerge w:val="restart"/>
            <w:shd w:val="clear" w:color="000000" w:fill="FFFFFF"/>
            <w:vAlign w:val="center"/>
          </w:tcPr>
          <w:p w:rsidR="009C53C7" w:rsidRPr="00DF4772" w:rsidRDefault="009C53C7" w:rsidP="00640605">
            <w:pPr>
              <w:spacing w:line="280" w:lineRule="exact"/>
              <w:ind w:leftChars="-10" w:left="231" w:hangingChars="116" w:hanging="259"/>
              <w:rPr>
                <w:rFonts w:hAnsi="標楷體"/>
                <w:snapToGrid/>
                <w:sz w:val="22"/>
                <w:szCs w:val="22"/>
              </w:rPr>
            </w:pPr>
            <w:r w:rsidRPr="00DF4772">
              <w:rPr>
                <w:rFonts w:hAnsi="標楷體" w:hint="eastAsia"/>
                <w:b/>
                <w:snapToGrid/>
                <w:sz w:val="22"/>
                <w:szCs w:val="22"/>
              </w:rPr>
              <w:t>1.第1次修正：</w:t>
            </w:r>
            <w:r w:rsidRPr="00DF4772">
              <w:rPr>
                <w:rFonts w:hAnsi="標楷體" w:hint="eastAsia"/>
                <w:snapToGrid/>
                <w:sz w:val="22"/>
                <w:szCs w:val="22"/>
              </w:rPr>
              <w:t>受拆遷戶及聲援人士組成自救會民間團體陳抗，導致相關都市計畫變更時程延宕；另有「聖功女中遺址」需依規定辦理，致計畫期程展延。</w:t>
            </w:r>
          </w:p>
          <w:p w:rsidR="009C53C7" w:rsidRPr="00DF4772" w:rsidRDefault="009C53C7" w:rsidP="00640605">
            <w:pPr>
              <w:spacing w:line="280" w:lineRule="exact"/>
              <w:ind w:leftChars="-10" w:left="231" w:hangingChars="116" w:hanging="259"/>
              <w:rPr>
                <w:rFonts w:hAnsi="標楷體"/>
                <w:snapToGrid/>
                <w:sz w:val="22"/>
                <w:szCs w:val="22"/>
              </w:rPr>
            </w:pPr>
            <w:r w:rsidRPr="00DF4772">
              <w:rPr>
                <w:rFonts w:hAnsi="標楷體" w:hint="eastAsia"/>
                <w:b/>
                <w:snapToGrid/>
                <w:sz w:val="22"/>
                <w:szCs w:val="22"/>
              </w:rPr>
              <w:t>2.第2次修正：</w:t>
            </w:r>
            <w:r w:rsidRPr="00DF4772">
              <w:rPr>
                <w:rFonts w:hAnsi="標楷體" w:hint="eastAsia"/>
                <w:snapToGrid/>
                <w:sz w:val="22"/>
                <w:szCs w:val="22"/>
              </w:rPr>
              <w:t>因持續陳抗導致拆遷期程延宕，另配合臺鐵公司營運需求新增通勤車站待避功能及月台延長、臺南市政府及臺鐵要求擴增臺南車站地面量體，以及臺南市政府代辦橫交設施存廢工程等，並重新檢討營建物價波動，致經費增加及期程展延。</w:t>
            </w:r>
          </w:p>
        </w:tc>
      </w:tr>
      <w:tr w:rsidR="009C53C7" w:rsidRPr="00DF4772" w:rsidTr="00640605">
        <w:trPr>
          <w:trHeight w:hRule="exact" w:val="1253"/>
        </w:trPr>
        <w:tc>
          <w:tcPr>
            <w:tcW w:w="1271" w:type="dxa"/>
            <w:vMerge/>
            <w:vAlign w:val="center"/>
            <w:hideMark/>
          </w:tcPr>
          <w:p w:rsidR="009C53C7" w:rsidRPr="00DF4772" w:rsidRDefault="009C53C7" w:rsidP="00640605">
            <w:pPr>
              <w:spacing w:line="280" w:lineRule="exact"/>
              <w:ind w:leftChars="0" w:left="0" w:firstLineChars="0" w:firstLine="0"/>
              <w:jc w:val="center"/>
              <w:rPr>
                <w:rFonts w:hAnsi="標楷體"/>
                <w:snapToGrid/>
                <w:sz w:val="24"/>
              </w:rPr>
            </w:pPr>
          </w:p>
        </w:tc>
        <w:tc>
          <w:tcPr>
            <w:tcW w:w="567" w:type="dxa"/>
            <w:shd w:val="clear" w:color="000000" w:fill="FFFFFF"/>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w:t>
            </w:r>
          </w:p>
        </w:tc>
        <w:tc>
          <w:tcPr>
            <w:tcW w:w="992" w:type="dxa"/>
            <w:shd w:val="clear" w:color="000000" w:fill="FFFFFF"/>
            <w:noWrap/>
            <w:vAlign w:val="center"/>
            <w:hideMark/>
          </w:tcPr>
          <w:p w:rsidR="009C53C7" w:rsidRPr="00DF4772" w:rsidRDefault="009C53C7" w:rsidP="00640605">
            <w:pPr>
              <w:spacing w:line="280" w:lineRule="exact"/>
              <w:ind w:leftChars="0" w:left="0" w:firstLineChars="0" w:firstLine="0"/>
              <w:jc w:val="right"/>
              <w:rPr>
                <w:rFonts w:hAnsi="標楷體"/>
                <w:snapToGrid/>
                <w:sz w:val="24"/>
              </w:rPr>
            </w:pPr>
            <w:r w:rsidRPr="00DF4772">
              <w:rPr>
                <w:rFonts w:hAnsi="標楷體"/>
                <w:snapToGrid/>
                <w:sz w:val="24"/>
              </w:rPr>
              <w:t>293.60</w:t>
            </w:r>
          </w:p>
        </w:tc>
        <w:tc>
          <w:tcPr>
            <w:tcW w:w="1134" w:type="dxa"/>
            <w:shd w:val="clear" w:color="000000" w:fill="FFFFFF"/>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113/06</w:t>
            </w:r>
          </w:p>
        </w:tc>
        <w:tc>
          <w:tcPr>
            <w:tcW w:w="993" w:type="dxa"/>
            <w:shd w:val="clear" w:color="000000" w:fill="FFFFFF"/>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105/12</w:t>
            </w:r>
          </w:p>
        </w:tc>
        <w:tc>
          <w:tcPr>
            <w:tcW w:w="3543" w:type="dxa"/>
            <w:vMerge/>
            <w:shd w:val="clear" w:color="000000" w:fill="FFFFFF"/>
            <w:vAlign w:val="center"/>
          </w:tcPr>
          <w:p w:rsidR="009C53C7" w:rsidRPr="00DF4772" w:rsidRDefault="009C53C7" w:rsidP="00640605">
            <w:pPr>
              <w:spacing w:line="280" w:lineRule="exact"/>
              <w:ind w:leftChars="0" w:left="0" w:firstLineChars="0" w:firstLine="0"/>
              <w:jc w:val="left"/>
              <w:rPr>
                <w:rFonts w:hAnsi="標楷體"/>
                <w:snapToGrid/>
                <w:sz w:val="22"/>
                <w:szCs w:val="22"/>
              </w:rPr>
            </w:pPr>
          </w:p>
        </w:tc>
      </w:tr>
      <w:tr w:rsidR="009C53C7" w:rsidRPr="00DF4772" w:rsidTr="00640605">
        <w:trPr>
          <w:trHeight w:hRule="exact" w:val="1194"/>
        </w:trPr>
        <w:tc>
          <w:tcPr>
            <w:tcW w:w="1271" w:type="dxa"/>
            <w:vMerge/>
            <w:vAlign w:val="center"/>
            <w:hideMark/>
          </w:tcPr>
          <w:p w:rsidR="009C53C7" w:rsidRPr="00DF4772" w:rsidRDefault="009C53C7" w:rsidP="00640605">
            <w:pPr>
              <w:spacing w:line="280" w:lineRule="exact"/>
              <w:ind w:leftChars="0" w:left="0" w:firstLineChars="0" w:firstLine="0"/>
              <w:jc w:val="center"/>
              <w:rPr>
                <w:rFonts w:hAnsi="標楷體"/>
                <w:snapToGrid/>
                <w:sz w:val="24"/>
              </w:rPr>
            </w:pPr>
          </w:p>
        </w:tc>
        <w:tc>
          <w:tcPr>
            <w:tcW w:w="567"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hint="eastAsia"/>
                <w:snapToGrid/>
                <w:sz w:val="24"/>
              </w:rPr>
              <w:t>2</w:t>
            </w:r>
          </w:p>
        </w:tc>
        <w:tc>
          <w:tcPr>
            <w:tcW w:w="992" w:type="dxa"/>
            <w:shd w:val="clear" w:color="000000" w:fill="FFFFFF"/>
            <w:noWrap/>
            <w:vAlign w:val="center"/>
            <w:hideMark/>
          </w:tcPr>
          <w:p w:rsidR="009C53C7" w:rsidRPr="00DF4772" w:rsidRDefault="009C53C7" w:rsidP="00640605">
            <w:pPr>
              <w:spacing w:line="280" w:lineRule="exact"/>
              <w:ind w:leftChars="0" w:left="0" w:firstLineChars="0" w:firstLine="0"/>
              <w:jc w:val="right"/>
              <w:rPr>
                <w:rFonts w:hAnsi="標楷體"/>
                <w:snapToGrid/>
                <w:sz w:val="24"/>
              </w:rPr>
            </w:pPr>
            <w:r w:rsidRPr="00DF4772">
              <w:rPr>
                <w:rFonts w:hAnsi="標楷體"/>
                <w:snapToGrid/>
                <w:sz w:val="24"/>
              </w:rPr>
              <w:t>336.71</w:t>
            </w:r>
          </w:p>
        </w:tc>
        <w:tc>
          <w:tcPr>
            <w:tcW w:w="1134" w:type="dxa"/>
            <w:shd w:val="clear" w:color="000000" w:fill="FFFFFF"/>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115/11</w:t>
            </w:r>
          </w:p>
        </w:tc>
        <w:tc>
          <w:tcPr>
            <w:tcW w:w="993" w:type="dxa"/>
            <w:shd w:val="clear" w:color="000000" w:fill="FFFFFF"/>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111/06</w:t>
            </w:r>
          </w:p>
        </w:tc>
        <w:tc>
          <w:tcPr>
            <w:tcW w:w="3543" w:type="dxa"/>
            <w:vMerge/>
            <w:shd w:val="clear" w:color="000000" w:fill="FFFFFF"/>
            <w:vAlign w:val="center"/>
          </w:tcPr>
          <w:p w:rsidR="009C53C7" w:rsidRPr="00DF4772" w:rsidRDefault="009C53C7" w:rsidP="00640605">
            <w:pPr>
              <w:spacing w:line="280" w:lineRule="exact"/>
              <w:ind w:leftChars="0" w:left="0" w:firstLineChars="0" w:firstLine="0"/>
              <w:jc w:val="left"/>
              <w:rPr>
                <w:rFonts w:hAnsi="標楷體"/>
                <w:snapToGrid/>
                <w:sz w:val="22"/>
                <w:szCs w:val="22"/>
              </w:rPr>
            </w:pPr>
          </w:p>
        </w:tc>
      </w:tr>
      <w:tr w:rsidR="009C53C7" w:rsidRPr="00DF4772" w:rsidTr="00640605">
        <w:trPr>
          <w:trHeight w:hRule="exact" w:val="1368"/>
        </w:trPr>
        <w:tc>
          <w:tcPr>
            <w:tcW w:w="1271" w:type="dxa"/>
            <w:vMerge w:val="restart"/>
            <w:shd w:val="clear" w:color="auto" w:fill="auto"/>
            <w:vAlign w:val="center"/>
            <w:hideMark/>
          </w:tcPr>
          <w:p w:rsidR="009C53C7" w:rsidRPr="00DF4772" w:rsidRDefault="009C53C7" w:rsidP="00640605">
            <w:pPr>
              <w:spacing w:line="280" w:lineRule="exact"/>
              <w:ind w:leftChars="0" w:left="0" w:firstLineChars="0" w:firstLine="0"/>
              <w:jc w:val="center"/>
              <w:rPr>
                <w:rFonts w:hAnsi="標楷體"/>
                <w:snapToGrid/>
                <w:sz w:val="22"/>
                <w:szCs w:val="22"/>
              </w:rPr>
            </w:pPr>
            <w:r w:rsidRPr="00DF4772">
              <w:rPr>
                <w:rFonts w:hAnsi="標楷體" w:hint="eastAsia"/>
                <w:snapToGrid/>
                <w:sz w:val="22"/>
                <w:szCs w:val="22"/>
              </w:rPr>
              <w:t>嘉義市區鐵路高架化計畫</w:t>
            </w:r>
          </w:p>
        </w:tc>
        <w:tc>
          <w:tcPr>
            <w:tcW w:w="567"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0</w:t>
            </w:r>
          </w:p>
        </w:tc>
        <w:tc>
          <w:tcPr>
            <w:tcW w:w="992" w:type="dxa"/>
            <w:shd w:val="clear" w:color="000000" w:fill="FFFFFF"/>
            <w:noWrap/>
            <w:vAlign w:val="center"/>
            <w:hideMark/>
          </w:tcPr>
          <w:p w:rsidR="009C53C7" w:rsidRPr="00DF4772" w:rsidRDefault="009C53C7" w:rsidP="00640605">
            <w:pPr>
              <w:spacing w:line="280" w:lineRule="exact"/>
              <w:ind w:leftChars="0" w:left="0" w:firstLineChars="0" w:firstLine="0"/>
              <w:jc w:val="right"/>
              <w:rPr>
                <w:rFonts w:hAnsi="標楷體"/>
                <w:snapToGrid/>
                <w:sz w:val="24"/>
              </w:rPr>
            </w:pPr>
            <w:r w:rsidRPr="00DF4772">
              <w:rPr>
                <w:rFonts w:hAnsi="標楷體"/>
                <w:snapToGrid/>
                <w:sz w:val="24"/>
              </w:rPr>
              <w:t>238.98</w:t>
            </w:r>
          </w:p>
        </w:tc>
        <w:tc>
          <w:tcPr>
            <w:tcW w:w="1134"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115/09</w:t>
            </w:r>
          </w:p>
        </w:tc>
        <w:tc>
          <w:tcPr>
            <w:tcW w:w="993"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106/09</w:t>
            </w:r>
          </w:p>
        </w:tc>
        <w:tc>
          <w:tcPr>
            <w:tcW w:w="3543" w:type="dxa"/>
            <w:vMerge w:val="restart"/>
            <w:vAlign w:val="center"/>
          </w:tcPr>
          <w:p w:rsidR="009C53C7" w:rsidRPr="00DF4772" w:rsidRDefault="009C53C7" w:rsidP="00640605">
            <w:pPr>
              <w:spacing w:line="280" w:lineRule="exact"/>
              <w:ind w:leftChars="-10" w:left="231" w:hangingChars="116" w:hanging="259"/>
              <w:rPr>
                <w:rFonts w:hAnsi="標楷體"/>
                <w:snapToGrid/>
                <w:sz w:val="22"/>
                <w:szCs w:val="22"/>
              </w:rPr>
            </w:pPr>
            <w:r w:rsidRPr="00DF4772">
              <w:rPr>
                <w:rFonts w:hAnsi="標楷體" w:hint="eastAsia"/>
                <w:b/>
                <w:snapToGrid/>
                <w:sz w:val="22"/>
                <w:szCs w:val="22"/>
              </w:rPr>
              <w:t>1</w:t>
            </w:r>
            <w:r w:rsidRPr="00DF4772">
              <w:rPr>
                <w:rFonts w:hAnsi="標楷體"/>
                <w:b/>
                <w:snapToGrid/>
                <w:sz w:val="22"/>
                <w:szCs w:val="22"/>
              </w:rPr>
              <w:t>.</w:t>
            </w:r>
            <w:r w:rsidRPr="00DF4772">
              <w:rPr>
                <w:rFonts w:hAnsi="標楷體" w:hint="eastAsia"/>
                <w:b/>
                <w:snapToGrid/>
                <w:sz w:val="22"/>
                <w:szCs w:val="22"/>
              </w:rPr>
              <w:t>第1次修正：</w:t>
            </w:r>
            <w:r w:rsidRPr="00DF4772">
              <w:rPr>
                <w:rFonts w:hAnsi="標楷體" w:hint="eastAsia"/>
                <w:snapToGrid/>
                <w:sz w:val="22"/>
                <w:szCs w:val="22"/>
              </w:rPr>
              <w:t>配合臺鐵公司營運安全需求提升、考古遺址範圍增加、新冠疫情影響、營建物價波動、新北拖上線調整、車站及車輛基地規模調整、環差需求、地下道填平、用地取得費用增加等因素，而辦理第1次修正計畫調整經費，行政院於112年5月17日函復：「同意物價調漲及新增4處地下道填平工程，非屬前2項及臺鐵公司營運需求之計畫，請另案陳報。」，惟函復內容未增加經費及期程。</w:t>
            </w:r>
          </w:p>
          <w:p w:rsidR="009C53C7" w:rsidRPr="00DF4772" w:rsidRDefault="009C53C7" w:rsidP="00640605">
            <w:pPr>
              <w:spacing w:line="280" w:lineRule="exact"/>
              <w:ind w:leftChars="-10" w:left="231" w:hangingChars="116" w:hanging="259"/>
              <w:rPr>
                <w:rFonts w:hAnsi="標楷體"/>
                <w:snapToGrid/>
                <w:sz w:val="22"/>
                <w:szCs w:val="22"/>
              </w:rPr>
            </w:pPr>
            <w:r w:rsidRPr="00DF4772">
              <w:rPr>
                <w:rFonts w:hAnsi="標楷體" w:hint="eastAsia"/>
                <w:b/>
                <w:snapToGrid/>
                <w:sz w:val="22"/>
                <w:szCs w:val="22"/>
              </w:rPr>
              <w:t>2</w:t>
            </w:r>
            <w:r w:rsidRPr="00DF4772">
              <w:rPr>
                <w:rFonts w:hAnsi="標楷體"/>
                <w:b/>
                <w:snapToGrid/>
                <w:sz w:val="22"/>
                <w:szCs w:val="22"/>
              </w:rPr>
              <w:t>.</w:t>
            </w:r>
            <w:r w:rsidRPr="00DF4772">
              <w:rPr>
                <w:rFonts w:hAnsi="標楷體" w:hint="eastAsia"/>
                <w:b/>
                <w:snapToGrid/>
                <w:sz w:val="22"/>
                <w:szCs w:val="22"/>
              </w:rPr>
              <w:t>第2次修正：</w:t>
            </w:r>
            <w:r w:rsidRPr="00DF4772">
              <w:rPr>
                <w:rFonts w:hAnsi="標楷體" w:hint="eastAsia"/>
                <w:snapToGrid/>
                <w:sz w:val="22"/>
                <w:szCs w:val="22"/>
              </w:rPr>
              <w:t>依據行政院意見重新檢討修正後提報第2次修正計畫，包含物價調漲及4處地下道填平工程，行政院核定經費調增，完工期程不變。</w:t>
            </w:r>
          </w:p>
          <w:p w:rsidR="009C53C7" w:rsidRPr="00DF4772" w:rsidRDefault="009C53C7" w:rsidP="00640605">
            <w:pPr>
              <w:spacing w:line="280" w:lineRule="exact"/>
              <w:ind w:leftChars="-10" w:left="231" w:hangingChars="116" w:hanging="259"/>
              <w:rPr>
                <w:rFonts w:hAnsi="標楷體"/>
                <w:snapToGrid/>
                <w:sz w:val="22"/>
                <w:szCs w:val="22"/>
              </w:rPr>
            </w:pPr>
          </w:p>
        </w:tc>
      </w:tr>
      <w:tr w:rsidR="009C53C7" w:rsidRPr="00DF4772" w:rsidTr="00640605">
        <w:trPr>
          <w:trHeight w:hRule="exact" w:val="1449"/>
        </w:trPr>
        <w:tc>
          <w:tcPr>
            <w:tcW w:w="1271" w:type="dxa"/>
            <w:vMerge/>
            <w:vAlign w:val="center"/>
            <w:hideMark/>
          </w:tcPr>
          <w:p w:rsidR="009C53C7" w:rsidRPr="00DF4772" w:rsidRDefault="009C53C7" w:rsidP="00640605">
            <w:pPr>
              <w:spacing w:line="280" w:lineRule="exact"/>
              <w:ind w:leftChars="0" w:left="0" w:firstLineChars="0" w:firstLine="0"/>
              <w:jc w:val="center"/>
              <w:rPr>
                <w:rFonts w:hAnsi="標楷體"/>
                <w:snapToGrid/>
                <w:sz w:val="22"/>
                <w:szCs w:val="22"/>
              </w:rPr>
            </w:pPr>
          </w:p>
        </w:tc>
        <w:tc>
          <w:tcPr>
            <w:tcW w:w="567"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w:t>
            </w:r>
          </w:p>
        </w:tc>
        <w:tc>
          <w:tcPr>
            <w:tcW w:w="992" w:type="dxa"/>
            <w:shd w:val="clear" w:color="000000" w:fill="FFFFFF"/>
            <w:noWrap/>
            <w:vAlign w:val="center"/>
            <w:hideMark/>
          </w:tcPr>
          <w:p w:rsidR="009C53C7" w:rsidRPr="00DF4772" w:rsidRDefault="009C53C7" w:rsidP="00640605">
            <w:pPr>
              <w:spacing w:line="280" w:lineRule="exact"/>
              <w:ind w:leftChars="0" w:left="0" w:firstLineChars="0" w:firstLine="0"/>
              <w:jc w:val="right"/>
              <w:rPr>
                <w:rFonts w:hAnsi="標楷體"/>
                <w:snapToGrid/>
                <w:sz w:val="24"/>
              </w:rPr>
            </w:pPr>
            <w:r w:rsidRPr="00DF4772">
              <w:rPr>
                <w:rFonts w:hAnsi="標楷體"/>
                <w:snapToGrid/>
                <w:sz w:val="24"/>
              </w:rPr>
              <w:t>238.98</w:t>
            </w:r>
          </w:p>
        </w:tc>
        <w:tc>
          <w:tcPr>
            <w:tcW w:w="1134"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115/09</w:t>
            </w:r>
          </w:p>
        </w:tc>
        <w:tc>
          <w:tcPr>
            <w:tcW w:w="993"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112/05</w:t>
            </w:r>
          </w:p>
        </w:tc>
        <w:tc>
          <w:tcPr>
            <w:tcW w:w="3543" w:type="dxa"/>
            <w:vMerge/>
            <w:vAlign w:val="center"/>
          </w:tcPr>
          <w:p w:rsidR="009C53C7" w:rsidRPr="00DF4772" w:rsidRDefault="009C53C7" w:rsidP="00640605">
            <w:pPr>
              <w:spacing w:line="280" w:lineRule="exact"/>
              <w:ind w:leftChars="0" w:left="0" w:firstLineChars="0" w:firstLine="0"/>
              <w:jc w:val="left"/>
              <w:rPr>
                <w:rFonts w:hAnsi="標楷體"/>
                <w:snapToGrid/>
                <w:sz w:val="22"/>
                <w:szCs w:val="22"/>
              </w:rPr>
            </w:pPr>
          </w:p>
        </w:tc>
      </w:tr>
      <w:tr w:rsidR="009C53C7" w:rsidRPr="00DF4772" w:rsidTr="00640605">
        <w:trPr>
          <w:trHeight w:hRule="exact" w:val="1947"/>
        </w:trPr>
        <w:tc>
          <w:tcPr>
            <w:tcW w:w="1271" w:type="dxa"/>
            <w:vMerge/>
            <w:vAlign w:val="center"/>
            <w:hideMark/>
          </w:tcPr>
          <w:p w:rsidR="009C53C7" w:rsidRPr="00DF4772" w:rsidRDefault="009C53C7" w:rsidP="00640605">
            <w:pPr>
              <w:spacing w:line="280" w:lineRule="exact"/>
              <w:ind w:leftChars="0" w:left="0" w:firstLineChars="0" w:firstLine="0"/>
              <w:jc w:val="center"/>
              <w:rPr>
                <w:rFonts w:hAnsi="標楷體"/>
                <w:snapToGrid/>
                <w:sz w:val="22"/>
                <w:szCs w:val="22"/>
              </w:rPr>
            </w:pPr>
          </w:p>
        </w:tc>
        <w:tc>
          <w:tcPr>
            <w:tcW w:w="567"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2</w:t>
            </w:r>
          </w:p>
        </w:tc>
        <w:tc>
          <w:tcPr>
            <w:tcW w:w="992" w:type="dxa"/>
            <w:shd w:val="clear" w:color="000000" w:fill="FFFFFF"/>
            <w:noWrap/>
            <w:vAlign w:val="center"/>
            <w:hideMark/>
          </w:tcPr>
          <w:p w:rsidR="009C53C7" w:rsidRPr="00DF4772" w:rsidRDefault="009C53C7" w:rsidP="00640605">
            <w:pPr>
              <w:spacing w:line="280" w:lineRule="exact"/>
              <w:ind w:leftChars="0" w:left="0" w:firstLineChars="0" w:firstLine="0"/>
              <w:jc w:val="right"/>
              <w:rPr>
                <w:rFonts w:hAnsi="標楷體"/>
                <w:snapToGrid/>
                <w:sz w:val="24"/>
              </w:rPr>
            </w:pPr>
            <w:r w:rsidRPr="00DF4772">
              <w:rPr>
                <w:rFonts w:hAnsi="標楷體"/>
                <w:snapToGrid/>
                <w:sz w:val="24"/>
              </w:rPr>
              <w:t>334.25</w:t>
            </w:r>
          </w:p>
        </w:tc>
        <w:tc>
          <w:tcPr>
            <w:tcW w:w="1134"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115/09</w:t>
            </w:r>
          </w:p>
        </w:tc>
        <w:tc>
          <w:tcPr>
            <w:tcW w:w="993" w:type="dxa"/>
            <w:shd w:val="clear" w:color="auto" w:fill="auto"/>
            <w:noWrap/>
            <w:vAlign w:val="center"/>
            <w:hideMark/>
          </w:tcPr>
          <w:p w:rsidR="009C53C7" w:rsidRPr="00DF4772" w:rsidRDefault="009C53C7" w:rsidP="00640605">
            <w:pPr>
              <w:spacing w:line="280" w:lineRule="exact"/>
              <w:ind w:leftChars="0" w:left="0" w:firstLineChars="0" w:firstLine="0"/>
              <w:jc w:val="center"/>
              <w:rPr>
                <w:rFonts w:hAnsi="標楷體"/>
                <w:snapToGrid/>
                <w:sz w:val="24"/>
              </w:rPr>
            </w:pPr>
            <w:r w:rsidRPr="00DF4772">
              <w:rPr>
                <w:rFonts w:hAnsi="標楷體"/>
                <w:snapToGrid/>
                <w:sz w:val="24"/>
              </w:rPr>
              <w:t>113/04</w:t>
            </w:r>
          </w:p>
        </w:tc>
        <w:tc>
          <w:tcPr>
            <w:tcW w:w="3543" w:type="dxa"/>
            <w:vMerge/>
            <w:vAlign w:val="center"/>
          </w:tcPr>
          <w:p w:rsidR="009C53C7" w:rsidRPr="00DF4772" w:rsidRDefault="009C53C7" w:rsidP="00640605">
            <w:pPr>
              <w:spacing w:line="280" w:lineRule="exact"/>
              <w:ind w:leftChars="0" w:left="0" w:firstLineChars="0" w:firstLine="0"/>
              <w:jc w:val="left"/>
              <w:rPr>
                <w:rFonts w:hAnsi="標楷體"/>
                <w:snapToGrid/>
                <w:sz w:val="22"/>
                <w:szCs w:val="22"/>
              </w:rPr>
            </w:pPr>
          </w:p>
        </w:tc>
      </w:tr>
    </w:tbl>
    <w:p w:rsidR="009C53C7" w:rsidRPr="000E234B" w:rsidRDefault="009C53C7" w:rsidP="00640605">
      <w:pPr>
        <w:spacing w:line="280" w:lineRule="exact"/>
        <w:ind w:leftChars="-1" w:left="1456" w:hangingChars="600" w:hanging="1459"/>
        <w:rPr>
          <w:sz w:val="24"/>
        </w:rPr>
      </w:pPr>
      <w:r w:rsidRPr="000E234B">
        <w:rPr>
          <w:rFonts w:hint="eastAsia"/>
          <w:sz w:val="24"/>
        </w:rPr>
        <w:t xml:space="preserve">說 </w:t>
      </w:r>
      <w:r w:rsidRPr="000E234B">
        <w:rPr>
          <w:sz w:val="24"/>
        </w:rPr>
        <w:t xml:space="preserve">   </w:t>
      </w:r>
      <w:r w:rsidRPr="000E234B">
        <w:rPr>
          <w:rFonts w:hint="eastAsia"/>
          <w:sz w:val="24"/>
        </w:rPr>
        <w:t>明：本表為截至1</w:t>
      </w:r>
      <w:r w:rsidRPr="000E234B">
        <w:rPr>
          <w:sz w:val="24"/>
        </w:rPr>
        <w:t>12</w:t>
      </w:r>
      <w:r w:rsidRPr="000E234B">
        <w:rPr>
          <w:rFonts w:hint="eastAsia"/>
          <w:sz w:val="24"/>
        </w:rPr>
        <w:t>年底止已函報修正計畫之後續核定辦理情形。</w:t>
      </w:r>
    </w:p>
    <w:p w:rsidR="009C53C7" w:rsidRPr="00DF4772" w:rsidRDefault="009C53C7" w:rsidP="00640605">
      <w:pPr>
        <w:spacing w:line="280" w:lineRule="exact"/>
        <w:ind w:leftChars="-1" w:left="1456" w:hangingChars="600" w:hanging="1459"/>
        <w:rPr>
          <w:sz w:val="24"/>
        </w:rPr>
      </w:pPr>
      <w:r w:rsidRPr="00DF4772">
        <w:rPr>
          <w:rFonts w:hint="eastAsia"/>
          <w:sz w:val="24"/>
        </w:rPr>
        <w:t>資料來源：鐵道局；本中心整理。</w:t>
      </w:r>
    </w:p>
    <w:p w:rsidR="009C53C7" w:rsidRPr="00865F28" w:rsidRDefault="009C53C7" w:rsidP="00640605">
      <w:pPr>
        <w:pStyle w:val="a5"/>
        <w:ind w:left="849" w:hanging="283"/>
        <w:rPr>
          <w:b/>
        </w:rPr>
      </w:pPr>
      <w:r w:rsidRPr="00865F28">
        <w:rPr>
          <w:rFonts w:hint="eastAsia"/>
          <w:b/>
        </w:rPr>
        <w:t>(三</w:t>
      </w:r>
      <w:r w:rsidRPr="00865F28">
        <w:rPr>
          <w:b/>
        </w:rPr>
        <w:t>)</w:t>
      </w:r>
      <w:r w:rsidRPr="00865F28">
        <w:rPr>
          <w:rFonts w:hint="eastAsia"/>
          <w:b/>
        </w:rPr>
        <w:t>允宜追蹤並研謀提升已啟用計畫對所在車站之營運效益</w:t>
      </w:r>
    </w:p>
    <w:p w:rsidR="009C53C7" w:rsidRPr="00DF4772" w:rsidRDefault="009C53C7" w:rsidP="00640605">
      <w:pPr>
        <w:pStyle w:val="21"/>
        <w:ind w:left="850" w:firstLine="566"/>
      </w:pPr>
      <w:r w:rsidRPr="00DF4772">
        <w:rPr>
          <w:rFonts w:hint="eastAsia"/>
        </w:rPr>
        <w:t>據鐵道局及臺鐵公司</w:t>
      </w:r>
      <w:r w:rsidRPr="00DF4772">
        <w:rPr>
          <w:vertAlign w:val="superscript"/>
        </w:rPr>
        <w:footnoteReference w:id="76"/>
      </w:r>
      <w:r w:rsidRPr="00DF4772">
        <w:rPr>
          <w:rFonts w:hint="eastAsia"/>
        </w:rPr>
        <w:t>提供資料，已啟用之5個鐵路立體化建設計畫對所在車站1</w:t>
      </w:r>
      <w:r w:rsidRPr="00DF4772">
        <w:t>12</w:t>
      </w:r>
      <w:r w:rsidRPr="00DF4772">
        <w:rPr>
          <w:rFonts w:hint="eastAsia"/>
        </w:rPr>
        <w:t>年度營運成本均較完工年度增加，且南港站及員林站增加數高於原預計年均增加數，另同年度部分車站如：員林站、高雄站客運日均人數及收入皆為負成長；臺中都會區鐵路高架捷運化計畫日均人數負成長(詳表</w:t>
      </w:r>
      <w:r w:rsidRPr="00DF4772">
        <w:t>3)</w:t>
      </w:r>
      <w:r w:rsidRPr="00DF4772">
        <w:rPr>
          <w:rFonts w:hint="eastAsia"/>
        </w:rPr>
        <w:t>，顯示鐵路立體化後對所在車站之營運效益容有提升空間。</w:t>
      </w:r>
    </w:p>
    <w:p w:rsidR="009C53C7" w:rsidRPr="00DF4772" w:rsidRDefault="009C53C7" w:rsidP="00640605">
      <w:pPr>
        <w:ind w:leftChars="0" w:left="850" w:hangingChars="300" w:hanging="850"/>
        <w:rPr>
          <w:rFonts w:cs="標楷體"/>
          <w:snapToGrid/>
        </w:rPr>
      </w:pPr>
      <w:r w:rsidRPr="00DF4772">
        <w:rPr>
          <w:rFonts w:hint="eastAsia"/>
          <w:b/>
        </w:rPr>
        <w:t>表3已啟用鐵路立體化建設計畫對所在車站之營運效益影響表</w:t>
      </w:r>
    </w:p>
    <w:tbl>
      <w:tblPr>
        <w:tblW w:w="8613"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50"/>
        <w:gridCol w:w="1635"/>
        <w:gridCol w:w="2187"/>
        <w:gridCol w:w="2083"/>
        <w:gridCol w:w="2358"/>
      </w:tblGrid>
      <w:tr w:rsidR="009C53C7" w:rsidRPr="00DF4772" w:rsidTr="00640605">
        <w:trPr>
          <w:tblHeader/>
        </w:trPr>
        <w:tc>
          <w:tcPr>
            <w:tcW w:w="350" w:type="dxa"/>
            <w:vMerge w:val="restart"/>
            <w:vAlign w:val="center"/>
          </w:tcPr>
          <w:p w:rsidR="009C53C7" w:rsidRPr="00DF4772" w:rsidRDefault="009C53C7" w:rsidP="00640605">
            <w:pPr>
              <w:spacing w:line="280" w:lineRule="exact"/>
              <w:ind w:leftChars="-39" w:left="-110" w:firstLineChars="0" w:firstLine="2"/>
              <w:jc w:val="center"/>
              <w:rPr>
                <w:rFonts w:cs="標楷體"/>
                <w:b/>
                <w:snapToGrid/>
                <w:sz w:val="24"/>
              </w:rPr>
            </w:pPr>
            <w:r w:rsidRPr="00DF4772">
              <w:rPr>
                <w:rFonts w:cs="標楷體" w:hint="eastAsia"/>
                <w:b/>
                <w:snapToGrid/>
                <w:sz w:val="24"/>
              </w:rPr>
              <w:t>項次</w:t>
            </w:r>
          </w:p>
        </w:tc>
        <w:tc>
          <w:tcPr>
            <w:tcW w:w="1635" w:type="dxa"/>
            <w:vMerge w:val="restart"/>
            <w:shd w:val="clear" w:color="auto" w:fill="auto"/>
            <w:vAlign w:val="center"/>
          </w:tcPr>
          <w:p w:rsidR="009C53C7" w:rsidRPr="00DF4772" w:rsidRDefault="009C53C7" w:rsidP="00640605">
            <w:pPr>
              <w:spacing w:line="280" w:lineRule="exact"/>
              <w:ind w:leftChars="-39" w:left="-110" w:firstLineChars="0" w:firstLine="2"/>
              <w:jc w:val="center"/>
              <w:rPr>
                <w:rFonts w:cs="標楷體"/>
                <w:b/>
                <w:snapToGrid/>
                <w:sz w:val="24"/>
              </w:rPr>
            </w:pPr>
            <w:r w:rsidRPr="00DF4772">
              <w:rPr>
                <w:rFonts w:cs="標楷體" w:hint="eastAsia"/>
                <w:b/>
                <w:snapToGrid/>
                <w:sz w:val="24"/>
              </w:rPr>
              <w:t>計畫名稱</w:t>
            </w:r>
          </w:p>
        </w:tc>
        <w:tc>
          <w:tcPr>
            <w:tcW w:w="2187" w:type="dxa"/>
            <w:vMerge w:val="restart"/>
            <w:vAlign w:val="center"/>
          </w:tcPr>
          <w:p w:rsidR="009C53C7" w:rsidRPr="00DF4772" w:rsidRDefault="009C53C7" w:rsidP="00640605">
            <w:pPr>
              <w:spacing w:line="280" w:lineRule="exact"/>
              <w:ind w:leftChars="0" w:left="0" w:firstLineChars="0" w:firstLine="0"/>
              <w:jc w:val="center"/>
              <w:rPr>
                <w:rFonts w:cs="標楷體"/>
                <w:snapToGrid/>
                <w:sz w:val="24"/>
              </w:rPr>
            </w:pPr>
            <w:r w:rsidRPr="00DF4772">
              <w:rPr>
                <w:rFonts w:cs="標楷體" w:hint="eastAsia"/>
                <w:b/>
                <w:snapToGrid/>
                <w:sz w:val="24"/>
              </w:rPr>
              <w:t>對所在車站實際客運量及收入影響</w:t>
            </w:r>
          </w:p>
        </w:tc>
        <w:tc>
          <w:tcPr>
            <w:tcW w:w="4441" w:type="dxa"/>
            <w:gridSpan w:val="2"/>
            <w:vAlign w:val="center"/>
          </w:tcPr>
          <w:p w:rsidR="009C53C7" w:rsidRPr="00DF4772" w:rsidRDefault="009C53C7" w:rsidP="00640605">
            <w:pPr>
              <w:spacing w:line="280" w:lineRule="exact"/>
              <w:ind w:leftChars="0" w:left="0" w:firstLineChars="0" w:firstLine="0"/>
              <w:jc w:val="center"/>
              <w:rPr>
                <w:rFonts w:cs="標楷體"/>
                <w:b/>
                <w:snapToGrid/>
                <w:sz w:val="24"/>
              </w:rPr>
            </w:pPr>
            <w:r w:rsidRPr="00DF4772">
              <w:rPr>
                <w:rFonts w:cs="標楷體" w:hint="eastAsia"/>
                <w:b/>
                <w:snapToGrid/>
                <w:sz w:val="24"/>
              </w:rPr>
              <w:t>對車站營運成本影響</w:t>
            </w:r>
          </w:p>
        </w:tc>
      </w:tr>
      <w:tr w:rsidR="009C53C7" w:rsidRPr="00DF4772" w:rsidTr="00640605">
        <w:trPr>
          <w:tblHeader/>
        </w:trPr>
        <w:tc>
          <w:tcPr>
            <w:tcW w:w="350" w:type="dxa"/>
            <w:vMerge/>
            <w:vAlign w:val="center"/>
          </w:tcPr>
          <w:p w:rsidR="009C53C7" w:rsidRPr="00DF4772" w:rsidRDefault="009C53C7" w:rsidP="00640605">
            <w:pPr>
              <w:spacing w:line="280" w:lineRule="exact"/>
              <w:ind w:leftChars="-39" w:left="-110" w:firstLineChars="0" w:firstLine="2"/>
              <w:jc w:val="center"/>
              <w:rPr>
                <w:rFonts w:cs="標楷體"/>
                <w:b/>
                <w:snapToGrid/>
                <w:sz w:val="24"/>
              </w:rPr>
            </w:pPr>
          </w:p>
        </w:tc>
        <w:tc>
          <w:tcPr>
            <w:tcW w:w="1635" w:type="dxa"/>
            <w:vMerge/>
            <w:shd w:val="clear" w:color="auto" w:fill="auto"/>
            <w:vAlign w:val="center"/>
          </w:tcPr>
          <w:p w:rsidR="009C53C7" w:rsidRPr="00DF4772" w:rsidRDefault="009C53C7" w:rsidP="00640605">
            <w:pPr>
              <w:spacing w:line="280" w:lineRule="exact"/>
              <w:ind w:leftChars="-39" w:left="-110" w:firstLineChars="0" w:firstLine="2"/>
              <w:jc w:val="center"/>
              <w:rPr>
                <w:rFonts w:cs="標楷體"/>
                <w:b/>
                <w:snapToGrid/>
                <w:sz w:val="24"/>
              </w:rPr>
            </w:pPr>
          </w:p>
        </w:tc>
        <w:tc>
          <w:tcPr>
            <w:tcW w:w="2187" w:type="dxa"/>
            <w:vMerge/>
            <w:vAlign w:val="center"/>
          </w:tcPr>
          <w:p w:rsidR="009C53C7" w:rsidRPr="00DF4772" w:rsidRDefault="009C53C7" w:rsidP="00640605">
            <w:pPr>
              <w:spacing w:line="280" w:lineRule="exact"/>
              <w:ind w:leftChars="0" w:left="0" w:firstLineChars="0" w:firstLine="0"/>
              <w:jc w:val="center"/>
              <w:rPr>
                <w:rFonts w:cs="標楷體"/>
                <w:snapToGrid/>
                <w:sz w:val="24"/>
              </w:rPr>
            </w:pPr>
          </w:p>
        </w:tc>
        <w:tc>
          <w:tcPr>
            <w:tcW w:w="2083" w:type="dxa"/>
            <w:vAlign w:val="center"/>
          </w:tcPr>
          <w:p w:rsidR="009C53C7" w:rsidRPr="00DF4772" w:rsidRDefault="009C53C7" w:rsidP="00640605">
            <w:pPr>
              <w:spacing w:line="280" w:lineRule="exact"/>
              <w:ind w:leftChars="0" w:left="0" w:firstLineChars="0" w:firstLine="0"/>
              <w:jc w:val="center"/>
              <w:rPr>
                <w:rFonts w:cs="標楷體"/>
                <w:b/>
                <w:snapToGrid/>
                <w:sz w:val="24"/>
              </w:rPr>
            </w:pPr>
            <w:r w:rsidRPr="00DF4772">
              <w:rPr>
                <w:rFonts w:cs="標楷體" w:hint="eastAsia"/>
                <w:b/>
                <w:snapToGrid/>
                <w:sz w:val="24"/>
              </w:rPr>
              <w:t>預計</w:t>
            </w:r>
          </w:p>
        </w:tc>
        <w:tc>
          <w:tcPr>
            <w:tcW w:w="2358" w:type="dxa"/>
            <w:vAlign w:val="center"/>
          </w:tcPr>
          <w:p w:rsidR="009C53C7" w:rsidRPr="00DF4772" w:rsidRDefault="009C53C7" w:rsidP="00640605">
            <w:pPr>
              <w:spacing w:line="280" w:lineRule="exact"/>
              <w:ind w:leftChars="0" w:left="0" w:firstLineChars="0" w:firstLine="0"/>
              <w:jc w:val="center"/>
              <w:rPr>
                <w:rFonts w:cs="標楷體"/>
                <w:b/>
                <w:snapToGrid/>
                <w:sz w:val="24"/>
              </w:rPr>
            </w:pPr>
            <w:r w:rsidRPr="00DF4772">
              <w:rPr>
                <w:rFonts w:cs="標楷體" w:hint="eastAsia"/>
                <w:b/>
                <w:snapToGrid/>
                <w:sz w:val="24"/>
              </w:rPr>
              <w:t>實際</w:t>
            </w:r>
          </w:p>
        </w:tc>
      </w:tr>
      <w:tr w:rsidR="009C53C7" w:rsidRPr="00DF4772" w:rsidTr="00640605">
        <w:tc>
          <w:tcPr>
            <w:tcW w:w="350" w:type="dxa"/>
            <w:vAlign w:val="center"/>
          </w:tcPr>
          <w:p w:rsidR="009C53C7" w:rsidRPr="00DF4772" w:rsidRDefault="009C53C7" w:rsidP="00640605">
            <w:pPr>
              <w:spacing w:line="280" w:lineRule="exact"/>
              <w:ind w:leftChars="-39" w:left="-110" w:firstLineChars="0" w:firstLine="2"/>
              <w:jc w:val="center"/>
              <w:rPr>
                <w:rFonts w:cs="標楷體"/>
                <w:snapToGrid/>
                <w:sz w:val="24"/>
              </w:rPr>
            </w:pPr>
            <w:r w:rsidRPr="00DF4772">
              <w:rPr>
                <w:rFonts w:cs="標楷體" w:hint="eastAsia"/>
                <w:snapToGrid/>
                <w:sz w:val="24"/>
              </w:rPr>
              <w:t>1</w:t>
            </w:r>
          </w:p>
        </w:tc>
        <w:tc>
          <w:tcPr>
            <w:tcW w:w="1635" w:type="dxa"/>
            <w:shd w:val="clear" w:color="auto" w:fill="auto"/>
            <w:vAlign w:val="center"/>
          </w:tcPr>
          <w:p w:rsidR="009C53C7" w:rsidRPr="00DF4772" w:rsidRDefault="009C53C7" w:rsidP="00640605">
            <w:pPr>
              <w:spacing w:line="280" w:lineRule="exact"/>
              <w:ind w:leftChars="-39" w:left="-110" w:firstLineChars="0" w:firstLine="2"/>
              <w:jc w:val="center"/>
              <w:rPr>
                <w:rFonts w:cs="標楷體"/>
                <w:snapToGrid/>
                <w:sz w:val="24"/>
              </w:rPr>
            </w:pPr>
            <w:r w:rsidRPr="00DF4772">
              <w:rPr>
                <w:rFonts w:cs="標楷體" w:hint="eastAsia"/>
                <w:snapToGrid/>
                <w:sz w:val="24"/>
              </w:rPr>
              <w:t>臺北市區鐵路地下化東延南港計畫</w:t>
            </w:r>
          </w:p>
        </w:tc>
        <w:tc>
          <w:tcPr>
            <w:tcW w:w="2187" w:type="dxa"/>
            <w:vAlign w:val="center"/>
          </w:tcPr>
          <w:p w:rsidR="009C53C7" w:rsidRPr="00DF4772" w:rsidRDefault="009C53C7" w:rsidP="00640605">
            <w:pPr>
              <w:spacing w:line="280" w:lineRule="exact"/>
              <w:ind w:leftChars="0" w:left="0" w:firstLineChars="0" w:firstLine="0"/>
              <w:rPr>
                <w:rFonts w:cs="標楷體"/>
                <w:snapToGrid/>
                <w:sz w:val="24"/>
              </w:rPr>
            </w:pPr>
            <w:r w:rsidRPr="00DF4772">
              <w:rPr>
                <w:rFonts w:cs="標楷體" w:hint="eastAsia"/>
                <w:snapToGrid/>
                <w:sz w:val="24"/>
              </w:rPr>
              <w:t>南港站客運112年日均人數較完工年成長197%、日均收入成長345%。</w:t>
            </w:r>
          </w:p>
        </w:tc>
        <w:tc>
          <w:tcPr>
            <w:tcW w:w="2083" w:type="dxa"/>
            <w:vAlign w:val="center"/>
          </w:tcPr>
          <w:p w:rsidR="009C53C7" w:rsidRPr="00DF4772" w:rsidRDefault="009C53C7" w:rsidP="00640605">
            <w:pPr>
              <w:spacing w:line="280" w:lineRule="exact"/>
              <w:ind w:leftChars="0" w:left="0" w:firstLineChars="0" w:firstLine="0"/>
              <w:rPr>
                <w:rFonts w:cs="標楷體"/>
                <w:snapToGrid/>
                <w:sz w:val="24"/>
              </w:rPr>
            </w:pPr>
            <w:r w:rsidRPr="00DF4772">
              <w:rPr>
                <w:rFonts w:cs="標楷體" w:hint="eastAsia"/>
                <w:snapToGrid/>
                <w:sz w:val="24"/>
              </w:rPr>
              <w:t>新增車站營運成本0</w:t>
            </w:r>
            <w:r w:rsidRPr="00DF4772">
              <w:rPr>
                <w:rFonts w:cs="標楷體"/>
                <w:snapToGrid/>
                <w:sz w:val="24"/>
              </w:rPr>
              <w:t>.20</w:t>
            </w:r>
            <w:r w:rsidRPr="00DF4772">
              <w:rPr>
                <w:rFonts w:cs="標楷體" w:hint="eastAsia"/>
                <w:snapToGrid/>
                <w:sz w:val="24"/>
              </w:rPr>
              <w:t>億元，年均增0.01億元。</w:t>
            </w:r>
          </w:p>
          <w:p w:rsidR="009C53C7" w:rsidRPr="00DF4772" w:rsidRDefault="009C53C7" w:rsidP="00640605">
            <w:pPr>
              <w:spacing w:line="280" w:lineRule="exact"/>
              <w:ind w:leftChars="0" w:left="0" w:firstLineChars="0" w:firstLine="0"/>
              <w:rPr>
                <w:rFonts w:cs="標楷體"/>
                <w:snapToGrid/>
                <w:sz w:val="24"/>
              </w:rPr>
            </w:pPr>
          </w:p>
        </w:tc>
        <w:tc>
          <w:tcPr>
            <w:tcW w:w="2358" w:type="dxa"/>
            <w:vAlign w:val="center"/>
          </w:tcPr>
          <w:p w:rsidR="009C53C7" w:rsidRPr="00DF4772" w:rsidRDefault="009C53C7" w:rsidP="00640605">
            <w:pPr>
              <w:spacing w:line="280" w:lineRule="exact"/>
              <w:ind w:leftChars="0" w:left="0" w:firstLineChars="0" w:firstLine="0"/>
              <w:rPr>
                <w:rFonts w:cs="標楷體"/>
                <w:snapToGrid/>
                <w:sz w:val="24"/>
              </w:rPr>
            </w:pPr>
            <w:r w:rsidRPr="00DF4772">
              <w:rPr>
                <w:rFonts w:cs="標楷體" w:hint="eastAsia"/>
                <w:snapToGrid/>
                <w:sz w:val="24"/>
              </w:rPr>
              <w:t>112年度較完工年度</w:t>
            </w:r>
            <w:r>
              <w:rPr>
                <w:rFonts w:cs="標楷體" w:hint="eastAsia"/>
                <w:snapToGrid/>
                <w:sz w:val="24"/>
              </w:rPr>
              <w:t>(</w:t>
            </w:r>
            <w:r>
              <w:rPr>
                <w:rFonts w:cs="標楷體"/>
                <w:snapToGrid/>
                <w:sz w:val="24"/>
              </w:rPr>
              <w:t>100</w:t>
            </w:r>
            <w:r>
              <w:rPr>
                <w:rFonts w:cs="標楷體" w:hint="eastAsia"/>
                <w:snapToGrid/>
                <w:sz w:val="24"/>
              </w:rPr>
              <w:t>年度</w:t>
            </w:r>
            <w:r>
              <w:rPr>
                <w:rFonts w:cs="標楷體"/>
                <w:snapToGrid/>
                <w:sz w:val="24"/>
              </w:rPr>
              <w:t>)</w:t>
            </w:r>
            <w:r w:rsidRPr="00DF4772">
              <w:rPr>
                <w:rFonts w:cs="標楷體" w:hint="eastAsia"/>
                <w:snapToGrid/>
                <w:sz w:val="24"/>
              </w:rPr>
              <w:t>營運成本增加</w:t>
            </w:r>
            <w:r w:rsidRPr="00DF4772">
              <w:rPr>
                <w:rFonts w:cs="標楷體" w:hint="eastAsia"/>
                <w:b/>
                <w:snapToGrid/>
                <w:sz w:val="24"/>
              </w:rPr>
              <w:t>1.46</w:t>
            </w:r>
            <w:r w:rsidRPr="00DF4772">
              <w:rPr>
                <w:rFonts w:cs="標楷體" w:hint="eastAsia"/>
                <w:snapToGrid/>
                <w:sz w:val="24"/>
              </w:rPr>
              <w:t>億元，增加126.91%。</w:t>
            </w:r>
          </w:p>
        </w:tc>
      </w:tr>
      <w:tr w:rsidR="009C53C7" w:rsidRPr="00DF4772" w:rsidTr="00640605">
        <w:tc>
          <w:tcPr>
            <w:tcW w:w="350" w:type="dxa"/>
            <w:vAlign w:val="center"/>
          </w:tcPr>
          <w:p w:rsidR="009C53C7" w:rsidRPr="00DF4772" w:rsidRDefault="009C53C7" w:rsidP="00640605">
            <w:pPr>
              <w:spacing w:line="280" w:lineRule="exact"/>
              <w:ind w:leftChars="-39" w:left="-110" w:firstLineChars="0" w:firstLine="2"/>
              <w:jc w:val="center"/>
              <w:rPr>
                <w:rFonts w:cs="標楷體"/>
                <w:snapToGrid/>
                <w:sz w:val="24"/>
              </w:rPr>
            </w:pPr>
            <w:r w:rsidRPr="00DF4772">
              <w:rPr>
                <w:rFonts w:cs="標楷體" w:hint="eastAsia"/>
                <w:snapToGrid/>
                <w:sz w:val="24"/>
              </w:rPr>
              <w:t>2</w:t>
            </w:r>
          </w:p>
        </w:tc>
        <w:tc>
          <w:tcPr>
            <w:tcW w:w="1635" w:type="dxa"/>
            <w:shd w:val="clear" w:color="auto" w:fill="auto"/>
            <w:vAlign w:val="center"/>
          </w:tcPr>
          <w:p w:rsidR="009C53C7" w:rsidRPr="00DF4772" w:rsidRDefault="009C53C7" w:rsidP="00640605">
            <w:pPr>
              <w:spacing w:line="280" w:lineRule="exact"/>
              <w:ind w:leftChars="-39" w:left="-110" w:firstLineChars="0" w:firstLine="2"/>
              <w:jc w:val="center"/>
              <w:rPr>
                <w:rFonts w:cs="標楷體"/>
                <w:snapToGrid/>
                <w:sz w:val="24"/>
              </w:rPr>
            </w:pPr>
            <w:r w:rsidRPr="00DF4772">
              <w:rPr>
                <w:rFonts w:cs="標楷體" w:hint="eastAsia"/>
                <w:snapToGrid/>
                <w:sz w:val="24"/>
              </w:rPr>
              <w:t>臺中都會區鐵路高架捷運化計畫</w:t>
            </w:r>
          </w:p>
        </w:tc>
        <w:tc>
          <w:tcPr>
            <w:tcW w:w="2187" w:type="dxa"/>
            <w:vAlign w:val="center"/>
          </w:tcPr>
          <w:p w:rsidR="009C53C7" w:rsidRPr="00DF4772" w:rsidRDefault="009C53C7" w:rsidP="00640605">
            <w:pPr>
              <w:spacing w:line="280" w:lineRule="exact"/>
              <w:ind w:leftChars="0" w:left="0" w:firstLineChars="0" w:firstLine="0"/>
              <w:rPr>
                <w:rFonts w:cs="標楷體"/>
                <w:snapToGrid/>
                <w:sz w:val="24"/>
              </w:rPr>
            </w:pPr>
            <w:r w:rsidRPr="00DF4772">
              <w:rPr>
                <w:rFonts w:cs="標楷體" w:hint="eastAsia"/>
                <w:snapToGrid/>
                <w:sz w:val="24"/>
              </w:rPr>
              <w:t>台中高架車站客運112年日均人數較完工年負成長0.04%、日均收入成長10.17%。</w:t>
            </w:r>
          </w:p>
        </w:tc>
        <w:tc>
          <w:tcPr>
            <w:tcW w:w="2083" w:type="dxa"/>
            <w:vAlign w:val="center"/>
          </w:tcPr>
          <w:p w:rsidR="009C53C7" w:rsidRPr="00DF4772" w:rsidRDefault="009C53C7" w:rsidP="00640605">
            <w:pPr>
              <w:spacing w:line="280" w:lineRule="exact"/>
              <w:ind w:leftChars="0" w:left="0" w:firstLineChars="0" w:firstLine="0"/>
              <w:rPr>
                <w:rFonts w:cs="標楷體"/>
                <w:snapToGrid/>
                <w:sz w:val="24"/>
              </w:rPr>
            </w:pPr>
            <w:r w:rsidRPr="00DF4772">
              <w:rPr>
                <w:rFonts w:cs="標楷體" w:hint="eastAsia"/>
                <w:snapToGrid/>
                <w:sz w:val="24"/>
              </w:rPr>
              <w:t>新增車站營運維護52.79億元，年均增1.76億元。</w:t>
            </w:r>
          </w:p>
        </w:tc>
        <w:tc>
          <w:tcPr>
            <w:tcW w:w="2358" w:type="dxa"/>
            <w:vAlign w:val="center"/>
          </w:tcPr>
          <w:p w:rsidR="009C53C7" w:rsidRPr="00DF4772" w:rsidRDefault="009C53C7" w:rsidP="00640605">
            <w:pPr>
              <w:spacing w:line="280" w:lineRule="exact"/>
              <w:ind w:leftChars="0" w:left="0" w:firstLineChars="0" w:firstLine="0"/>
              <w:rPr>
                <w:rFonts w:cs="標楷體"/>
                <w:snapToGrid/>
                <w:sz w:val="24"/>
              </w:rPr>
            </w:pPr>
            <w:r w:rsidRPr="00DF4772">
              <w:rPr>
                <w:rFonts w:cs="標楷體" w:hint="eastAsia"/>
                <w:snapToGrid/>
                <w:sz w:val="24"/>
              </w:rPr>
              <w:t>112年度較完工年度</w:t>
            </w:r>
            <w:r>
              <w:rPr>
                <w:rFonts w:cs="標楷體" w:hint="eastAsia"/>
                <w:snapToGrid/>
                <w:sz w:val="24"/>
              </w:rPr>
              <w:t>(</w:t>
            </w:r>
            <w:r>
              <w:rPr>
                <w:rFonts w:cs="標楷體"/>
                <w:snapToGrid/>
                <w:sz w:val="24"/>
              </w:rPr>
              <w:t>107</w:t>
            </w:r>
            <w:r>
              <w:rPr>
                <w:rFonts w:cs="標楷體" w:hint="eastAsia"/>
                <w:snapToGrid/>
                <w:sz w:val="24"/>
              </w:rPr>
              <w:t>年度</w:t>
            </w:r>
            <w:r>
              <w:rPr>
                <w:rFonts w:cs="標楷體"/>
                <w:snapToGrid/>
                <w:sz w:val="24"/>
              </w:rPr>
              <w:t>)</w:t>
            </w:r>
            <w:r w:rsidRPr="00DF4772">
              <w:rPr>
                <w:rFonts w:cs="標楷體" w:hint="eastAsia"/>
                <w:snapToGrid/>
                <w:sz w:val="24"/>
              </w:rPr>
              <w:t>營運成本增加0.2億元，增加18.83%。</w:t>
            </w:r>
          </w:p>
        </w:tc>
      </w:tr>
      <w:tr w:rsidR="009C53C7" w:rsidRPr="00DF4772" w:rsidTr="00640605">
        <w:tc>
          <w:tcPr>
            <w:tcW w:w="350" w:type="dxa"/>
            <w:vAlign w:val="center"/>
          </w:tcPr>
          <w:p w:rsidR="009C53C7" w:rsidRPr="00DF4772" w:rsidRDefault="009C53C7" w:rsidP="00640605">
            <w:pPr>
              <w:spacing w:line="280" w:lineRule="exact"/>
              <w:ind w:leftChars="-39" w:left="-110" w:firstLineChars="0" w:firstLine="2"/>
              <w:jc w:val="center"/>
              <w:rPr>
                <w:rFonts w:cs="標楷體"/>
                <w:snapToGrid/>
                <w:sz w:val="24"/>
              </w:rPr>
            </w:pPr>
            <w:r w:rsidRPr="00DF4772">
              <w:rPr>
                <w:rFonts w:cs="標楷體" w:hint="eastAsia"/>
                <w:snapToGrid/>
                <w:sz w:val="24"/>
              </w:rPr>
              <w:t>3</w:t>
            </w:r>
          </w:p>
        </w:tc>
        <w:tc>
          <w:tcPr>
            <w:tcW w:w="1635" w:type="dxa"/>
            <w:shd w:val="clear" w:color="auto" w:fill="auto"/>
            <w:vAlign w:val="center"/>
          </w:tcPr>
          <w:p w:rsidR="009C53C7" w:rsidRPr="00DF4772" w:rsidRDefault="009C53C7" w:rsidP="00640605">
            <w:pPr>
              <w:spacing w:line="280" w:lineRule="exact"/>
              <w:ind w:leftChars="-39" w:left="-110" w:firstLineChars="0" w:firstLine="2"/>
              <w:jc w:val="center"/>
              <w:rPr>
                <w:rFonts w:cs="標楷體"/>
                <w:snapToGrid/>
                <w:sz w:val="24"/>
              </w:rPr>
            </w:pPr>
            <w:r w:rsidRPr="00DF4772">
              <w:rPr>
                <w:rFonts w:cs="標楷體" w:hint="eastAsia"/>
                <w:snapToGrid/>
                <w:sz w:val="24"/>
              </w:rPr>
              <w:t>員林市區鐵路高架化計畫</w:t>
            </w:r>
          </w:p>
        </w:tc>
        <w:tc>
          <w:tcPr>
            <w:tcW w:w="2187" w:type="dxa"/>
            <w:vAlign w:val="center"/>
          </w:tcPr>
          <w:p w:rsidR="009C53C7" w:rsidRPr="00DF4772" w:rsidRDefault="009C53C7" w:rsidP="00640605">
            <w:pPr>
              <w:spacing w:line="280" w:lineRule="exact"/>
              <w:ind w:leftChars="0" w:left="0" w:firstLineChars="0" w:firstLine="0"/>
              <w:rPr>
                <w:rFonts w:cs="標楷體"/>
                <w:snapToGrid/>
                <w:sz w:val="24"/>
              </w:rPr>
            </w:pPr>
            <w:r w:rsidRPr="00DF4772">
              <w:rPr>
                <w:rFonts w:cs="標楷體" w:hint="eastAsia"/>
                <w:snapToGrid/>
                <w:sz w:val="24"/>
              </w:rPr>
              <w:t>員林站112年客運日均</w:t>
            </w:r>
            <w:r>
              <w:rPr>
                <w:rFonts w:cs="標楷體" w:hint="eastAsia"/>
                <w:snapToGrid/>
                <w:sz w:val="24"/>
              </w:rPr>
              <w:t>人數</w:t>
            </w:r>
            <w:r w:rsidRPr="00DF4772">
              <w:rPr>
                <w:rFonts w:cs="標楷體" w:hint="eastAsia"/>
                <w:snapToGrid/>
                <w:sz w:val="24"/>
              </w:rPr>
              <w:t>較完工年負成長12%、票收負成長19.45%。</w:t>
            </w:r>
          </w:p>
        </w:tc>
        <w:tc>
          <w:tcPr>
            <w:tcW w:w="2083" w:type="dxa"/>
            <w:vAlign w:val="center"/>
          </w:tcPr>
          <w:p w:rsidR="009C53C7" w:rsidRPr="00DF4772" w:rsidRDefault="009C53C7" w:rsidP="00640605">
            <w:pPr>
              <w:spacing w:line="280" w:lineRule="exact"/>
              <w:ind w:leftChars="0" w:left="0" w:firstLineChars="0" w:firstLine="0"/>
              <w:rPr>
                <w:rFonts w:cs="標楷體"/>
                <w:snapToGrid/>
                <w:sz w:val="24"/>
              </w:rPr>
            </w:pPr>
            <w:r w:rsidRPr="00DF4772">
              <w:rPr>
                <w:rFonts w:cs="標楷體" w:hint="eastAsia"/>
                <w:snapToGrid/>
                <w:sz w:val="24"/>
              </w:rPr>
              <w:t>新增車站營運維護3.65億元，年均增0.12億元。</w:t>
            </w:r>
          </w:p>
        </w:tc>
        <w:tc>
          <w:tcPr>
            <w:tcW w:w="2358" w:type="dxa"/>
            <w:vAlign w:val="center"/>
          </w:tcPr>
          <w:p w:rsidR="009C53C7" w:rsidRPr="00DF4772" w:rsidRDefault="009C53C7" w:rsidP="00640605">
            <w:pPr>
              <w:spacing w:line="280" w:lineRule="exact"/>
              <w:ind w:leftChars="0" w:left="0" w:firstLineChars="0" w:firstLine="0"/>
              <w:rPr>
                <w:rFonts w:cs="標楷體"/>
                <w:snapToGrid/>
                <w:sz w:val="24"/>
              </w:rPr>
            </w:pPr>
            <w:r w:rsidRPr="00DF4772">
              <w:rPr>
                <w:rFonts w:cs="標楷體" w:hint="eastAsia"/>
                <w:snapToGrid/>
                <w:sz w:val="24"/>
              </w:rPr>
              <w:t>112年度較完工年度</w:t>
            </w:r>
            <w:r>
              <w:rPr>
                <w:rFonts w:cs="標楷體" w:hint="eastAsia"/>
                <w:snapToGrid/>
                <w:sz w:val="24"/>
              </w:rPr>
              <w:t>(</w:t>
            </w:r>
            <w:r>
              <w:rPr>
                <w:rFonts w:cs="標楷體"/>
                <w:snapToGrid/>
                <w:sz w:val="24"/>
              </w:rPr>
              <w:t>103</w:t>
            </w:r>
            <w:r>
              <w:rPr>
                <w:rFonts w:cs="標楷體" w:hint="eastAsia"/>
                <w:snapToGrid/>
                <w:sz w:val="24"/>
              </w:rPr>
              <w:t>年度</w:t>
            </w:r>
            <w:r>
              <w:rPr>
                <w:rFonts w:cs="標楷體"/>
                <w:snapToGrid/>
                <w:sz w:val="24"/>
              </w:rPr>
              <w:t>)</w:t>
            </w:r>
            <w:r w:rsidRPr="00DF4772">
              <w:rPr>
                <w:rFonts w:cs="標楷體" w:hint="eastAsia"/>
                <w:snapToGrid/>
                <w:sz w:val="24"/>
              </w:rPr>
              <w:t>營運成本增加</w:t>
            </w:r>
            <w:r w:rsidRPr="00DF4772">
              <w:rPr>
                <w:rFonts w:cs="標楷體" w:hint="eastAsia"/>
                <w:b/>
                <w:snapToGrid/>
                <w:sz w:val="24"/>
              </w:rPr>
              <w:t>0.15億元</w:t>
            </w:r>
            <w:r w:rsidRPr="00DF4772">
              <w:rPr>
                <w:rFonts w:cs="標楷體" w:hint="eastAsia"/>
                <w:snapToGrid/>
                <w:sz w:val="24"/>
              </w:rPr>
              <w:t>，增加46.35%。</w:t>
            </w:r>
          </w:p>
        </w:tc>
      </w:tr>
      <w:tr w:rsidR="009C53C7" w:rsidRPr="00DF4772" w:rsidTr="00640605">
        <w:tc>
          <w:tcPr>
            <w:tcW w:w="350" w:type="dxa"/>
            <w:vAlign w:val="center"/>
          </w:tcPr>
          <w:p w:rsidR="009C53C7" w:rsidRPr="00DF4772" w:rsidRDefault="009C53C7" w:rsidP="00640605">
            <w:pPr>
              <w:spacing w:line="280" w:lineRule="exact"/>
              <w:ind w:leftChars="-39" w:left="-110" w:firstLineChars="0" w:firstLine="2"/>
              <w:jc w:val="center"/>
              <w:rPr>
                <w:rFonts w:cs="標楷體"/>
                <w:snapToGrid/>
                <w:sz w:val="24"/>
              </w:rPr>
            </w:pPr>
            <w:r w:rsidRPr="00DF4772">
              <w:rPr>
                <w:rFonts w:cs="標楷體" w:hint="eastAsia"/>
                <w:snapToGrid/>
                <w:sz w:val="24"/>
              </w:rPr>
              <w:t>4</w:t>
            </w:r>
          </w:p>
        </w:tc>
        <w:tc>
          <w:tcPr>
            <w:tcW w:w="1635" w:type="dxa"/>
            <w:shd w:val="clear" w:color="auto" w:fill="auto"/>
            <w:vAlign w:val="center"/>
          </w:tcPr>
          <w:p w:rsidR="009C53C7" w:rsidRPr="00DF4772" w:rsidRDefault="009C53C7" w:rsidP="00640605">
            <w:pPr>
              <w:spacing w:line="280" w:lineRule="exact"/>
              <w:ind w:leftChars="-39" w:left="-110" w:firstLineChars="0" w:firstLine="2"/>
              <w:jc w:val="center"/>
              <w:rPr>
                <w:rFonts w:cs="標楷體"/>
                <w:snapToGrid/>
                <w:sz w:val="24"/>
              </w:rPr>
            </w:pPr>
            <w:r w:rsidRPr="00DF4772">
              <w:rPr>
                <w:rFonts w:cs="標楷體" w:hint="eastAsia"/>
                <w:snapToGrid/>
                <w:sz w:val="24"/>
              </w:rPr>
              <w:t>高雄市區鐵路地下化</w:t>
            </w:r>
          </w:p>
        </w:tc>
        <w:tc>
          <w:tcPr>
            <w:tcW w:w="2187" w:type="dxa"/>
            <w:vAlign w:val="center"/>
          </w:tcPr>
          <w:p w:rsidR="009C53C7" w:rsidRPr="00DF4772" w:rsidRDefault="009C53C7" w:rsidP="00640605">
            <w:pPr>
              <w:spacing w:line="280" w:lineRule="exact"/>
              <w:ind w:leftChars="0" w:left="0" w:firstLineChars="0" w:firstLine="0"/>
              <w:rPr>
                <w:rFonts w:cs="標楷體"/>
                <w:snapToGrid/>
                <w:sz w:val="24"/>
              </w:rPr>
            </w:pPr>
            <w:r w:rsidRPr="00DF4772">
              <w:rPr>
                <w:rFonts w:cs="標楷體" w:hint="eastAsia"/>
                <w:snapToGrid/>
                <w:sz w:val="24"/>
              </w:rPr>
              <w:t>高雄站112年運量日均</w:t>
            </w:r>
            <w:r>
              <w:rPr>
                <w:rFonts w:cs="標楷體" w:hint="eastAsia"/>
                <w:snapToGrid/>
                <w:sz w:val="24"/>
              </w:rPr>
              <w:t>人數</w:t>
            </w:r>
            <w:r w:rsidRPr="00DF4772">
              <w:rPr>
                <w:rFonts w:cs="標楷體" w:hint="eastAsia"/>
                <w:snapToGrid/>
                <w:sz w:val="24"/>
              </w:rPr>
              <w:t>較切換地下化年度(</w:t>
            </w:r>
            <w:r w:rsidRPr="00DF4772">
              <w:rPr>
                <w:rFonts w:cs="標楷體"/>
                <w:snapToGrid/>
                <w:sz w:val="24"/>
              </w:rPr>
              <w:t>107</w:t>
            </w:r>
            <w:r w:rsidRPr="00DF4772">
              <w:rPr>
                <w:rFonts w:cs="標楷體" w:hint="eastAsia"/>
                <w:snapToGrid/>
                <w:sz w:val="24"/>
              </w:rPr>
              <w:t>年度</w:t>
            </w:r>
            <w:r w:rsidRPr="00DF4772">
              <w:rPr>
                <w:rFonts w:cs="標楷體"/>
                <w:snapToGrid/>
                <w:sz w:val="24"/>
              </w:rPr>
              <w:t>)</w:t>
            </w:r>
            <w:r w:rsidRPr="00DF4772">
              <w:rPr>
                <w:rFonts w:cs="標楷體" w:hint="eastAsia"/>
                <w:snapToGrid/>
                <w:sz w:val="24"/>
              </w:rPr>
              <w:t>負成長1.1%、票收負成長12.5%。</w:t>
            </w:r>
          </w:p>
        </w:tc>
        <w:tc>
          <w:tcPr>
            <w:tcW w:w="2083" w:type="dxa"/>
            <w:vAlign w:val="center"/>
          </w:tcPr>
          <w:p w:rsidR="009C53C7" w:rsidRPr="00DF4772" w:rsidRDefault="009C53C7" w:rsidP="00640605">
            <w:pPr>
              <w:spacing w:line="280" w:lineRule="exact"/>
              <w:ind w:leftChars="0" w:left="0" w:firstLineChars="0" w:firstLine="0"/>
              <w:rPr>
                <w:rFonts w:cs="標楷體"/>
                <w:snapToGrid/>
                <w:sz w:val="24"/>
              </w:rPr>
            </w:pPr>
            <w:r w:rsidRPr="00DF4772">
              <w:rPr>
                <w:rFonts w:cs="標楷體" w:hint="eastAsia"/>
                <w:snapToGrid/>
                <w:sz w:val="24"/>
              </w:rPr>
              <w:t>新增車站營運成本：</w:t>
            </w:r>
          </w:p>
          <w:p w:rsidR="009C53C7" w:rsidRPr="00DF4772" w:rsidRDefault="009C53C7" w:rsidP="00640605">
            <w:pPr>
              <w:overflowPunct w:val="0"/>
              <w:spacing w:line="280" w:lineRule="exact"/>
              <w:ind w:leftChars="-34" w:left="186" w:hangingChars="116" w:hanging="282"/>
              <w:rPr>
                <w:rFonts w:cs="標楷體"/>
                <w:snapToGrid/>
                <w:sz w:val="24"/>
              </w:rPr>
            </w:pPr>
            <w:r w:rsidRPr="00DF4772">
              <w:rPr>
                <w:rFonts w:cs="標楷體" w:hint="eastAsia"/>
                <w:snapToGrid/>
                <w:sz w:val="24"/>
              </w:rPr>
              <w:t>1.高雄72.17億元，年均增2.41億。</w:t>
            </w:r>
          </w:p>
          <w:p w:rsidR="009C53C7" w:rsidRPr="00DF4772" w:rsidRDefault="009C53C7" w:rsidP="00640605">
            <w:pPr>
              <w:overflowPunct w:val="0"/>
              <w:spacing w:line="280" w:lineRule="exact"/>
              <w:ind w:leftChars="-34" w:left="186" w:hangingChars="116" w:hanging="282"/>
              <w:rPr>
                <w:rFonts w:cs="標楷體"/>
                <w:snapToGrid/>
                <w:sz w:val="24"/>
              </w:rPr>
            </w:pPr>
            <w:r w:rsidRPr="00DF4772">
              <w:rPr>
                <w:rFonts w:cs="標楷體" w:hint="eastAsia"/>
                <w:snapToGrid/>
                <w:sz w:val="24"/>
              </w:rPr>
              <w:t>2.左營21.82億元，年均增0.73億元。</w:t>
            </w:r>
          </w:p>
          <w:p w:rsidR="009C53C7" w:rsidRPr="00DF4772" w:rsidRDefault="009C53C7" w:rsidP="00640605">
            <w:pPr>
              <w:overflowPunct w:val="0"/>
              <w:spacing w:line="280" w:lineRule="exact"/>
              <w:ind w:leftChars="-34" w:left="186" w:hangingChars="116" w:hanging="282"/>
              <w:rPr>
                <w:rFonts w:cs="標楷體"/>
                <w:snapToGrid/>
                <w:sz w:val="24"/>
              </w:rPr>
            </w:pPr>
            <w:r w:rsidRPr="00DF4772">
              <w:rPr>
                <w:rFonts w:cs="標楷體" w:hint="eastAsia"/>
                <w:snapToGrid/>
                <w:sz w:val="24"/>
              </w:rPr>
              <w:t>3.鳳山13.22億元，年均增0.44億元。</w:t>
            </w:r>
          </w:p>
        </w:tc>
        <w:tc>
          <w:tcPr>
            <w:tcW w:w="2358" w:type="dxa"/>
            <w:vAlign w:val="center"/>
          </w:tcPr>
          <w:p w:rsidR="009C53C7" w:rsidRPr="00DF4772" w:rsidRDefault="009C53C7" w:rsidP="00640605">
            <w:pPr>
              <w:spacing w:line="280" w:lineRule="exact"/>
              <w:ind w:leftChars="0" w:left="0" w:firstLineChars="0" w:firstLine="0"/>
              <w:rPr>
                <w:rFonts w:cs="標楷體"/>
                <w:snapToGrid/>
                <w:sz w:val="24"/>
              </w:rPr>
            </w:pPr>
            <w:r w:rsidRPr="00DF4772">
              <w:rPr>
                <w:rFonts w:cs="標楷體" w:hint="eastAsia"/>
                <w:snapToGrid/>
                <w:sz w:val="24"/>
              </w:rPr>
              <w:t>112年度較</w:t>
            </w:r>
            <w:r>
              <w:rPr>
                <w:rFonts w:cs="標楷體" w:hint="eastAsia"/>
                <w:snapToGrid/>
                <w:sz w:val="24"/>
              </w:rPr>
              <w:t>切換地下化</w:t>
            </w:r>
            <w:r w:rsidRPr="00DF4772">
              <w:rPr>
                <w:rFonts w:cs="標楷體" w:hint="eastAsia"/>
                <w:snapToGrid/>
                <w:sz w:val="24"/>
              </w:rPr>
              <w:t>年度</w:t>
            </w:r>
            <w:r>
              <w:rPr>
                <w:rFonts w:cs="標楷體" w:hint="eastAsia"/>
                <w:snapToGrid/>
                <w:sz w:val="24"/>
              </w:rPr>
              <w:t>(</w:t>
            </w:r>
            <w:r>
              <w:rPr>
                <w:rFonts w:cs="標楷體"/>
                <w:snapToGrid/>
                <w:sz w:val="24"/>
              </w:rPr>
              <w:t>107</w:t>
            </w:r>
            <w:r>
              <w:rPr>
                <w:rFonts w:cs="標楷體" w:hint="eastAsia"/>
                <w:snapToGrid/>
                <w:sz w:val="24"/>
              </w:rPr>
              <w:t>年度</w:t>
            </w:r>
            <w:r>
              <w:rPr>
                <w:rFonts w:cs="標楷體"/>
                <w:snapToGrid/>
                <w:sz w:val="24"/>
              </w:rPr>
              <w:t>)</w:t>
            </w:r>
            <w:r w:rsidRPr="00DF4772">
              <w:rPr>
                <w:rFonts w:cs="標楷體" w:hint="eastAsia"/>
                <w:snapToGrid/>
                <w:sz w:val="24"/>
              </w:rPr>
              <w:t>營運成本增加1.64億元，增加80.92%。</w:t>
            </w:r>
          </w:p>
        </w:tc>
      </w:tr>
      <w:tr w:rsidR="009C53C7" w:rsidRPr="00DF4772" w:rsidTr="00640605">
        <w:tc>
          <w:tcPr>
            <w:tcW w:w="350" w:type="dxa"/>
            <w:vAlign w:val="center"/>
          </w:tcPr>
          <w:p w:rsidR="009C53C7" w:rsidRPr="00DF4772" w:rsidRDefault="009C53C7" w:rsidP="00640605">
            <w:pPr>
              <w:spacing w:line="280" w:lineRule="exact"/>
              <w:ind w:leftChars="-39" w:left="-110" w:firstLineChars="0" w:firstLine="2"/>
              <w:jc w:val="center"/>
              <w:rPr>
                <w:rFonts w:cs="標楷體"/>
                <w:snapToGrid/>
                <w:sz w:val="24"/>
              </w:rPr>
            </w:pPr>
            <w:r w:rsidRPr="00DF4772">
              <w:rPr>
                <w:rFonts w:cs="標楷體" w:hint="eastAsia"/>
                <w:snapToGrid/>
                <w:sz w:val="24"/>
              </w:rPr>
              <w:t>5</w:t>
            </w:r>
          </w:p>
        </w:tc>
        <w:tc>
          <w:tcPr>
            <w:tcW w:w="1635" w:type="dxa"/>
            <w:shd w:val="clear" w:color="auto" w:fill="auto"/>
            <w:vAlign w:val="center"/>
          </w:tcPr>
          <w:p w:rsidR="009C53C7" w:rsidRPr="00DF4772" w:rsidRDefault="009C53C7" w:rsidP="00640605">
            <w:pPr>
              <w:spacing w:line="280" w:lineRule="exact"/>
              <w:ind w:leftChars="-39" w:left="-110" w:firstLineChars="0" w:firstLine="2"/>
              <w:jc w:val="center"/>
              <w:rPr>
                <w:rFonts w:cs="標楷體"/>
                <w:snapToGrid/>
                <w:sz w:val="24"/>
              </w:rPr>
            </w:pPr>
            <w:r w:rsidRPr="00DF4772">
              <w:rPr>
                <w:rFonts w:cs="標楷體" w:hint="eastAsia"/>
                <w:snapToGrid/>
                <w:sz w:val="24"/>
              </w:rPr>
              <w:t>臺鐵高雄-屏東潮州捷運化建設計畫</w:t>
            </w:r>
          </w:p>
        </w:tc>
        <w:tc>
          <w:tcPr>
            <w:tcW w:w="2187" w:type="dxa"/>
            <w:vAlign w:val="center"/>
          </w:tcPr>
          <w:p w:rsidR="009C53C7" w:rsidRPr="00DF4772" w:rsidRDefault="009C53C7" w:rsidP="00640605">
            <w:pPr>
              <w:spacing w:line="280" w:lineRule="exact"/>
              <w:ind w:leftChars="0" w:left="0" w:firstLineChars="0" w:firstLine="0"/>
              <w:rPr>
                <w:rFonts w:cs="標楷體"/>
                <w:snapToGrid/>
                <w:sz w:val="24"/>
              </w:rPr>
            </w:pPr>
            <w:r w:rsidRPr="00DF4772">
              <w:rPr>
                <w:rFonts w:cs="標楷體" w:hint="eastAsia"/>
                <w:snapToGrid/>
                <w:sz w:val="24"/>
              </w:rPr>
              <w:t>屏東至潮州車站112年運量日均人數較完工年成長1.3%、票收成長3.97%。</w:t>
            </w:r>
          </w:p>
        </w:tc>
        <w:tc>
          <w:tcPr>
            <w:tcW w:w="2083" w:type="dxa"/>
            <w:vAlign w:val="center"/>
          </w:tcPr>
          <w:p w:rsidR="009C53C7" w:rsidRPr="00DF4772" w:rsidRDefault="009C53C7" w:rsidP="00640605">
            <w:pPr>
              <w:spacing w:line="280" w:lineRule="exact"/>
              <w:ind w:leftChars="0" w:left="0" w:firstLineChars="0" w:firstLine="0"/>
              <w:rPr>
                <w:rFonts w:cs="標楷體"/>
                <w:snapToGrid/>
                <w:sz w:val="24"/>
              </w:rPr>
            </w:pPr>
            <w:r w:rsidRPr="00DF4772">
              <w:rPr>
                <w:rFonts w:cs="標楷體" w:hint="eastAsia"/>
                <w:snapToGrid/>
                <w:sz w:val="24"/>
              </w:rPr>
              <w:t>新增車站營運成本106.62億元，年均增2.13億。</w:t>
            </w:r>
          </w:p>
        </w:tc>
        <w:tc>
          <w:tcPr>
            <w:tcW w:w="2358" w:type="dxa"/>
            <w:vAlign w:val="center"/>
          </w:tcPr>
          <w:p w:rsidR="009C53C7" w:rsidRPr="00DF4772" w:rsidRDefault="009C53C7" w:rsidP="00640605">
            <w:pPr>
              <w:spacing w:line="280" w:lineRule="exact"/>
              <w:ind w:leftChars="0" w:left="0" w:firstLineChars="0" w:firstLine="0"/>
              <w:rPr>
                <w:rFonts w:cs="標楷體"/>
                <w:snapToGrid/>
                <w:sz w:val="24"/>
              </w:rPr>
            </w:pPr>
            <w:r w:rsidRPr="00DF4772">
              <w:rPr>
                <w:rFonts w:cs="標楷體" w:hint="eastAsia"/>
                <w:snapToGrid/>
                <w:sz w:val="24"/>
              </w:rPr>
              <w:t>112年度較完工年度</w:t>
            </w:r>
            <w:r>
              <w:rPr>
                <w:rFonts w:cs="標楷體" w:hint="eastAsia"/>
                <w:snapToGrid/>
                <w:sz w:val="24"/>
              </w:rPr>
              <w:t>(</w:t>
            </w:r>
            <w:r>
              <w:rPr>
                <w:rFonts w:cs="標楷體"/>
                <w:snapToGrid/>
                <w:sz w:val="24"/>
              </w:rPr>
              <w:t>106</w:t>
            </w:r>
            <w:r>
              <w:rPr>
                <w:rFonts w:cs="標楷體" w:hint="eastAsia"/>
                <w:snapToGrid/>
                <w:sz w:val="24"/>
              </w:rPr>
              <w:t>年度</w:t>
            </w:r>
            <w:r>
              <w:rPr>
                <w:rFonts w:cs="標楷體"/>
                <w:snapToGrid/>
                <w:sz w:val="24"/>
              </w:rPr>
              <w:t>)</w:t>
            </w:r>
            <w:r w:rsidRPr="00DF4772">
              <w:rPr>
                <w:rFonts w:cs="標楷體" w:hint="eastAsia"/>
                <w:snapToGrid/>
                <w:sz w:val="24"/>
              </w:rPr>
              <w:t>營運成本增加1.04億元，增加168.67%。</w:t>
            </w:r>
          </w:p>
        </w:tc>
      </w:tr>
    </w:tbl>
    <w:p w:rsidR="009C53C7" w:rsidRPr="00DF4772" w:rsidRDefault="009C53C7" w:rsidP="00640605">
      <w:pPr>
        <w:spacing w:line="280" w:lineRule="exact"/>
        <w:ind w:leftChars="-1" w:left="1456" w:hangingChars="600" w:hanging="1459"/>
        <w:rPr>
          <w:sz w:val="24"/>
        </w:rPr>
      </w:pPr>
      <w:r w:rsidRPr="00DF4772">
        <w:rPr>
          <w:rFonts w:hint="eastAsia"/>
          <w:sz w:val="24"/>
        </w:rPr>
        <w:t xml:space="preserve">說 </w:t>
      </w:r>
      <w:r w:rsidRPr="00DF4772">
        <w:rPr>
          <w:sz w:val="24"/>
        </w:rPr>
        <w:t xml:space="preserve">   </w:t>
      </w:r>
      <w:r w:rsidRPr="00DF4772">
        <w:rPr>
          <w:rFonts w:hint="eastAsia"/>
          <w:sz w:val="24"/>
        </w:rPr>
        <w:t>明：1</w:t>
      </w:r>
      <w:r w:rsidRPr="00DF4772">
        <w:rPr>
          <w:sz w:val="24"/>
        </w:rPr>
        <w:t>.</w:t>
      </w:r>
      <w:r w:rsidRPr="00DF4772">
        <w:rPr>
          <w:rFonts w:hint="eastAsia"/>
          <w:sz w:val="24"/>
        </w:rPr>
        <w:t>預計效益各項數值之計算年期除第5項為50年期外，餘為30年期。</w:t>
      </w:r>
    </w:p>
    <w:p w:rsidR="009C53C7" w:rsidRPr="00DF4772" w:rsidRDefault="009C53C7" w:rsidP="00640605">
      <w:pPr>
        <w:spacing w:line="280" w:lineRule="exact"/>
        <w:ind w:leftChars="401" w:left="1455" w:hangingChars="131" w:hanging="319"/>
        <w:rPr>
          <w:sz w:val="24"/>
        </w:rPr>
      </w:pPr>
      <w:r w:rsidRPr="00DF4772">
        <w:rPr>
          <w:sz w:val="24"/>
        </w:rPr>
        <w:t>2.</w:t>
      </w:r>
      <w:r w:rsidRPr="00DF4772">
        <w:rPr>
          <w:rFonts w:hint="eastAsia"/>
          <w:sz w:val="24"/>
        </w:rPr>
        <w:t>營運成本指車站人事費用、折舊、水電費、清潔費與新增設備等。</w:t>
      </w:r>
    </w:p>
    <w:p w:rsidR="009C53C7" w:rsidRPr="00DF4772" w:rsidRDefault="009C53C7" w:rsidP="00640605">
      <w:pPr>
        <w:spacing w:line="280" w:lineRule="exact"/>
        <w:ind w:leftChars="-1" w:left="1456" w:hangingChars="600" w:hanging="1459"/>
        <w:rPr>
          <w:sz w:val="24"/>
        </w:rPr>
      </w:pPr>
      <w:r w:rsidRPr="00DF4772">
        <w:rPr>
          <w:rFonts w:hint="eastAsia"/>
          <w:sz w:val="24"/>
        </w:rPr>
        <w:t>資料來源：鐡道局、臺鐵公司；本中心整理。</w:t>
      </w:r>
    </w:p>
    <w:p w:rsidR="009C53C7" w:rsidRPr="00865F28" w:rsidRDefault="009C53C7" w:rsidP="00640605">
      <w:pPr>
        <w:pStyle w:val="a5"/>
        <w:ind w:left="849" w:hanging="283"/>
        <w:rPr>
          <w:rFonts w:hAnsi="標楷體"/>
          <w:b/>
          <w:snapToGrid/>
          <w:color w:val="000000"/>
          <w:spacing w:val="-5"/>
          <w:kern w:val="0"/>
        </w:rPr>
      </w:pPr>
      <w:r w:rsidRPr="00865F28">
        <w:rPr>
          <w:rFonts w:hint="eastAsia"/>
          <w:b/>
        </w:rPr>
        <w:t>(四</w:t>
      </w:r>
      <w:r w:rsidRPr="00865F28">
        <w:rPr>
          <w:b/>
        </w:rPr>
        <w:t>)</w:t>
      </w:r>
      <w:r w:rsidRPr="00865F28">
        <w:rPr>
          <w:rFonts w:hint="eastAsia"/>
          <w:b/>
        </w:rPr>
        <w:t>已啟用計畫對平交道及路線維修成本之節省似未如預期，容待日後借鑑</w:t>
      </w:r>
    </w:p>
    <w:p w:rsidR="009C53C7" w:rsidRPr="00DF4772" w:rsidRDefault="009C53C7" w:rsidP="00640605">
      <w:pPr>
        <w:pStyle w:val="21"/>
        <w:ind w:left="850" w:firstLine="566"/>
        <w:rPr>
          <w:snapToGrid/>
        </w:rPr>
      </w:pPr>
      <w:r w:rsidRPr="00DF4772">
        <w:rPr>
          <w:rFonts w:hint="eastAsia"/>
          <w:snapToGrid/>
        </w:rPr>
        <w:t>推動鐵路立體化建設計畫時均預期透過將車站地下化或高架化後，減少</w:t>
      </w:r>
      <w:r w:rsidRPr="00865F28">
        <w:rPr>
          <w:rFonts w:hint="eastAsia"/>
        </w:rPr>
        <w:t>原有</w:t>
      </w:r>
      <w:r w:rsidRPr="00DF4772">
        <w:rPr>
          <w:rFonts w:hint="eastAsia"/>
          <w:snapToGrid/>
        </w:rPr>
        <w:t>平交道維護費用及路線維護成本，惟已啟用之5項鐵路立體化建設計畫之減省效益似未如預期且差距不低(詳4)，允宜研謀改善，並檢視原預估效益之合理性，以為日後借鑑參考，茲略述如下：</w:t>
      </w:r>
    </w:p>
    <w:p w:rsidR="009C53C7" w:rsidRPr="00DF4772" w:rsidRDefault="009C53C7" w:rsidP="00640605">
      <w:pPr>
        <w:pStyle w:val="123"/>
        <w:ind w:left="1133" w:hanging="283"/>
        <w:rPr>
          <w:snapToGrid/>
        </w:rPr>
      </w:pPr>
      <w:r w:rsidRPr="00DF4772">
        <w:rPr>
          <w:rFonts w:hint="eastAsia"/>
          <w:b/>
          <w:snapToGrid/>
        </w:rPr>
        <w:t>1</w:t>
      </w:r>
      <w:r w:rsidRPr="00DF4772">
        <w:rPr>
          <w:b/>
          <w:snapToGrid/>
        </w:rPr>
        <w:t>.</w:t>
      </w:r>
      <w:r w:rsidRPr="00DF4772">
        <w:rPr>
          <w:rFonts w:hint="eastAsia"/>
          <w:b/>
          <w:snapToGrid/>
        </w:rPr>
        <w:t>平交道維護費用：</w:t>
      </w:r>
      <w:r w:rsidRPr="00DF4772">
        <w:rPr>
          <w:rFonts w:hint="eastAsia"/>
          <w:snapToGrid/>
        </w:rPr>
        <w:t>5項計畫均預估將節省此項費用，惟實際節省額度似未如預期，以臺北市區鐵路地下化東延南港計畫為例，原預估全期間累計平交道維護費用節省</w:t>
      </w:r>
      <w:r w:rsidRPr="00DF4772">
        <w:rPr>
          <w:snapToGrid/>
        </w:rPr>
        <w:t>2.31</w:t>
      </w:r>
      <w:r w:rsidRPr="00DF4772">
        <w:rPr>
          <w:rFonts w:hint="eastAsia"/>
          <w:snapToGrid/>
        </w:rPr>
        <w:t>億元，實際每年度僅節省9</w:t>
      </w:r>
      <w:r w:rsidRPr="00DF4772">
        <w:rPr>
          <w:snapToGrid/>
        </w:rPr>
        <w:t>0</w:t>
      </w:r>
      <w:r w:rsidRPr="00DF4772">
        <w:rPr>
          <w:rFonts w:hint="eastAsia"/>
          <w:snapToGrid/>
        </w:rPr>
        <w:t>萬元，若以評估期間3</w:t>
      </w:r>
      <w:r w:rsidRPr="00DF4772">
        <w:rPr>
          <w:snapToGrid/>
        </w:rPr>
        <w:t>0</w:t>
      </w:r>
      <w:r w:rsidRPr="00DF4772">
        <w:rPr>
          <w:rFonts w:hint="eastAsia"/>
          <w:snapToGrid/>
        </w:rPr>
        <w:t>年概估可節省2</w:t>
      </w:r>
      <w:r w:rsidRPr="00DF4772">
        <w:rPr>
          <w:snapToGrid/>
        </w:rPr>
        <w:t>,700</w:t>
      </w:r>
      <w:r w:rsidRPr="00DF4772">
        <w:rPr>
          <w:rFonts w:hint="eastAsia"/>
          <w:snapToGrid/>
        </w:rPr>
        <w:t>萬元；其次再以臺鐵高雄-屏東潮州捷運化建設計畫觀之，原預估全期間累計平交道維修成本節省效益84.42億元，實際每年度僅節省9</w:t>
      </w:r>
      <w:r w:rsidRPr="00DF4772">
        <w:rPr>
          <w:snapToGrid/>
        </w:rPr>
        <w:t>1</w:t>
      </w:r>
      <w:r w:rsidRPr="00DF4772">
        <w:rPr>
          <w:rFonts w:hint="eastAsia"/>
          <w:snapToGrid/>
        </w:rPr>
        <w:t>萬元，若以評估期間5</w:t>
      </w:r>
      <w:r w:rsidRPr="00DF4772">
        <w:rPr>
          <w:snapToGrid/>
        </w:rPr>
        <w:t>0</w:t>
      </w:r>
      <w:r w:rsidRPr="00DF4772">
        <w:rPr>
          <w:rFonts w:hint="eastAsia"/>
          <w:snapToGrid/>
        </w:rPr>
        <w:t>年概估可節省</w:t>
      </w:r>
      <w:r w:rsidRPr="00DF4772">
        <w:rPr>
          <w:snapToGrid/>
        </w:rPr>
        <w:t>4,550</w:t>
      </w:r>
      <w:r w:rsidRPr="00DF4772">
        <w:rPr>
          <w:rFonts w:hint="eastAsia"/>
          <w:snapToGrid/>
        </w:rPr>
        <w:t>萬元</w:t>
      </w:r>
      <w:r w:rsidRPr="00DF4772">
        <w:rPr>
          <w:snapToGrid/>
          <w:vertAlign w:val="superscript"/>
        </w:rPr>
        <w:footnoteReference w:id="77"/>
      </w:r>
      <w:r w:rsidRPr="00DF4772">
        <w:rPr>
          <w:rFonts w:hint="eastAsia"/>
          <w:snapToGrid/>
        </w:rPr>
        <w:t>，均與原預估數差距甚大。</w:t>
      </w:r>
    </w:p>
    <w:p w:rsidR="009C53C7" w:rsidRPr="00DF4772" w:rsidRDefault="009C53C7" w:rsidP="00640605">
      <w:pPr>
        <w:pStyle w:val="123"/>
        <w:ind w:left="1133" w:hanging="283"/>
        <w:rPr>
          <w:snapToGrid/>
        </w:rPr>
      </w:pPr>
      <w:r w:rsidRPr="00DF4772">
        <w:rPr>
          <w:rFonts w:hint="eastAsia"/>
          <w:b/>
          <w:snapToGrid/>
        </w:rPr>
        <w:t>2</w:t>
      </w:r>
      <w:r w:rsidRPr="00DF4772">
        <w:rPr>
          <w:b/>
          <w:snapToGrid/>
        </w:rPr>
        <w:t>.</w:t>
      </w:r>
      <w:r w:rsidRPr="00DF4772">
        <w:rPr>
          <w:rFonts w:hint="eastAsia"/>
          <w:b/>
          <w:snapToGrid/>
        </w:rPr>
        <w:t>路線維修成本：</w:t>
      </w:r>
      <w:r w:rsidRPr="00DF4772">
        <w:rPr>
          <w:rFonts w:hint="eastAsia"/>
          <w:snapToGrid/>
        </w:rPr>
        <w:t>原預計員林市區鐵路高架化計畫、臺鐵高雄-屏東潮州捷運化建設計畫等2個計畫路線維護成本將隨之減少，惟以1</w:t>
      </w:r>
      <w:r w:rsidRPr="00DF4772">
        <w:rPr>
          <w:snapToGrid/>
        </w:rPr>
        <w:t>12</w:t>
      </w:r>
      <w:r w:rsidRPr="00DF4772">
        <w:rPr>
          <w:rFonts w:hint="eastAsia"/>
          <w:snapToGrid/>
        </w:rPr>
        <w:t>年度為例，該等計畫路線維修成本均較完工年度增加或未如預期，顯與預計效益未符。</w:t>
      </w:r>
    </w:p>
    <w:p w:rsidR="009C53C7" w:rsidRPr="00DF4772" w:rsidRDefault="009C53C7" w:rsidP="00640605">
      <w:pPr>
        <w:widowControl/>
        <w:spacing w:line="240" w:lineRule="auto"/>
        <w:ind w:leftChars="-7" w:left="-20" w:firstLineChars="7" w:firstLine="19"/>
        <w:jc w:val="left"/>
        <w:rPr>
          <w:rFonts w:hAnsi="標楷體"/>
          <w:snapToGrid/>
          <w:color w:val="000000"/>
          <w:spacing w:val="-5"/>
          <w:kern w:val="0"/>
          <w:sz w:val="24"/>
          <w:szCs w:val="24"/>
        </w:rPr>
      </w:pPr>
      <w:r w:rsidRPr="00DF4772">
        <w:rPr>
          <w:rFonts w:hAnsi="標楷體" w:hint="eastAsia"/>
          <w:b/>
          <w:snapToGrid/>
          <w:color w:val="000000"/>
          <w:spacing w:val="-5"/>
          <w:kern w:val="0"/>
        </w:rPr>
        <w:t>表</w:t>
      </w:r>
      <w:r w:rsidRPr="00DF4772">
        <w:rPr>
          <w:rFonts w:hAnsi="標楷體"/>
          <w:b/>
          <w:snapToGrid/>
          <w:color w:val="000000"/>
          <w:spacing w:val="-5"/>
          <w:kern w:val="0"/>
        </w:rPr>
        <w:t xml:space="preserve">4 </w:t>
      </w:r>
      <w:r w:rsidRPr="00DF4772">
        <w:rPr>
          <w:rFonts w:hAnsi="標楷體" w:hint="eastAsia"/>
          <w:b/>
          <w:snapToGrid/>
          <w:color w:val="000000"/>
          <w:spacing w:val="-5"/>
          <w:kern w:val="0"/>
        </w:rPr>
        <w:t>已啟用鐵路立體化建設計畫之平交道及路線維修成本影響表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85"/>
        <w:gridCol w:w="2835"/>
        <w:gridCol w:w="3685"/>
      </w:tblGrid>
      <w:tr w:rsidR="009C53C7" w:rsidRPr="00DF4772" w:rsidTr="00640605">
        <w:trPr>
          <w:tblHeader/>
        </w:trPr>
        <w:tc>
          <w:tcPr>
            <w:tcW w:w="1985" w:type="dxa"/>
            <w:shd w:val="clear" w:color="auto" w:fill="auto"/>
            <w:vAlign w:val="center"/>
          </w:tcPr>
          <w:p w:rsidR="009C53C7" w:rsidRPr="00DF4772" w:rsidRDefault="009C53C7" w:rsidP="00640605">
            <w:pPr>
              <w:spacing w:line="280" w:lineRule="exact"/>
              <w:ind w:leftChars="0" w:left="0" w:firstLineChars="0" w:firstLine="0"/>
              <w:jc w:val="center"/>
              <w:rPr>
                <w:b/>
                <w:snapToGrid/>
                <w:sz w:val="24"/>
              </w:rPr>
            </w:pPr>
            <w:r w:rsidRPr="00DF4772">
              <w:rPr>
                <w:rFonts w:hint="eastAsia"/>
                <w:b/>
                <w:snapToGrid/>
                <w:sz w:val="24"/>
              </w:rPr>
              <w:t>計畫名稱</w:t>
            </w:r>
          </w:p>
        </w:tc>
        <w:tc>
          <w:tcPr>
            <w:tcW w:w="2835" w:type="dxa"/>
            <w:shd w:val="clear" w:color="auto" w:fill="auto"/>
            <w:vAlign w:val="center"/>
          </w:tcPr>
          <w:p w:rsidR="009C53C7" w:rsidRPr="00DF4772" w:rsidRDefault="009C53C7" w:rsidP="00640605">
            <w:pPr>
              <w:spacing w:line="280" w:lineRule="exact"/>
              <w:ind w:leftChars="0" w:left="0" w:firstLineChars="0" w:firstLine="0"/>
              <w:jc w:val="center"/>
              <w:rPr>
                <w:b/>
                <w:snapToGrid/>
                <w:sz w:val="24"/>
              </w:rPr>
            </w:pPr>
            <w:r w:rsidRPr="00DF4772">
              <w:rPr>
                <w:rFonts w:hint="eastAsia"/>
                <w:b/>
                <w:snapToGrid/>
                <w:sz w:val="24"/>
              </w:rPr>
              <w:t>預計效益</w:t>
            </w:r>
          </w:p>
        </w:tc>
        <w:tc>
          <w:tcPr>
            <w:tcW w:w="3685" w:type="dxa"/>
            <w:shd w:val="clear" w:color="auto" w:fill="auto"/>
            <w:vAlign w:val="center"/>
          </w:tcPr>
          <w:p w:rsidR="009C53C7" w:rsidRPr="00DF4772" w:rsidRDefault="009C53C7" w:rsidP="00640605">
            <w:pPr>
              <w:spacing w:line="280" w:lineRule="exact"/>
              <w:ind w:leftChars="0" w:left="0" w:firstLineChars="0" w:firstLine="0"/>
              <w:jc w:val="center"/>
              <w:rPr>
                <w:b/>
                <w:snapToGrid/>
                <w:sz w:val="24"/>
              </w:rPr>
            </w:pPr>
            <w:r w:rsidRPr="00DF4772">
              <w:rPr>
                <w:rFonts w:hint="eastAsia"/>
                <w:b/>
                <w:snapToGrid/>
                <w:sz w:val="24"/>
              </w:rPr>
              <w:t>實際效益</w:t>
            </w:r>
          </w:p>
        </w:tc>
      </w:tr>
      <w:tr w:rsidR="009C53C7" w:rsidRPr="00DF4772" w:rsidTr="00640605">
        <w:tc>
          <w:tcPr>
            <w:tcW w:w="1985" w:type="dxa"/>
            <w:shd w:val="clear" w:color="auto" w:fill="auto"/>
            <w:vAlign w:val="center"/>
          </w:tcPr>
          <w:p w:rsidR="009C53C7" w:rsidRPr="00DF4772" w:rsidRDefault="009C53C7" w:rsidP="00640605">
            <w:pPr>
              <w:spacing w:line="280" w:lineRule="exact"/>
              <w:ind w:leftChars="-39" w:left="172" w:rightChars="-38" w:right="-108" w:hangingChars="116" w:hanging="282"/>
              <w:rPr>
                <w:snapToGrid/>
                <w:sz w:val="24"/>
              </w:rPr>
            </w:pPr>
            <w:r w:rsidRPr="00DF4772">
              <w:rPr>
                <w:rFonts w:hint="eastAsia"/>
                <w:snapToGrid/>
                <w:sz w:val="24"/>
              </w:rPr>
              <w:t>1.臺北市區鐵路地下化東延南港計畫</w:t>
            </w:r>
          </w:p>
        </w:tc>
        <w:tc>
          <w:tcPr>
            <w:tcW w:w="2835" w:type="dxa"/>
            <w:shd w:val="clear" w:color="auto" w:fill="auto"/>
            <w:vAlign w:val="center"/>
          </w:tcPr>
          <w:p w:rsidR="009C53C7" w:rsidRPr="00DF4772" w:rsidRDefault="009C53C7" w:rsidP="00640605">
            <w:pPr>
              <w:spacing w:line="280" w:lineRule="exact"/>
              <w:ind w:leftChars="0" w:left="0" w:firstLineChars="0" w:firstLine="0"/>
              <w:jc w:val="left"/>
              <w:rPr>
                <w:snapToGrid/>
                <w:sz w:val="24"/>
              </w:rPr>
            </w:pPr>
            <w:r w:rsidRPr="00DF4772">
              <w:rPr>
                <w:rFonts w:hint="eastAsia"/>
                <w:snapToGrid/>
                <w:sz w:val="24"/>
              </w:rPr>
              <w:t>平交道維護費用節省2.31億元。</w:t>
            </w:r>
          </w:p>
        </w:tc>
        <w:tc>
          <w:tcPr>
            <w:tcW w:w="3685" w:type="dxa"/>
            <w:shd w:val="clear" w:color="auto" w:fill="auto"/>
            <w:vAlign w:val="center"/>
          </w:tcPr>
          <w:p w:rsidR="009C53C7" w:rsidRPr="00DF4772" w:rsidRDefault="009C53C7" w:rsidP="00640605">
            <w:pPr>
              <w:spacing w:line="280" w:lineRule="exact"/>
              <w:ind w:leftChars="0" w:left="173" w:hangingChars="71" w:hanging="173"/>
              <w:jc w:val="left"/>
              <w:rPr>
                <w:snapToGrid/>
                <w:sz w:val="24"/>
              </w:rPr>
            </w:pPr>
            <w:r w:rsidRPr="00DF4772">
              <w:rPr>
                <w:rFonts w:hint="eastAsia"/>
                <w:snapToGrid/>
                <w:sz w:val="24"/>
              </w:rPr>
              <w:t>1</w:t>
            </w:r>
            <w:r w:rsidRPr="00DF4772">
              <w:rPr>
                <w:snapToGrid/>
                <w:sz w:val="24"/>
              </w:rPr>
              <w:t>.</w:t>
            </w:r>
            <w:r w:rsidRPr="00DF4772">
              <w:rPr>
                <w:rFonts w:hint="eastAsia"/>
                <w:snapToGrid/>
                <w:sz w:val="24"/>
              </w:rPr>
              <w:t>平交道維修費用於完工後每年度節省90萬元。</w:t>
            </w:r>
          </w:p>
          <w:p w:rsidR="009C53C7" w:rsidRPr="00DF4772" w:rsidRDefault="009C53C7" w:rsidP="00640605">
            <w:pPr>
              <w:spacing w:line="280" w:lineRule="exact"/>
              <w:ind w:leftChars="0" w:left="173" w:hangingChars="71" w:hanging="173"/>
              <w:jc w:val="left"/>
              <w:rPr>
                <w:snapToGrid/>
                <w:sz w:val="24"/>
              </w:rPr>
            </w:pPr>
            <w:r w:rsidRPr="00DF4772">
              <w:rPr>
                <w:snapToGrid/>
                <w:sz w:val="24"/>
              </w:rPr>
              <w:t>2.</w:t>
            </w:r>
            <w:r w:rsidRPr="00DF4772">
              <w:rPr>
                <w:rFonts w:hint="eastAsia"/>
                <w:snapToGrid/>
                <w:sz w:val="24"/>
              </w:rPr>
              <w:t>路線維修成本112年較完工年度增加約1.78億元。</w:t>
            </w:r>
          </w:p>
        </w:tc>
      </w:tr>
      <w:tr w:rsidR="009C53C7" w:rsidRPr="00DF4772" w:rsidTr="00640605">
        <w:tc>
          <w:tcPr>
            <w:tcW w:w="1985" w:type="dxa"/>
            <w:shd w:val="clear" w:color="auto" w:fill="auto"/>
            <w:vAlign w:val="center"/>
          </w:tcPr>
          <w:p w:rsidR="009C53C7" w:rsidRPr="00DF4772" w:rsidRDefault="009C53C7" w:rsidP="00640605">
            <w:pPr>
              <w:spacing w:line="280" w:lineRule="exact"/>
              <w:ind w:leftChars="-39" w:left="172" w:rightChars="-38" w:right="-108" w:hangingChars="116" w:hanging="282"/>
              <w:rPr>
                <w:snapToGrid/>
                <w:sz w:val="24"/>
              </w:rPr>
            </w:pPr>
            <w:r w:rsidRPr="00DF4772">
              <w:rPr>
                <w:rFonts w:hint="eastAsia"/>
                <w:snapToGrid/>
                <w:sz w:val="24"/>
              </w:rPr>
              <w:t>2.臺中段鐵路高架化(臺中都會區鐵路高架捷運化計畫)</w:t>
            </w:r>
          </w:p>
        </w:tc>
        <w:tc>
          <w:tcPr>
            <w:tcW w:w="2835" w:type="dxa"/>
            <w:shd w:val="clear" w:color="auto" w:fill="auto"/>
            <w:vAlign w:val="center"/>
          </w:tcPr>
          <w:p w:rsidR="009C53C7" w:rsidRPr="00DF4772" w:rsidRDefault="009C53C7" w:rsidP="00640605">
            <w:pPr>
              <w:spacing w:line="280" w:lineRule="exact"/>
              <w:ind w:leftChars="0" w:left="0" w:firstLineChars="0" w:firstLine="0"/>
              <w:jc w:val="left"/>
              <w:rPr>
                <w:snapToGrid/>
                <w:sz w:val="24"/>
              </w:rPr>
            </w:pPr>
            <w:r w:rsidRPr="00DF4772">
              <w:rPr>
                <w:rFonts w:hint="eastAsia"/>
                <w:snapToGrid/>
                <w:sz w:val="24"/>
              </w:rPr>
              <w:t>平交道維修成本節省8.10億元。</w:t>
            </w:r>
          </w:p>
        </w:tc>
        <w:tc>
          <w:tcPr>
            <w:tcW w:w="3685" w:type="dxa"/>
            <w:shd w:val="clear" w:color="auto" w:fill="auto"/>
            <w:vAlign w:val="center"/>
          </w:tcPr>
          <w:p w:rsidR="009C53C7" w:rsidRPr="00DF4772" w:rsidRDefault="009C53C7" w:rsidP="00640605">
            <w:pPr>
              <w:spacing w:line="280" w:lineRule="exact"/>
              <w:ind w:leftChars="0" w:left="173" w:hangingChars="71" w:hanging="173"/>
              <w:jc w:val="left"/>
              <w:rPr>
                <w:snapToGrid/>
                <w:sz w:val="24"/>
              </w:rPr>
            </w:pPr>
            <w:r w:rsidRPr="00DF4772">
              <w:rPr>
                <w:rFonts w:hint="eastAsia"/>
                <w:snapToGrid/>
                <w:sz w:val="24"/>
              </w:rPr>
              <w:t>1</w:t>
            </w:r>
            <w:r w:rsidRPr="00DF4772">
              <w:rPr>
                <w:snapToGrid/>
                <w:sz w:val="24"/>
              </w:rPr>
              <w:t>.</w:t>
            </w:r>
            <w:r w:rsidRPr="00DF4772">
              <w:rPr>
                <w:rFonts w:hint="eastAsia"/>
                <w:snapToGrid/>
                <w:sz w:val="24"/>
              </w:rPr>
              <w:t>平交道維修費用於完工後每年度節省約735萬元。</w:t>
            </w:r>
          </w:p>
          <w:p w:rsidR="009C53C7" w:rsidRPr="00DF4772" w:rsidRDefault="009C53C7" w:rsidP="00640605">
            <w:pPr>
              <w:spacing w:line="280" w:lineRule="exact"/>
              <w:ind w:leftChars="0" w:left="173" w:hangingChars="71" w:hanging="173"/>
              <w:jc w:val="left"/>
              <w:rPr>
                <w:snapToGrid/>
                <w:sz w:val="24"/>
              </w:rPr>
            </w:pPr>
            <w:r w:rsidRPr="00DF4772">
              <w:rPr>
                <w:snapToGrid/>
                <w:sz w:val="24"/>
              </w:rPr>
              <w:t>2.</w:t>
            </w:r>
            <w:r w:rsidRPr="00DF4772">
              <w:rPr>
                <w:rFonts w:hint="eastAsia"/>
                <w:snapToGrid/>
                <w:sz w:val="24"/>
              </w:rPr>
              <w:t>路線維修成本112年較完工年度增加約0.3億元。</w:t>
            </w:r>
          </w:p>
        </w:tc>
      </w:tr>
      <w:tr w:rsidR="009C53C7" w:rsidRPr="00DF4772" w:rsidTr="00640605">
        <w:tc>
          <w:tcPr>
            <w:tcW w:w="1985" w:type="dxa"/>
            <w:shd w:val="clear" w:color="auto" w:fill="auto"/>
            <w:vAlign w:val="center"/>
          </w:tcPr>
          <w:p w:rsidR="009C53C7" w:rsidRPr="00DF4772" w:rsidRDefault="009C53C7" w:rsidP="00640605">
            <w:pPr>
              <w:spacing w:line="280" w:lineRule="exact"/>
              <w:ind w:leftChars="-39" w:left="172" w:rightChars="-38" w:right="-108" w:hangingChars="116" w:hanging="282"/>
              <w:rPr>
                <w:snapToGrid/>
                <w:sz w:val="24"/>
              </w:rPr>
            </w:pPr>
            <w:r w:rsidRPr="00DF4772">
              <w:rPr>
                <w:rFonts w:hint="eastAsia"/>
                <w:snapToGrid/>
                <w:sz w:val="24"/>
              </w:rPr>
              <w:t>3.員林市區鐵路高架化計畫</w:t>
            </w:r>
          </w:p>
        </w:tc>
        <w:tc>
          <w:tcPr>
            <w:tcW w:w="2835" w:type="dxa"/>
            <w:shd w:val="clear" w:color="auto" w:fill="auto"/>
            <w:vAlign w:val="center"/>
          </w:tcPr>
          <w:p w:rsidR="009C53C7" w:rsidRPr="00DF4772" w:rsidRDefault="009C53C7" w:rsidP="00640605">
            <w:pPr>
              <w:spacing w:line="280" w:lineRule="exact"/>
              <w:ind w:leftChars="0" w:left="173" w:hangingChars="71" w:hanging="173"/>
              <w:jc w:val="left"/>
              <w:rPr>
                <w:snapToGrid/>
                <w:sz w:val="24"/>
              </w:rPr>
            </w:pPr>
            <w:r w:rsidRPr="00DF4772">
              <w:rPr>
                <w:snapToGrid/>
                <w:sz w:val="24"/>
              </w:rPr>
              <w:t>1</w:t>
            </w:r>
            <w:r w:rsidRPr="00DF4772">
              <w:rPr>
                <w:rFonts w:hint="eastAsia"/>
                <w:snapToGrid/>
                <w:sz w:val="24"/>
              </w:rPr>
              <w:t>.平交道維修成本節省1.61億元。</w:t>
            </w:r>
          </w:p>
          <w:p w:rsidR="009C53C7" w:rsidRPr="00DF4772" w:rsidRDefault="009C53C7" w:rsidP="00640605">
            <w:pPr>
              <w:spacing w:line="280" w:lineRule="exact"/>
              <w:ind w:leftChars="0" w:left="173" w:hangingChars="71" w:hanging="173"/>
              <w:jc w:val="left"/>
              <w:rPr>
                <w:snapToGrid/>
                <w:sz w:val="24"/>
              </w:rPr>
            </w:pPr>
            <w:r w:rsidRPr="00DF4772">
              <w:rPr>
                <w:snapToGrid/>
                <w:sz w:val="24"/>
              </w:rPr>
              <w:t>2</w:t>
            </w:r>
            <w:r w:rsidRPr="00DF4772">
              <w:rPr>
                <w:rFonts w:hint="eastAsia"/>
                <w:snapToGrid/>
                <w:sz w:val="24"/>
              </w:rPr>
              <w:t>.路線維修成本節省5.19億元。</w:t>
            </w:r>
          </w:p>
        </w:tc>
        <w:tc>
          <w:tcPr>
            <w:tcW w:w="3685" w:type="dxa"/>
            <w:shd w:val="clear" w:color="auto" w:fill="auto"/>
            <w:vAlign w:val="center"/>
          </w:tcPr>
          <w:p w:rsidR="009C53C7" w:rsidRPr="00DF4772" w:rsidRDefault="009C53C7" w:rsidP="00640605">
            <w:pPr>
              <w:spacing w:line="280" w:lineRule="exact"/>
              <w:ind w:leftChars="0" w:left="173" w:hangingChars="71" w:hanging="173"/>
              <w:jc w:val="left"/>
              <w:rPr>
                <w:snapToGrid/>
                <w:sz w:val="24"/>
              </w:rPr>
            </w:pPr>
            <w:r w:rsidRPr="00DF4772">
              <w:rPr>
                <w:snapToGrid/>
                <w:sz w:val="24"/>
              </w:rPr>
              <w:t>1.</w:t>
            </w:r>
            <w:r w:rsidRPr="00DF4772">
              <w:rPr>
                <w:rFonts w:hint="eastAsia"/>
                <w:snapToGrid/>
                <w:sz w:val="24"/>
              </w:rPr>
              <w:t>平交道維修費用於完工後每年度節省32.4萬元。</w:t>
            </w:r>
          </w:p>
          <w:p w:rsidR="009C53C7" w:rsidRPr="00DF4772" w:rsidRDefault="009C53C7" w:rsidP="00640605">
            <w:pPr>
              <w:spacing w:line="280" w:lineRule="exact"/>
              <w:ind w:leftChars="0" w:left="173" w:hangingChars="71" w:hanging="173"/>
              <w:jc w:val="left"/>
              <w:rPr>
                <w:snapToGrid/>
                <w:sz w:val="24"/>
              </w:rPr>
            </w:pPr>
            <w:r w:rsidRPr="00DF4772">
              <w:rPr>
                <w:snapToGrid/>
                <w:sz w:val="24"/>
              </w:rPr>
              <w:t>2.</w:t>
            </w:r>
            <w:r w:rsidRPr="00DF4772">
              <w:rPr>
                <w:rFonts w:hint="eastAsia"/>
                <w:snapToGrid/>
                <w:sz w:val="24"/>
              </w:rPr>
              <w:t>路線維修成本112年較完工年度增加約0.07億元。</w:t>
            </w:r>
          </w:p>
        </w:tc>
      </w:tr>
      <w:tr w:rsidR="009C53C7" w:rsidRPr="00DF4772" w:rsidTr="00640605">
        <w:tc>
          <w:tcPr>
            <w:tcW w:w="1985" w:type="dxa"/>
            <w:shd w:val="clear" w:color="auto" w:fill="auto"/>
            <w:vAlign w:val="center"/>
          </w:tcPr>
          <w:p w:rsidR="009C53C7" w:rsidRPr="00DF4772" w:rsidRDefault="009C53C7" w:rsidP="00640605">
            <w:pPr>
              <w:spacing w:line="280" w:lineRule="exact"/>
              <w:ind w:leftChars="-39" w:left="172" w:rightChars="-38" w:right="-108" w:hangingChars="116" w:hanging="282"/>
              <w:rPr>
                <w:snapToGrid/>
                <w:sz w:val="24"/>
              </w:rPr>
            </w:pPr>
            <w:r w:rsidRPr="00DF4772">
              <w:rPr>
                <w:rFonts w:hint="eastAsia"/>
                <w:snapToGrid/>
                <w:sz w:val="24"/>
              </w:rPr>
              <w:t>4</w:t>
            </w:r>
            <w:r w:rsidRPr="00DF4772">
              <w:rPr>
                <w:snapToGrid/>
                <w:sz w:val="24"/>
              </w:rPr>
              <w:t>.</w:t>
            </w:r>
            <w:r w:rsidRPr="00DF4772">
              <w:rPr>
                <w:rFonts w:hint="eastAsia"/>
                <w:snapToGrid/>
                <w:sz w:val="24"/>
              </w:rPr>
              <w:t>高雄市區鐵路地下化</w:t>
            </w:r>
          </w:p>
        </w:tc>
        <w:tc>
          <w:tcPr>
            <w:tcW w:w="2835" w:type="dxa"/>
            <w:shd w:val="clear" w:color="auto" w:fill="auto"/>
            <w:vAlign w:val="center"/>
          </w:tcPr>
          <w:p w:rsidR="009C53C7" w:rsidRPr="00DF4772" w:rsidRDefault="009C53C7" w:rsidP="00640605">
            <w:pPr>
              <w:spacing w:line="280" w:lineRule="exact"/>
              <w:ind w:leftChars="0" w:left="0" w:firstLineChars="0" w:firstLine="0"/>
              <w:jc w:val="left"/>
              <w:rPr>
                <w:snapToGrid/>
                <w:sz w:val="24"/>
              </w:rPr>
            </w:pPr>
            <w:r w:rsidRPr="00DF4772">
              <w:rPr>
                <w:rFonts w:hint="eastAsia"/>
                <w:snapToGrid/>
                <w:sz w:val="24"/>
              </w:rPr>
              <w:t>平交道管理維護成本減少之效益0.32億元(高雄)、2.13億元(鳳山)。</w:t>
            </w:r>
          </w:p>
        </w:tc>
        <w:tc>
          <w:tcPr>
            <w:tcW w:w="3685" w:type="dxa"/>
            <w:shd w:val="clear" w:color="auto" w:fill="auto"/>
            <w:vAlign w:val="center"/>
          </w:tcPr>
          <w:p w:rsidR="009C53C7" w:rsidRPr="00DF4772" w:rsidRDefault="009C53C7" w:rsidP="00640605">
            <w:pPr>
              <w:spacing w:line="280" w:lineRule="exact"/>
              <w:ind w:leftChars="0" w:left="173" w:hangingChars="71" w:hanging="173"/>
              <w:jc w:val="left"/>
              <w:rPr>
                <w:snapToGrid/>
                <w:sz w:val="24"/>
              </w:rPr>
            </w:pPr>
            <w:r w:rsidRPr="00DF4772">
              <w:rPr>
                <w:rFonts w:hint="eastAsia"/>
                <w:snapToGrid/>
                <w:sz w:val="24"/>
              </w:rPr>
              <w:t>1</w:t>
            </w:r>
            <w:r w:rsidRPr="00DF4772">
              <w:rPr>
                <w:snapToGrid/>
                <w:sz w:val="24"/>
              </w:rPr>
              <w:t>.</w:t>
            </w:r>
            <w:r w:rsidRPr="00DF4772">
              <w:rPr>
                <w:rFonts w:hint="eastAsia"/>
                <w:snapToGrid/>
                <w:sz w:val="24"/>
              </w:rPr>
              <w:t>平交道維修費用於完工後每年度節省約375萬元。</w:t>
            </w:r>
          </w:p>
          <w:p w:rsidR="009C53C7" w:rsidRPr="00DF4772" w:rsidRDefault="009C53C7" w:rsidP="00640605">
            <w:pPr>
              <w:spacing w:line="280" w:lineRule="exact"/>
              <w:ind w:leftChars="0" w:left="173" w:hangingChars="71" w:hanging="173"/>
              <w:jc w:val="left"/>
              <w:rPr>
                <w:snapToGrid/>
                <w:sz w:val="24"/>
              </w:rPr>
            </w:pPr>
            <w:r w:rsidRPr="00DF4772">
              <w:rPr>
                <w:snapToGrid/>
                <w:sz w:val="24"/>
              </w:rPr>
              <w:t>2.</w:t>
            </w:r>
            <w:r w:rsidRPr="00DF4772">
              <w:rPr>
                <w:rFonts w:hint="eastAsia"/>
                <w:snapToGrid/>
                <w:sz w:val="24"/>
              </w:rPr>
              <w:t>路線維修成本112年較完工年度增加約1.2億元。</w:t>
            </w:r>
          </w:p>
        </w:tc>
      </w:tr>
      <w:tr w:rsidR="009C53C7" w:rsidRPr="00DF4772" w:rsidTr="00640605">
        <w:tc>
          <w:tcPr>
            <w:tcW w:w="1985" w:type="dxa"/>
            <w:shd w:val="clear" w:color="auto" w:fill="auto"/>
            <w:vAlign w:val="center"/>
          </w:tcPr>
          <w:p w:rsidR="009C53C7" w:rsidRPr="00DF4772" w:rsidRDefault="009C53C7" w:rsidP="00640605">
            <w:pPr>
              <w:spacing w:line="280" w:lineRule="exact"/>
              <w:ind w:leftChars="-39" w:left="172" w:rightChars="-38" w:right="-108" w:hangingChars="116" w:hanging="282"/>
              <w:rPr>
                <w:snapToGrid/>
                <w:sz w:val="24"/>
              </w:rPr>
            </w:pPr>
            <w:r w:rsidRPr="00DF4772">
              <w:rPr>
                <w:rFonts w:hint="eastAsia"/>
                <w:snapToGrid/>
                <w:sz w:val="24"/>
              </w:rPr>
              <w:t>5</w:t>
            </w:r>
            <w:r w:rsidRPr="00DF4772">
              <w:rPr>
                <w:snapToGrid/>
                <w:sz w:val="24"/>
              </w:rPr>
              <w:t>.</w:t>
            </w:r>
            <w:r w:rsidRPr="00DF4772">
              <w:rPr>
                <w:rFonts w:hint="eastAsia"/>
                <w:snapToGrid/>
                <w:sz w:val="24"/>
              </w:rPr>
              <w:t>臺鐵高雄-屏東潮州捷運化建設計畫</w:t>
            </w:r>
          </w:p>
        </w:tc>
        <w:tc>
          <w:tcPr>
            <w:tcW w:w="2835" w:type="dxa"/>
            <w:shd w:val="clear" w:color="auto" w:fill="auto"/>
            <w:vAlign w:val="center"/>
          </w:tcPr>
          <w:p w:rsidR="009C53C7" w:rsidRPr="00DF4772" w:rsidRDefault="009C53C7" w:rsidP="00640605">
            <w:pPr>
              <w:spacing w:line="280" w:lineRule="exact"/>
              <w:ind w:leftChars="0" w:left="173" w:hangingChars="71" w:hanging="173"/>
              <w:jc w:val="left"/>
              <w:rPr>
                <w:snapToGrid/>
                <w:sz w:val="24"/>
              </w:rPr>
            </w:pPr>
            <w:r w:rsidRPr="00DF4772">
              <w:rPr>
                <w:rFonts w:hint="eastAsia"/>
                <w:snapToGrid/>
                <w:sz w:val="24"/>
              </w:rPr>
              <w:t>1.平交道維修成本節省效益84.42億元。</w:t>
            </w:r>
          </w:p>
          <w:p w:rsidR="009C53C7" w:rsidRPr="00DF4772" w:rsidRDefault="009C53C7" w:rsidP="00640605">
            <w:pPr>
              <w:spacing w:line="280" w:lineRule="exact"/>
              <w:ind w:leftChars="0" w:left="173" w:hangingChars="71" w:hanging="173"/>
              <w:jc w:val="left"/>
              <w:rPr>
                <w:snapToGrid/>
                <w:sz w:val="24"/>
              </w:rPr>
            </w:pPr>
            <w:r w:rsidRPr="00DF4772">
              <w:rPr>
                <w:snapToGrid/>
                <w:sz w:val="24"/>
              </w:rPr>
              <w:t>2</w:t>
            </w:r>
            <w:r w:rsidRPr="00DF4772">
              <w:rPr>
                <w:rFonts w:hint="eastAsia"/>
                <w:snapToGrid/>
                <w:sz w:val="24"/>
              </w:rPr>
              <w:t>.路線維修成本節省效益65.77億元。</w:t>
            </w:r>
          </w:p>
        </w:tc>
        <w:tc>
          <w:tcPr>
            <w:tcW w:w="3685" w:type="dxa"/>
            <w:shd w:val="clear" w:color="auto" w:fill="auto"/>
            <w:vAlign w:val="center"/>
          </w:tcPr>
          <w:p w:rsidR="009C53C7" w:rsidRPr="00DF4772" w:rsidRDefault="009C53C7" w:rsidP="00640605">
            <w:pPr>
              <w:spacing w:line="280" w:lineRule="exact"/>
              <w:ind w:leftChars="0" w:left="173" w:hangingChars="71" w:hanging="173"/>
              <w:jc w:val="left"/>
              <w:rPr>
                <w:snapToGrid/>
                <w:sz w:val="24"/>
              </w:rPr>
            </w:pPr>
            <w:r w:rsidRPr="00DF4772">
              <w:rPr>
                <w:snapToGrid/>
                <w:sz w:val="24"/>
              </w:rPr>
              <w:t>1.</w:t>
            </w:r>
            <w:r w:rsidRPr="00DF4772">
              <w:rPr>
                <w:rFonts w:hint="eastAsia"/>
                <w:snapToGrid/>
                <w:sz w:val="24"/>
              </w:rPr>
              <w:t>平交道維修費用於完工後每年度節省91萬元。</w:t>
            </w:r>
          </w:p>
          <w:p w:rsidR="009C53C7" w:rsidRPr="00DF4772" w:rsidRDefault="009C53C7" w:rsidP="00640605">
            <w:pPr>
              <w:spacing w:line="280" w:lineRule="exact"/>
              <w:ind w:leftChars="0" w:left="173" w:hangingChars="71" w:hanging="173"/>
              <w:jc w:val="left"/>
              <w:rPr>
                <w:snapToGrid/>
                <w:sz w:val="24"/>
              </w:rPr>
            </w:pPr>
            <w:r w:rsidRPr="00DF4772">
              <w:rPr>
                <w:snapToGrid/>
                <w:sz w:val="24"/>
              </w:rPr>
              <w:t>2.</w:t>
            </w:r>
            <w:r w:rsidRPr="00DF4772">
              <w:rPr>
                <w:rFonts w:hint="eastAsia"/>
                <w:snapToGrid/>
                <w:sz w:val="24"/>
              </w:rPr>
              <w:t>路線維修成本112年較完工年度減少約0.1億元。</w:t>
            </w:r>
          </w:p>
        </w:tc>
      </w:tr>
    </w:tbl>
    <w:p w:rsidR="009C53C7" w:rsidRPr="00DF4772" w:rsidRDefault="009C53C7" w:rsidP="00640605">
      <w:pPr>
        <w:spacing w:line="280" w:lineRule="exact"/>
        <w:ind w:leftChars="0" w:left="1418" w:firstLineChars="0" w:hanging="1418"/>
        <w:jc w:val="left"/>
        <w:rPr>
          <w:sz w:val="24"/>
        </w:rPr>
      </w:pPr>
      <w:r w:rsidRPr="00DF4772">
        <w:rPr>
          <w:rFonts w:hint="eastAsia"/>
          <w:sz w:val="24"/>
        </w:rPr>
        <w:t xml:space="preserve">說 </w:t>
      </w:r>
      <w:r w:rsidRPr="00DF4772">
        <w:rPr>
          <w:sz w:val="24"/>
        </w:rPr>
        <w:t xml:space="preserve">   </w:t>
      </w:r>
      <w:r w:rsidRPr="00DF4772">
        <w:rPr>
          <w:rFonts w:hint="eastAsia"/>
          <w:sz w:val="24"/>
        </w:rPr>
        <w:t>明：</w:t>
      </w:r>
      <w:r w:rsidRPr="00DF4772">
        <w:rPr>
          <w:sz w:val="24"/>
        </w:rPr>
        <w:t>1.</w:t>
      </w:r>
      <w:r w:rsidRPr="00DF4772">
        <w:rPr>
          <w:rFonts w:hint="eastAsia"/>
          <w:sz w:val="24"/>
        </w:rPr>
        <w:t>各計畫預計效益均為全期間累計數，各計畫計算年期除第5項為5</w:t>
      </w:r>
      <w:r w:rsidRPr="00DF4772">
        <w:rPr>
          <w:sz w:val="24"/>
        </w:rPr>
        <w:t>0</w:t>
      </w:r>
      <w:r w:rsidRPr="00DF4772">
        <w:rPr>
          <w:rFonts w:hint="eastAsia"/>
          <w:sz w:val="24"/>
        </w:rPr>
        <w:t>年期外，均為3</w:t>
      </w:r>
      <w:r w:rsidRPr="00DF4772">
        <w:rPr>
          <w:sz w:val="24"/>
        </w:rPr>
        <w:t>0</w:t>
      </w:r>
      <w:r w:rsidRPr="00DF4772">
        <w:rPr>
          <w:rFonts w:hint="eastAsia"/>
          <w:sz w:val="24"/>
        </w:rPr>
        <w:t>年期。</w:t>
      </w:r>
    </w:p>
    <w:p w:rsidR="009C53C7" w:rsidRPr="00DF4772" w:rsidRDefault="009C53C7" w:rsidP="00640605">
      <w:pPr>
        <w:spacing w:line="280" w:lineRule="exact"/>
        <w:ind w:leftChars="0" w:left="1560" w:firstLineChars="0" w:hanging="284"/>
        <w:jc w:val="left"/>
        <w:rPr>
          <w:sz w:val="24"/>
        </w:rPr>
      </w:pPr>
      <w:r w:rsidRPr="00DF4772">
        <w:rPr>
          <w:rFonts w:hint="eastAsia"/>
          <w:sz w:val="24"/>
        </w:rPr>
        <w:t>2</w:t>
      </w:r>
      <w:r w:rsidRPr="00DF4772">
        <w:rPr>
          <w:sz w:val="24"/>
        </w:rPr>
        <w:t>.</w:t>
      </w:r>
      <w:r w:rsidRPr="00DF4772">
        <w:rPr>
          <w:rFonts w:hint="eastAsia"/>
          <w:sz w:val="24"/>
        </w:rPr>
        <w:t>據鐵道局填復資料，部分計畫書未估列路線維修成本減省之效益。</w:t>
      </w:r>
    </w:p>
    <w:p w:rsidR="009C53C7" w:rsidRPr="00DF4772" w:rsidRDefault="009C53C7" w:rsidP="00640605">
      <w:pPr>
        <w:spacing w:line="280" w:lineRule="exact"/>
        <w:ind w:leftChars="0" w:left="1277" w:hangingChars="525" w:hanging="1277"/>
        <w:rPr>
          <w:sz w:val="24"/>
        </w:rPr>
      </w:pPr>
      <w:r w:rsidRPr="00DF4772">
        <w:rPr>
          <w:rFonts w:hint="eastAsia"/>
          <w:sz w:val="24"/>
        </w:rPr>
        <w:t>資料來源：鐡道局、臺鐵公司。</w:t>
      </w:r>
    </w:p>
    <w:p w:rsidR="009C53C7" w:rsidRDefault="009C53C7" w:rsidP="00640605">
      <w:pPr>
        <w:ind w:left="566" w:firstLine="566"/>
      </w:pPr>
      <w:r>
        <w:rPr>
          <w:rFonts w:hint="eastAsia"/>
        </w:rPr>
        <w:t>綜上，</w:t>
      </w:r>
      <w:r w:rsidRPr="00DF4772">
        <w:rPr>
          <w:rFonts w:hint="eastAsia"/>
        </w:rPr>
        <w:t>近年各地方政府為將鐵路車站結合週邊土地規劃發展，陸續提出鐵路立體化建設需求，中央政府於交通部主管公務預算及特別預算編列相關經費</w:t>
      </w:r>
      <w:r>
        <w:rPr>
          <w:rFonts w:hint="eastAsia"/>
        </w:rPr>
        <w:t>推動</w:t>
      </w:r>
      <w:r w:rsidRPr="00DF4772">
        <w:rPr>
          <w:rFonts w:hint="eastAsia"/>
        </w:rPr>
        <w:t>，惟</w:t>
      </w:r>
      <w:r w:rsidRPr="006679BD">
        <w:rPr>
          <w:rFonts w:hint="eastAsia"/>
        </w:rPr>
        <w:t>截至112年底止部分計畫累計預算實現率偏低，另有修正</w:t>
      </w:r>
      <w:r>
        <w:rPr>
          <w:rFonts w:hint="eastAsia"/>
        </w:rPr>
        <w:t>計畫</w:t>
      </w:r>
      <w:r w:rsidRPr="006679BD">
        <w:rPr>
          <w:rFonts w:hint="eastAsia"/>
        </w:rPr>
        <w:t>提高</w:t>
      </w:r>
      <w:r>
        <w:rPr>
          <w:rFonts w:hint="eastAsia"/>
        </w:rPr>
        <w:t>總計畫</w:t>
      </w:r>
      <w:r w:rsidRPr="006679BD">
        <w:rPr>
          <w:rFonts w:hint="eastAsia"/>
        </w:rPr>
        <w:t>經費、延後完工期限，及已啟用計畫對所在車站之營運效益、對平交道及路線維修成本之節省未如預期等情事，</w:t>
      </w:r>
      <w:r w:rsidRPr="00DF4772">
        <w:rPr>
          <w:rFonts w:hint="eastAsia"/>
        </w:rPr>
        <w:t>允宜持續檢討</w:t>
      </w:r>
      <w:r>
        <w:rPr>
          <w:rFonts w:hint="eastAsia"/>
        </w:rPr>
        <w:t>控管改善，並</w:t>
      </w:r>
      <w:r w:rsidRPr="00DF4772">
        <w:rPr>
          <w:rFonts w:hint="eastAsia"/>
        </w:rPr>
        <w:t>做為日後案件借鑑參考</w:t>
      </w:r>
      <w:r>
        <w:rPr>
          <w:rFonts w:hint="eastAsia"/>
        </w:rPr>
        <w:t>。</w:t>
      </w:r>
    </w:p>
    <w:p w:rsidR="009C53C7" w:rsidRPr="001E08B5" w:rsidRDefault="009C53C7" w:rsidP="00640605">
      <w:pPr>
        <w:pStyle w:val="ad"/>
        <w:snapToGrid w:val="0"/>
      </w:pPr>
      <w:r w:rsidRPr="00EB0881">
        <w:rPr>
          <w:rFonts w:hint="eastAsia"/>
        </w:rPr>
        <w:t>（分機：8667 楊慧敏）</w:t>
      </w:r>
    </w:p>
    <w:p w:rsidR="009C53C7" w:rsidRDefault="009C53C7" w:rsidP="009C53C7">
      <w:pPr>
        <w:pStyle w:val="23"/>
        <w:sectPr w:rsidR="009C53C7" w:rsidSect="00BD0C62">
          <w:headerReference w:type="even" r:id="rId112"/>
          <w:headerReference w:type="default" r:id="rId113"/>
          <w:footerReference w:type="even" r:id="rId114"/>
          <w:footerReference w:type="default" r:id="rId115"/>
          <w:headerReference w:type="first" r:id="rId116"/>
          <w:footerReference w:type="first" r:id="rId117"/>
          <w:footnotePr>
            <w:numRestart w:val="eachSect"/>
          </w:footnotePr>
          <w:pgSz w:w="11906" w:h="16838" w:code="9"/>
          <w:pgMar w:top="1701" w:right="1701" w:bottom="1701" w:left="1701" w:header="0" w:footer="1134" w:gutter="0"/>
          <w:cols w:space="425"/>
          <w:docGrid w:type="linesAndChars" w:linePitch="510" w:charSpace="658"/>
        </w:sectPr>
      </w:pPr>
    </w:p>
    <w:p w:rsidR="009C53C7" w:rsidRPr="006A3243" w:rsidRDefault="009C53C7" w:rsidP="00640605">
      <w:pPr>
        <w:pStyle w:val="14"/>
        <w:ind w:left="567" w:hanging="567"/>
      </w:pPr>
      <w:bookmarkStart w:id="48" w:name="_Toc177394296"/>
      <w:bookmarkStart w:id="49" w:name="_Toc173827407"/>
      <w:bookmarkStart w:id="50" w:name="_Toc14966343"/>
      <w:r>
        <w:rPr>
          <w:rFonts w:hint="eastAsia"/>
        </w:rPr>
        <w:t>一八</w:t>
      </w:r>
      <w:r w:rsidRPr="00B04F8E">
        <w:rPr>
          <w:rFonts w:hint="eastAsia"/>
        </w:rPr>
        <w:t>、</w:t>
      </w:r>
      <w:bookmarkStart w:id="51" w:name="_Hlk174626181"/>
      <w:r w:rsidRPr="00304FB9">
        <w:rPr>
          <w:rFonts w:hint="eastAsia"/>
        </w:rPr>
        <w:t>為提升公路運輸減碳效能，持續推動市區公車全面電動化，惟執行成效未如預期，允宜跨部會研謀策進措施，以實現淨零排放之目標</w:t>
      </w:r>
      <w:bookmarkEnd w:id="48"/>
    </w:p>
    <w:bookmarkEnd w:id="49"/>
    <w:bookmarkEnd w:id="51"/>
    <w:p w:rsidR="009C53C7" w:rsidRDefault="009C53C7" w:rsidP="00640605">
      <w:pPr>
        <w:ind w:left="566" w:firstLine="566"/>
      </w:pPr>
      <w:r w:rsidRPr="00CF662F">
        <w:rPr>
          <w:rFonts w:hint="eastAsia"/>
        </w:rPr>
        <w:t>為提升公路運輸減碳效能</w:t>
      </w:r>
      <w:r>
        <w:rPr>
          <w:rFonts w:hint="eastAsia"/>
        </w:rPr>
        <w:t>，</w:t>
      </w:r>
      <w:r>
        <w:t>落實綠色運輸之理念，</w:t>
      </w:r>
      <w:r>
        <w:rPr>
          <w:rFonts w:hint="eastAsia"/>
        </w:rPr>
        <w:t>交通部</w:t>
      </w:r>
      <w:r>
        <w:t>邀集經濟部及</w:t>
      </w:r>
      <w:r>
        <w:rPr>
          <w:rFonts w:hint="eastAsia"/>
        </w:rPr>
        <w:t>環境保護署</w:t>
      </w:r>
      <w:r w:rsidRPr="00C71B28">
        <w:rPr>
          <w:rFonts w:hint="eastAsia"/>
        </w:rPr>
        <w:t>(112年8月22日改制為環境部，下稱環境部)</w:t>
      </w:r>
      <w:r>
        <w:t>，</w:t>
      </w:r>
      <w:r w:rsidRPr="000E6C8C">
        <w:rPr>
          <w:rFonts w:hint="eastAsia"/>
        </w:rPr>
        <w:t>成立跨部</w:t>
      </w:r>
      <w:r>
        <w:rPr>
          <w:rFonts w:hint="eastAsia"/>
        </w:rPr>
        <w:t>會</w:t>
      </w:r>
      <w:r w:rsidRPr="000E6C8C">
        <w:rPr>
          <w:rFonts w:hint="eastAsia"/>
        </w:rPr>
        <w:t>推動小組，共同推動電動公車政策</w:t>
      </w:r>
      <w:r>
        <w:rPr>
          <w:rFonts w:hAnsi="標楷體" w:hint="eastAsia"/>
        </w:rPr>
        <w:t>，以達2050年</w:t>
      </w:r>
      <w:r w:rsidRPr="00304FB9">
        <w:rPr>
          <w:rFonts w:hint="eastAsia"/>
        </w:rPr>
        <w:t>淨零</w:t>
      </w:r>
      <w:r>
        <w:rPr>
          <w:rFonts w:hint="eastAsia"/>
        </w:rPr>
        <w:t>轉型之目標</w:t>
      </w:r>
      <w:r>
        <w:rPr>
          <w:rFonts w:hAnsi="標楷體" w:hint="eastAsia"/>
        </w:rPr>
        <w:t>，惟執</w:t>
      </w:r>
      <w:r w:rsidRPr="00C97DAB">
        <w:rPr>
          <w:rFonts w:hAnsi="標楷體" w:hint="eastAsia"/>
        </w:rPr>
        <w:t>行成效受限於車輛及電池性能、充電介面、儲能設施及後勤維運成本高等</w:t>
      </w:r>
      <w:r>
        <w:rPr>
          <w:rFonts w:hAnsi="標楷體" w:hint="eastAsia"/>
        </w:rPr>
        <w:t>因素</w:t>
      </w:r>
      <w:r w:rsidRPr="00C97DAB">
        <w:rPr>
          <w:rFonts w:hAnsi="標楷體" w:hint="eastAsia"/>
        </w:rPr>
        <w:t>未如預期，</w:t>
      </w:r>
      <w:r>
        <w:rPr>
          <w:rFonts w:hAnsi="標楷體" w:hint="eastAsia"/>
        </w:rPr>
        <w:t>茲說明如次：</w:t>
      </w:r>
    </w:p>
    <w:p w:rsidR="009C53C7" w:rsidRPr="006F6930" w:rsidRDefault="009C53C7" w:rsidP="00640605">
      <w:pPr>
        <w:pStyle w:val="a5"/>
        <w:overflowPunct w:val="0"/>
        <w:adjustRightInd w:val="0"/>
        <w:snapToGrid w:val="0"/>
        <w:ind w:left="849" w:hanging="283"/>
        <w:outlineLvl w:val="2"/>
        <w:rPr>
          <w:rFonts w:hAnsi="標楷體"/>
          <w:b/>
          <w:bCs/>
        </w:rPr>
      </w:pPr>
      <w:r w:rsidRPr="006F6930">
        <w:rPr>
          <w:rFonts w:hint="eastAsia"/>
          <w:b/>
          <w:bCs/>
        </w:rPr>
        <w:t>(一)</w:t>
      </w:r>
      <w:r>
        <w:rPr>
          <w:rFonts w:hint="eastAsia"/>
          <w:b/>
          <w:bCs/>
        </w:rPr>
        <w:t>配合</w:t>
      </w:r>
      <w:r w:rsidRPr="00597C09">
        <w:rPr>
          <w:rFonts w:hint="eastAsia"/>
          <w:b/>
          <w:bCs/>
        </w:rPr>
        <w:t>淨零排放目標</w:t>
      </w:r>
      <w:r>
        <w:rPr>
          <w:rFonts w:hAnsi="標楷體" w:hint="eastAsia"/>
          <w:b/>
          <w:bCs/>
        </w:rPr>
        <w:t>，</w:t>
      </w:r>
      <w:r w:rsidRPr="00F87365">
        <w:rPr>
          <w:rFonts w:hint="eastAsia"/>
          <w:b/>
          <w:bCs/>
        </w:rPr>
        <w:t>推動市區公車全面電動化</w:t>
      </w:r>
      <w:r>
        <w:rPr>
          <w:rFonts w:hAnsi="標楷體" w:hint="eastAsia"/>
          <w:b/>
          <w:bCs/>
        </w:rPr>
        <w:t>，</w:t>
      </w:r>
      <w:r>
        <w:rPr>
          <w:rFonts w:hint="eastAsia"/>
          <w:b/>
          <w:bCs/>
        </w:rPr>
        <w:t>相關部會業務</w:t>
      </w:r>
      <w:r w:rsidRPr="003E3291">
        <w:rPr>
          <w:rFonts w:hint="eastAsia"/>
          <w:b/>
          <w:bCs/>
        </w:rPr>
        <w:t>分工及預算</w:t>
      </w:r>
      <w:r w:rsidRPr="0003158B">
        <w:rPr>
          <w:rFonts w:hint="eastAsia"/>
          <w:b/>
        </w:rPr>
        <w:t>執行</w:t>
      </w:r>
      <w:r>
        <w:rPr>
          <w:rFonts w:hint="eastAsia"/>
          <w:b/>
          <w:bCs/>
        </w:rPr>
        <w:t>情形</w:t>
      </w:r>
    </w:p>
    <w:p w:rsidR="009C53C7" w:rsidRDefault="009C53C7" w:rsidP="00640605">
      <w:pPr>
        <w:pStyle w:val="21"/>
        <w:overflowPunct w:val="0"/>
        <w:snapToGrid w:val="0"/>
        <w:ind w:left="850" w:firstLine="566"/>
        <w:rPr>
          <w:rFonts w:hAnsi="標楷體"/>
        </w:rPr>
      </w:pPr>
      <w:r>
        <w:rPr>
          <w:rFonts w:hAnsi="標楷體" w:hint="eastAsia"/>
        </w:rPr>
        <w:t>為順利</w:t>
      </w:r>
      <w:r w:rsidRPr="008E21CB">
        <w:rPr>
          <w:rFonts w:hAnsi="標楷體" w:hint="eastAsia"/>
        </w:rPr>
        <w:t>推動市區公車全面電動化，</w:t>
      </w:r>
      <w:r>
        <w:rPr>
          <w:rFonts w:hAnsi="標楷體" w:hint="eastAsia"/>
        </w:rPr>
        <w:t>藉由</w:t>
      </w:r>
      <w:r w:rsidRPr="006D4D05">
        <w:rPr>
          <w:rFonts w:hAnsi="標楷體" w:hint="eastAsia"/>
        </w:rPr>
        <w:t>先導期之營運實績</w:t>
      </w:r>
      <w:r>
        <w:rPr>
          <w:rFonts w:hAnsi="標楷體" w:hint="eastAsia"/>
        </w:rPr>
        <w:t>，</w:t>
      </w:r>
      <w:r w:rsidRPr="006D4D05">
        <w:rPr>
          <w:rFonts w:hAnsi="標楷體" w:hint="eastAsia"/>
        </w:rPr>
        <w:t>作為購車補助滾動檢討之依據，同時扶植關鍵產業本土化</w:t>
      </w:r>
      <w:r>
        <w:rPr>
          <w:rFonts w:hAnsi="標楷體" w:hint="eastAsia"/>
        </w:rPr>
        <w:t>，</w:t>
      </w:r>
      <w:r w:rsidRPr="006D4D05">
        <w:rPr>
          <w:rFonts w:hAnsi="標楷體" w:hint="eastAsia"/>
        </w:rPr>
        <w:t>輔導車廠改善充電介面</w:t>
      </w:r>
      <w:r>
        <w:rPr>
          <w:rFonts w:hAnsi="標楷體" w:hint="eastAsia"/>
        </w:rPr>
        <w:t>及</w:t>
      </w:r>
      <w:r w:rsidRPr="006D4D05">
        <w:rPr>
          <w:rFonts w:hAnsi="標楷體" w:hint="eastAsia"/>
        </w:rPr>
        <w:t>建置基礎電網設施</w:t>
      </w:r>
      <w:r>
        <w:rPr>
          <w:rFonts w:hAnsi="標楷體" w:hint="eastAsia"/>
        </w:rPr>
        <w:t>等事宜，謹</w:t>
      </w:r>
      <w:r w:rsidRPr="007639F7">
        <w:rPr>
          <w:rFonts w:hAnsi="標楷體" w:hint="eastAsia"/>
        </w:rPr>
        <w:t>就</w:t>
      </w:r>
      <w:r>
        <w:rPr>
          <w:rFonts w:hAnsi="標楷體" w:hint="eastAsia"/>
        </w:rPr>
        <w:t>相關部會</w:t>
      </w:r>
      <w:r>
        <w:rPr>
          <w:rFonts w:hint="eastAsia"/>
          <w:bCs/>
        </w:rPr>
        <w:t>分辦事項及</w:t>
      </w:r>
      <w:r w:rsidRPr="007639F7">
        <w:rPr>
          <w:rFonts w:hint="eastAsia"/>
          <w:bCs/>
        </w:rPr>
        <w:t>預算</w:t>
      </w:r>
      <w:r>
        <w:rPr>
          <w:rFonts w:hint="eastAsia"/>
          <w:bCs/>
        </w:rPr>
        <w:t>執行情形</w:t>
      </w:r>
      <w:r w:rsidRPr="007639F7">
        <w:rPr>
          <w:rFonts w:hint="eastAsia"/>
          <w:bCs/>
        </w:rPr>
        <w:t>說明如下</w:t>
      </w:r>
      <w:r w:rsidRPr="007639F7">
        <w:rPr>
          <w:rFonts w:hAnsi="標楷體" w:hint="eastAsia"/>
        </w:rPr>
        <w:t>：</w:t>
      </w:r>
    </w:p>
    <w:p w:rsidR="009C53C7" w:rsidRPr="005D48DF" w:rsidRDefault="009C53C7" w:rsidP="00640605">
      <w:pPr>
        <w:pStyle w:val="123"/>
        <w:overflowPunct w:val="0"/>
        <w:adjustRightInd w:val="0"/>
        <w:snapToGrid w:val="0"/>
        <w:ind w:left="1133" w:hanging="283"/>
      </w:pPr>
      <w:r w:rsidRPr="00D12785">
        <w:rPr>
          <w:rFonts w:hint="eastAsia"/>
          <w:b/>
          <w:bCs/>
        </w:rPr>
        <w:t>1.經濟部</w:t>
      </w:r>
      <w:r w:rsidRPr="00D12785">
        <w:rPr>
          <w:rFonts w:hAnsi="標楷體" w:hint="eastAsia"/>
          <w:b/>
          <w:bCs/>
        </w:rPr>
        <w:t>：</w:t>
      </w:r>
      <w:r w:rsidRPr="00DD4BB4">
        <w:rPr>
          <w:rFonts w:hAnsi="標楷體" w:hint="eastAsia"/>
        </w:rPr>
        <w:t>於前瞻基礎建設計畫</w:t>
      </w:r>
      <w:r>
        <w:rPr>
          <w:rFonts w:hAnsi="標楷體" w:hint="eastAsia"/>
        </w:rPr>
        <w:t>特別預算項下</w:t>
      </w:r>
      <w:r w:rsidRPr="00DD4BB4">
        <w:rPr>
          <w:rFonts w:hAnsi="標楷體" w:hint="eastAsia"/>
        </w:rPr>
        <w:t>編列「</w:t>
      </w:r>
      <w:r w:rsidRPr="007B1B66">
        <w:rPr>
          <w:rFonts w:hAnsi="標楷體" w:hint="eastAsia"/>
        </w:rPr>
        <w:t>智慧電動巴士DMIT-電動巴士關鍵系統與整車協作計畫</w:t>
      </w:r>
      <w:r>
        <w:rPr>
          <w:rFonts w:hAnsi="標楷體" w:hint="eastAsia"/>
        </w:rPr>
        <w:t>(</w:t>
      </w:r>
      <w:r>
        <w:rPr>
          <w:rFonts w:hAnsi="標楷體"/>
        </w:rPr>
        <w:t>110-114)</w:t>
      </w:r>
      <w:r w:rsidRPr="00DD4BB4">
        <w:rPr>
          <w:rFonts w:hAnsi="標楷體" w:hint="eastAsia"/>
        </w:rPr>
        <w:t>」總經費12億4,480萬元，辦理協助我國車廠投入開發各型電動巴士，並推動我國廠商投入電巴關鍵技術項目與模組研發</w:t>
      </w:r>
      <w:r>
        <w:rPr>
          <w:rFonts w:hAnsi="標楷體" w:hint="eastAsia"/>
          <w:color w:val="000000"/>
        </w:rPr>
        <w:t>。112年度預算案賡續編列</w:t>
      </w:r>
      <w:r w:rsidRPr="00D36872">
        <w:rPr>
          <w:rFonts w:hAnsi="標楷體" w:hint="eastAsia"/>
          <w:color w:val="000000"/>
        </w:rPr>
        <w:t>第</w:t>
      </w:r>
      <w:r>
        <w:rPr>
          <w:rFonts w:hAnsi="標楷體" w:hint="eastAsia"/>
          <w:color w:val="000000"/>
        </w:rPr>
        <w:t>3</w:t>
      </w:r>
      <w:r w:rsidRPr="00D36872">
        <w:rPr>
          <w:rFonts w:hAnsi="標楷體" w:hint="eastAsia"/>
          <w:color w:val="000000"/>
        </w:rPr>
        <w:t>年經費</w:t>
      </w:r>
      <w:r w:rsidRPr="00DD4BB4">
        <w:rPr>
          <w:rFonts w:hAnsi="標楷體"/>
          <w:color w:val="000000"/>
        </w:rPr>
        <w:t>2</w:t>
      </w:r>
      <w:r w:rsidRPr="00A1718F">
        <w:rPr>
          <w:rFonts w:hint="eastAsia"/>
        </w:rPr>
        <w:t>億</w:t>
      </w:r>
      <w:r>
        <w:rPr>
          <w:rFonts w:hAnsi="標楷體" w:hint="eastAsia"/>
          <w:color w:val="000000"/>
        </w:rPr>
        <w:t>2</w:t>
      </w:r>
      <w:r w:rsidRPr="00DD4BB4">
        <w:rPr>
          <w:rFonts w:hAnsi="標楷體"/>
          <w:color w:val="000000"/>
        </w:rPr>
        <w:t>,</w:t>
      </w:r>
      <w:r>
        <w:rPr>
          <w:rFonts w:hAnsi="標楷體" w:hint="eastAsia"/>
          <w:color w:val="000000"/>
        </w:rPr>
        <w:t>75</w:t>
      </w:r>
      <w:r w:rsidRPr="00DD4BB4">
        <w:rPr>
          <w:rFonts w:hAnsi="標楷體"/>
          <w:color w:val="000000"/>
        </w:rPr>
        <w:t>0</w:t>
      </w:r>
      <w:r>
        <w:rPr>
          <w:rFonts w:hAnsi="標楷體" w:hint="eastAsia"/>
          <w:color w:val="000000"/>
        </w:rPr>
        <w:t>萬元，</w:t>
      </w:r>
      <w:r>
        <w:rPr>
          <w:rFonts w:hAnsi="標楷體" w:hint="eastAsia"/>
        </w:rPr>
        <w:t>辦理</w:t>
      </w:r>
      <w:r w:rsidRPr="006A4871">
        <w:rPr>
          <w:rFonts w:hAnsi="標楷體" w:hint="eastAsia"/>
        </w:rPr>
        <w:t>推動整車廠、零組件投入產創平台計畫開發案</w:t>
      </w:r>
      <w:r>
        <w:rPr>
          <w:rFonts w:hAnsi="標楷體" w:hint="eastAsia"/>
        </w:rPr>
        <w:t>，</w:t>
      </w:r>
      <w:r>
        <w:rPr>
          <w:rFonts w:hAnsi="標楷體" w:hint="eastAsia"/>
          <w:color w:val="000000"/>
        </w:rPr>
        <w:t>決算數</w:t>
      </w:r>
      <w:r w:rsidRPr="005D48DF">
        <w:rPr>
          <w:rFonts w:hAnsi="標楷體" w:hint="eastAsia"/>
          <w:color w:val="000000"/>
        </w:rPr>
        <w:t>2億2,750萬元</w:t>
      </w:r>
      <w:r>
        <w:rPr>
          <w:rFonts w:hAnsi="標楷體" w:hint="eastAsia"/>
          <w:color w:val="000000"/>
        </w:rPr>
        <w:t>，執行率100%</w:t>
      </w:r>
      <w:r w:rsidRPr="004D0CA3">
        <w:rPr>
          <w:rFonts w:hAnsi="標楷體" w:hint="eastAsia"/>
        </w:rPr>
        <w:t>(詳表</w:t>
      </w:r>
      <w:r>
        <w:rPr>
          <w:rFonts w:hAnsi="標楷體" w:hint="eastAsia"/>
        </w:rPr>
        <w:t>1</w:t>
      </w:r>
      <w:r w:rsidRPr="004D0CA3">
        <w:rPr>
          <w:rFonts w:hAnsi="標楷體" w:hint="eastAsia"/>
        </w:rPr>
        <w:t>)</w:t>
      </w:r>
      <w:r>
        <w:rPr>
          <w:rFonts w:hAnsi="標楷體" w:hint="eastAsia"/>
          <w:color w:val="000000"/>
        </w:rPr>
        <w:t>，已</w:t>
      </w:r>
      <w:r>
        <w:rPr>
          <w:rFonts w:hAnsi="標楷體" w:hint="eastAsia"/>
        </w:rPr>
        <w:t>完成並結案6案</w:t>
      </w:r>
      <w:r w:rsidRPr="005D48DF">
        <w:rPr>
          <w:rFonts w:hAnsi="標楷體" w:hint="eastAsia"/>
        </w:rPr>
        <w:t>。</w:t>
      </w:r>
    </w:p>
    <w:p w:rsidR="009C53C7" w:rsidRPr="00A1718F" w:rsidRDefault="009C53C7" w:rsidP="00640605">
      <w:pPr>
        <w:pStyle w:val="123"/>
        <w:overflowPunct w:val="0"/>
        <w:adjustRightInd w:val="0"/>
        <w:snapToGrid w:val="0"/>
        <w:ind w:left="1133" w:hanging="283"/>
      </w:pPr>
      <w:r w:rsidRPr="00D12785">
        <w:rPr>
          <w:rFonts w:hint="eastAsia"/>
          <w:b/>
          <w:bCs/>
        </w:rPr>
        <w:t>2.公路局</w:t>
      </w:r>
      <w:r w:rsidRPr="00D12785">
        <w:rPr>
          <w:rFonts w:hAnsi="標楷體" w:hint="eastAsia"/>
          <w:b/>
          <w:bCs/>
        </w:rPr>
        <w:t>：</w:t>
      </w:r>
      <w:r w:rsidRPr="005D48DF">
        <w:rPr>
          <w:rFonts w:hAnsi="標楷體" w:hint="eastAsia"/>
        </w:rPr>
        <w:t>99至112年底於公運計畫項下核定補助汽車客運業者購置電動大客車相關經費累計92億7,866萬6千元，共計1,933輛</w:t>
      </w:r>
      <w:r w:rsidRPr="004D0CA3">
        <w:rPr>
          <w:rFonts w:hAnsi="標楷體" w:hint="eastAsia"/>
        </w:rPr>
        <w:t>(詳表</w:t>
      </w:r>
      <w:r>
        <w:rPr>
          <w:rFonts w:hAnsi="標楷體" w:hint="eastAsia"/>
        </w:rPr>
        <w:t>2</w:t>
      </w:r>
      <w:r w:rsidRPr="004D0CA3">
        <w:rPr>
          <w:rFonts w:hAnsi="標楷體" w:hint="eastAsia"/>
        </w:rPr>
        <w:t>)</w:t>
      </w:r>
      <w:r>
        <w:rPr>
          <w:rFonts w:hAnsi="標楷體" w:hint="eastAsia"/>
        </w:rPr>
        <w:t>。</w:t>
      </w:r>
    </w:p>
    <w:p w:rsidR="009C53C7" w:rsidRPr="00947E18" w:rsidRDefault="009C53C7" w:rsidP="00640605">
      <w:pPr>
        <w:pStyle w:val="123"/>
        <w:overflowPunct w:val="0"/>
        <w:adjustRightInd w:val="0"/>
        <w:snapToGrid w:val="0"/>
        <w:ind w:left="1133" w:hanging="283"/>
        <w:rPr>
          <w:u w:val="single"/>
        </w:rPr>
      </w:pPr>
      <w:r w:rsidRPr="00D12785">
        <w:rPr>
          <w:rFonts w:hint="eastAsia"/>
          <w:b/>
          <w:bCs/>
        </w:rPr>
        <w:t>3.環境部</w:t>
      </w:r>
      <w:r w:rsidRPr="00D12785">
        <w:rPr>
          <w:rFonts w:hAnsi="標楷體" w:hint="eastAsia"/>
          <w:b/>
          <w:bCs/>
        </w:rPr>
        <w:t>：</w:t>
      </w:r>
      <w:r w:rsidRPr="005D48DF">
        <w:rPr>
          <w:rFonts w:hAnsi="標楷體"/>
        </w:rPr>
        <w:t>103</w:t>
      </w:r>
      <w:r>
        <w:rPr>
          <w:rFonts w:hAnsi="標楷體" w:hint="eastAsia"/>
        </w:rPr>
        <w:t>至</w:t>
      </w:r>
      <w:r w:rsidRPr="005D48DF">
        <w:rPr>
          <w:rFonts w:hAnsi="標楷體"/>
        </w:rPr>
        <w:t>111</w:t>
      </w:r>
      <w:r w:rsidRPr="005D48DF">
        <w:rPr>
          <w:rFonts w:hAnsi="標楷體" w:hint="eastAsia"/>
        </w:rPr>
        <w:t>年</w:t>
      </w:r>
      <w:r w:rsidRPr="0089445A">
        <w:rPr>
          <w:rFonts w:hAnsi="標楷體" w:hint="eastAsia"/>
        </w:rPr>
        <w:t>與交通部共推補助購置電動公車</w:t>
      </w:r>
      <w:r>
        <w:rPr>
          <w:rFonts w:hAnsi="標楷體" w:hint="eastAsia"/>
        </w:rPr>
        <w:t>，</w:t>
      </w:r>
      <w:r w:rsidRPr="005D48DF">
        <w:rPr>
          <w:rFonts w:hAnsi="標楷體" w:hint="eastAsia"/>
        </w:rPr>
        <w:t>於空氣污染防制基金項下核定補助</w:t>
      </w:r>
      <w:r w:rsidRPr="00ED08DE">
        <w:rPr>
          <w:rFonts w:hAnsi="標楷體" w:hint="eastAsia"/>
        </w:rPr>
        <w:t>汽車客運業者購置電動大客車相關經費累計</w:t>
      </w:r>
      <w:r>
        <w:rPr>
          <w:rFonts w:hAnsi="標楷體"/>
        </w:rPr>
        <w:t>27</w:t>
      </w:r>
      <w:r w:rsidRPr="00ED08DE">
        <w:rPr>
          <w:rFonts w:hAnsi="標楷體" w:hint="eastAsia"/>
        </w:rPr>
        <w:t>億7,</w:t>
      </w:r>
      <w:r>
        <w:rPr>
          <w:rFonts w:hAnsi="標楷體"/>
        </w:rPr>
        <w:t>200</w:t>
      </w:r>
      <w:r w:rsidRPr="00ED08DE">
        <w:rPr>
          <w:rFonts w:hAnsi="標楷體" w:hint="eastAsia"/>
        </w:rPr>
        <w:t>萬元</w:t>
      </w:r>
      <w:r w:rsidRPr="004D0CA3">
        <w:rPr>
          <w:rFonts w:hAnsi="標楷體" w:hint="eastAsia"/>
        </w:rPr>
        <w:t>(詳表2)</w:t>
      </w:r>
      <w:r>
        <w:rPr>
          <w:rFonts w:hAnsi="標楷體" w:hint="eastAsia"/>
        </w:rPr>
        <w:t>，</w:t>
      </w:r>
      <w:r w:rsidRPr="00ED08DE">
        <w:rPr>
          <w:rFonts w:hAnsi="標楷體" w:hint="eastAsia"/>
        </w:rPr>
        <w:t>自112年起電動大客車購車補助回歸由公路局單一補助作業，不再補助車輛購置</w:t>
      </w:r>
      <w:r>
        <w:rPr>
          <w:rFonts w:hAnsi="標楷體" w:hint="eastAsia"/>
        </w:rPr>
        <w:t>，</w:t>
      </w:r>
      <w:r w:rsidRPr="00ED08DE">
        <w:rPr>
          <w:rFonts w:hAnsi="標楷體" w:hint="eastAsia"/>
        </w:rPr>
        <w:t>改以實際營運情形為補助標的</w:t>
      </w:r>
      <w:r>
        <w:rPr>
          <w:rFonts w:hAnsi="標楷體" w:hint="eastAsia"/>
        </w:rPr>
        <w:t>，截至</w:t>
      </w:r>
      <w:r w:rsidRPr="00ED08DE">
        <w:rPr>
          <w:rFonts w:hAnsi="標楷體" w:hint="eastAsia"/>
        </w:rPr>
        <w:t>112</w:t>
      </w:r>
      <w:r w:rsidRPr="00C65603">
        <w:rPr>
          <w:rFonts w:hAnsi="標楷體" w:hint="eastAsia"/>
        </w:rPr>
        <w:t>年底</w:t>
      </w:r>
      <w:r w:rsidRPr="00AF6F9E">
        <w:rPr>
          <w:rFonts w:hAnsi="標楷體" w:hint="eastAsia"/>
        </w:rPr>
        <w:t>尚無車輛符合申請資格</w:t>
      </w:r>
      <w:r w:rsidRPr="008D539A">
        <w:rPr>
          <w:rFonts w:hAnsi="標楷體" w:hint="eastAsia"/>
        </w:rPr>
        <w:t>。</w:t>
      </w:r>
    </w:p>
    <w:p w:rsidR="009C53C7" w:rsidRDefault="009C53C7" w:rsidP="00640605">
      <w:pPr>
        <w:widowControl/>
        <w:overflowPunct w:val="0"/>
        <w:adjustRightInd w:val="0"/>
        <w:snapToGrid w:val="0"/>
        <w:spacing w:line="400" w:lineRule="exact"/>
        <w:ind w:leftChars="0" w:left="780" w:hangingChars="275" w:hanging="780"/>
        <w:jc w:val="left"/>
        <w:rPr>
          <w:b/>
          <w:bCs/>
        </w:rPr>
      </w:pPr>
      <w:r w:rsidRPr="00D50005">
        <w:rPr>
          <w:rFonts w:hint="eastAsia"/>
          <w:b/>
          <w:bCs/>
        </w:rPr>
        <w:t>表</w:t>
      </w:r>
      <w:r>
        <w:rPr>
          <w:b/>
          <w:bCs/>
        </w:rPr>
        <w:t>1</w:t>
      </w:r>
      <w:r w:rsidRPr="00D50005">
        <w:rPr>
          <w:rFonts w:hint="eastAsia"/>
          <w:b/>
          <w:bCs/>
        </w:rPr>
        <w:t xml:space="preserve">　</w:t>
      </w:r>
      <w:r>
        <w:rPr>
          <w:rFonts w:hint="eastAsia"/>
          <w:b/>
          <w:bCs/>
        </w:rPr>
        <w:t>截至112年底止</w:t>
      </w:r>
      <w:r w:rsidRPr="00D50005">
        <w:rPr>
          <w:rFonts w:hint="eastAsia"/>
          <w:b/>
          <w:bCs/>
        </w:rPr>
        <w:t>經濟部</w:t>
      </w:r>
      <w:r>
        <w:rPr>
          <w:rFonts w:hint="eastAsia"/>
          <w:b/>
          <w:bCs/>
        </w:rPr>
        <w:t>推動</w:t>
      </w:r>
      <w:r>
        <w:rPr>
          <w:rFonts w:hAnsi="標楷體" w:hint="eastAsia"/>
          <w:b/>
          <w:bCs/>
        </w:rPr>
        <w:t>「</w:t>
      </w:r>
      <w:r w:rsidRPr="007B1B66">
        <w:rPr>
          <w:rFonts w:hint="eastAsia"/>
          <w:b/>
          <w:bCs/>
        </w:rPr>
        <w:t>智慧電動巴士DMIT-電動巴士關鍵系統與整車協作計畫</w:t>
      </w:r>
      <w:r>
        <w:rPr>
          <w:rFonts w:hint="eastAsia"/>
          <w:b/>
          <w:bCs/>
        </w:rPr>
        <w:t>(110-114)</w:t>
      </w:r>
      <w:r>
        <w:rPr>
          <w:rFonts w:hAnsi="標楷體" w:hint="eastAsia"/>
          <w:b/>
          <w:bCs/>
        </w:rPr>
        <w:t>」</w:t>
      </w:r>
      <w:r w:rsidRPr="00D50005">
        <w:rPr>
          <w:rFonts w:hint="eastAsia"/>
          <w:b/>
          <w:bCs/>
        </w:rPr>
        <w:t>預算執行情形</w:t>
      </w:r>
      <w:r>
        <w:rPr>
          <w:rFonts w:hint="eastAsia"/>
          <w:b/>
          <w:bCs/>
        </w:rPr>
        <w:t>表</w:t>
      </w:r>
    </w:p>
    <w:p w:rsidR="009C53C7" w:rsidRPr="0081621A" w:rsidRDefault="009C53C7" w:rsidP="00640605">
      <w:pPr>
        <w:widowControl/>
        <w:overflowPunct w:val="0"/>
        <w:adjustRightInd w:val="0"/>
        <w:snapToGrid w:val="0"/>
        <w:spacing w:line="280" w:lineRule="exact"/>
        <w:ind w:leftChars="0" w:left="669" w:hangingChars="275" w:hanging="669"/>
        <w:jc w:val="right"/>
        <w:rPr>
          <w:sz w:val="24"/>
        </w:rPr>
      </w:pPr>
      <w:r w:rsidRPr="0081621A">
        <w:rPr>
          <w:rFonts w:hint="eastAsia"/>
          <w:sz w:val="24"/>
        </w:rPr>
        <w:t>單位：新臺幣千元；%</w:t>
      </w:r>
    </w:p>
    <w:tbl>
      <w:tblPr>
        <w:tblW w:w="8511"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79"/>
        <w:gridCol w:w="829"/>
        <w:gridCol w:w="490"/>
        <w:gridCol w:w="1074"/>
        <w:gridCol w:w="868"/>
        <w:gridCol w:w="825"/>
        <w:gridCol w:w="2646"/>
      </w:tblGrid>
      <w:tr w:rsidR="009C53C7" w:rsidRPr="006C2538" w:rsidTr="00640605">
        <w:trPr>
          <w:tblHeader/>
        </w:trPr>
        <w:tc>
          <w:tcPr>
            <w:tcW w:w="1779" w:type="dxa"/>
            <w:shd w:val="clear" w:color="auto" w:fill="auto"/>
            <w:vAlign w:val="center"/>
          </w:tcPr>
          <w:p w:rsidR="009C53C7" w:rsidRDefault="009C53C7" w:rsidP="00640605">
            <w:pPr>
              <w:pStyle w:val="142"/>
              <w:adjustRightInd w:val="0"/>
              <w:snapToGrid w:val="0"/>
              <w:ind w:leftChars="-20" w:left="-57" w:rightChars="-20" w:right="-57"/>
              <w:jc w:val="center"/>
              <w:rPr>
                <w:rFonts w:hAnsi="標楷體"/>
                <w:spacing w:val="-20"/>
                <w:kern w:val="0"/>
                <w:szCs w:val="24"/>
              </w:rPr>
            </w:pPr>
            <w:r w:rsidRPr="006C2538">
              <w:rPr>
                <w:rFonts w:hAnsi="標楷體" w:hint="eastAsia"/>
                <w:spacing w:val="-20"/>
                <w:kern w:val="0"/>
                <w:szCs w:val="24"/>
              </w:rPr>
              <w:t>計畫名稱</w:t>
            </w:r>
          </w:p>
          <w:p w:rsidR="009C53C7" w:rsidRPr="006C2538" w:rsidRDefault="009C53C7" w:rsidP="00640605">
            <w:pPr>
              <w:pStyle w:val="142"/>
              <w:adjustRightInd w:val="0"/>
              <w:snapToGrid w:val="0"/>
              <w:ind w:leftChars="-20" w:left="-57" w:rightChars="-20" w:right="-57"/>
              <w:jc w:val="center"/>
              <w:rPr>
                <w:rFonts w:hAnsi="標楷體"/>
                <w:spacing w:val="-20"/>
                <w:kern w:val="0"/>
                <w:szCs w:val="24"/>
              </w:rPr>
            </w:pPr>
            <w:r>
              <w:rPr>
                <w:rFonts w:hAnsi="標楷體" w:hint="eastAsia"/>
                <w:spacing w:val="-20"/>
                <w:kern w:val="0"/>
                <w:szCs w:val="24"/>
              </w:rPr>
              <w:t>(經費來源)</w:t>
            </w:r>
          </w:p>
        </w:tc>
        <w:tc>
          <w:tcPr>
            <w:tcW w:w="829" w:type="dxa"/>
            <w:shd w:val="clear" w:color="auto" w:fill="auto"/>
            <w:vAlign w:val="center"/>
          </w:tcPr>
          <w:p w:rsidR="009C53C7" w:rsidRPr="006C2538" w:rsidRDefault="009C53C7" w:rsidP="00640605">
            <w:pPr>
              <w:pStyle w:val="142"/>
              <w:adjustRightInd w:val="0"/>
              <w:snapToGrid w:val="0"/>
              <w:ind w:leftChars="-20" w:left="-57" w:rightChars="-20" w:right="-57"/>
              <w:jc w:val="center"/>
              <w:rPr>
                <w:rFonts w:hAnsi="標楷體"/>
                <w:spacing w:val="-20"/>
                <w:kern w:val="0"/>
                <w:szCs w:val="24"/>
              </w:rPr>
            </w:pPr>
            <w:r w:rsidRPr="006C2538">
              <w:rPr>
                <w:rFonts w:hAnsi="標楷體" w:hint="eastAsia"/>
                <w:spacing w:val="-20"/>
                <w:kern w:val="0"/>
                <w:szCs w:val="24"/>
              </w:rPr>
              <w:t>期程</w:t>
            </w:r>
          </w:p>
        </w:tc>
        <w:tc>
          <w:tcPr>
            <w:tcW w:w="490" w:type="dxa"/>
            <w:shd w:val="clear" w:color="auto" w:fill="auto"/>
            <w:vAlign w:val="center"/>
          </w:tcPr>
          <w:p w:rsidR="009C53C7" w:rsidRPr="006C2538" w:rsidRDefault="009C53C7" w:rsidP="00640605">
            <w:pPr>
              <w:pStyle w:val="142"/>
              <w:adjustRightInd w:val="0"/>
              <w:snapToGrid w:val="0"/>
              <w:ind w:leftChars="-30" w:left="-85" w:rightChars="-30" w:right="-85"/>
              <w:jc w:val="center"/>
              <w:rPr>
                <w:rFonts w:hAnsi="標楷體"/>
                <w:spacing w:val="-20"/>
                <w:kern w:val="0"/>
                <w:szCs w:val="24"/>
              </w:rPr>
            </w:pPr>
            <w:r w:rsidRPr="006C2538">
              <w:rPr>
                <w:rFonts w:hAnsi="標楷體" w:hint="eastAsia"/>
                <w:spacing w:val="-20"/>
                <w:kern w:val="0"/>
                <w:szCs w:val="24"/>
              </w:rPr>
              <w:t>年度</w:t>
            </w:r>
          </w:p>
        </w:tc>
        <w:tc>
          <w:tcPr>
            <w:tcW w:w="1074" w:type="dxa"/>
            <w:shd w:val="clear" w:color="auto" w:fill="auto"/>
            <w:vAlign w:val="center"/>
          </w:tcPr>
          <w:p w:rsidR="009C53C7" w:rsidRPr="002829FC" w:rsidRDefault="009C53C7" w:rsidP="00640605">
            <w:pPr>
              <w:pStyle w:val="142"/>
              <w:adjustRightInd w:val="0"/>
              <w:snapToGrid w:val="0"/>
              <w:ind w:leftChars="-40" w:left="-45" w:rightChars="-40" w:right="-113" w:hangingChars="34" w:hanging="68"/>
              <w:jc w:val="center"/>
              <w:rPr>
                <w:rFonts w:hAnsi="標楷體"/>
                <w:spacing w:val="-22"/>
                <w:kern w:val="0"/>
                <w:szCs w:val="24"/>
              </w:rPr>
            </w:pPr>
            <w:r w:rsidRPr="002829FC">
              <w:rPr>
                <w:rFonts w:hAnsi="標楷體" w:hint="eastAsia"/>
                <w:spacing w:val="-22"/>
                <w:kern w:val="0"/>
                <w:szCs w:val="24"/>
              </w:rPr>
              <w:t>預算(案)數</w:t>
            </w:r>
          </w:p>
        </w:tc>
        <w:tc>
          <w:tcPr>
            <w:tcW w:w="868" w:type="dxa"/>
            <w:shd w:val="clear" w:color="auto" w:fill="auto"/>
            <w:vAlign w:val="center"/>
          </w:tcPr>
          <w:p w:rsidR="009C53C7" w:rsidRDefault="009C53C7" w:rsidP="00640605">
            <w:pPr>
              <w:pStyle w:val="142"/>
              <w:adjustRightInd w:val="0"/>
              <w:snapToGrid w:val="0"/>
              <w:ind w:leftChars="-40" w:left="-45" w:rightChars="-40" w:right="-113" w:hangingChars="34" w:hanging="68"/>
              <w:jc w:val="center"/>
              <w:rPr>
                <w:rFonts w:hAnsi="標楷體"/>
                <w:spacing w:val="-22"/>
                <w:kern w:val="0"/>
                <w:szCs w:val="24"/>
              </w:rPr>
            </w:pPr>
            <w:r w:rsidRPr="004B45AE">
              <w:rPr>
                <w:rFonts w:hAnsi="標楷體" w:hint="eastAsia"/>
                <w:spacing w:val="-22"/>
                <w:kern w:val="0"/>
                <w:szCs w:val="24"/>
              </w:rPr>
              <w:t>決算</w:t>
            </w:r>
          </w:p>
          <w:p w:rsidR="009C53C7" w:rsidRPr="006C2538" w:rsidRDefault="009C53C7" w:rsidP="00640605">
            <w:pPr>
              <w:pStyle w:val="142"/>
              <w:adjustRightInd w:val="0"/>
              <w:snapToGrid w:val="0"/>
              <w:ind w:leftChars="-40" w:left="-45" w:rightChars="-40" w:right="-113" w:hangingChars="34" w:hanging="68"/>
              <w:jc w:val="center"/>
              <w:rPr>
                <w:rFonts w:hAnsi="標楷體"/>
                <w:spacing w:val="-20"/>
                <w:kern w:val="0"/>
                <w:szCs w:val="24"/>
              </w:rPr>
            </w:pPr>
            <w:r w:rsidRPr="004B45AE">
              <w:rPr>
                <w:rFonts w:hAnsi="標楷體" w:hint="eastAsia"/>
                <w:spacing w:val="-22"/>
                <w:kern w:val="0"/>
                <w:szCs w:val="24"/>
              </w:rPr>
              <w:t>(執行)數</w:t>
            </w:r>
          </w:p>
        </w:tc>
        <w:tc>
          <w:tcPr>
            <w:tcW w:w="825" w:type="dxa"/>
            <w:shd w:val="clear" w:color="auto" w:fill="auto"/>
            <w:vAlign w:val="center"/>
          </w:tcPr>
          <w:p w:rsidR="009C53C7" w:rsidRPr="006C2538" w:rsidRDefault="009C53C7" w:rsidP="00640605">
            <w:pPr>
              <w:pStyle w:val="142"/>
              <w:adjustRightInd w:val="0"/>
              <w:snapToGrid w:val="0"/>
              <w:ind w:leftChars="-20" w:left="-57" w:rightChars="-20" w:right="-57"/>
              <w:jc w:val="center"/>
              <w:rPr>
                <w:rFonts w:hAnsi="標楷體"/>
                <w:spacing w:val="-20"/>
                <w:kern w:val="0"/>
                <w:szCs w:val="24"/>
              </w:rPr>
            </w:pPr>
            <w:r w:rsidRPr="006C2538">
              <w:rPr>
                <w:rFonts w:hAnsi="標楷體" w:hint="eastAsia"/>
                <w:spacing w:val="-20"/>
                <w:kern w:val="0"/>
                <w:szCs w:val="24"/>
              </w:rPr>
              <w:t>執行率</w:t>
            </w:r>
          </w:p>
        </w:tc>
        <w:tc>
          <w:tcPr>
            <w:tcW w:w="2646" w:type="dxa"/>
            <w:shd w:val="clear" w:color="auto" w:fill="auto"/>
            <w:vAlign w:val="center"/>
          </w:tcPr>
          <w:p w:rsidR="009C53C7" w:rsidRPr="006C2538" w:rsidRDefault="009C53C7" w:rsidP="00640605">
            <w:pPr>
              <w:pStyle w:val="142"/>
              <w:adjustRightInd w:val="0"/>
              <w:snapToGrid w:val="0"/>
              <w:ind w:leftChars="-20" w:left="-57" w:rightChars="-20" w:right="-57"/>
              <w:jc w:val="center"/>
              <w:rPr>
                <w:rFonts w:hAnsi="標楷體"/>
                <w:spacing w:val="-20"/>
                <w:kern w:val="0"/>
                <w:szCs w:val="24"/>
              </w:rPr>
            </w:pPr>
            <w:r w:rsidRPr="006C2538">
              <w:rPr>
                <w:rFonts w:hAnsi="標楷體" w:hint="eastAsia"/>
                <w:spacing w:val="-20"/>
                <w:kern w:val="0"/>
                <w:szCs w:val="24"/>
              </w:rPr>
              <w:t>辦理項目</w:t>
            </w:r>
          </w:p>
        </w:tc>
      </w:tr>
      <w:tr w:rsidR="009C53C7" w:rsidRPr="006C2538" w:rsidTr="00640605">
        <w:trPr>
          <w:trHeight w:val="764"/>
          <w:tblHeader/>
        </w:trPr>
        <w:tc>
          <w:tcPr>
            <w:tcW w:w="1779" w:type="dxa"/>
            <w:vMerge w:val="restart"/>
            <w:shd w:val="clear" w:color="auto" w:fill="auto"/>
            <w:vAlign w:val="center"/>
          </w:tcPr>
          <w:p w:rsidR="009C53C7" w:rsidRPr="006C2538" w:rsidRDefault="009C53C7" w:rsidP="00640605">
            <w:pPr>
              <w:overflowPunct w:val="0"/>
              <w:adjustRightInd w:val="0"/>
              <w:snapToGrid w:val="0"/>
              <w:spacing w:line="280" w:lineRule="exact"/>
              <w:ind w:leftChars="-25" w:left="-71" w:firstLineChars="0" w:firstLine="0"/>
              <w:rPr>
                <w:rFonts w:hAnsi="標楷體"/>
                <w:spacing w:val="-20"/>
                <w:kern w:val="0"/>
                <w:szCs w:val="24"/>
              </w:rPr>
            </w:pPr>
            <w:r w:rsidRPr="00410837">
              <w:rPr>
                <w:rFonts w:hAnsi="標楷體" w:hint="eastAsia"/>
                <w:color w:val="000000"/>
                <w:spacing w:val="-20"/>
                <w:kern w:val="0"/>
                <w:sz w:val="24"/>
                <w:szCs w:val="24"/>
              </w:rPr>
              <w:t>智慧電動巴士DMIT</w:t>
            </w:r>
            <w:r>
              <w:rPr>
                <w:rFonts w:hAnsi="標楷體" w:hint="eastAsia"/>
                <w:color w:val="000000"/>
                <w:spacing w:val="-20"/>
                <w:kern w:val="0"/>
                <w:sz w:val="24"/>
                <w:szCs w:val="24"/>
              </w:rPr>
              <w:t>-</w:t>
            </w:r>
            <w:r w:rsidRPr="00410837">
              <w:rPr>
                <w:rFonts w:hAnsi="標楷體" w:hint="eastAsia"/>
                <w:color w:val="000000"/>
                <w:spacing w:val="-20"/>
                <w:kern w:val="0"/>
                <w:sz w:val="24"/>
                <w:szCs w:val="24"/>
              </w:rPr>
              <w:t>電動巴士關鍵系統與整車協作計畫(預計總經費1,244,800，編列於前瞻基礎建設計畫第4期)</w:t>
            </w:r>
          </w:p>
        </w:tc>
        <w:tc>
          <w:tcPr>
            <w:tcW w:w="829" w:type="dxa"/>
            <w:vMerge w:val="restart"/>
            <w:shd w:val="clear" w:color="auto" w:fill="auto"/>
            <w:vAlign w:val="center"/>
          </w:tcPr>
          <w:p w:rsidR="009C53C7" w:rsidRPr="006C2538" w:rsidRDefault="009C53C7" w:rsidP="00640605">
            <w:pPr>
              <w:pStyle w:val="142"/>
              <w:adjustRightInd w:val="0"/>
              <w:snapToGrid w:val="0"/>
              <w:ind w:leftChars="-20" w:left="-57" w:rightChars="-20" w:right="-57"/>
              <w:jc w:val="center"/>
              <w:rPr>
                <w:rFonts w:hAnsi="標楷體"/>
                <w:spacing w:val="-20"/>
                <w:kern w:val="0"/>
                <w:szCs w:val="24"/>
              </w:rPr>
            </w:pPr>
            <w:r w:rsidRPr="006C2538">
              <w:rPr>
                <w:rFonts w:hAnsi="標楷體" w:hint="eastAsia"/>
                <w:spacing w:val="-20"/>
                <w:kern w:val="0"/>
                <w:szCs w:val="24"/>
              </w:rPr>
              <w:t>110-114</w:t>
            </w:r>
          </w:p>
        </w:tc>
        <w:tc>
          <w:tcPr>
            <w:tcW w:w="490" w:type="dxa"/>
            <w:shd w:val="clear" w:color="auto" w:fill="auto"/>
            <w:vAlign w:val="center"/>
          </w:tcPr>
          <w:p w:rsidR="009C53C7" w:rsidRPr="006C2538" w:rsidRDefault="009C53C7" w:rsidP="00640605">
            <w:pPr>
              <w:pStyle w:val="142"/>
              <w:adjustRightInd w:val="0"/>
              <w:snapToGrid w:val="0"/>
              <w:ind w:leftChars="-30" w:left="-85" w:rightChars="-30" w:right="-85"/>
              <w:jc w:val="center"/>
              <w:rPr>
                <w:rFonts w:hAnsi="標楷體"/>
                <w:spacing w:val="-20"/>
                <w:kern w:val="0"/>
                <w:szCs w:val="24"/>
              </w:rPr>
            </w:pPr>
            <w:r>
              <w:rPr>
                <w:rFonts w:hAnsi="標楷體" w:hint="eastAsia"/>
                <w:spacing w:val="-20"/>
                <w:kern w:val="0"/>
                <w:szCs w:val="24"/>
              </w:rPr>
              <w:t>1</w:t>
            </w:r>
            <w:r>
              <w:rPr>
                <w:rFonts w:hAnsi="標楷體"/>
                <w:spacing w:val="-20"/>
                <w:kern w:val="0"/>
                <w:szCs w:val="24"/>
              </w:rPr>
              <w:t>10</w:t>
            </w:r>
          </w:p>
        </w:tc>
        <w:tc>
          <w:tcPr>
            <w:tcW w:w="1074" w:type="dxa"/>
            <w:shd w:val="clear" w:color="auto" w:fill="auto"/>
            <w:vAlign w:val="center"/>
          </w:tcPr>
          <w:p w:rsidR="009C53C7" w:rsidRPr="002829FC" w:rsidRDefault="009C53C7" w:rsidP="00640605">
            <w:pPr>
              <w:pStyle w:val="142"/>
              <w:adjustRightInd w:val="0"/>
              <w:snapToGrid w:val="0"/>
              <w:ind w:leftChars="-40" w:left="-44" w:rightChars="-40" w:right="-113" w:hangingChars="34" w:hanging="69"/>
              <w:jc w:val="center"/>
              <w:rPr>
                <w:rFonts w:hAnsi="標楷體"/>
                <w:spacing w:val="-22"/>
                <w:kern w:val="0"/>
                <w:szCs w:val="24"/>
              </w:rPr>
            </w:pPr>
            <w:r w:rsidRPr="006C2538">
              <w:rPr>
                <w:rFonts w:hAnsi="標楷體"/>
                <w:spacing w:val="-20"/>
                <w:kern w:val="0"/>
              </w:rPr>
              <w:t>267,500</w:t>
            </w:r>
          </w:p>
        </w:tc>
        <w:tc>
          <w:tcPr>
            <w:tcW w:w="868" w:type="dxa"/>
            <w:shd w:val="clear" w:color="auto" w:fill="auto"/>
            <w:vAlign w:val="center"/>
          </w:tcPr>
          <w:p w:rsidR="009C53C7" w:rsidRPr="006C2538" w:rsidRDefault="009C53C7" w:rsidP="00640605">
            <w:pPr>
              <w:pStyle w:val="142"/>
              <w:adjustRightInd w:val="0"/>
              <w:snapToGrid w:val="0"/>
              <w:ind w:leftChars="-20" w:left="-57" w:rightChars="-20" w:right="-57"/>
              <w:jc w:val="center"/>
              <w:rPr>
                <w:rFonts w:hAnsi="標楷體"/>
                <w:spacing w:val="-20"/>
                <w:kern w:val="0"/>
                <w:szCs w:val="24"/>
              </w:rPr>
            </w:pPr>
            <w:r w:rsidRPr="006C2538">
              <w:rPr>
                <w:rFonts w:hAnsi="標楷體"/>
                <w:spacing w:val="-20"/>
                <w:kern w:val="0"/>
              </w:rPr>
              <w:t>267,500</w:t>
            </w:r>
          </w:p>
        </w:tc>
        <w:tc>
          <w:tcPr>
            <w:tcW w:w="825" w:type="dxa"/>
            <w:shd w:val="clear" w:color="auto" w:fill="auto"/>
            <w:vAlign w:val="center"/>
          </w:tcPr>
          <w:p w:rsidR="009C53C7" w:rsidRPr="006C2538" w:rsidRDefault="009C53C7" w:rsidP="00640605">
            <w:pPr>
              <w:pStyle w:val="142"/>
              <w:adjustRightInd w:val="0"/>
              <w:snapToGrid w:val="0"/>
              <w:ind w:leftChars="-20" w:left="-57" w:rightChars="-20" w:right="-57"/>
              <w:jc w:val="center"/>
              <w:rPr>
                <w:rFonts w:hAnsi="標楷體"/>
                <w:spacing w:val="-20"/>
                <w:kern w:val="0"/>
                <w:szCs w:val="24"/>
              </w:rPr>
            </w:pPr>
            <w:r>
              <w:rPr>
                <w:rFonts w:hAnsi="標楷體" w:hint="eastAsia"/>
                <w:spacing w:val="-20"/>
                <w:kern w:val="0"/>
                <w:szCs w:val="24"/>
              </w:rPr>
              <w:t>1</w:t>
            </w:r>
            <w:r>
              <w:rPr>
                <w:rFonts w:hAnsi="標楷體"/>
                <w:spacing w:val="-20"/>
                <w:kern w:val="0"/>
                <w:szCs w:val="24"/>
              </w:rPr>
              <w:t>00.00</w:t>
            </w:r>
          </w:p>
        </w:tc>
        <w:tc>
          <w:tcPr>
            <w:tcW w:w="2646" w:type="dxa"/>
            <w:vMerge w:val="restart"/>
            <w:shd w:val="clear" w:color="auto" w:fill="auto"/>
            <w:vAlign w:val="center"/>
          </w:tcPr>
          <w:p w:rsidR="009C53C7" w:rsidRPr="006C2538" w:rsidRDefault="009C53C7" w:rsidP="00640605">
            <w:pPr>
              <w:adjustRightInd w:val="0"/>
              <w:snapToGrid w:val="0"/>
              <w:spacing w:line="240" w:lineRule="exact"/>
              <w:ind w:leftChars="-25" w:left="132" w:rightChars="-9" w:right="-25" w:hangingChars="100" w:hanging="203"/>
              <w:rPr>
                <w:rFonts w:hAnsi="標楷體"/>
                <w:color w:val="000000"/>
                <w:spacing w:val="-20"/>
                <w:kern w:val="0"/>
                <w:sz w:val="24"/>
              </w:rPr>
            </w:pPr>
            <w:r w:rsidRPr="006C2538">
              <w:rPr>
                <w:rFonts w:hAnsi="標楷體" w:hint="eastAsia"/>
                <w:color w:val="000000"/>
                <w:spacing w:val="-20"/>
                <w:kern w:val="0"/>
                <w:sz w:val="24"/>
              </w:rPr>
              <w:t>1.整車：協助我國車廠投入開發各型電巴車型，包含國產大、中、小型巴士。</w:t>
            </w:r>
          </w:p>
          <w:p w:rsidR="009C53C7" w:rsidRPr="006C2538" w:rsidRDefault="009C53C7" w:rsidP="00640605">
            <w:pPr>
              <w:adjustRightInd w:val="0"/>
              <w:snapToGrid w:val="0"/>
              <w:spacing w:line="240" w:lineRule="exact"/>
              <w:ind w:leftChars="-25" w:left="132" w:rightChars="-9" w:right="-25" w:hangingChars="100" w:hanging="203"/>
              <w:rPr>
                <w:rFonts w:hAnsi="標楷體"/>
                <w:spacing w:val="-20"/>
                <w:kern w:val="0"/>
                <w:szCs w:val="24"/>
              </w:rPr>
            </w:pPr>
            <w:r w:rsidRPr="006C2538">
              <w:rPr>
                <w:rFonts w:hAnsi="標楷體" w:hint="eastAsia"/>
                <w:color w:val="000000"/>
                <w:spacing w:val="-20"/>
                <w:kern w:val="0"/>
                <w:sz w:val="24"/>
              </w:rPr>
              <w:t>2.關鍵系統：推動我國廠商投入電巴關鍵技術項目與模組研發，包含馬達及驅控器、盲區偵測系統、電池芯/組及智慧座艙等，逐步完善我國關鍵系統供應鏈能量</w:t>
            </w:r>
            <w:r>
              <w:rPr>
                <w:rFonts w:hAnsi="標楷體" w:hint="eastAsia"/>
                <w:color w:val="000000"/>
                <w:spacing w:val="-20"/>
                <w:kern w:val="0"/>
                <w:sz w:val="24"/>
              </w:rPr>
              <w:t>。</w:t>
            </w:r>
          </w:p>
        </w:tc>
      </w:tr>
      <w:tr w:rsidR="009C53C7" w:rsidRPr="006C2538" w:rsidTr="00640605">
        <w:trPr>
          <w:trHeight w:val="764"/>
          <w:tblHeader/>
        </w:trPr>
        <w:tc>
          <w:tcPr>
            <w:tcW w:w="1779" w:type="dxa"/>
            <w:vMerge/>
            <w:shd w:val="clear" w:color="auto" w:fill="auto"/>
            <w:vAlign w:val="center"/>
          </w:tcPr>
          <w:p w:rsidR="009C53C7" w:rsidRPr="006C2538" w:rsidRDefault="009C53C7" w:rsidP="00640605">
            <w:pPr>
              <w:pStyle w:val="142"/>
              <w:adjustRightInd w:val="0"/>
              <w:snapToGrid w:val="0"/>
              <w:ind w:leftChars="-20" w:left="-57" w:rightChars="-20" w:right="-57"/>
              <w:jc w:val="center"/>
              <w:rPr>
                <w:rFonts w:hAnsi="標楷體"/>
                <w:spacing w:val="-20"/>
                <w:kern w:val="0"/>
                <w:szCs w:val="24"/>
              </w:rPr>
            </w:pPr>
          </w:p>
        </w:tc>
        <w:tc>
          <w:tcPr>
            <w:tcW w:w="829" w:type="dxa"/>
            <w:vMerge/>
            <w:shd w:val="clear" w:color="auto" w:fill="auto"/>
            <w:vAlign w:val="center"/>
          </w:tcPr>
          <w:p w:rsidR="009C53C7" w:rsidRPr="006C2538" w:rsidRDefault="009C53C7" w:rsidP="00640605">
            <w:pPr>
              <w:pStyle w:val="142"/>
              <w:adjustRightInd w:val="0"/>
              <w:snapToGrid w:val="0"/>
              <w:ind w:leftChars="-20" w:left="-57" w:rightChars="-20" w:right="-57"/>
              <w:jc w:val="center"/>
              <w:rPr>
                <w:rFonts w:hAnsi="標楷體"/>
                <w:spacing w:val="-20"/>
                <w:kern w:val="0"/>
                <w:szCs w:val="24"/>
              </w:rPr>
            </w:pPr>
          </w:p>
        </w:tc>
        <w:tc>
          <w:tcPr>
            <w:tcW w:w="490" w:type="dxa"/>
            <w:shd w:val="clear" w:color="auto" w:fill="auto"/>
            <w:vAlign w:val="center"/>
          </w:tcPr>
          <w:p w:rsidR="009C53C7" w:rsidRPr="006C2538" w:rsidRDefault="009C53C7" w:rsidP="00640605">
            <w:pPr>
              <w:pStyle w:val="142"/>
              <w:adjustRightInd w:val="0"/>
              <w:snapToGrid w:val="0"/>
              <w:ind w:leftChars="-30" w:left="-85" w:rightChars="-30" w:right="-85"/>
              <w:jc w:val="center"/>
              <w:rPr>
                <w:rFonts w:hAnsi="標楷體"/>
                <w:spacing w:val="-20"/>
                <w:kern w:val="0"/>
                <w:szCs w:val="24"/>
              </w:rPr>
            </w:pPr>
            <w:r>
              <w:rPr>
                <w:rFonts w:hAnsi="標楷體" w:hint="eastAsia"/>
                <w:spacing w:val="-20"/>
                <w:kern w:val="0"/>
                <w:szCs w:val="24"/>
              </w:rPr>
              <w:t>1</w:t>
            </w:r>
            <w:r>
              <w:rPr>
                <w:rFonts w:hAnsi="標楷體"/>
                <w:spacing w:val="-20"/>
                <w:kern w:val="0"/>
                <w:szCs w:val="24"/>
              </w:rPr>
              <w:t>11</w:t>
            </w:r>
          </w:p>
        </w:tc>
        <w:tc>
          <w:tcPr>
            <w:tcW w:w="1074" w:type="dxa"/>
            <w:shd w:val="clear" w:color="auto" w:fill="auto"/>
            <w:vAlign w:val="center"/>
          </w:tcPr>
          <w:p w:rsidR="009C53C7" w:rsidRPr="002829FC" w:rsidRDefault="009C53C7" w:rsidP="00640605">
            <w:pPr>
              <w:pStyle w:val="142"/>
              <w:adjustRightInd w:val="0"/>
              <w:snapToGrid w:val="0"/>
              <w:ind w:leftChars="-40" w:left="-44" w:rightChars="-40" w:right="-113" w:hangingChars="34" w:hanging="69"/>
              <w:jc w:val="center"/>
              <w:rPr>
                <w:rFonts w:hAnsi="標楷體"/>
                <w:spacing w:val="-22"/>
                <w:kern w:val="0"/>
                <w:szCs w:val="24"/>
              </w:rPr>
            </w:pPr>
            <w:r w:rsidRPr="006C2538">
              <w:rPr>
                <w:spacing w:val="-20"/>
                <w:kern w:val="0"/>
              </w:rPr>
              <w:t>270,000</w:t>
            </w:r>
          </w:p>
        </w:tc>
        <w:tc>
          <w:tcPr>
            <w:tcW w:w="868" w:type="dxa"/>
            <w:shd w:val="clear" w:color="auto" w:fill="auto"/>
            <w:vAlign w:val="center"/>
          </w:tcPr>
          <w:p w:rsidR="009C53C7" w:rsidRPr="006C2538" w:rsidRDefault="009C53C7" w:rsidP="00640605">
            <w:pPr>
              <w:pStyle w:val="142"/>
              <w:adjustRightInd w:val="0"/>
              <w:snapToGrid w:val="0"/>
              <w:ind w:leftChars="-20" w:left="-57" w:rightChars="-20" w:right="-57"/>
              <w:jc w:val="center"/>
              <w:rPr>
                <w:rFonts w:hAnsi="標楷體"/>
                <w:spacing w:val="-20"/>
                <w:kern w:val="0"/>
                <w:szCs w:val="24"/>
              </w:rPr>
            </w:pPr>
            <w:r w:rsidRPr="006C2538">
              <w:rPr>
                <w:spacing w:val="-20"/>
                <w:kern w:val="0"/>
              </w:rPr>
              <w:t>270,000</w:t>
            </w:r>
          </w:p>
        </w:tc>
        <w:tc>
          <w:tcPr>
            <w:tcW w:w="825" w:type="dxa"/>
            <w:shd w:val="clear" w:color="auto" w:fill="auto"/>
            <w:vAlign w:val="center"/>
          </w:tcPr>
          <w:p w:rsidR="009C53C7" w:rsidRPr="006C2538" w:rsidRDefault="009C53C7" w:rsidP="00640605">
            <w:pPr>
              <w:pStyle w:val="142"/>
              <w:adjustRightInd w:val="0"/>
              <w:snapToGrid w:val="0"/>
              <w:ind w:leftChars="-20" w:left="-57" w:rightChars="-20" w:right="-57"/>
              <w:jc w:val="center"/>
              <w:rPr>
                <w:rFonts w:hAnsi="標楷體"/>
                <w:spacing w:val="-20"/>
                <w:kern w:val="0"/>
                <w:szCs w:val="24"/>
              </w:rPr>
            </w:pPr>
            <w:r>
              <w:rPr>
                <w:rFonts w:hAnsi="標楷體" w:hint="eastAsia"/>
                <w:spacing w:val="-20"/>
                <w:kern w:val="0"/>
                <w:szCs w:val="24"/>
              </w:rPr>
              <w:t>1</w:t>
            </w:r>
            <w:r>
              <w:rPr>
                <w:rFonts w:hAnsi="標楷體"/>
                <w:spacing w:val="-20"/>
                <w:kern w:val="0"/>
                <w:szCs w:val="24"/>
              </w:rPr>
              <w:t>00.00</w:t>
            </w:r>
          </w:p>
        </w:tc>
        <w:tc>
          <w:tcPr>
            <w:tcW w:w="2646" w:type="dxa"/>
            <w:vMerge/>
            <w:shd w:val="clear" w:color="auto" w:fill="auto"/>
            <w:vAlign w:val="center"/>
          </w:tcPr>
          <w:p w:rsidR="009C53C7" w:rsidRPr="006C2538" w:rsidRDefault="009C53C7" w:rsidP="00640605">
            <w:pPr>
              <w:pStyle w:val="142"/>
              <w:adjustRightInd w:val="0"/>
              <w:snapToGrid w:val="0"/>
              <w:ind w:leftChars="-20" w:left="-57" w:rightChars="-20" w:right="-57"/>
              <w:jc w:val="center"/>
              <w:rPr>
                <w:rFonts w:hAnsi="標楷體"/>
                <w:spacing w:val="-20"/>
                <w:kern w:val="0"/>
                <w:szCs w:val="24"/>
              </w:rPr>
            </w:pPr>
          </w:p>
        </w:tc>
      </w:tr>
      <w:tr w:rsidR="009C53C7" w:rsidRPr="006C2538" w:rsidTr="00640605">
        <w:trPr>
          <w:trHeight w:val="764"/>
          <w:tblHeader/>
        </w:trPr>
        <w:tc>
          <w:tcPr>
            <w:tcW w:w="1779" w:type="dxa"/>
            <w:vMerge/>
            <w:shd w:val="clear" w:color="auto" w:fill="auto"/>
            <w:vAlign w:val="center"/>
          </w:tcPr>
          <w:p w:rsidR="009C53C7" w:rsidRPr="006C2538" w:rsidRDefault="009C53C7" w:rsidP="00640605">
            <w:pPr>
              <w:pStyle w:val="142"/>
              <w:adjustRightInd w:val="0"/>
              <w:snapToGrid w:val="0"/>
              <w:ind w:leftChars="-20" w:left="-57" w:rightChars="-20" w:right="-57"/>
              <w:jc w:val="center"/>
              <w:rPr>
                <w:rFonts w:hAnsi="標楷體"/>
                <w:spacing w:val="-20"/>
                <w:kern w:val="0"/>
                <w:szCs w:val="24"/>
              </w:rPr>
            </w:pPr>
          </w:p>
        </w:tc>
        <w:tc>
          <w:tcPr>
            <w:tcW w:w="829" w:type="dxa"/>
            <w:vMerge/>
            <w:shd w:val="clear" w:color="auto" w:fill="auto"/>
            <w:vAlign w:val="center"/>
          </w:tcPr>
          <w:p w:rsidR="009C53C7" w:rsidRPr="006C2538" w:rsidRDefault="009C53C7" w:rsidP="00640605">
            <w:pPr>
              <w:pStyle w:val="142"/>
              <w:adjustRightInd w:val="0"/>
              <w:snapToGrid w:val="0"/>
              <w:ind w:leftChars="-20" w:left="-57" w:rightChars="-20" w:right="-57"/>
              <w:jc w:val="center"/>
              <w:rPr>
                <w:rFonts w:hAnsi="標楷體"/>
                <w:spacing w:val="-20"/>
                <w:kern w:val="0"/>
                <w:szCs w:val="24"/>
              </w:rPr>
            </w:pPr>
          </w:p>
        </w:tc>
        <w:tc>
          <w:tcPr>
            <w:tcW w:w="490" w:type="dxa"/>
            <w:shd w:val="clear" w:color="auto" w:fill="auto"/>
            <w:vAlign w:val="center"/>
          </w:tcPr>
          <w:p w:rsidR="009C53C7" w:rsidRPr="006C2538" w:rsidRDefault="009C53C7" w:rsidP="00640605">
            <w:pPr>
              <w:pStyle w:val="142"/>
              <w:adjustRightInd w:val="0"/>
              <w:snapToGrid w:val="0"/>
              <w:ind w:leftChars="-30" w:left="-85" w:rightChars="-30" w:right="-85"/>
              <w:jc w:val="center"/>
              <w:rPr>
                <w:rFonts w:hAnsi="標楷體"/>
                <w:spacing w:val="-20"/>
                <w:kern w:val="0"/>
                <w:szCs w:val="24"/>
              </w:rPr>
            </w:pPr>
            <w:r>
              <w:rPr>
                <w:rFonts w:hAnsi="標楷體" w:hint="eastAsia"/>
                <w:spacing w:val="-20"/>
                <w:kern w:val="0"/>
                <w:szCs w:val="24"/>
              </w:rPr>
              <w:t>1</w:t>
            </w:r>
            <w:r>
              <w:rPr>
                <w:rFonts w:hAnsi="標楷體"/>
                <w:spacing w:val="-20"/>
                <w:kern w:val="0"/>
                <w:szCs w:val="24"/>
              </w:rPr>
              <w:t>12</w:t>
            </w:r>
          </w:p>
        </w:tc>
        <w:tc>
          <w:tcPr>
            <w:tcW w:w="1074" w:type="dxa"/>
            <w:shd w:val="clear" w:color="auto" w:fill="auto"/>
            <w:vAlign w:val="center"/>
          </w:tcPr>
          <w:p w:rsidR="009C53C7" w:rsidRPr="002829FC" w:rsidRDefault="009C53C7" w:rsidP="00640605">
            <w:pPr>
              <w:pStyle w:val="142"/>
              <w:adjustRightInd w:val="0"/>
              <w:snapToGrid w:val="0"/>
              <w:ind w:leftChars="-40" w:left="-44" w:rightChars="-40" w:right="-113" w:hangingChars="34" w:hanging="69"/>
              <w:jc w:val="center"/>
              <w:rPr>
                <w:rFonts w:hAnsi="標楷體"/>
                <w:spacing w:val="-22"/>
                <w:kern w:val="0"/>
                <w:szCs w:val="24"/>
              </w:rPr>
            </w:pPr>
            <w:r w:rsidRPr="006C2538">
              <w:rPr>
                <w:spacing w:val="-20"/>
                <w:kern w:val="0"/>
              </w:rPr>
              <w:t>227,500</w:t>
            </w:r>
          </w:p>
        </w:tc>
        <w:tc>
          <w:tcPr>
            <w:tcW w:w="868" w:type="dxa"/>
            <w:shd w:val="clear" w:color="auto" w:fill="auto"/>
            <w:vAlign w:val="center"/>
          </w:tcPr>
          <w:p w:rsidR="009C53C7" w:rsidRPr="006C2538" w:rsidRDefault="009C53C7" w:rsidP="00640605">
            <w:pPr>
              <w:pStyle w:val="142"/>
              <w:adjustRightInd w:val="0"/>
              <w:snapToGrid w:val="0"/>
              <w:ind w:leftChars="-20" w:left="-57" w:rightChars="-20" w:right="-57"/>
              <w:jc w:val="center"/>
              <w:rPr>
                <w:rFonts w:hAnsi="標楷體"/>
                <w:spacing w:val="-20"/>
                <w:kern w:val="0"/>
                <w:szCs w:val="24"/>
              </w:rPr>
            </w:pPr>
            <w:r w:rsidRPr="006C2538">
              <w:rPr>
                <w:spacing w:val="-20"/>
                <w:kern w:val="0"/>
              </w:rPr>
              <w:t>227,500</w:t>
            </w:r>
          </w:p>
        </w:tc>
        <w:tc>
          <w:tcPr>
            <w:tcW w:w="825" w:type="dxa"/>
            <w:shd w:val="clear" w:color="auto" w:fill="auto"/>
            <w:vAlign w:val="center"/>
          </w:tcPr>
          <w:p w:rsidR="009C53C7" w:rsidRPr="006C2538" w:rsidRDefault="009C53C7" w:rsidP="00640605">
            <w:pPr>
              <w:pStyle w:val="142"/>
              <w:adjustRightInd w:val="0"/>
              <w:snapToGrid w:val="0"/>
              <w:ind w:leftChars="-20" w:left="-57" w:rightChars="-20" w:right="-57"/>
              <w:jc w:val="center"/>
              <w:rPr>
                <w:rFonts w:hAnsi="標楷體"/>
                <w:spacing w:val="-20"/>
                <w:kern w:val="0"/>
                <w:szCs w:val="24"/>
              </w:rPr>
            </w:pPr>
            <w:r>
              <w:rPr>
                <w:rFonts w:hAnsi="標楷體" w:hint="eastAsia"/>
                <w:spacing w:val="-20"/>
                <w:kern w:val="0"/>
                <w:szCs w:val="24"/>
              </w:rPr>
              <w:t>1</w:t>
            </w:r>
            <w:r>
              <w:rPr>
                <w:rFonts w:hAnsi="標楷體"/>
                <w:spacing w:val="-20"/>
                <w:kern w:val="0"/>
                <w:szCs w:val="24"/>
              </w:rPr>
              <w:t>00.00</w:t>
            </w:r>
          </w:p>
        </w:tc>
        <w:tc>
          <w:tcPr>
            <w:tcW w:w="2646" w:type="dxa"/>
            <w:vMerge/>
            <w:shd w:val="clear" w:color="auto" w:fill="auto"/>
            <w:vAlign w:val="center"/>
          </w:tcPr>
          <w:p w:rsidR="009C53C7" w:rsidRPr="006C2538" w:rsidRDefault="009C53C7" w:rsidP="00640605">
            <w:pPr>
              <w:pStyle w:val="142"/>
              <w:adjustRightInd w:val="0"/>
              <w:snapToGrid w:val="0"/>
              <w:ind w:leftChars="-20" w:left="-57" w:rightChars="-20" w:right="-57"/>
              <w:jc w:val="center"/>
              <w:rPr>
                <w:rFonts w:hAnsi="標楷體"/>
                <w:spacing w:val="-20"/>
                <w:kern w:val="0"/>
                <w:szCs w:val="24"/>
              </w:rPr>
            </w:pPr>
          </w:p>
        </w:tc>
      </w:tr>
    </w:tbl>
    <w:p w:rsidR="009C53C7" w:rsidRPr="002829FC" w:rsidRDefault="009C53C7" w:rsidP="00640605">
      <w:pPr>
        <w:pStyle w:val="142"/>
        <w:overflowPunct w:val="0"/>
        <w:adjustRightInd w:val="0"/>
        <w:snapToGrid w:val="0"/>
        <w:ind w:left="1216" w:hangingChars="500" w:hanging="1216"/>
      </w:pPr>
      <w:r w:rsidRPr="002829FC">
        <w:rPr>
          <w:rFonts w:hint="eastAsia"/>
        </w:rPr>
        <w:t>資料來源：經濟部產業發展署113年</w:t>
      </w:r>
      <w:r>
        <w:rPr>
          <w:rFonts w:hAnsi="標楷體" w:hint="eastAsia"/>
        </w:rPr>
        <w:t>6</w:t>
      </w:r>
      <w:r w:rsidRPr="002829FC">
        <w:rPr>
          <w:rFonts w:hint="eastAsia"/>
        </w:rPr>
        <w:t>月</w:t>
      </w:r>
      <w:r>
        <w:rPr>
          <w:rFonts w:hAnsi="標楷體" w:hint="eastAsia"/>
        </w:rPr>
        <w:t>4</w:t>
      </w:r>
      <w:r w:rsidRPr="002829FC">
        <w:rPr>
          <w:rFonts w:hint="eastAsia"/>
        </w:rPr>
        <w:t>日提供資料；本中心製表。</w:t>
      </w:r>
    </w:p>
    <w:p w:rsidR="009C53C7" w:rsidRDefault="009C53C7" w:rsidP="00640605">
      <w:pPr>
        <w:overflowPunct w:val="0"/>
        <w:adjustRightInd w:val="0"/>
        <w:snapToGrid w:val="0"/>
        <w:spacing w:line="400" w:lineRule="exact"/>
        <w:ind w:leftChars="0" w:left="709" w:hangingChars="250" w:hanging="709"/>
        <w:rPr>
          <w:sz w:val="24"/>
        </w:rPr>
      </w:pPr>
      <w:r>
        <w:rPr>
          <w:rFonts w:hAnsi="標楷體" w:hint="eastAsia"/>
          <w:b/>
          <w:szCs w:val="20"/>
        </w:rPr>
        <w:t>表</w:t>
      </w:r>
      <w:r>
        <w:rPr>
          <w:rFonts w:hAnsi="標楷體"/>
          <w:b/>
          <w:bCs/>
        </w:rPr>
        <w:t>2</w:t>
      </w:r>
      <w:r>
        <w:rPr>
          <w:rFonts w:hint="eastAsia"/>
        </w:rPr>
        <w:t xml:space="preserve">　</w:t>
      </w:r>
      <w:r>
        <w:rPr>
          <w:rFonts w:hint="eastAsia"/>
          <w:b/>
          <w:bCs/>
        </w:rPr>
        <w:t>99至11</w:t>
      </w:r>
      <w:r>
        <w:rPr>
          <w:b/>
          <w:bCs/>
        </w:rPr>
        <w:t>2</w:t>
      </w:r>
      <w:r>
        <w:rPr>
          <w:rFonts w:hint="eastAsia"/>
          <w:b/>
          <w:bCs/>
        </w:rPr>
        <w:t>年底止</w:t>
      </w:r>
      <w:r w:rsidRPr="00C8055C">
        <w:rPr>
          <w:rFonts w:hint="eastAsia"/>
          <w:b/>
          <w:bCs/>
        </w:rPr>
        <w:t>公路局及環境部</w:t>
      </w:r>
      <w:r>
        <w:rPr>
          <w:rFonts w:hint="eastAsia"/>
          <w:b/>
          <w:bCs/>
        </w:rPr>
        <w:t>核定</w:t>
      </w:r>
      <w:r w:rsidRPr="003075BF">
        <w:rPr>
          <w:rFonts w:hint="eastAsia"/>
          <w:b/>
          <w:spacing w:val="-10"/>
        </w:rPr>
        <w:t>補助客運業者新(汰)購</w:t>
      </w:r>
      <w:r>
        <w:rPr>
          <w:rFonts w:hint="eastAsia"/>
          <w:b/>
          <w:spacing w:val="-10"/>
        </w:rPr>
        <w:t>電動大客車</w:t>
      </w:r>
      <w:r w:rsidRPr="003075BF">
        <w:rPr>
          <w:rFonts w:hint="eastAsia"/>
          <w:b/>
          <w:spacing w:val="-10"/>
        </w:rPr>
        <w:t>情形</w:t>
      </w:r>
      <w:r w:rsidRPr="002977B3">
        <w:rPr>
          <w:rFonts w:hint="eastAsia"/>
          <w:b/>
          <w:spacing w:val="-10"/>
        </w:rPr>
        <w:t>表</w:t>
      </w:r>
      <w:r>
        <w:rPr>
          <w:rFonts w:hint="eastAsia"/>
        </w:rPr>
        <w:t xml:space="preserve">　　　　　　　　　　　　　　</w:t>
      </w:r>
      <w:r w:rsidRPr="00204C14">
        <w:rPr>
          <w:rFonts w:hint="eastAsia"/>
          <w:sz w:val="24"/>
        </w:rPr>
        <w:t>單位：輛；新臺幣千元</w:t>
      </w:r>
    </w:p>
    <w:tbl>
      <w:tblPr>
        <w:tblW w:w="8525"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67"/>
        <w:gridCol w:w="1216"/>
        <w:gridCol w:w="1052"/>
        <w:gridCol w:w="1356"/>
        <w:gridCol w:w="1312"/>
        <w:gridCol w:w="1008"/>
        <w:gridCol w:w="1414"/>
      </w:tblGrid>
      <w:tr w:rsidR="009C53C7" w:rsidRPr="00C8055C" w:rsidTr="00640605">
        <w:trPr>
          <w:tblHeader/>
        </w:trPr>
        <w:tc>
          <w:tcPr>
            <w:tcW w:w="1167" w:type="dxa"/>
            <w:vMerge w:val="restart"/>
            <w:tcBorders>
              <w:top w:val="single" w:sz="12"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br w:type="page"/>
            </w:r>
            <w:r w:rsidRPr="002B573C">
              <w:rPr>
                <w:rFonts w:hAnsi="標楷體" w:hint="eastAsia"/>
                <w:spacing w:val="-20"/>
                <w:szCs w:val="24"/>
              </w:rPr>
              <w:t>年度</w:t>
            </w:r>
          </w:p>
        </w:tc>
        <w:tc>
          <w:tcPr>
            <w:tcW w:w="1216" w:type="dxa"/>
            <w:vMerge w:val="restart"/>
            <w:tcBorders>
              <w:top w:val="single" w:sz="12" w:space="0" w:color="auto"/>
              <w:left w:val="single" w:sz="4" w:space="0" w:color="auto"/>
              <w:bottom w:val="single" w:sz="4" w:space="0" w:color="auto"/>
            </w:tcBorders>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經費來源</w:t>
            </w:r>
          </w:p>
        </w:tc>
        <w:tc>
          <w:tcPr>
            <w:tcW w:w="2408" w:type="dxa"/>
            <w:gridSpan w:val="2"/>
            <w:tcBorders>
              <w:top w:val="single" w:sz="12" w:space="0" w:color="auto"/>
              <w:bottom w:val="single" w:sz="4" w:space="0" w:color="auto"/>
              <w:right w:val="doub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公路局</w:t>
            </w:r>
          </w:p>
        </w:tc>
        <w:tc>
          <w:tcPr>
            <w:tcW w:w="1312" w:type="dxa"/>
            <w:vMerge w:val="restart"/>
            <w:tcBorders>
              <w:top w:val="single" w:sz="12" w:space="0" w:color="auto"/>
              <w:left w:val="double" w:sz="4" w:space="0" w:color="auto"/>
              <w:bottom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經費來源</w:t>
            </w:r>
          </w:p>
        </w:tc>
        <w:tc>
          <w:tcPr>
            <w:tcW w:w="2422" w:type="dxa"/>
            <w:gridSpan w:val="2"/>
            <w:tcBorders>
              <w:top w:val="single" w:sz="12" w:space="0" w:color="auto"/>
              <w:bottom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環境部</w:t>
            </w:r>
          </w:p>
        </w:tc>
      </w:tr>
      <w:tr w:rsidR="009C53C7" w:rsidRPr="00C8055C" w:rsidTr="00640605">
        <w:trPr>
          <w:tblHeader/>
        </w:trPr>
        <w:tc>
          <w:tcPr>
            <w:tcW w:w="1167" w:type="dxa"/>
            <w:vMerge/>
            <w:tcBorders>
              <w:top w:val="single" w:sz="4" w:space="0" w:color="auto"/>
              <w:bottom w:val="doub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p>
        </w:tc>
        <w:tc>
          <w:tcPr>
            <w:tcW w:w="1216" w:type="dxa"/>
            <w:vMerge/>
            <w:tcBorders>
              <w:top w:val="single" w:sz="4" w:space="0" w:color="auto"/>
              <w:left w:val="single" w:sz="4" w:space="0" w:color="auto"/>
              <w:bottom w:val="double" w:sz="4" w:space="0" w:color="auto"/>
            </w:tcBorders>
            <w:vAlign w:val="center"/>
          </w:tcPr>
          <w:p w:rsidR="009C53C7" w:rsidRPr="002B573C" w:rsidRDefault="009C53C7" w:rsidP="00640605">
            <w:pPr>
              <w:pStyle w:val="142"/>
              <w:overflowPunct w:val="0"/>
              <w:adjustRightInd w:val="0"/>
              <w:snapToGrid w:val="0"/>
              <w:ind w:leftChars="-20" w:left="-57" w:rightChars="-20" w:right="-57"/>
              <w:rPr>
                <w:rFonts w:hAnsi="標楷體"/>
                <w:spacing w:val="-20"/>
                <w:szCs w:val="24"/>
              </w:rPr>
            </w:pPr>
          </w:p>
        </w:tc>
        <w:tc>
          <w:tcPr>
            <w:tcW w:w="1052" w:type="dxa"/>
            <w:tcBorders>
              <w:top w:val="single" w:sz="4" w:space="0" w:color="auto"/>
              <w:bottom w:val="doub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核定輛數</w:t>
            </w:r>
          </w:p>
        </w:tc>
        <w:tc>
          <w:tcPr>
            <w:tcW w:w="1356" w:type="dxa"/>
            <w:tcBorders>
              <w:top w:val="single" w:sz="4" w:space="0" w:color="auto"/>
              <w:bottom w:val="double" w:sz="4" w:space="0" w:color="auto"/>
              <w:right w:val="doub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核定補助金額</w:t>
            </w:r>
          </w:p>
        </w:tc>
        <w:tc>
          <w:tcPr>
            <w:tcW w:w="1312" w:type="dxa"/>
            <w:vMerge/>
            <w:tcBorders>
              <w:top w:val="single" w:sz="4" w:space="0" w:color="auto"/>
              <w:left w:val="double" w:sz="4" w:space="0" w:color="auto"/>
              <w:bottom w:val="doub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p>
        </w:tc>
        <w:tc>
          <w:tcPr>
            <w:tcW w:w="1008" w:type="dxa"/>
            <w:tcBorders>
              <w:top w:val="single" w:sz="4" w:space="0" w:color="auto"/>
              <w:bottom w:val="doub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核定輛數</w:t>
            </w:r>
          </w:p>
        </w:tc>
        <w:tc>
          <w:tcPr>
            <w:tcW w:w="1414" w:type="dxa"/>
            <w:tcBorders>
              <w:top w:val="single" w:sz="4" w:space="0" w:color="auto"/>
              <w:bottom w:val="doub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核定補助金額</w:t>
            </w:r>
          </w:p>
        </w:tc>
      </w:tr>
      <w:tr w:rsidR="009C53C7" w:rsidRPr="00C8055C" w:rsidTr="00640605">
        <w:tc>
          <w:tcPr>
            <w:tcW w:w="1167" w:type="dxa"/>
            <w:tcBorders>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99-10</w:t>
            </w:r>
            <w:r>
              <w:rPr>
                <w:rFonts w:hAnsi="標楷體"/>
                <w:spacing w:val="-20"/>
                <w:szCs w:val="24"/>
              </w:rPr>
              <w:t>3</w:t>
            </w:r>
          </w:p>
        </w:tc>
        <w:tc>
          <w:tcPr>
            <w:tcW w:w="1216" w:type="dxa"/>
            <w:vMerge w:val="restart"/>
            <w:tcBorders>
              <w:left w:val="single" w:sz="4" w:space="0" w:color="auto"/>
            </w:tcBorders>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公務預算：</w:t>
            </w:r>
          </w:p>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1至4期</w:t>
            </w:r>
          </w:p>
          <w:p w:rsidR="009C53C7" w:rsidRPr="002B573C" w:rsidRDefault="009C53C7" w:rsidP="00640605">
            <w:pPr>
              <w:pStyle w:val="142"/>
              <w:overflowPunct w:val="0"/>
              <w:adjustRightInd w:val="0"/>
              <w:snapToGrid w:val="0"/>
              <w:ind w:leftChars="-20" w:left="-57" w:rightChars="-20" w:right="-57"/>
              <w:rPr>
                <w:rFonts w:hAnsi="標楷體"/>
                <w:spacing w:val="-20"/>
                <w:szCs w:val="24"/>
              </w:rPr>
            </w:pPr>
            <w:r w:rsidRPr="002B573C">
              <w:rPr>
                <w:rFonts w:hAnsi="標楷體" w:hint="eastAsia"/>
                <w:spacing w:val="-20"/>
                <w:szCs w:val="24"/>
              </w:rPr>
              <w:t>公運計畫</w:t>
            </w:r>
          </w:p>
        </w:tc>
        <w:tc>
          <w:tcPr>
            <w:tcW w:w="1052" w:type="dxa"/>
            <w:tcBorders>
              <w:bottom w:val="single" w:sz="4" w:space="0" w:color="auto"/>
            </w:tcBorders>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Pr>
                <w:rFonts w:hAnsi="標楷體"/>
                <w:color w:val="000000"/>
                <w:spacing w:val="-20"/>
                <w:kern w:val="0"/>
                <w:szCs w:val="24"/>
              </w:rPr>
              <w:t>55</w:t>
            </w:r>
          </w:p>
        </w:tc>
        <w:tc>
          <w:tcPr>
            <w:tcW w:w="1356" w:type="dxa"/>
            <w:tcBorders>
              <w:bottom w:val="single" w:sz="4" w:space="0" w:color="auto"/>
              <w:right w:val="double" w:sz="4" w:space="0" w:color="auto"/>
            </w:tcBorders>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5B53FE">
              <w:rPr>
                <w:rFonts w:hAnsi="標楷體"/>
                <w:color w:val="000000"/>
                <w:spacing w:val="-20"/>
                <w:kern w:val="0"/>
                <w:szCs w:val="24"/>
              </w:rPr>
              <w:t>2</w:t>
            </w:r>
            <w:r>
              <w:rPr>
                <w:rFonts w:hAnsi="標楷體"/>
                <w:color w:val="000000"/>
                <w:spacing w:val="-20"/>
                <w:kern w:val="0"/>
                <w:szCs w:val="24"/>
              </w:rPr>
              <w:t>47</w:t>
            </w:r>
            <w:r w:rsidRPr="005B53FE">
              <w:rPr>
                <w:rFonts w:hAnsi="標楷體"/>
                <w:color w:val="000000"/>
                <w:spacing w:val="-20"/>
                <w:kern w:val="0"/>
                <w:szCs w:val="24"/>
              </w:rPr>
              <w:t>,500</w:t>
            </w:r>
          </w:p>
        </w:tc>
        <w:tc>
          <w:tcPr>
            <w:tcW w:w="1312" w:type="dxa"/>
            <w:vMerge w:val="restart"/>
            <w:tcBorders>
              <w:top w:val="single" w:sz="4" w:space="0" w:color="auto"/>
              <w:left w:val="double" w:sz="4"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firstLineChars="4" w:firstLine="8"/>
              <w:jc w:val="center"/>
              <w:rPr>
                <w:rFonts w:hAnsi="標楷體"/>
                <w:spacing w:val="-20"/>
                <w:szCs w:val="24"/>
              </w:rPr>
            </w:pPr>
            <w:r w:rsidRPr="002B573C">
              <w:rPr>
                <w:rFonts w:hAnsi="標楷體" w:hint="eastAsia"/>
                <w:spacing w:val="-20"/>
                <w:szCs w:val="24"/>
              </w:rPr>
              <w:t>特收基金：</w:t>
            </w:r>
          </w:p>
          <w:p w:rsidR="009C53C7" w:rsidRPr="002B573C" w:rsidRDefault="009C53C7" w:rsidP="00640605">
            <w:pPr>
              <w:pStyle w:val="142"/>
              <w:overflowPunct w:val="0"/>
              <w:adjustRightInd w:val="0"/>
              <w:snapToGrid w:val="0"/>
              <w:ind w:leftChars="-48" w:left="-57" w:rightChars="-20" w:right="-57" w:hangingChars="39" w:hanging="79"/>
              <w:jc w:val="center"/>
              <w:rPr>
                <w:rFonts w:hAnsi="標楷體"/>
                <w:spacing w:val="-20"/>
                <w:szCs w:val="24"/>
              </w:rPr>
            </w:pPr>
            <w:r w:rsidRPr="002B573C">
              <w:rPr>
                <w:rFonts w:hAnsi="標楷體" w:hint="eastAsia"/>
                <w:spacing w:val="-20"/>
                <w:szCs w:val="24"/>
              </w:rPr>
              <w:t>空氣污染防制</w:t>
            </w:r>
          </w:p>
          <w:p w:rsidR="009C53C7" w:rsidRPr="002B573C" w:rsidRDefault="009C53C7" w:rsidP="00640605">
            <w:pPr>
              <w:pStyle w:val="142"/>
              <w:overflowPunct w:val="0"/>
              <w:adjustRightInd w:val="0"/>
              <w:snapToGrid w:val="0"/>
              <w:ind w:leftChars="-48" w:left="-57" w:rightChars="-20" w:right="-57" w:hangingChars="39" w:hanging="79"/>
              <w:jc w:val="center"/>
              <w:rPr>
                <w:rFonts w:hAnsi="標楷體"/>
                <w:spacing w:val="-20"/>
                <w:szCs w:val="24"/>
              </w:rPr>
            </w:pPr>
            <w:r w:rsidRPr="002B573C">
              <w:rPr>
                <w:rFonts w:hAnsi="標楷體" w:hint="eastAsia"/>
                <w:spacing w:val="-20"/>
                <w:szCs w:val="24"/>
              </w:rPr>
              <w:t>基金</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color w:val="000000"/>
                <w:spacing w:val="-20"/>
                <w:szCs w:val="24"/>
              </w:rPr>
            </w:pPr>
            <w:r w:rsidRPr="002B573C">
              <w:rPr>
                <w:rFonts w:hAnsi="標楷體" w:hint="eastAsia"/>
                <w:color w:val="000000"/>
                <w:spacing w:val="-20"/>
                <w:szCs w:val="24"/>
              </w:rPr>
              <w:t>2</w:t>
            </w:r>
          </w:p>
        </w:tc>
        <w:tc>
          <w:tcPr>
            <w:tcW w:w="1414" w:type="dxa"/>
            <w:tcBorders>
              <w:top w:val="single" w:sz="4" w:space="0" w:color="auto"/>
              <w:left w:val="single" w:sz="4" w:space="0" w:color="auto"/>
              <w:bottom w:val="single" w:sz="4" w:space="0" w:color="auto"/>
              <w:right w:val="single" w:sz="12"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color w:val="000000"/>
                <w:spacing w:val="-20"/>
                <w:szCs w:val="24"/>
              </w:rPr>
            </w:pPr>
            <w:r w:rsidRPr="002B573C">
              <w:rPr>
                <w:rFonts w:hAnsi="標楷體" w:hint="eastAsia"/>
                <w:color w:val="000000"/>
                <w:spacing w:val="-20"/>
                <w:szCs w:val="24"/>
              </w:rPr>
              <w:t>3</w:t>
            </w:r>
            <w:r w:rsidRPr="002B573C">
              <w:rPr>
                <w:rFonts w:hAnsi="標楷體"/>
                <w:color w:val="000000"/>
                <w:spacing w:val="-20"/>
                <w:szCs w:val="24"/>
              </w:rPr>
              <w:t>,</w:t>
            </w:r>
            <w:r w:rsidRPr="002B573C">
              <w:rPr>
                <w:rFonts w:hAnsi="標楷體" w:hint="eastAsia"/>
                <w:color w:val="000000"/>
                <w:spacing w:val="-20"/>
                <w:szCs w:val="24"/>
              </w:rPr>
              <w:t>000</w:t>
            </w:r>
          </w:p>
        </w:tc>
      </w:tr>
      <w:tr w:rsidR="009C53C7" w:rsidRPr="00C8055C" w:rsidTr="00640605">
        <w:tc>
          <w:tcPr>
            <w:tcW w:w="1167" w:type="dxa"/>
            <w:tcBorders>
              <w:top w:val="single" w:sz="4"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104</w:t>
            </w:r>
          </w:p>
        </w:tc>
        <w:tc>
          <w:tcPr>
            <w:tcW w:w="1216" w:type="dxa"/>
            <w:vMerge/>
            <w:tcBorders>
              <w:left w:val="single" w:sz="4" w:space="0" w:color="auto"/>
            </w:tcBorders>
            <w:vAlign w:val="center"/>
          </w:tcPr>
          <w:p w:rsidR="009C53C7" w:rsidRPr="002B573C" w:rsidRDefault="009C53C7" w:rsidP="00640605">
            <w:pPr>
              <w:pStyle w:val="142"/>
              <w:overflowPunct w:val="0"/>
              <w:adjustRightInd w:val="0"/>
              <w:snapToGrid w:val="0"/>
              <w:ind w:leftChars="-20" w:left="-57" w:rightChars="-20" w:right="-57"/>
              <w:rPr>
                <w:rFonts w:hAnsi="標楷體"/>
                <w:spacing w:val="-20"/>
                <w:szCs w:val="24"/>
              </w:rPr>
            </w:pPr>
          </w:p>
        </w:tc>
        <w:tc>
          <w:tcPr>
            <w:tcW w:w="1052" w:type="dxa"/>
            <w:tcBorders>
              <w:top w:val="single" w:sz="4" w:space="0" w:color="auto"/>
              <w:bottom w:val="single" w:sz="4" w:space="0" w:color="auto"/>
            </w:tcBorders>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2C00A6">
              <w:rPr>
                <w:rFonts w:hAnsi="標楷體" w:hint="eastAsia"/>
                <w:color w:val="000000"/>
                <w:spacing w:val="-20"/>
                <w:kern w:val="0"/>
                <w:szCs w:val="24"/>
              </w:rPr>
              <w:t>5</w:t>
            </w:r>
          </w:p>
        </w:tc>
        <w:tc>
          <w:tcPr>
            <w:tcW w:w="1356" w:type="dxa"/>
            <w:tcBorders>
              <w:top w:val="single" w:sz="4" w:space="0" w:color="auto"/>
              <w:bottom w:val="single" w:sz="4" w:space="0" w:color="auto"/>
              <w:right w:val="double" w:sz="4" w:space="0" w:color="auto"/>
            </w:tcBorders>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2C00A6">
              <w:rPr>
                <w:rFonts w:hAnsi="標楷體" w:hint="eastAsia"/>
                <w:color w:val="000000"/>
                <w:spacing w:val="-20"/>
                <w:kern w:val="0"/>
                <w:szCs w:val="24"/>
              </w:rPr>
              <w:t>22,500</w:t>
            </w:r>
          </w:p>
        </w:tc>
        <w:tc>
          <w:tcPr>
            <w:tcW w:w="1312" w:type="dxa"/>
            <w:vMerge/>
            <w:tcBorders>
              <w:top w:val="single" w:sz="4" w:space="0" w:color="auto"/>
              <w:left w:val="double" w:sz="4"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color w:val="000000"/>
                <w:spacing w:val="-20"/>
                <w:szCs w:val="24"/>
              </w:rPr>
            </w:pPr>
            <w:r w:rsidRPr="002B573C">
              <w:rPr>
                <w:rFonts w:hAnsi="標楷體" w:hint="eastAsia"/>
                <w:color w:val="000000"/>
                <w:spacing w:val="-20"/>
                <w:szCs w:val="24"/>
              </w:rPr>
              <w:t>5</w:t>
            </w:r>
          </w:p>
        </w:tc>
        <w:tc>
          <w:tcPr>
            <w:tcW w:w="1414" w:type="dxa"/>
            <w:tcBorders>
              <w:top w:val="single" w:sz="4" w:space="0" w:color="auto"/>
              <w:left w:val="single" w:sz="4" w:space="0" w:color="auto"/>
              <w:bottom w:val="single" w:sz="4" w:space="0" w:color="auto"/>
              <w:right w:val="single" w:sz="12"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color w:val="000000"/>
                <w:spacing w:val="-20"/>
                <w:szCs w:val="24"/>
              </w:rPr>
            </w:pPr>
            <w:r w:rsidRPr="002B573C">
              <w:rPr>
                <w:rFonts w:hAnsi="標楷體" w:hint="eastAsia"/>
                <w:color w:val="000000"/>
                <w:spacing w:val="-20"/>
                <w:szCs w:val="24"/>
              </w:rPr>
              <w:t>7</w:t>
            </w:r>
            <w:r w:rsidRPr="002B573C">
              <w:rPr>
                <w:rFonts w:hAnsi="標楷體"/>
                <w:color w:val="000000"/>
                <w:spacing w:val="-20"/>
                <w:szCs w:val="24"/>
              </w:rPr>
              <w:t>,</w:t>
            </w:r>
            <w:r w:rsidRPr="002B573C">
              <w:rPr>
                <w:rFonts w:hAnsi="標楷體" w:hint="eastAsia"/>
                <w:color w:val="000000"/>
                <w:spacing w:val="-20"/>
                <w:szCs w:val="24"/>
              </w:rPr>
              <w:t>500</w:t>
            </w:r>
          </w:p>
        </w:tc>
      </w:tr>
      <w:tr w:rsidR="009C53C7" w:rsidRPr="00C8055C" w:rsidTr="00640605">
        <w:tc>
          <w:tcPr>
            <w:tcW w:w="1167" w:type="dxa"/>
            <w:tcBorders>
              <w:top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105</w:t>
            </w:r>
          </w:p>
        </w:tc>
        <w:tc>
          <w:tcPr>
            <w:tcW w:w="1216" w:type="dxa"/>
            <w:vMerge/>
            <w:tcBorders>
              <w:left w:val="single" w:sz="4" w:space="0" w:color="auto"/>
            </w:tcBorders>
            <w:vAlign w:val="center"/>
          </w:tcPr>
          <w:p w:rsidR="009C53C7" w:rsidRPr="002B573C" w:rsidRDefault="009C53C7" w:rsidP="00640605">
            <w:pPr>
              <w:pStyle w:val="142"/>
              <w:overflowPunct w:val="0"/>
              <w:adjustRightInd w:val="0"/>
              <w:snapToGrid w:val="0"/>
              <w:ind w:leftChars="-20" w:left="-57" w:rightChars="-20" w:right="-57"/>
              <w:rPr>
                <w:rFonts w:hAnsi="標楷體"/>
                <w:spacing w:val="-20"/>
                <w:szCs w:val="24"/>
              </w:rPr>
            </w:pPr>
          </w:p>
        </w:tc>
        <w:tc>
          <w:tcPr>
            <w:tcW w:w="1052" w:type="dxa"/>
            <w:tcBorders>
              <w:top w:val="single" w:sz="4" w:space="0" w:color="auto"/>
            </w:tcBorders>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2C00A6">
              <w:rPr>
                <w:rFonts w:hAnsi="標楷體" w:hint="eastAsia"/>
                <w:color w:val="000000"/>
                <w:spacing w:val="-20"/>
                <w:kern w:val="0"/>
                <w:szCs w:val="24"/>
              </w:rPr>
              <w:t>143</w:t>
            </w:r>
          </w:p>
        </w:tc>
        <w:tc>
          <w:tcPr>
            <w:tcW w:w="1356" w:type="dxa"/>
            <w:tcBorders>
              <w:top w:val="single" w:sz="4" w:space="0" w:color="auto"/>
              <w:right w:val="double" w:sz="4" w:space="0" w:color="auto"/>
            </w:tcBorders>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2C00A6">
              <w:rPr>
                <w:rFonts w:hAnsi="標楷體" w:hint="eastAsia"/>
                <w:color w:val="000000"/>
                <w:spacing w:val="-20"/>
                <w:kern w:val="0"/>
                <w:szCs w:val="24"/>
              </w:rPr>
              <w:t>643,500</w:t>
            </w:r>
          </w:p>
        </w:tc>
        <w:tc>
          <w:tcPr>
            <w:tcW w:w="1312" w:type="dxa"/>
            <w:vMerge/>
            <w:tcBorders>
              <w:top w:val="single" w:sz="4" w:space="0" w:color="auto"/>
              <w:left w:val="doub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color w:val="000000"/>
                <w:spacing w:val="-20"/>
                <w:szCs w:val="24"/>
              </w:rPr>
            </w:pPr>
            <w:r w:rsidRPr="002B573C">
              <w:rPr>
                <w:rFonts w:hAnsi="標楷體" w:hint="eastAsia"/>
                <w:color w:val="000000"/>
                <w:spacing w:val="-20"/>
                <w:szCs w:val="24"/>
              </w:rPr>
              <w:t>143</w:t>
            </w:r>
          </w:p>
        </w:tc>
        <w:tc>
          <w:tcPr>
            <w:tcW w:w="1414" w:type="dxa"/>
            <w:tcBorders>
              <w:top w:val="single" w:sz="4" w:space="0" w:color="auto"/>
              <w:left w:val="single" w:sz="4" w:space="0" w:color="auto"/>
              <w:bottom w:val="single" w:sz="4" w:space="0" w:color="auto"/>
              <w:right w:val="single" w:sz="12"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color w:val="000000"/>
                <w:spacing w:val="-20"/>
                <w:szCs w:val="24"/>
              </w:rPr>
            </w:pPr>
            <w:r w:rsidRPr="002B573C">
              <w:rPr>
                <w:rFonts w:hAnsi="標楷體" w:hint="eastAsia"/>
                <w:color w:val="000000"/>
                <w:spacing w:val="-20"/>
                <w:szCs w:val="24"/>
              </w:rPr>
              <w:t>214</w:t>
            </w:r>
            <w:r w:rsidRPr="002B573C">
              <w:rPr>
                <w:rFonts w:hAnsi="標楷體"/>
                <w:color w:val="000000"/>
                <w:spacing w:val="-20"/>
                <w:szCs w:val="24"/>
              </w:rPr>
              <w:t>,</w:t>
            </w:r>
            <w:r w:rsidRPr="002B573C">
              <w:rPr>
                <w:rFonts w:hAnsi="標楷體" w:hint="eastAsia"/>
                <w:color w:val="000000"/>
                <w:spacing w:val="-20"/>
                <w:szCs w:val="24"/>
              </w:rPr>
              <w:t>500</w:t>
            </w:r>
          </w:p>
        </w:tc>
      </w:tr>
      <w:tr w:rsidR="009C53C7" w:rsidRPr="00C8055C" w:rsidTr="00640605">
        <w:tc>
          <w:tcPr>
            <w:tcW w:w="1167" w:type="dxa"/>
            <w:tcBorders>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106</w:t>
            </w:r>
          </w:p>
        </w:tc>
        <w:tc>
          <w:tcPr>
            <w:tcW w:w="1216" w:type="dxa"/>
            <w:vMerge/>
            <w:tcBorders>
              <w:left w:val="single" w:sz="4" w:space="0" w:color="auto"/>
            </w:tcBorders>
            <w:vAlign w:val="center"/>
          </w:tcPr>
          <w:p w:rsidR="009C53C7" w:rsidRPr="002B573C" w:rsidRDefault="009C53C7" w:rsidP="00640605">
            <w:pPr>
              <w:pStyle w:val="142"/>
              <w:overflowPunct w:val="0"/>
              <w:adjustRightInd w:val="0"/>
              <w:snapToGrid w:val="0"/>
              <w:ind w:leftChars="-20" w:left="-57" w:rightChars="-20" w:right="-57"/>
              <w:rPr>
                <w:rFonts w:hAnsi="標楷體"/>
                <w:spacing w:val="-20"/>
                <w:szCs w:val="24"/>
              </w:rPr>
            </w:pPr>
          </w:p>
        </w:tc>
        <w:tc>
          <w:tcPr>
            <w:tcW w:w="1052" w:type="dxa"/>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2C00A6">
              <w:rPr>
                <w:rFonts w:hAnsi="標楷體" w:hint="eastAsia"/>
                <w:color w:val="000000"/>
                <w:spacing w:val="-20"/>
                <w:kern w:val="0"/>
                <w:szCs w:val="24"/>
              </w:rPr>
              <w:t>69</w:t>
            </w:r>
          </w:p>
        </w:tc>
        <w:tc>
          <w:tcPr>
            <w:tcW w:w="1356" w:type="dxa"/>
            <w:tcBorders>
              <w:right w:val="double" w:sz="4" w:space="0" w:color="auto"/>
            </w:tcBorders>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2C00A6">
              <w:rPr>
                <w:rFonts w:hAnsi="標楷體" w:hint="eastAsia"/>
                <w:color w:val="000000"/>
                <w:spacing w:val="-20"/>
                <w:kern w:val="0"/>
                <w:szCs w:val="24"/>
              </w:rPr>
              <w:t>310,500</w:t>
            </w:r>
          </w:p>
        </w:tc>
        <w:tc>
          <w:tcPr>
            <w:tcW w:w="1312" w:type="dxa"/>
            <w:vMerge/>
            <w:tcBorders>
              <w:left w:val="doub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color w:val="000000"/>
                <w:spacing w:val="-20"/>
                <w:szCs w:val="24"/>
              </w:rPr>
            </w:pPr>
            <w:r w:rsidRPr="002B573C">
              <w:rPr>
                <w:rFonts w:hAnsi="標楷體" w:hint="eastAsia"/>
                <w:color w:val="000000"/>
                <w:spacing w:val="-20"/>
                <w:szCs w:val="24"/>
              </w:rPr>
              <w:t>69</w:t>
            </w:r>
          </w:p>
        </w:tc>
        <w:tc>
          <w:tcPr>
            <w:tcW w:w="1414" w:type="dxa"/>
            <w:tcBorders>
              <w:top w:val="single" w:sz="4" w:space="0" w:color="auto"/>
              <w:left w:val="single" w:sz="4" w:space="0" w:color="auto"/>
              <w:bottom w:val="single" w:sz="4" w:space="0" w:color="auto"/>
              <w:right w:val="single" w:sz="12"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color w:val="000000"/>
                <w:spacing w:val="-20"/>
                <w:szCs w:val="24"/>
              </w:rPr>
            </w:pPr>
            <w:r w:rsidRPr="002B573C">
              <w:rPr>
                <w:rFonts w:hAnsi="標楷體" w:hint="eastAsia"/>
                <w:color w:val="000000"/>
                <w:spacing w:val="-20"/>
                <w:szCs w:val="24"/>
              </w:rPr>
              <w:t>103</w:t>
            </w:r>
            <w:r w:rsidRPr="002B573C">
              <w:rPr>
                <w:rFonts w:hAnsi="標楷體"/>
                <w:color w:val="000000"/>
                <w:spacing w:val="-20"/>
                <w:szCs w:val="24"/>
              </w:rPr>
              <w:t>,</w:t>
            </w:r>
            <w:r w:rsidRPr="002B573C">
              <w:rPr>
                <w:rFonts w:hAnsi="標楷體" w:hint="eastAsia"/>
                <w:color w:val="000000"/>
                <w:spacing w:val="-20"/>
                <w:szCs w:val="24"/>
              </w:rPr>
              <w:t>500</w:t>
            </w:r>
          </w:p>
        </w:tc>
      </w:tr>
      <w:tr w:rsidR="009C53C7" w:rsidRPr="00C8055C" w:rsidTr="00640605">
        <w:tc>
          <w:tcPr>
            <w:tcW w:w="1167" w:type="dxa"/>
            <w:tcBorders>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107</w:t>
            </w:r>
          </w:p>
        </w:tc>
        <w:tc>
          <w:tcPr>
            <w:tcW w:w="1216" w:type="dxa"/>
            <w:vMerge/>
            <w:tcBorders>
              <w:left w:val="single" w:sz="4" w:space="0" w:color="auto"/>
            </w:tcBorders>
            <w:vAlign w:val="center"/>
          </w:tcPr>
          <w:p w:rsidR="009C53C7" w:rsidRPr="002B573C" w:rsidRDefault="009C53C7" w:rsidP="00640605">
            <w:pPr>
              <w:pStyle w:val="142"/>
              <w:overflowPunct w:val="0"/>
              <w:adjustRightInd w:val="0"/>
              <w:snapToGrid w:val="0"/>
              <w:ind w:leftChars="-20" w:left="-57" w:rightChars="-20" w:right="-57"/>
              <w:rPr>
                <w:rFonts w:hAnsi="標楷體"/>
                <w:spacing w:val="-20"/>
                <w:szCs w:val="24"/>
              </w:rPr>
            </w:pPr>
          </w:p>
        </w:tc>
        <w:tc>
          <w:tcPr>
            <w:tcW w:w="1052" w:type="dxa"/>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2C00A6">
              <w:rPr>
                <w:rFonts w:hAnsi="標楷體" w:hint="eastAsia"/>
                <w:color w:val="000000"/>
                <w:spacing w:val="-20"/>
                <w:kern w:val="0"/>
                <w:szCs w:val="24"/>
              </w:rPr>
              <w:t>130</w:t>
            </w:r>
          </w:p>
        </w:tc>
        <w:tc>
          <w:tcPr>
            <w:tcW w:w="1356" w:type="dxa"/>
            <w:tcBorders>
              <w:right w:val="double" w:sz="4" w:space="0" w:color="auto"/>
            </w:tcBorders>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2C00A6">
              <w:rPr>
                <w:rFonts w:hAnsi="標楷體" w:hint="eastAsia"/>
                <w:color w:val="000000"/>
                <w:spacing w:val="-20"/>
                <w:kern w:val="0"/>
                <w:szCs w:val="24"/>
              </w:rPr>
              <w:t>585,000</w:t>
            </w:r>
          </w:p>
        </w:tc>
        <w:tc>
          <w:tcPr>
            <w:tcW w:w="1312" w:type="dxa"/>
            <w:vMerge/>
            <w:tcBorders>
              <w:left w:val="doub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color w:val="000000"/>
                <w:spacing w:val="-20"/>
                <w:szCs w:val="24"/>
              </w:rPr>
            </w:pPr>
            <w:r w:rsidRPr="002B573C">
              <w:rPr>
                <w:rFonts w:hAnsi="標楷體" w:hint="eastAsia"/>
                <w:color w:val="000000"/>
                <w:spacing w:val="-20"/>
                <w:szCs w:val="24"/>
              </w:rPr>
              <w:t>130</w:t>
            </w:r>
          </w:p>
        </w:tc>
        <w:tc>
          <w:tcPr>
            <w:tcW w:w="1414" w:type="dxa"/>
            <w:tcBorders>
              <w:top w:val="single" w:sz="4" w:space="0" w:color="auto"/>
              <w:left w:val="single" w:sz="4" w:space="0" w:color="auto"/>
              <w:bottom w:val="single" w:sz="4" w:space="0" w:color="auto"/>
              <w:right w:val="single" w:sz="12"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color w:val="000000"/>
                <w:spacing w:val="-20"/>
                <w:szCs w:val="24"/>
              </w:rPr>
            </w:pPr>
            <w:r w:rsidRPr="002B573C">
              <w:rPr>
                <w:rFonts w:hAnsi="標楷體" w:hint="eastAsia"/>
                <w:color w:val="000000"/>
                <w:spacing w:val="-20"/>
                <w:szCs w:val="24"/>
              </w:rPr>
              <w:t>195,000</w:t>
            </w:r>
          </w:p>
        </w:tc>
      </w:tr>
      <w:tr w:rsidR="009C53C7" w:rsidRPr="00C8055C" w:rsidTr="00640605">
        <w:tc>
          <w:tcPr>
            <w:tcW w:w="1167" w:type="dxa"/>
            <w:tcBorders>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108</w:t>
            </w:r>
          </w:p>
        </w:tc>
        <w:tc>
          <w:tcPr>
            <w:tcW w:w="1216" w:type="dxa"/>
            <w:vMerge/>
            <w:tcBorders>
              <w:left w:val="single" w:sz="4" w:space="0" w:color="auto"/>
            </w:tcBorders>
            <w:vAlign w:val="center"/>
          </w:tcPr>
          <w:p w:rsidR="009C53C7" w:rsidRPr="002B573C" w:rsidRDefault="009C53C7" w:rsidP="00640605">
            <w:pPr>
              <w:pStyle w:val="142"/>
              <w:overflowPunct w:val="0"/>
              <w:adjustRightInd w:val="0"/>
              <w:snapToGrid w:val="0"/>
              <w:ind w:leftChars="-20" w:left="-57" w:rightChars="-20" w:right="-57"/>
              <w:rPr>
                <w:rFonts w:hAnsi="標楷體"/>
                <w:spacing w:val="-20"/>
                <w:szCs w:val="24"/>
              </w:rPr>
            </w:pPr>
          </w:p>
        </w:tc>
        <w:tc>
          <w:tcPr>
            <w:tcW w:w="1052" w:type="dxa"/>
            <w:tcBorders>
              <w:bottom w:val="single" w:sz="4" w:space="0" w:color="auto"/>
            </w:tcBorders>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2C00A6">
              <w:rPr>
                <w:rFonts w:hAnsi="標楷體" w:hint="eastAsia"/>
                <w:color w:val="000000"/>
                <w:spacing w:val="-20"/>
                <w:kern w:val="0"/>
                <w:szCs w:val="24"/>
              </w:rPr>
              <w:t>73</w:t>
            </w:r>
          </w:p>
        </w:tc>
        <w:tc>
          <w:tcPr>
            <w:tcW w:w="1356" w:type="dxa"/>
            <w:tcBorders>
              <w:bottom w:val="single" w:sz="4" w:space="0" w:color="auto"/>
              <w:right w:val="double" w:sz="4" w:space="0" w:color="auto"/>
            </w:tcBorders>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2C00A6">
              <w:rPr>
                <w:rFonts w:hAnsi="標楷體" w:hint="eastAsia"/>
                <w:color w:val="000000"/>
                <w:spacing w:val="-20"/>
                <w:kern w:val="0"/>
                <w:szCs w:val="24"/>
              </w:rPr>
              <w:t>328,500</w:t>
            </w:r>
          </w:p>
        </w:tc>
        <w:tc>
          <w:tcPr>
            <w:tcW w:w="1312" w:type="dxa"/>
            <w:vMerge/>
            <w:tcBorders>
              <w:left w:val="double" w:sz="4"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spacing w:val="-20"/>
                <w:szCs w:val="24"/>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color w:val="000000"/>
                <w:spacing w:val="-20"/>
                <w:szCs w:val="24"/>
              </w:rPr>
            </w:pPr>
            <w:r w:rsidRPr="002B573C">
              <w:rPr>
                <w:rFonts w:hAnsi="標楷體" w:hint="eastAsia"/>
                <w:color w:val="000000"/>
                <w:spacing w:val="-20"/>
                <w:szCs w:val="24"/>
              </w:rPr>
              <w:t>73</w:t>
            </w:r>
          </w:p>
        </w:tc>
        <w:tc>
          <w:tcPr>
            <w:tcW w:w="1414" w:type="dxa"/>
            <w:tcBorders>
              <w:top w:val="single" w:sz="4" w:space="0" w:color="auto"/>
              <w:left w:val="single" w:sz="4" w:space="0" w:color="auto"/>
              <w:bottom w:val="single" w:sz="4" w:space="0" w:color="auto"/>
              <w:right w:val="single" w:sz="12"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color w:val="000000"/>
                <w:spacing w:val="-20"/>
                <w:szCs w:val="24"/>
              </w:rPr>
            </w:pPr>
            <w:r w:rsidRPr="002B573C">
              <w:rPr>
                <w:rFonts w:hAnsi="標楷體" w:hint="eastAsia"/>
                <w:color w:val="000000"/>
                <w:spacing w:val="-20"/>
                <w:szCs w:val="24"/>
              </w:rPr>
              <w:t>109,500</w:t>
            </w:r>
          </w:p>
        </w:tc>
      </w:tr>
      <w:tr w:rsidR="009C53C7" w:rsidRPr="00C8055C" w:rsidTr="00640605">
        <w:tc>
          <w:tcPr>
            <w:tcW w:w="1167" w:type="dxa"/>
            <w:tcBorders>
              <w:top w:val="single" w:sz="4"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109</w:t>
            </w:r>
          </w:p>
        </w:tc>
        <w:tc>
          <w:tcPr>
            <w:tcW w:w="1216" w:type="dxa"/>
            <w:vMerge/>
            <w:tcBorders>
              <w:left w:val="single" w:sz="4" w:space="0" w:color="auto"/>
            </w:tcBorders>
            <w:vAlign w:val="center"/>
          </w:tcPr>
          <w:p w:rsidR="009C53C7" w:rsidRPr="002B573C" w:rsidRDefault="009C53C7" w:rsidP="00640605">
            <w:pPr>
              <w:pStyle w:val="142"/>
              <w:overflowPunct w:val="0"/>
              <w:adjustRightInd w:val="0"/>
              <w:snapToGrid w:val="0"/>
              <w:ind w:leftChars="-20" w:left="-57" w:rightChars="-20" w:right="-57"/>
              <w:rPr>
                <w:rFonts w:hAnsi="標楷體"/>
                <w:spacing w:val="-20"/>
                <w:szCs w:val="24"/>
              </w:rPr>
            </w:pPr>
          </w:p>
        </w:tc>
        <w:tc>
          <w:tcPr>
            <w:tcW w:w="1052" w:type="dxa"/>
            <w:tcBorders>
              <w:top w:val="single" w:sz="4" w:space="0" w:color="auto"/>
              <w:bottom w:val="single" w:sz="4" w:space="0" w:color="auto"/>
            </w:tcBorders>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2C00A6">
              <w:rPr>
                <w:rFonts w:hAnsi="標楷體" w:hint="eastAsia"/>
                <w:color w:val="000000"/>
                <w:spacing w:val="-20"/>
                <w:kern w:val="0"/>
                <w:szCs w:val="24"/>
              </w:rPr>
              <w:t>300</w:t>
            </w:r>
          </w:p>
        </w:tc>
        <w:tc>
          <w:tcPr>
            <w:tcW w:w="1356" w:type="dxa"/>
            <w:tcBorders>
              <w:top w:val="single" w:sz="4" w:space="0" w:color="auto"/>
              <w:bottom w:val="single" w:sz="4" w:space="0" w:color="auto"/>
              <w:right w:val="double" w:sz="4" w:space="0" w:color="auto"/>
            </w:tcBorders>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2C00A6">
              <w:rPr>
                <w:rFonts w:hAnsi="標楷體" w:hint="eastAsia"/>
                <w:color w:val="000000"/>
                <w:spacing w:val="-20"/>
                <w:kern w:val="0"/>
                <w:szCs w:val="24"/>
              </w:rPr>
              <w:t>1,350,000</w:t>
            </w:r>
          </w:p>
        </w:tc>
        <w:tc>
          <w:tcPr>
            <w:tcW w:w="1312" w:type="dxa"/>
            <w:vMerge/>
            <w:tcBorders>
              <w:top w:val="single" w:sz="4" w:space="0" w:color="auto"/>
              <w:left w:val="double" w:sz="4"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spacing w:val="-20"/>
                <w:szCs w:val="24"/>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color w:val="000000"/>
                <w:spacing w:val="-20"/>
                <w:szCs w:val="24"/>
              </w:rPr>
            </w:pPr>
            <w:r w:rsidRPr="002B573C">
              <w:rPr>
                <w:rFonts w:hAnsi="標楷體" w:hint="eastAsia"/>
                <w:color w:val="000000"/>
                <w:spacing w:val="-20"/>
                <w:szCs w:val="24"/>
              </w:rPr>
              <w:t>300</w:t>
            </w:r>
          </w:p>
        </w:tc>
        <w:tc>
          <w:tcPr>
            <w:tcW w:w="1414" w:type="dxa"/>
            <w:tcBorders>
              <w:top w:val="single" w:sz="4" w:space="0" w:color="auto"/>
              <w:left w:val="single" w:sz="4" w:space="0" w:color="auto"/>
              <w:bottom w:val="single" w:sz="4" w:space="0" w:color="auto"/>
              <w:right w:val="single" w:sz="12"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color w:val="000000"/>
                <w:spacing w:val="-20"/>
                <w:szCs w:val="24"/>
              </w:rPr>
            </w:pPr>
            <w:r w:rsidRPr="002B573C">
              <w:rPr>
                <w:rFonts w:hAnsi="標楷體" w:hint="eastAsia"/>
                <w:color w:val="000000"/>
                <w:spacing w:val="-20"/>
                <w:szCs w:val="24"/>
              </w:rPr>
              <w:t>450,000</w:t>
            </w:r>
          </w:p>
        </w:tc>
      </w:tr>
      <w:tr w:rsidR="009C53C7" w:rsidRPr="00C8055C" w:rsidTr="00640605">
        <w:tc>
          <w:tcPr>
            <w:tcW w:w="1167" w:type="dxa"/>
            <w:tcBorders>
              <w:top w:val="single" w:sz="4"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110</w:t>
            </w:r>
          </w:p>
        </w:tc>
        <w:tc>
          <w:tcPr>
            <w:tcW w:w="1216" w:type="dxa"/>
            <w:vMerge/>
            <w:tcBorders>
              <w:left w:val="single" w:sz="4" w:space="0" w:color="auto"/>
            </w:tcBorders>
            <w:vAlign w:val="center"/>
          </w:tcPr>
          <w:p w:rsidR="009C53C7" w:rsidRPr="002B573C" w:rsidRDefault="009C53C7" w:rsidP="00640605">
            <w:pPr>
              <w:pStyle w:val="142"/>
              <w:overflowPunct w:val="0"/>
              <w:adjustRightInd w:val="0"/>
              <w:snapToGrid w:val="0"/>
              <w:ind w:leftChars="-20" w:left="-57" w:rightChars="-20" w:right="-57"/>
              <w:rPr>
                <w:rFonts w:hAnsi="標楷體"/>
                <w:spacing w:val="-20"/>
                <w:szCs w:val="24"/>
              </w:rPr>
            </w:pPr>
          </w:p>
        </w:tc>
        <w:tc>
          <w:tcPr>
            <w:tcW w:w="1052" w:type="dxa"/>
            <w:tcBorders>
              <w:top w:val="single" w:sz="4" w:space="0" w:color="auto"/>
              <w:bottom w:val="single" w:sz="4" w:space="0" w:color="auto"/>
            </w:tcBorders>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2C00A6">
              <w:rPr>
                <w:rFonts w:hAnsi="標楷體" w:hint="eastAsia"/>
                <w:color w:val="000000"/>
                <w:spacing w:val="-20"/>
                <w:kern w:val="0"/>
                <w:szCs w:val="24"/>
              </w:rPr>
              <w:t>434</w:t>
            </w:r>
          </w:p>
        </w:tc>
        <w:tc>
          <w:tcPr>
            <w:tcW w:w="1356" w:type="dxa"/>
            <w:tcBorders>
              <w:top w:val="single" w:sz="4" w:space="0" w:color="auto"/>
              <w:bottom w:val="single" w:sz="4" w:space="0" w:color="auto"/>
              <w:right w:val="double" w:sz="4" w:space="0" w:color="auto"/>
            </w:tcBorders>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2C00A6">
              <w:rPr>
                <w:rFonts w:hAnsi="標楷體" w:hint="eastAsia"/>
                <w:color w:val="000000"/>
                <w:spacing w:val="-20"/>
                <w:kern w:val="0"/>
                <w:szCs w:val="24"/>
              </w:rPr>
              <w:t>1,953,000</w:t>
            </w:r>
          </w:p>
        </w:tc>
        <w:tc>
          <w:tcPr>
            <w:tcW w:w="1312" w:type="dxa"/>
            <w:vMerge/>
            <w:tcBorders>
              <w:top w:val="single" w:sz="4" w:space="0" w:color="auto"/>
              <w:left w:val="double" w:sz="4"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spacing w:val="-20"/>
                <w:szCs w:val="24"/>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color w:val="000000"/>
                <w:spacing w:val="-20"/>
                <w:szCs w:val="24"/>
              </w:rPr>
            </w:pPr>
            <w:r w:rsidRPr="002B573C">
              <w:rPr>
                <w:rFonts w:hAnsi="標楷體" w:hint="eastAsia"/>
                <w:color w:val="000000"/>
                <w:spacing w:val="-20"/>
                <w:szCs w:val="24"/>
              </w:rPr>
              <w:t>434</w:t>
            </w:r>
          </w:p>
        </w:tc>
        <w:tc>
          <w:tcPr>
            <w:tcW w:w="1414" w:type="dxa"/>
            <w:tcBorders>
              <w:top w:val="single" w:sz="4" w:space="0" w:color="auto"/>
              <w:left w:val="single" w:sz="4" w:space="0" w:color="auto"/>
              <w:bottom w:val="single" w:sz="4" w:space="0" w:color="auto"/>
              <w:right w:val="single" w:sz="12"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color w:val="000000"/>
                <w:spacing w:val="-20"/>
                <w:szCs w:val="24"/>
              </w:rPr>
            </w:pPr>
            <w:r w:rsidRPr="002B573C">
              <w:rPr>
                <w:rFonts w:hAnsi="標楷體" w:hint="eastAsia"/>
                <w:color w:val="000000"/>
                <w:spacing w:val="-20"/>
                <w:szCs w:val="24"/>
              </w:rPr>
              <w:t>651,000</w:t>
            </w:r>
          </w:p>
        </w:tc>
      </w:tr>
      <w:tr w:rsidR="009C53C7" w:rsidRPr="00C8055C" w:rsidTr="00640605">
        <w:tc>
          <w:tcPr>
            <w:tcW w:w="1167" w:type="dxa"/>
            <w:tcBorders>
              <w:top w:val="single" w:sz="4"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111</w:t>
            </w:r>
          </w:p>
        </w:tc>
        <w:tc>
          <w:tcPr>
            <w:tcW w:w="1216" w:type="dxa"/>
            <w:vMerge/>
            <w:tcBorders>
              <w:left w:val="single" w:sz="4" w:space="0" w:color="auto"/>
            </w:tcBorders>
            <w:vAlign w:val="center"/>
          </w:tcPr>
          <w:p w:rsidR="009C53C7" w:rsidRPr="002B573C" w:rsidRDefault="009C53C7" w:rsidP="00640605">
            <w:pPr>
              <w:pStyle w:val="142"/>
              <w:overflowPunct w:val="0"/>
              <w:adjustRightInd w:val="0"/>
              <w:snapToGrid w:val="0"/>
              <w:ind w:leftChars="-20" w:left="-57" w:rightChars="-20" w:right="-57"/>
              <w:rPr>
                <w:rFonts w:hAnsi="標楷體"/>
                <w:spacing w:val="-20"/>
                <w:szCs w:val="24"/>
              </w:rPr>
            </w:pPr>
          </w:p>
        </w:tc>
        <w:tc>
          <w:tcPr>
            <w:tcW w:w="1052" w:type="dxa"/>
            <w:tcBorders>
              <w:top w:val="single" w:sz="4" w:space="0" w:color="auto"/>
            </w:tcBorders>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2C00A6">
              <w:rPr>
                <w:rFonts w:hAnsi="標楷體" w:hint="eastAsia"/>
                <w:color w:val="000000"/>
                <w:spacing w:val="-20"/>
                <w:kern w:val="0"/>
                <w:szCs w:val="24"/>
              </w:rPr>
              <w:t>692</w:t>
            </w:r>
          </w:p>
        </w:tc>
        <w:tc>
          <w:tcPr>
            <w:tcW w:w="1356" w:type="dxa"/>
            <w:tcBorders>
              <w:top w:val="single" w:sz="4" w:space="0" w:color="auto"/>
              <w:right w:val="double" w:sz="4" w:space="0" w:color="auto"/>
            </w:tcBorders>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2C00A6">
              <w:rPr>
                <w:rFonts w:hAnsi="標楷體" w:hint="eastAsia"/>
                <w:spacing w:val="-20"/>
                <w:kern w:val="0"/>
                <w:szCs w:val="24"/>
              </w:rPr>
              <w:t>3,719,766</w:t>
            </w:r>
          </w:p>
        </w:tc>
        <w:tc>
          <w:tcPr>
            <w:tcW w:w="1312" w:type="dxa"/>
            <w:vMerge/>
            <w:tcBorders>
              <w:top w:val="single" w:sz="4" w:space="0" w:color="auto"/>
              <w:left w:val="double" w:sz="4"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spacing w:val="-20"/>
                <w:szCs w:val="24"/>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color w:val="000000"/>
                <w:spacing w:val="-20"/>
                <w:szCs w:val="24"/>
              </w:rPr>
            </w:pPr>
            <w:r w:rsidRPr="002B573C">
              <w:rPr>
                <w:rFonts w:hAnsi="標楷體" w:hint="eastAsia"/>
                <w:color w:val="000000"/>
                <w:spacing w:val="-20"/>
                <w:szCs w:val="24"/>
              </w:rPr>
              <w:t>692</w:t>
            </w:r>
          </w:p>
        </w:tc>
        <w:tc>
          <w:tcPr>
            <w:tcW w:w="1414" w:type="dxa"/>
            <w:tcBorders>
              <w:top w:val="single" w:sz="4" w:space="0" w:color="auto"/>
              <w:left w:val="single" w:sz="4" w:space="0" w:color="auto"/>
              <w:bottom w:val="single" w:sz="4" w:space="0" w:color="auto"/>
              <w:right w:val="single" w:sz="12"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color w:val="000000"/>
                <w:spacing w:val="-20"/>
                <w:szCs w:val="24"/>
              </w:rPr>
            </w:pPr>
            <w:r w:rsidRPr="002B573C">
              <w:rPr>
                <w:rFonts w:hAnsi="標楷體" w:hint="eastAsia"/>
                <w:color w:val="000000"/>
                <w:spacing w:val="-20"/>
                <w:szCs w:val="24"/>
              </w:rPr>
              <w:t>1,038,000</w:t>
            </w:r>
          </w:p>
        </w:tc>
      </w:tr>
      <w:tr w:rsidR="009C53C7" w:rsidRPr="00C8055C" w:rsidTr="00640605">
        <w:tc>
          <w:tcPr>
            <w:tcW w:w="1167" w:type="dxa"/>
            <w:tcBorders>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112</w:t>
            </w:r>
          </w:p>
        </w:tc>
        <w:tc>
          <w:tcPr>
            <w:tcW w:w="1216" w:type="dxa"/>
            <w:vMerge/>
            <w:tcBorders>
              <w:left w:val="single" w:sz="4" w:space="0" w:color="auto"/>
            </w:tcBorders>
            <w:vAlign w:val="center"/>
          </w:tcPr>
          <w:p w:rsidR="009C53C7" w:rsidRPr="002B573C" w:rsidRDefault="009C53C7" w:rsidP="00640605">
            <w:pPr>
              <w:pStyle w:val="142"/>
              <w:overflowPunct w:val="0"/>
              <w:adjustRightInd w:val="0"/>
              <w:snapToGrid w:val="0"/>
              <w:ind w:leftChars="-20" w:left="-57" w:rightChars="-20" w:right="-57"/>
              <w:rPr>
                <w:rFonts w:hAnsi="標楷體"/>
                <w:spacing w:val="-20"/>
                <w:szCs w:val="24"/>
              </w:rPr>
            </w:pPr>
          </w:p>
        </w:tc>
        <w:tc>
          <w:tcPr>
            <w:tcW w:w="1052" w:type="dxa"/>
            <w:tcBorders>
              <w:bottom w:val="single" w:sz="4" w:space="0" w:color="auto"/>
            </w:tcBorders>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2C00A6">
              <w:rPr>
                <w:rFonts w:hAnsi="標楷體"/>
                <w:spacing w:val="-20"/>
                <w:kern w:val="0"/>
                <w:szCs w:val="24"/>
              </w:rPr>
              <w:t>32</w:t>
            </w:r>
          </w:p>
        </w:tc>
        <w:tc>
          <w:tcPr>
            <w:tcW w:w="1356" w:type="dxa"/>
            <w:tcBorders>
              <w:right w:val="double" w:sz="4" w:space="0" w:color="auto"/>
            </w:tcBorders>
            <w:shd w:val="clear" w:color="auto" w:fill="auto"/>
            <w:vAlign w:val="center"/>
          </w:tcPr>
          <w:p w:rsidR="009C53C7" w:rsidRPr="002C00A6" w:rsidRDefault="009C53C7" w:rsidP="00640605">
            <w:pPr>
              <w:pStyle w:val="142"/>
              <w:wordWrap w:val="0"/>
              <w:overflowPunct w:val="0"/>
              <w:adjustRightInd w:val="0"/>
              <w:snapToGrid w:val="0"/>
              <w:ind w:leftChars="-20" w:left="-57" w:rightChars="-20" w:right="-57"/>
              <w:jc w:val="right"/>
              <w:rPr>
                <w:rFonts w:hAnsi="標楷體"/>
                <w:spacing w:val="-20"/>
                <w:kern w:val="0"/>
                <w:szCs w:val="24"/>
              </w:rPr>
            </w:pPr>
            <w:r w:rsidRPr="002C00A6">
              <w:rPr>
                <w:rFonts w:hAnsi="標楷體" w:hint="eastAsia"/>
                <w:spacing w:val="-20"/>
                <w:kern w:val="0"/>
                <w:szCs w:val="24"/>
              </w:rPr>
              <w:t>118</w:t>
            </w:r>
            <w:r w:rsidRPr="002C00A6">
              <w:rPr>
                <w:rFonts w:hAnsi="標楷體"/>
                <w:spacing w:val="-20"/>
                <w:kern w:val="0"/>
                <w:szCs w:val="24"/>
              </w:rPr>
              <w:t>,400</w:t>
            </w:r>
          </w:p>
        </w:tc>
        <w:tc>
          <w:tcPr>
            <w:tcW w:w="1312" w:type="dxa"/>
            <w:tcBorders>
              <w:top w:val="single" w:sz="4" w:space="0" w:color="auto"/>
              <w:left w:val="double" w:sz="4" w:space="0" w:color="auto"/>
              <w:bottom w:val="double" w:sz="4" w:space="0" w:color="auto"/>
            </w:tcBorders>
            <w:shd w:val="clear" w:color="auto" w:fill="F2F2F2"/>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103-111</w:t>
            </w:r>
          </w:p>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合計</w:t>
            </w:r>
          </w:p>
        </w:tc>
        <w:tc>
          <w:tcPr>
            <w:tcW w:w="1008" w:type="dxa"/>
            <w:tcBorders>
              <w:top w:val="single" w:sz="4" w:space="0" w:color="auto"/>
              <w:left w:val="nil"/>
              <w:bottom w:val="nil"/>
              <w:right w:val="single" w:sz="4" w:space="0" w:color="auto"/>
            </w:tcBorders>
            <w:shd w:val="clear" w:color="auto" w:fill="F2F2F2"/>
            <w:vAlign w:val="center"/>
          </w:tcPr>
          <w:p w:rsidR="009C53C7" w:rsidRPr="002B573C" w:rsidRDefault="009C53C7" w:rsidP="00640605">
            <w:pPr>
              <w:pStyle w:val="142"/>
              <w:overflowPunct w:val="0"/>
              <w:adjustRightInd w:val="0"/>
              <w:snapToGrid w:val="0"/>
              <w:ind w:leftChars="-20" w:left="-57" w:rightChars="-20" w:right="-57"/>
              <w:jc w:val="right"/>
              <w:rPr>
                <w:rFonts w:hAnsi="標楷體"/>
                <w:spacing w:val="-20"/>
                <w:szCs w:val="24"/>
              </w:rPr>
            </w:pPr>
            <w:r w:rsidRPr="002B573C">
              <w:rPr>
                <w:rFonts w:hint="eastAsia"/>
                <w:color w:val="000000"/>
                <w:spacing w:val="-20"/>
                <w:szCs w:val="24"/>
              </w:rPr>
              <w:t>1</w:t>
            </w:r>
            <w:r w:rsidRPr="002B573C">
              <w:rPr>
                <w:color w:val="000000"/>
                <w:spacing w:val="-20"/>
                <w:szCs w:val="24"/>
              </w:rPr>
              <w:t>,</w:t>
            </w:r>
            <w:r w:rsidRPr="002B573C">
              <w:rPr>
                <w:rFonts w:hint="eastAsia"/>
                <w:color w:val="000000"/>
                <w:spacing w:val="-20"/>
                <w:szCs w:val="24"/>
              </w:rPr>
              <w:t>848</w:t>
            </w:r>
          </w:p>
        </w:tc>
        <w:tc>
          <w:tcPr>
            <w:tcW w:w="1414" w:type="dxa"/>
            <w:tcBorders>
              <w:top w:val="single" w:sz="4" w:space="0" w:color="auto"/>
              <w:left w:val="single" w:sz="4" w:space="0" w:color="auto"/>
              <w:bottom w:val="nil"/>
              <w:right w:val="single" w:sz="12" w:space="0" w:color="auto"/>
            </w:tcBorders>
            <w:shd w:val="clear" w:color="auto" w:fill="F2F2F2"/>
            <w:vAlign w:val="center"/>
          </w:tcPr>
          <w:p w:rsidR="009C53C7" w:rsidRPr="002B573C" w:rsidRDefault="009C53C7" w:rsidP="00640605">
            <w:pPr>
              <w:pStyle w:val="142"/>
              <w:overflowPunct w:val="0"/>
              <w:adjustRightInd w:val="0"/>
              <w:snapToGrid w:val="0"/>
              <w:ind w:leftChars="-20" w:left="-57" w:rightChars="-20" w:right="-57"/>
              <w:jc w:val="right"/>
              <w:rPr>
                <w:rFonts w:hAnsi="標楷體"/>
                <w:color w:val="000000"/>
                <w:spacing w:val="-20"/>
                <w:szCs w:val="24"/>
              </w:rPr>
            </w:pPr>
            <w:r w:rsidRPr="002B573C">
              <w:rPr>
                <w:rFonts w:hint="eastAsia"/>
                <w:color w:val="000000"/>
                <w:spacing w:val="-20"/>
                <w:szCs w:val="24"/>
              </w:rPr>
              <w:t>2</w:t>
            </w:r>
            <w:r w:rsidRPr="002B573C">
              <w:rPr>
                <w:color w:val="000000"/>
                <w:spacing w:val="-20"/>
                <w:szCs w:val="24"/>
              </w:rPr>
              <w:t>,</w:t>
            </w:r>
            <w:r w:rsidRPr="002B573C">
              <w:rPr>
                <w:rFonts w:hint="eastAsia"/>
                <w:color w:val="000000"/>
                <w:spacing w:val="-20"/>
                <w:szCs w:val="24"/>
              </w:rPr>
              <w:t>772</w:t>
            </w:r>
            <w:r w:rsidRPr="002B573C">
              <w:rPr>
                <w:color w:val="000000"/>
                <w:spacing w:val="-20"/>
                <w:szCs w:val="24"/>
              </w:rPr>
              <w:t>,</w:t>
            </w:r>
            <w:r w:rsidRPr="002B573C">
              <w:rPr>
                <w:rFonts w:hint="eastAsia"/>
                <w:color w:val="000000"/>
                <w:spacing w:val="-20"/>
                <w:szCs w:val="24"/>
              </w:rPr>
              <w:t>000</w:t>
            </w:r>
          </w:p>
        </w:tc>
      </w:tr>
      <w:tr w:rsidR="009C53C7" w:rsidRPr="00C8055C" w:rsidTr="00640605">
        <w:tc>
          <w:tcPr>
            <w:tcW w:w="1167" w:type="dxa"/>
            <w:tcBorders>
              <w:top w:val="single" w:sz="4" w:space="0" w:color="auto"/>
              <w:bottom w:val="single" w:sz="12"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99-112</w:t>
            </w:r>
          </w:p>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Pr>
                <w:rFonts w:hAnsi="標楷體" w:hint="eastAsia"/>
                <w:spacing w:val="-20"/>
                <w:szCs w:val="24"/>
              </w:rPr>
              <w:t>合</w:t>
            </w:r>
            <w:r w:rsidRPr="002B573C">
              <w:rPr>
                <w:rFonts w:hAnsi="標楷體" w:hint="eastAsia"/>
                <w:spacing w:val="-20"/>
                <w:szCs w:val="24"/>
              </w:rPr>
              <w:t>計</w:t>
            </w:r>
          </w:p>
        </w:tc>
        <w:tc>
          <w:tcPr>
            <w:tcW w:w="1216" w:type="dxa"/>
            <w:vMerge/>
            <w:tcBorders>
              <w:left w:val="single" w:sz="4" w:space="0" w:color="auto"/>
              <w:bottom w:val="single" w:sz="12" w:space="0" w:color="auto"/>
            </w:tcBorders>
            <w:vAlign w:val="center"/>
          </w:tcPr>
          <w:p w:rsidR="009C53C7" w:rsidRPr="002B573C" w:rsidRDefault="009C53C7" w:rsidP="00640605">
            <w:pPr>
              <w:pStyle w:val="142"/>
              <w:overflowPunct w:val="0"/>
              <w:adjustRightInd w:val="0"/>
              <w:snapToGrid w:val="0"/>
              <w:ind w:leftChars="-20" w:left="-57" w:rightChars="-20" w:right="-57"/>
              <w:rPr>
                <w:rFonts w:hAnsi="標楷體"/>
                <w:color w:val="000000"/>
                <w:spacing w:val="-20"/>
                <w:szCs w:val="24"/>
              </w:rPr>
            </w:pPr>
          </w:p>
        </w:tc>
        <w:tc>
          <w:tcPr>
            <w:tcW w:w="1052" w:type="dxa"/>
            <w:tcBorders>
              <w:top w:val="single" w:sz="4" w:space="0" w:color="auto"/>
              <w:bottom w:val="single" w:sz="12" w:space="0" w:color="auto"/>
              <w:right w:val="single" w:sz="4" w:space="0" w:color="auto"/>
            </w:tcBorders>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2C00A6">
              <w:rPr>
                <w:rFonts w:hAnsi="標楷體" w:hint="eastAsia"/>
                <w:color w:val="000000"/>
                <w:spacing w:val="-20"/>
                <w:kern w:val="0"/>
                <w:szCs w:val="24"/>
              </w:rPr>
              <w:t>1</w:t>
            </w:r>
            <w:r w:rsidRPr="002C00A6">
              <w:rPr>
                <w:rFonts w:hAnsi="標楷體"/>
                <w:color w:val="000000"/>
                <w:spacing w:val="-20"/>
                <w:kern w:val="0"/>
                <w:szCs w:val="24"/>
              </w:rPr>
              <w:t>,</w:t>
            </w:r>
            <w:r w:rsidRPr="002C00A6">
              <w:rPr>
                <w:rFonts w:hAnsi="標楷體" w:hint="eastAsia"/>
                <w:color w:val="000000"/>
                <w:spacing w:val="-20"/>
                <w:kern w:val="0"/>
                <w:szCs w:val="24"/>
              </w:rPr>
              <w:t>933</w:t>
            </w:r>
          </w:p>
        </w:tc>
        <w:tc>
          <w:tcPr>
            <w:tcW w:w="1356" w:type="dxa"/>
            <w:tcBorders>
              <w:top w:val="single" w:sz="4" w:space="0" w:color="auto"/>
              <w:left w:val="single" w:sz="4" w:space="0" w:color="auto"/>
              <w:bottom w:val="single" w:sz="12" w:space="0" w:color="auto"/>
              <w:right w:val="double" w:sz="4" w:space="0" w:color="auto"/>
            </w:tcBorders>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2C00A6">
              <w:rPr>
                <w:rFonts w:hAnsi="標楷體" w:hint="eastAsia"/>
                <w:color w:val="000000"/>
                <w:spacing w:val="-20"/>
                <w:kern w:val="0"/>
                <w:szCs w:val="24"/>
              </w:rPr>
              <w:t>9</w:t>
            </w:r>
            <w:r w:rsidRPr="002C00A6">
              <w:rPr>
                <w:rFonts w:hAnsi="標楷體"/>
                <w:color w:val="000000"/>
                <w:spacing w:val="-20"/>
                <w:kern w:val="0"/>
                <w:szCs w:val="24"/>
              </w:rPr>
              <w:t>,278,666</w:t>
            </w:r>
          </w:p>
        </w:tc>
        <w:tc>
          <w:tcPr>
            <w:tcW w:w="3734" w:type="dxa"/>
            <w:gridSpan w:val="3"/>
            <w:tcBorders>
              <w:top w:val="double" w:sz="4" w:space="0" w:color="auto"/>
              <w:left w:val="double" w:sz="4" w:space="0" w:color="auto"/>
              <w:bottom w:val="single" w:sz="12" w:space="0" w:color="auto"/>
              <w:right w:val="single" w:sz="12"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rPr>
                <w:rFonts w:hAnsi="標楷體"/>
                <w:color w:val="000000"/>
                <w:spacing w:val="-20"/>
                <w:sz w:val="22"/>
              </w:rPr>
            </w:pPr>
            <w:bookmarkStart w:id="52" w:name="_Hlk175833725"/>
            <w:r w:rsidRPr="002B573C">
              <w:rPr>
                <w:rFonts w:hAnsi="標楷體" w:hint="eastAsia"/>
                <w:spacing w:val="-20"/>
                <w:szCs w:val="24"/>
              </w:rPr>
              <w:t>自112年起，電動大客車購車補助回歸由公路局單一補助作業，環境部112年起不再補助車輛購置。</w:t>
            </w:r>
            <w:bookmarkEnd w:id="52"/>
          </w:p>
        </w:tc>
      </w:tr>
    </w:tbl>
    <w:p w:rsidR="009C53C7" w:rsidRDefault="009C53C7" w:rsidP="00640605">
      <w:pPr>
        <w:overflowPunct w:val="0"/>
        <w:adjustRightInd w:val="0"/>
        <w:snapToGrid w:val="0"/>
        <w:spacing w:line="280" w:lineRule="exact"/>
        <w:ind w:leftChars="0" w:left="1277" w:hangingChars="525" w:hanging="1277"/>
        <w:rPr>
          <w:sz w:val="24"/>
        </w:rPr>
      </w:pPr>
      <w:r w:rsidRPr="0031608F">
        <w:rPr>
          <w:rFonts w:hint="eastAsia"/>
          <w:sz w:val="24"/>
        </w:rPr>
        <w:t>說</w:t>
      </w:r>
      <w:r>
        <w:rPr>
          <w:rFonts w:hint="eastAsia"/>
        </w:rPr>
        <w:t xml:space="preserve">　　</w:t>
      </w:r>
      <w:r w:rsidRPr="0031608F">
        <w:rPr>
          <w:rFonts w:hint="eastAsia"/>
          <w:sz w:val="24"/>
        </w:rPr>
        <w:t>明：</w:t>
      </w:r>
      <w:r w:rsidRPr="00762439">
        <w:rPr>
          <w:rFonts w:hint="eastAsia"/>
          <w:sz w:val="24"/>
          <w:szCs w:val="24"/>
        </w:rPr>
        <w:t>環境部</w:t>
      </w:r>
      <w:r w:rsidRPr="00762439">
        <w:rPr>
          <w:rFonts w:hAnsi="標楷體" w:hint="eastAsia"/>
          <w:spacing w:val="-20"/>
          <w:sz w:val="24"/>
          <w:szCs w:val="24"/>
        </w:rPr>
        <w:t>103</w:t>
      </w:r>
      <w:r w:rsidRPr="00762439">
        <w:rPr>
          <w:rFonts w:hint="eastAsia"/>
          <w:sz w:val="24"/>
          <w:szCs w:val="24"/>
        </w:rPr>
        <w:t>年起與交通部共推，每輛車體補助150萬元</w:t>
      </w:r>
      <w:r w:rsidRPr="00762439">
        <w:rPr>
          <w:rFonts w:hAnsi="標楷體" w:hint="eastAsia"/>
          <w:sz w:val="24"/>
          <w:szCs w:val="24"/>
        </w:rPr>
        <w:t>，為促使車輛優先投入高營運路線，自112年起改以實際營運情形為補助標的。</w:t>
      </w:r>
    </w:p>
    <w:p w:rsidR="009C53C7" w:rsidRPr="00975541" w:rsidRDefault="009C53C7" w:rsidP="00640605">
      <w:pPr>
        <w:pStyle w:val="142"/>
        <w:overflowPunct w:val="0"/>
        <w:adjustRightInd w:val="0"/>
        <w:snapToGrid w:val="0"/>
        <w:ind w:left="1216" w:hangingChars="500" w:hanging="1216"/>
        <w:jc w:val="both"/>
      </w:pPr>
      <w:r w:rsidRPr="005B06C2">
        <w:rPr>
          <w:rFonts w:hint="eastAsia"/>
        </w:rPr>
        <w:t>資料來源：</w:t>
      </w:r>
      <w:r>
        <w:rPr>
          <w:rFonts w:hint="eastAsia"/>
        </w:rPr>
        <w:t>公路局113年</w:t>
      </w:r>
      <w:r>
        <w:rPr>
          <w:rFonts w:hAnsi="標楷體" w:hint="eastAsia"/>
        </w:rPr>
        <w:t>6</w:t>
      </w:r>
      <w:r>
        <w:rPr>
          <w:rFonts w:hint="eastAsia"/>
        </w:rPr>
        <w:t>月</w:t>
      </w:r>
      <w:r>
        <w:rPr>
          <w:rFonts w:hAnsi="標楷體" w:hint="eastAsia"/>
        </w:rPr>
        <w:t>5</w:t>
      </w:r>
      <w:r>
        <w:rPr>
          <w:rFonts w:hint="eastAsia"/>
        </w:rPr>
        <w:t>日及環境部</w:t>
      </w:r>
      <w:r>
        <w:rPr>
          <w:rFonts w:hAnsi="標楷體" w:hint="eastAsia"/>
        </w:rPr>
        <w:t>6</w:t>
      </w:r>
      <w:r>
        <w:rPr>
          <w:rFonts w:hint="eastAsia"/>
        </w:rPr>
        <w:t>月</w:t>
      </w:r>
      <w:r>
        <w:rPr>
          <w:rFonts w:hAnsi="標楷體" w:hint="eastAsia"/>
        </w:rPr>
        <w:t>1</w:t>
      </w:r>
      <w:r>
        <w:rPr>
          <w:rFonts w:hAnsi="標楷體"/>
        </w:rPr>
        <w:t>7</w:t>
      </w:r>
      <w:r>
        <w:rPr>
          <w:rFonts w:hint="eastAsia"/>
        </w:rPr>
        <w:t>日提供資料，本中心製表。</w:t>
      </w:r>
    </w:p>
    <w:p w:rsidR="009C53C7" w:rsidRPr="00171492" w:rsidRDefault="009C53C7" w:rsidP="00640605">
      <w:pPr>
        <w:pStyle w:val="a5"/>
        <w:overflowPunct w:val="0"/>
        <w:adjustRightInd w:val="0"/>
        <w:snapToGrid w:val="0"/>
        <w:ind w:left="849" w:hanging="283"/>
        <w:outlineLvl w:val="2"/>
        <w:rPr>
          <w:b/>
        </w:rPr>
      </w:pPr>
      <w:bookmarkStart w:id="53" w:name="_Hlk169027531"/>
      <w:r w:rsidRPr="00171492">
        <w:rPr>
          <w:rFonts w:hint="eastAsia"/>
          <w:b/>
        </w:rPr>
        <w:t>(二)</w:t>
      </w:r>
      <w:r w:rsidRPr="002C00A6">
        <w:rPr>
          <w:rFonts w:hint="eastAsia"/>
          <w:b/>
        </w:rPr>
        <w:t>截至11</w:t>
      </w:r>
      <w:r>
        <w:rPr>
          <w:rFonts w:hint="eastAsia"/>
          <w:b/>
        </w:rPr>
        <w:t>2</w:t>
      </w:r>
      <w:r w:rsidRPr="002C00A6">
        <w:rPr>
          <w:rFonts w:hint="eastAsia"/>
          <w:b/>
        </w:rPr>
        <w:t>年底</w:t>
      </w:r>
      <w:r>
        <w:rPr>
          <w:rFonts w:hint="eastAsia"/>
          <w:b/>
        </w:rPr>
        <w:t>止</w:t>
      </w:r>
      <w:r>
        <w:rPr>
          <w:rFonts w:hAnsi="標楷體" w:hint="eastAsia"/>
          <w:b/>
        </w:rPr>
        <w:t>，</w:t>
      </w:r>
      <w:r w:rsidRPr="0012231E">
        <w:rPr>
          <w:rFonts w:hint="eastAsia"/>
          <w:b/>
        </w:rPr>
        <w:t>推動市區公車全面電動化</w:t>
      </w:r>
      <w:r>
        <w:rPr>
          <w:rFonts w:hint="eastAsia"/>
          <w:b/>
        </w:rPr>
        <w:t>之</w:t>
      </w:r>
      <w:r w:rsidRPr="00171492">
        <w:rPr>
          <w:rFonts w:hint="eastAsia"/>
          <w:b/>
        </w:rPr>
        <w:t>執行成效未如預期，允宜研謀</w:t>
      </w:r>
      <w:r>
        <w:rPr>
          <w:rFonts w:hint="eastAsia"/>
          <w:b/>
        </w:rPr>
        <w:t>策進措施</w:t>
      </w:r>
    </w:p>
    <w:p w:rsidR="009C53C7" w:rsidRDefault="009C53C7" w:rsidP="00640605">
      <w:pPr>
        <w:pStyle w:val="21"/>
        <w:overflowPunct w:val="0"/>
        <w:snapToGrid w:val="0"/>
        <w:ind w:left="850" w:firstLine="566"/>
        <w:rPr>
          <w:rFonts w:hAnsi="標楷體"/>
        </w:rPr>
      </w:pPr>
      <w:r w:rsidRPr="00665650">
        <w:rPr>
          <w:rFonts w:hint="eastAsia"/>
        </w:rPr>
        <w:t>截至</w:t>
      </w:r>
      <w:r w:rsidRPr="009D0CF1">
        <w:rPr>
          <w:rFonts w:hint="eastAsia"/>
        </w:rPr>
        <w:t>11</w:t>
      </w:r>
      <w:r>
        <w:rPr>
          <w:rFonts w:hint="eastAsia"/>
        </w:rPr>
        <w:t>2</w:t>
      </w:r>
      <w:r w:rsidRPr="009D0CF1">
        <w:rPr>
          <w:rFonts w:hint="eastAsia"/>
        </w:rPr>
        <w:t>年</w:t>
      </w:r>
      <w:r>
        <w:rPr>
          <w:rFonts w:hint="eastAsia"/>
        </w:rPr>
        <w:t>底止</w:t>
      </w:r>
      <w:r w:rsidRPr="00824817">
        <w:rPr>
          <w:rFonts w:hAnsi="標楷體" w:hint="eastAsia"/>
        </w:rPr>
        <w:t>，</w:t>
      </w:r>
      <w:bookmarkStart w:id="54" w:name="_Hlk175833780"/>
      <w:r>
        <w:rPr>
          <w:rFonts w:hint="eastAsia"/>
        </w:rPr>
        <w:t>經濟</w:t>
      </w:r>
      <w:r w:rsidRPr="009D0CF1">
        <w:rPr>
          <w:rFonts w:hint="eastAsia"/>
        </w:rPr>
        <w:t>部</w:t>
      </w:r>
      <w:r>
        <w:rPr>
          <w:rFonts w:hint="eastAsia"/>
        </w:rPr>
        <w:t>雖</w:t>
      </w:r>
      <w:r w:rsidRPr="00824817">
        <w:rPr>
          <w:rFonts w:hint="eastAsia"/>
        </w:rPr>
        <w:t>已輔導</w:t>
      </w:r>
      <w:bookmarkEnd w:id="54"/>
      <w:r w:rsidRPr="00505428">
        <w:rPr>
          <w:rFonts w:hint="eastAsia"/>
        </w:rPr>
        <w:t>2家業者2車型完成10項國產化項目</w:t>
      </w:r>
      <w:r>
        <w:rPr>
          <w:rFonts w:hAnsi="標楷體" w:hint="eastAsia"/>
        </w:rPr>
        <w:t>，惟其</w:t>
      </w:r>
      <w:r w:rsidRPr="004D21A6">
        <w:rPr>
          <w:rFonts w:hAnsi="標楷體" w:hint="eastAsia"/>
        </w:rPr>
        <w:t>產能</w:t>
      </w:r>
      <w:r>
        <w:rPr>
          <w:rFonts w:hAnsi="標楷體" w:hint="eastAsia"/>
        </w:rPr>
        <w:t>尚不足因應市場需求</w:t>
      </w:r>
      <w:r w:rsidRPr="00505428">
        <w:rPr>
          <w:rFonts w:hAnsi="標楷體" w:hint="eastAsia"/>
        </w:rPr>
        <w:t>；</w:t>
      </w:r>
      <w:r>
        <w:rPr>
          <w:rFonts w:hAnsi="標楷體" w:hint="eastAsia"/>
        </w:rPr>
        <w:t>另</w:t>
      </w:r>
      <w:r w:rsidRPr="00505428">
        <w:rPr>
          <w:rFonts w:hAnsi="標楷體" w:hint="eastAsia"/>
        </w:rPr>
        <w:t>公</w:t>
      </w:r>
      <w:r>
        <w:rPr>
          <w:rFonts w:hAnsi="標楷體" w:hint="eastAsia"/>
        </w:rPr>
        <w:t>路局</w:t>
      </w:r>
      <w:bookmarkStart w:id="55" w:name="_Hlk175839841"/>
      <w:r w:rsidRPr="008A4DA9">
        <w:rPr>
          <w:rFonts w:hint="eastAsia"/>
        </w:rPr>
        <w:t>核定補助汽車客運業者購置電動大客車</w:t>
      </w:r>
      <w:r>
        <w:rPr>
          <w:rFonts w:hint="eastAsia"/>
        </w:rPr>
        <w:t>相關經費累計</w:t>
      </w:r>
      <w:r w:rsidRPr="0012231E">
        <w:t>9</w:t>
      </w:r>
      <w:r w:rsidRPr="0012231E">
        <w:rPr>
          <w:rFonts w:hint="eastAsia"/>
        </w:rPr>
        <w:t>2</w:t>
      </w:r>
      <w:r w:rsidRPr="0012231E">
        <w:rPr>
          <w:rFonts w:hint="eastAsia"/>
          <w:snapToGrid/>
        </w:rPr>
        <w:t>億</w:t>
      </w:r>
      <w:r w:rsidRPr="0012231E">
        <w:rPr>
          <w:rFonts w:hint="eastAsia"/>
        </w:rPr>
        <w:t>7</w:t>
      </w:r>
      <w:r w:rsidRPr="0012231E">
        <w:t>,</w:t>
      </w:r>
      <w:r w:rsidRPr="0012231E">
        <w:rPr>
          <w:rFonts w:hint="eastAsia"/>
        </w:rPr>
        <w:t>86</w:t>
      </w:r>
      <w:r w:rsidRPr="0012231E">
        <w:t>6萬6千元</w:t>
      </w:r>
      <w:r w:rsidRPr="0012231E">
        <w:rPr>
          <w:rFonts w:hAnsi="標楷體" w:hint="eastAsia"/>
        </w:rPr>
        <w:t>，共計</w:t>
      </w:r>
      <w:r w:rsidRPr="0012231E">
        <w:rPr>
          <w:rFonts w:hint="eastAsia"/>
        </w:rPr>
        <w:t>1,933</w:t>
      </w:r>
      <w:r w:rsidRPr="008A4DA9">
        <w:rPr>
          <w:rFonts w:hint="eastAsia"/>
        </w:rPr>
        <w:t>輛</w:t>
      </w:r>
      <w:bookmarkEnd w:id="55"/>
      <w:r w:rsidRPr="002E395F">
        <w:rPr>
          <w:rFonts w:hint="eastAsia"/>
        </w:rPr>
        <w:t>(詳表</w:t>
      </w:r>
      <w:r>
        <w:rPr>
          <w:rFonts w:hint="eastAsia"/>
        </w:rPr>
        <w:t>2</w:t>
      </w:r>
      <w:r w:rsidRPr="002E395F">
        <w:rPr>
          <w:rFonts w:hint="eastAsia"/>
        </w:rPr>
        <w:t>)</w:t>
      </w:r>
      <w:r>
        <w:rPr>
          <w:rFonts w:hAnsi="標楷體" w:hint="eastAsia"/>
        </w:rPr>
        <w:t>，惟</w:t>
      </w:r>
      <w:r w:rsidRPr="00732B54">
        <w:rPr>
          <w:rFonts w:hAnsi="標楷體" w:hint="eastAsia"/>
        </w:rPr>
        <w:t>與</w:t>
      </w:r>
      <w:r>
        <w:rPr>
          <w:rFonts w:hAnsi="標楷體" w:hint="eastAsia"/>
        </w:rPr>
        <w:t>119年</w:t>
      </w:r>
      <w:r w:rsidRPr="00732B54">
        <w:rPr>
          <w:rFonts w:hAnsi="標楷體" w:hint="eastAsia"/>
        </w:rPr>
        <w:t>1萬</w:t>
      </w:r>
      <w:r>
        <w:rPr>
          <w:rFonts w:hAnsi="標楷體" w:hint="eastAsia"/>
        </w:rPr>
        <w:t>多</w:t>
      </w:r>
      <w:r w:rsidRPr="00732B54">
        <w:rPr>
          <w:rFonts w:hAnsi="標楷體" w:hint="eastAsia"/>
        </w:rPr>
        <w:t>輛</w:t>
      </w:r>
      <w:r>
        <w:rPr>
          <w:rStyle w:val="af5"/>
          <w:rFonts w:hAnsi="標楷體"/>
        </w:rPr>
        <w:footnoteReference w:id="78"/>
      </w:r>
      <w:r>
        <w:rPr>
          <w:rFonts w:hAnsi="標楷體" w:hint="eastAsia"/>
        </w:rPr>
        <w:t>之</w:t>
      </w:r>
      <w:r w:rsidRPr="00732B54">
        <w:rPr>
          <w:rFonts w:hAnsi="標楷體" w:hint="eastAsia"/>
        </w:rPr>
        <w:t>目標</w:t>
      </w:r>
      <w:r>
        <w:rPr>
          <w:rFonts w:hAnsi="標楷體" w:hint="eastAsia"/>
        </w:rPr>
        <w:t>值相距</w:t>
      </w:r>
      <w:r w:rsidRPr="00732B54">
        <w:rPr>
          <w:rFonts w:hAnsi="標楷體" w:hint="eastAsia"/>
        </w:rPr>
        <w:t>甚遠</w:t>
      </w:r>
      <w:r>
        <w:rPr>
          <w:rFonts w:hAnsi="標楷體" w:hint="eastAsia"/>
        </w:rPr>
        <w:t>，且</w:t>
      </w:r>
      <w:r w:rsidRPr="00366754">
        <w:rPr>
          <w:rFonts w:hAnsi="標楷體" w:hint="eastAsia"/>
        </w:rPr>
        <w:t>多數市縣電動公車比率仍未及</w:t>
      </w:r>
      <w:r>
        <w:rPr>
          <w:rFonts w:hAnsi="標楷體" w:hint="eastAsia"/>
        </w:rPr>
        <w:t>2</w:t>
      </w:r>
      <w:r w:rsidRPr="00366754">
        <w:rPr>
          <w:rFonts w:hAnsi="標楷體" w:hint="eastAsia"/>
        </w:rPr>
        <w:t>成</w:t>
      </w:r>
      <w:r>
        <w:rPr>
          <w:rFonts w:hAnsi="標楷體" w:hint="eastAsia"/>
        </w:rPr>
        <w:t>，甚有為0%</w:t>
      </w:r>
      <w:r w:rsidRPr="00824817">
        <w:rPr>
          <w:rFonts w:hint="eastAsia"/>
        </w:rPr>
        <w:t>(詳表</w:t>
      </w:r>
      <w:r>
        <w:rPr>
          <w:rFonts w:hint="eastAsia"/>
        </w:rPr>
        <w:t>3</w:t>
      </w:r>
      <w:r w:rsidRPr="00824817">
        <w:rPr>
          <w:rFonts w:hint="eastAsia"/>
        </w:rPr>
        <w:t>)</w:t>
      </w:r>
      <w:r>
        <w:rPr>
          <w:rFonts w:hAnsi="標楷體" w:hint="eastAsia"/>
        </w:rPr>
        <w:t>；又環境部依</w:t>
      </w:r>
      <w:r w:rsidRPr="00BD11A8">
        <w:rPr>
          <w:rFonts w:hAnsi="標楷體" w:hint="eastAsia"/>
        </w:rPr>
        <w:t>「環境部補助電動大客車營運作業要點」，112年以後向</w:t>
      </w:r>
      <w:r>
        <w:rPr>
          <w:rFonts w:hAnsi="標楷體" w:hint="eastAsia"/>
        </w:rPr>
        <w:t>公路局</w:t>
      </w:r>
      <w:r w:rsidRPr="00BD11A8">
        <w:rPr>
          <w:rFonts w:hAnsi="標楷體" w:hint="eastAsia"/>
        </w:rPr>
        <w:t>申請之案件，營運後1年</w:t>
      </w:r>
      <w:r>
        <w:rPr>
          <w:rFonts w:hAnsi="標楷體" w:hint="eastAsia"/>
        </w:rPr>
        <w:t>始</w:t>
      </w:r>
      <w:r w:rsidRPr="00BD11A8">
        <w:rPr>
          <w:rFonts w:hAnsi="標楷體" w:hint="eastAsia"/>
        </w:rPr>
        <w:t>依營運里程及人次</w:t>
      </w:r>
      <w:r>
        <w:rPr>
          <w:rFonts w:hAnsi="標楷體" w:hint="eastAsia"/>
        </w:rPr>
        <w:t>提出</w:t>
      </w:r>
      <w:r w:rsidRPr="00BD11A8">
        <w:rPr>
          <w:rFonts w:hAnsi="標楷體" w:hint="eastAsia"/>
        </w:rPr>
        <w:t>申請營運補助</w:t>
      </w:r>
      <w:r>
        <w:rPr>
          <w:rFonts w:hAnsi="標楷體" w:hint="eastAsia"/>
        </w:rPr>
        <w:t>，故</w:t>
      </w:r>
      <w:r w:rsidRPr="00994C49">
        <w:rPr>
          <w:rFonts w:hAnsi="標楷體" w:hint="eastAsia"/>
        </w:rPr>
        <w:t>截至112年底尚無車輛符合申請資格。</w:t>
      </w:r>
      <w:r>
        <w:rPr>
          <w:rFonts w:hAnsi="標楷體" w:hint="eastAsia"/>
        </w:rPr>
        <w:t>綜觀</w:t>
      </w:r>
      <w:r w:rsidRPr="00B54C6E">
        <w:rPr>
          <w:rFonts w:hAnsi="標楷體" w:hint="eastAsia"/>
        </w:rPr>
        <w:t>過</w:t>
      </w:r>
      <w:r>
        <w:rPr>
          <w:rFonts w:hAnsi="標楷體" w:hint="eastAsia"/>
        </w:rPr>
        <w:t>往</w:t>
      </w:r>
      <w:r w:rsidRPr="00B54C6E">
        <w:rPr>
          <w:rFonts w:hAnsi="標楷體" w:hint="eastAsia"/>
        </w:rPr>
        <w:t>推動</w:t>
      </w:r>
      <w:r w:rsidRPr="00824817">
        <w:rPr>
          <w:rFonts w:hint="eastAsia"/>
        </w:rPr>
        <w:t>成效未如預期</w:t>
      </w:r>
      <w:r>
        <w:rPr>
          <w:rFonts w:hAnsi="標楷體" w:hint="eastAsia"/>
        </w:rPr>
        <w:t>，究其原因，主要</w:t>
      </w:r>
      <w:r w:rsidRPr="00B54C6E">
        <w:rPr>
          <w:rFonts w:hAnsi="標楷體" w:hint="eastAsia"/>
        </w:rPr>
        <w:t>受限於車輛</w:t>
      </w:r>
      <w:r>
        <w:rPr>
          <w:rFonts w:hAnsi="標楷體" w:hint="eastAsia"/>
        </w:rPr>
        <w:t>及</w:t>
      </w:r>
      <w:r w:rsidRPr="00B54C6E">
        <w:rPr>
          <w:rFonts w:hAnsi="標楷體" w:hint="eastAsia"/>
        </w:rPr>
        <w:t>電池性能、</w:t>
      </w:r>
      <w:r w:rsidRPr="0054550C">
        <w:rPr>
          <w:rFonts w:hAnsi="標楷體" w:hint="eastAsia"/>
        </w:rPr>
        <w:t>充電介面、儲能設施</w:t>
      </w:r>
      <w:r w:rsidRPr="00B54C6E">
        <w:rPr>
          <w:rFonts w:hAnsi="標楷體" w:hint="eastAsia"/>
        </w:rPr>
        <w:t>及後勤維運成本高等</w:t>
      </w:r>
      <w:r>
        <w:rPr>
          <w:rFonts w:hAnsi="標楷體" w:hint="eastAsia"/>
        </w:rPr>
        <w:t>，</w:t>
      </w:r>
      <w:r w:rsidRPr="00366754">
        <w:rPr>
          <w:rFonts w:hAnsi="標楷體" w:hint="eastAsia"/>
        </w:rPr>
        <w:t>允宜研謀</w:t>
      </w:r>
      <w:r>
        <w:rPr>
          <w:rFonts w:hAnsi="標楷體" w:hint="eastAsia"/>
        </w:rPr>
        <w:t>策進措施。</w:t>
      </w:r>
    </w:p>
    <w:bookmarkEnd w:id="53"/>
    <w:p w:rsidR="009C53C7" w:rsidRDefault="009C53C7" w:rsidP="00640605">
      <w:pPr>
        <w:pStyle w:val="200"/>
      </w:pPr>
      <w:r w:rsidRPr="00D420BE">
        <w:rPr>
          <w:rFonts w:hint="eastAsia"/>
          <w:b/>
          <w:bCs/>
          <w:sz w:val="28"/>
        </w:rPr>
        <w:t>表</w:t>
      </w:r>
      <w:r>
        <w:rPr>
          <w:rFonts w:hint="eastAsia"/>
          <w:b/>
          <w:bCs/>
          <w:sz w:val="28"/>
        </w:rPr>
        <w:t>3</w:t>
      </w:r>
      <w:r w:rsidRPr="00D420BE">
        <w:rPr>
          <w:rFonts w:hint="eastAsia"/>
          <w:b/>
          <w:bCs/>
          <w:sz w:val="28"/>
        </w:rPr>
        <w:t xml:space="preserve">　</w:t>
      </w:r>
      <w:bookmarkStart w:id="56" w:name="_Hlk161672634"/>
      <w:r w:rsidRPr="00D420BE">
        <w:rPr>
          <w:rFonts w:hint="eastAsia"/>
          <w:b/>
          <w:bCs/>
          <w:sz w:val="28"/>
        </w:rPr>
        <w:t>99至11</w:t>
      </w:r>
      <w:r>
        <w:rPr>
          <w:b/>
          <w:bCs/>
          <w:sz w:val="28"/>
        </w:rPr>
        <w:t>2</w:t>
      </w:r>
      <w:r w:rsidRPr="00D420BE">
        <w:rPr>
          <w:rFonts w:hint="eastAsia"/>
          <w:b/>
          <w:bCs/>
          <w:sz w:val="28"/>
        </w:rPr>
        <w:t>年底</w:t>
      </w:r>
      <w:r>
        <w:rPr>
          <w:rFonts w:hint="eastAsia"/>
          <w:b/>
          <w:bCs/>
          <w:sz w:val="28"/>
        </w:rPr>
        <w:t>止</w:t>
      </w:r>
      <w:r w:rsidRPr="00D420BE">
        <w:rPr>
          <w:rFonts w:hint="eastAsia"/>
          <w:b/>
          <w:bCs/>
          <w:sz w:val="28"/>
        </w:rPr>
        <w:t>公路及市區汽車客運電動大客車</w:t>
      </w:r>
      <w:bookmarkEnd w:id="56"/>
      <w:r w:rsidRPr="00D420BE">
        <w:rPr>
          <w:rFonts w:hint="eastAsia"/>
          <w:b/>
          <w:bCs/>
          <w:sz w:val="28"/>
        </w:rPr>
        <w:t>占比</w:t>
      </w:r>
      <w:r>
        <w:rPr>
          <w:rFonts w:hint="eastAsia"/>
          <w:b/>
          <w:bCs/>
          <w:sz w:val="28"/>
        </w:rPr>
        <w:t>表</w:t>
      </w:r>
      <w:r w:rsidRPr="00E97CA6">
        <w:rPr>
          <w:rFonts w:hint="eastAsia"/>
        </w:rPr>
        <w:t>單位：輛</w:t>
      </w:r>
    </w:p>
    <w:tbl>
      <w:tblPr>
        <w:tblW w:w="8519" w:type="dxa"/>
        <w:tblInd w:w="94"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414"/>
        <w:gridCol w:w="7"/>
        <w:gridCol w:w="1421"/>
        <w:gridCol w:w="2855"/>
        <w:gridCol w:w="2822"/>
      </w:tblGrid>
      <w:tr w:rsidR="009C53C7" w:rsidRPr="00B772C4" w:rsidTr="00640605">
        <w:trPr>
          <w:trHeight w:val="53"/>
        </w:trPr>
        <w:tc>
          <w:tcPr>
            <w:tcW w:w="8519" w:type="dxa"/>
            <w:gridSpan w:val="5"/>
            <w:tcBorders>
              <w:top w:val="single" w:sz="12" w:space="0" w:color="auto"/>
              <w:bottom w:val="doub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b/>
                <w:sz w:val="24"/>
                <w:szCs w:val="24"/>
              </w:rPr>
            </w:pPr>
            <w:bookmarkStart w:id="57" w:name="_Hlk170920437"/>
            <w:r w:rsidRPr="00B772C4">
              <w:rPr>
                <w:rFonts w:hAnsi="標楷體" w:hint="eastAsia"/>
                <w:b/>
                <w:sz w:val="24"/>
                <w:szCs w:val="24"/>
              </w:rPr>
              <w:t>公路汽車客運</w:t>
            </w:r>
          </w:p>
        </w:tc>
      </w:tr>
      <w:tr w:rsidR="009C53C7" w:rsidRPr="00B772C4" w:rsidTr="00640605">
        <w:trPr>
          <w:trHeight w:val="141"/>
        </w:trPr>
        <w:tc>
          <w:tcPr>
            <w:tcW w:w="2842" w:type="dxa"/>
            <w:gridSpan w:val="3"/>
            <w:tcBorders>
              <w:top w:val="double" w:sz="4"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總車輛數</w:t>
            </w:r>
          </w:p>
        </w:tc>
        <w:tc>
          <w:tcPr>
            <w:tcW w:w="2855" w:type="dxa"/>
            <w:tcBorders>
              <w:top w:val="double" w:sz="4" w:space="0" w:color="auto"/>
              <w:left w:val="single" w:sz="4" w:space="0" w:color="auto"/>
              <w:bottom w:val="single" w:sz="4" w:space="0" w:color="auto"/>
            </w:tcBorders>
            <w:shd w:val="clear" w:color="auto" w:fill="auto"/>
            <w:vAlign w:val="center"/>
          </w:tcPr>
          <w:p w:rsidR="009C53C7"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截至112年底止</w:t>
            </w:r>
          </w:p>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電動大客車輛數</w:t>
            </w:r>
          </w:p>
        </w:tc>
        <w:tc>
          <w:tcPr>
            <w:tcW w:w="2822" w:type="dxa"/>
            <w:tcBorders>
              <w:top w:val="double" w:sz="4" w:space="0" w:color="auto"/>
              <w:left w:val="single" w:sz="4" w:space="0" w:color="auto"/>
              <w:bottom w:val="single" w:sz="4" w:space="0" w:color="auto"/>
            </w:tcBorders>
            <w:shd w:val="clear" w:color="auto" w:fill="auto"/>
            <w:vAlign w:val="center"/>
          </w:tcPr>
          <w:p w:rsidR="009C53C7"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截至112年底止</w:t>
            </w:r>
          </w:p>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電動大客車輛占比</w:t>
            </w:r>
          </w:p>
        </w:tc>
      </w:tr>
      <w:tr w:rsidR="009C53C7" w:rsidRPr="00B772C4" w:rsidTr="00640605">
        <w:trPr>
          <w:trHeight w:val="53"/>
        </w:trPr>
        <w:tc>
          <w:tcPr>
            <w:tcW w:w="2842" w:type="dxa"/>
            <w:gridSpan w:val="3"/>
            <w:tcBorders>
              <w:top w:val="single" w:sz="2" w:space="0" w:color="auto"/>
              <w:bottom w:val="double" w:sz="4"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b/>
                <w:bCs/>
                <w:sz w:val="24"/>
                <w:szCs w:val="24"/>
              </w:rPr>
            </w:pPr>
            <w:r w:rsidRPr="00B772C4">
              <w:rPr>
                <w:rFonts w:hAnsi="標楷體" w:hint="eastAsia"/>
                <w:b/>
                <w:bCs/>
                <w:sz w:val="24"/>
                <w:szCs w:val="24"/>
              </w:rPr>
              <w:t>4</w:t>
            </w:r>
            <w:r w:rsidRPr="00B772C4">
              <w:rPr>
                <w:rFonts w:hAnsi="標楷體"/>
                <w:b/>
                <w:bCs/>
                <w:sz w:val="24"/>
                <w:szCs w:val="24"/>
              </w:rPr>
              <w:t>,</w:t>
            </w:r>
            <w:r w:rsidRPr="00B772C4">
              <w:rPr>
                <w:rFonts w:hAnsi="標楷體" w:hint="eastAsia"/>
                <w:b/>
                <w:bCs/>
                <w:sz w:val="24"/>
                <w:szCs w:val="24"/>
              </w:rPr>
              <w:t>184</w:t>
            </w:r>
          </w:p>
        </w:tc>
        <w:tc>
          <w:tcPr>
            <w:tcW w:w="2855" w:type="dxa"/>
            <w:tcBorders>
              <w:top w:val="single" w:sz="2" w:space="0" w:color="auto"/>
              <w:left w:val="single" w:sz="4" w:space="0" w:color="auto"/>
              <w:bottom w:val="doub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b/>
                <w:bCs/>
                <w:sz w:val="24"/>
                <w:szCs w:val="24"/>
              </w:rPr>
            </w:pPr>
            <w:r w:rsidRPr="00B772C4">
              <w:rPr>
                <w:rFonts w:hAnsi="標楷體" w:hint="eastAsia"/>
                <w:b/>
                <w:bCs/>
                <w:sz w:val="24"/>
                <w:szCs w:val="24"/>
              </w:rPr>
              <w:t>29</w:t>
            </w:r>
          </w:p>
        </w:tc>
        <w:tc>
          <w:tcPr>
            <w:tcW w:w="2822" w:type="dxa"/>
            <w:tcBorders>
              <w:top w:val="single" w:sz="4" w:space="0" w:color="auto"/>
              <w:left w:val="single" w:sz="4" w:space="0" w:color="auto"/>
              <w:bottom w:val="single" w:sz="4" w:space="0" w:color="auto"/>
              <w:right w:val="single" w:sz="1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b/>
                <w:bCs/>
                <w:sz w:val="24"/>
                <w:szCs w:val="24"/>
              </w:rPr>
            </w:pPr>
            <w:r w:rsidRPr="00B772C4">
              <w:rPr>
                <w:rFonts w:hAnsi="標楷體" w:hint="eastAsia"/>
                <w:b/>
                <w:bCs/>
                <w:sz w:val="24"/>
                <w:szCs w:val="24"/>
              </w:rPr>
              <w:t>0.69%</w:t>
            </w:r>
          </w:p>
        </w:tc>
      </w:tr>
      <w:tr w:rsidR="009C53C7" w:rsidRPr="00B772C4" w:rsidTr="00640605">
        <w:trPr>
          <w:trHeight w:val="53"/>
        </w:trPr>
        <w:tc>
          <w:tcPr>
            <w:tcW w:w="8519" w:type="dxa"/>
            <w:gridSpan w:val="5"/>
            <w:tcBorders>
              <w:top w:val="double" w:sz="4" w:space="0" w:color="auto"/>
              <w:bottom w:val="doub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b/>
                <w:sz w:val="24"/>
                <w:szCs w:val="24"/>
              </w:rPr>
            </w:pPr>
            <w:r w:rsidRPr="00B772C4">
              <w:rPr>
                <w:rFonts w:hAnsi="標楷體" w:hint="eastAsia"/>
                <w:b/>
                <w:sz w:val="24"/>
                <w:szCs w:val="24"/>
              </w:rPr>
              <w:t>市區汽車客運(市縣別)</w:t>
            </w:r>
          </w:p>
        </w:tc>
      </w:tr>
      <w:tr w:rsidR="009C53C7" w:rsidRPr="00B772C4" w:rsidTr="00640605">
        <w:trPr>
          <w:trHeight w:val="53"/>
        </w:trPr>
        <w:tc>
          <w:tcPr>
            <w:tcW w:w="1421" w:type="dxa"/>
            <w:gridSpan w:val="2"/>
            <w:tcBorders>
              <w:top w:val="doub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b/>
                <w:sz w:val="24"/>
                <w:szCs w:val="24"/>
              </w:rPr>
            </w:pPr>
            <w:r w:rsidRPr="00B772C4">
              <w:rPr>
                <w:rFonts w:hAnsi="標楷體" w:hint="eastAsia"/>
                <w:sz w:val="24"/>
                <w:szCs w:val="24"/>
              </w:rPr>
              <w:t>市縣別</w:t>
            </w:r>
          </w:p>
        </w:tc>
        <w:tc>
          <w:tcPr>
            <w:tcW w:w="1421" w:type="dxa"/>
            <w:tcBorders>
              <w:top w:val="doub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b/>
                <w:sz w:val="24"/>
                <w:szCs w:val="24"/>
              </w:rPr>
            </w:pPr>
            <w:r w:rsidRPr="00B772C4">
              <w:rPr>
                <w:rFonts w:hAnsi="標楷體" w:hint="eastAsia"/>
                <w:sz w:val="24"/>
                <w:szCs w:val="24"/>
              </w:rPr>
              <w:t>總車輛數</w:t>
            </w:r>
          </w:p>
        </w:tc>
        <w:tc>
          <w:tcPr>
            <w:tcW w:w="2855" w:type="dxa"/>
            <w:tcBorders>
              <w:top w:val="double" w:sz="4" w:space="0" w:color="auto"/>
              <w:left w:val="single" w:sz="4" w:space="0" w:color="auto"/>
              <w:bottom w:val="single" w:sz="4" w:space="0" w:color="auto"/>
            </w:tcBorders>
            <w:shd w:val="clear" w:color="auto" w:fill="auto"/>
            <w:vAlign w:val="center"/>
          </w:tcPr>
          <w:p w:rsidR="009C53C7"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截至112年底止</w:t>
            </w:r>
          </w:p>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b/>
                <w:sz w:val="24"/>
                <w:szCs w:val="24"/>
              </w:rPr>
            </w:pPr>
            <w:r w:rsidRPr="00B772C4">
              <w:rPr>
                <w:rFonts w:hAnsi="標楷體" w:hint="eastAsia"/>
                <w:sz w:val="24"/>
                <w:szCs w:val="24"/>
              </w:rPr>
              <w:t>電動大客車輛數</w:t>
            </w:r>
          </w:p>
        </w:tc>
        <w:tc>
          <w:tcPr>
            <w:tcW w:w="2822" w:type="dxa"/>
            <w:tcBorders>
              <w:top w:val="double" w:sz="4" w:space="0" w:color="auto"/>
              <w:left w:val="single" w:sz="4" w:space="0" w:color="auto"/>
              <w:bottom w:val="single" w:sz="4" w:space="0" w:color="auto"/>
            </w:tcBorders>
            <w:shd w:val="clear" w:color="auto" w:fill="auto"/>
            <w:vAlign w:val="center"/>
          </w:tcPr>
          <w:p w:rsidR="009C53C7"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截至112年底止</w:t>
            </w:r>
          </w:p>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b/>
                <w:sz w:val="24"/>
                <w:szCs w:val="24"/>
              </w:rPr>
            </w:pPr>
            <w:r w:rsidRPr="00B772C4">
              <w:rPr>
                <w:rFonts w:hAnsi="標楷體" w:hint="eastAsia"/>
                <w:sz w:val="24"/>
                <w:szCs w:val="24"/>
              </w:rPr>
              <w:t>電動大客車輛占比</w:t>
            </w:r>
          </w:p>
        </w:tc>
      </w:tr>
      <w:tr w:rsidR="009C53C7" w:rsidRPr="00B772C4" w:rsidTr="00640605">
        <w:trPr>
          <w:trHeight w:val="53"/>
        </w:trPr>
        <w:tc>
          <w:tcPr>
            <w:tcW w:w="1414" w:type="dxa"/>
            <w:tcBorders>
              <w:top w:val="single" w:sz="2"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臺北市</w:t>
            </w:r>
          </w:p>
        </w:tc>
        <w:tc>
          <w:tcPr>
            <w:tcW w:w="1428" w:type="dxa"/>
            <w:gridSpan w:val="2"/>
            <w:tcBorders>
              <w:top w:val="single" w:sz="2" w:space="0" w:color="auto"/>
              <w:bottom w:val="single" w:sz="2"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3</w:t>
            </w:r>
            <w:r w:rsidRPr="00B772C4">
              <w:rPr>
                <w:rFonts w:hAnsi="標楷體"/>
                <w:sz w:val="24"/>
                <w:szCs w:val="24"/>
              </w:rPr>
              <w:t>,</w:t>
            </w:r>
            <w:r w:rsidRPr="00B772C4">
              <w:rPr>
                <w:rFonts w:hAnsi="標楷體" w:hint="eastAsia"/>
                <w:sz w:val="24"/>
                <w:szCs w:val="24"/>
              </w:rPr>
              <w:t>396</w:t>
            </w:r>
          </w:p>
        </w:tc>
        <w:tc>
          <w:tcPr>
            <w:tcW w:w="2855" w:type="dxa"/>
            <w:tcBorders>
              <w:top w:val="single" w:sz="2" w:space="0" w:color="auto"/>
              <w:left w:val="single" w:sz="4"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sz w:val="24"/>
                <w:szCs w:val="24"/>
              </w:rPr>
              <w:t>635</w:t>
            </w:r>
          </w:p>
        </w:tc>
        <w:tc>
          <w:tcPr>
            <w:tcW w:w="2822"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18.70%</w:t>
            </w:r>
          </w:p>
        </w:tc>
      </w:tr>
      <w:tr w:rsidR="009C53C7" w:rsidRPr="00B772C4" w:rsidTr="00640605">
        <w:trPr>
          <w:trHeight w:val="53"/>
        </w:trPr>
        <w:tc>
          <w:tcPr>
            <w:tcW w:w="1414" w:type="dxa"/>
            <w:tcBorders>
              <w:top w:val="single" w:sz="2" w:space="0" w:color="auto"/>
              <w:bottom w:val="single" w:sz="4" w:space="0" w:color="auto"/>
              <w:right w:val="single" w:sz="4"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新北市</w:t>
            </w:r>
          </w:p>
        </w:tc>
        <w:tc>
          <w:tcPr>
            <w:tcW w:w="1428" w:type="dxa"/>
            <w:gridSpan w:val="2"/>
            <w:tcBorders>
              <w:top w:val="single" w:sz="2" w:space="0" w:color="auto"/>
              <w:left w:val="single" w:sz="4" w:space="0" w:color="auto"/>
              <w:bottom w:val="single" w:sz="4"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2,473</w:t>
            </w:r>
          </w:p>
        </w:tc>
        <w:tc>
          <w:tcPr>
            <w:tcW w:w="2855" w:type="dxa"/>
            <w:tcBorders>
              <w:top w:val="single" w:sz="2" w:space="0" w:color="auto"/>
              <w:left w:val="single" w:sz="4" w:space="0" w:color="auto"/>
              <w:bottom w:val="single" w:sz="4" w:space="0" w:color="auto"/>
              <w:right w:val="single" w:sz="4"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sz w:val="24"/>
                <w:szCs w:val="24"/>
              </w:rPr>
              <w:t>244</w:t>
            </w:r>
          </w:p>
        </w:tc>
        <w:tc>
          <w:tcPr>
            <w:tcW w:w="2822" w:type="dxa"/>
            <w:tcBorders>
              <w:top w:val="single" w:sz="2" w:space="0" w:color="auto"/>
              <w:left w:val="single" w:sz="4" w:space="0" w:color="auto"/>
              <w:bottom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9.87%</w:t>
            </w:r>
          </w:p>
        </w:tc>
      </w:tr>
      <w:tr w:rsidR="009C53C7" w:rsidRPr="00B772C4" w:rsidTr="00640605">
        <w:trPr>
          <w:trHeight w:val="53"/>
        </w:trPr>
        <w:tc>
          <w:tcPr>
            <w:tcW w:w="1414" w:type="dxa"/>
            <w:tcBorders>
              <w:top w:val="single" w:sz="4" w:space="0" w:color="auto"/>
              <w:bottom w:val="single" w:sz="4" w:space="0" w:color="auto"/>
              <w:right w:val="single" w:sz="4"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桃園市</w:t>
            </w:r>
          </w:p>
        </w:tc>
        <w:tc>
          <w:tcPr>
            <w:tcW w:w="14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748</w:t>
            </w:r>
          </w:p>
        </w:tc>
        <w:tc>
          <w:tcPr>
            <w:tcW w:w="2855" w:type="dxa"/>
            <w:tcBorders>
              <w:top w:val="single" w:sz="4" w:space="0" w:color="auto"/>
              <w:left w:val="single" w:sz="4" w:space="0" w:color="auto"/>
              <w:bottom w:val="single" w:sz="4" w:space="0" w:color="auto"/>
              <w:right w:val="single" w:sz="4"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sz w:val="24"/>
                <w:szCs w:val="24"/>
              </w:rPr>
              <w:t>44</w:t>
            </w:r>
          </w:p>
        </w:tc>
        <w:tc>
          <w:tcPr>
            <w:tcW w:w="2822" w:type="dxa"/>
            <w:tcBorders>
              <w:top w:val="single" w:sz="4" w:space="0" w:color="auto"/>
              <w:left w:val="single" w:sz="4" w:space="0" w:color="auto"/>
              <w:bottom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sz w:val="24"/>
                <w:szCs w:val="24"/>
              </w:rPr>
              <w:t>5.88%</w:t>
            </w:r>
          </w:p>
        </w:tc>
      </w:tr>
      <w:tr w:rsidR="009C53C7" w:rsidRPr="00B772C4" w:rsidTr="00640605">
        <w:trPr>
          <w:trHeight w:val="53"/>
        </w:trPr>
        <w:tc>
          <w:tcPr>
            <w:tcW w:w="1414" w:type="dxa"/>
            <w:tcBorders>
              <w:top w:val="single" w:sz="4"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臺中市</w:t>
            </w:r>
          </w:p>
        </w:tc>
        <w:tc>
          <w:tcPr>
            <w:tcW w:w="1428" w:type="dxa"/>
            <w:gridSpan w:val="2"/>
            <w:tcBorders>
              <w:top w:val="single" w:sz="4" w:space="0" w:color="auto"/>
              <w:bottom w:val="single" w:sz="2"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1,420</w:t>
            </w:r>
          </w:p>
        </w:tc>
        <w:tc>
          <w:tcPr>
            <w:tcW w:w="2855" w:type="dxa"/>
            <w:tcBorders>
              <w:top w:val="single" w:sz="4" w:space="0" w:color="auto"/>
              <w:left w:val="single" w:sz="4"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sz w:val="24"/>
                <w:szCs w:val="24"/>
              </w:rPr>
              <w:t>371</w:t>
            </w:r>
          </w:p>
        </w:tc>
        <w:tc>
          <w:tcPr>
            <w:tcW w:w="2822" w:type="dxa"/>
            <w:tcBorders>
              <w:top w:val="single" w:sz="4"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sz w:val="24"/>
                <w:szCs w:val="24"/>
              </w:rPr>
              <w:t>26.13%</w:t>
            </w:r>
          </w:p>
        </w:tc>
      </w:tr>
      <w:tr w:rsidR="009C53C7" w:rsidRPr="00B772C4" w:rsidTr="00640605">
        <w:trPr>
          <w:trHeight w:val="53"/>
        </w:trPr>
        <w:tc>
          <w:tcPr>
            <w:tcW w:w="1414" w:type="dxa"/>
            <w:tcBorders>
              <w:top w:val="single" w:sz="2"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臺南市</w:t>
            </w:r>
          </w:p>
        </w:tc>
        <w:tc>
          <w:tcPr>
            <w:tcW w:w="1428" w:type="dxa"/>
            <w:gridSpan w:val="2"/>
            <w:tcBorders>
              <w:top w:val="single" w:sz="2" w:space="0" w:color="auto"/>
              <w:bottom w:val="single" w:sz="2"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486</w:t>
            </w:r>
          </w:p>
        </w:tc>
        <w:tc>
          <w:tcPr>
            <w:tcW w:w="2855" w:type="dxa"/>
            <w:tcBorders>
              <w:top w:val="single" w:sz="2" w:space="0" w:color="auto"/>
              <w:left w:val="single" w:sz="4"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sz w:val="24"/>
                <w:szCs w:val="24"/>
              </w:rPr>
              <w:t>90</w:t>
            </w:r>
          </w:p>
        </w:tc>
        <w:tc>
          <w:tcPr>
            <w:tcW w:w="2822"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18.52%</w:t>
            </w:r>
          </w:p>
        </w:tc>
      </w:tr>
      <w:tr w:rsidR="009C53C7" w:rsidRPr="00B772C4" w:rsidTr="00640605">
        <w:trPr>
          <w:trHeight w:val="53"/>
        </w:trPr>
        <w:tc>
          <w:tcPr>
            <w:tcW w:w="1414" w:type="dxa"/>
            <w:tcBorders>
              <w:top w:val="single" w:sz="2"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高雄市</w:t>
            </w:r>
          </w:p>
        </w:tc>
        <w:tc>
          <w:tcPr>
            <w:tcW w:w="1428" w:type="dxa"/>
            <w:gridSpan w:val="2"/>
            <w:tcBorders>
              <w:top w:val="single" w:sz="2" w:space="0" w:color="auto"/>
              <w:bottom w:val="single" w:sz="2"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948</w:t>
            </w:r>
          </w:p>
        </w:tc>
        <w:tc>
          <w:tcPr>
            <w:tcW w:w="2855" w:type="dxa"/>
            <w:tcBorders>
              <w:top w:val="single" w:sz="2" w:space="0" w:color="auto"/>
              <w:left w:val="single" w:sz="4"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sz w:val="24"/>
                <w:szCs w:val="24"/>
              </w:rPr>
              <w:t>295</w:t>
            </w:r>
          </w:p>
        </w:tc>
        <w:tc>
          <w:tcPr>
            <w:tcW w:w="2822"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31.12%</w:t>
            </w:r>
          </w:p>
        </w:tc>
      </w:tr>
      <w:tr w:rsidR="009C53C7" w:rsidRPr="00B772C4" w:rsidTr="00640605">
        <w:trPr>
          <w:trHeight w:val="53"/>
        </w:trPr>
        <w:tc>
          <w:tcPr>
            <w:tcW w:w="1414" w:type="dxa"/>
            <w:tcBorders>
              <w:top w:val="single" w:sz="2"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基隆市</w:t>
            </w:r>
          </w:p>
        </w:tc>
        <w:tc>
          <w:tcPr>
            <w:tcW w:w="1428" w:type="dxa"/>
            <w:gridSpan w:val="2"/>
            <w:tcBorders>
              <w:top w:val="single" w:sz="2" w:space="0" w:color="auto"/>
              <w:bottom w:val="single" w:sz="2"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163</w:t>
            </w:r>
          </w:p>
        </w:tc>
        <w:tc>
          <w:tcPr>
            <w:tcW w:w="2855"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0</w:t>
            </w:r>
          </w:p>
        </w:tc>
        <w:tc>
          <w:tcPr>
            <w:tcW w:w="2822"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0.00%</w:t>
            </w:r>
          </w:p>
        </w:tc>
      </w:tr>
      <w:tr w:rsidR="009C53C7" w:rsidRPr="00B772C4" w:rsidTr="00640605">
        <w:trPr>
          <w:trHeight w:val="53"/>
        </w:trPr>
        <w:tc>
          <w:tcPr>
            <w:tcW w:w="1414" w:type="dxa"/>
            <w:tcBorders>
              <w:top w:val="single" w:sz="2"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新竹市</w:t>
            </w:r>
          </w:p>
        </w:tc>
        <w:tc>
          <w:tcPr>
            <w:tcW w:w="1428" w:type="dxa"/>
            <w:gridSpan w:val="2"/>
            <w:tcBorders>
              <w:top w:val="single" w:sz="2" w:space="0" w:color="auto"/>
              <w:bottom w:val="single" w:sz="2"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84</w:t>
            </w:r>
          </w:p>
        </w:tc>
        <w:tc>
          <w:tcPr>
            <w:tcW w:w="2855"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3</w:t>
            </w:r>
          </w:p>
        </w:tc>
        <w:tc>
          <w:tcPr>
            <w:tcW w:w="2822"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3.57%</w:t>
            </w:r>
          </w:p>
        </w:tc>
      </w:tr>
      <w:tr w:rsidR="009C53C7" w:rsidRPr="00B772C4" w:rsidTr="00640605">
        <w:trPr>
          <w:trHeight w:val="53"/>
        </w:trPr>
        <w:tc>
          <w:tcPr>
            <w:tcW w:w="1414" w:type="dxa"/>
            <w:tcBorders>
              <w:top w:val="single" w:sz="2"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新竹縣</w:t>
            </w:r>
          </w:p>
        </w:tc>
        <w:tc>
          <w:tcPr>
            <w:tcW w:w="1428" w:type="dxa"/>
            <w:gridSpan w:val="2"/>
            <w:tcBorders>
              <w:top w:val="single" w:sz="2" w:space="0" w:color="auto"/>
              <w:bottom w:val="single" w:sz="2"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45</w:t>
            </w:r>
          </w:p>
        </w:tc>
        <w:tc>
          <w:tcPr>
            <w:tcW w:w="2855"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2</w:t>
            </w:r>
          </w:p>
        </w:tc>
        <w:tc>
          <w:tcPr>
            <w:tcW w:w="2822"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4.44%</w:t>
            </w:r>
          </w:p>
        </w:tc>
      </w:tr>
      <w:tr w:rsidR="009C53C7" w:rsidRPr="00B772C4" w:rsidTr="00640605">
        <w:trPr>
          <w:trHeight w:val="53"/>
        </w:trPr>
        <w:tc>
          <w:tcPr>
            <w:tcW w:w="1414" w:type="dxa"/>
            <w:tcBorders>
              <w:top w:val="single" w:sz="2"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苗栗縣</w:t>
            </w:r>
          </w:p>
        </w:tc>
        <w:tc>
          <w:tcPr>
            <w:tcW w:w="1428" w:type="dxa"/>
            <w:gridSpan w:val="2"/>
            <w:tcBorders>
              <w:top w:val="single" w:sz="2" w:space="0" w:color="auto"/>
              <w:bottom w:val="single" w:sz="2"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13</w:t>
            </w:r>
          </w:p>
        </w:tc>
        <w:tc>
          <w:tcPr>
            <w:tcW w:w="2855"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0</w:t>
            </w:r>
          </w:p>
        </w:tc>
        <w:tc>
          <w:tcPr>
            <w:tcW w:w="2822"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0.00%</w:t>
            </w:r>
          </w:p>
        </w:tc>
      </w:tr>
      <w:tr w:rsidR="009C53C7" w:rsidRPr="00B772C4" w:rsidTr="00640605">
        <w:trPr>
          <w:trHeight w:val="53"/>
        </w:trPr>
        <w:tc>
          <w:tcPr>
            <w:tcW w:w="1414" w:type="dxa"/>
            <w:tcBorders>
              <w:top w:val="single" w:sz="2"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彰化縣</w:t>
            </w:r>
          </w:p>
        </w:tc>
        <w:tc>
          <w:tcPr>
            <w:tcW w:w="1428" w:type="dxa"/>
            <w:gridSpan w:val="2"/>
            <w:tcBorders>
              <w:top w:val="single" w:sz="2" w:space="0" w:color="auto"/>
              <w:bottom w:val="single" w:sz="2"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45</w:t>
            </w:r>
          </w:p>
        </w:tc>
        <w:tc>
          <w:tcPr>
            <w:tcW w:w="2855"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11</w:t>
            </w:r>
          </w:p>
        </w:tc>
        <w:tc>
          <w:tcPr>
            <w:tcW w:w="2822"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24.44%</w:t>
            </w:r>
          </w:p>
        </w:tc>
      </w:tr>
      <w:tr w:rsidR="009C53C7" w:rsidRPr="00B772C4" w:rsidTr="00640605">
        <w:trPr>
          <w:trHeight w:val="53"/>
        </w:trPr>
        <w:tc>
          <w:tcPr>
            <w:tcW w:w="1414" w:type="dxa"/>
            <w:tcBorders>
              <w:top w:val="single" w:sz="2"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南投縣</w:t>
            </w:r>
          </w:p>
        </w:tc>
        <w:tc>
          <w:tcPr>
            <w:tcW w:w="1428" w:type="dxa"/>
            <w:gridSpan w:val="2"/>
            <w:tcBorders>
              <w:top w:val="single" w:sz="2" w:space="0" w:color="auto"/>
              <w:bottom w:val="single" w:sz="2"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27</w:t>
            </w:r>
          </w:p>
        </w:tc>
        <w:tc>
          <w:tcPr>
            <w:tcW w:w="2855"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0</w:t>
            </w:r>
          </w:p>
        </w:tc>
        <w:tc>
          <w:tcPr>
            <w:tcW w:w="2822"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0.00%</w:t>
            </w:r>
          </w:p>
        </w:tc>
      </w:tr>
      <w:tr w:rsidR="009C53C7" w:rsidRPr="00B772C4" w:rsidTr="00640605">
        <w:trPr>
          <w:trHeight w:val="53"/>
        </w:trPr>
        <w:tc>
          <w:tcPr>
            <w:tcW w:w="1414" w:type="dxa"/>
            <w:tcBorders>
              <w:top w:val="single" w:sz="2" w:space="0" w:color="auto"/>
              <w:bottom w:val="double" w:sz="4"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雲林縣</w:t>
            </w:r>
          </w:p>
        </w:tc>
        <w:tc>
          <w:tcPr>
            <w:tcW w:w="1428" w:type="dxa"/>
            <w:gridSpan w:val="2"/>
            <w:tcBorders>
              <w:top w:val="single" w:sz="2" w:space="0" w:color="auto"/>
              <w:bottom w:val="double" w:sz="4"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22</w:t>
            </w:r>
          </w:p>
        </w:tc>
        <w:tc>
          <w:tcPr>
            <w:tcW w:w="2855" w:type="dxa"/>
            <w:tcBorders>
              <w:top w:val="single" w:sz="2" w:space="0" w:color="auto"/>
              <w:left w:val="single" w:sz="4" w:space="0" w:color="auto"/>
              <w:bottom w:val="doub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sz w:val="24"/>
                <w:szCs w:val="24"/>
              </w:rPr>
              <w:t>11</w:t>
            </w:r>
          </w:p>
        </w:tc>
        <w:tc>
          <w:tcPr>
            <w:tcW w:w="2822" w:type="dxa"/>
            <w:tcBorders>
              <w:top w:val="single" w:sz="2" w:space="0" w:color="auto"/>
              <w:left w:val="single" w:sz="4" w:space="0" w:color="auto"/>
              <w:bottom w:val="doub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sz w:val="24"/>
                <w:szCs w:val="24"/>
              </w:rPr>
              <w:t>50.00%</w:t>
            </w:r>
          </w:p>
        </w:tc>
      </w:tr>
      <w:tr w:rsidR="009C53C7" w:rsidRPr="00B772C4" w:rsidTr="00640605">
        <w:trPr>
          <w:trHeight w:val="53"/>
        </w:trPr>
        <w:tc>
          <w:tcPr>
            <w:tcW w:w="8519" w:type="dxa"/>
            <w:gridSpan w:val="5"/>
            <w:tcBorders>
              <w:top w:val="double" w:sz="4"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b/>
                <w:sz w:val="24"/>
                <w:szCs w:val="24"/>
              </w:rPr>
              <w:t>市區汽車客運(市縣別)</w:t>
            </w:r>
          </w:p>
        </w:tc>
      </w:tr>
      <w:tr w:rsidR="009C53C7" w:rsidRPr="00B772C4" w:rsidTr="00640605">
        <w:trPr>
          <w:trHeight w:val="53"/>
        </w:trPr>
        <w:tc>
          <w:tcPr>
            <w:tcW w:w="1414" w:type="dxa"/>
            <w:tcBorders>
              <w:top w:val="doub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市縣別</w:t>
            </w:r>
          </w:p>
        </w:tc>
        <w:tc>
          <w:tcPr>
            <w:tcW w:w="1428" w:type="dxa"/>
            <w:gridSpan w:val="2"/>
            <w:tcBorders>
              <w:top w:val="doub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總車輛數</w:t>
            </w:r>
          </w:p>
        </w:tc>
        <w:tc>
          <w:tcPr>
            <w:tcW w:w="2855" w:type="dxa"/>
            <w:tcBorders>
              <w:top w:val="double" w:sz="4" w:space="0" w:color="auto"/>
              <w:left w:val="single" w:sz="4" w:space="0" w:color="auto"/>
              <w:bottom w:val="single" w:sz="4" w:space="0" w:color="auto"/>
            </w:tcBorders>
            <w:shd w:val="clear" w:color="auto" w:fill="auto"/>
            <w:vAlign w:val="center"/>
          </w:tcPr>
          <w:p w:rsidR="009C53C7"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截至112年底止</w:t>
            </w:r>
          </w:p>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電動大客車輛數</w:t>
            </w:r>
          </w:p>
        </w:tc>
        <w:tc>
          <w:tcPr>
            <w:tcW w:w="2822" w:type="dxa"/>
            <w:tcBorders>
              <w:top w:val="double" w:sz="4" w:space="0" w:color="auto"/>
              <w:left w:val="single" w:sz="4" w:space="0" w:color="auto"/>
              <w:bottom w:val="single" w:sz="4" w:space="0" w:color="auto"/>
            </w:tcBorders>
            <w:shd w:val="clear" w:color="auto" w:fill="auto"/>
            <w:vAlign w:val="center"/>
          </w:tcPr>
          <w:p w:rsidR="009C53C7"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截至112年底止</w:t>
            </w:r>
          </w:p>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電動大客車輛占比</w:t>
            </w:r>
          </w:p>
        </w:tc>
      </w:tr>
      <w:tr w:rsidR="009C53C7" w:rsidRPr="00B772C4" w:rsidTr="00640605">
        <w:trPr>
          <w:trHeight w:val="53"/>
        </w:trPr>
        <w:tc>
          <w:tcPr>
            <w:tcW w:w="1414" w:type="dxa"/>
            <w:tcBorders>
              <w:top w:val="single" w:sz="2"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嘉義市</w:t>
            </w:r>
          </w:p>
        </w:tc>
        <w:tc>
          <w:tcPr>
            <w:tcW w:w="1428" w:type="dxa"/>
            <w:gridSpan w:val="2"/>
            <w:tcBorders>
              <w:top w:val="single" w:sz="2" w:space="0" w:color="auto"/>
              <w:bottom w:val="single" w:sz="2"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30</w:t>
            </w:r>
          </w:p>
        </w:tc>
        <w:tc>
          <w:tcPr>
            <w:tcW w:w="2855"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22</w:t>
            </w:r>
          </w:p>
        </w:tc>
        <w:tc>
          <w:tcPr>
            <w:tcW w:w="2822"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73.33%</w:t>
            </w:r>
          </w:p>
        </w:tc>
      </w:tr>
      <w:tr w:rsidR="009C53C7" w:rsidRPr="00B772C4" w:rsidTr="00640605">
        <w:trPr>
          <w:trHeight w:val="53"/>
        </w:trPr>
        <w:tc>
          <w:tcPr>
            <w:tcW w:w="1414" w:type="dxa"/>
            <w:tcBorders>
              <w:top w:val="single" w:sz="2"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嘉義縣</w:t>
            </w:r>
          </w:p>
        </w:tc>
        <w:tc>
          <w:tcPr>
            <w:tcW w:w="1428" w:type="dxa"/>
            <w:gridSpan w:val="2"/>
            <w:tcBorders>
              <w:top w:val="single" w:sz="2" w:space="0" w:color="auto"/>
              <w:bottom w:val="single" w:sz="2"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38</w:t>
            </w:r>
          </w:p>
        </w:tc>
        <w:tc>
          <w:tcPr>
            <w:tcW w:w="2855"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8</w:t>
            </w:r>
          </w:p>
        </w:tc>
        <w:tc>
          <w:tcPr>
            <w:tcW w:w="2822"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21.05%</w:t>
            </w:r>
          </w:p>
        </w:tc>
      </w:tr>
      <w:tr w:rsidR="009C53C7" w:rsidRPr="00B772C4" w:rsidTr="00640605">
        <w:trPr>
          <w:trHeight w:val="53"/>
        </w:trPr>
        <w:tc>
          <w:tcPr>
            <w:tcW w:w="1414" w:type="dxa"/>
            <w:tcBorders>
              <w:top w:val="single" w:sz="2"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屏東縣</w:t>
            </w:r>
          </w:p>
        </w:tc>
        <w:tc>
          <w:tcPr>
            <w:tcW w:w="1428" w:type="dxa"/>
            <w:gridSpan w:val="2"/>
            <w:tcBorders>
              <w:top w:val="single" w:sz="2" w:space="0" w:color="auto"/>
              <w:bottom w:val="single" w:sz="2"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143</w:t>
            </w:r>
          </w:p>
        </w:tc>
        <w:tc>
          <w:tcPr>
            <w:tcW w:w="2855"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7</w:t>
            </w:r>
          </w:p>
        </w:tc>
        <w:tc>
          <w:tcPr>
            <w:tcW w:w="2822"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4.90%</w:t>
            </w:r>
          </w:p>
        </w:tc>
      </w:tr>
      <w:tr w:rsidR="009C53C7" w:rsidRPr="00B772C4" w:rsidTr="00640605">
        <w:trPr>
          <w:trHeight w:val="53"/>
        </w:trPr>
        <w:tc>
          <w:tcPr>
            <w:tcW w:w="1414" w:type="dxa"/>
            <w:tcBorders>
              <w:top w:val="single" w:sz="2"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宜蘭縣</w:t>
            </w:r>
          </w:p>
        </w:tc>
        <w:tc>
          <w:tcPr>
            <w:tcW w:w="1428" w:type="dxa"/>
            <w:gridSpan w:val="2"/>
            <w:tcBorders>
              <w:top w:val="single" w:sz="2" w:space="0" w:color="auto"/>
              <w:bottom w:val="single" w:sz="2"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147</w:t>
            </w:r>
          </w:p>
        </w:tc>
        <w:tc>
          <w:tcPr>
            <w:tcW w:w="2855"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27</w:t>
            </w:r>
          </w:p>
        </w:tc>
        <w:tc>
          <w:tcPr>
            <w:tcW w:w="2822"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18.37%</w:t>
            </w:r>
          </w:p>
        </w:tc>
      </w:tr>
      <w:tr w:rsidR="009C53C7" w:rsidRPr="00B772C4" w:rsidTr="00640605">
        <w:trPr>
          <w:trHeight w:val="53"/>
        </w:trPr>
        <w:tc>
          <w:tcPr>
            <w:tcW w:w="1414" w:type="dxa"/>
            <w:tcBorders>
              <w:top w:val="single" w:sz="2"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花蓮縣</w:t>
            </w:r>
          </w:p>
        </w:tc>
        <w:tc>
          <w:tcPr>
            <w:tcW w:w="1428" w:type="dxa"/>
            <w:gridSpan w:val="2"/>
            <w:tcBorders>
              <w:top w:val="single" w:sz="2" w:space="0" w:color="auto"/>
              <w:bottom w:val="single" w:sz="2"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63</w:t>
            </w:r>
          </w:p>
        </w:tc>
        <w:tc>
          <w:tcPr>
            <w:tcW w:w="2855"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16</w:t>
            </w:r>
          </w:p>
        </w:tc>
        <w:tc>
          <w:tcPr>
            <w:tcW w:w="2822"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25.40%</w:t>
            </w:r>
          </w:p>
        </w:tc>
      </w:tr>
      <w:tr w:rsidR="009C53C7" w:rsidRPr="00B772C4" w:rsidTr="00640605">
        <w:trPr>
          <w:trHeight w:val="53"/>
        </w:trPr>
        <w:tc>
          <w:tcPr>
            <w:tcW w:w="1414" w:type="dxa"/>
            <w:tcBorders>
              <w:top w:val="single" w:sz="2"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臺東縣</w:t>
            </w:r>
          </w:p>
        </w:tc>
        <w:tc>
          <w:tcPr>
            <w:tcW w:w="1428" w:type="dxa"/>
            <w:gridSpan w:val="2"/>
            <w:tcBorders>
              <w:top w:val="single" w:sz="2" w:space="0" w:color="auto"/>
              <w:bottom w:val="single" w:sz="2"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32</w:t>
            </w:r>
          </w:p>
        </w:tc>
        <w:tc>
          <w:tcPr>
            <w:tcW w:w="2855"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3</w:t>
            </w:r>
          </w:p>
        </w:tc>
        <w:tc>
          <w:tcPr>
            <w:tcW w:w="2822"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9.38%</w:t>
            </w:r>
          </w:p>
        </w:tc>
      </w:tr>
      <w:tr w:rsidR="009C53C7" w:rsidRPr="00B772C4" w:rsidTr="00640605">
        <w:trPr>
          <w:trHeight w:val="53"/>
        </w:trPr>
        <w:tc>
          <w:tcPr>
            <w:tcW w:w="1414" w:type="dxa"/>
            <w:tcBorders>
              <w:top w:val="single" w:sz="2"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澎湖縣</w:t>
            </w:r>
          </w:p>
        </w:tc>
        <w:tc>
          <w:tcPr>
            <w:tcW w:w="1428" w:type="dxa"/>
            <w:gridSpan w:val="2"/>
            <w:tcBorders>
              <w:top w:val="single" w:sz="2" w:space="0" w:color="auto"/>
              <w:bottom w:val="single" w:sz="2"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60</w:t>
            </w:r>
          </w:p>
        </w:tc>
        <w:tc>
          <w:tcPr>
            <w:tcW w:w="2855"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4</w:t>
            </w:r>
          </w:p>
        </w:tc>
        <w:tc>
          <w:tcPr>
            <w:tcW w:w="2822"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6.67%</w:t>
            </w:r>
          </w:p>
        </w:tc>
      </w:tr>
      <w:tr w:rsidR="009C53C7" w:rsidRPr="00B772C4" w:rsidTr="00640605">
        <w:trPr>
          <w:trHeight w:val="53"/>
        </w:trPr>
        <w:tc>
          <w:tcPr>
            <w:tcW w:w="1414" w:type="dxa"/>
            <w:tcBorders>
              <w:top w:val="single" w:sz="2"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金門縣</w:t>
            </w:r>
          </w:p>
        </w:tc>
        <w:tc>
          <w:tcPr>
            <w:tcW w:w="1428" w:type="dxa"/>
            <w:gridSpan w:val="2"/>
            <w:tcBorders>
              <w:top w:val="single" w:sz="2" w:space="0" w:color="auto"/>
              <w:bottom w:val="single" w:sz="2"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80</w:t>
            </w:r>
          </w:p>
        </w:tc>
        <w:tc>
          <w:tcPr>
            <w:tcW w:w="2855"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9</w:t>
            </w:r>
          </w:p>
        </w:tc>
        <w:tc>
          <w:tcPr>
            <w:tcW w:w="2822"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11.25%</w:t>
            </w:r>
          </w:p>
        </w:tc>
      </w:tr>
      <w:tr w:rsidR="009C53C7" w:rsidRPr="00B772C4" w:rsidTr="00640605">
        <w:trPr>
          <w:trHeight w:val="53"/>
        </w:trPr>
        <w:tc>
          <w:tcPr>
            <w:tcW w:w="1414" w:type="dxa"/>
            <w:tcBorders>
              <w:top w:val="single" w:sz="2"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連江縣</w:t>
            </w:r>
          </w:p>
        </w:tc>
        <w:tc>
          <w:tcPr>
            <w:tcW w:w="1428" w:type="dxa"/>
            <w:gridSpan w:val="2"/>
            <w:tcBorders>
              <w:top w:val="single" w:sz="2" w:space="0" w:color="auto"/>
              <w:bottom w:val="single" w:sz="2"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36</w:t>
            </w:r>
          </w:p>
        </w:tc>
        <w:tc>
          <w:tcPr>
            <w:tcW w:w="2855"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0</w:t>
            </w:r>
          </w:p>
        </w:tc>
        <w:tc>
          <w:tcPr>
            <w:tcW w:w="2822"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0.00%</w:t>
            </w:r>
          </w:p>
        </w:tc>
      </w:tr>
      <w:tr w:rsidR="009C53C7" w:rsidRPr="00B772C4" w:rsidTr="00640605">
        <w:trPr>
          <w:trHeight w:val="53"/>
        </w:trPr>
        <w:tc>
          <w:tcPr>
            <w:tcW w:w="1414" w:type="dxa"/>
            <w:tcBorders>
              <w:top w:val="single" w:sz="2" w:space="0" w:color="auto"/>
              <w:bottom w:val="doub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b/>
                <w:bCs/>
                <w:sz w:val="24"/>
                <w:szCs w:val="24"/>
              </w:rPr>
            </w:pPr>
            <w:r w:rsidRPr="00B772C4">
              <w:rPr>
                <w:rFonts w:hAnsi="標楷體" w:hint="eastAsia"/>
                <w:b/>
                <w:bCs/>
                <w:sz w:val="24"/>
                <w:szCs w:val="24"/>
              </w:rPr>
              <w:t>合計</w:t>
            </w:r>
          </w:p>
        </w:tc>
        <w:tc>
          <w:tcPr>
            <w:tcW w:w="1428" w:type="dxa"/>
            <w:gridSpan w:val="2"/>
            <w:tcBorders>
              <w:top w:val="single" w:sz="2" w:space="0" w:color="auto"/>
              <w:bottom w:val="double" w:sz="4"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b/>
                <w:bCs/>
                <w:sz w:val="24"/>
                <w:szCs w:val="24"/>
              </w:rPr>
            </w:pPr>
            <w:r w:rsidRPr="00B772C4">
              <w:rPr>
                <w:rFonts w:hAnsi="標楷體" w:hint="eastAsia"/>
                <w:b/>
                <w:bCs/>
                <w:sz w:val="24"/>
                <w:szCs w:val="24"/>
              </w:rPr>
              <w:t>10,499</w:t>
            </w:r>
          </w:p>
        </w:tc>
        <w:tc>
          <w:tcPr>
            <w:tcW w:w="2855" w:type="dxa"/>
            <w:tcBorders>
              <w:top w:val="single" w:sz="2" w:space="0" w:color="auto"/>
              <w:left w:val="single" w:sz="4" w:space="0" w:color="auto"/>
              <w:bottom w:val="doub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b/>
                <w:bCs/>
                <w:sz w:val="24"/>
                <w:szCs w:val="24"/>
              </w:rPr>
            </w:pPr>
            <w:r w:rsidRPr="00B772C4">
              <w:rPr>
                <w:rFonts w:hAnsi="標楷體" w:hint="eastAsia"/>
                <w:b/>
                <w:bCs/>
                <w:sz w:val="24"/>
                <w:szCs w:val="24"/>
              </w:rPr>
              <w:t>1</w:t>
            </w:r>
            <w:r w:rsidRPr="00B772C4">
              <w:rPr>
                <w:rFonts w:hAnsi="標楷體"/>
                <w:b/>
                <w:bCs/>
                <w:sz w:val="24"/>
                <w:szCs w:val="24"/>
              </w:rPr>
              <w:t>,</w:t>
            </w:r>
            <w:r w:rsidRPr="00B772C4">
              <w:rPr>
                <w:rFonts w:hAnsi="標楷體" w:hint="eastAsia"/>
                <w:b/>
                <w:bCs/>
                <w:sz w:val="24"/>
                <w:szCs w:val="24"/>
              </w:rPr>
              <w:t>802</w:t>
            </w:r>
          </w:p>
        </w:tc>
        <w:tc>
          <w:tcPr>
            <w:tcW w:w="2822" w:type="dxa"/>
            <w:tcBorders>
              <w:top w:val="single" w:sz="2" w:space="0" w:color="auto"/>
              <w:left w:val="single" w:sz="4" w:space="0" w:color="auto"/>
              <w:bottom w:val="doub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b/>
                <w:bCs/>
                <w:sz w:val="24"/>
                <w:szCs w:val="24"/>
              </w:rPr>
            </w:pPr>
            <w:r w:rsidRPr="00B772C4">
              <w:rPr>
                <w:rFonts w:hAnsi="標楷體" w:hint="eastAsia"/>
                <w:b/>
                <w:bCs/>
                <w:sz w:val="24"/>
                <w:szCs w:val="24"/>
              </w:rPr>
              <w:t>17.16%</w:t>
            </w:r>
          </w:p>
        </w:tc>
      </w:tr>
      <w:tr w:rsidR="009C53C7" w:rsidRPr="00B772C4" w:rsidTr="00640605">
        <w:trPr>
          <w:trHeight w:val="53"/>
        </w:trPr>
        <w:tc>
          <w:tcPr>
            <w:tcW w:w="8519" w:type="dxa"/>
            <w:gridSpan w:val="5"/>
            <w:tcBorders>
              <w:top w:val="double" w:sz="4" w:space="0" w:color="auto"/>
              <w:bottom w:val="doub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b/>
                <w:sz w:val="24"/>
                <w:szCs w:val="24"/>
              </w:rPr>
            </w:pPr>
            <w:r w:rsidRPr="00B772C4">
              <w:rPr>
                <w:rFonts w:hAnsi="標楷體" w:hint="eastAsia"/>
                <w:b/>
                <w:sz w:val="24"/>
                <w:szCs w:val="24"/>
              </w:rPr>
              <w:t>汽車客運合計</w:t>
            </w:r>
          </w:p>
        </w:tc>
      </w:tr>
      <w:tr w:rsidR="009C53C7" w:rsidRPr="00B772C4" w:rsidTr="00640605">
        <w:trPr>
          <w:trHeight w:val="53"/>
        </w:trPr>
        <w:tc>
          <w:tcPr>
            <w:tcW w:w="2842" w:type="dxa"/>
            <w:gridSpan w:val="3"/>
            <w:tcBorders>
              <w:top w:val="double" w:sz="4"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總車輛數</w:t>
            </w:r>
          </w:p>
        </w:tc>
        <w:tc>
          <w:tcPr>
            <w:tcW w:w="2855" w:type="dxa"/>
            <w:tcBorders>
              <w:top w:val="double" w:sz="4" w:space="0" w:color="auto"/>
              <w:left w:val="single" w:sz="4" w:space="0" w:color="auto"/>
              <w:bottom w:val="single" w:sz="2" w:space="0" w:color="auto"/>
            </w:tcBorders>
            <w:shd w:val="clear" w:color="auto" w:fill="auto"/>
          </w:tcPr>
          <w:p w:rsidR="009C53C7"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截至112年底止</w:t>
            </w:r>
          </w:p>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電動大客車輛數</w:t>
            </w:r>
          </w:p>
        </w:tc>
        <w:tc>
          <w:tcPr>
            <w:tcW w:w="2822" w:type="dxa"/>
            <w:tcBorders>
              <w:top w:val="double" w:sz="4" w:space="0" w:color="auto"/>
              <w:left w:val="single" w:sz="4" w:space="0" w:color="auto"/>
              <w:bottom w:val="single" w:sz="2" w:space="0" w:color="auto"/>
            </w:tcBorders>
            <w:shd w:val="clear" w:color="auto" w:fill="auto"/>
          </w:tcPr>
          <w:p w:rsidR="009C53C7"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截至112年底止</w:t>
            </w:r>
          </w:p>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電動大客車輛占比</w:t>
            </w:r>
          </w:p>
        </w:tc>
      </w:tr>
      <w:tr w:rsidR="009C53C7" w:rsidRPr="00B772C4" w:rsidTr="00640605">
        <w:trPr>
          <w:trHeight w:val="53"/>
        </w:trPr>
        <w:tc>
          <w:tcPr>
            <w:tcW w:w="2842" w:type="dxa"/>
            <w:gridSpan w:val="3"/>
            <w:tcBorders>
              <w:top w:val="single" w:sz="2" w:space="0" w:color="auto"/>
              <w:bottom w:val="single" w:sz="12" w:space="0" w:color="auto"/>
              <w:right w:val="single" w:sz="4" w:space="0" w:color="auto"/>
            </w:tcBorders>
            <w:shd w:val="clear" w:color="auto" w:fill="F2F2F2"/>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b/>
                <w:bCs/>
                <w:sz w:val="24"/>
                <w:szCs w:val="24"/>
              </w:rPr>
            </w:pPr>
            <w:r w:rsidRPr="00B772C4">
              <w:rPr>
                <w:rFonts w:hAnsi="標楷體" w:hint="eastAsia"/>
                <w:b/>
                <w:bCs/>
                <w:sz w:val="24"/>
                <w:szCs w:val="24"/>
              </w:rPr>
              <w:t>14</w:t>
            </w:r>
            <w:r w:rsidRPr="00B772C4">
              <w:rPr>
                <w:rFonts w:hAnsi="標楷體"/>
                <w:b/>
                <w:bCs/>
                <w:sz w:val="24"/>
                <w:szCs w:val="24"/>
              </w:rPr>
              <w:t>,</w:t>
            </w:r>
            <w:r w:rsidRPr="00B772C4">
              <w:rPr>
                <w:rFonts w:hAnsi="標楷體" w:hint="eastAsia"/>
                <w:b/>
                <w:bCs/>
                <w:sz w:val="24"/>
                <w:szCs w:val="24"/>
              </w:rPr>
              <w:t>683</w:t>
            </w:r>
          </w:p>
        </w:tc>
        <w:tc>
          <w:tcPr>
            <w:tcW w:w="2855" w:type="dxa"/>
            <w:tcBorders>
              <w:top w:val="single" w:sz="2" w:space="0" w:color="auto"/>
              <w:left w:val="single" w:sz="4" w:space="0" w:color="auto"/>
              <w:bottom w:val="single" w:sz="12" w:space="0" w:color="auto"/>
            </w:tcBorders>
            <w:shd w:val="clear" w:color="auto" w:fill="F2F2F2"/>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b/>
                <w:bCs/>
                <w:sz w:val="24"/>
                <w:szCs w:val="24"/>
              </w:rPr>
            </w:pPr>
            <w:r w:rsidRPr="00B772C4">
              <w:rPr>
                <w:rFonts w:hAnsi="標楷體" w:hint="eastAsia"/>
                <w:b/>
                <w:bCs/>
                <w:sz w:val="24"/>
                <w:szCs w:val="24"/>
              </w:rPr>
              <w:t>1</w:t>
            </w:r>
            <w:r w:rsidRPr="00B772C4">
              <w:rPr>
                <w:rFonts w:hAnsi="標楷體"/>
                <w:b/>
                <w:bCs/>
                <w:sz w:val="24"/>
                <w:szCs w:val="24"/>
              </w:rPr>
              <w:t>,</w:t>
            </w:r>
            <w:r w:rsidRPr="00B772C4">
              <w:rPr>
                <w:rFonts w:hAnsi="標楷體" w:hint="eastAsia"/>
                <w:b/>
                <w:bCs/>
                <w:sz w:val="24"/>
                <w:szCs w:val="24"/>
              </w:rPr>
              <w:t>831</w:t>
            </w:r>
          </w:p>
        </w:tc>
        <w:tc>
          <w:tcPr>
            <w:tcW w:w="2822" w:type="dxa"/>
            <w:tcBorders>
              <w:top w:val="single" w:sz="2" w:space="0" w:color="auto"/>
              <w:left w:val="single" w:sz="4" w:space="0" w:color="auto"/>
              <w:bottom w:val="single" w:sz="12" w:space="0" w:color="auto"/>
            </w:tcBorders>
            <w:shd w:val="clear" w:color="auto" w:fill="F2F2F2"/>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b/>
                <w:bCs/>
                <w:sz w:val="24"/>
                <w:szCs w:val="24"/>
              </w:rPr>
            </w:pPr>
            <w:r w:rsidRPr="00B772C4">
              <w:rPr>
                <w:rFonts w:hAnsi="標楷體" w:hint="eastAsia"/>
                <w:b/>
                <w:bCs/>
                <w:sz w:val="24"/>
                <w:szCs w:val="24"/>
              </w:rPr>
              <w:t>12.47%</w:t>
            </w:r>
          </w:p>
        </w:tc>
      </w:tr>
    </w:tbl>
    <w:p w:rsidR="009C53C7" w:rsidRDefault="009C53C7" w:rsidP="00640605">
      <w:pPr>
        <w:pStyle w:val="142"/>
        <w:overflowPunct w:val="0"/>
        <w:adjustRightInd w:val="0"/>
        <w:snapToGrid w:val="0"/>
        <w:spacing w:line="260" w:lineRule="exact"/>
        <w:ind w:left="1119" w:hangingChars="460" w:hanging="1119"/>
        <w:jc w:val="both"/>
      </w:pPr>
      <w:bookmarkStart w:id="58" w:name="_Hlk169027570"/>
      <w:bookmarkEnd w:id="50"/>
      <w:bookmarkEnd w:id="57"/>
      <w:r>
        <w:rPr>
          <w:rFonts w:hint="eastAsia"/>
        </w:rPr>
        <w:t>說　　明</w:t>
      </w:r>
      <w:r>
        <w:rPr>
          <w:rFonts w:hAnsi="標楷體" w:hint="eastAsia"/>
        </w:rPr>
        <w:t>：</w:t>
      </w:r>
      <w:r w:rsidRPr="000F53AE">
        <w:rPr>
          <w:rFonts w:hAnsi="標楷體" w:hint="eastAsia"/>
        </w:rPr>
        <w:t>汽車客運路線按公路法第34條規定可區分成兩類：1.公路客運路線（公路汽車客運業），係由公路局作為主管機關，按一定路線以公共汽車運輸旅客之運輸服務，按是否以高速公路（國道）為主要行經道路，又可細分為一般公路客運路線與國道客運路線；2.市區公車路線（市區汽車客運業），係以直轄市、縣（市）政府為主管機關，除以該直轄市、縣（市）行政區為營運範圍外，並得申請延長至鄰接直轄市、縣（市）行政區域範圍。</w:t>
      </w:r>
    </w:p>
    <w:p w:rsidR="009C53C7" w:rsidRDefault="009C53C7" w:rsidP="00640605">
      <w:pPr>
        <w:pStyle w:val="142"/>
        <w:overflowPunct w:val="0"/>
        <w:adjustRightInd w:val="0"/>
        <w:snapToGrid w:val="0"/>
        <w:ind w:left="1216" w:hangingChars="500" w:hanging="1216"/>
      </w:pPr>
      <w:r w:rsidRPr="005B06C2">
        <w:rPr>
          <w:rFonts w:hint="eastAsia"/>
        </w:rPr>
        <w:t>資料來源：</w:t>
      </w:r>
      <w:r>
        <w:rPr>
          <w:rFonts w:hint="eastAsia"/>
        </w:rPr>
        <w:t>公路局113年</w:t>
      </w:r>
      <w:r>
        <w:rPr>
          <w:rFonts w:hAnsi="標楷體" w:hint="eastAsia"/>
        </w:rPr>
        <w:t>6</w:t>
      </w:r>
      <w:r>
        <w:rPr>
          <w:rFonts w:hint="eastAsia"/>
        </w:rPr>
        <w:t>月</w:t>
      </w:r>
      <w:r>
        <w:rPr>
          <w:rFonts w:hAnsi="標楷體" w:hint="eastAsia"/>
        </w:rPr>
        <w:t>5</w:t>
      </w:r>
      <w:r>
        <w:rPr>
          <w:rFonts w:hint="eastAsia"/>
        </w:rPr>
        <w:t>日提供資料，本中心製表。</w:t>
      </w:r>
    </w:p>
    <w:p w:rsidR="009C53C7" w:rsidRDefault="009C53C7" w:rsidP="00640605">
      <w:pPr>
        <w:pStyle w:val="a5"/>
        <w:overflowPunct w:val="0"/>
        <w:adjustRightInd w:val="0"/>
        <w:snapToGrid w:val="0"/>
        <w:ind w:left="849" w:hanging="283"/>
        <w:outlineLvl w:val="2"/>
        <w:rPr>
          <w:b/>
        </w:rPr>
      </w:pPr>
      <w:r w:rsidRPr="00171492">
        <w:rPr>
          <w:rFonts w:hint="eastAsia"/>
          <w:b/>
        </w:rPr>
        <w:t>(三)</w:t>
      </w:r>
      <w:r w:rsidRPr="0002188F">
        <w:rPr>
          <w:rFonts w:hint="eastAsia"/>
          <w:b/>
        </w:rPr>
        <w:t>運輸部門能源使用仍以汽柴油等化石燃料為主</w:t>
      </w:r>
      <w:r>
        <w:rPr>
          <w:rFonts w:hAnsi="標楷體" w:hint="eastAsia"/>
          <w:b/>
        </w:rPr>
        <w:t>，</w:t>
      </w:r>
      <w:r>
        <w:rPr>
          <w:rFonts w:hint="eastAsia"/>
          <w:b/>
        </w:rPr>
        <w:t>相關部會允宜各司其職</w:t>
      </w:r>
      <w:r>
        <w:rPr>
          <w:rFonts w:hAnsi="標楷體" w:hint="eastAsia"/>
          <w:b/>
        </w:rPr>
        <w:t>，</w:t>
      </w:r>
      <w:r>
        <w:rPr>
          <w:rFonts w:hint="eastAsia"/>
          <w:b/>
        </w:rPr>
        <w:t>積極</w:t>
      </w:r>
      <w:r w:rsidRPr="00A91E2B">
        <w:rPr>
          <w:rFonts w:hint="eastAsia"/>
          <w:b/>
        </w:rPr>
        <w:t>協助各業者</w:t>
      </w:r>
      <w:r w:rsidRPr="00A91E2B">
        <w:rPr>
          <w:rFonts w:hAnsi="標楷體" w:hint="eastAsia"/>
          <w:b/>
        </w:rPr>
        <w:t>投入</w:t>
      </w:r>
      <w:r w:rsidRPr="00A91E2B">
        <w:rPr>
          <w:b/>
          <w:bCs/>
        </w:rPr>
        <w:t>電</w:t>
      </w:r>
      <w:r>
        <w:rPr>
          <w:rFonts w:hint="eastAsia"/>
          <w:b/>
          <w:bCs/>
        </w:rPr>
        <w:t>動</w:t>
      </w:r>
      <w:r w:rsidRPr="00A91E2B">
        <w:rPr>
          <w:b/>
          <w:bCs/>
        </w:rPr>
        <w:t>巴</w:t>
      </w:r>
      <w:r>
        <w:rPr>
          <w:rFonts w:hint="eastAsia"/>
          <w:b/>
          <w:bCs/>
        </w:rPr>
        <w:t>士</w:t>
      </w:r>
      <w:r w:rsidRPr="00A91E2B">
        <w:rPr>
          <w:rFonts w:hAnsi="標楷體" w:hint="eastAsia"/>
          <w:b/>
        </w:rPr>
        <w:t>市場</w:t>
      </w:r>
      <w:r>
        <w:rPr>
          <w:rFonts w:hAnsi="標楷體" w:hint="eastAsia"/>
          <w:b/>
        </w:rPr>
        <w:t>加速普及</w:t>
      </w:r>
      <w:r w:rsidRPr="00171492">
        <w:rPr>
          <w:rFonts w:hint="eastAsia"/>
          <w:b/>
        </w:rPr>
        <w:t>，</w:t>
      </w:r>
      <w:r w:rsidRPr="0012231E">
        <w:rPr>
          <w:rFonts w:hint="eastAsia"/>
          <w:b/>
        </w:rPr>
        <w:t>以實現淨零排放之目標</w:t>
      </w:r>
    </w:p>
    <w:p w:rsidR="009C53C7" w:rsidRPr="00171492" w:rsidRDefault="009C53C7" w:rsidP="00640605">
      <w:pPr>
        <w:pStyle w:val="21"/>
        <w:overflowPunct w:val="0"/>
        <w:snapToGrid w:val="0"/>
        <w:ind w:left="850" w:firstLine="566"/>
      </w:pPr>
      <w:r>
        <w:rPr>
          <w:rFonts w:hAnsi="標楷體" w:hint="eastAsia"/>
        </w:rPr>
        <w:t>據</w:t>
      </w:r>
      <w:r w:rsidRPr="00F534C9">
        <w:rPr>
          <w:rFonts w:hAnsi="標楷體" w:hint="eastAsia"/>
        </w:rPr>
        <w:t>運輸研究所</w:t>
      </w:r>
      <w:r>
        <w:rPr>
          <w:rFonts w:hAnsi="標楷體" w:hint="eastAsia"/>
        </w:rPr>
        <w:t>資料顯示，</w:t>
      </w:r>
      <w:r w:rsidRPr="00DF0416">
        <w:rPr>
          <w:rFonts w:hAnsi="標楷體" w:hint="eastAsia"/>
        </w:rPr>
        <w:t>臺灣110年能源使用結構，</w:t>
      </w:r>
      <w:r w:rsidRPr="00CE5F6F">
        <w:rPr>
          <w:rFonts w:hAnsi="標楷體" w:hint="eastAsia"/>
        </w:rPr>
        <w:t>運輸部門仍以</w:t>
      </w:r>
      <w:bookmarkStart w:id="59" w:name="_Hlk175909226"/>
      <w:r w:rsidRPr="00CE5F6F">
        <w:rPr>
          <w:rFonts w:hAnsi="標楷體" w:hint="eastAsia"/>
        </w:rPr>
        <w:t>汽柴油等化石燃料</w:t>
      </w:r>
      <w:bookmarkEnd w:id="59"/>
      <w:r w:rsidRPr="00CE5F6F">
        <w:rPr>
          <w:rFonts w:hAnsi="標楷體" w:hint="eastAsia"/>
        </w:rPr>
        <w:t>為主(化石燃料占99%，電力僅占1%)</w:t>
      </w:r>
      <w:r>
        <w:rPr>
          <w:rStyle w:val="af5"/>
          <w:rFonts w:hAnsi="標楷體"/>
        </w:rPr>
        <w:footnoteReference w:id="79"/>
      </w:r>
      <w:r>
        <w:rPr>
          <w:rFonts w:hAnsi="標楷體" w:hint="eastAsia"/>
        </w:rPr>
        <w:t>，</w:t>
      </w:r>
      <w:r w:rsidRPr="007D1D2E">
        <w:rPr>
          <w:rFonts w:hAnsi="標楷體" w:hint="eastAsia"/>
        </w:rPr>
        <w:t>相關部會</w:t>
      </w:r>
      <w:r w:rsidRPr="00A4157F">
        <w:rPr>
          <w:rFonts w:hAnsi="標楷體" w:hint="eastAsia"/>
        </w:rPr>
        <w:t>允宜各司其職，積極協助各業者投入電</w:t>
      </w:r>
      <w:r>
        <w:rPr>
          <w:rFonts w:hAnsi="標楷體" w:hint="eastAsia"/>
        </w:rPr>
        <w:t>動</w:t>
      </w:r>
      <w:r w:rsidRPr="00A4157F">
        <w:rPr>
          <w:rFonts w:hAnsi="標楷體" w:hint="eastAsia"/>
        </w:rPr>
        <w:t>巴</w:t>
      </w:r>
      <w:r>
        <w:rPr>
          <w:rFonts w:hAnsi="標楷體" w:hint="eastAsia"/>
        </w:rPr>
        <w:t>士</w:t>
      </w:r>
      <w:r w:rsidRPr="00A4157F">
        <w:rPr>
          <w:rFonts w:hAnsi="標楷體" w:hint="eastAsia"/>
        </w:rPr>
        <w:t>市場加速普及</w:t>
      </w:r>
      <w:r>
        <w:rPr>
          <w:rFonts w:hAnsi="標楷體" w:hint="eastAsia"/>
        </w:rPr>
        <w:t>，經</w:t>
      </w:r>
      <w:r w:rsidRPr="00ED6420">
        <w:rPr>
          <w:rFonts w:hAnsi="標楷體" w:hint="eastAsia"/>
        </w:rPr>
        <w:t>檢視推動及預算</w:t>
      </w:r>
      <w:r>
        <w:rPr>
          <w:rFonts w:hAnsi="標楷體" w:hint="eastAsia"/>
        </w:rPr>
        <w:t>執行</w:t>
      </w:r>
      <w:r>
        <w:t>情形</w:t>
      </w:r>
      <w:r>
        <w:rPr>
          <w:rFonts w:hAnsi="標楷體" w:hint="eastAsia"/>
        </w:rPr>
        <w:t>，且</w:t>
      </w:r>
      <w:r>
        <w:t>參酌公路局</w:t>
      </w:r>
      <w:r>
        <w:rPr>
          <w:rFonts w:hint="eastAsia"/>
        </w:rPr>
        <w:t>提供之資料</w:t>
      </w:r>
      <w:r>
        <w:rPr>
          <w:rFonts w:hAnsi="標楷體" w:hint="eastAsia"/>
        </w:rPr>
        <w:t>，分由</w:t>
      </w:r>
      <w:r w:rsidRPr="00FE0FFC">
        <w:rPr>
          <w:rFonts w:hAnsi="標楷體" w:hint="eastAsia"/>
        </w:rPr>
        <w:t>產業面</w:t>
      </w:r>
      <w:r>
        <w:rPr>
          <w:rFonts w:hAnsi="標楷體" w:hint="eastAsia"/>
        </w:rPr>
        <w:t>、</w:t>
      </w:r>
      <w:r w:rsidRPr="00FE0FFC">
        <w:rPr>
          <w:rFonts w:hAnsi="標楷體" w:hint="eastAsia"/>
        </w:rPr>
        <w:t>營運面</w:t>
      </w:r>
      <w:r>
        <w:rPr>
          <w:rFonts w:hAnsi="標楷體" w:hint="eastAsia"/>
        </w:rPr>
        <w:t>及</w:t>
      </w:r>
      <w:r w:rsidRPr="00FE0FFC">
        <w:rPr>
          <w:rFonts w:hAnsi="標楷體" w:hint="eastAsia"/>
        </w:rPr>
        <w:t>能源面</w:t>
      </w:r>
      <w:r>
        <w:rPr>
          <w:rFonts w:hAnsi="標楷體" w:hint="eastAsia"/>
        </w:rPr>
        <w:t>，</w:t>
      </w:r>
      <w:r>
        <w:rPr>
          <w:rFonts w:hint="eastAsia"/>
        </w:rPr>
        <w:t>提</w:t>
      </w:r>
      <w:r w:rsidRPr="006359A7">
        <w:t>出</w:t>
      </w:r>
      <w:r>
        <w:rPr>
          <w:rFonts w:hint="eastAsia"/>
        </w:rPr>
        <w:t>下列策進之建議</w:t>
      </w:r>
      <w:r>
        <w:rPr>
          <w:rFonts w:hAnsi="標楷體" w:hint="eastAsia"/>
        </w:rPr>
        <w:t>：</w:t>
      </w:r>
    </w:p>
    <w:p w:rsidR="009C53C7" w:rsidRDefault="009C53C7" w:rsidP="00640605">
      <w:pPr>
        <w:pStyle w:val="123"/>
        <w:ind w:left="1133" w:hanging="283"/>
        <w:rPr>
          <w:rStyle w:val="1230"/>
          <w:b/>
        </w:rPr>
      </w:pPr>
      <w:r w:rsidRPr="00171492">
        <w:rPr>
          <w:rStyle w:val="1230"/>
          <w:rFonts w:hint="eastAsia"/>
          <w:b/>
        </w:rPr>
        <w:t>1.產業面：</w:t>
      </w:r>
    </w:p>
    <w:p w:rsidR="009C53C7" w:rsidRDefault="009C53C7" w:rsidP="00640605">
      <w:pPr>
        <w:pStyle w:val="21"/>
        <w:overflowPunct w:val="0"/>
        <w:snapToGrid w:val="0"/>
        <w:ind w:leftChars="400" w:left="1558" w:hangingChars="150" w:hanging="425"/>
        <w:rPr>
          <w:rFonts w:hAnsi="標楷體"/>
        </w:rPr>
      </w:pPr>
      <w:r w:rsidRPr="002C497F">
        <w:rPr>
          <w:rFonts w:hint="eastAsia"/>
          <w:b/>
          <w:bCs/>
        </w:rPr>
        <w:t>(1)</w:t>
      </w:r>
      <w:r w:rsidRPr="002C497F">
        <w:rPr>
          <w:rFonts w:hAnsi="標楷體" w:hint="eastAsia"/>
          <w:b/>
          <w:bCs/>
        </w:rPr>
        <w:t>提高國產電動大客車產能：</w:t>
      </w:r>
      <w:r>
        <w:rPr>
          <w:rFonts w:hAnsi="標楷體" w:hint="eastAsia"/>
        </w:rPr>
        <w:t>經濟部應積極輔導</w:t>
      </w:r>
      <w:r w:rsidRPr="00903E89">
        <w:rPr>
          <w:rFonts w:hAnsi="標楷體" w:hint="eastAsia"/>
        </w:rPr>
        <w:t>車輛業者</w:t>
      </w:r>
      <w:r>
        <w:rPr>
          <w:rFonts w:hAnsi="標楷體" w:hint="eastAsia"/>
        </w:rPr>
        <w:t>，</w:t>
      </w:r>
      <w:r w:rsidRPr="00CC2D12">
        <w:rPr>
          <w:rFonts w:hAnsi="標楷體" w:hint="eastAsia"/>
        </w:rPr>
        <w:t>強化關鍵零組件國產化與品質提升</w:t>
      </w:r>
      <w:r>
        <w:rPr>
          <w:rFonts w:hAnsi="標楷體" w:hint="eastAsia"/>
        </w:rPr>
        <w:t>，提高產能，</w:t>
      </w:r>
      <w:r w:rsidRPr="00D37445">
        <w:rPr>
          <w:rFonts w:hAnsi="標楷體" w:hint="eastAsia"/>
        </w:rPr>
        <w:t>以滿足未來國內市場需求</w:t>
      </w:r>
      <w:r>
        <w:rPr>
          <w:rFonts w:hAnsi="標楷體" w:hint="eastAsia"/>
        </w:rPr>
        <w:t>。</w:t>
      </w:r>
    </w:p>
    <w:p w:rsidR="009C53C7" w:rsidRDefault="009C53C7" w:rsidP="00640605">
      <w:pPr>
        <w:pStyle w:val="21"/>
        <w:overflowPunct w:val="0"/>
        <w:snapToGrid w:val="0"/>
        <w:ind w:leftChars="400" w:left="1558" w:hangingChars="150" w:hanging="425"/>
      </w:pPr>
      <w:r w:rsidRPr="002C497F">
        <w:rPr>
          <w:rFonts w:hAnsi="標楷體"/>
          <w:b/>
          <w:bCs/>
        </w:rPr>
        <w:t>(</w:t>
      </w:r>
      <w:r w:rsidRPr="002C497F">
        <w:rPr>
          <w:rFonts w:hAnsi="標楷體" w:hint="eastAsia"/>
          <w:b/>
          <w:bCs/>
        </w:rPr>
        <w:t>2)改善</w:t>
      </w:r>
      <w:r w:rsidRPr="002C497F">
        <w:rPr>
          <w:rFonts w:hint="eastAsia"/>
          <w:b/>
          <w:bCs/>
          <w:snapToGrid/>
        </w:rPr>
        <w:t>電池</w:t>
      </w:r>
      <w:r w:rsidRPr="002C497F">
        <w:rPr>
          <w:rFonts w:hAnsi="標楷體" w:hint="eastAsia"/>
          <w:b/>
          <w:bCs/>
        </w:rPr>
        <w:t>儲能效能：</w:t>
      </w:r>
      <w:r w:rsidRPr="00AD4584">
        <w:rPr>
          <w:rFonts w:hAnsi="標楷體" w:hint="eastAsia"/>
        </w:rPr>
        <w:t>經濟部透過補助資源</w:t>
      </w:r>
      <w:r>
        <w:rPr>
          <w:rFonts w:hAnsi="標楷體" w:hint="eastAsia"/>
        </w:rPr>
        <w:t>，</w:t>
      </w:r>
      <w:r w:rsidRPr="00AD4584">
        <w:rPr>
          <w:rFonts w:hAnsi="標楷體" w:hint="eastAsia"/>
        </w:rPr>
        <w:t>協助</w:t>
      </w:r>
      <w:r>
        <w:rPr>
          <w:rFonts w:hAnsi="標楷體" w:hint="eastAsia"/>
        </w:rPr>
        <w:t>電池</w:t>
      </w:r>
      <w:r w:rsidRPr="00AD4584">
        <w:rPr>
          <w:rFonts w:hAnsi="標楷體" w:hint="eastAsia"/>
        </w:rPr>
        <w:t>業者開發</w:t>
      </w:r>
      <w:r w:rsidRPr="00B30E89">
        <w:rPr>
          <w:rFonts w:hAnsi="標楷體" w:hint="eastAsia"/>
        </w:rPr>
        <w:t>高循環壽命與快速充電特性之電池</w:t>
      </w:r>
      <w:r>
        <w:rPr>
          <w:rFonts w:hAnsi="標楷體" w:hint="eastAsia"/>
        </w:rPr>
        <w:t>，以</w:t>
      </w:r>
      <w:r w:rsidRPr="00AD4584">
        <w:rPr>
          <w:rFonts w:hAnsi="標楷體" w:hint="eastAsia"/>
        </w:rPr>
        <w:t>提升電巴電池續航力</w:t>
      </w:r>
      <w:r>
        <w:rPr>
          <w:rFonts w:hAnsi="標楷體" w:hint="eastAsia"/>
        </w:rPr>
        <w:t>。</w:t>
      </w:r>
    </w:p>
    <w:p w:rsidR="009C53C7" w:rsidRDefault="009C53C7" w:rsidP="00640605">
      <w:pPr>
        <w:overflowPunct w:val="0"/>
        <w:adjustRightInd w:val="0"/>
        <w:snapToGrid w:val="0"/>
        <w:ind w:leftChars="300" w:left="1133" w:hangingChars="100" w:hanging="283"/>
        <w:rPr>
          <w:rFonts w:hAnsi="標楷體"/>
        </w:rPr>
      </w:pPr>
      <w:r w:rsidRPr="00171492">
        <w:rPr>
          <w:rFonts w:hint="eastAsia"/>
          <w:b/>
        </w:rPr>
        <w:t>2.營運面：</w:t>
      </w:r>
    </w:p>
    <w:p w:rsidR="009C53C7" w:rsidRDefault="009C53C7" w:rsidP="00640605">
      <w:pPr>
        <w:pStyle w:val="21"/>
        <w:overflowPunct w:val="0"/>
        <w:snapToGrid w:val="0"/>
        <w:ind w:leftChars="400" w:left="1558" w:hangingChars="150" w:hanging="425"/>
      </w:pPr>
      <w:r w:rsidRPr="002C497F">
        <w:rPr>
          <w:rFonts w:hint="eastAsia"/>
          <w:b/>
          <w:bCs/>
        </w:rPr>
        <w:t>(1)降低全生命週期總成本</w:t>
      </w:r>
      <w:r w:rsidRPr="002C497F">
        <w:rPr>
          <w:rFonts w:hAnsi="標楷體" w:hint="eastAsia"/>
          <w:b/>
          <w:bCs/>
        </w:rPr>
        <w:t>：</w:t>
      </w:r>
      <w:r>
        <w:rPr>
          <w:rFonts w:hAnsi="標楷體" w:hint="eastAsia"/>
        </w:rPr>
        <w:t>除經由購車補助降低客運業者購車成本外，</w:t>
      </w:r>
      <w:r w:rsidRPr="00B86A0A">
        <w:rPr>
          <w:rFonts w:hAnsi="標楷體" w:hint="eastAsia"/>
        </w:rPr>
        <w:t>建置「電動大客車營運數據監控管理平台」</w:t>
      </w:r>
      <w:r>
        <w:rPr>
          <w:rFonts w:hAnsi="標楷體" w:hint="eastAsia"/>
        </w:rPr>
        <w:t>，</w:t>
      </w:r>
      <w:r w:rsidRPr="00895190">
        <w:rPr>
          <w:rFonts w:hAnsi="標楷體" w:hint="eastAsia"/>
        </w:rPr>
        <w:t>即早發現問題</w:t>
      </w:r>
      <w:r>
        <w:rPr>
          <w:rFonts w:hAnsi="標楷體" w:hint="eastAsia"/>
        </w:rPr>
        <w:t>，</w:t>
      </w:r>
      <w:r w:rsidRPr="00895190">
        <w:rPr>
          <w:rFonts w:hAnsi="標楷體" w:hint="eastAsia"/>
        </w:rPr>
        <w:t>進行預防性保養</w:t>
      </w:r>
      <w:r w:rsidRPr="00F878FA">
        <w:rPr>
          <w:rFonts w:hAnsi="標楷體" w:hint="eastAsia"/>
        </w:rPr>
        <w:t>，</w:t>
      </w:r>
      <w:r>
        <w:rPr>
          <w:rFonts w:hint="eastAsia"/>
        </w:rPr>
        <w:t>以降低</w:t>
      </w:r>
      <w:r w:rsidRPr="00A07AD4">
        <w:rPr>
          <w:rFonts w:hint="eastAsia"/>
        </w:rPr>
        <w:t>後勤</w:t>
      </w:r>
      <w:r>
        <w:rPr>
          <w:rFonts w:hint="eastAsia"/>
        </w:rPr>
        <w:t>維運費用</w:t>
      </w:r>
      <w:r>
        <w:rPr>
          <w:rFonts w:hAnsi="標楷體" w:hint="eastAsia"/>
        </w:rPr>
        <w:t>。</w:t>
      </w:r>
    </w:p>
    <w:p w:rsidR="009C53C7" w:rsidRDefault="009C53C7" w:rsidP="00640605">
      <w:pPr>
        <w:pStyle w:val="21"/>
        <w:overflowPunct w:val="0"/>
        <w:snapToGrid w:val="0"/>
        <w:ind w:leftChars="400" w:left="1558" w:hangingChars="150" w:hanging="425"/>
        <w:rPr>
          <w:rFonts w:hAnsi="標楷體"/>
        </w:rPr>
      </w:pPr>
      <w:r w:rsidRPr="002C497F">
        <w:rPr>
          <w:rFonts w:hAnsi="標楷體"/>
          <w:b/>
          <w:bCs/>
        </w:rPr>
        <w:t>(</w:t>
      </w:r>
      <w:r w:rsidRPr="002C497F">
        <w:rPr>
          <w:rFonts w:hAnsi="標楷體" w:hint="eastAsia"/>
          <w:b/>
          <w:bCs/>
        </w:rPr>
        <w:t>2)降低業者營運成本：</w:t>
      </w:r>
      <w:r>
        <w:rPr>
          <w:rFonts w:hAnsi="標楷體" w:hint="eastAsia"/>
        </w:rPr>
        <w:t>環境部</w:t>
      </w:r>
      <w:r w:rsidRPr="009C23AD">
        <w:rPr>
          <w:rFonts w:hAnsi="標楷體" w:hint="eastAsia"/>
        </w:rPr>
        <w:t>透過公車路網優化補助方式</w:t>
      </w:r>
      <w:r>
        <w:rPr>
          <w:rFonts w:hAnsi="標楷體" w:hint="eastAsia"/>
        </w:rPr>
        <w:t>，降低</w:t>
      </w:r>
      <w:r w:rsidRPr="005F4DE2">
        <w:rPr>
          <w:rFonts w:hAnsi="標楷體" w:hint="eastAsia"/>
        </w:rPr>
        <w:t>客運</w:t>
      </w:r>
      <w:r>
        <w:rPr>
          <w:rFonts w:hAnsi="標楷體" w:hint="eastAsia"/>
        </w:rPr>
        <w:t>業者營運成本。</w:t>
      </w:r>
    </w:p>
    <w:p w:rsidR="009C53C7" w:rsidRDefault="009C53C7" w:rsidP="00640605">
      <w:pPr>
        <w:overflowPunct w:val="0"/>
        <w:adjustRightInd w:val="0"/>
        <w:snapToGrid w:val="0"/>
        <w:ind w:leftChars="300" w:left="1133" w:hangingChars="100" w:hanging="283"/>
        <w:rPr>
          <w:rFonts w:hAnsi="標楷體"/>
          <w:b/>
        </w:rPr>
      </w:pPr>
      <w:r w:rsidRPr="00171492">
        <w:rPr>
          <w:rFonts w:hAnsi="標楷體" w:hint="eastAsia"/>
          <w:b/>
        </w:rPr>
        <w:t>3.</w:t>
      </w:r>
      <w:r w:rsidRPr="00171492">
        <w:rPr>
          <w:rFonts w:hint="eastAsia"/>
          <w:b/>
        </w:rPr>
        <w:t>能源</w:t>
      </w:r>
      <w:r w:rsidRPr="00171492">
        <w:rPr>
          <w:rFonts w:hAnsi="標楷體" w:hint="eastAsia"/>
          <w:b/>
        </w:rPr>
        <w:t>面：</w:t>
      </w:r>
    </w:p>
    <w:p w:rsidR="009C53C7" w:rsidRDefault="009C53C7" w:rsidP="00640605">
      <w:pPr>
        <w:pStyle w:val="21"/>
        <w:overflowPunct w:val="0"/>
        <w:snapToGrid w:val="0"/>
        <w:ind w:leftChars="400" w:left="1555" w:hangingChars="150" w:hanging="422"/>
        <w:rPr>
          <w:rFonts w:hAnsi="標楷體" w:cs="新細明體"/>
          <w:snapToGrid/>
          <w:spacing w:val="-1"/>
          <w:kern w:val="0"/>
        </w:rPr>
      </w:pPr>
      <w:r w:rsidRPr="002C497F">
        <w:rPr>
          <w:rFonts w:hAnsi="標楷體" w:cs="新細明體" w:hint="eastAsia"/>
          <w:b/>
          <w:bCs/>
          <w:snapToGrid/>
          <w:spacing w:val="-1"/>
          <w:kern w:val="0"/>
        </w:rPr>
        <w:t>(1)充電介面調適：</w:t>
      </w:r>
      <w:r w:rsidRPr="009C7935">
        <w:rPr>
          <w:rFonts w:hAnsi="標楷體" w:cs="新細明體" w:hint="eastAsia"/>
          <w:snapToGrid/>
          <w:spacing w:val="-1"/>
          <w:kern w:val="0"/>
        </w:rPr>
        <w:t>參考國際法規標準修訂共通能源補充介面國家標準</w:t>
      </w:r>
      <w:r>
        <w:rPr>
          <w:rFonts w:hAnsi="標楷體" w:cs="新細明體" w:hint="eastAsia"/>
          <w:snapToGrid/>
          <w:spacing w:val="-1"/>
          <w:kern w:val="0"/>
        </w:rPr>
        <w:t>。</w:t>
      </w:r>
    </w:p>
    <w:p w:rsidR="009C53C7" w:rsidRDefault="009C53C7" w:rsidP="00640605">
      <w:pPr>
        <w:pStyle w:val="21"/>
        <w:overflowPunct w:val="0"/>
        <w:snapToGrid w:val="0"/>
        <w:ind w:leftChars="400" w:left="1558" w:hangingChars="150" w:hanging="425"/>
        <w:rPr>
          <w:rFonts w:hAnsi="標楷體" w:cs="新細明體"/>
          <w:snapToGrid/>
          <w:spacing w:val="-1"/>
          <w:kern w:val="0"/>
        </w:rPr>
      </w:pPr>
      <w:r w:rsidRPr="002C497F">
        <w:rPr>
          <w:rFonts w:hAnsi="標楷體"/>
          <w:b/>
          <w:bCs/>
        </w:rPr>
        <w:t>(</w:t>
      </w:r>
      <w:r w:rsidRPr="002C497F">
        <w:rPr>
          <w:rFonts w:hAnsi="標楷體" w:hint="eastAsia"/>
          <w:b/>
          <w:bCs/>
        </w:rPr>
        <w:t>2)整備電能補充基礎設施：</w:t>
      </w:r>
      <w:r>
        <w:rPr>
          <w:rFonts w:hAnsi="標楷體" w:hint="eastAsia"/>
        </w:rPr>
        <w:t>由於</w:t>
      </w:r>
      <w:r w:rsidRPr="00002004">
        <w:rPr>
          <w:rFonts w:hAnsi="標楷體" w:hint="eastAsia"/>
        </w:rPr>
        <w:t>電動大</w:t>
      </w:r>
      <w:r w:rsidRPr="001A21F2">
        <w:rPr>
          <w:rFonts w:hAnsi="標楷體" w:cs="新細明體" w:hint="eastAsia"/>
          <w:snapToGrid/>
          <w:spacing w:val="-1"/>
          <w:kern w:val="0"/>
        </w:rPr>
        <w:t>客車</w:t>
      </w:r>
      <w:r w:rsidRPr="00002004">
        <w:rPr>
          <w:rFonts w:hAnsi="標楷體" w:hint="eastAsia"/>
        </w:rPr>
        <w:t>集中於特定時間及地點進行充電時</w:t>
      </w:r>
      <w:r w:rsidRPr="0077108B">
        <w:rPr>
          <w:rFonts w:hAnsi="標楷體" w:hint="eastAsia"/>
        </w:rPr>
        <w:t>電力需求極大，</w:t>
      </w:r>
      <w:r>
        <w:rPr>
          <w:rFonts w:hAnsi="標楷體" w:hint="eastAsia"/>
        </w:rPr>
        <w:t>將</w:t>
      </w:r>
      <w:r w:rsidRPr="00B86A0A">
        <w:rPr>
          <w:rFonts w:hAnsi="標楷體" w:cs="新細明體" w:hint="eastAsia"/>
          <w:snapToGrid/>
          <w:spacing w:val="-1"/>
          <w:kern w:val="0"/>
        </w:rPr>
        <w:t>造成電網調控問題</w:t>
      </w:r>
      <w:r>
        <w:rPr>
          <w:rFonts w:hAnsi="標楷體" w:cs="新細明體" w:hint="eastAsia"/>
          <w:snapToGrid/>
          <w:spacing w:val="-1"/>
          <w:kern w:val="0"/>
        </w:rPr>
        <w:t>，</w:t>
      </w:r>
      <w:r>
        <w:rPr>
          <w:rFonts w:hAnsi="標楷體" w:hint="eastAsia"/>
        </w:rPr>
        <w:t>台電公司</w:t>
      </w:r>
      <w:r w:rsidRPr="0054550C">
        <w:rPr>
          <w:rFonts w:hAnsi="標楷體" w:cs="新細明體" w:hint="eastAsia"/>
          <w:snapToGrid/>
          <w:spacing w:val="-1"/>
          <w:kern w:val="0"/>
        </w:rPr>
        <w:t>在電力供應與配電部</w:t>
      </w:r>
      <w:r>
        <w:rPr>
          <w:rFonts w:hAnsi="標楷體" w:cs="新細明體" w:hint="eastAsia"/>
          <w:snapToGrid/>
          <w:spacing w:val="-1"/>
          <w:kern w:val="0"/>
        </w:rPr>
        <w:t>分，應</w:t>
      </w:r>
      <w:r w:rsidRPr="00002004">
        <w:rPr>
          <w:rFonts w:hAnsi="標楷體" w:hint="eastAsia"/>
        </w:rPr>
        <w:t>配合地區電網備載容量</w:t>
      </w:r>
      <w:r>
        <w:rPr>
          <w:rFonts w:hAnsi="標楷體" w:hint="eastAsia"/>
        </w:rPr>
        <w:t>，</w:t>
      </w:r>
      <w:r>
        <w:rPr>
          <w:rFonts w:hAnsi="標楷體" w:cs="新細明體" w:hint="eastAsia"/>
          <w:snapToGrid/>
          <w:spacing w:val="-1"/>
          <w:kern w:val="0"/>
        </w:rPr>
        <w:t>整備</w:t>
      </w:r>
      <w:r w:rsidRPr="00646933">
        <w:rPr>
          <w:rFonts w:hAnsi="標楷體" w:cs="新細明體" w:hint="eastAsia"/>
          <w:snapToGrid/>
          <w:spacing w:val="-1"/>
          <w:kern w:val="0"/>
        </w:rPr>
        <w:t>電能補充基礎設施</w:t>
      </w:r>
      <w:r>
        <w:rPr>
          <w:rFonts w:hAnsi="標楷體" w:cs="新細明體" w:hint="eastAsia"/>
          <w:snapToGrid/>
          <w:spacing w:val="-1"/>
          <w:kern w:val="0"/>
        </w:rPr>
        <w:t>，</w:t>
      </w:r>
      <w:r w:rsidRPr="00B86A0A">
        <w:rPr>
          <w:rFonts w:hAnsi="標楷體" w:cs="新細明體" w:hint="eastAsia"/>
          <w:snapToGrid/>
          <w:spacing w:val="-1"/>
          <w:kern w:val="0"/>
        </w:rPr>
        <w:t>強化電網韌性</w:t>
      </w:r>
      <w:r>
        <w:rPr>
          <w:rFonts w:hAnsi="標楷體" w:cs="新細明體" w:hint="eastAsia"/>
          <w:snapToGrid/>
          <w:spacing w:val="-1"/>
          <w:kern w:val="0"/>
        </w:rPr>
        <w:t>及完善</w:t>
      </w:r>
      <w:r w:rsidRPr="006C5A3B">
        <w:rPr>
          <w:rFonts w:hAnsi="標楷體" w:cs="新細明體" w:hint="eastAsia"/>
          <w:snapToGrid/>
          <w:spacing w:val="-1"/>
          <w:kern w:val="0"/>
        </w:rPr>
        <w:t>儲能設備</w:t>
      </w:r>
      <w:r>
        <w:rPr>
          <w:rFonts w:hAnsi="標楷體" w:cs="新細明體" w:hint="eastAsia"/>
          <w:snapToGrid/>
          <w:spacing w:val="-1"/>
          <w:kern w:val="0"/>
        </w:rPr>
        <w:t>。</w:t>
      </w:r>
    </w:p>
    <w:bookmarkEnd w:id="58"/>
    <w:p w:rsidR="009C53C7" w:rsidRPr="00B04F8E" w:rsidRDefault="009C53C7" w:rsidP="00640605">
      <w:pPr>
        <w:ind w:left="566" w:firstLine="566"/>
      </w:pPr>
      <w:r>
        <w:rPr>
          <w:rFonts w:hint="eastAsia"/>
          <w:snapToGrid/>
        </w:rPr>
        <w:t>綜上</w:t>
      </w:r>
      <w:r>
        <w:rPr>
          <w:rFonts w:hAnsi="標楷體" w:hint="eastAsia"/>
          <w:snapToGrid/>
        </w:rPr>
        <w:t>，我國政府自</w:t>
      </w:r>
      <w:r>
        <w:rPr>
          <w:rFonts w:hAnsi="標楷體" w:hint="eastAsia"/>
        </w:rPr>
        <w:t>99年起</w:t>
      </w:r>
      <w:r w:rsidRPr="009F4F2A">
        <w:rPr>
          <w:rFonts w:hint="eastAsia"/>
        </w:rPr>
        <w:t>推動</w:t>
      </w:r>
      <w:r>
        <w:rPr>
          <w:rFonts w:hint="eastAsia"/>
        </w:rPr>
        <w:t>電動公車</w:t>
      </w:r>
      <w:r>
        <w:rPr>
          <w:rFonts w:hAnsi="標楷體" w:hint="eastAsia"/>
        </w:rPr>
        <w:t>，</w:t>
      </w:r>
      <w:r>
        <w:rPr>
          <w:rFonts w:hint="eastAsia"/>
        </w:rPr>
        <w:t>迄11</w:t>
      </w:r>
      <w:r>
        <w:t>2</w:t>
      </w:r>
      <w:r>
        <w:rPr>
          <w:rFonts w:hint="eastAsia"/>
        </w:rPr>
        <w:t>年</w:t>
      </w:r>
      <w:r w:rsidRPr="00D77059">
        <w:rPr>
          <w:rFonts w:hint="eastAsia"/>
          <w:snapToGrid/>
        </w:rPr>
        <w:t>底止</w:t>
      </w:r>
      <w:r w:rsidRPr="009F4F2A">
        <w:rPr>
          <w:rFonts w:hint="eastAsia"/>
        </w:rPr>
        <w:t>執行成效未如預期，</w:t>
      </w:r>
      <w:r w:rsidRPr="00C469FC">
        <w:rPr>
          <w:rFonts w:hint="eastAsia"/>
        </w:rPr>
        <w:t>允宜跨部會研謀</w:t>
      </w:r>
      <w:r>
        <w:rPr>
          <w:rFonts w:hint="eastAsia"/>
        </w:rPr>
        <w:t>改善策略</w:t>
      </w:r>
      <w:r>
        <w:rPr>
          <w:rFonts w:hAnsi="標楷體" w:hint="eastAsia"/>
        </w:rPr>
        <w:t>，</w:t>
      </w:r>
      <w:r w:rsidRPr="00EE02B9">
        <w:rPr>
          <w:rFonts w:hAnsi="標楷體" w:hint="eastAsia"/>
        </w:rPr>
        <w:t>分由產業面、營運面及能源面，提出</w:t>
      </w:r>
      <w:r>
        <w:rPr>
          <w:rFonts w:hAnsi="標楷體" w:hint="eastAsia"/>
        </w:rPr>
        <w:t>策進措施，</w:t>
      </w:r>
      <w:r w:rsidRPr="00C469FC">
        <w:rPr>
          <w:rFonts w:hint="eastAsia"/>
        </w:rPr>
        <w:t>積極</w:t>
      </w:r>
      <w:r>
        <w:rPr>
          <w:rFonts w:hint="eastAsia"/>
        </w:rPr>
        <w:t>輔導</w:t>
      </w:r>
      <w:r w:rsidRPr="00C469FC">
        <w:rPr>
          <w:rFonts w:hint="eastAsia"/>
        </w:rPr>
        <w:t>各業者</w:t>
      </w:r>
      <w:r>
        <w:rPr>
          <w:rFonts w:hint="eastAsia"/>
        </w:rPr>
        <w:t>提高產(效)能</w:t>
      </w:r>
      <w:r>
        <w:rPr>
          <w:rFonts w:hAnsi="標楷體" w:hint="eastAsia"/>
        </w:rPr>
        <w:t>，</w:t>
      </w:r>
      <w:r>
        <w:rPr>
          <w:rFonts w:hint="eastAsia"/>
        </w:rPr>
        <w:t>並</w:t>
      </w:r>
      <w:r w:rsidRPr="00C469FC">
        <w:rPr>
          <w:rFonts w:hint="eastAsia"/>
        </w:rPr>
        <w:t>協助</w:t>
      </w:r>
      <w:r>
        <w:rPr>
          <w:rFonts w:hint="eastAsia"/>
        </w:rPr>
        <w:t>降低營運成本</w:t>
      </w:r>
      <w:r>
        <w:rPr>
          <w:rFonts w:hAnsi="標楷體" w:hint="eastAsia"/>
        </w:rPr>
        <w:t>，</w:t>
      </w:r>
      <w:r>
        <w:rPr>
          <w:rFonts w:hint="eastAsia"/>
        </w:rPr>
        <w:t>迅予</w:t>
      </w:r>
      <w:r w:rsidRPr="00C469FC">
        <w:rPr>
          <w:rFonts w:hint="eastAsia"/>
        </w:rPr>
        <w:t>投入電巴市場加速普及，</w:t>
      </w:r>
      <w:r>
        <w:rPr>
          <w:rFonts w:hint="eastAsia"/>
        </w:rPr>
        <w:t>降低</w:t>
      </w:r>
      <w:r w:rsidRPr="00505428">
        <w:rPr>
          <w:rFonts w:hint="eastAsia"/>
        </w:rPr>
        <w:t>汽柴油等化石燃料</w:t>
      </w:r>
      <w:r>
        <w:rPr>
          <w:rFonts w:hint="eastAsia"/>
        </w:rPr>
        <w:t>使用率</w:t>
      </w:r>
      <w:r>
        <w:rPr>
          <w:rFonts w:hAnsi="標楷體" w:hint="eastAsia"/>
        </w:rPr>
        <w:t>，</w:t>
      </w:r>
      <w:r>
        <w:rPr>
          <w:rFonts w:hint="eastAsia"/>
        </w:rPr>
        <w:t>俾利推動</w:t>
      </w:r>
      <w:r w:rsidRPr="00D77059">
        <w:rPr>
          <w:rFonts w:hint="eastAsia"/>
        </w:rPr>
        <w:t>市區公車全面電動化</w:t>
      </w:r>
      <w:r w:rsidRPr="009F4F2A">
        <w:rPr>
          <w:rFonts w:hint="eastAsia"/>
        </w:rPr>
        <w:t>，</w:t>
      </w:r>
      <w:r w:rsidRPr="00D36464">
        <w:rPr>
          <w:rFonts w:hint="eastAsia"/>
        </w:rPr>
        <w:t>以實現淨零排放之目標</w:t>
      </w:r>
      <w:r w:rsidRPr="00B04F8E">
        <w:rPr>
          <w:rFonts w:hint="eastAsia"/>
        </w:rPr>
        <w:t>。</w:t>
      </w:r>
    </w:p>
    <w:p w:rsidR="009C53C7" w:rsidRPr="00142905" w:rsidRDefault="009C53C7" w:rsidP="00640605">
      <w:pPr>
        <w:pStyle w:val="ad"/>
        <w:rPr>
          <w:bCs/>
        </w:rPr>
      </w:pPr>
      <w:r w:rsidRPr="00B04F8E">
        <w:rPr>
          <w:rFonts w:hint="eastAsia"/>
        </w:rPr>
        <w:t>(分機：1937鄧可容)</w:t>
      </w:r>
    </w:p>
    <w:p w:rsidR="009C53C7" w:rsidRDefault="009C53C7" w:rsidP="009C53C7">
      <w:pPr>
        <w:pStyle w:val="23"/>
        <w:sectPr w:rsidR="009C53C7" w:rsidSect="00BD0C62">
          <w:headerReference w:type="even" r:id="rId118"/>
          <w:headerReference w:type="default" r:id="rId119"/>
          <w:footerReference w:type="even" r:id="rId120"/>
          <w:footerReference w:type="default" r:id="rId121"/>
          <w:headerReference w:type="first" r:id="rId122"/>
          <w:footerReference w:type="first" r:id="rId123"/>
          <w:footnotePr>
            <w:numRestart w:val="eachSect"/>
          </w:footnotePr>
          <w:pgSz w:w="11906" w:h="16838" w:code="9"/>
          <w:pgMar w:top="1701" w:right="1701" w:bottom="1701" w:left="1701" w:header="0" w:footer="1134" w:gutter="0"/>
          <w:cols w:space="425"/>
          <w:docGrid w:type="linesAndChars" w:linePitch="510" w:charSpace="658"/>
        </w:sectPr>
      </w:pPr>
    </w:p>
    <w:p w:rsidR="009C53C7" w:rsidRPr="0014090E" w:rsidRDefault="009C53C7" w:rsidP="00640605">
      <w:pPr>
        <w:pStyle w:val="14"/>
        <w:ind w:left="567" w:hanging="567"/>
      </w:pPr>
      <w:bookmarkStart w:id="60" w:name="_Toc175555877"/>
      <w:bookmarkStart w:id="61" w:name="_Toc177394297"/>
      <w:bookmarkStart w:id="62" w:name="_Toc245090962"/>
      <w:bookmarkStart w:id="63" w:name="_Toc278306257"/>
      <w:bookmarkStart w:id="64" w:name="_Toc278440839"/>
      <w:bookmarkStart w:id="65" w:name="_Toc278440930"/>
      <w:bookmarkStart w:id="66" w:name="_Toc339011315"/>
      <w:bookmarkStart w:id="67" w:name="_Toc370307949"/>
      <w:bookmarkStart w:id="68" w:name="_Hlk171587217"/>
      <w:bookmarkStart w:id="69" w:name="_Hlk175084829"/>
      <w:r>
        <w:rPr>
          <w:rFonts w:hint="eastAsia"/>
        </w:rPr>
        <w:t>一九、</w:t>
      </w:r>
      <w:r w:rsidRPr="0014090E">
        <w:rPr>
          <w:rFonts w:hint="eastAsia"/>
        </w:rPr>
        <w:t>重要觀光景點建設計畫</w:t>
      </w:r>
      <w:r>
        <w:rPr>
          <w:rFonts w:hint="eastAsia"/>
        </w:rPr>
        <w:t>(109-112年)</w:t>
      </w:r>
      <w:r w:rsidRPr="0014090E">
        <w:t>自償率</w:t>
      </w:r>
      <w:r w:rsidRPr="0014090E">
        <w:rPr>
          <w:rFonts w:hint="eastAsia"/>
        </w:rPr>
        <w:t>之達成率為61</w:t>
      </w:r>
      <w:r w:rsidRPr="0014090E">
        <w:t>.</w:t>
      </w:r>
      <w:r w:rsidRPr="0014090E">
        <w:rPr>
          <w:rFonts w:hint="eastAsia"/>
        </w:rPr>
        <w:t>84</w:t>
      </w:r>
      <w:r w:rsidRPr="0014090E">
        <w:t>%</w:t>
      </w:r>
      <w:r w:rsidRPr="0014090E">
        <w:rPr>
          <w:rFonts w:hint="eastAsia"/>
        </w:rPr>
        <w:t>，</w:t>
      </w:r>
      <w:r w:rsidRPr="0014090E">
        <w:t>鑒於</w:t>
      </w:r>
      <w:r w:rsidRPr="0014090E">
        <w:rPr>
          <w:rFonts w:hint="eastAsia"/>
        </w:rPr>
        <w:t>全球疫情已趨緩，允宜</w:t>
      </w:r>
      <w:r>
        <w:rPr>
          <w:rFonts w:hint="eastAsia"/>
        </w:rPr>
        <w:t>賡續</w:t>
      </w:r>
      <w:r w:rsidRPr="0014090E">
        <w:rPr>
          <w:rFonts w:hint="eastAsia"/>
        </w:rPr>
        <w:t>積極辦理相關</w:t>
      </w:r>
      <w:r w:rsidRPr="0014090E">
        <w:t>建設</w:t>
      </w:r>
      <w:bookmarkStart w:id="70" w:name="_Hlk171600418"/>
      <w:r w:rsidRPr="0014090E">
        <w:t>，</w:t>
      </w:r>
      <w:r w:rsidRPr="0014090E">
        <w:rPr>
          <w:rFonts w:hint="eastAsia"/>
        </w:rPr>
        <w:t>俾</w:t>
      </w:r>
      <w:r w:rsidRPr="0014090E">
        <w:t>利</w:t>
      </w:r>
      <w:r w:rsidRPr="0014090E">
        <w:rPr>
          <w:rFonts w:hint="eastAsia"/>
        </w:rPr>
        <w:t>預計自償率順利達成</w:t>
      </w:r>
      <w:bookmarkEnd w:id="60"/>
      <w:bookmarkEnd w:id="61"/>
    </w:p>
    <w:p w:rsidR="009C53C7" w:rsidRPr="00411ED2" w:rsidRDefault="009C53C7" w:rsidP="00640605">
      <w:pPr>
        <w:ind w:left="566" w:firstLine="566"/>
        <w:rPr>
          <w:color w:val="FF0000"/>
        </w:rPr>
      </w:pPr>
      <w:r w:rsidRPr="00325F37">
        <w:rPr>
          <w:rFonts w:hint="eastAsia"/>
        </w:rPr>
        <w:t>為有效發揮政府重大公共建設計畫觀光次類別經費之投資效益，強化具體投資成果，</w:t>
      </w:r>
      <w:bookmarkStart w:id="71" w:name="_Hlk175085838"/>
      <w:r w:rsidRPr="00325F37">
        <w:rPr>
          <w:rFonts w:hint="eastAsia"/>
        </w:rPr>
        <w:t>交通部觀光署</w:t>
      </w:r>
      <w:r w:rsidRPr="00325F37">
        <w:rPr>
          <w:vertAlign w:val="superscript"/>
        </w:rPr>
        <w:footnoteReference w:id="80"/>
      </w:r>
      <w:r w:rsidRPr="00325F37">
        <w:rPr>
          <w:rFonts w:hint="eastAsia"/>
        </w:rPr>
        <w:t xml:space="preserve"> (以下簡稱觀光署)自97年起</w:t>
      </w:r>
      <w:r w:rsidRPr="00325F37">
        <w:rPr>
          <w:rFonts w:cs="新細明體" w:hint="eastAsia"/>
        </w:rPr>
        <w:t>持續推動</w:t>
      </w:r>
      <w:r w:rsidRPr="00325F37">
        <w:rPr>
          <w:rFonts w:hint="eastAsia"/>
        </w:rPr>
        <w:t>重要觀光景點建設計畫(下稱重要景點計畫)，</w:t>
      </w:r>
      <w:r w:rsidRPr="00325F37">
        <w:rPr>
          <w:vertAlign w:val="superscript"/>
        </w:rPr>
        <w:t xml:space="preserve"> </w:t>
      </w:r>
      <w:r w:rsidRPr="00325F37">
        <w:rPr>
          <w:rFonts w:hint="eastAsia"/>
        </w:rPr>
        <w:t>積極建設13個國家風景區，</w:t>
      </w:r>
      <w:r>
        <w:rPr>
          <w:rFonts w:hint="eastAsia"/>
        </w:rPr>
        <w:t>第</w:t>
      </w:r>
      <w:r w:rsidRPr="00325F37">
        <w:rPr>
          <w:rFonts w:hint="eastAsia"/>
        </w:rPr>
        <w:t>4期重要景點計畫</w:t>
      </w:r>
      <w:r>
        <w:rPr>
          <w:rFonts w:hint="eastAsia"/>
        </w:rPr>
        <w:t>(109-112年)業於112年底屆期</w:t>
      </w:r>
      <w:r w:rsidRPr="00677692">
        <w:rPr>
          <w:rFonts w:hint="eastAsia"/>
        </w:rPr>
        <w:t>，該計畫112年度決算數為28億6</w:t>
      </w:r>
      <w:r w:rsidRPr="00677692">
        <w:t>,703</w:t>
      </w:r>
      <w:r w:rsidRPr="00677692">
        <w:rPr>
          <w:rFonts w:hint="eastAsia"/>
        </w:rPr>
        <w:t>萬7</w:t>
      </w:r>
      <w:r w:rsidRPr="00677692">
        <w:rPr>
          <w:rFonts w:cs="新細明體" w:hint="eastAsia"/>
        </w:rPr>
        <w:t>千</w:t>
      </w:r>
      <w:r w:rsidRPr="00677692">
        <w:rPr>
          <w:rFonts w:hint="eastAsia"/>
        </w:rPr>
        <w:t>元</w:t>
      </w:r>
      <w:bookmarkEnd w:id="71"/>
      <w:r w:rsidRPr="00677692">
        <w:rPr>
          <w:rFonts w:hint="eastAsia"/>
        </w:rPr>
        <w:t>(含觀光發展基金2億6</w:t>
      </w:r>
      <w:r w:rsidRPr="00677692">
        <w:t>,673</w:t>
      </w:r>
      <w:r w:rsidRPr="00677692">
        <w:rPr>
          <w:rFonts w:hint="eastAsia"/>
        </w:rPr>
        <w:t>萬</w:t>
      </w:r>
      <w:r>
        <w:rPr>
          <w:rFonts w:hint="eastAsia"/>
        </w:rPr>
        <w:t>1千</w:t>
      </w:r>
      <w:r w:rsidRPr="00677692">
        <w:rPr>
          <w:rFonts w:hint="eastAsia"/>
        </w:rPr>
        <w:t>元)。</w:t>
      </w:r>
      <w:r w:rsidRPr="00325F37">
        <w:rPr>
          <w:rFonts w:hint="eastAsia"/>
        </w:rPr>
        <w:t>經查：</w:t>
      </w:r>
    </w:p>
    <w:bookmarkEnd w:id="70"/>
    <w:p w:rsidR="009C53C7" w:rsidRPr="008805AC" w:rsidRDefault="009C53C7" w:rsidP="00640605">
      <w:pPr>
        <w:pStyle w:val="a5"/>
        <w:ind w:left="849" w:hanging="283"/>
        <w:rPr>
          <w:b/>
          <w:bCs/>
        </w:rPr>
      </w:pPr>
      <w:r w:rsidRPr="008805AC">
        <w:rPr>
          <w:rFonts w:hint="eastAsia"/>
          <w:b/>
          <w:bCs/>
        </w:rPr>
        <w:t>(一)重要景點計畫(109-11</w:t>
      </w:r>
      <w:r w:rsidRPr="008805AC">
        <w:rPr>
          <w:rFonts w:hint="eastAsia"/>
          <w:b/>
          <w:bCs/>
          <w:spacing w:val="-40"/>
        </w:rPr>
        <w:t>2</w:t>
      </w:r>
      <w:r w:rsidRPr="008805AC">
        <w:rPr>
          <w:rFonts w:hint="eastAsia"/>
          <w:b/>
          <w:bCs/>
        </w:rPr>
        <w:t>年)實際自償率5.08%，達成率61.84%，主要係收益未如預期所致</w:t>
      </w:r>
    </w:p>
    <w:p w:rsidR="009C53C7" w:rsidRPr="00325F37" w:rsidRDefault="009C53C7" w:rsidP="00640605">
      <w:pPr>
        <w:pStyle w:val="21"/>
        <w:ind w:left="850" w:firstLine="566"/>
      </w:pPr>
      <w:r w:rsidRPr="00325F37">
        <w:rPr>
          <w:rFonts w:hint="eastAsia"/>
        </w:rPr>
        <w:t>重要景點計畫(109-112年)預估4年合計投資現值124.89億元、收益現值10.26億元，自償率8.21%，而</w:t>
      </w:r>
      <w:r>
        <w:rPr>
          <w:rFonts w:hint="eastAsia"/>
        </w:rPr>
        <w:t>執行結果</w:t>
      </w:r>
      <w:r w:rsidRPr="00325F37">
        <w:rPr>
          <w:rFonts w:hint="eastAsia"/>
        </w:rPr>
        <w:t>實際投資現值113.19億元、收益現值5.75億元，自償率為5.08%，並據以計算投資現值之執行率90.63%，而收益現值之達成率56.05%，致自償率之達成率為61.84%</w:t>
      </w:r>
      <w:r w:rsidRPr="00325F37">
        <w:rPr>
          <w:vertAlign w:val="superscript"/>
        </w:rPr>
        <w:footnoteReference w:id="81"/>
      </w:r>
      <w:r w:rsidRPr="00325F37">
        <w:rPr>
          <w:rFonts w:hint="eastAsia"/>
        </w:rPr>
        <w:t>(詳表1)</w:t>
      </w:r>
      <w:r>
        <w:rPr>
          <w:rFonts w:hint="eastAsia"/>
        </w:rPr>
        <w:t>。</w:t>
      </w:r>
      <w:r w:rsidRPr="00325F37">
        <w:rPr>
          <w:rFonts w:hint="eastAsia"/>
        </w:rPr>
        <w:t>是以，該計畫整體自償率未達預期目標之原因，主要係</w:t>
      </w:r>
      <w:r w:rsidRPr="00325F37">
        <w:rPr>
          <w:rFonts w:cs="新細明體" w:hint="eastAsia"/>
        </w:rPr>
        <w:t>收益未如預期所致，茲就各</w:t>
      </w:r>
      <w:r w:rsidRPr="00325F37">
        <w:rPr>
          <w:rFonts w:hint="eastAsia"/>
        </w:rPr>
        <w:t>國家風景區自償率達成情形說明如下:</w:t>
      </w:r>
    </w:p>
    <w:p w:rsidR="009C53C7" w:rsidRPr="00325F37" w:rsidRDefault="009C53C7" w:rsidP="00640605">
      <w:pPr>
        <w:pStyle w:val="123"/>
        <w:ind w:left="1133" w:hanging="283"/>
      </w:pPr>
      <w:r w:rsidRPr="00325F37">
        <w:rPr>
          <w:rFonts w:hint="eastAsia"/>
          <w:b/>
          <w:bCs/>
        </w:rPr>
        <w:t>1.未達預計目標之國家風景區計8個：</w:t>
      </w:r>
      <w:r w:rsidRPr="00325F37">
        <w:rPr>
          <w:rFonts w:hint="eastAsia"/>
        </w:rPr>
        <w:t>13個國家風景區實際自償率介於0.65%至14.68%，自償率之達成率介於10.15%至132.94%間，共計8個國家風景區自償率未達預計目標，其中達成率未達5成</w:t>
      </w:r>
      <w:r>
        <w:rPr>
          <w:rFonts w:hint="eastAsia"/>
        </w:rPr>
        <w:t>計有4個風景區</w:t>
      </w:r>
      <w:r w:rsidRPr="00325F37">
        <w:rPr>
          <w:rFonts w:hint="eastAsia"/>
        </w:rPr>
        <w:t>，分別為北海岸及觀音山國家風景區40.41%、雲嘉南濱海國家風景區33.14%、大鵬灣國家風景區24.40%及花東縱谷國家風景區10.15%，經觀察該4個風景區收益現值之達成率介於9.21%至35.13%，均未達4成(詳表1)，渠等自償率達成率偏低之原因，主要係收益遠低於預期所致。</w:t>
      </w:r>
    </w:p>
    <w:p w:rsidR="009C53C7" w:rsidRDefault="009C53C7" w:rsidP="00640605">
      <w:pPr>
        <w:pStyle w:val="123"/>
        <w:ind w:left="1133" w:hanging="283"/>
      </w:pPr>
      <w:r w:rsidRPr="002175A7">
        <w:rPr>
          <w:rFonts w:hint="eastAsia"/>
          <w:b/>
          <w:bCs/>
        </w:rPr>
        <w:t>2.已</w:t>
      </w:r>
      <w:r w:rsidRPr="00325F37">
        <w:rPr>
          <w:rFonts w:hint="eastAsia"/>
          <w:b/>
          <w:bCs/>
        </w:rPr>
        <w:t>達預期目標之國家風景區計5個</w:t>
      </w:r>
      <w:r w:rsidRPr="00325F37">
        <w:rPr>
          <w:rFonts w:hint="eastAsia"/>
        </w:rPr>
        <w:t>：</w:t>
      </w:r>
      <w:r>
        <w:rPr>
          <w:rFonts w:hint="eastAsia"/>
        </w:rPr>
        <w:t>參山國家風景區、日月潭國家風景區、阿里山國家風景區、茂林國家風景區及馬祖國家風景區之</w:t>
      </w:r>
      <w:r w:rsidRPr="00325F37">
        <w:rPr>
          <w:rFonts w:hint="eastAsia"/>
        </w:rPr>
        <w:t>自償率</w:t>
      </w:r>
      <w:r>
        <w:rPr>
          <w:rFonts w:hint="eastAsia"/>
        </w:rPr>
        <w:t>均</w:t>
      </w:r>
      <w:r w:rsidRPr="00325F37">
        <w:rPr>
          <w:rFonts w:hint="eastAsia"/>
        </w:rPr>
        <w:t>達到預期目標，並有4個風景區之自償率達成率達110%以上，其中參山國家風景區達成率為132.94%</w:t>
      </w:r>
      <w:r>
        <w:rPr>
          <w:rFonts w:hint="eastAsia"/>
        </w:rPr>
        <w:t>，</w:t>
      </w:r>
      <w:r w:rsidRPr="00325F37">
        <w:rPr>
          <w:rFonts w:hint="eastAsia"/>
        </w:rPr>
        <w:t>阿里山國家風景區達成率為112.07%，經觀察該2個風景區達成率較高之原因，主要係收益優於預期所致，另日月潭國家風景區達成率達117.74%及茂林國家風景區達成率達117.25%</w:t>
      </w:r>
      <w:r>
        <w:rPr>
          <w:rFonts w:hint="eastAsia"/>
        </w:rPr>
        <w:t>，其</w:t>
      </w:r>
      <w:r w:rsidRPr="00325F37">
        <w:rPr>
          <w:rFonts w:hint="eastAsia"/>
        </w:rPr>
        <w:t>主要原因則係投入資金較預期減少所致 (詳表1)。</w:t>
      </w:r>
    </w:p>
    <w:p w:rsidR="009C53C7" w:rsidRPr="008805AC" w:rsidRDefault="009C53C7" w:rsidP="00640605">
      <w:pPr>
        <w:pStyle w:val="afff6"/>
      </w:pPr>
      <w:r w:rsidRPr="008805AC">
        <w:rPr>
          <w:rFonts w:hint="eastAsia"/>
        </w:rPr>
        <w:t>表1 重要景點計畫(109-112年)各國家風景區自償率一覽表</w:t>
      </w:r>
    </w:p>
    <w:p w:rsidR="009C53C7" w:rsidRPr="00325F37" w:rsidRDefault="009C53C7" w:rsidP="00640605">
      <w:pPr>
        <w:pStyle w:val="142"/>
        <w:jc w:val="right"/>
      </w:pPr>
      <w:r w:rsidRPr="00325F37">
        <w:rPr>
          <w:rFonts w:hint="eastAsia"/>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12"/>
        <w:gridCol w:w="1182"/>
        <w:gridCol w:w="992"/>
        <w:gridCol w:w="850"/>
        <w:gridCol w:w="993"/>
        <w:gridCol w:w="992"/>
        <w:gridCol w:w="992"/>
        <w:gridCol w:w="992"/>
      </w:tblGrid>
      <w:tr w:rsidR="009C53C7" w:rsidRPr="00182B3E" w:rsidTr="00640605">
        <w:trPr>
          <w:trHeight w:val="475"/>
          <w:tblHeader/>
        </w:trPr>
        <w:tc>
          <w:tcPr>
            <w:tcW w:w="1512" w:type="dxa"/>
            <w:vMerge w:val="restart"/>
            <w:shd w:val="clear" w:color="auto" w:fill="F2F2F2"/>
            <w:vAlign w:val="center"/>
          </w:tcPr>
          <w:p w:rsidR="009C53C7" w:rsidRPr="00182B3E" w:rsidRDefault="009C53C7" w:rsidP="00640605">
            <w:pPr>
              <w:pStyle w:val="142"/>
              <w:rPr>
                <w:w w:val="90"/>
              </w:rPr>
            </w:pPr>
            <w:bookmarkStart w:id="72" w:name="OLE_LINK1"/>
            <w:r w:rsidRPr="00182B3E">
              <w:rPr>
                <w:rFonts w:hint="eastAsia"/>
                <w:w w:val="90"/>
              </w:rPr>
              <w:t>建設計畫</w:t>
            </w:r>
          </w:p>
        </w:tc>
        <w:tc>
          <w:tcPr>
            <w:tcW w:w="1182" w:type="dxa"/>
            <w:vMerge w:val="restart"/>
            <w:shd w:val="clear" w:color="auto" w:fill="F2F2F2"/>
            <w:noWrap/>
            <w:vAlign w:val="center"/>
          </w:tcPr>
          <w:p w:rsidR="009C53C7" w:rsidRPr="00182B3E" w:rsidRDefault="009C53C7" w:rsidP="00640605">
            <w:pPr>
              <w:pStyle w:val="142"/>
              <w:rPr>
                <w:w w:val="90"/>
              </w:rPr>
            </w:pPr>
            <w:r w:rsidRPr="00182B3E">
              <w:rPr>
                <w:rFonts w:hint="eastAsia"/>
                <w:w w:val="90"/>
              </w:rPr>
              <w:t>項目</w:t>
            </w:r>
          </w:p>
        </w:tc>
        <w:tc>
          <w:tcPr>
            <w:tcW w:w="5811" w:type="dxa"/>
            <w:gridSpan w:val="6"/>
            <w:shd w:val="clear" w:color="auto" w:fill="F2F2F2"/>
            <w:noWrap/>
            <w:vAlign w:val="center"/>
          </w:tcPr>
          <w:p w:rsidR="009C53C7" w:rsidRPr="00182B3E" w:rsidRDefault="009C53C7" w:rsidP="00640605">
            <w:pPr>
              <w:pStyle w:val="142"/>
              <w:jc w:val="center"/>
              <w:rPr>
                <w:w w:val="90"/>
              </w:rPr>
            </w:pPr>
            <w:r w:rsidRPr="00182B3E">
              <w:rPr>
                <w:rFonts w:hint="eastAsia"/>
                <w:w w:val="90"/>
              </w:rPr>
              <w:t>109-112年度</w:t>
            </w:r>
          </w:p>
        </w:tc>
      </w:tr>
      <w:tr w:rsidR="009C53C7" w:rsidRPr="00182B3E" w:rsidTr="00640605">
        <w:trPr>
          <w:trHeight w:val="227"/>
          <w:tblHeader/>
        </w:trPr>
        <w:tc>
          <w:tcPr>
            <w:tcW w:w="1512" w:type="dxa"/>
            <w:vMerge/>
            <w:shd w:val="clear" w:color="auto" w:fill="F2F2F2"/>
            <w:vAlign w:val="center"/>
            <w:hideMark/>
          </w:tcPr>
          <w:p w:rsidR="009C53C7" w:rsidRPr="00182B3E" w:rsidRDefault="009C53C7" w:rsidP="00640605">
            <w:pPr>
              <w:pStyle w:val="142"/>
              <w:rPr>
                <w:w w:val="90"/>
              </w:rPr>
            </w:pPr>
          </w:p>
        </w:tc>
        <w:tc>
          <w:tcPr>
            <w:tcW w:w="1182" w:type="dxa"/>
            <w:vMerge/>
            <w:shd w:val="clear" w:color="auto" w:fill="F2F2F2"/>
            <w:vAlign w:val="center"/>
            <w:hideMark/>
          </w:tcPr>
          <w:p w:rsidR="009C53C7" w:rsidRPr="00182B3E" w:rsidRDefault="009C53C7" w:rsidP="00640605">
            <w:pPr>
              <w:pStyle w:val="142"/>
              <w:rPr>
                <w:w w:val="90"/>
              </w:rPr>
            </w:pPr>
          </w:p>
        </w:tc>
        <w:tc>
          <w:tcPr>
            <w:tcW w:w="992" w:type="dxa"/>
            <w:shd w:val="clear" w:color="auto" w:fill="F2F2F2"/>
            <w:noWrap/>
            <w:vAlign w:val="center"/>
            <w:hideMark/>
          </w:tcPr>
          <w:p w:rsidR="009C53C7" w:rsidRPr="00182B3E" w:rsidRDefault="009C53C7" w:rsidP="00640605">
            <w:pPr>
              <w:pStyle w:val="142"/>
              <w:jc w:val="center"/>
              <w:rPr>
                <w:w w:val="90"/>
              </w:rPr>
            </w:pPr>
            <w:r w:rsidRPr="00182B3E">
              <w:rPr>
                <w:rFonts w:hint="eastAsia"/>
                <w:w w:val="90"/>
              </w:rPr>
              <w:t>投資經費</w:t>
            </w:r>
          </w:p>
          <w:p w:rsidR="009C53C7" w:rsidRPr="00182B3E" w:rsidRDefault="009C53C7" w:rsidP="00640605">
            <w:pPr>
              <w:pStyle w:val="142"/>
              <w:jc w:val="center"/>
              <w:rPr>
                <w:w w:val="90"/>
              </w:rPr>
            </w:pPr>
            <w:r w:rsidRPr="00182B3E">
              <w:rPr>
                <w:rFonts w:hint="eastAsia"/>
                <w:w w:val="90"/>
              </w:rPr>
              <w:t>A</w:t>
            </w:r>
          </w:p>
        </w:tc>
        <w:tc>
          <w:tcPr>
            <w:tcW w:w="850" w:type="dxa"/>
            <w:shd w:val="clear" w:color="auto" w:fill="F2F2F2"/>
            <w:noWrap/>
            <w:vAlign w:val="center"/>
            <w:hideMark/>
          </w:tcPr>
          <w:p w:rsidR="009C53C7" w:rsidRPr="0053174C" w:rsidRDefault="009C53C7" w:rsidP="00640605">
            <w:pPr>
              <w:pStyle w:val="142"/>
              <w:ind w:rightChars="-8" w:right="-23"/>
              <w:jc w:val="center"/>
              <w:rPr>
                <w:spacing w:val="-10"/>
                <w:w w:val="90"/>
              </w:rPr>
            </w:pPr>
            <w:r w:rsidRPr="0053174C">
              <w:rPr>
                <w:rFonts w:hint="eastAsia"/>
                <w:spacing w:val="-10"/>
                <w:w w:val="90"/>
              </w:rPr>
              <w:t>收益經費</w:t>
            </w:r>
          </w:p>
          <w:p w:rsidR="009C53C7" w:rsidRPr="00182B3E" w:rsidRDefault="009C53C7" w:rsidP="00640605">
            <w:pPr>
              <w:pStyle w:val="142"/>
              <w:jc w:val="center"/>
              <w:rPr>
                <w:w w:val="90"/>
              </w:rPr>
            </w:pPr>
            <w:r w:rsidRPr="00182B3E">
              <w:rPr>
                <w:rFonts w:hint="eastAsia"/>
                <w:w w:val="90"/>
              </w:rPr>
              <w:t>B</w:t>
            </w:r>
          </w:p>
        </w:tc>
        <w:tc>
          <w:tcPr>
            <w:tcW w:w="993" w:type="dxa"/>
            <w:shd w:val="clear" w:color="auto" w:fill="F2F2F2"/>
            <w:noWrap/>
            <w:vAlign w:val="center"/>
            <w:hideMark/>
          </w:tcPr>
          <w:p w:rsidR="009C53C7" w:rsidRPr="00182B3E" w:rsidRDefault="009C53C7" w:rsidP="00640605">
            <w:pPr>
              <w:pStyle w:val="142"/>
              <w:jc w:val="center"/>
              <w:rPr>
                <w:w w:val="90"/>
              </w:rPr>
            </w:pPr>
            <w:r w:rsidRPr="00182B3E">
              <w:rPr>
                <w:rFonts w:hint="eastAsia"/>
                <w:w w:val="90"/>
              </w:rPr>
              <w:t>收支比</w:t>
            </w:r>
          </w:p>
          <w:p w:rsidR="009C53C7" w:rsidRPr="00182B3E" w:rsidRDefault="009C53C7" w:rsidP="00640605">
            <w:pPr>
              <w:pStyle w:val="142"/>
              <w:jc w:val="center"/>
              <w:rPr>
                <w:w w:val="90"/>
              </w:rPr>
            </w:pPr>
            <w:r w:rsidRPr="00182B3E">
              <w:rPr>
                <w:rFonts w:hint="eastAsia"/>
                <w:w w:val="90"/>
              </w:rPr>
              <w:t>B</w:t>
            </w:r>
            <w:r w:rsidRPr="00182B3E">
              <w:rPr>
                <w:w w:val="90"/>
              </w:rPr>
              <w:t>/A</w:t>
            </w:r>
          </w:p>
        </w:tc>
        <w:tc>
          <w:tcPr>
            <w:tcW w:w="992" w:type="dxa"/>
            <w:shd w:val="clear" w:color="auto" w:fill="F2F2F2"/>
            <w:noWrap/>
            <w:vAlign w:val="center"/>
            <w:hideMark/>
          </w:tcPr>
          <w:p w:rsidR="009C53C7" w:rsidRPr="00182B3E" w:rsidRDefault="009C53C7" w:rsidP="00640605">
            <w:pPr>
              <w:pStyle w:val="142"/>
              <w:jc w:val="center"/>
              <w:rPr>
                <w:w w:val="90"/>
              </w:rPr>
            </w:pPr>
            <w:r w:rsidRPr="00182B3E">
              <w:rPr>
                <w:rFonts w:hint="eastAsia"/>
                <w:w w:val="90"/>
              </w:rPr>
              <w:t>投資現值</w:t>
            </w:r>
          </w:p>
          <w:p w:rsidR="009C53C7" w:rsidRPr="00182B3E" w:rsidRDefault="009C53C7" w:rsidP="00640605">
            <w:pPr>
              <w:pStyle w:val="142"/>
              <w:jc w:val="center"/>
              <w:rPr>
                <w:w w:val="90"/>
              </w:rPr>
            </w:pPr>
            <w:r w:rsidRPr="00182B3E">
              <w:rPr>
                <w:rFonts w:hint="eastAsia"/>
                <w:w w:val="90"/>
              </w:rPr>
              <w:t>C</w:t>
            </w:r>
          </w:p>
        </w:tc>
        <w:tc>
          <w:tcPr>
            <w:tcW w:w="992" w:type="dxa"/>
            <w:shd w:val="clear" w:color="auto" w:fill="F2F2F2"/>
            <w:noWrap/>
            <w:vAlign w:val="center"/>
            <w:hideMark/>
          </w:tcPr>
          <w:p w:rsidR="009C53C7" w:rsidRPr="00182B3E" w:rsidRDefault="009C53C7" w:rsidP="00640605">
            <w:pPr>
              <w:pStyle w:val="142"/>
              <w:jc w:val="center"/>
              <w:rPr>
                <w:w w:val="90"/>
              </w:rPr>
            </w:pPr>
            <w:r w:rsidRPr="00182B3E">
              <w:rPr>
                <w:rFonts w:hint="eastAsia"/>
                <w:w w:val="90"/>
              </w:rPr>
              <w:t>收益現值</w:t>
            </w:r>
          </w:p>
          <w:p w:rsidR="009C53C7" w:rsidRPr="00182B3E" w:rsidRDefault="009C53C7" w:rsidP="00640605">
            <w:pPr>
              <w:pStyle w:val="142"/>
              <w:jc w:val="center"/>
              <w:rPr>
                <w:w w:val="90"/>
              </w:rPr>
            </w:pPr>
            <w:r w:rsidRPr="00182B3E">
              <w:rPr>
                <w:rFonts w:hint="eastAsia"/>
                <w:w w:val="90"/>
              </w:rPr>
              <w:t>D</w:t>
            </w:r>
          </w:p>
        </w:tc>
        <w:tc>
          <w:tcPr>
            <w:tcW w:w="992" w:type="dxa"/>
            <w:shd w:val="clear" w:color="auto" w:fill="F2F2F2"/>
            <w:noWrap/>
            <w:vAlign w:val="center"/>
            <w:hideMark/>
          </w:tcPr>
          <w:p w:rsidR="009C53C7" w:rsidRPr="00182B3E" w:rsidRDefault="009C53C7" w:rsidP="00640605">
            <w:pPr>
              <w:pStyle w:val="142"/>
              <w:jc w:val="center"/>
              <w:rPr>
                <w:w w:val="90"/>
              </w:rPr>
            </w:pPr>
            <w:r w:rsidRPr="00182B3E">
              <w:rPr>
                <w:rFonts w:hint="eastAsia"/>
                <w:w w:val="90"/>
              </w:rPr>
              <w:t>自償率</w:t>
            </w:r>
          </w:p>
          <w:p w:rsidR="009C53C7" w:rsidRPr="00182B3E" w:rsidRDefault="009C53C7" w:rsidP="00640605">
            <w:pPr>
              <w:pStyle w:val="142"/>
              <w:jc w:val="center"/>
              <w:rPr>
                <w:w w:val="90"/>
              </w:rPr>
            </w:pPr>
            <w:r w:rsidRPr="00182B3E">
              <w:rPr>
                <w:rFonts w:hint="eastAsia"/>
                <w:w w:val="90"/>
              </w:rPr>
              <w:t>D</w:t>
            </w:r>
            <w:r w:rsidRPr="00182B3E">
              <w:rPr>
                <w:w w:val="90"/>
              </w:rPr>
              <w:t>/C</w:t>
            </w:r>
          </w:p>
        </w:tc>
      </w:tr>
      <w:tr w:rsidR="009C53C7" w:rsidRPr="00182B3E" w:rsidTr="00640605">
        <w:trPr>
          <w:trHeight w:val="57"/>
        </w:trPr>
        <w:tc>
          <w:tcPr>
            <w:tcW w:w="1512" w:type="dxa"/>
            <w:vMerge w:val="restart"/>
            <w:shd w:val="clear" w:color="000000" w:fill="FFFFFF"/>
            <w:vAlign w:val="center"/>
            <w:hideMark/>
          </w:tcPr>
          <w:p w:rsidR="009C53C7" w:rsidRPr="00182B3E" w:rsidRDefault="009C53C7" w:rsidP="00640605">
            <w:pPr>
              <w:pStyle w:val="142"/>
              <w:rPr>
                <w:w w:val="90"/>
              </w:rPr>
            </w:pPr>
            <w:r w:rsidRPr="00182B3E">
              <w:rPr>
                <w:rFonts w:hint="eastAsia"/>
                <w:w w:val="90"/>
              </w:rPr>
              <w:t>東北角暨宜蘭海岸國家風景區</w:t>
            </w:r>
          </w:p>
        </w:tc>
        <w:tc>
          <w:tcPr>
            <w:tcW w:w="1182" w:type="dxa"/>
            <w:shd w:val="clear" w:color="000000" w:fill="FFFFFF"/>
            <w:vAlign w:val="center"/>
            <w:hideMark/>
          </w:tcPr>
          <w:p w:rsidR="009C53C7" w:rsidRPr="00182B3E" w:rsidRDefault="009C53C7" w:rsidP="00640605">
            <w:pPr>
              <w:pStyle w:val="142"/>
              <w:rPr>
                <w:w w:val="90"/>
              </w:rPr>
            </w:pPr>
            <w:r w:rsidRPr="00182B3E">
              <w:rPr>
                <w:rFonts w:hint="eastAsia"/>
                <w:w w:val="90"/>
              </w:rPr>
              <w:t>預估數</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920,000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139,578</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15.17%</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882,084</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133,789</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15.17%</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000000" w:fill="FFFFFF"/>
            <w:vAlign w:val="center"/>
            <w:hideMark/>
          </w:tcPr>
          <w:p w:rsidR="009C53C7" w:rsidRPr="00182B3E" w:rsidRDefault="009C53C7" w:rsidP="00640605">
            <w:pPr>
              <w:pStyle w:val="142"/>
              <w:rPr>
                <w:b/>
                <w:bCs/>
                <w:w w:val="90"/>
              </w:rPr>
            </w:pPr>
            <w:r w:rsidRPr="00182B3E">
              <w:rPr>
                <w:rFonts w:hint="eastAsia"/>
                <w:b/>
                <w:bCs/>
                <w:w w:val="90"/>
              </w:rPr>
              <w:t xml:space="preserve">實際數 </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859,100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127,555</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14.85%</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829,353</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121,752</w:t>
            </w:r>
          </w:p>
        </w:tc>
        <w:tc>
          <w:tcPr>
            <w:tcW w:w="992" w:type="dxa"/>
            <w:shd w:val="clear" w:color="000000" w:fill="FFFFFF"/>
            <w:noWrap/>
            <w:vAlign w:val="center"/>
            <w:hideMark/>
          </w:tcPr>
          <w:p w:rsidR="009C53C7" w:rsidRPr="00182B3E" w:rsidRDefault="009C53C7" w:rsidP="00640605">
            <w:pPr>
              <w:pStyle w:val="142"/>
              <w:jc w:val="right"/>
              <w:rPr>
                <w:b/>
                <w:bCs/>
                <w:w w:val="90"/>
              </w:rPr>
            </w:pPr>
            <w:r w:rsidRPr="00182B3E">
              <w:rPr>
                <w:rFonts w:hint="eastAsia"/>
                <w:b/>
                <w:bCs/>
                <w:w w:val="90"/>
              </w:rPr>
              <w:t>14.68%</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auto" w:fill="F2F2F2"/>
            <w:vAlign w:val="center"/>
            <w:hideMark/>
          </w:tcPr>
          <w:p w:rsidR="009C53C7" w:rsidRPr="00182B3E" w:rsidRDefault="009C53C7" w:rsidP="00640605">
            <w:pPr>
              <w:pStyle w:val="142"/>
              <w:rPr>
                <w:spacing w:val="-10"/>
                <w:w w:val="90"/>
              </w:rPr>
            </w:pPr>
            <w:r w:rsidRPr="00182B3E">
              <w:rPr>
                <w:rFonts w:hint="eastAsia"/>
                <w:spacing w:val="-10"/>
                <w:w w:val="90"/>
              </w:rPr>
              <w:t>執行/達成率</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93.38%</w:t>
            </w:r>
          </w:p>
        </w:tc>
        <w:tc>
          <w:tcPr>
            <w:tcW w:w="850"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91.39%</w:t>
            </w:r>
          </w:p>
        </w:tc>
        <w:tc>
          <w:tcPr>
            <w:tcW w:w="993"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97.86%</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94.02%</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91.00%</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96.79%</w:t>
            </w:r>
          </w:p>
        </w:tc>
      </w:tr>
      <w:tr w:rsidR="009C53C7" w:rsidRPr="00182B3E" w:rsidTr="00640605">
        <w:trPr>
          <w:trHeight w:val="57"/>
        </w:trPr>
        <w:tc>
          <w:tcPr>
            <w:tcW w:w="1512" w:type="dxa"/>
            <w:vMerge w:val="restart"/>
            <w:shd w:val="clear" w:color="000000" w:fill="FFFFFF"/>
            <w:vAlign w:val="center"/>
            <w:hideMark/>
          </w:tcPr>
          <w:p w:rsidR="009C53C7" w:rsidRPr="00182B3E" w:rsidRDefault="009C53C7" w:rsidP="00640605">
            <w:pPr>
              <w:pStyle w:val="142"/>
              <w:rPr>
                <w:b/>
                <w:bCs/>
                <w:w w:val="90"/>
              </w:rPr>
            </w:pPr>
            <w:r w:rsidRPr="00182B3E">
              <w:rPr>
                <w:rFonts w:hint="eastAsia"/>
                <w:b/>
                <w:bCs/>
                <w:w w:val="90"/>
              </w:rPr>
              <w:t>北海岸及觀音山國家風景區</w:t>
            </w: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預估數</w:t>
            </w:r>
          </w:p>
        </w:tc>
        <w:tc>
          <w:tcPr>
            <w:tcW w:w="992" w:type="dxa"/>
            <w:shd w:val="clear" w:color="000000" w:fill="FFFFFF"/>
            <w:noWrap/>
            <w:vAlign w:val="center"/>
            <w:hideMark/>
          </w:tcPr>
          <w:p w:rsidR="009C53C7" w:rsidRPr="002A07FF" w:rsidRDefault="009C53C7" w:rsidP="00640605">
            <w:pPr>
              <w:pStyle w:val="142"/>
              <w:jc w:val="right"/>
              <w:rPr>
                <w:spacing w:val="-10"/>
                <w:w w:val="90"/>
              </w:rPr>
            </w:pPr>
            <w:r w:rsidRPr="002A07FF">
              <w:rPr>
                <w:rFonts w:hint="eastAsia"/>
                <w:spacing w:val="-10"/>
                <w:w w:val="90"/>
              </w:rPr>
              <w:t>1,082,000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259,043</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23.94%</w:t>
            </w:r>
          </w:p>
        </w:tc>
        <w:tc>
          <w:tcPr>
            <w:tcW w:w="992" w:type="dxa"/>
            <w:shd w:val="clear" w:color="000000" w:fill="FFFFFF"/>
            <w:noWrap/>
            <w:vAlign w:val="center"/>
            <w:hideMark/>
          </w:tcPr>
          <w:p w:rsidR="009C53C7" w:rsidRPr="002A07FF" w:rsidRDefault="009C53C7" w:rsidP="00640605">
            <w:pPr>
              <w:pStyle w:val="142"/>
              <w:jc w:val="right"/>
              <w:rPr>
                <w:spacing w:val="-10"/>
                <w:w w:val="90"/>
              </w:rPr>
            </w:pPr>
            <w:r w:rsidRPr="002A07FF">
              <w:rPr>
                <w:rFonts w:hint="eastAsia"/>
                <w:spacing w:val="-10"/>
                <w:w w:val="90"/>
              </w:rPr>
              <w:t>1,036,163</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247,698</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23.91%</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 xml:space="preserve">實際數 </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939,000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92,628</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9.86%</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900,787</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87,018</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9.66%</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auto" w:fill="F2F2F2"/>
            <w:noWrap/>
            <w:vAlign w:val="center"/>
            <w:hideMark/>
          </w:tcPr>
          <w:p w:rsidR="009C53C7" w:rsidRPr="00946E61" w:rsidRDefault="009C53C7" w:rsidP="00640605">
            <w:pPr>
              <w:pStyle w:val="142"/>
              <w:rPr>
                <w:b/>
                <w:bCs/>
                <w:spacing w:val="-10"/>
                <w:w w:val="90"/>
              </w:rPr>
            </w:pPr>
            <w:r w:rsidRPr="00946E61">
              <w:rPr>
                <w:rFonts w:hint="eastAsia"/>
                <w:b/>
                <w:bCs/>
                <w:spacing w:val="-10"/>
                <w:w w:val="90"/>
              </w:rPr>
              <w:t>執行/達成率</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86.78%</w:t>
            </w:r>
          </w:p>
        </w:tc>
        <w:tc>
          <w:tcPr>
            <w:tcW w:w="850"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35.76%</w:t>
            </w:r>
          </w:p>
        </w:tc>
        <w:tc>
          <w:tcPr>
            <w:tcW w:w="993"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41.21%</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86.93%</w:t>
            </w:r>
          </w:p>
        </w:tc>
        <w:tc>
          <w:tcPr>
            <w:tcW w:w="992" w:type="dxa"/>
            <w:shd w:val="clear" w:color="auto" w:fill="F2F2F2"/>
            <w:noWrap/>
            <w:vAlign w:val="center"/>
            <w:hideMark/>
          </w:tcPr>
          <w:p w:rsidR="009C53C7" w:rsidRPr="00946E61" w:rsidRDefault="009C53C7" w:rsidP="00640605">
            <w:pPr>
              <w:pStyle w:val="142"/>
              <w:jc w:val="right"/>
              <w:rPr>
                <w:b/>
                <w:bCs/>
                <w:w w:val="90"/>
              </w:rPr>
            </w:pPr>
            <w:r w:rsidRPr="00946E61">
              <w:rPr>
                <w:rFonts w:hint="eastAsia"/>
                <w:b/>
                <w:bCs/>
                <w:w w:val="90"/>
              </w:rPr>
              <w:t>35.13%</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b/>
                <w:bCs/>
                <w:w w:val="90"/>
              </w:rPr>
              <w:t>40.41</w:t>
            </w:r>
            <w:r w:rsidRPr="00182B3E">
              <w:rPr>
                <w:rFonts w:hint="eastAsia"/>
                <w:w w:val="90"/>
              </w:rPr>
              <w:t>%</w:t>
            </w:r>
          </w:p>
        </w:tc>
      </w:tr>
      <w:tr w:rsidR="009C53C7" w:rsidRPr="00182B3E" w:rsidTr="00640605">
        <w:trPr>
          <w:trHeight w:val="57"/>
        </w:trPr>
        <w:tc>
          <w:tcPr>
            <w:tcW w:w="1512" w:type="dxa"/>
            <w:vMerge w:val="restart"/>
            <w:shd w:val="clear" w:color="000000" w:fill="FFFFFF"/>
            <w:vAlign w:val="center"/>
            <w:hideMark/>
          </w:tcPr>
          <w:p w:rsidR="009C53C7" w:rsidRPr="00182B3E" w:rsidRDefault="009C53C7" w:rsidP="00640605">
            <w:pPr>
              <w:pStyle w:val="142"/>
              <w:rPr>
                <w:w w:val="90"/>
              </w:rPr>
            </w:pPr>
            <w:r w:rsidRPr="00182B3E">
              <w:rPr>
                <w:rFonts w:hint="eastAsia"/>
                <w:w w:val="90"/>
              </w:rPr>
              <w:t>參山國家風景區</w:t>
            </w: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預估數</w:t>
            </w:r>
          </w:p>
        </w:tc>
        <w:tc>
          <w:tcPr>
            <w:tcW w:w="992" w:type="dxa"/>
            <w:shd w:val="clear" w:color="000000" w:fill="FFFFFF"/>
            <w:noWrap/>
            <w:vAlign w:val="center"/>
            <w:hideMark/>
          </w:tcPr>
          <w:p w:rsidR="009C53C7" w:rsidRPr="002A07FF" w:rsidRDefault="009C53C7" w:rsidP="00640605">
            <w:pPr>
              <w:pStyle w:val="142"/>
              <w:jc w:val="right"/>
              <w:rPr>
                <w:spacing w:val="-10"/>
                <w:w w:val="90"/>
              </w:rPr>
            </w:pPr>
            <w:r w:rsidRPr="002A07FF">
              <w:rPr>
                <w:rFonts w:hint="eastAsia"/>
                <w:spacing w:val="-10"/>
                <w:w w:val="90"/>
              </w:rPr>
              <w:t>1,120,000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37,932</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3.39%</w:t>
            </w:r>
          </w:p>
        </w:tc>
        <w:tc>
          <w:tcPr>
            <w:tcW w:w="992" w:type="dxa"/>
            <w:shd w:val="clear" w:color="000000" w:fill="FFFFFF"/>
            <w:noWrap/>
            <w:vAlign w:val="center"/>
            <w:hideMark/>
          </w:tcPr>
          <w:p w:rsidR="009C53C7" w:rsidRPr="002A07FF" w:rsidRDefault="009C53C7" w:rsidP="00640605">
            <w:pPr>
              <w:pStyle w:val="142"/>
              <w:jc w:val="right"/>
              <w:rPr>
                <w:spacing w:val="-10"/>
                <w:w w:val="90"/>
              </w:rPr>
            </w:pPr>
            <w:r w:rsidRPr="002A07FF">
              <w:rPr>
                <w:rFonts w:hint="eastAsia"/>
                <w:spacing w:val="-10"/>
                <w:w w:val="90"/>
              </w:rPr>
              <w:t>1,073,842</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36,383</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3.39%</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 xml:space="preserve">實際數 </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993,800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44,800</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4.51%</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952,886</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42,921</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4.50%</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auto" w:fill="F2F2F2"/>
            <w:noWrap/>
            <w:vAlign w:val="center"/>
            <w:hideMark/>
          </w:tcPr>
          <w:p w:rsidR="009C53C7" w:rsidRPr="0053174C" w:rsidRDefault="009C53C7" w:rsidP="00640605">
            <w:pPr>
              <w:pStyle w:val="142"/>
              <w:rPr>
                <w:w w:val="90"/>
              </w:rPr>
            </w:pPr>
            <w:r w:rsidRPr="0053174C">
              <w:rPr>
                <w:rFonts w:hint="eastAsia"/>
                <w:spacing w:val="-10"/>
                <w:w w:val="90"/>
              </w:rPr>
              <w:t>執行</w:t>
            </w:r>
            <w:r w:rsidRPr="0053174C">
              <w:rPr>
                <w:spacing w:val="-10"/>
                <w:w w:val="90"/>
              </w:rPr>
              <w:t>/</w:t>
            </w:r>
            <w:r w:rsidRPr="0053174C">
              <w:rPr>
                <w:rFonts w:hint="eastAsia"/>
                <w:spacing w:val="-10"/>
                <w:w w:val="90"/>
              </w:rPr>
              <w:t>達成</w:t>
            </w:r>
            <w:r w:rsidRPr="0053174C">
              <w:rPr>
                <w:spacing w:val="-10"/>
                <w:w w:val="90"/>
              </w:rPr>
              <w:t>率</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88.73%</w:t>
            </w:r>
          </w:p>
        </w:tc>
        <w:tc>
          <w:tcPr>
            <w:tcW w:w="850"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118.11%</w:t>
            </w:r>
          </w:p>
        </w:tc>
        <w:tc>
          <w:tcPr>
            <w:tcW w:w="993"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133.11%</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88.74%</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117.97%</w:t>
            </w:r>
          </w:p>
        </w:tc>
        <w:tc>
          <w:tcPr>
            <w:tcW w:w="992" w:type="dxa"/>
            <w:shd w:val="clear" w:color="auto" w:fill="F2F2F2"/>
            <w:noWrap/>
            <w:vAlign w:val="center"/>
            <w:hideMark/>
          </w:tcPr>
          <w:p w:rsidR="009C53C7" w:rsidRPr="0053174C" w:rsidRDefault="009C53C7" w:rsidP="00640605">
            <w:pPr>
              <w:pStyle w:val="142"/>
              <w:jc w:val="right"/>
              <w:rPr>
                <w:w w:val="90"/>
              </w:rPr>
            </w:pPr>
            <w:r w:rsidRPr="0053174C">
              <w:rPr>
                <w:rFonts w:hint="eastAsia"/>
                <w:w w:val="90"/>
              </w:rPr>
              <w:t>132.94%</w:t>
            </w:r>
          </w:p>
        </w:tc>
      </w:tr>
      <w:tr w:rsidR="009C53C7" w:rsidRPr="00182B3E" w:rsidTr="00640605">
        <w:trPr>
          <w:trHeight w:val="57"/>
        </w:trPr>
        <w:tc>
          <w:tcPr>
            <w:tcW w:w="1512" w:type="dxa"/>
            <w:vMerge w:val="restart"/>
            <w:shd w:val="clear" w:color="000000" w:fill="FFFFFF"/>
            <w:vAlign w:val="center"/>
            <w:hideMark/>
          </w:tcPr>
          <w:p w:rsidR="009C53C7" w:rsidRPr="00182B3E" w:rsidRDefault="009C53C7" w:rsidP="00640605">
            <w:pPr>
              <w:pStyle w:val="142"/>
              <w:rPr>
                <w:w w:val="90"/>
              </w:rPr>
            </w:pPr>
            <w:r w:rsidRPr="00182B3E">
              <w:rPr>
                <w:rFonts w:hint="eastAsia"/>
                <w:w w:val="90"/>
              </w:rPr>
              <w:t>日月潭國家風景區</w:t>
            </w: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預估數</w:t>
            </w:r>
          </w:p>
        </w:tc>
        <w:tc>
          <w:tcPr>
            <w:tcW w:w="992" w:type="dxa"/>
            <w:shd w:val="clear" w:color="000000" w:fill="FFFFFF"/>
            <w:noWrap/>
            <w:vAlign w:val="center"/>
            <w:hideMark/>
          </w:tcPr>
          <w:p w:rsidR="009C53C7" w:rsidRPr="002A07FF" w:rsidRDefault="009C53C7" w:rsidP="00640605">
            <w:pPr>
              <w:pStyle w:val="142"/>
              <w:jc w:val="right"/>
              <w:rPr>
                <w:spacing w:val="-10"/>
                <w:w w:val="90"/>
              </w:rPr>
            </w:pPr>
            <w:r w:rsidRPr="002A07FF">
              <w:rPr>
                <w:rFonts w:hint="eastAsia"/>
                <w:spacing w:val="-10"/>
                <w:w w:val="90"/>
              </w:rPr>
              <w:t>1,578,000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98,713</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6.26%</w:t>
            </w:r>
          </w:p>
        </w:tc>
        <w:tc>
          <w:tcPr>
            <w:tcW w:w="992" w:type="dxa"/>
            <w:shd w:val="clear" w:color="000000" w:fill="FFFFFF"/>
            <w:noWrap/>
            <w:vAlign w:val="center"/>
            <w:hideMark/>
          </w:tcPr>
          <w:p w:rsidR="009C53C7" w:rsidRPr="002A07FF" w:rsidRDefault="009C53C7" w:rsidP="00640605">
            <w:pPr>
              <w:pStyle w:val="142"/>
              <w:jc w:val="right"/>
              <w:rPr>
                <w:spacing w:val="-10"/>
                <w:w w:val="90"/>
              </w:rPr>
            </w:pPr>
            <w:r w:rsidRPr="002A07FF">
              <w:rPr>
                <w:rFonts w:hint="eastAsia"/>
                <w:spacing w:val="-10"/>
                <w:w w:val="90"/>
              </w:rPr>
              <w:t>1,505,392</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94,331</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6.27%</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 xml:space="preserve">實際數 </w:t>
            </w:r>
          </w:p>
        </w:tc>
        <w:tc>
          <w:tcPr>
            <w:tcW w:w="992" w:type="dxa"/>
            <w:shd w:val="clear" w:color="000000" w:fill="FFFFFF"/>
            <w:noWrap/>
            <w:vAlign w:val="center"/>
            <w:hideMark/>
          </w:tcPr>
          <w:p w:rsidR="009C53C7" w:rsidRPr="002A07FF" w:rsidRDefault="009C53C7" w:rsidP="00640605">
            <w:pPr>
              <w:pStyle w:val="142"/>
              <w:jc w:val="right"/>
              <w:rPr>
                <w:spacing w:val="-10"/>
                <w:w w:val="90"/>
              </w:rPr>
            </w:pPr>
            <w:r w:rsidRPr="002A07FF">
              <w:rPr>
                <w:rFonts w:hint="eastAsia"/>
                <w:spacing w:val="-10"/>
                <w:w w:val="90"/>
              </w:rPr>
              <w:t>1,225,432</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90,872</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7.42%</w:t>
            </w:r>
          </w:p>
        </w:tc>
        <w:tc>
          <w:tcPr>
            <w:tcW w:w="992" w:type="dxa"/>
            <w:shd w:val="clear" w:color="000000" w:fill="FFFFFF"/>
            <w:noWrap/>
            <w:vAlign w:val="center"/>
            <w:hideMark/>
          </w:tcPr>
          <w:p w:rsidR="009C53C7" w:rsidRPr="002A07FF" w:rsidRDefault="009C53C7" w:rsidP="00640605">
            <w:pPr>
              <w:pStyle w:val="142"/>
              <w:jc w:val="right"/>
              <w:rPr>
                <w:spacing w:val="-10"/>
                <w:w w:val="90"/>
              </w:rPr>
            </w:pPr>
            <w:r w:rsidRPr="002A07FF">
              <w:rPr>
                <w:rFonts w:hint="eastAsia"/>
                <w:spacing w:val="-10"/>
                <w:w w:val="90"/>
              </w:rPr>
              <w:t>1,175,323</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86,717</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7.38%</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auto" w:fill="F2F2F2"/>
            <w:noWrap/>
            <w:vAlign w:val="center"/>
            <w:hideMark/>
          </w:tcPr>
          <w:p w:rsidR="009C53C7" w:rsidRPr="00182B3E" w:rsidRDefault="009C53C7" w:rsidP="00640605">
            <w:pPr>
              <w:pStyle w:val="142"/>
              <w:rPr>
                <w:w w:val="90"/>
              </w:rPr>
            </w:pPr>
            <w:r w:rsidRPr="00182B3E">
              <w:rPr>
                <w:rFonts w:hint="eastAsia"/>
                <w:spacing w:val="-10"/>
                <w:w w:val="90"/>
              </w:rPr>
              <w:t>執行/達成率</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77.66%</w:t>
            </w:r>
          </w:p>
        </w:tc>
        <w:tc>
          <w:tcPr>
            <w:tcW w:w="850"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92.06%</w:t>
            </w:r>
          </w:p>
        </w:tc>
        <w:tc>
          <w:tcPr>
            <w:tcW w:w="993"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118.54%</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78.07%</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91.93%</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117.74%</w:t>
            </w:r>
          </w:p>
        </w:tc>
      </w:tr>
      <w:tr w:rsidR="009C53C7" w:rsidRPr="00182B3E" w:rsidTr="00640605">
        <w:trPr>
          <w:trHeight w:val="57"/>
        </w:trPr>
        <w:tc>
          <w:tcPr>
            <w:tcW w:w="1512" w:type="dxa"/>
            <w:vMerge w:val="restart"/>
            <w:shd w:val="clear" w:color="000000" w:fill="FFFFFF"/>
            <w:vAlign w:val="center"/>
            <w:hideMark/>
          </w:tcPr>
          <w:p w:rsidR="009C53C7" w:rsidRPr="00182B3E" w:rsidRDefault="009C53C7" w:rsidP="00640605">
            <w:pPr>
              <w:pStyle w:val="142"/>
              <w:rPr>
                <w:w w:val="90"/>
              </w:rPr>
            </w:pPr>
            <w:r w:rsidRPr="00182B3E">
              <w:rPr>
                <w:rFonts w:hint="eastAsia"/>
                <w:w w:val="90"/>
              </w:rPr>
              <w:t>阿里山國家風景區</w:t>
            </w: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預估數</w:t>
            </w:r>
          </w:p>
        </w:tc>
        <w:tc>
          <w:tcPr>
            <w:tcW w:w="992" w:type="dxa"/>
            <w:shd w:val="clear" w:color="000000" w:fill="FFFFFF"/>
            <w:noWrap/>
            <w:vAlign w:val="center"/>
            <w:hideMark/>
          </w:tcPr>
          <w:p w:rsidR="009C53C7" w:rsidRPr="002A07FF" w:rsidRDefault="009C53C7" w:rsidP="00640605">
            <w:pPr>
              <w:pStyle w:val="142"/>
              <w:jc w:val="right"/>
              <w:rPr>
                <w:spacing w:val="-10"/>
                <w:w w:val="90"/>
              </w:rPr>
            </w:pPr>
            <w:r w:rsidRPr="002A07FF">
              <w:rPr>
                <w:rFonts w:hint="eastAsia"/>
                <w:spacing w:val="-10"/>
                <w:w w:val="90"/>
              </w:rPr>
              <w:t>1,440,000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42,061</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2.92%</w:t>
            </w:r>
          </w:p>
        </w:tc>
        <w:tc>
          <w:tcPr>
            <w:tcW w:w="992" w:type="dxa"/>
            <w:shd w:val="clear" w:color="000000" w:fill="FFFFFF"/>
            <w:noWrap/>
            <w:vAlign w:val="center"/>
            <w:hideMark/>
          </w:tcPr>
          <w:p w:rsidR="009C53C7" w:rsidRPr="002A07FF" w:rsidRDefault="009C53C7" w:rsidP="00640605">
            <w:pPr>
              <w:pStyle w:val="142"/>
              <w:jc w:val="right"/>
              <w:rPr>
                <w:spacing w:val="-10"/>
                <w:w w:val="90"/>
              </w:rPr>
            </w:pPr>
            <w:r w:rsidRPr="002A07FF">
              <w:rPr>
                <w:rFonts w:hint="eastAsia"/>
                <w:spacing w:val="-10"/>
                <w:w w:val="90"/>
              </w:rPr>
              <w:t>1,380,654</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40,709</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2.95%</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 xml:space="preserve">實際數 </w:t>
            </w:r>
          </w:p>
        </w:tc>
        <w:tc>
          <w:tcPr>
            <w:tcW w:w="992" w:type="dxa"/>
            <w:shd w:val="clear" w:color="000000" w:fill="FFFFFF"/>
            <w:noWrap/>
            <w:vAlign w:val="center"/>
            <w:hideMark/>
          </w:tcPr>
          <w:p w:rsidR="009C53C7" w:rsidRPr="002A07FF" w:rsidRDefault="009C53C7" w:rsidP="00640605">
            <w:pPr>
              <w:pStyle w:val="142"/>
              <w:jc w:val="right"/>
              <w:rPr>
                <w:spacing w:val="-10"/>
                <w:w w:val="90"/>
              </w:rPr>
            </w:pPr>
            <w:r w:rsidRPr="002A07FF">
              <w:rPr>
                <w:rFonts w:hint="eastAsia"/>
                <w:spacing w:val="-10"/>
                <w:w w:val="90"/>
              </w:rPr>
              <w:t>1,504,100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49,830</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3.31%</w:t>
            </w:r>
          </w:p>
        </w:tc>
        <w:tc>
          <w:tcPr>
            <w:tcW w:w="992" w:type="dxa"/>
            <w:shd w:val="clear" w:color="000000" w:fill="FFFFFF"/>
            <w:noWrap/>
            <w:vAlign w:val="center"/>
            <w:hideMark/>
          </w:tcPr>
          <w:p w:rsidR="009C53C7" w:rsidRPr="002A07FF" w:rsidRDefault="009C53C7" w:rsidP="00640605">
            <w:pPr>
              <w:pStyle w:val="142"/>
              <w:jc w:val="right"/>
              <w:rPr>
                <w:spacing w:val="-10"/>
                <w:w w:val="90"/>
              </w:rPr>
            </w:pPr>
            <w:r w:rsidRPr="002A07FF">
              <w:rPr>
                <w:rFonts w:hint="eastAsia"/>
                <w:spacing w:val="-10"/>
                <w:w w:val="90"/>
              </w:rPr>
              <w:t>1,443,945</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47,711</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3.30%</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auto" w:fill="F2F2F2"/>
            <w:noWrap/>
            <w:vAlign w:val="center"/>
            <w:hideMark/>
          </w:tcPr>
          <w:p w:rsidR="009C53C7" w:rsidRPr="00182B3E" w:rsidRDefault="009C53C7" w:rsidP="00640605">
            <w:pPr>
              <w:pStyle w:val="142"/>
              <w:rPr>
                <w:w w:val="90"/>
              </w:rPr>
            </w:pPr>
            <w:r w:rsidRPr="00182B3E">
              <w:rPr>
                <w:rFonts w:hint="eastAsia"/>
                <w:spacing w:val="-10"/>
                <w:w w:val="90"/>
              </w:rPr>
              <w:t>執行/達成率</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104.45%</w:t>
            </w:r>
          </w:p>
        </w:tc>
        <w:tc>
          <w:tcPr>
            <w:tcW w:w="850"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118.47%</w:t>
            </w:r>
          </w:p>
        </w:tc>
        <w:tc>
          <w:tcPr>
            <w:tcW w:w="993"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113.42%</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104.58%</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117.20%</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112.07%</w:t>
            </w:r>
          </w:p>
        </w:tc>
      </w:tr>
      <w:tr w:rsidR="009C53C7" w:rsidRPr="00182B3E" w:rsidTr="00640605">
        <w:trPr>
          <w:trHeight w:val="57"/>
        </w:trPr>
        <w:tc>
          <w:tcPr>
            <w:tcW w:w="1512" w:type="dxa"/>
            <w:vMerge w:val="restart"/>
            <w:shd w:val="clear" w:color="000000" w:fill="FFFFFF"/>
            <w:vAlign w:val="center"/>
            <w:hideMark/>
          </w:tcPr>
          <w:p w:rsidR="009C53C7" w:rsidRPr="00182B3E" w:rsidRDefault="009C53C7" w:rsidP="00640605">
            <w:pPr>
              <w:pStyle w:val="142"/>
              <w:rPr>
                <w:b/>
                <w:bCs/>
                <w:w w:val="90"/>
              </w:rPr>
            </w:pPr>
            <w:r w:rsidRPr="00182B3E">
              <w:rPr>
                <w:rFonts w:hint="eastAsia"/>
                <w:b/>
                <w:bCs/>
                <w:w w:val="90"/>
              </w:rPr>
              <w:t>雲嘉南濱海國家風景區</w:t>
            </w: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預估數</w:t>
            </w:r>
          </w:p>
        </w:tc>
        <w:tc>
          <w:tcPr>
            <w:tcW w:w="992" w:type="dxa"/>
            <w:shd w:val="clear" w:color="000000" w:fill="FFFFFF"/>
            <w:noWrap/>
            <w:vAlign w:val="center"/>
            <w:hideMark/>
          </w:tcPr>
          <w:p w:rsidR="009C53C7" w:rsidRPr="002A07FF" w:rsidRDefault="009C53C7" w:rsidP="00640605">
            <w:pPr>
              <w:pStyle w:val="142"/>
              <w:jc w:val="right"/>
              <w:rPr>
                <w:spacing w:val="-10"/>
                <w:w w:val="90"/>
              </w:rPr>
            </w:pPr>
            <w:r w:rsidRPr="002A07FF">
              <w:rPr>
                <w:rFonts w:hint="eastAsia"/>
                <w:spacing w:val="-10"/>
                <w:w w:val="90"/>
              </w:rPr>
              <w:t>1,000,000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68,368</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6.84%</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958,787</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64,943</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6.77%</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 xml:space="preserve">實際數 </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898,000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20,118</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2.24%</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861,579</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19,341</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2.24%</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auto" w:fill="F2F2F2"/>
            <w:noWrap/>
            <w:vAlign w:val="center"/>
            <w:hideMark/>
          </w:tcPr>
          <w:p w:rsidR="009C53C7" w:rsidRPr="00946E61" w:rsidRDefault="009C53C7" w:rsidP="00640605">
            <w:pPr>
              <w:pStyle w:val="142"/>
              <w:rPr>
                <w:b/>
                <w:bCs/>
                <w:w w:val="90"/>
              </w:rPr>
            </w:pPr>
            <w:r w:rsidRPr="00946E61">
              <w:rPr>
                <w:rFonts w:hint="eastAsia"/>
                <w:b/>
                <w:bCs/>
                <w:spacing w:val="-10"/>
                <w:w w:val="90"/>
              </w:rPr>
              <w:t>執行/達成率</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89.80%</w:t>
            </w:r>
          </w:p>
        </w:tc>
        <w:tc>
          <w:tcPr>
            <w:tcW w:w="850"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29.43%</w:t>
            </w:r>
          </w:p>
        </w:tc>
        <w:tc>
          <w:tcPr>
            <w:tcW w:w="993"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32.77%</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89.86%</w:t>
            </w:r>
          </w:p>
        </w:tc>
        <w:tc>
          <w:tcPr>
            <w:tcW w:w="992" w:type="dxa"/>
            <w:shd w:val="clear" w:color="auto" w:fill="F2F2F2"/>
            <w:noWrap/>
            <w:vAlign w:val="center"/>
            <w:hideMark/>
          </w:tcPr>
          <w:p w:rsidR="009C53C7" w:rsidRPr="00946E61" w:rsidRDefault="009C53C7" w:rsidP="00640605">
            <w:pPr>
              <w:pStyle w:val="142"/>
              <w:jc w:val="right"/>
              <w:rPr>
                <w:b/>
                <w:bCs/>
                <w:w w:val="90"/>
              </w:rPr>
            </w:pPr>
            <w:r w:rsidRPr="00946E61">
              <w:rPr>
                <w:rFonts w:hint="eastAsia"/>
                <w:b/>
                <w:bCs/>
                <w:w w:val="90"/>
              </w:rPr>
              <w:t>29.78%</w:t>
            </w:r>
          </w:p>
        </w:tc>
        <w:tc>
          <w:tcPr>
            <w:tcW w:w="992" w:type="dxa"/>
            <w:shd w:val="clear" w:color="auto" w:fill="F2F2F2"/>
            <w:noWrap/>
            <w:vAlign w:val="center"/>
            <w:hideMark/>
          </w:tcPr>
          <w:p w:rsidR="009C53C7" w:rsidRPr="00182B3E" w:rsidRDefault="009C53C7" w:rsidP="00640605">
            <w:pPr>
              <w:pStyle w:val="142"/>
              <w:jc w:val="right"/>
              <w:rPr>
                <w:b/>
                <w:bCs/>
                <w:w w:val="90"/>
              </w:rPr>
            </w:pPr>
            <w:r w:rsidRPr="00182B3E">
              <w:rPr>
                <w:rFonts w:hint="eastAsia"/>
                <w:b/>
                <w:bCs/>
                <w:w w:val="90"/>
              </w:rPr>
              <w:t>33.14%</w:t>
            </w:r>
          </w:p>
        </w:tc>
      </w:tr>
      <w:tr w:rsidR="009C53C7" w:rsidRPr="00182B3E" w:rsidTr="00640605">
        <w:trPr>
          <w:trHeight w:val="57"/>
        </w:trPr>
        <w:tc>
          <w:tcPr>
            <w:tcW w:w="1512" w:type="dxa"/>
            <w:vMerge w:val="restart"/>
            <w:shd w:val="clear" w:color="000000" w:fill="FFFFFF"/>
            <w:vAlign w:val="center"/>
            <w:hideMark/>
          </w:tcPr>
          <w:p w:rsidR="009C53C7" w:rsidRPr="00182B3E" w:rsidRDefault="009C53C7" w:rsidP="00640605">
            <w:pPr>
              <w:pStyle w:val="142"/>
              <w:rPr>
                <w:w w:val="90"/>
              </w:rPr>
            </w:pPr>
            <w:r w:rsidRPr="00182B3E">
              <w:rPr>
                <w:rFonts w:hint="eastAsia"/>
                <w:w w:val="90"/>
              </w:rPr>
              <w:t>西拉雅國家風景區</w:t>
            </w: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預估數</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600,000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41,223</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6.87%</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575,272</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39,343</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6.84%</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 xml:space="preserve">實際數 </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530,899</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28,764</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5.42%</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509,676</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27,581</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5.41%</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auto" w:fill="F2F2F2"/>
            <w:noWrap/>
            <w:vAlign w:val="center"/>
            <w:hideMark/>
          </w:tcPr>
          <w:p w:rsidR="009C53C7" w:rsidRPr="00182B3E" w:rsidRDefault="009C53C7" w:rsidP="00640605">
            <w:pPr>
              <w:pStyle w:val="142"/>
              <w:rPr>
                <w:w w:val="90"/>
              </w:rPr>
            </w:pPr>
            <w:r w:rsidRPr="00182B3E">
              <w:rPr>
                <w:rFonts w:hint="eastAsia"/>
                <w:spacing w:val="-10"/>
                <w:w w:val="90"/>
              </w:rPr>
              <w:t>執行/達成率</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88.48%</w:t>
            </w:r>
          </w:p>
        </w:tc>
        <w:tc>
          <w:tcPr>
            <w:tcW w:w="850"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69.78%</w:t>
            </w:r>
          </w:p>
        </w:tc>
        <w:tc>
          <w:tcPr>
            <w:tcW w:w="993"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78.87%</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88.60%</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70.10%</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79.12%</w:t>
            </w:r>
          </w:p>
        </w:tc>
      </w:tr>
      <w:tr w:rsidR="009C53C7" w:rsidRPr="00182B3E" w:rsidTr="00640605">
        <w:trPr>
          <w:trHeight w:val="57"/>
        </w:trPr>
        <w:tc>
          <w:tcPr>
            <w:tcW w:w="1512" w:type="dxa"/>
            <w:vMerge w:val="restart"/>
            <w:shd w:val="clear" w:color="000000" w:fill="FFFFFF"/>
            <w:vAlign w:val="center"/>
            <w:hideMark/>
          </w:tcPr>
          <w:p w:rsidR="009C53C7" w:rsidRPr="00182B3E" w:rsidRDefault="009C53C7" w:rsidP="00640605">
            <w:pPr>
              <w:pStyle w:val="142"/>
              <w:rPr>
                <w:w w:val="90"/>
              </w:rPr>
            </w:pPr>
            <w:r w:rsidRPr="00182B3E">
              <w:rPr>
                <w:rFonts w:hint="eastAsia"/>
                <w:w w:val="90"/>
              </w:rPr>
              <w:t>茂林國家風景區</w:t>
            </w: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預估數</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741,000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13,847</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1.87%</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712,323</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13,175</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1.85%</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 xml:space="preserve">實際數 </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637,416</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13,856</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2.17%</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613,297</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13,300</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2.17%</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auto" w:fill="F2F2F2"/>
            <w:noWrap/>
            <w:vAlign w:val="center"/>
            <w:hideMark/>
          </w:tcPr>
          <w:p w:rsidR="009C53C7" w:rsidRPr="00182B3E" w:rsidRDefault="009C53C7" w:rsidP="00640605">
            <w:pPr>
              <w:pStyle w:val="142"/>
              <w:rPr>
                <w:spacing w:val="-10"/>
                <w:w w:val="90"/>
              </w:rPr>
            </w:pPr>
            <w:r w:rsidRPr="00182B3E">
              <w:rPr>
                <w:rFonts w:hint="eastAsia"/>
                <w:spacing w:val="-10"/>
                <w:w w:val="90"/>
              </w:rPr>
              <w:t>執行/達成率</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86.02%</w:t>
            </w:r>
          </w:p>
        </w:tc>
        <w:tc>
          <w:tcPr>
            <w:tcW w:w="850"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100.06%</w:t>
            </w:r>
          </w:p>
        </w:tc>
        <w:tc>
          <w:tcPr>
            <w:tcW w:w="993"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116.33%</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86.10%</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100.95%</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117.25%</w:t>
            </w:r>
          </w:p>
        </w:tc>
      </w:tr>
      <w:tr w:rsidR="009C53C7" w:rsidRPr="00182B3E" w:rsidTr="00640605">
        <w:trPr>
          <w:trHeight w:val="57"/>
        </w:trPr>
        <w:tc>
          <w:tcPr>
            <w:tcW w:w="1512" w:type="dxa"/>
            <w:vMerge w:val="restart"/>
            <w:shd w:val="clear" w:color="000000" w:fill="FFFFFF"/>
            <w:vAlign w:val="center"/>
            <w:hideMark/>
          </w:tcPr>
          <w:p w:rsidR="009C53C7" w:rsidRPr="00182B3E" w:rsidRDefault="009C53C7" w:rsidP="00640605">
            <w:pPr>
              <w:pStyle w:val="142"/>
              <w:rPr>
                <w:b/>
                <w:bCs/>
                <w:w w:val="90"/>
              </w:rPr>
            </w:pPr>
            <w:r w:rsidRPr="00182B3E">
              <w:rPr>
                <w:rFonts w:hint="eastAsia"/>
                <w:b/>
                <w:bCs/>
                <w:w w:val="90"/>
              </w:rPr>
              <w:t>大鵬灣國家風景區</w:t>
            </w: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預估數</w:t>
            </w:r>
          </w:p>
        </w:tc>
        <w:tc>
          <w:tcPr>
            <w:tcW w:w="992" w:type="dxa"/>
            <w:shd w:val="clear" w:color="000000" w:fill="FFFFFF"/>
            <w:noWrap/>
            <w:vAlign w:val="center"/>
            <w:hideMark/>
          </w:tcPr>
          <w:p w:rsidR="009C53C7" w:rsidRPr="002A07FF" w:rsidRDefault="009C53C7" w:rsidP="00640605">
            <w:pPr>
              <w:pStyle w:val="142"/>
              <w:jc w:val="right"/>
              <w:rPr>
                <w:spacing w:val="-10"/>
                <w:w w:val="90"/>
              </w:rPr>
            </w:pPr>
            <w:r w:rsidRPr="002A07FF">
              <w:rPr>
                <w:rFonts w:hint="eastAsia"/>
                <w:spacing w:val="-10"/>
                <w:w w:val="90"/>
              </w:rPr>
              <w:t>1,000,000</w:t>
            </w:r>
          </w:p>
        </w:tc>
        <w:tc>
          <w:tcPr>
            <w:tcW w:w="850" w:type="dxa"/>
            <w:shd w:val="clear" w:color="000000" w:fill="FFFFFF"/>
            <w:noWrap/>
            <w:vAlign w:val="center"/>
            <w:hideMark/>
          </w:tcPr>
          <w:p w:rsidR="009C53C7" w:rsidRPr="00182B3E" w:rsidRDefault="009C53C7" w:rsidP="00640605">
            <w:pPr>
              <w:pStyle w:val="142"/>
              <w:ind w:leftChars="-12" w:left="-34"/>
              <w:jc w:val="right"/>
              <w:rPr>
                <w:w w:val="90"/>
              </w:rPr>
            </w:pPr>
            <w:r w:rsidRPr="00182B3E">
              <w:rPr>
                <w:rFonts w:hint="eastAsia"/>
                <w:w w:val="90"/>
              </w:rPr>
              <w:t>166,233</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16.62%</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958,787</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158,899</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16.57%</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 xml:space="preserve">實際數 </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993,950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40,525</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4.08%</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948,363</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38,344</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4.04%</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auto" w:fill="F2F2F2"/>
            <w:noWrap/>
            <w:vAlign w:val="center"/>
            <w:hideMark/>
          </w:tcPr>
          <w:p w:rsidR="009C53C7" w:rsidRPr="00946E61" w:rsidRDefault="009C53C7" w:rsidP="00640605">
            <w:pPr>
              <w:pStyle w:val="142"/>
              <w:rPr>
                <w:b/>
                <w:bCs/>
                <w:w w:val="90"/>
              </w:rPr>
            </w:pPr>
            <w:r w:rsidRPr="00946E61">
              <w:rPr>
                <w:rFonts w:hint="eastAsia"/>
                <w:b/>
                <w:bCs/>
                <w:spacing w:val="-10"/>
                <w:w w:val="90"/>
              </w:rPr>
              <w:t>執行/達成率</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99.40%</w:t>
            </w:r>
          </w:p>
        </w:tc>
        <w:tc>
          <w:tcPr>
            <w:tcW w:w="850"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24.38%</w:t>
            </w:r>
          </w:p>
        </w:tc>
        <w:tc>
          <w:tcPr>
            <w:tcW w:w="993"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24.53%</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98.91%</w:t>
            </w:r>
          </w:p>
        </w:tc>
        <w:tc>
          <w:tcPr>
            <w:tcW w:w="992" w:type="dxa"/>
            <w:shd w:val="clear" w:color="auto" w:fill="F2F2F2"/>
            <w:noWrap/>
            <w:vAlign w:val="center"/>
            <w:hideMark/>
          </w:tcPr>
          <w:p w:rsidR="009C53C7" w:rsidRPr="00946E61" w:rsidRDefault="009C53C7" w:rsidP="00640605">
            <w:pPr>
              <w:pStyle w:val="142"/>
              <w:jc w:val="right"/>
              <w:rPr>
                <w:b/>
                <w:bCs/>
                <w:w w:val="90"/>
              </w:rPr>
            </w:pPr>
            <w:r w:rsidRPr="00946E61">
              <w:rPr>
                <w:rFonts w:hint="eastAsia"/>
                <w:b/>
                <w:bCs/>
                <w:w w:val="90"/>
              </w:rPr>
              <w:t>24.13%</w:t>
            </w:r>
          </w:p>
        </w:tc>
        <w:tc>
          <w:tcPr>
            <w:tcW w:w="992" w:type="dxa"/>
            <w:shd w:val="clear" w:color="auto" w:fill="F2F2F2"/>
            <w:noWrap/>
            <w:vAlign w:val="center"/>
            <w:hideMark/>
          </w:tcPr>
          <w:p w:rsidR="009C53C7" w:rsidRPr="00182B3E" w:rsidRDefault="009C53C7" w:rsidP="00640605">
            <w:pPr>
              <w:pStyle w:val="142"/>
              <w:jc w:val="right"/>
              <w:rPr>
                <w:b/>
                <w:bCs/>
                <w:w w:val="90"/>
              </w:rPr>
            </w:pPr>
            <w:r w:rsidRPr="00182B3E">
              <w:rPr>
                <w:rFonts w:hint="eastAsia"/>
                <w:b/>
                <w:bCs/>
                <w:w w:val="90"/>
              </w:rPr>
              <w:t>24.40%</w:t>
            </w:r>
          </w:p>
        </w:tc>
      </w:tr>
      <w:tr w:rsidR="009C53C7" w:rsidRPr="00182B3E" w:rsidTr="00640605">
        <w:trPr>
          <w:trHeight w:val="57"/>
        </w:trPr>
        <w:tc>
          <w:tcPr>
            <w:tcW w:w="1512" w:type="dxa"/>
            <w:vMerge w:val="restart"/>
            <w:shd w:val="clear" w:color="000000" w:fill="FFFFFF"/>
            <w:vAlign w:val="center"/>
            <w:hideMark/>
          </w:tcPr>
          <w:p w:rsidR="009C53C7" w:rsidRPr="00182B3E" w:rsidRDefault="009C53C7" w:rsidP="00640605">
            <w:pPr>
              <w:pStyle w:val="142"/>
              <w:rPr>
                <w:w w:val="90"/>
              </w:rPr>
            </w:pPr>
            <w:r w:rsidRPr="00182B3E">
              <w:rPr>
                <w:rFonts w:hint="eastAsia"/>
                <w:w w:val="90"/>
              </w:rPr>
              <w:t>東部海岸國家風景區</w:t>
            </w: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預估數</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920,000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81,635</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8.87%</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882,084</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77,971</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8.84%</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 xml:space="preserve">實際數 </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787,300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50,029</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6.35%</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754,847</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48,161</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6.38%</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auto" w:fill="F2F2F2"/>
            <w:noWrap/>
            <w:vAlign w:val="center"/>
            <w:hideMark/>
          </w:tcPr>
          <w:p w:rsidR="009C53C7" w:rsidRPr="00182B3E" w:rsidRDefault="009C53C7" w:rsidP="00640605">
            <w:pPr>
              <w:pStyle w:val="142"/>
              <w:rPr>
                <w:w w:val="90"/>
              </w:rPr>
            </w:pPr>
            <w:r w:rsidRPr="00182B3E">
              <w:rPr>
                <w:rFonts w:hint="eastAsia"/>
                <w:spacing w:val="-10"/>
                <w:w w:val="90"/>
              </w:rPr>
              <w:t>執行/達成率</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85.58%</w:t>
            </w:r>
          </w:p>
        </w:tc>
        <w:tc>
          <w:tcPr>
            <w:tcW w:w="850"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61.28%</w:t>
            </w:r>
          </w:p>
        </w:tc>
        <w:tc>
          <w:tcPr>
            <w:tcW w:w="993"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71.61%</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85.58%</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61.77%</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72.18%</w:t>
            </w:r>
          </w:p>
        </w:tc>
      </w:tr>
      <w:tr w:rsidR="009C53C7" w:rsidRPr="00182B3E" w:rsidTr="00640605">
        <w:trPr>
          <w:trHeight w:val="57"/>
        </w:trPr>
        <w:tc>
          <w:tcPr>
            <w:tcW w:w="1512" w:type="dxa"/>
            <w:vMerge w:val="restart"/>
            <w:shd w:val="clear" w:color="000000" w:fill="FFFFFF"/>
            <w:vAlign w:val="center"/>
            <w:hideMark/>
          </w:tcPr>
          <w:p w:rsidR="009C53C7" w:rsidRPr="00182B3E" w:rsidRDefault="009C53C7" w:rsidP="00640605">
            <w:pPr>
              <w:pStyle w:val="142"/>
              <w:rPr>
                <w:b/>
                <w:bCs/>
                <w:w w:val="90"/>
              </w:rPr>
            </w:pPr>
            <w:r w:rsidRPr="00182B3E">
              <w:rPr>
                <w:rFonts w:hint="eastAsia"/>
                <w:b/>
                <w:bCs/>
                <w:w w:val="90"/>
              </w:rPr>
              <w:t>花東縱谷國家風景區</w:t>
            </w: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預估數</w:t>
            </w:r>
          </w:p>
        </w:tc>
        <w:tc>
          <w:tcPr>
            <w:tcW w:w="992" w:type="dxa"/>
            <w:shd w:val="clear" w:color="000000" w:fill="FFFFFF"/>
            <w:noWrap/>
            <w:vAlign w:val="center"/>
            <w:hideMark/>
          </w:tcPr>
          <w:p w:rsidR="009C53C7" w:rsidRPr="002A07FF" w:rsidRDefault="009C53C7" w:rsidP="00640605">
            <w:pPr>
              <w:pStyle w:val="142"/>
              <w:jc w:val="right"/>
              <w:rPr>
                <w:spacing w:val="-10"/>
                <w:w w:val="90"/>
              </w:rPr>
            </w:pPr>
            <w:r w:rsidRPr="002A07FF">
              <w:rPr>
                <w:rFonts w:hint="eastAsia"/>
                <w:spacing w:val="-10"/>
                <w:w w:val="90"/>
              </w:rPr>
              <w:t>1,000,000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64,991</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6.50%</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958,787</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61,783</w:t>
            </w:r>
          </w:p>
        </w:tc>
        <w:tc>
          <w:tcPr>
            <w:tcW w:w="992" w:type="dxa"/>
            <w:shd w:val="clear" w:color="000000" w:fill="FFFFFF"/>
            <w:noWrap/>
            <w:vAlign w:val="center"/>
            <w:hideMark/>
          </w:tcPr>
          <w:p w:rsidR="009C53C7" w:rsidRPr="00182B3E" w:rsidRDefault="009C53C7" w:rsidP="00640605">
            <w:pPr>
              <w:pStyle w:val="142"/>
              <w:jc w:val="right"/>
              <w:rPr>
                <w:b/>
                <w:bCs/>
                <w:w w:val="90"/>
              </w:rPr>
            </w:pPr>
            <w:r w:rsidRPr="00182B3E">
              <w:rPr>
                <w:rFonts w:hint="eastAsia"/>
                <w:w w:val="90"/>
              </w:rPr>
              <w:t>6.44</w:t>
            </w:r>
            <w:r w:rsidRPr="00182B3E">
              <w:rPr>
                <w:rFonts w:hint="eastAsia"/>
                <w:b/>
                <w:bCs/>
                <w:w w:val="90"/>
              </w:rPr>
              <w:t>%</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000000" w:fill="FFFFFF"/>
            <w:noWrap/>
            <w:vAlign w:val="center"/>
            <w:hideMark/>
          </w:tcPr>
          <w:p w:rsidR="009C53C7" w:rsidRPr="00182B3E" w:rsidRDefault="009C53C7" w:rsidP="00640605">
            <w:pPr>
              <w:pStyle w:val="142"/>
              <w:rPr>
                <w:b/>
                <w:bCs/>
                <w:w w:val="90"/>
              </w:rPr>
            </w:pPr>
            <w:r w:rsidRPr="00182B3E">
              <w:rPr>
                <w:rFonts w:hint="eastAsia"/>
                <w:b/>
                <w:bCs/>
                <w:w w:val="90"/>
              </w:rPr>
              <w:t xml:space="preserve">實際數 </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906,700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5,920</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0.65%</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869,677</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5,689</w:t>
            </w:r>
          </w:p>
        </w:tc>
        <w:tc>
          <w:tcPr>
            <w:tcW w:w="992" w:type="dxa"/>
            <w:shd w:val="clear" w:color="000000" w:fill="FFFFFF"/>
            <w:noWrap/>
            <w:vAlign w:val="center"/>
            <w:hideMark/>
          </w:tcPr>
          <w:p w:rsidR="009C53C7" w:rsidRPr="00182B3E" w:rsidRDefault="009C53C7" w:rsidP="00640605">
            <w:pPr>
              <w:pStyle w:val="142"/>
              <w:jc w:val="right"/>
              <w:rPr>
                <w:b/>
                <w:bCs/>
                <w:w w:val="90"/>
              </w:rPr>
            </w:pPr>
            <w:r w:rsidRPr="00182B3E">
              <w:rPr>
                <w:rFonts w:hint="eastAsia"/>
                <w:b/>
                <w:bCs/>
                <w:w w:val="90"/>
              </w:rPr>
              <w:t>0.65%</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auto" w:fill="F2F2F2"/>
            <w:noWrap/>
            <w:vAlign w:val="center"/>
            <w:hideMark/>
          </w:tcPr>
          <w:p w:rsidR="009C53C7" w:rsidRPr="00946E61" w:rsidRDefault="009C53C7" w:rsidP="00640605">
            <w:pPr>
              <w:pStyle w:val="142"/>
              <w:rPr>
                <w:b/>
                <w:bCs/>
                <w:w w:val="90"/>
              </w:rPr>
            </w:pPr>
            <w:r w:rsidRPr="00946E61">
              <w:rPr>
                <w:rFonts w:hint="eastAsia"/>
                <w:b/>
                <w:bCs/>
                <w:spacing w:val="-10"/>
                <w:w w:val="90"/>
              </w:rPr>
              <w:t>執行/達成率</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90.67%</w:t>
            </w:r>
          </w:p>
        </w:tc>
        <w:tc>
          <w:tcPr>
            <w:tcW w:w="850"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9.11%</w:t>
            </w:r>
          </w:p>
        </w:tc>
        <w:tc>
          <w:tcPr>
            <w:tcW w:w="993"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10.05%</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90.71%</w:t>
            </w:r>
          </w:p>
        </w:tc>
        <w:tc>
          <w:tcPr>
            <w:tcW w:w="992" w:type="dxa"/>
            <w:shd w:val="clear" w:color="auto" w:fill="F2F2F2"/>
            <w:noWrap/>
            <w:vAlign w:val="center"/>
            <w:hideMark/>
          </w:tcPr>
          <w:p w:rsidR="009C53C7" w:rsidRPr="00182B3E" w:rsidRDefault="009C53C7" w:rsidP="00640605">
            <w:pPr>
              <w:pStyle w:val="142"/>
              <w:jc w:val="right"/>
              <w:rPr>
                <w:w w:val="90"/>
              </w:rPr>
            </w:pPr>
            <w:r w:rsidRPr="00946E61">
              <w:rPr>
                <w:rFonts w:hint="eastAsia"/>
                <w:b/>
                <w:bCs/>
                <w:w w:val="90"/>
              </w:rPr>
              <w:t>9.21</w:t>
            </w:r>
            <w:r w:rsidRPr="00182B3E">
              <w:rPr>
                <w:rFonts w:hint="eastAsia"/>
                <w:w w:val="90"/>
              </w:rPr>
              <w:t>%</w:t>
            </w:r>
          </w:p>
        </w:tc>
        <w:tc>
          <w:tcPr>
            <w:tcW w:w="992" w:type="dxa"/>
            <w:shd w:val="clear" w:color="auto" w:fill="F2F2F2"/>
            <w:noWrap/>
            <w:vAlign w:val="center"/>
            <w:hideMark/>
          </w:tcPr>
          <w:p w:rsidR="009C53C7" w:rsidRPr="00182B3E" w:rsidRDefault="009C53C7" w:rsidP="00640605">
            <w:pPr>
              <w:pStyle w:val="142"/>
              <w:jc w:val="right"/>
              <w:rPr>
                <w:b/>
                <w:bCs/>
                <w:w w:val="90"/>
              </w:rPr>
            </w:pPr>
            <w:r w:rsidRPr="00182B3E">
              <w:rPr>
                <w:rFonts w:hint="eastAsia"/>
                <w:b/>
                <w:bCs/>
                <w:w w:val="90"/>
              </w:rPr>
              <w:t>10.15%</w:t>
            </w:r>
          </w:p>
        </w:tc>
      </w:tr>
      <w:tr w:rsidR="009C53C7" w:rsidRPr="00182B3E" w:rsidTr="00640605">
        <w:trPr>
          <w:trHeight w:val="57"/>
        </w:trPr>
        <w:tc>
          <w:tcPr>
            <w:tcW w:w="1512" w:type="dxa"/>
            <w:vMerge w:val="restart"/>
            <w:shd w:val="clear" w:color="000000" w:fill="FFFFFF"/>
            <w:vAlign w:val="center"/>
            <w:hideMark/>
          </w:tcPr>
          <w:p w:rsidR="009C53C7" w:rsidRPr="00182B3E" w:rsidRDefault="009C53C7" w:rsidP="00640605">
            <w:pPr>
              <w:pStyle w:val="142"/>
              <w:rPr>
                <w:w w:val="90"/>
              </w:rPr>
            </w:pPr>
            <w:r w:rsidRPr="00182B3E">
              <w:rPr>
                <w:rFonts w:hint="eastAsia"/>
                <w:w w:val="90"/>
              </w:rPr>
              <w:t>澎湖國家風景區</w:t>
            </w: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預估數</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920,000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53,339</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5.80%</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883,733</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50,922</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5.76%</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 xml:space="preserve">實際數 </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854,200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32,553</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3.81%</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821,639</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30,853</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3.76%</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auto" w:fill="F2F2F2"/>
            <w:noWrap/>
            <w:vAlign w:val="center"/>
            <w:hideMark/>
          </w:tcPr>
          <w:p w:rsidR="009C53C7" w:rsidRPr="00182B3E" w:rsidRDefault="009C53C7" w:rsidP="00640605">
            <w:pPr>
              <w:pStyle w:val="142"/>
              <w:rPr>
                <w:w w:val="90"/>
              </w:rPr>
            </w:pPr>
            <w:r w:rsidRPr="00182B3E">
              <w:rPr>
                <w:rFonts w:hint="eastAsia"/>
                <w:spacing w:val="-10"/>
                <w:w w:val="90"/>
              </w:rPr>
              <w:t>執行/達成率</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92.85%</w:t>
            </w:r>
          </w:p>
        </w:tc>
        <w:tc>
          <w:tcPr>
            <w:tcW w:w="850"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61.03%</w:t>
            </w:r>
          </w:p>
        </w:tc>
        <w:tc>
          <w:tcPr>
            <w:tcW w:w="993"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65.73%</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92.97%</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60.59%</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65.17%</w:t>
            </w:r>
          </w:p>
        </w:tc>
      </w:tr>
      <w:tr w:rsidR="009C53C7" w:rsidRPr="00182B3E" w:rsidTr="00640605">
        <w:trPr>
          <w:trHeight w:val="57"/>
        </w:trPr>
        <w:tc>
          <w:tcPr>
            <w:tcW w:w="1512" w:type="dxa"/>
            <w:vMerge w:val="restart"/>
            <w:shd w:val="clear" w:color="000000" w:fill="FFFFFF"/>
            <w:vAlign w:val="center"/>
            <w:hideMark/>
          </w:tcPr>
          <w:p w:rsidR="009C53C7" w:rsidRPr="00182B3E" w:rsidRDefault="009C53C7" w:rsidP="00640605">
            <w:pPr>
              <w:pStyle w:val="142"/>
              <w:rPr>
                <w:w w:val="90"/>
              </w:rPr>
            </w:pPr>
            <w:r w:rsidRPr="00182B3E">
              <w:rPr>
                <w:rFonts w:hint="eastAsia"/>
                <w:w w:val="90"/>
              </w:rPr>
              <w:t>馬祖國家風景區</w:t>
            </w: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預估數</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708,000</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6,120</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0.86%</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681,377</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5,860</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0.86%</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 xml:space="preserve">實際數 </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663,705</w:t>
            </w:r>
          </w:p>
        </w:tc>
        <w:tc>
          <w:tcPr>
            <w:tcW w:w="850"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5,784</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0.87%</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637,660</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5,528</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0.87%</w:t>
            </w:r>
          </w:p>
        </w:tc>
      </w:tr>
      <w:tr w:rsidR="009C53C7" w:rsidRPr="00182B3E" w:rsidTr="00640605">
        <w:trPr>
          <w:trHeight w:val="57"/>
        </w:trPr>
        <w:tc>
          <w:tcPr>
            <w:tcW w:w="1512" w:type="dxa"/>
            <w:vMerge/>
            <w:vAlign w:val="center"/>
            <w:hideMark/>
          </w:tcPr>
          <w:p w:rsidR="009C53C7" w:rsidRPr="00182B3E" w:rsidRDefault="009C53C7" w:rsidP="00640605">
            <w:pPr>
              <w:pStyle w:val="142"/>
              <w:rPr>
                <w:w w:val="90"/>
              </w:rPr>
            </w:pPr>
          </w:p>
        </w:tc>
        <w:tc>
          <w:tcPr>
            <w:tcW w:w="1182" w:type="dxa"/>
            <w:shd w:val="clear" w:color="auto" w:fill="F2F2F2"/>
            <w:noWrap/>
            <w:vAlign w:val="center"/>
            <w:hideMark/>
          </w:tcPr>
          <w:p w:rsidR="009C53C7" w:rsidRPr="00182B3E" w:rsidRDefault="009C53C7" w:rsidP="00640605">
            <w:pPr>
              <w:pStyle w:val="142"/>
              <w:rPr>
                <w:w w:val="90"/>
              </w:rPr>
            </w:pPr>
            <w:r w:rsidRPr="00182B3E">
              <w:rPr>
                <w:rFonts w:hint="eastAsia"/>
                <w:spacing w:val="-10"/>
                <w:w w:val="90"/>
              </w:rPr>
              <w:t>執行/達成率</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93.74%</w:t>
            </w:r>
          </w:p>
        </w:tc>
        <w:tc>
          <w:tcPr>
            <w:tcW w:w="850"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94.51%</w:t>
            </w:r>
          </w:p>
        </w:tc>
        <w:tc>
          <w:tcPr>
            <w:tcW w:w="993"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100.82%</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93.58%</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94.33%</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100.80%</w:t>
            </w:r>
          </w:p>
        </w:tc>
      </w:tr>
      <w:tr w:rsidR="009C53C7" w:rsidRPr="00182B3E" w:rsidTr="00640605">
        <w:trPr>
          <w:trHeight w:val="227"/>
        </w:trPr>
        <w:tc>
          <w:tcPr>
            <w:tcW w:w="1512" w:type="dxa"/>
            <w:vMerge w:val="restart"/>
            <w:shd w:val="clear" w:color="000000" w:fill="FFFFFF"/>
            <w:vAlign w:val="center"/>
            <w:hideMark/>
          </w:tcPr>
          <w:p w:rsidR="009C53C7" w:rsidRPr="00182B3E" w:rsidRDefault="009C53C7" w:rsidP="00640605">
            <w:pPr>
              <w:pStyle w:val="142"/>
              <w:rPr>
                <w:w w:val="90"/>
              </w:rPr>
            </w:pPr>
            <w:r w:rsidRPr="00182B3E">
              <w:rPr>
                <w:rFonts w:hint="eastAsia"/>
                <w:w w:val="90"/>
              </w:rPr>
              <w:t>合計</w:t>
            </w: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預估數</w:t>
            </w:r>
          </w:p>
        </w:tc>
        <w:tc>
          <w:tcPr>
            <w:tcW w:w="992" w:type="dxa"/>
            <w:shd w:val="clear" w:color="000000" w:fill="FFFFFF"/>
            <w:noWrap/>
            <w:vAlign w:val="center"/>
            <w:hideMark/>
          </w:tcPr>
          <w:p w:rsidR="009C53C7" w:rsidRPr="002A07FF" w:rsidRDefault="009C53C7" w:rsidP="00640605">
            <w:pPr>
              <w:pStyle w:val="142"/>
              <w:jc w:val="right"/>
              <w:rPr>
                <w:spacing w:val="-16"/>
                <w:w w:val="90"/>
              </w:rPr>
            </w:pPr>
            <w:r w:rsidRPr="002A07FF">
              <w:rPr>
                <w:rFonts w:hint="eastAsia"/>
                <w:spacing w:val="-16"/>
                <w:w w:val="90"/>
              </w:rPr>
              <w:t>13,029,000</w:t>
            </w:r>
          </w:p>
        </w:tc>
        <w:tc>
          <w:tcPr>
            <w:tcW w:w="850" w:type="dxa"/>
            <w:shd w:val="clear" w:color="000000" w:fill="FFFFFF"/>
            <w:noWrap/>
            <w:vAlign w:val="center"/>
            <w:hideMark/>
          </w:tcPr>
          <w:p w:rsidR="009C53C7" w:rsidRPr="0053174C" w:rsidRDefault="009C53C7" w:rsidP="00640605">
            <w:pPr>
              <w:pStyle w:val="142"/>
              <w:jc w:val="right"/>
              <w:rPr>
                <w:spacing w:val="-22"/>
                <w:w w:val="90"/>
              </w:rPr>
            </w:pPr>
            <w:r w:rsidRPr="0053174C">
              <w:rPr>
                <w:rFonts w:hint="eastAsia"/>
                <w:spacing w:val="-22"/>
                <w:w w:val="90"/>
              </w:rPr>
              <w:t>1,073,083</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8.24%</w:t>
            </w:r>
          </w:p>
        </w:tc>
        <w:tc>
          <w:tcPr>
            <w:tcW w:w="992" w:type="dxa"/>
            <w:shd w:val="clear" w:color="000000" w:fill="FFFFFF"/>
            <w:noWrap/>
            <w:vAlign w:val="center"/>
            <w:hideMark/>
          </w:tcPr>
          <w:p w:rsidR="009C53C7" w:rsidRPr="002A07FF" w:rsidRDefault="009C53C7" w:rsidP="00640605">
            <w:pPr>
              <w:pStyle w:val="142"/>
              <w:jc w:val="right"/>
              <w:rPr>
                <w:spacing w:val="-16"/>
                <w:w w:val="90"/>
              </w:rPr>
            </w:pPr>
            <w:r w:rsidRPr="002A07FF">
              <w:rPr>
                <w:rFonts w:hint="eastAsia"/>
                <w:spacing w:val="-16"/>
                <w:w w:val="90"/>
              </w:rPr>
              <w:t>12,489,289</w:t>
            </w:r>
          </w:p>
        </w:tc>
        <w:tc>
          <w:tcPr>
            <w:tcW w:w="992" w:type="dxa"/>
            <w:shd w:val="clear" w:color="000000" w:fill="FFFFFF"/>
            <w:noWrap/>
            <w:vAlign w:val="center"/>
            <w:hideMark/>
          </w:tcPr>
          <w:p w:rsidR="009C53C7" w:rsidRPr="002A07FF" w:rsidRDefault="009C53C7" w:rsidP="00640605">
            <w:pPr>
              <w:pStyle w:val="142"/>
              <w:jc w:val="right"/>
              <w:rPr>
                <w:spacing w:val="-10"/>
                <w:w w:val="90"/>
              </w:rPr>
            </w:pPr>
            <w:r w:rsidRPr="002A07FF">
              <w:rPr>
                <w:rFonts w:hint="eastAsia"/>
                <w:spacing w:val="-10"/>
                <w:w w:val="90"/>
              </w:rPr>
              <w:t>1,025,807</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8.21%</w:t>
            </w:r>
          </w:p>
        </w:tc>
      </w:tr>
      <w:tr w:rsidR="009C53C7" w:rsidRPr="00182B3E" w:rsidTr="00640605">
        <w:trPr>
          <w:trHeight w:val="227"/>
        </w:trPr>
        <w:tc>
          <w:tcPr>
            <w:tcW w:w="1512" w:type="dxa"/>
            <w:vMerge/>
            <w:vAlign w:val="center"/>
            <w:hideMark/>
          </w:tcPr>
          <w:p w:rsidR="009C53C7" w:rsidRPr="00182B3E" w:rsidRDefault="009C53C7" w:rsidP="00640605">
            <w:pPr>
              <w:pStyle w:val="142"/>
              <w:rPr>
                <w:w w:val="90"/>
              </w:rPr>
            </w:pPr>
          </w:p>
        </w:tc>
        <w:tc>
          <w:tcPr>
            <w:tcW w:w="1182" w:type="dxa"/>
            <w:shd w:val="clear" w:color="000000" w:fill="FFFFFF"/>
            <w:noWrap/>
            <w:vAlign w:val="center"/>
            <w:hideMark/>
          </w:tcPr>
          <w:p w:rsidR="009C53C7" w:rsidRPr="00182B3E" w:rsidRDefault="009C53C7" w:rsidP="00640605">
            <w:pPr>
              <w:pStyle w:val="142"/>
              <w:rPr>
                <w:w w:val="90"/>
              </w:rPr>
            </w:pPr>
            <w:r w:rsidRPr="00182B3E">
              <w:rPr>
                <w:rFonts w:hint="eastAsia"/>
                <w:w w:val="90"/>
              </w:rPr>
              <w:t xml:space="preserve">實際數 </w:t>
            </w:r>
          </w:p>
        </w:tc>
        <w:tc>
          <w:tcPr>
            <w:tcW w:w="992" w:type="dxa"/>
            <w:shd w:val="clear" w:color="000000" w:fill="FFFFFF"/>
            <w:noWrap/>
            <w:vAlign w:val="center"/>
            <w:hideMark/>
          </w:tcPr>
          <w:p w:rsidR="009C53C7" w:rsidRPr="002A07FF" w:rsidRDefault="009C53C7" w:rsidP="00640605">
            <w:pPr>
              <w:pStyle w:val="142"/>
              <w:jc w:val="right"/>
              <w:rPr>
                <w:spacing w:val="-16"/>
                <w:w w:val="90"/>
              </w:rPr>
            </w:pPr>
            <w:r w:rsidRPr="002A07FF">
              <w:rPr>
                <w:rFonts w:hint="eastAsia"/>
                <w:spacing w:val="-16"/>
                <w:w w:val="90"/>
              </w:rPr>
              <w:t>11,793,602</w:t>
            </w:r>
          </w:p>
        </w:tc>
        <w:tc>
          <w:tcPr>
            <w:tcW w:w="850" w:type="dxa"/>
            <w:shd w:val="clear" w:color="000000" w:fill="FFFFFF"/>
            <w:noWrap/>
            <w:vAlign w:val="center"/>
            <w:hideMark/>
          </w:tcPr>
          <w:p w:rsidR="009C53C7" w:rsidRPr="002A07FF" w:rsidRDefault="009C53C7" w:rsidP="00640605">
            <w:pPr>
              <w:pStyle w:val="142"/>
              <w:jc w:val="right"/>
              <w:rPr>
                <w:spacing w:val="-10"/>
                <w:w w:val="90"/>
              </w:rPr>
            </w:pPr>
            <w:r w:rsidRPr="002A07FF">
              <w:rPr>
                <w:rFonts w:hint="eastAsia"/>
                <w:spacing w:val="-10"/>
                <w:w w:val="90"/>
              </w:rPr>
              <w:t>603,234</w:t>
            </w:r>
          </w:p>
        </w:tc>
        <w:tc>
          <w:tcPr>
            <w:tcW w:w="993"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5.11%</w:t>
            </w:r>
          </w:p>
        </w:tc>
        <w:tc>
          <w:tcPr>
            <w:tcW w:w="992" w:type="dxa"/>
            <w:shd w:val="clear" w:color="000000" w:fill="FFFFFF"/>
            <w:noWrap/>
            <w:vAlign w:val="center"/>
            <w:hideMark/>
          </w:tcPr>
          <w:p w:rsidR="009C53C7" w:rsidRPr="002A07FF" w:rsidRDefault="009C53C7" w:rsidP="00640605">
            <w:pPr>
              <w:pStyle w:val="142"/>
              <w:jc w:val="right"/>
              <w:rPr>
                <w:spacing w:val="-16"/>
                <w:w w:val="90"/>
              </w:rPr>
            </w:pPr>
            <w:r w:rsidRPr="002A07FF">
              <w:rPr>
                <w:rFonts w:hint="eastAsia"/>
                <w:spacing w:val="-16"/>
                <w:w w:val="90"/>
              </w:rPr>
              <w:t>11,319,032</w:t>
            </w:r>
          </w:p>
        </w:tc>
        <w:tc>
          <w:tcPr>
            <w:tcW w:w="992" w:type="dxa"/>
            <w:shd w:val="clear" w:color="000000" w:fill="FFFFFF"/>
            <w:noWrap/>
            <w:vAlign w:val="center"/>
            <w:hideMark/>
          </w:tcPr>
          <w:p w:rsidR="009C53C7" w:rsidRPr="002A07FF" w:rsidRDefault="009C53C7" w:rsidP="00640605">
            <w:pPr>
              <w:pStyle w:val="142"/>
              <w:jc w:val="right"/>
              <w:rPr>
                <w:spacing w:val="-10"/>
                <w:w w:val="90"/>
              </w:rPr>
            </w:pPr>
            <w:r w:rsidRPr="002A07FF">
              <w:rPr>
                <w:rFonts w:hint="eastAsia"/>
                <w:spacing w:val="-10"/>
                <w:w w:val="90"/>
              </w:rPr>
              <w:t>574,915</w:t>
            </w:r>
          </w:p>
        </w:tc>
        <w:tc>
          <w:tcPr>
            <w:tcW w:w="992" w:type="dxa"/>
            <w:shd w:val="clear" w:color="000000" w:fill="FFFFFF"/>
            <w:noWrap/>
            <w:vAlign w:val="center"/>
            <w:hideMark/>
          </w:tcPr>
          <w:p w:rsidR="009C53C7" w:rsidRPr="00182B3E" w:rsidRDefault="009C53C7" w:rsidP="00640605">
            <w:pPr>
              <w:pStyle w:val="142"/>
              <w:jc w:val="right"/>
              <w:rPr>
                <w:w w:val="90"/>
              </w:rPr>
            </w:pPr>
            <w:r w:rsidRPr="00182B3E">
              <w:rPr>
                <w:rFonts w:hint="eastAsia"/>
                <w:w w:val="90"/>
              </w:rPr>
              <w:t>5.08%</w:t>
            </w:r>
          </w:p>
        </w:tc>
      </w:tr>
      <w:tr w:rsidR="009C53C7" w:rsidRPr="00182B3E" w:rsidTr="00640605">
        <w:trPr>
          <w:trHeight w:val="227"/>
        </w:trPr>
        <w:tc>
          <w:tcPr>
            <w:tcW w:w="1512" w:type="dxa"/>
            <w:vMerge/>
            <w:vAlign w:val="center"/>
            <w:hideMark/>
          </w:tcPr>
          <w:p w:rsidR="009C53C7" w:rsidRPr="00182B3E" w:rsidRDefault="009C53C7" w:rsidP="00640605">
            <w:pPr>
              <w:pStyle w:val="142"/>
              <w:rPr>
                <w:w w:val="90"/>
              </w:rPr>
            </w:pPr>
          </w:p>
        </w:tc>
        <w:tc>
          <w:tcPr>
            <w:tcW w:w="1182" w:type="dxa"/>
            <w:shd w:val="clear" w:color="auto" w:fill="F2F2F2"/>
            <w:noWrap/>
            <w:vAlign w:val="center"/>
            <w:hideMark/>
          </w:tcPr>
          <w:p w:rsidR="009C53C7" w:rsidRPr="00182B3E" w:rsidRDefault="009C53C7" w:rsidP="00640605">
            <w:pPr>
              <w:pStyle w:val="142"/>
              <w:rPr>
                <w:w w:val="90"/>
              </w:rPr>
            </w:pPr>
            <w:r w:rsidRPr="00182B3E">
              <w:rPr>
                <w:rFonts w:hint="eastAsia"/>
                <w:w w:val="90"/>
              </w:rPr>
              <w:t>執</w:t>
            </w:r>
            <w:r w:rsidRPr="00182B3E">
              <w:rPr>
                <w:rFonts w:hint="eastAsia"/>
                <w:spacing w:val="-10"/>
                <w:w w:val="90"/>
              </w:rPr>
              <w:t>行/達成率</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90.52%</w:t>
            </w:r>
          </w:p>
        </w:tc>
        <w:tc>
          <w:tcPr>
            <w:tcW w:w="850"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56.22%</w:t>
            </w:r>
          </w:p>
        </w:tc>
        <w:tc>
          <w:tcPr>
            <w:tcW w:w="993"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62.11%</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90.63%</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56.05%</w:t>
            </w:r>
          </w:p>
        </w:tc>
        <w:tc>
          <w:tcPr>
            <w:tcW w:w="992" w:type="dxa"/>
            <w:shd w:val="clear" w:color="auto" w:fill="F2F2F2"/>
            <w:noWrap/>
            <w:vAlign w:val="center"/>
            <w:hideMark/>
          </w:tcPr>
          <w:p w:rsidR="009C53C7" w:rsidRPr="00182B3E" w:rsidRDefault="009C53C7" w:rsidP="00640605">
            <w:pPr>
              <w:pStyle w:val="142"/>
              <w:jc w:val="right"/>
              <w:rPr>
                <w:w w:val="90"/>
              </w:rPr>
            </w:pPr>
            <w:r w:rsidRPr="00182B3E">
              <w:rPr>
                <w:rFonts w:hint="eastAsia"/>
                <w:w w:val="90"/>
              </w:rPr>
              <w:t>61.84%</w:t>
            </w:r>
          </w:p>
        </w:tc>
      </w:tr>
    </w:tbl>
    <w:bookmarkEnd w:id="72"/>
    <w:p w:rsidR="009C53C7" w:rsidRPr="00325F37" w:rsidRDefault="009C53C7" w:rsidP="00640605">
      <w:pPr>
        <w:pStyle w:val="142"/>
      </w:pPr>
      <w:r w:rsidRPr="00325F37">
        <w:rPr>
          <w:rFonts w:hint="eastAsia"/>
        </w:rPr>
        <w:t>說    明：1.本表「預估數」係重要景點計畫(109-112年)相關估計數。</w:t>
      </w:r>
    </w:p>
    <w:p w:rsidR="009C53C7" w:rsidRPr="00325F37" w:rsidRDefault="009C53C7" w:rsidP="00640605">
      <w:pPr>
        <w:pStyle w:val="142"/>
        <w:ind w:firstLineChars="506" w:firstLine="1231"/>
      </w:pPr>
      <w:r w:rsidRPr="00325F37">
        <w:rPr>
          <w:rFonts w:hint="eastAsia"/>
        </w:rPr>
        <w:t>2.本表「實際數」係109至112年累計決算數及保留數。</w:t>
      </w:r>
    </w:p>
    <w:p w:rsidR="009C53C7" w:rsidRPr="00325F37" w:rsidRDefault="009C53C7" w:rsidP="00640605">
      <w:pPr>
        <w:pStyle w:val="142"/>
      </w:pPr>
      <w:r w:rsidRPr="00325F37">
        <w:rPr>
          <w:rFonts w:hint="eastAsia"/>
        </w:rPr>
        <w:t>資料來源：觀光署；本中心整理。</w:t>
      </w:r>
    </w:p>
    <w:p w:rsidR="009C53C7" w:rsidRPr="007B703A" w:rsidRDefault="009C53C7" w:rsidP="00640605">
      <w:pPr>
        <w:pStyle w:val="a5"/>
        <w:ind w:left="849" w:hanging="283"/>
        <w:rPr>
          <w:b/>
          <w:bCs/>
        </w:rPr>
      </w:pPr>
      <w:r w:rsidRPr="007B703A">
        <w:rPr>
          <w:rFonts w:hint="eastAsia"/>
          <w:b/>
          <w:bCs/>
        </w:rPr>
        <w:t>(二)重要景點計畫(109-1</w:t>
      </w:r>
      <w:r w:rsidRPr="007B703A">
        <w:rPr>
          <w:rFonts w:hint="eastAsia"/>
          <w:b/>
          <w:bCs/>
          <w:spacing w:val="-40"/>
        </w:rPr>
        <w:t>12</w:t>
      </w:r>
      <w:r w:rsidRPr="007B703A">
        <w:rPr>
          <w:rFonts w:hint="eastAsia"/>
          <w:b/>
          <w:bCs/>
        </w:rPr>
        <w:t>年)整體收益未如預期，主要係受</w:t>
      </w:r>
      <w:r w:rsidRPr="007B703A">
        <w:rPr>
          <w:b/>
          <w:bCs/>
        </w:rPr>
        <w:t>COVID-19</w:t>
      </w:r>
      <w:r w:rsidRPr="007B703A">
        <w:rPr>
          <w:rFonts w:hint="eastAsia"/>
          <w:b/>
          <w:bCs/>
        </w:rPr>
        <w:t>疫情影響及BOT案契約爭議所致</w:t>
      </w:r>
    </w:p>
    <w:p w:rsidR="009C53C7" w:rsidRPr="00325F37" w:rsidRDefault="009C53C7" w:rsidP="00640605">
      <w:pPr>
        <w:pStyle w:val="21"/>
        <w:ind w:left="850" w:firstLine="566"/>
      </w:pPr>
      <w:r w:rsidRPr="00325F37">
        <w:rPr>
          <w:rFonts w:hint="eastAsia"/>
        </w:rPr>
        <w:t>重要景點計畫(109-11</w:t>
      </w:r>
      <w:r w:rsidRPr="00325F37">
        <w:rPr>
          <w:rFonts w:hint="eastAsia"/>
          <w:spacing w:val="-40"/>
        </w:rPr>
        <w:t>2</w:t>
      </w:r>
      <w:r w:rsidRPr="00325F37">
        <w:rPr>
          <w:rFonts w:hint="eastAsia"/>
          <w:spacing w:val="-20"/>
        </w:rPr>
        <w:t>年) 4年</w:t>
      </w:r>
      <w:r w:rsidRPr="00325F37">
        <w:rPr>
          <w:rFonts w:hint="eastAsia"/>
        </w:rPr>
        <w:t>合計收益現值達成率僅56.05%，經統計該計畫項下所有收益項目，共計13個收益項目之實際收益未達預計收益1千萬以上，渠等項目收入未如預期之原因，主要係受嚴重特殊傳染性肺炎(</w:t>
      </w:r>
      <w:bookmarkStart w:id="73" w:name="_Hlk173143382"/>
      <w:r w:rsidRPr="00325F37">
        <w:t>COVID-19</w:t>
      </w:r>
      <w:bookmarkEnd w:id="73"/>
      <w:r w:rsidRPr="00325F37">
        <w:t>)</w:t>
      </w:r>
      <w:r w:rsidRPr="00325F37">
        <w:rPr>
          <w:rFonts w:hint="eastAsia"/>
        </w:rPr>
        <w:t>疫情之影響，</w:t>
      </w:r>
      <w:r w:rsidRPr="00325F37">
        <w:rPr>
          <w:rFonts w:cs="新細明體" w:hint="eastAsia"/>
          <w:kern w:val="0"/>
        </w:rPr>
        <w:t>造成園區清潔費收入驟減，並減少民間參與公共建設(下稱BOT)案潛在廠商投資意願、因應疫情實施減免權利金及租金等相關紓困措施、原計畫預估過於樂觀，以及發生BOT廠商因契約爭議而主動終止契約</w:t>
      </w:r>
      <w:r w:rsidRPr="00325F37">
        <w:rPr>
          <w:rFonts w:hint="eastAsia"/>
        </w:rPr>
        <w:t>等因素影響所致(詳表2)。</w:t>
      </w:r>
    </w:p>
    <w:p w:rsidR="009C53C7" w:rsidRPr="00325F37" w:rsidRDefault="009C53C7" w:rsidP="00640605">
      <w:pPr>
        <w:pStyle w:val="afff6"/>
      </w:pPr>
      <w:r w:rsidRPr="00325F37">
        <w:rPr>
          <w:rFonts w:hint="eastAsia"/>
        </w:rPr>
        <w:t>表2 重要景點計畫(109-112年)預計收益項目</w:t>
      </w:r>
      <w:r>
        <w:rPr>
          <w:rFonts w:hint="eastAsia"/>
        </w:rPr>
        <w:t>辦理情形</w:t>
      </w:r>
      <w:r w:rsidRPr="00325F37">
        <w:rPr>
          <w:rFonts w:hint="eastAsia"/>
        </w:rPr>
        <w:t>概況表</w:t>
      </w:r>
    </w:p>
    <w:p w:rsidR="009C53C7" w:rsidRPr="00325F37" w:rsidRDefault="009C53C7" w:rsidP="00640605">
      <w:pPr>
        <w:pStyle w:val="142"/>
      </w:pPr>
      <w:r w:rsidRPr="00325F37">
        <w:rPr>
          <w:rFonts w:hint="eastAsia"/>
        </w:rPr>
        <w:t xml:space="preserve">                                                     單位：新臺幣千元</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76"/>
        <w:gridCol w:w="1418"/>
        <w:gridCol w:w="992"/>
        <w:gridCol w:w="850"/>
        <w:gridCol w:w="993"/>
        <w:gridCol w:w="850"/>
        <w:gridCol w:w="2146"/>
      </w:tblGrid>
      <w:tr w:rsidR="009C53C7" w:rsidRPr="00182B3E" w:rsidTr="00640605">
        <w:trPr>
          <w:trHeight w:val="266"/>
          <w:tblHeader/>
        </w:trPr>
        <w:tc>
          <w:tcPr>
            <w:tcW w:w="1276" w:type="dxa"/>
            <w:vMerge w:val="restart"/>
            <w:shd w:val="clear" w:color="auto" w:fill="auto"/>
            <w:vAlign w:val="center"/>
            <w:hideMark/>
          </w:tcPr>
          <w:p w:rsidR="009C53C7" w:rsidRPr="00182B3E" w:rsidRDefault="009C53C7" w:rsidP="00640605">
            <w:pPr>
              <w:pStyle w:val="142"/>
              <w:jc w:val="center"/>
              <w:rPr>
                <w:w w:val="90"/>
              </w:rPr>
            </w:pPr>
            <w:r w:rsidRPr="00182B3E">
              <w:rPr>
                <w:rFonts w:hint="eastAsia"/>
                <w:w w:val="90"/>
              </w:rPr>
              <w:t>建設計畫</w:t>
            </w:r>
          </w:p>
        </w:tc>
        <w:tc>
          <w:tcPr>
            <w:tcW w:w="1418" w:type="dxa"/>
            <w:vMerge w:val="restart"/>
            <w:shd w:val="clear" w:color="auto" w:fill="auto"/>
            <w:vAlign w:val="center"/>
            <w:hideMark/>
          </w:tcPr>
          <w:p w:rsidR="009C53C7" w:rsidRPr="00182B3E" w:rsidRDefault="009C53C7" w:rsidP="00640605">
            <w:pPr>
              <w:pStyle w:val="142"/>
              <w:jc w:val="center"/>
              <w:rPr>
                <w:w w:val="90"/>
              </w:rPr>
            </w:pPr>
            <w:r w:rsidRPr="00182B3E">
              <w:rPr>
                <w:rFonts w:hint="eastAsia"/>
                <w:w w:val="90"/>
              </w:rPr>
              <w:t>收益類型</w:t>
            </w:r>
          </w:p>
        </w:tc>
        <w:tc>
          <w:tcPr>
            <w:tcW w:w="5831" w:type="dxa"/>
            <w:gridSpan w:val="5"/>
            <w:shd w:val="clear" w:color="auto" w:fill="auto"/>
            <w:vAlign w:val="center"/>
            <w:hideMark/>
          </w:tcPr>
          <w:p w:rsidR="009C53C7" w:rsidRPr="00182B3E" w:rsidRDefault="009C53C7" w:rsidP="00640605">
            <w:pPr>
              <w:pStyle w:val="142"/>
              <w:jc w:val="center"/>
              <w:rPr>
                <w:w w:val="90"/>
              </w:rPr>
            </w:pPr>
            <w:r w:rsidRPr="00182B3E">
              <w:rPr>
                <w:rFonts w:hint="eastAsia"/>
                <w:w w:val="90"/>
              </w:rPr>
              <w:t>109-112年度</w:t>
            </w:r>
          </w:p>
          <w:p w:rsidR="009C53C7" w:rsidRPr="00182B3E" w:rsidRDefault="009C53C7" w:rsidP="00640605">
            <w:pPr>
              <w:pStyle w:val="142"/>
              <w:jc w:val="center"/>
              <w:rPr>
                <w:w w:val="90"/>
              </w:rPr>
            </w:pPr>
          </w:p>
        </w:tc>
      </w:tr>
      <w:tr w:rsidR="009C53C7" w:rsidRPr="00182B3E" w:rsidTr="00640605">
        <w:trPr>
          <w:trHeight w:val="404"/>
          <w:tblHeader/>
        </w:trPr>
        <w:tc>
          <w:tcPr>
            <w:tcW w:w="1276" w:type="dxa"/>
            <w:vMerge/>
            <w:shd w:val="clear" w:color="auto" w:fill="auto"/>
            <w:vAlign w:val="center"/>
            <w:hideMark/>
          </w:tcPr>
          <w:p w:rsidR="009C53C7" w:rsidRPr="00182B3E" w:rsidRDefault="009C53C7" w:rsidP="00640605">
            <w:pPr>
              <w:pStyle w:val="142"/>
              <w:jc w:val="center"/>
              <w:rPr>
                <w:w w:val="90"/>
              </w:rPr>
            </w:pPr>
          </w:p>
        </w:tc>
        <w:tc>
          <w:tcPr>
            <w:tcW w:w="1418" w:type="dxa"/>
            <w:vMerge/>
            <w:shd w:val="clear" w:color="auto" w:fill="auto"/>
            <w:vAlign w:val="center"/>
            <w:hideMark/>
          </w:tcPr>
          <w:p w:rsidR="009C53C7" w:rsidRPr="00182B3E" w:rsidRDefault="009C53C7" w:rsidP="00640605">
            <w:pPr>
              <w:pStyle w:val="142"/>
              <w:jc w:val="center"/>
              <w:rPr>
                <w:w w:val="90"/>
              </w:rPr>
            </w:pPr>
          </w:p>
        </w:tc>
        <w:tc>
          <w:tcPr>
            <w:tcW w:w="992" w:type="dxa"/>
            <w:shd w:val="clear" w:color="auto" w:fill="auto"/>
            <w:vAlign w:val="center"/>
            <w:hideMark/>
          </w:tcPr>
          <w:p w:rsidR="009C53C7" w:rsidRPr="002A07FF" w:rsidRDefault="009C53C7" w:rsidP="00640605">
            <w:pPr>
              <w:pStyle w:val="142"/>
              <w:jc w:val="center"/>
              <w:rPr>
                <w:spacing w:val="-10"/>
                <w:w w:val="90"/>
              </w:rPr>
            </w:pPr>
            <w:r w:rsidRPr="002A07FF">
              <w:rPr>
                <w:rFonts w:hint="eastAsia"/>
                <w:spacing w:val="-10"/>
                <w:w w:val="90"/>
              </w:rPr>
              <w:t>預計收益</w:t>
            </w:r>
          </w:p>
        </w:tc>
        <w:tc>
          <w:tcPr>
            <w:tcW w:w="850" w:type="dxa"/>
            <w:shd w:val="clear" w:color="auto" w:fill="auto"/>
            <w:vAlign w:val="center"/>
            <w:hideMark/>
          </w:tcPr>
          <w:p w:rsidR="009C53C7" w:rsidRPr="002A07FF" w:rsidRDefault="009C53C7" w:rsidP="00640605">
            <w:pPr>
              <w:pStyle w:val="142"/>
              <w:jc w:val="center"/>
              <w:rPr>
                <w:spacing w:val="-10"/>
                <w:w w:val="90"/>
              </w:rPr>
            </w:pPr>
            <w:r w:rsidRPr="002A07FF">
              <w:rPr>
                <w:rFonts w:hint="eastAsia"/>
                <w:spacing w:val="-10"/>
                <w:w w:val="90"/>
              </w:rPr>
              <w:t>決算數</w:t>
            </w:r>
          </w:p>
        </w:tc>
        <w:tc>
          <w:tcPr>
            <w:tcW w:w="993" w:type="dxa"/>
            <w:shd w:val="clear" w:color="auto" w:fill="auto"/>
            <w:vAlign w:val="center"/>
            <w:hideMark/>
          </w:tcPr>
          <w:p w:rsidR="009C53C7" w:rsidRPr="002A07FF" w:rsidRDefault="009C53C7" w:rsidP="00640605">
            <w:pPr>
              <w:pStyle w:val="142"/>
              <w:jc w:val="center"/>
              <w:rPr>
                <w:spacing w:val="-10"/>
                <w:w w:val="90"/>
              </w:rPr>
            </w:pPr>
            <w:r w:rsidRPr="002A07FF">
              <w:rPr>
                <w:rFonts w:hint="eastAsia"/>
                <w:spacing w:val="-10"/>
                <w:w w:val="90"/>
              </w:rPr>
              <w:t>差異金額</w:t>
            </w:r>
          </w:p>
        </w:tc>
        <w:tc>
          <w:tcPr>
            <w:tcW w:w="850" w:type="dxa"/>
            <w:shd w:val="clear" w:color="auto" w:fill="auto"/>
            <w:vAlign w:val="center"/>
            <w:hideMark/>
          </w:tcPr>
          <w:p w:rsidR="009C53C7" w:rsidRPr="002A07FF" w:rsidRDefault="009C53C7" w:rsidP="00640605">
            <w:pPr>
              <w:pStyle w:val="142"/>
              <w:jc w:val="center"/>
              <w:rPr>
                <w:spacing w:val="-10"/>
                <w:w w:val="90"/>
              </w:rPr>
            </w:pPr>
            <w:r w:rsidRPr="002A07FF">
              <w:rPr>
                <w:rFonts w:hint="eastAsia"/>
                <w:spacing w:val="-10"/>
                <w:w w:val="90"/>
              </w:rPr>
              <w:t>達成率</w:t>
            </w:r>
          </w:p>
        </w:tc>
        <w:tc>
          <w:tcPr>
            <w:tcW w:w="2146" w:type="dxa"/>
            <w:shd w:val="clear" w:color="auto" w:fill="auto"/>
            <w:vAlign w:val="center"/>
            <w:hideMark/>
          </w:tcPr>
          <w:p w:rsidR="009C53C7" w:rsidRPr="00182B3E" w:rsidRDefault="009C53C7" w:rsidP="00640605">
            <w:pPr>
              <w:pStyle w:val="142"/>
              <w:jc w:val="center"/>
              <w:rPr>
                <w:w w:val="90"/>
              </w:rPr>
            </w:pPr>
            <w:r w:rsidRPr="00182B3E">
              <w:rPr>
                <w:rFonts w:hint="eastAsia"/>
                <w:w w:val="90"/>
              </w:rPr>
              <w:t>差異原因</w:t>
            </w:r>
          </w:p>
        </w:tc>
      </w:tr>
      <w:tr w:rsidR="009C53C7" w:rsidRPr="00182B3E" w:rsidTr="00640605">
        <w:trPr>
          <w:trHeight w:val="227"/>
        </w:trPr>
        <w:tc>
          <w:tcPr>
            <w:tcW w:w="1276" w:type="dxa"/>
            <w:vMerge w:val="restart"/>
            <w:shd w:val="clear" w:color="auto" w:fill="auto"/>
            <w:vAlign w:val="center"/>
          </w:tcPr>
          <w:p w:rsidR="009C53C7" w:rsidRPr="00182B3E" w:rsidRDefault="009C53C7" w:rsidP="00640605">
            <w:pPr>
              <w:pStyle w:val="142"/>
              <w:rPr>
                <w:w w:val="90"/>
              </w:rPr>
            </w:pPr>
            <w:r w:rsidRPr="00182B3E">
              <w:rPr>
                <w:rFonts w:hint="eastAsia"/>
                <w:w w:val="90"/>
              </w:rPr>
              <w:t>東北角暨宜蘭海岸國家風景區</w:t>
            </w:r>
          </w:p>
        </w:tc>
        <w:tc>
          <w:tcPr>
            <w:tcW w:w="1418" w:type="dxa"/>
            <w:shd w:val="clear" w:color="auto" w:fill="auto"/>
            <w:vAlign w:val="center"/>
          </w:tcPr>
          <w:p w:rsidR="009C53C7" w:rsidRPr="00182B3E" w:rsidRDefault="009C53C7" w:rsidP="00640605">
            <w:pPr>
              <w:pStyle w:val="142"/>
              <w:rPr>
                <w:w w:val="90"/>
              </w:rPr>
            </w:pPr>
            <w:r w:rsidRPr="00182B3E">
              <w:rPr>
                <w:rFonts w:hint="eastAsia"/>
                <w:w w:val="90"/>
              </w:rPr>
              <w:t>權利金收入</w:t>
            </w:r>
          </w:p>
        </w:tc>
        <w:tc>
          <w:tcPr>
            <w:tcW w:w="992" w:type="dxa"/>
            <w:shd w:val="clear" w:color="auto" w:fill="auto"/>
            <w:vAlign w:val="center"/>
          </w:tcPr>
          <w:p w:rsidR="009C53C7" w:rsidRPr="002A07FF" w:rsidRDefault="009C53C7" w:rsidP="00640605">
            <w:pPr>
              <w:pStyle w:val="142"/>
              <w:jc w:val="right"/>
              <w:rPr>
                <w:w w:val="90"/>
              </w:rPr>
            </w:pPr>
            <w:r w:rsidRPr="002A07FF">
              <w:rPr>
                <w:rFonts w:hint="eastAsia"/>
                <w:w w:val="90"/>
              </w:rPr>
              <w:t>51,920</w:t>
            </w:r>
          </w:p>
        </w:tc>
        <w:tc>
          <w:tcPr>
            <w:tcW w:w="850" w:type="dxa"/>
            <w:shd w:val="clear" w:color="auto" w:fill="auto"/>
            <w:vAlign w:val="center"/>
          </w:tcPr>
          <w:p w:rsidR="009C53C7" w:rsidRPr="002A07FF" w:rsidRDefault="009C53C7" w:rsidP="00640605">
            <w:pPr>
              <w:pStyle w:val="142"/>
              <w:jc w:val="right"/>
              <w:rPr>
                <w:w w:val="90"/>
              </w:rPr>
            </w:pPr>
            <w:r w:rsidRPr="002A07FF">
              <w:rPr>
                <w:rFonts w:hint="eastAsia"/>
                <w:w w:val="90"/>
              </w:rPr>
              <w:t>28,914</w:t>
            </w:r>
          </w:p>
        </w:tc>
        <w:tc>
          <w:tcPr>
            <w:tcW w:w="993" w:type="dxa"/>
            <w:shd w:val="clear" w:color="auto" w:fill="auto"/>
            <w:vAlign w:val="center"/>
          </w:tcPr>
          <w:p w:rsidR="009C53C7" w:rsidRPr="002A07FF" w:rsidRDefault="009C53C7" w:rsidP="00640605">
            <w:pPr>
              <w:pStyle w:val="142"/>
              <w:jc w:val="right"/>
              <w:rPr>
                <w:w w:val="90"/>
              </w:rPr>
            </w:pPr>
            <w:r w:rsidRPr="002A07FF">
              <w:rPr>
                <w:rFonts w:hint="eastAsia"/>
                <w:w w:val="90"/>
              </w:rPr>
              <w:t>-23,006</w:t>
            </w:r>
          </w:p>
        </w:tc>
        <w:tc>
          <w:tcPr>
            <w:tcW w:w="850" w:type="dxa"/>
            <w:shd w:val="clear" w:color="auto" w:fill="auto"/>
            <w:vAlign w:val="center"/>
          </w:tcPr>
          <w:p w:rsidR="009C53C7" w:rsidRPr="002A07FF" w:rsidRDefault="009C53C7" w:rsidP="00640605">
            <w:pPr>
              <w:pStyle w:val="142"/>
              <w:jc w:val="right"/>
              <w:rPr>
                <w:w w:val="90"/>
              </w:rPr>
            </w:pPr>
            <w:r w:rsidRPr="002A07FF">
              <w:rPr>
                <w:rFonts w:hint="eastAsia"/>
                <w:w w:val="90"/>
              </w:rPr>
              <w:t>55.69%</w:t>
            </w:r>
          </w:p>
        </w:tc>
        <w:tc>
          <w:tcPr>
            <w:tcW w:w="2146" w:type="dxa"/>
            <w:shd w:val="clear" w:color="auto" w:fill="auto"/>
            <w:vAlign w:val="center"/>
          </w:tcPr>
          <w:p w:rsidR="009C53C7" w:rsidRPr="00182B3E" w:rsidRDefault="009C53C7" w:rsidP="00640605">
            <w:pPr>
              <w:pStyle w:val="142"/>
              <w:jc w:val="both"/>
              <w:rPr>
                <w:w w:val="90"/>
              </w:rPr>
            </w:pPr>
            <w:r w:rsidRPr="00182B3E">
              <w:rPr>
                <w:rFonts w:hint="eastAsia"/>
                <w:w w:val="90"/>
              </w:rPr>
              <w:t>因應疫情，於109、110及111年減收權利金。</w:t>
            </w:r>
          </w:p>
        </w:tc>
      </w:tr>
      <w:tr w:rsidR="009C53C7" w:rsidRPr="00182B3E" w:rsidTr="00640605">
        <w:trPr>
          <w:trHeight w:val="227"/>
        </w:trPr>
        <w:tc>
          <w:tcPr>
            <w:tcW w:w="1276" w:type="dxa"/>
            <w:vMerge/>
            <w:shd w:val="clear" w:color="auto" w:fill="auto"/>
            <w:vAlign w:val="center"/>
          </w:tcPr>
          <w:p w:rsidR="009C53C7" w:rsidRPr="00182B3E" w:rsidRDefault="009C53C7" w:rsidP="00640605">
            <w:pPr>
              <w:pStyle w:val="142"/>
              <w:rPr>
                <w:w w:val="90"/>
              </w:rPr>
            </w:pPr>
          </w:p>
        </w:tc>
        <w:tc>
          <w:tcPr>
            <w:tcW w:w="1418" w:type="dxa"/>
            <w:shd w:val="clear" w:color="auto" w:fill="auto"/>
            <w:vAlign w:val="center"/>
          </w:tcPr>
          <w:p w:rsidR="009C53C7" w:rsidRPr="00182B3E" w:rsidRDefault="009C53C7" w:rsidP="00640605">
            <w:pPr>
              <w:pStyle w:val="142"/>
              <w:rPr>
                <w:w w:val="90"/>
              </w:rPr>
            </w:pPr>
            <w:r w:rsidRPr="00182B3E">
              <w:rPr>
                <w:rFonts w:hint="eastAsia"/>
                <w:w w:val="90"/>
              </w:rPr>
              <w:t>其他租金收入</w:t>
            </w:r>
          </w:p>
        </w:tc>
        <w:tc>
          <w:tcPr>
            <w:tcW w:w="992" w:type="dxa"/>
            <w:shd w:val="clear" w:color="auto" w:fill="auto"/>
            <w:vAlign w:val="center"/>
          </w:tcPr>
          <w:p w:rsidR="009C53C7" w:rsidRPr="002A07FF" w:rsidRDefault="009C53C7" w:rsidP="00640605">
            <w:pPr>
              <w:pStyle w:val="142"/>
              <w:jc w:val="right"/>
              <w:rPr>
                <w:w w:val="90"/>
              </w:rPr>
            </w:pPr>
            <w:r w:rsidRPr="002A07FF">
              <w:rPr>
                <w:rFonts w:hint="eastAsia"/>
                <w:w w:val="90"/>
              </w:rPr>
              <w:t>43,658</w:t>
            </w:r>
          </w:p>
        </w:tc>
        <w:tc>
          <w:tcPr>
            <w:tcW w:w="850" w:type="dxa"/>
            <w:shd w:val="clear" w:color="auto" w:fill="auto"/>
            <w:vAlign w:val="center"/>
          </w:tcPr>
          <w:p w:rsidR="009C53C7" w:rsidRPr="002A07FF" w:rsidRDefault="009C53C7" w:rsidP="00640605">
            <w:pPr>
              <w:pStyle w:val="142"/>
              <w:jc w:val="right"/>
              <w:rPr>
                <w:w w:val="90"/>
              </w:rPr>
            </w:pPr>
            <w:r w:rsidRPr="002A07FF">
              <w:rPr>
                <w:rFonts w:hint="eastAsia"/>
                <w:w w:val="90"/>
              </w:rPr>
              <w:t>31,191</w:t>
            </w:r>
          </w:p>
        </w:tc>
        <w:tc>
          <w:tcPr>
            <w:tcW w:w="993" w:type="dxa"/>
            <w:shd w:val="clear" w:color="auto" w:fill="auto"/>
            <w:vAlign w:val="center"/>
          </w:tcPr>
          <w:p w:rsidR="009C53C7" w:rsidRPr="002A07FF" w:rsidRDefault="009C53C7" w:rsidP="00640605">
            <w:pPr>
              <w:pStyle w:val="142"/>
              <w:jc w:val="right"/>
              <w:rPr>
                <w:w w:val="90"/>
              </w:rPr>
            </w:pPr>
            <w:r w:rsidRPr="002A07FF">
              <w:rPr>
                <w:rFonts w:hint="eastAsia"/>
                <w:w w:val="90"/>
              </w:rPr>
              <w:t>-12,467</w:t>
            </w:r>
          </w:p>
        </w:tc>
        <w:tc>
          <w:tcPr>
            <w:tcW w:w="850" w:type="dxa"/>
            <w:shd w:val="clear" w:color="auto" w:fill="auto"/>
            <w:vAlign w:val="center"/>
          </w:tcPr>
          <w:p w:rsidR="009C53C7" w:rsidRPr="002A07FF" w:rsidRDefault="009C53C7" w:rsidP="00640605">
            <w:pPr>
              <w:pStyle w:val="142"/>
              <w:jc w:val="right"/>
              <w:rPr>
                <w:w w:val="90"/>
              </w:rPr>
            </w:pPr>
            <w:r w:rsidRPr="002A07FF">
              <w:rPr>
                <w:rFonts w:hint="eastAsia"/>
                <w:w w:val="90"/>
              </w:rPr>
              <w:t>71.44%</w:t>
            </w:r>
          </w:p>
        </w:tc>
        <w:tc>
          <w:tcPr>
            <w:tcW w:w="2146" w:type="dxa"/>
            <w:shd w:val="clear" w:color="auto" w:fill="auto"/>
            <w:vAlign w:val="center"/>
          </w:tcPr>
          <w:p w:rsidR="009C53C7" w:rsidRPr="00182B3E" w:rsidRDefault="009C53C7" w:rsidP="00640605">
            <w:pPr>
              <w:pStyle w:val="142"/>
              <w:jc w:val="both"/>
              <w:rPr>
                <w:w w:val="90"/>
              </w:rPr>
            </w:pPr>
            <w:r w:rsidRPr="00182B3E">
              <w:rPr>
                <w:rFonts w:hint="eastAsia"/>
                <w:w w:val="90"/>
              </w:rPr>
              <w:t>因應疫情，於109、110及111年減收租金。</w:t>
            </w:r>
          </w:p>
        </w:tc>
      </w:tr>
      <w:tr w:rsidR="009C53C7" w:rsidRPr="00182B3E" w:rsidTr="00640605">
        <w:trPr>
          <w:trHeight w:val="560"/>
        </w:trPr>
        <w:tc>
          <w:tcPr>
            <w:tcW w:w="1276" w:type="dxa"/>
            <w:vMerge w:val="restart"/>
            <w:shd w:val="clear" w:color="auto" w:fill="auto"/>
            <w:vAlign w:val="center"/>
            <w:hideMark/>
          </w:tcPr>
          <w:p w:rsidR="009C53C7" w:rsidRPr="00182B3E" w:rsidRDefault="009C53C7" w:rsidP="00640605">
            <w:pPr>
              <w:pStyle w:val="142"/>
              <w:rPr>
                <w:w w:val="90"/>
              </w:rPr>
            </w:pPr>
            <w:r w:rsidRPr="00182B3E">
              <w:rPr>
                <w:rFonts w:hint="eastAsia"/>
                <w:w w:val="90"/>
              </w:rPr>
              <w:t>北海岸及觀音山國家風景區</w:t>
            </w:r>
          </w:p>
        </w:tc>
        <w:tc>
          <w:tcPr>
            <w:tcW w:w="1418" w:type="dxa"/>
            <w:shd w:val="clear" w:color="auto" w:fill="auto"/>
            <w:noWrap/>
            <w:vAlign w:val="center"/>
            <w:hideMark/>
          </w:tcPr>
          <w:p w:rsidR="009C53C7" w:rsidRPr="00182B3E" w:rsidRDefault="009C53C7" w:rsidP="00640605">
            <w:pPr>
              <w:pStyle w:val="142"/>
              <w:rPr>
                <w:w w:val="90"/>
              </w:rPr>
            </w:pPr>
            <w:r w:rsidRPr="00182B3E">
              <w:rPr>
                <w:rFonts w:hint="eastAsia"/>
                <w:w w:val="90"/>
              </w:rPr>
              <w:t>權利金及土地租金</w:t>
            </w:r>
          </w:p>
        </w:tc>
        <w:tc>
          <w:tcPr>
            <w:tcW w:w="992"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 xml:space="preserve">231,790 </w:t>
            </w:r>
          </w:p>
        </w:tc>
        <w:tc>
          <w:tcPr>
            <w:tcW w:w="850"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 xml:space="preserve">65,546 </w:t>
            </w:r>
          </w:p>
        </w:tc>
        <w:tc>
          <w:tcPr>
            <w:tcW w:w="993" w:type="dxa"/>
            <w:shd w:val="clear" w:color="auto" w:fill="auto"/>
            <w:noWrap/>
            <w:vAlign w:val="center"/>
            <w:hideMark/>
          </w:tcPr>
          <w:p w:rsidR="009C53C7" w:rsidRPr="00321A52" w:rsidRDefault="009C53C7" w:rsidP="00640605">
            <w:pPr>
              <w:pStyle w:val="142"/>
              <w:jc w:val="right"/>
              <w:rPr>
                <w:spacing w:val="-4"/>
                <w:w w:val="90"/>
              </w:rPr>
            </w:pPr>
            <w:r w:rsidRPr="00321A52">
              <w:rPr>
                <w:rFonts w:hint="eastAsia"/>
                <w:spacing w:val="-4"/>
                <w:w w:val="90"/>
              </w:rPr>
              <w:t>-166,244</w:t>
            </w:r>
          </w:p>
        </w:tc>
        <w:tc>
          <w:tcPr>
            <w:tcW w:w="850"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28.28%</w:t>
            </w:r>
          </w:p>
        </w:tc>
        <w:tc>
          <w:tcPr>
            <w:tcW w:w="2146" w:type="dxa"/>
            <w:shd w:val="clear" w:color="auto" w:fill="auto"/>
            <w:vAlign w:val="center"/>
            <w:hideMark/>
          </w:tcPr>
          <w:p w:rsidR="009C53C7" w:rsidRPr="00182B3E" w:rsidRDefault="009C53C7" w:rsidP="00640605">
            <w:pPr>
              <w:pStyle w:val="142"/>
              <w:jc w:val="both"/>
              <w:rPr>
                <w:w w:val="90"/>
              </w:rPr>
            </w:pPr>
            <w:r w:rsidRPr="00182B3E">
              <w:rPr>
                <w:rFonts w:hint="eastAsia"/>
                <w:w w:val="90"/>
              </w:rPr>
              <w:t>因疫情蕭條，實施紓困措施減免權利金、租金。</w:t>
            </w:r>
          </w:p>
        </w:tc>
      </w:tr>
      <w:tr w:rsidR="009C53C7" w:rsidRPr="00182B3E" w:rsidTr="00640605">
        <w:trPr>
          <w:trHeight w:val="560"/>
        </w:trPr>
        <w:tc>
          <w:tcPr>
            <w:tcW w:w="1276" w:type="dxa"/>
            <w:vMerge/>
            <w:shd w:val="clear" w:color="auto" w:fill="auto"/>
            <w:vAlign w:val="center"/>
            <w:hideMark/>
          </w:tcPr>
          <w:p w:rsidR="009C53C7" w:rsidRPr="00182B3E" w:rsidRDefault="009C53C7" w:rsidP="00640605">
            <w:pPr>
              <w:pStyle w:val="142"/>
              <w:rPr>
                <w:w w:val="90"/>
              </w:rPr>
            </w:pPr>
          </w:p>
        </w:tc>
        <w:tc>
          <w:tcPr>
            <w:tcW w:w="1418" w:type="dxa"/>
            <w:shd w:val="clear" w:color="auto" w:fill="auto"/>
            <w:vAlign w:val="center"/>
            <w:hideMark/>
          </w:tcPr>
          <w:p w:rsidR="009C53C7" w:rsidRPr="00182B3E" w:rsidRDefault="009C53C7" w:rsidP="00640605">
            <w:pPr>
              <w:pStyle w:val="142"/>
              <w:rPr>
                <w:w w:val="90"/>
              </w:rPr>
            </w:pPr>
            <w:r w:rsidRPr="00182B3E">
              <w:rPr>
                <w:rFonts w:hint="eastAsia"/>
                <w:w w:val="90"/>
              </w:rPr>
              <w:t>規劃新增收益</w:t>
            </w:r>
          </w:p>
        </w:tc>
        <w:tc>
          <w:tcPr>
            <w:tcW w:w="992"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 xml:space="preserve">14,460 </w:t>
            </w:r>
          </w:p>
        </w:tc>
        <w:tc>
          <w:tcPr>
            <w:tcW w:w="850"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 xml:space="preserve">0 </w:t>
            </w:r>
          </w:p>
        </w:tc>
        <w:tc>
          <w:tcPr>
            <w:tcW w:w="993"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-14,460</w:t>
            </w:r>
          </w:p>
        </w:tc>
        <w:tc>
          <w:tcPr>
            <w:tcW w:w="850"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0.00%</w:t>
            </w:r>
          </w:p>
        </w:tc>
        <w:tc>
          <w:tcPr>
            <w:tcW w:w="2146" w:type="dxa"/>
            <w:shd w:val="clear" w:color="auto" w:fill="auto"/>
            <w:vAlign w:val="center"/>
            <w:hideMark/>
          </w:tcPr>
          <w:p w:rsidR="009C53C7" w:rsidRPr="00182B3E" w:rsidRDefault="009C53C7" w:rsidP="00640605">
            <w:pPr>
              <w:pStyle w:val="142"/>
              <w:jc w:val="both"/>
              <w:rPr>
                <w:w w:val="90"/>
              </w:rPr>
            </w:pPr>
            <w:r w:rsidRPr="00182B3E">
              <w:rPr>
                <w:rFonts w:hint="eastAsia"/>
                <w:w w:val="90"/>
              </w:rPr>
              <w:t>原OT案預計修約，受疫情影響，無新增收益。</w:t>
            </w:r>
          </w:p>
        </w:tc>
      </w:tr>
      <w:tr w:rsidR="009C53C7" w:rsidRPr="00182B3E" w:rsidTr="00640605">
        <w:trPr>
          <w:trHeight w:val="560"/>
        </w:trPr>
        <w:tc>
          <w:tcPr>
            <w:tcW w:w="1276" w:type="dxa"/>
            <w:vMerge w:val="restart"/>
            <w:shd w:val="clear" w:color="auto" w:fill="auto"/>
            <w:vAlign w:val="center"/>
            <w:hideMark/>
          </w:tcPr>
          <w:p w:rsidR="009C53C7" w:rsidRPr="00182B3E" w:rsidRDefault="009C53C7" w:rsidP="00640605">
            <w:pPr>
              <w:pStyle w:val="142"/>
              <w:rPr>
                <w:w w:val="90"/>
              </w:rPr>
            </w:pPr>
            <w:r w:rsidRPr="00182B3E">
              <w:rPr>
                <w:rFonts w:hint="eastAsia"/>
                <w:w w:val="90"/>
              </w:rPr>
              <w:t>雲嘉南濱海國家風景區</w:t>
            </w:r>
          </w:p>
        </w:tc>
        <w:tc>
          <w:tcPr>
            <w:tcW w:w="1418" w:type="dxa"/>
            <w:shd w:val="clear" w:color="auto" w:fill="auto"/>
            <w:vAlign w:val="center"/>
            <w:hideMark/>
          </w:tcPr>
          <w:p w:rsidR="009C53C7" w:rsidRPr="00182B3E" w:rsidRDefault="009C53C7" w:rsidP="00640605">
            <w:pPr>
              <w:pStyle w:val="142"/>
              <w:rPr>
                <w:w w:val="90"/>
              </w:rPr>
            </w:pPr>
            <w:r w:rsidRPr="00182B3E">
              <w:rPr>
                <w:rFonts w:hint="eastAsia"/>
                <w:w w:val="90"/>
              </w:rPr>
              <w:t>設施出租</w:t>
            </w:r>
          </w:p>
        </w:tc>
        <w:tc>
          <w:tcPr>
            <w:tcW w:w="992" w:type="dxa"/>
            <w:shd w:val="clear" w:color="auto" w:fill="auto"/>
            <w:vAlign w:val="center"/>
            <w:hideMark/>
          </w:tcPr>
          <w:p w:rsidR="009C53C7" w:rsidRPr="002A07FF" w:rsidRDefault="009C53C7" w:rsidP="00640605">
            <w:pPr>
              <w:pStyle w:val="142"/>
              <w:jc w:val="right"/>
              <w:rPr>
                <w:w w:val="90"/>
              </w:rPr>
            </w:pPr>
            <w:r w:rsidRPr="002A07FF">
              <w:rPr>
                <w:rFonts w:hint="eastAsia"/>
                <w:w w:val="90"/>
              </w:rPr>
              <w:t xml:space="preserve">38,007 </w:t>
            </w:r>
          </w:p>
        </w:tc>
        <w:tc>
          <w:tcPr>
            <w:tcW w:w="850"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 xml:space="preserve">18,471 </w:t>
            </w:r>
          </w:p>
        </w:tc>
        <w:tc>
          <w:tcPr>
            <w:tcW w:w="993"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-19,536</w:t>
            </w:r>
          </w:p>
        </w:tc>
        <w:tc>
          <w:tcPr>
            <w:tcW w:w="850"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48.60%</w:t>
            </w:r>
          </w:p>
        </w:tc>
        <w:tc>
          <w:tcPr>
            <w:tcW w:w="2146" w:type="dxa"/>
            <w:vMerge w:val="restart"/>
            <w:shd w:val="clear" w:color="auto" w:fill="auto"/>
            <w:vAlign w:val="center"/>
            <w:hideMark/>
          </w:tcPr>
          <w:p w:rsidR="009C53C7" w:rsidRPr="00182B3E" w:rsidRDefault="009C53C7" w:rsidP="00640605">
            <w:pPr>
              <w:pStyle w:val="142"/>
              <w:jc w:val="both"/>
              <w:rPr>
                <w:w w:val="90"/>
              </w:rPr>
            </w:pPr>
            <w:r w:rsidRPr="00182B3E">
              <w:rPr>
                <w:rFonts w:hint="eastAsia"/>
                <w:w w:val="90"/>
              </w:rPr>
              <w:t>受疫情影響，出租案收入減少；預估收益或預期市場反應過於樂觀。</w:t>
            </w:r>
          </w:p>
        </w:tc>
      </w:tr>
      <w:tr w:rsidR="009C53C7" w:rsidRPr="00182B3E" w:rsidTr="00640605">
        <w:trPr>
          <w:trHeight w:val="560"/>
        </w:trPr>
        <w:tc>
          <w:tcPr>
            <w:tcW w:w="1276" w:type="dxa"/>
            <w:vMerge/>
            <w:shd w:val="clear" w:color="auto" w:fill="auto"/>
            <w:vAlign w:val="center"/>
            <w:hideMark/>
          </w:tcPr>
          <w:p w:rsidR="009C53C7" w:rsidRPr="00182B3E" w:rsidRDefault="009C53C7" w:rsidP="00640605">
            <w:pPr>
              <w:pStyle w:val="142"/>
              <w:rPr>
                <w:w w:val="90"/>
              </w:rPr>
            </w:pPr>
          </w:p>
        </w:tc>
        <w:tc>
          <w:tcPr>
            <w:tcW w:w="1418" w:type="dxa"/>
            <w:shd w:val="clear" w:color="auto" w:fill="auto"/>
            <w:vAlign w:val="center"/>
            <w:hideMark/>
          </w:tcPr>
          <w:p w:rsidR="009C53C7" w:rsidRPr="00182B3E" w:rsidRDefault="009C53C7" w:rsidP="00640605">
            <w:pPr>
              <w:pStyle w:val="142"/>
              <w:rPr>
                <w:w w:val="90"/>
              </w:rPr>
            </w:pPr>
            <w:r w:rsidRPr="00182B3E">
              <w:rPr>
                <w:rFonts w:hint="eastAsia"/>
                <w:w w:val="90"/>
              </w:rPr>
              <w:t>租金及權利金收入</w:t>
            </w:r>
          </w:p>
        </w:tc>
        <w:tc>
          <w:tcPr>
            <w:tcW w:w="992" w:type="dxa"/>
            <w:shd w:val="clear" w:color="auto" w:fill="auto"/>
            <w:vAlign w:val="center"/>
            <w:hideMark/>
          </w:tcPr>
          <w:p w:rsidR="009C53C7" w:rsidRPr="002A07FF" w:rsidRDefault="009C53C7" w:rsidP="00640605">
            <w:pPr>
              <w:pStyle w:val="142"/>
              <w:jc w:val="right"/>
              <w:rPr>
                <w:w w:val="90"/>
              </w:rPr>
            </w:pPr>
            <w:r w:rsidRPr="002A07FF">
              <w:rPr>
                <w:rFonts w:hint="eastAsia"/>
                <w:w w:val="90"/>
              </w:rPr>
              <w:t xml:space="preserve">14,656 </w:t>
            </w:r>
          </w:p>
        </w:tc>
        <w:tc>
          <w:tcPr>
            <w:tcW w:w="850"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 xml:space="preserve">1,626 </w:t>
            </w:r>
          </w:p>
        </w:tc>
        <w:tc>
          <w:tcPr>
            <w:tcW w:w="993"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-13,030</w:t>
            </w:r>
          </w:p>
        </w:tc>
        <w:tc>
          <w:tcPr>
            <w:tcW w:w="850"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11.09%</w:t>
            </w:r>
          </w:p>
        </w:tc>
        <w:tc>
          <w:tcPr>
            <w:tcW w:w="2146" w:type="dxa"/>
            <w:vMerge/>
            <w:shd w:val="clear" w:color="auto" w:fill="auto"/>
            <w:vAlign w:val="center"/>
          </w:tcPr>
          <w:p w:rsidR="009C53C7" w:rsidRPr="00182B3E" w:rsidRDefault="009C53C7" w:rsidP="00640605">
            <w:pPr>
              <w:pStyle w:val="142"/>
              <w:jc w:val="both"/>
              <w:rPr>
                <w:w w:val="90"/>
              </w:rPr>
            </w:pPr>
          </w:p>
        </w:tc>
      </w:tr>
      <w:tr w:rsidR="009C53C7" w:rsidRPr="00182B3E" w:rsidTr="00640605">
        <w:trPr>
          <w:trHeight w:val="560"/>
        </w:trPr>
        <w:tc>
          <w:tcPr>
            <w:tcW w:w="1276" w:type="dxa"/>
            <w:vMerge/>
            <w:shd w:val="clear" w:color="auto" w:fill="auto"/>
            <w:vAlign w:val="center"/>
            <w:hideMark/>
          </w:tcPr>
          <w:p w:rsidR="009C53C7" w:rsidRPr="00182B3E" w:rsidRDefault="009C53C7" w:rsidP="00640605">
            <w:pPr>
              <w:pStyle w:val="142"/>
              <w:rPr>
                <w:w w:val="90"/>
              </w:rPr>
            </w:pPr>
          </w:p>
        </w:tc>
        <w:tc>
          <w:tcPr>
            <w:tcW w:w="1418" w:type="dxa"/>
            <w:shd w:val="clear" w:color="auto" w:fill="auto"/>
            <w:vAlign w:val="center"/>
            <w:hideMark/>
          </w:tcPr>
          <w:p w:rsidR="009C53C7" w:rsidRPr="00321A52" w:rsidRDefault="009C53C7" w:rsidP="00640605">
            <w:pPr>
              <w:pStyle w:val="142"/>
              <w:rPr>
                <w:spacing w:val="-2"/>
                <w:w w:val="90"/>
              </w:rPr>
            </w:pPr>
            <w:r w:rsidRPr="00321A52">
              <w:rPr>
                <w:rFonts w:hint="eastAsia"/>
                <w:spacing w:val="-2"/>
                <w:w w:val="90"/>
              </w:rPr>
              <w:t>規劃新增收益、創新收益機制</w:t>
            </w:r>
          </w:p>
        </w:tc>
        <w:tc>
          <w:tcPr>
            <w:tcW w:w="992" w:type="dxa"/>
            <w:shd w:val="clear" w:color="auto" w:fill="auto"/>
            <w:vAlign w:val="center"/>
            <w:hideMark/>
          </w:tcPr>
          <w:p w:rsidR="009C53C7" w:rsidRPr="002A07FF" w:rsidRDefault="009C53C7" w:rsidP="00640605">
            <w:pPr>
              <w:pStyle w:val="142"/>
              <w:jc w:val="right"/>
              <w:rPr>
                <w:w w:val="90"/>
              </w:rPr>
            </w:pPr>
            <w:r w:rsidRPr="002A07FF">
              <w:rPr>
                <w:rFonts w:hint="eastAsia"/>
                <w:w w:val="90"/>
              </w:rPr>
              <w:t xml:space="preserve">15,705 </w:t>
            </w:r>
          </w:p>
        </w:tc>
        <w:tc>
          <w:tcPr>
            <w:tcW w:w="850"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 xml:space="preserve">21 </w:t>
            </w:r>
          </w:p>
        </w:tc>
        <w:tc>
          <w:tcPr>
            <w:tcW w:w="993"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-15,684</w:t>
            </w:r>
          </w:p>
        </w:tc>
        <w:tc>
          <w:tcPr>
            <w:tcW w:w="850"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0.13%</w:t>
            </w:r>
          </w:p>
        </w:tc>
        <w:tc>
          <w:tcPr>
            <w:tcW w:w="2146" w:type="dxa"/>
            <w:vMerge/>
            <w:shd w:val="clear" w:color="auto" w:fill="auto"/>
            <w:vAlign w:val="center"/>
            <w:hideMark/>
          </w:tcPr>
          <w:p w:rsidR="009C53C7" w:rsidRPr="00182B3E" w:rsidRDefault="009C53C7" w:rsidP="00640605">
            <w:pPr>
              <w:pStyle w:val="142"/>
              <w:jc w:val="both"/>
              <w:rPr>
                <w:w w:val="90"/>
              </w:rPr>
            </w:pPr>
          </w:p>
        </w:tc>
      </w:tr>
      <w:tr w:rsidR="009C53C7" w:rsidRPr="00182B3E" w:rsidTr="00640605">
        <w:trPr>
          <w:trHeight w:val="227"/>
        </w:trPr>
        <w:tc>
          <w:tcPr>
            <w:tcW w:w="1276" w:type="dxa"/>
            <w:shd w:val="clear" w:color="auto" w:fill="auto"/>
            <w:vAlign w:val="center"/>
            <w:hideMark/>
          </w:tcPr>
          <w:p w:rsidR="009C53C7" w:rsidRPr="00182B3E" w:rsidRDefault="009C53C7" w:rsidP="00640605">
            <w:pPr>
              <w:pStyle w:val="142"/>
              <w:rPr>
                <w:w w:val="90"/>
              </w:rPr>
            </w:pPr>
            <w:r w:rsidRPr="00182B3E">
              <w:rPr>
                <w:rFonts w:hint="eastAsia"/>
                <w:w w:val="90"/>
              </w:rPr>
              <w:t>西拉雅國家風景區</w:t>
            </w:r>
          </w:p>
        </w:tc>
        <w:tc>
          <w:tcPr>
            <w:tcW w:w="1418" w:type="dxa"/>
            <w:shd w:val="clear" w:color="auto" w:fill="auto"/>
            <w:vAlign w:val="center"/>
          </w:tcPr>
          <w:p w:rsidR="009C53C7" w:rsidRPr="00182B3E" w:rsidRDefault="009C53C7" w:rsidP="00640605">
            <w:pPr>
              <w:pStyle w:val="142"/>
              <w:rPr>
                <w:w w:val="90"/>
              </w:rPr>
            </w:pPr>
            <w:r w:rsidRPr="00182B3E">
              <w:rPr>
                <w:rFonts w:hint="eastAsia"/>
                <w:w w:val="90"/>
              </w:rPr>
              <w:t>服務收入</w:t>
            </w:r>
          </w:p>
        </w:tc>
        <w:tc>
          <w:tcPr>
            <w:tcW w:w="992" w:type="dxa"/>
            <w:shd w:val="clear" w:color="auto" w:fill="auto"/>
            <w:noWrap/>
            <w:vAlign w:val="center"/>
          </w:tcPr>
          <w:p w:rsidR="009C53C7" w:rsidRPr="002A07FF" w:rsidRDefault="009C53C7" w:rsidP="00640605">
            <w:pPr>
              <w:pStyle w:val="142"/>
              <w:jc w:val="right"/>
              <w:rPr>
                <w:w w:val="90"/>
              </w:rPr>
            </w:pPr>
            <w:r w:rsidRPr="002A07FF">
              <w:rPr>
                <w:rFonts w:hint="eastAsia"/>
                <w:w w:val="90"/>
              </w:rPr>
              <w:t>31,138</w:t>
            </w:r>
          </w:p>
        </w:tc>
        <w:tc>
          <w:tcPr>
            <w:tcW w:w="850" w:type="dxa"/>
            <w:shd w:val="clear" w:color="auto" w:fill="auto"/>
            <w:noWrap/>
            <w:vAlign w:val="center"/>
          </w:tcPr>
          <w:p w:rsidR="009C53C7" w:rsidRPr="002A07FF" w:rsidRDefault="009C53C7" w:rsidP="00640605">
            <w:pPr>
              <w:pStyle w:val="142"/>
              <w:jc w:val="right"/>
              <w:rPr>
                <w:w w:val="90"/>
              </w:rPr>
            </w:pPr>
            <w:r w:rsidRPr="002A07FF">
              <w:rPr>
                <w:rFonts w:hint="eastAsia"/>
                <w:w w:val="90"/>
              </w:rPr>
              <w:t>14,217</w:t>
            </w:r>
          </w:p>
        </w:tc>
        <w:tc>
          <w:tcPr>
            <w:tcW w:w="993" w:type="dxa"/>
            <w:shd w:val="clear" w:color="auto" w:fill="auto"/>
            <w:noWrap/>
            <w:vAlign w:val="center"/>
          </w:tcPr>
          <w:p w:rsidR="009C53C7" w:rsidRPr="002A07FF" w:rsidRDefault="009C53C7" w:rsidP="00640605">
            <w:pPr>
              <w:pStyle w:val="142"/>
              <w:jc w:val="right"/>
              <w:rPr>
                <w:w w:val="90"/>
              </w:rPr>
            </w:pPr>
            <w:r w:rsidRPr="002A07FF">
              <w:rPr>
                <w:rFonts w:hint="eastAsia"/>
                <w:w w:val="90"/>
              </w:rPr>
              <w:t>-16,921</w:t>
            </w:r>
          </w:p>
        </w:tc>
        <w:tc>
          <w:tcPr>
            <w:tcW w:w="850" w:type="dxa"/>
            <w:shd w:val="clear" w:color="auto" w:fill="auto"/>
            <w:noWrap/>
            <w:vAlign w:val="center"/>
          </w:tcPr>
          <w:p w:rsidR="009C53C7" w:rsidRPr="002A07FF" w:rsidRDefault="009C53C7" w:rsidP="00640605">
            <w:pPr>
              <w:pStyle w:val="142"/>
              <w:jc w:val="right"/>
              <w:rPr>
                <w:w w:val="90"/>
              </w:rPr>
            </w:pPr>
            <w:r w:rsidRPr="002A07FF">
              <w:rPr>
                <w:rFonts w:hint="eastAsia"/>
                <w:w w:val="90"/>
              </w:rPr>
              <w:t>45.66%</w:t>
            </w:r>
          </w:p>
        </w:tc>
        <w:tc>
          <w:tcPr>
            <w:tcW w:w="2146" w:type="dxa"/>
            <w:shd w:val="clear" w:color="auto" w:fill="auto"/>
            <w:vAlign w:val="center"/>
            <w:hideMark/>
          </w:tcPr>
          <w:p w:rsidR="009C53C7" w:rsidRPr="00182B3E" w:rsidRDefault="009C53C7" w:rsidP="00640605">
            <w:pPr>
              <w:pStyle w:val="142"/>
              <w:jc w:val="both"/>
              <w:rPr>
                <w:w w:val="90"/>
              </w:rPr>
            </w:pPr>
            <w:r w:rsidRPr="00182B3E">
              <w:rPr>
                <w:rFonts w:hint="eastAsia"/>
                <w:w w:val="90"/>
              </w:rPr>
              <w:t>受疫情影響，出租案收入減少</w:t>
            </w:r>
          </w:p>
        </w:tc>
      </w:tr>
      <w:tr w:rsidR="009C53C7" w:rsidRPr="00182B3E" w:rsidTr="00640605">
        <w:trPr>
          <w:trHeight w:val="555"/>
        </w:trPr>
        <w:tc>
          <w:tcPr>
            <w:tcW w:w="1276" w:type="dxa"/>
            <w:vMerge w:val="restart"/>
            <w:shd w:val="clear" w:color="auto" w:fill="auto"/>
            <w:vAlign w:val="center"/>
          </w:tcPr>
          <w:p w:rsidR="009C53C7" w:rsidRPr="00182B3E" w:rsidRDefault="009C53C7" w:rsidP="00640605">
            <w:pPr>
              <w:pStyle w:val="142"/>
              <w:rPr>
                <w:w w:val="90"/>
              </w:rPr>
            </w:pPr>
            <w:r w:rsidRPr="00182B3E">
              <w:rPr>
                <w:rFonts w:hint="eastAsia"/>
                <w:w w:val="90"/>
              </w:rPr>
              <w:t>大鵬灣國家風景區</w:t>
            </w:r>
          </w:p>
        </w:tc>
        <w:tc>
          <w:tcPr>
            <w:tcW w:w="1418" w:type="dxa"/>
            <w:shd w:val="clear" w:color="auto" w:fill="auto"/>
            <w:vAlign w:val="center"/>
          </w:tcPr>
          <w:p w:rsidR="009C53C7" w:rsidRPr="00182B3E" w:rsidRDefault="009C53C7" w:rsidP="00640605">
            <w:pPr>
              <w:pStyle w:val="142"/>
              <w:rPr>
                <w:w w:val="90"/>
              </w:rPr>
            </w:pPr>
            <w:r w:rsidRPr="00182B3E">
              <w:rPr>
                <w:rFonts w:hint="eastAsia"/>
                <w:w w:val="90"/>
              </w:rPr>
              <w:t>土地租金收入</w:t>
            </w:r>
          </w:p>
        </w:tc>
        <w:tc>
          <w:tcPr>
            <w:tcW w:w="992" w:type="dxa"/>
            <w:shd w:val="clear" w:color="auto" w:fill="auto"/>
            <w:noWrap/>
            <w:vAlign w:val="center"/>
          </w:tcPr>
          <w:p w:rsidR="009C53C7" w:rsidRPr="002A07FF" w:rsidRDefault="009C53C7" w:rsidP="00640605">
            <w:pPr>
              <w:pStyle w:val="142"/>
              <w:jc w:val="right"/>
              <w:rPr>
                <w:w w:val="90"/>
              </w:rPr>
            </w:pPr>
            <w:r w:rsidRPr="002A07FF">
              <w:rPr>
                <w:rFonts w:hint="eastAsia"/>
                <w:w w:val="90"/>
              </w:rPr>
              <w:t xml:space="preserve">117,317 </w:t>
            </w:r>
          </w:p>
        </w:tc>
        <w:tc>
          <w:tcPr>
            <w:tcW w:w="850" w:type="dxa"/>
            <w:shd w:val="clear" w:color="auto" w:fill="auto"/>
            <w:noWrap/>
            <w:vAlign w:val="center"/>
          </w:tcPr>
          <w:p w:rsidR="009C53C7" w:rsidRPr="002A07FF" w:rsidRDefault="009C53C7" w:rsidP="00640605">
            <w:pPr>
              <w:pStyle w:val="142"/>
              <w:jc w:val="right"/>
              <w:rPr>
                <w:w w:val="90"/>
              </w:rPr>
            </w:pPr>
            <w:r w:rsidRPr="002A07FF">
              <w:rPr>
                <w:rFonts w:hint="eastAsia"/>
                <w:w w:val="90"/>
              </w:rPr>
              <w:t xml:space="preserve">5,633 </w:t>
            </w:r>
          </w:p>
        </w:tc>
        <w:tc>
          <w:tcPr>
            <w:tcW w:w="993" w:type="dxa"/>
            <w:shd w:val="clear" w:color="auto" w:fill="auto"/>
            <w:noWrap/>
            <w:vAlign w:val="center"/>
          </w:tcPr>
          <w:p w:rsidR="009C53C7" w:rsidRPr="00321A52" w:rsidRDefault="009C53C7" w:rsidP="00640605">
            <w:pPr>
              <w:pStyle w:val="142"/>
              <w:jc w:val="right"/>
              <w:rPr>
                <w:spacing w:val="-16"/>
                <w:w w:val="90"/>
              </w:rPr>
            </w:pPr>
            <w:r w:rsidRPr="00321A52">
              <w:rPr>
                <w:rFonts w:hint="eastAsia"/>
                <w:spacing w:val="-16"/>
                <w:w w:val="90"/>
              </w:rPr>
              <w:t>-111,684</w:t>
            </w:r>
          </w:p>
        </w:tc>
        <w:tc>
          <w:tcPr>
            <w:tcW w:w="850" w:type="dxa"/>
            <w:shd w:val="clear" w:color="auto" w:fill="auto"/>
            <w:noWrap/>
            <w:vAlign w:val="center"/>
          </w:tcPr>
          <w:p w:rsidR="009C53C7" w:rsidRPr="002A07FF" w:rsidRDefault="009C53C7" w:rsidP="00640605">
            <w:pPr>
              <w:pStyle w:val="142"/>
              <w:jc w:val="right"/>
              <w:rPr>
                <w:w w:val="90"/>
              </w:rPr>
            </w:pPr>
            <w:r w:rsidRPr="002A07FF">
              <w:rPr>
                <w:rFonts w:hint="eastAsia"/>
                <w:w w:val="90"/>
              </w:rPr>
              <w:t>4.80%</w:t>
            </w:r>
          </w:p>
        </w:tc>
        <w:tc>
          <w:tcPr>
            <w:tcW w:w="2146" w:type="dxa"/>
            <w:vMerge w:val="restart"/>
            <w:shd w:val="clear" w:color="auto" w:fill="auto"/>
            <w:vAlign w:val="center"/>
          </w:tcPr>
          <w:p w:rsidR="009C53C7" w:rsidRPr="00182B3E" w:rsidRDefault="009C53C7" w:rsidP="00640605">
            <w:pPr>
              <w:pStyle w:val="142"/>
              <w:jc w:val="both"/>
              <w:rPr>
                <w:w w:val="90"/>
              </w:rPr>
            </w:pPr>
            <w:r w:rsidRPr="00182B3E">
              <w:rPr>
                <w:rFonts w:hint="eastAsia"/>
                <w:w w:val="90"/>
              </w:rPr>
              <w:t xml:space="preserve">109至112年減少土地租金及權利金收入，主要係因原大鵬灣BOT廠商於108年退場。 </w:t>
            </w:r>
          </w:p>
        </w:tc>
      </w:tr>
      <w:tr w:rsidR="009C53C7" w:rsidRPr="00182B3E" w:rsidTr="00640605">
        <w:trPr>
          <w:trHeight w:val="555"/>
        </w:trPr>
        <w:tc>
          <w:tcPr>
            <w:tcW w:w="1276" w:type="dxa"/>
            <w:vMerge/>
            <w:shd w:val="clear" w:color="auto" w:fill="auto"/>
            <w:vAlign w:val="center"/>
            <w:hideMark/>
          </w:tcPr>
          <w:p w:rsidR="009C53C7" w:rsidRPr="00182B3E" w:rsidRDefault="009C53C7" w:rsidP="00640605">
            <w:pPr>
              <w:pStyle w:val="142"/>
              <w:rPr>
                <w:w w:val="90"/>
              </w:rPr>
            </w:pPr>
          </w:p>
        </w:tc>
        <w:tc>
          <w:tcPr>
            <w:tcW w:w="1418" w:type="dxa"/>
            <w:shd w:val="clear" w:color="auto" w:fill="auto"/>
            <w:vAlign w:val="center"/>
            <w:hideMark/>
          </w:tcPr>
          <w:p w:rsidR="009C53C7" w:rsidRPr="00182B3E" w:rsidRDefault="009C53C7" w:rsidP="00640605">
            <w:pPr>
              <w:pStyle w:val="142"/>
              <w:rPr>
                <w:w w:val="90"/>
              </w:rPr>
            </w:pPr>
            <w:r w:rsidRPr="00182B3E">
              <w:rPr>
                <w:rFonts w:hint="eastAsia"/>
                <w:w w:val="90"/>
              </w:rPr>
              <w:t>權利金收入</w:t>
            </w:r>
          </w:p>
        </w:tc>
        <w:tc>
          <w:tcPr>
            <w:tcW w:w="992"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 xml:space="preserve">27,000 </w:t>
            </w:r>
          </w:p>
        </w:tc>
        <w:tc>
          <w:tcPr>
            <w:tcW w:w="850"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 xml:space="preserve">10 </w:t>
            </w:r>
          </w:p>
        </w:tc>
        <w:tc>
          <w:tcPr>
            <w:tcW w:w="993"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-26,990</w:t>
            </w:r>
          </w:p>
        </w:tc>
        <w:tc>
          <w:tcPr>
            <w:tcW w:w="850"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0.04%</w:t>
            </w:r>
          </w:p>
        </w:tc>
        <w:tc>
          <w:tcPr>
            <w:tcW w:w="2146" w:type="dxa"/>
            <w:vMerge/>
            <w:shd w:val="clear" w:color="auto" w:fill="auto"/>
            <w:vAlign w:val="center"/>
            <w:hideMark/>
          </w:tcPr>
          <w:p w:rsidR="009C53C7" w:rsidRPr="00182B3E" w:rsidRDefault="009C53C7" w:rsidP="00640605">
            <w:pPr>
              <w:pStyle w:val="142"/>
              <w:jc w:val="both"/>
              <w:rPr>
                <w:w w:val="90"/>
              </w:rPr>
            </w:pPr>
          </w:p>
        </w:tc>
      </w:tr>
      <w:tr w:rsidR="009C53C7" w:rsidRPr="00182B3E" w:rsidTr="00640605">
        <w:trPr>
          <w:trHeight w:val="227"/>
        </w:trPr>
        <w:tc>
          <w:tcPr>
            <w:tcW w:w="1276" w:type="dxa"/>
            <w:shd w:val="clear" w:color="auto" w:fill="auto"/>
            <w:vAlign w:val="center"/>
          </w:tcPr>
          <w:p w:rsidR="009C53C7" w:rsidRPr="00182B3E" w:rsidRDefault="009C53C7" w:rsidP="00640605">
            <w:pPr>
              <w:pStyle w:val="142"/>
              <w:rPr>
                <w:w w:val="90"/>
              </w:rPr>
            </w:pPr>
            <w:r w:rsidRPr="00182B3E">
              <w:rPr>
                <w:rFonts w:hint="eastAsia"/>
                <w:w w:val="90"/>
              </w:rPr>
              <w:t>東部海岸國家風景區</w:t>
            </w:r>
          </w:p>
        </w:tc>
        <w:tc>
          <w:tcPr>
            <w:tcW w:w="1418" w:type="dxa"/>
            <w:shd w:val="clear" w:color="auto" w:fill="auto"/>
            <w:vAlign w:val="center"/>
          </w:tcPr>
          <w:p w:rsidR="009C53C7" w:rsidRPr="00182B3E" w:rsidRDefault="009C53C7" w:rsidP="00640605">
            <w:pPr>
              <w:pStyle w:val="142"/>
              <w:rPr>
                <w:w w:val="90"/>
              </w:rPr>
            </w:pPr>
            <w:r w:rsidRPr="00182B3E">
              <w:rPr>
                <w:w w:val="90"/>
              </w:rPr>
              <w:t>勞務收入</w:t>
            </w:r>
          </w:p>
        </w:tc>
        <w:tc>
          <w:tcPr>
            <w:tcW w:w="992" w:type="dxa"/>
            <w:shd w:val="clear" w:color="auto" w:fill="auto"/>
            <w:noWrap/>
            <w:vAlign w:val="center"/>
          </w:tcPr>
          <w:p w:rsidR="009C53C7" w:rsidRPr="002A07FF" w:rsidRDefault="009C53C7" w:rsidP="00640605">
            <w:pPr>
              <w:pStyle w:val="142"/>
              <w:jc w:val="right"/>
              <w:rPr>
                <w:w w:val="90"/>
              </w:rPr>
            </w:pPr>
            <w:r w:rsidRPr="002A07FF">
              <w:rPr>
                <w:rFonts w:hint="eastAsia"/>
                <w:w w:val="90"/>
              </w:rPr>
              <w:t>48,173</w:t>
            </w:r>
          </w:p>
        </w:tc>
        <w:tc>
          <w:tcPr>
            <w:tcW w:w="850" w:type="dxa"/>
            <w:shd w:val="clear" w:color="auto" w:fill="auto"/>
            <w:noWrap/>
            <w:vAlign w:val="center"/>
          </w:tcPr>
          <w:p w:rsidR="009C53C7" w:rsidRPr="002A07FF" w:rsidRDefault="009C53C7" w:rsidP="00640605">
            <w:pPr>
              <w:pStyle w:val="142"/>
              <w:jc w:val="right"/>
              <w:rPr>
                <w:w w:val="90"/>
              </w:rPr>
            </w:pPr>
            <w:r w:rsidRPr="002A07FF">
              <w:rPr>
                <w:rFonts w:hint="eastAsia"/>
                <w:w w:val="90"/>
              </w:rPr>
              <w:t>26,005</w:t>
            </w:r>
          </w:p>
        </w:tc>
        <w:tc>
          <w:tcPr>
            <w:tcW w:w="993" w:type="dxa"/>
            <w:shd w:val="clear" w:color="auto" w:fill="auto"/>
            <w:noWrap/>
            <w:vAlign w:val="center"/>
          </w:tcPr>
          <w:p w:rsidR="009C53C7" w:rsidRPr="002A07FF" w:rsidRDefault="009C53C7" w:rsidP="00640605">
            <w:pPr>
              <w:pStyle w:val="142"/>
              <w:jc w:val="right"/>
              <w:rPr>
                <w:w w:val="90"/>
              </w:rPr>
            </w:pPr>
            <w:r w:rsidRPr="002A07FF">
              <w:rPr>
                <w:rFonts w:hint="eastAsia"/>
                <w:w w:val="90"/>
              </w:rPr>
              <w:t>-22,168</w:t>
            </w:r>
          </w:p>
        </w:tc>
        <w:tc>
          <w:tcPr>
            <w:tcW w:w="850" w:type="dxa"/>
            <w:shd w:val="clear" w:color="auto" w:fill="auto"/>
            <w:noWrap/>
            <w:vAlign w:val="center"/>
          </w:tcPr>
          <w:p w:rsidR="009C53C7" w:rsidRPr="002A07FF" w:rsidRDefault="009C53C7" w:rsidP="00640605">
            <w:pPr>
              <w:pStyle w:val="142"/>
              <w:jc w:val="right"/>
              <w:rPr>
                <w:w w:val="90"/>
              </w:rPr>
            </w:pPr>
            <w:r w:rsidRPr="002A07FF">
              <w:rPr>
                <w:rFonts w:hint="eastAsia"/>
                <w:w w:val="90"/>
              </w:rPr>
              <w:t>53.98%</w:t>
            </w:r>
          </w:p>
        </w:tc>
        <w:tc>
          <w:tcPr>
            <w:tcW w:w="2146" w:type="dxa"/>
            <w:shd w:val="clear" w:color="auto" w:fill="auto"/>
            <w:vAlign w:val="center"/>
          </w:tcPr>
          <w:p w:rsidR="009C53C7" w:rsidRPr="00182B3E" w:rsidRDefault="009C53C7" w:rsidP="00640605">
            <w:pPr>
              <w:pStyle w:val="142"/>
              <w:jc w:val="both"/>
              <w:rPr>
                <w:w w:val="90"/>
              </w:rPr>
            </w:pPr>
            <w:r w:rsidRPr="00182B3E">
              <w:rPr>
                <w:rFonts w:hint="eastAsia"/>
                <w:w w:val="90"/>
              </w:rPr>
              <w:t>受疫情影響，造成入園清潔費驟減，以及建設計畫預計收益過於高估石梯坪及小野柳夜間入園清潔費收入。</w:t>
            </w:r>
          </w:p>
        </w:tc>
      </w:tr>
      <w:tr w:rsidR="009C53C7" w:rsidRPr="00182B3E" w:rsidTr="00640605">
        <w:trPr>
          <w:trHeight w:val="227"/>
        </w:trPr>
        <w:tc>
          <w:tcPr>
            <w:tcW w:w="1276" w:type="dxa"/>
            <w:shd w:val="clear" w:color="auto" w:fill="auto"/>
            <w:vAlign w:val="center"/>
          </w:tcPr>
          <w:p w:rsidR="009C53C7" w:rsidRPr="00182B3E" w:rsidRDefault="009C53C7" w:rsidP="00640605">
            <w:pPr>
              <w:pStyle w:val="142"/>
              <w:rPr>
                <w:w w:val="90"/>
              </w:rPr>
            </w:pPr>
            <w:r w:rsidRPr="00182B3E">
              <w:rPr>
                <w:rFonts w:hint="eastAsia"/>
                <w:w w:val="90"/>
              </w:rPr>
              <w:t>花東縱谷國家風景區</w:t>
            </w:r>
          </w:p>
        </w:tc>
        <w:tc>
          <w:tcPr>
            <w:tcW w:w="1418" w:type="dxa"/>
            <w:shd w:val="clear" w:color="auto" w:fill="auto"/>
            <w:vAlign w:val="center"/>
          </w:tcPr>
          <w:p w:rsidR="009C53C7" w:rsidRPr="00182B3E" w:rsidRDefault="009C53C7" w:rsidP="00640605">
            <w:pPr>
              <w:pStyle w:val="142"/>
              <w:rPr>
                <w:w w:val="90"/>
              </w:rPr>
            </w:pPr>
            <w:r w:rsidRPr="00182B3E">
              <w:rPr>
                <w:rFonts w:hint="eastAsia"/>
                <w:w w:val="90"/>
              </w:rPr>
              <w:t>規劃新設據點收益</w:t>
            </w:r>
          </w:p>
        </w:tc>
        <w:tc>
          <w:tcPr>
            <w:tcW w:w="992" w:type="dxa"/>
            <w:shd w:val="clear" w:color="auto" w:fill="auto"/>
            <w:noWrap/>
            <w:vAlign w:val="center"/>
          </w:tcPr>
          <w:p w:rsidR="009C53C7" w:rsidRPr="002A07FF" w:rsidRDefault="009C53C7" w:rsidP="00640605">
            <w:pPr>
              <w:pStyle w:val="142"/>
              <w:jc w:val="right"/>
              <w:rPr>
                <w:w w:val="90"/>
              </w:rPr>
            </w:pPr>
            <w:r w:rsidRPr="002A07FF">
              <w:rPr>
                <w:rFonts w:hint="eastAsia"/>
                <w:w w:val="90"/>
              </w:rPr>
              <w:t xml:space="preserve">54,258 </w:t>
            </w:r>
          </w:p>
        </w:tc>
        <w:tc>
          <w:tcPr>
            <w:tcW w:w="850" w:type="dxa"/>
            <w:shd w:val="clear" w:color="auto" w:fill="auto"/>
            <w:noWrap/>
            <w:vAlign w:val="center"/>
          </w:tcPr>
          <w:p w:rsidR="009C53C7" w:rsidRPr="002A07FF" w:rsidRDefault="009C53C7" w:rsidP="00640605">
            <w:pPr>
              <w:pStyle w:val="142"/>
              <w:jc w:val="right"/>
              <w:rPr>
                <w:w w:val="90"/>
              </w:rPr>
            </w:pPr>
            <w:r w:rsidRPr="002A07FF">
              <w:rPr>
                <w:rFonts w:hint="eastAsia"/>
                <w:w w:val="90"/>
              </w:rPr>
              <w:t xml:space="preserve">160 </w:t>
            </w:r>
          </w:p>
        </w:tc>
        <w:tc>
          <w:tcPr>
            <w:tcW w:w="993" w:type="dxa"/>
            <w:shd w:val="clear" w:color="auto" w:fill="auto"/>
            <w:noWrap/>
            <w:vAlign w:val="center"/>
          </w:tcPr>
          <w:p w:rsidR="009C53C7" w:rsidRPr="002A07FF" w:rsidRDefault="009C53C7" w:rsidP="00640605">
            <w:pPr>
              <w:pStyle w:val="142"/>
              <w:jc w:val="right"/>
              <w:rPr>
                <w:w w:val="90"/>
              </w:rPr>
            </w:pPr>
            <w:r w:rsidRPr="002A07FF">
              <w:rPr>
                <w:rFonts w:hint="eastAsia"/>
                <w:w w:val="90"/>
              </w:rPr>
              <w:t>-54,098</w:t>
            </w:r>
          </w:p>
        </w:tc>
        <w:tc>
          <w:tcPr>
            <w:tcW w:w="850" w:type="dxa"/>
            <w:shd w:val="clear" w:color="auto" w:fill="auto"/>
            <w:noWrap/>
            <w:vAlign w:val="center"/>
          </w:tcPr>
          <w:p w:rsidR="009C53C7" w:rsidRPr="002A07FF" w:rsidRDefault="009C53C7" w:rsidP="00640605">
            <w:pPr>
              <w:pStyle w:val="142"/>
              <w:jc w:val="right"/>
              <w:rPr>
                <w:w w:val="90"/>
              </w:rPr>
            </w:pPr>
            <w:r w:rsidRPr="002A07FF">
              <w:rPr>
                <w:rFonts w:hint="eastAsia"/>
                <w:w w:val="90"/>
              </w:rPr>
              <w:t>0.29%</w:t>
            </w:r>
          </w:p>
        </w:tc>
        <w:tc>
          <w:tcPr>
            <w:tcW w:w="2146" w:type="dxa"/>
            <w:shd w:val="clear" w:color="auto" w:fill="auto"/>
            <w:vAlign w:val="center"/>
          </w:tcPr>
          <w:p w:rsidR="009C53C7" w:rsidRPr="00182B3E" w:rsidRDefault="009C53C7" w:rsidP="00640605">
            <w:pPr>
              <w:pStyle w:val="142"/>
              <w:jc w:val="both"/>
              <w:rPr>
                <w:w w:val="90"/>
              </w:rPr>
            </w:pPr>
            <w:r w:rsidRPr="00182B3E">
              <w:rPr>
                <w:rFonts w:hint="eastAsia"/>
                <w:w w:val="90"/>
              </w:rPr>
              <w:t>鯉魚潭潭北複合式商圈因疫情影響淺在廠商投資意願、鐵馬驛站因疫情配合政策辦理紓困減免致租入減少、鳳林遊憩場持續進行工程整建、鯉魚潭碼頭管理及清潔費及鯉魚潭停車場清潔費刻已規劃相關工程。</w:t>
            </w:r>
          </w:p>
        </w:tc>
      </w:tr>
      <w:tr w:rsidR="009C53C7" w:rsidRPr="00182B3E" w:rsidTr="00640605">
        <w:trPr>
          <w:trHeight w:val="227"/>
        </w:trPr>
        <w:tc>
          <w:tcPr>
            <w:tcW w:w="1276" w:type="dxa"/>
            <w:shd w:val="clear" w:color="auto" w:fill="auto"/>
            <w:vAlign w:val="center"/>
            <w:hideMark/>
          </w:tcPr>
          <w:p w:rsidR="009C53C7" w:rsidRPr="00182B3E" w:rsidRDefault="009C53C7" w:rsidP="00640605">
            <w:pPr>
              <w:pStyle w:val="142"/>
              <w:rPr>
                <w:w w:val="90"/>
              </w:rPr>
            </w:pPr>
            <w:r w:rsidRPr="00182B3E">
              <w:rPr>
                <w:rFonts w:hint="eastAsia"/>
                <w:w w:val="90"/>
              </w:rPr>
              <w:t>澎湖國家風景區</w:t>
            </w:r>
          </w:p>
        </w:tc>
        <w:tc>
          <w:tcPr>
            <w:tcW w:w="1418" w:type="dxa"/>
            <w:shd w:val="clear" w:color="auto" w:fill="auto"/>
            <w:vAlign w:val="center"/>
            <w:hideMark/>
          </w:tcPr>
          <w:p w:rsidR="009C53C7" w:rsidRPr="00182B3E" w:rsidRDefault="009C53C7" w:rsidP="00640605">
            <w:pPr>
              <w:pStyle w:val="142"/>
              <w:rPr>
                <w:w w:val="90"/>
              </w:rPr>
            </w:pPr>
            <w:r w:rsidRPr="00182B3E">
              <w:rPr>
                <w:rFonts w:hint="eastAsia"/>
                <w:w w:val="90"/>
              </w:rPr>
              <w:t>權利金收入</w:t>
            </w:r>
          </w:p>
        </w:tc>
        <w:tc>
          <w:tcPr>
            <w:tcW w:w="992"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 xml:space="preserve">17,635 </w:t>
            </w:r>
          </w:p>
        </w:tc>
        <w:tc>
          <w:tcPr>
            <w:tcW w:w="850"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 xml:space="preserve">2,123 </w:t>
            </w:r>
          </w:p>
        </w:tc>
        <w:tc>
          <w:tcPr>
            <w:tcW w:w="993"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-15,512</w:t>
            </w:r>
          </w:p>
        </w:tc>
        <w:tc>
          <w:tcPr>
            <w:tcW w:w="850" w:type="dxa"/>
            <w:shd w:val="clear" w:color="auto" w:fill="auto"/>
            <w:noWrap/>
            <w:vAlign w:val="center"/>
            <w:hideMark/>
          </w:tcPr>
          <w:p w:rsidR="009C53C7" w:rsidRPr="002A07FF" w:rsidRDefault="009C53C7" w:rsidP="00640605">
            <w:pPr>
              <w:pStyle w:val="142"/>
              <w:jc w:val="right"/>
              <w:rPr>
                <w:w w:val="90"/>
              </w:rPr>
            </w:pPr>
            <w:r w:rsidRPr="002A07FF">
              <w:rPr>
                <w:rFonts w:hint="eastAsia"/>
                <w:w w:val="90"/>
              </w:rPr>
              <w:t>12.04%</w:t>
            </w:r>
          </w:p>
        </w:tc>
        <w:tc>
          <w:tcPr>
            <w:tcW w:w="2146" w:type="dxa"/>
            <w:shd w:val="clear" w:color="auto" w:fill="auto"/>
            <w:vAlign w:val="center"/>
            <w:hideMark/>
          </w:tcPr>
          <w:p w:rsidR="009C53C7" w:rsidRPr="00182B3E" w:rsidRDefault="009C53C7" w:rsidP="00640605">
            <w:pPr>
              <w:pStyle w:val="142"/>
              <w:jc w:val="both"/>
              <w:rPr>
                <w:w w:val="90"/>
              </w:rPr>
            </w:pPr>
            <w:r w:rsidRPr="00182B3E">
              <w:rPr>
                <w:rFonts w:hint="eastAsia"/>
                <w:w w:val="90"/>
              </w:rPr>
              <w:t>因疫情影響，辦理促參案權利金相關紓困措施，以及離島地區據點招商不易所致。</w:t>
            </w:r>
          </w:p>
        </w:tc>
      </w:tr>
      <w:tr w:rsidR="009C53C7" w:rsidRPr="00182B3E" w:rsidTr="00640605">
        <w:trPr>
          <w:trHeight w:val="560"/>
        </w:trPr>
        <w:tc>
          <w:tcPr>
            <w:tcW w:w="1276" w:type="dxa"/>
            <w:vMerge w:val="restart"/>
            <w:shd w:val="clear" w:color="auto" w:fill="auto"/>
            <w:vAlign w:val="center"/>
          </w:tcPr>
          <w:p w:rsidR="009C53C7" w:rsidRPr="00182B3E" w:rsidRDefault="009C53C7" w:rsidP="00640605">
            <w:pPr>
              <w:pStyle w:val="142"/>
              <w:rPr>
                <w:w w:val="90"/>
              </w:rPr>
            </w:pPr>
            <w:r w:rsidRPr="00182B3E">
              <w:rPr>
                <w:rFonts w:hint="eastAsia"/>
                <w:w w:val="90"/>
              </w:rPr>
              <w:t>合計</w:t>
            </w:r>
          </w:p>
        </w:tc>
        <w:tc>
          <w:tcPr>
            <w:tcW w:w="1418" w:type="dxa"/>
            <w:shd w:val="clear" w:color="auto" w:fill="auto"/>
            <w:vAlign w:val="center"/>
          </w:tcPr>
          <w:p w:rsidR="009C53C7" w:rsidRPr="00182B3E" w:rsidRDefault="009C53C7" w:rsidP="00640605">
            <w:pPr>
              <w:pStyle w:val="142"/>
              <w:rPr>
                <w:w w:val="90"/>
              </w:rPr>
            </w:pPr>
            <w:r w:rsidRPr="00182B3E">
              <w:rPr>
                <w:rFonts w:hint="eastAsia"/>
                <w:w w:val="90"/>
              </w:rPr>
              <w:t>土地租金及權利金收入</w:t>
            </w:r>
          </w:p>
        </w:tc>
        <w:tc>
          <w:tcPr>
            <w:tcW w:w="992" w:type="dxa"/>
            <w:shd w:val="clear" w:color="auto" w:fill="auto"/>
            <w:noWrap/>
            <w:vAlign w:val="center"/>
          </w:tcPr>
          <w:p w:rsidR="009C53C7" w:rsidRPr="002A07FF" w:rsidRDefault="009C53C7" w:rsidP="00640605">
            <w:pPr>
              <w:pStyle w:val="142"/>
              <w:jc w:val="right"/>
              <w:rPr>
                <w:spacing w:val="-10"/>
                <w:w w:val="90"/>
              </w:rPr>
            </w:pPr>
            <w:r w:rsidRPr="002A07FF">
              <w:rPr>
                <w:rFonts w:hint="eastAsia"/>
                <w:spacing w:val="-10"/>
                <w:w w:val="90"/>
              </w:rPr>
              <w:t>541,983</w:t>
            </w:r>
          </w:p>
        </w:tc>
        <w:tc>
          <w:tcPr>
            <w:tcW w:w="850" w:type="dxa"/>
            <w:shd w:val="clear" w:color="auto" w:fill="auto"/>
            <w:noWrap/>
            <w:vAlign w:val="center"/>
          </w:tcPr>
          <w:p w:rsidR="009C53C7" w:rsidRPr="002A07FF" w:rsidRDefault="009C53C7" w:rsidP="00640605">
            <w:pPr>
              <w:pStyle w:val="142"/>
              <w:jc w:val="right"/>
              <w:rPr>
                <w:spacing w:val="-10"/>
                <w:w w:val="90"/>
              </w:rPr>
            </w:pPr>
            <w:r w:rsidRPr="002A07FF">
              <w:rPr>
                <w:rFonts w:hint="eastAsia"/>
                <w:spacing w:val="-10"/>
                <w:w w:val="90"/>
              </w:rPr>
              <w:t>153,514</w:t>
            </w:r>
          </w:p>
        </w:tc>
        <w:tc>
          <w:tcPr>
            <w:tcW w:w="993" w:type="dxa"/>
            <w:shd w:val="clear" w:color="auto" w:fill="auto"/>
            <w:noWrap/>
            <w:vAlign w:val="center"/>
          </w:tcPr>
          <w:p w:rsidR="009C53C7" w:rsidRPr="002A07FF" w:rsidRDefault="009C53C7" w:rsidP="00640605">
            <w:pPr>
              <w:pStyle w:val="142"/>
              <w:jc w:val="right"/>
              <w:rPr>
                <w:spacing w:val="-10"/>
                <w:w w:val="90"/>
              </w:rPr>
            </w:pPr>
            <w:r w:rsidRPr="002A07FF">
              <w:rPr>
                <w:rFonts w:hint="eastAsia"/>
                <w:spacing w:val="-10"/>
                <w:w w:val="90"/>
              </w:rPr>
              <w:t>-388,469</w:t>
            </w:r>
          </w:p>
        </w:tc>
        <w:tc>
          <w:tcPr>
            <w:tcW w:w="850" w:type="dxa"/>
            <w:shd w:val="clear" w:color="auto" w:fill="auto"/>
            <w:noWrap/>
            <w:vAlign w:val="center"/>
          </w:tcPr>
          <w:p w:rsidR="009C53C7" w:rsidRPr="002A07FF" w:rsidRDefault="009C53C7" w:rsidP="00640605">
            <w:pPr>
              <w:pStyle w:val="142"/>
              <w:jc w:val="right"/>
              <w:rPr>
                <w:spacing w:val="-10"/>
                <w:w w:val="90"/>
              </w:rPr>
            </w:pPr>
            <w:r w:rsidRPr="002A07FF">
              <w:rPr>
                <w:rFonts w:hint="eastAsia"/>
                <w:spacing w:val="-10"/>
                <w:w w:val="90"/>
              </w:rPr>
              <w:t>28.32%</w:t>
            </w:r>
          </w:p>
        </w:tc>
        <w:tc>
          <w:tcPr>
            <w:tcW w:w="2146" w:type="dxa"/>
            <w:shd w:val="clear" w:color="auto" w:fill="auto"/>
            <w:vAlign w:val="center"/>
          </w:tcPr>
          <w:p w:rsidR="009C53C7" w:rsidRPr="00182B3E" w:rsidRDefault="009C53C7" w:rsidP="00640605">
            <w:pPr>
              <w:pStyle w:val="142"/>
              <w:jc w:val="both"/>
              <w:rPr>
                <w:w w:val="90"/>
              </w:rPr>
            </w:pPr>
          </w:p>
        </w:tc>
      </w:tr>
      <w:tr w:rsidR="009C53C7" w:rsidRPr="00182B3E" w:rsidTr="00640605">
        <w:trPr>
          <w:trHeight w:val="560"/>
        </w:trPr>
        <w:tc>
          <w:tcPr>
            <w:tcW w:w="1276" w:type="dxa"/>
            <w:vMerge/>
            <w:shd w:val="clear" w:color="auto" w:fill="auto"/>
            <w:vAlign w:val="center"/>
          </w:tcPr>
          <w:p w:rsidR="009C53C7" w:rsidRPr="00182B3E" w:rsidRDefault="009C53C7" w:rsidP="00640605">
            <w:pPr>
              <w:pStyle w:val="142"/>
              <w:rPr>
                <w:w w:val="90"/>
              </w:rPr>
            </w:pPr>
          </w:p>
        </w:tc>
        <w:tc>
          <w:tcPr>
            <w:tcW w:w="1418" w:type="dxa"/>
            <w:shd w:val="clear" w:color="auto" w:fill="auto"/>
            <w:vAlign w:val="center"/>
          </w:tcPr>
          <w:p w:rsidR="009C53C7" w:rsidRPr="00182B3E" w:rsidRDefault="009C53C7" w:rsidP="00640605">
            <w:pPr>
              <w:pStyle w:val="142"/>
              <w:rPr>
                <w:w w:val="90"/>
              </w:rPr>
            </w:pPr>
            <w:r w:rsidRPr="00182B3E">
              <w:rPr>
                <w:rFonts w:hint="eastAsia"/>
                <w:w w:val="90"/>
              </w:rPr>
              <w:t>勞務收入及服務收入</w:t>
            </w:r>
          </w:p>
        </w:tc>
        <w:tc>
          <w:tcPr>
            <w:tcW w:w="992" w:type="dxa"/>
            <w:shd w:val="clear" w:color="auto" w:fill="auto"/>
            <w:noWrap/>
            <w:vAlign w:val="center"/>
          </w:tcPr>
          <w:p w:rsidR="009C53C7" w:rsidRPr="002A07FF" w:rsidRDefault="009C53C7" w:rsidP="00640605">
            <w:pPr>
              <w:pStyle w:val="142"/>
              <w:jc w:val="right"/>
              <w:rPr>
                <w:spacing w:val="-10"/>
                <w:w w:val="90"/>
              </w:rPr>
            </w:pPr>
            <w:r w:rsidRPr="002A07FF">
              <w:rPr>
                <w:rFonts w:hint="eastAsia"/>
                <w:spacing w:val="-10"/>
                <w:w w:val="90"/>
              </w:rPr>
              <w:t>79,311</w:t>
            </w:r>
          </w:p>
        </w:tc>
        <w:tc>
          <w:tcPr>
            <w:tcW w:w="850" w:type="dxa"/>
            <w:shd w:val="clear" w:color="auto" w:fill="auto"/>
            <w:noWrap/>
            <w:vAlign w:val="center"/>
          </w:tcPr>
          <w:p w:rsidR="009C53C7" w:rsidRPr="002A07FF" w:rsidRDefault="009C53C7" w:rsidP="00640605">
            <w:pPr>
              <w:pStyle w:val="142"/>
              <w:jc w:val="right"/>
              <w:rPr>
                <w:spacing w:val="-10"/>
                <w:w w:val="90"/>
              </w:rPr>
            </w:pPr>
            <w:r w:rsidRPr="002A07FF">
              <w:rPr>
                <w:rFonts w:hint="eastAsia"/>
                <w:spacing w:val="-10"/>
                <w:w w:val="90"/>
              </w:rPr>
              <w:t>40,222</w:t>
            </w:r>
          </w:p>
        </w:tc>
        <w:tc>
          <w:tcPr>
            <w:tcW w:w="993" w:type="dxa"/>
            <w:shd w:val="clear" w:color="auto" w:fill="auto"/>
            <w:noWrap/>
            <w:vAlign w:val="center"/>
          </w:tcPr>
          <w:p w:rsidR="009C53C7" w:rsidRPr="002A07FF" w:rsidRDefault="009C53C7" w:rsidP="00640605">
            <w:pPr>
              <w:pStyle w:val="142"/>
              <w:jc w:val="right"/>
              <w:rPr>
                <w:spacing w:val="-10"/>
                <w:w w:val="90"/>
              </w:rPr>
            </w:pPr>
            <w:r w:rsidRPr="002A07FF">
              <w:rPr>
                <w:rFonts w:hint="eastAsia"/>
                <w:spacing w:val="-10"/>
                <w:w w:val="90"/>
              </w:rPr>
              <w:t>-39,089</w:t>
            </w:r>
          </w:p>
        </w:tc>
        <w:tc>
          <w:tcPr>
            <w:tcW w:w="850" w:type="dxa"/>
            <w:shd w:val="clear" w:color="auto" w:fill="auto"/>
            <w:noWrap/>
            <w:vAlign w:val="center"/>
          </w:tcPr>
          <w:p w:rsidR="009C53C7" w:rsidRPr="002A07FF" w:rsidRDefault="009C53C7" w:rsidP="00640605">
            <w:pPr>
              <w:pStyle w:val="142"/>
              <w:jc w:val="right"/>
              <w:rPr>
                <w:spacing w:val="-10"/>
                <w:w w:val="90"/>
              </w:rPr>
            </w:pPr>
            <w:r w:rsidRPr="002A07FF">
              <w:rPr>
                <w:rFonts w:hint="eastAsia"/>
                <w:spacing w:val="-10"/>
                <w:w w:val="90"/>
              </w:rPr>
              <w:t>50.71%</w:t>
            </w:r>
          </w:p>
        </w:tc>
        <w:tc>
          <w:tcPr>
            <w:tcW w:w="2146" w:type="dxa"/>
            <w:shd w:val="clear" w:color="auto" w:fill="auto"/>
            <w:vAlign w:val="center"/>
          </w:tcPr>
          <w:p w:rsidR="009C53C7" w:rsidRPr="00182B3E" w:rsidRDefault="009C53C7" w:rsidP="00640605">
            <w:pPr>
              <w:pStyle w:val="142"/>
              <w:jc w:val="both"/>
              <w:rPr>
                <w:w w:val="90"/>
              </w:rPr>
            </w:pPr>
          </w:p>
        </w:tc>
      </w:tr>
      <w:tr w:rsidR="009C53C7" w:rsidRPr="00182B3E" w:rsidTr="00640605">
        <w:trPr>
          <w:trHeight w:val="560"/>
        </w:trPr>
        <w:tc>
          <w:tcPr>
            <w:tcW w:w="1276" w:type="dxa"/>
            <w:vMerge/>
            <w:shd w:val="clear" w:color="auto" w:fill="auto"/>
            <w:vAlign w:val="center"/>
          </w:tcPr>
          <w:p w:rsidR="009C53C7" w:rsidRPr="00182B3E" w:rsidRDefault="009C53C7" w:rsidP="00640605">
            <w:pPr>
              <w:pStyle w:val="142"/>
              <w:rPr>
                <w:w w:val="90"/>
              </w:rPr>
            </w:pPr>
          </w:p>
        </w:tc>
        <w:tc>
          <w:tcPr>
            <w:tcW w:w="1418" w:type="dxa"/>
            <w:shd w:val="clear" w:color="auto" w:fill="auto"/>
            <w:vAlign w:val="center"/>
          </w:tcPr>
          <w:p w:rsidR="009C53C7" w:rsidRPr="00182B3E" w:rsidRDefault="009C53C7" w:rsidP="00640605">
            <w:pPr>
              <w:pStyle w:val="142"/>
              <w:rPr>
                <w:w w:val="90"/>
              </w:rPr>
            </w:pPr>
            <w:r w:rsidRPr="00182B3E">
              <w:rPr>
                <w:rFonts w:hint="eastAsia"/>
                <w:w w:val="90"/>
              </w:rPr>
              <w:t>規劃新增收益</w:t>
            </w:r>
          </w:p>
        </w:tc>
        <w:tc>
          <w:tcPr>
            <w:tcW w:w="992" w:type="dxa"/>
            <w:shd w:val="clear" w:color="auto" w:fill="auto"/>
            <w:noWrap/>
            <w:vAlign w:val="center"/>
          </w:tcPr>
          <w:p w:rsidR="009C53C7" w:rsidRPr="002A07FF" w:rsidRDefault="009C53C7" w:rsidP="00640605">
            <w:pPr>
              <w:pStyle w:val="142"/>
              <w:jc w:val="right"/>
              <w:rPr>
                <w:spacing w:val="-10"/>
                <w:w w:val="90"/>
              </w:rPr>
            </w:pPr>
            <w:r w:rsidRPr="002A07FF">
              <w:rPr>
                <w:rFonts w:hint="eastAsia"/>
                <w:spacing w:val="-10"/>
                <w:w w:val="90"/>
              </w:rPr>
              <w:t>84,423</w:t>
            </w:r>
          </w:p>
        </w:tc>
        <w:tc>
          <w:tcPr>
            <w:tcW w:w="850" w:type="dxa"/>
            <w:shd w:val="clear" w:color="auto" w:fill="auto"/>
            <w:noWrap/>
            <w:vAlign w:val="center"/>
          </w:tcPr>
          <w:p w:rsidR="009C53C7" w:rsidRPr="002A07FF" w:rsidRDefault="009C53C7" w:rsidP="00640605">
            <w:pPr>
              <w:pStyle w:val="142"/>
              <w:jc w:val="right"/>
              <w:rPr>
                <w:spacing w:val="-10"/>
                <w:w w:val="90"/>
              </w:rPr>
            </w:pPr>
            <w:r w:rsidRPr="002A07FF">
              <w:rPr>
                <w:rFonts w:hint="eastAsia"/>
                <w:spacing w:val="-10"/>
                <w:w w:val="90"/>
              </w:rPr>
              <w:t>181</w:t>
            </w:r>
          </w:p>
        </w:tc>
        <w:tc>
          <w:tcPr>
            <w:tcW w:w="993" w:type="dxa"/>
            <w:shd w:val="clear" w:color="auto" w:fill="auto"/>
            <w:noWrap/>
            <w:vAlign w:val="center"/>
          </w:tcPr>
          <w:p w:rsidR="009C53C7" w:rsidRPr="002A07FF" w:rsidRDefault="009C53C7" w:rsidP="00640605">
            <w:pPr>
              <w:pStyle w:val="142"/>
              <w:jc w:val="right"/>
              <w:rPr>
                <w:spacing w:val="-10"/>
                <w:w w:val="90"/>
              </w:rPr>
            </w:pPr>
            <w:r w:rsidRPr="002A07FF">
              <w:rPr>
                <w:rFonts w:hint="eastAsia"/>
                <w:spacing w:val="-10"/>
                <w:w w:val="90"/>
              </w:rPr>
              <w:t>-84,242</w:t>
            </w:r>
          </w:p>
        </w:tc>
        <w:tc>
          <w:tcPr>
            <w:tcW w:w="850" w:type="dxa"/>
            <w:shd w:val="clear" w:color="auto" w:fill="auto"/>
            <w:noWrap/>
            <w:vAlign w:val="center"/>
          </w:tcPr>
          <w:p w:rsidR="009C53C7" w:rsidRPr="002A07FF" w:rsidRDefault="009C53C7" w:rsidP="00640605">
            <w:pPr>
              <w:pStyle w:val="142"/>
              <w:jc w:val="right"/>
              <w:rPr>
                <w:spacing w:val="-10"/>
                <w:w w:val="90"/>
              </w:rPr>
            </w:pPr>
            <w:r w:rsidRPr="002A07FF">
              <w:rPr>
                <w:rFonts w:hint="eastAsia"/>
                <w:spacing w:val="-10"/>
                <w:w w:val="90"/>
              </w:rPr>
              <w:t>0.21%</w:t>
            </w:r>
          </w:p>
        </w:tc>
        <w:tc>
          <w:tcPr>
            <w:tcW w:w="2146" w:type="dxa"/>
            <w:shd w:val="clear" w:color="auto" w:fill="auto"/>
            <w:vAlign w:val="center"/>
          </w:tcPr>
          <w:p w:rsidR="009C53C7" w:rsidRPr="00182B3E" w:rsidRDefault="009C53C7" w:rsidP="00640605">
            <w:pPr>
              <w:pStyle w:val="142"/>
              <w:jc w:val="both"/>
              <w:rPr>
                <w:w w:val="90"/>
              </w:rPr>
            </w:pPr>
          </w:p>
        </w:tc>
      </w:tr>
      <w:tr w:rsidR="009C53C7" w:rsidRPr="00182B3E" w:rsidTr="00640605">
        <w:trPr>
          <w:trHeight w:val="560"/>
        </w:trPr>
        <w:tc>
          <w:tcPr>
            <w:tcW w:w="1276" w:type="dxa"/>
            <w:vMerge/>
            <w:shd w:val="clear" w:color="auto" w:fill="auto"/>
            <w:vAlign w:val="center"/>
          </w:tcPr>
          <w:p w:rsidR="009C53C7" w:rsidRPr="00182B3E" w:rsidRDefault="009C53C7" w:rsidP="00640605">
            <w:pPr>
              <w:pStyle w:val="142"/>
              <w:rPr>
                <w:w w:val="90"/>
              </w:rPr>
            </w:pPr>
          </w:p>
        </w:tc>
        <w:tc>
          <w:tcPr>
            <w:tcW w:w="1418" w:type="dxa"/>
            <w:shd w:val="clear" w:color="auto" w:fill="auto"/>
            <w:vAlign w:val="center"/>
          </w:tcPr>
          <w:p w:rsidR="009C53C7" w:rsidRPr="00182B3E" w:rsidRDefault="009C53C7" w:rsidP="00640605">
            <w:pPr>
              <w:pStyle w:val="142"/>
              <w:rPr>
                <w:w w:val="90"/>
              </w:rPr>
            </w:pPr>
            <w:r w:rsidRPr="00182B3E">
              <w:rPr>
                <w:rFonts w:hint="eastAsia"/>
                <w:w w:val="90"/>
              </w:rPr>
              <w:t>合計</w:t>
            </w:r>
          </w:p>
        </w:tc>
        <w:tc>
          <w:tcPr>
            <w:tcW w:w="992" w:type="dxa"/>
            <w:shd w:val="clear" w:color="auto" w:fill="auto"/>
            <w:noWrap/>
            <w:vAlign w:val="center"/>
          </w:tcPr>
          <w:p w:rsidR="009C53C7" w:rsidRPr="002A07FF" w:rsidRDefault="009C53C7" w:rsidP="00640605">
            <w:pPr>
              <w:pStyle w:val="142"/>
              <w:jc w:val="right"/>
              <w:rPr>
                <w:spacing w:val="-10"/>
                <w:w w:val="90"/>
              </w:rPr>
            </w:pPr>
            <w:r w:rsidRPr="002A07FF">
              <w:rPr>
                <w:rFonts w:hint="eastAsia"/>
                <w:spacing w:val="-10"/>
                <w:w w:val="90"/>
              </w:rPr>
              <w:t>705,717</w:t>
            </w:r>
          </w:p>
        </w:tc>
        <w:tc>
          <w:tcPr>
            <w:tcW w:w="850" w:type="dxa"/>
            <w:shd w:val="clear" w:color="auto" w:fill="auto"/>
            <w:noWrap/>
            <w:vAlign w:val="center"/>
          </w:tcPr>
          <w:p w:rsidR="009C53C7" w:rsidRPr="002A07FF" w:rsidRDefault="009C53C7" w:rsidP="00640605">
            <w:pPr>
              <w:pStyle w:val="142"/>
              <w:jc w:val="right"/>
              <w:rPr>
                <w:spacing w:val="-10"/>
                <w:w w:val="90"/>
              </w:rPr>
            </w:pPr>
            <w:r w:rsidRPr="002A07FF">
              <w:rPr>
                <w:rFonts w:hint="eastAsia"/>
                <w:spacing w:val="-10"/>
                <w:w w:val="90"/>
              </w:rPr>
              <w:t>193,917</w:t>
            </w:r>
          </w:p>
        </w:tc>
        <w:tc>
          <w:tcPr>
            <w:tcW w:w="993" w:type="dxa"/>
            <w:shd w:val="clear" w:color="auto" w:fill="auto"/>
            <w:noWrap/>
            <w:vAlign w:val="center"/>
          </w:tcPr>
          <w:p w:rsidR="009C53C7" w:rsidRPr="002A07FF" w:rsidRDefault="009C53C7" w:rsidP="00640605">
            <w:pPr>
              <w:pStyle w:val="142"/>
              <w:jc w:val="right"/>
              <w:rPr>
                <w:spacing w:val="-10"/>
                <w:w w:val="90"/>
              </w:rPr>
            </w:pPr>
            <w:r w:rsidRPr="002A07FF">
              <w:rPr>
                <w:spacing w:val="-10"/>
                <w:w w:val="90"/>
              </w:rPr>
              <w:t>-511,800</w:t>
            </w:r>
          </w:p>
        </w:tc>
        <w:tc>
          <w:tcPr>
            <w:tcW w:w="850" w:type="dxa"/>
            <w:shd w:val="clear" w:color="auto" w:fill="auto"/>
            <w:noWrap/>
            <w:vAlign w:val="center"/>
          </w:tcPr>
          <w:p w:rsidR="009C53C7" w:rsidRPr="002A07FF" w:rsidRDefault="009C53C7" w:rsidP="00640605">
            <w:pPr>
              <w:pStyle w:val="142"/>
              <w:jc w:val="right"/>
              <w:rPr>
                <w:spacing w:val="-10"/>
                <w:w w:val="90"/>
              </w:rPr>
            </w:pPr>
            <w:r w:rsidRPr="002A07FF">
              <w:rPr>
                <w:rFonts w:hint="eastAsia"/>
                <w:spacing w:val="-10"/>
                <w:w w:val="90"/>
              </w:rPr>
              <w:t>27.48%</w:t>
            </w:r>
          </w:p>
        </w:tc>
        <w:tc>
          <w:tcPr>
            <w:tcW w:w="2146" w:type="dxa"/>
            <w:shd w:val="clear" w:color="auto" w:fill="auto"/>
            <w:vAlign w:val="center"/>
          </w:tcPr>
          <w:p w:rsidR="009C53C7" w:rsidRPr="00182B3E" w:rsidRDefault="009C53C7" w:rsidP="00640605">
            <w:pPr>
              <w:pStyle w:val="142"/>
              <w:rPr>
                <w:w w:val="90"/>
              </w:rPr>
            </w:pPr>
          </w:p>
        </w:tc>
      </w:tr>
    </w:tbl>
    <w:p w:rsidR="009C53C7" w:rsidRPr="00325F37" w:rsidRDefault="009C53C7" w:rsidP="00640605">
      <w:pPr>
        <w:pStyle w:val="142"/>
        <w:ind w:leftChars="1" w:left="1178" w:hangingChars="483" w:hanging="1175"/>
      </w:pPr>
      <w:r w:rsidRPr="00325F37">
        <w:rPr>
          <w:rFonts w:hint="eastAsia"/>
        </w:rPr>
        <w:t>說    明：本表篩選標準為13個國家風景區下所有收益項目之實際收益未達預計收益1千萬元以上者；又預計收益為重要景點計畫(109-112年)所列相關估計數。</w:t>
      </w:r>
    </w:p>
    <w:p w:rsidR="009C53C7" w:rsidRPr="00325F37" w:rsidRDefault="009C53C7" w:rsidP="00640605">
      <w:pPr>
        <w:pStyle w:val="142"/>
      </w:pPr>
      <w:r w:rsidRPr="00325F37">
        <w:rPr>
          <w:rFonts w:hint="eastAsia"/>
        </w:rPr>
        <w:t>資料來源：觀光署；本中心整理。</w:t>
      </w:r>
    </w:p>
    <w:p w:rsidR="009C53C7" w:rsidRDefault="009C53C7" w:rsidP="00640605">
      <w:pPr>
        <w:ind w:left="566" w:firstLine="566"/>
      </w:pPr>
      <w:r w:rsidRPr="00325F37">
        <w:rPr>
          <w:rFonts w:hint="eastAsia"/>
        </w:rPr>
        <w:t>綜上，重要景點計畫(109-112年)預估自償率8.21%，惟實際自償率僅5.08%，主要係受</w:t>
      </w:r>
      <w:r w:rsidRPr="00325F37">
        <w:t>COVID-19</w:t>
      </w:r>
      <w:r w:rsidRPr="00325F37">
        <w:rPr>
          <w:rFonts w:hint="eastAsia"/>
        </w:rPr>
        <w:t>疫情影響，</w:t>
      </w:r>
      <w:r w:rsidRPr="00325F37">
        <w:rPr>
          <w:rFonts w:cs="新細明體" w:hint="eastAsia"/>
          <w:kern w:val="0"/>
        </w:rPr>
        <w:t>致園區相關服務收入驟減、BOT廠商投資意願保守、實施紓困措施權利金及租金收入減少，及因B</w:t>
      </w:r>
      <w:r w:rsidRPr="00325F37">
        <w:rPr>
          <w:rFonts w:cs="新細明體"/>
          <w:kern w:val="0"/>
        </w:rPr>
        <w:t>OT</w:t>
      </w:r>
      <w:r w:rsidRPr="00325F37">
        <w:rPr>
          <w:rFonts w:cs="新細明體" w:hint="eastAsia"/>
          <w:kern w:val="0"/>
        </w:rPr>
        <w:t>案發生合約爭議而契約終止</w:t>
      </w:r>
      <w:r w:rsidRPr="00325F37">
        <w:rPr>
          <w:rFonts w:hint="eastAsia"/>
        </w:rPr>
        <w:t>所致。鑒於我國已於112年5月1日將</w:t>
      </w:r>
      <w:r w:rsidRPr="00325F37">
        <w:t>COVID-19調整為第四類傳染病</w:t>
      </w:r>
      <w:r w:rsidRPr="00325F37">
        <w:rPr>
          <w:rFonts w:hint="eastAsia"/>
        </w:rPr>
        <w:t>，</w:t>
      </w:r>
      <w:bookmarkStart w:id="74" w:name="_Hlk171600273"/>
      <w:r w:rsidRPr="00325F37">
        <w:rPr>
          <w:rFonts w:hint="eastAsia"/>
        </w:rPr>
        <w:t>迄今全球疫情業已趨緩，</w:t>
      </w:r>
      <w:r>
        <w:rPr>
          <w:rFonts w:hint="eastAsia"/>
        </w:rPr>
        <w:t>旅遊熱度亦逐步回升，</w:t>
      </w:r>
      <w:r w:rsidRPr="00325F37">
        <w:rPr>
          <w:rFonts w:hint="eastAsia"/>
        </w:rPr>
        <w:t>允宜</w:t>
      </w:r>
      <w:r>
        <w:rPr>
          <w:rFonts w:hint="eastAsia"/>
        </w:rPr>
        <w:t>賡續</w:t>
      </w:r>
      <w:r w:rsidRPr="00325F37">
        <w:rPr>
          <w:rFonts w:hint="eastAsia"/>
        </w:rPr>
        <w:t>積極辦理</w:t>
      </w:r>
      <w:r>
        <w:rPr>
          <w:rFonts w:hint="eastAsia"/>
        </w:rPr>
        <w:t>113-116年</w:t>
      </w:r>
      <w:r w:rsidRPr="00325F37">
        <w:rPr>
          <w:rFonts w:hint="eastAsia"/>
        </w:rPr>
        <w:t>重要景點計畫所定建設項目，適時檢討執行進度及政策目標達成情形，以即時提出改善方案，俾利預計自償率順利達成。</w:t>
      </w:r>
      <w:bookmarkEnd w:id="62"/>
      <w:bookmarkEnd w:id="63"/>
      <w:bookmarkEnd w:id="64"/>
      <w:bookmarkEnd w:id="65"/>
      <w:bookmarkEnd w:id="66"/>
      <w:bookmarkEnd w:id="67"/>
      <w:bookmarkEnd w:id="68"/>
      <w:bookmarkEnd w:id="69"/>
      <w:bookmarkEnd w:id="74"/>
    </w:p>
    <w:p w:rsidR="009C53C7" w:rsidRPr="004E0634" w:rsidRDefault="009C53C7" w:rsidP="00640605">
      <w:pPr>
        <w:ind w:left="566" w:firstLine="486"/>
        <w:jc w:val="right"/>
        <w:rPr>
          <w:sz w:val="24"/>
          <w:szCs w:val="24"/>
        </w:rPr>
      </w:pPr>
      <w:r w:rsidRPr="004E0634">
        <w:rPr>
          <w:rFonts w:hint="eastAsia"/>
          <w:sz w:val="24"/>
          <w:szCs w:val="24"/>
        </w:rPr>
        <w:t>(分機：8669 馬佳琪)</w:t>
      </w:r>
    </w:p>
    <w:p w:rsidR="009C53C7" w:rsidRDefault="009C53C7" w:rsidP="009C53C7">
      <w:pPr>
        <w:pStyle w:val="23"/>
        <w:sectPr w:rsidR="009C53C7" w:rsidSect="00BD0C62">
          <w:headerReference w:type="even" r:id="rId124"/>
          <w:headerReference w:type="default" r:id="rId125"/>
          <w:footerReference w:type="even" r:id="rId126"/>
          <w:footerReference w:type="default" r:id="rId127"/>
          <w:headerReference w:type="first" r:id="rId128"/>
          <w:footerReference w:type="first" r:id="rId129"/>
          <w:footnotePr>
            <w:numRestart w:val="eachSect"/>
          </w:footnotePr>
          <w:pgSz w:w="11906" w:h="16838" w:code="9"/>
          <w:pgMar w:top="1701" w:right="1701" w:bottom="1701" w:left="1701" w:header="0" w:footer="1134" w:gutter="0"/>
          <w:cols w:space="425"/>
          <w:docGrid w:type="linesAndChars" w:linePitch="510" w:charSpace="658"/>
        </w:sectPr>
      </w:pPr>
    </w:p>
    <w:p w:rsidR="009C53C7" w:rsidRPr="001B662E" w:rsidRDefault="009C53C7" w:rsidP="00640605">
      <w:pPr>
        <w:pStyle w:val="14"/>
        <w:ind w:left="567" w:hanging="567"/>
      </w:pPr>
      <w:bookmarkStart w:id="75" w:name="_Toc177394298"/>
      <w:r w:rsidRPr="001B662E">
        <w:rPr>
          <w:rFonts w:hint="eastAsia"/>
        </w:rPr>
        <w:t>二</w:t>
      </w:r>
      <w:r w:rsidRPr="008E21CB">
        <w:rPr>
          <w:rFonts w:hint="eastAsia"/>
          <w:bCs/>
          <w:szCs w:val="28"/>
        </w:rPr>
        <w:t>０</w:t>
      </w:r>
      <w:r w:rsidRPr="001B662E">
        <w:t>、</w:t>
      </w:r>
      <w:r w:rsidRPr="001B662E">
        <w:rPr>
          <w:rFonts w:hint="eastAsia"/>
        </w:rPr>
        <w:t>農民職災保險青壯年及高齡者參加比率偏低，允宜檢討加強推廣</w:t>
      </w:r>
      <w:bookmarkEnd w:id="75"/>
    </w:p>
    <w:p w:rsidR="009C53C7" w:rsidRPr="001B662E" w:rsidRDefault="009C53C7" w:rsidP="00640605">
      <w:pPr>
        <w:ind w:left="566" w:firstLine="566"/>
        <w:rPr>
          <w:rFonts w:hAnsi="標楷體"/>
          <w:snapToGrid/>
          <w:szCs w:val="24"/>
        </w:rPr>
      </w:pPr>
      <w:r w:rsidRPr="001B662E">
        <w:rPr>
          <w:rFonts w:hAnsi="標楷體" w:cs="細明體" w:hint="eastAsia"/>
          <w:snapToGrid/>
          <w:szCs w:val="24"/>
        </w:rPr>
        <w:t>考量農民於田間工作隱藏職業傷害危險，為增加農民職業安全及經濟補償，農業部參考勞工保險制度及國外制度，自107年起辦理農民職災保險業務。經查：</w:t>
      </w:r>
    </w:p>
    <w:p w:rsidR="009C53C7" w:rsidRPr="001B662E" w:rsidRDefault="009C53C7" w:rsidP="00640605">
      <w:pPr>
        <w:pStyle w:val="a5"/>
        <w:ind w:left="849" w:hanging="283"/>
        <w:rPr>
          <w:b/>
        </w:rPr>
      </w:pPr>
      <w:r w:rsidRPr="001B662E">
        <w:rPr>
          <w:rFonts w:hint="eastAsia"/>
          <w:b/>
          <w:snapToGrid/>
        </w:rPr>
        <w:t>(一)農民職災保險原採自願加保方式，推估參加人數約80萬人，惟因實際參加人數偏低，逐年降低預估數</w:t>
      </w:r>
    </w:p>
    <w:p w:rsidR="009C53C7" w:rsidRPr="001B662E" w:rsidRDefault="009C53C7" w:rsidP="00640605">
      <w:pPr>
        <w:adjustRightInd w:val="0"/>
        <w:ind w:leftChars="300" w:left="850" w:firstLine="566"/>
        <w:rPr>
          <w:rFonts w:hAnsi="標楷體"/>
          <w:snapToGrid/>
          <w:szCs w:val="24"/>
        </w:rPr>
      </w:pPr>
      <w:r w:rsidRPr="001B662E">
        <w:rPr>
          <w:rFonts w:hAnsi="標楷體" w:hint="eastAsia"/>
          <w:snapToGrid/>
          <w:szCs w:val="24"/>
        </w:rPr>
        <w:t>農業部自107年1</w:t>
      </w:r>
      <w:r w:rsidRPr="001B662E">
        <w:rPr>
          <w:rFonts w:hAnsi="標楷體"/>
          <w:snapToGrid/>
          <w:szCs w:val="24"/>
        </w:rPr>
        <w:t>1</w:t>
      </w:r>
      <w:r w:rsidRPr="001B662E">
        <w:rPr>
          <w:rFonts w:hAnsi="標楷體" w:hint="eastAsia"/>
          <w:snapToGrid/>
          <w:szCs w:val="24"/>
        </w:rPr>
        <w:t>月起辦理農民職業災害保險(以下稱農民職災保險)業務</w:t>
      </w:r>
      <w:r w:rsidRPr="001B662E">
        <w:rPr>
          <w:rFonts w:hAnsi="標楷體"/>
          <w:snapToGrid/>
          <w:szCs w:val="24"/>
          <w:vertAlign w:val="superscript"/>
        </w:rPr>
        <w:footnoteReference w:customMarkFollows="1" w:id="82"/>
        <w:t>1</w:t>
      </w:r>
      <w:r w:rsidRPr="001B662E">
        <w:rPr>
          <w:rFonts w:hAnsi="標楷體" w:hint="eastAsia"/>
          <w:snapToGrid/>
          <w:szCs w:val="24"/>
        </w:rPr>
        <w:t>，原採自願加保方式，為增進農民經濟安全，農民健康保險條例(以下稱農保條例)於112年2月修正第44條之2，規定自112年12月10日起申請參加農民健康保險(以下稱農保)者，視為一併申請參加農民職災保險，並隨同農保調升月投保金額(由1萬200元調升為2萬400元)，傷病給付由原先區分為「一般傷病給付」及「增給傷病給付」額度，全面提升為「增給傷病給付」額度，喪葬津貼亦隨同調增(詳表1)，且在月投保金額提高之前3年內，農民每月自付保費由15元提高至23元所增加之8元，亦由農業部補助。</w:t>
      </w:r>
    </w:p>
    <w:p w:rsidR="009C53C7" w:rsidRPr="001B662E" w:rsidRDefault="009C53C7" w:rsidP="00640605">
      <w:pPr>
        <w:spacing w:beforeLines="20" w:before="102" w:line="360" w:lineRule="exact"/>
        <w:ind w:leftChars="0" w:left="1417" w:hangingChars="500" w:hanging="1417"/>
        <w:rPr>
          <w:rFonts w:ascii="Times New Roman" w:hAnsi="標楷體"/>
          <w:snapToGrid/>
          <w:sz w:val="24"/>
          <w:szCs w:val="24"/>
        </w:rPr>
      </w:pPr>
      <w:r w:rsidRPr="001B662E">
        <w:rPr>
          <w:rFonts w:hAnsi="標楷體" w:hint="eastAsia"/>
          <w:b/>
          <w:snapToGrid/>
          <w:szCs w:val="24"/>
        </w:rPr>
        <w:t>表1  112年2月農保條例修正後農民職災保險給付變動情形表</w:t>
      </w:r>
      <w:r w:rsidRPr="001B662E">
        <w:rPr>
          <w:rFonts w:ascii="Times New Roman" w:hAnsi="標楷體" w:hint="eastAsia"/>
          <w:snapToGrid/>
          <w:sz w:val="24"/>
          <w:szCs w:val="24"/>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68"/>
        <w:gridCol w:w="3686"/>
        <w:gridCol w:w="2551"/>
      </w:tblGrid>
      <w:tr w:rsidR="009C53C7" w:rsidRPr="001B662E" w:rsidTr="00640605">
        <w:trPr>
          <w:trHeight w:val="74"/>
          <w:tblHeader/>
        </w:trPr>
        <w:tc>
          <w:tcPr>
            <w:tcW w:w="2268" w:type="dxa"/>
            <w:vAlign w:val="center"/>
          </w:tcPr>
          <w:p w:rsidR="009C53C7" w:rsidRPr="001B662E" w:rsidRDefault="009C53C7" w:rsidP="00640605">
            <w:pPr>
              <w:spacing w:line="280" w:lineRule="exact"/>
              <w:ind w:leftChars="0" w:left="0" w:firstLineChars="0" w:firstLine="0"/>
              <w:jc w:val="center"/>
              <w:rPr>
                <w:rFonts w:hAnsi="標楷體"/>
                <w:b/>
                <w:snapToGrid/>
                <w:sz w:val="24"/>
                <w:szCs w:val="24"/>
              </w:rPr>
            </w:pPr>
            <w:r w:rsidRPr="001B662E">
              <w:rPr>
                <w:rFonts w:hAnsi="標楷體" w:hint="eastAsia"/>
                <w:b/>
                <w:snapToGrid/>
                <w:sz w:val="24"/>
                <w:szCs w:val="24"/>
              </w:rPr>
              <w:t>保險給付項目</w:t>
            </w:r>
          </w:p>
        </w:tc>
        <w:tc>
          <w:tcPr>
            <w:tcW w:w="3686" w:type="dxa"/>
            <w:vAlign w:val="center"/>
          </w:tcPr>
          <w:p w:rsidR="009C53C7" w:rsidRPr="001B662E" w:rsidRDefault="009C53C7" w:rsidP="00640605">
            <w:pPr>
              <w:spacing w:line="280" w:lineRule="exact"/>
              <w:ind w:leftChars="0" w:left="0" w:firstLineChars="0" w:firstLine="0"/>
              <w:jc w:val="center"/>
              <w:rPr>
                <w:rFonts w:hAnsi="標楷體"/>
                <w:b/>
                <w:snapToGrid/>
                <w:sz w:val="24"/>
                <w:szCs w:val="24"/>
              </w:rPr>
            </w:pPr>
            <w:r w:rsidRPr="001B662E">
              <w:rPr>
                <w:rFonts w:hAnsi="標楷體" w:hint="eastAsia"/>
                <w:b/>
                <w:snapToGrid/>
                <w:sz w:val="24"/>
                <w:szCs w:val="24"/>
              </w:rPr>
              <w:t>修正前</w:t>
            </w:r>
          </w:p>
        </w:tc>
        <w:tc>
          <w:tcPr>
            <w:tcW w:w="2551" w:type="dxa"/>
            <w:vAlign w:val="center"/>
          </w:tcPr>
          <w:p w:rsidR="009C53C7" w:rsidRPr="001B662E" w:rsidRDefault="009C53C7" w:rsidP="00640605">
            <w:pPr>
              <w:spacing w:line="280" w:lineRule="exact"/>
              <w:ind w:leftChars="0" w:left="0" w:firstLineChars="0" w:firstLine="0"/>
              <w:jc w:val="center"/>
              <w:rPr>
                <w:rFonts w:hAnsi="標楷體"/>
                <w:b/>
                <w:snapToGrid/>
                <w:sz w:val="24"/>
                <w:szCs w:val="24"/>
              </w:rPr>
            </w:pPr>
            <w:r w:rsidRPr="001B662E">
              <w:rPr>
                <w:rFonts w:hAnsi="標楷體" w:hint="eastAsia"/>
                <w:b/>
                <w:snapToGrid/>
                <w:sz w:val="24"/>
                <w:szCs w:val="24"/>
              </w:rPr>
              <w:t>修正後</w:t>
            </w:r>
          </w:p>
        </w:tc>
      </w:tr>
      <w:tr w:rsidR="009C53C7" w:rsidRPr="001B662E" w:rsidTr="00640605">
        <w:trPr>
          <w:trHeight w:val="366"/>
        </w:trPr>
        <w:tc>
          <w:tcPr>
            <w:tcW w:w="2268" w:type="dxa"/>
            <w:vMerge w:val="restart"/>
            <w:shd w:val="clear" w:color="auto" w:fill="auto"/>
            <w:vAlign w:val="center"/>
          </w:tcPr>
          <w:p w:rsidR="009C53C7" w:rsidRPr="001B662E" w:rsidRDefault="009C53C7" w:rsidP="00640605">
            <w:pPr>
              <w:spacing w:line="280" w:lineRule="exact"/>
              <w:ind w:leftChars="0" w:left="0" w:firstLineChars="0" w:firstLine="0"/>
              <w:jc w:val="left"/>
              <w:rPr>
                <w:rFonts w:hAnsi="標楷體"/>
                <w:snapToGrid/>
                <w:sz w:val="24"/>
                <w:szCs w:val="24"/>
              </w:rPr>
            </w:pPr>
            <w:r w:rsidRPr="001B662E">
              <w:rPr>
                <w:rFonts w:hAnsi="標楷體" w:hint="eastAsia"/>
                <w:snapToGrid/>
                <w:sz w:val="24"/>
                <w:szCs w:val="24"/>
              </w:rPr>
              <w:t>傷病給付</w:t>
            </w:r>
          </w:p>
        </w:tc>
        <w:tc>
          <w:tcPr>
            <w:tcW w:w="3686" w:type="dxa"/>
            <w:shd w:val="clear" w:color="auto" w:fill="auto"/>
            <w:vAlign w:val="center"/>
          </w:tcPr>
          <w:p w:rsidR="009C53C7" w:rsidRPr="001B662E" w:rsidRDefault="009C53C7" w:rsidP="00640605">
            <w:pPr>
              <w:spacing w:line="240" w:lineRule="exact"/>
              <w:ind w:leftChars="-37" w:left="36" w:hangingChars="58" w:hanging="141"/>
              <w:jc w:val="left"/>
              <w:rPr>
                <w:rFonts w:hAnsi="標楷體"/>
                <w:snapToGrid/>
                <w:sz w:val="24"/>
                <w:szCs w:val="24"/>
              </w:rPr>
            </w:pPr>
            <w:r w:rsidRPr="001B662E">
              <w:rPr>
                <w:rFonts w:hAnsi="標楷體" w:hint="eastAsia"/>
                <w:snapToGrid/>
                <w:sz w:val="24"/>
                <w:szCs w:val="24"/>
              </w:rPr>
              <w:t>一般傷病給付:</w:t>
            </w:r>
          </w:p>
          <w:p w:rsidR="009C53C7" w:rsidRPr="001B662E" w:rsidRDefault="009C53C7" w:rsidP="00640605">
            <w:pPr>
              <w:spacing w:line="240" w:lineRule="exact"/>
              <w:ind w:leftChars="0" w:left="0" w:firstLineChars="100" w:firstLine="243"/>
              <w:jc w:val="left"/>
              <w:rPr>
                <w:rFonts w:hAnsi="標楷體"/>
                <w:snapToGrid/>
                <w:sz w:val="24"/>
                <w:szCs w:val="24"/>
              </w:rPr>
            </w:pPr>
            <w:r w:rsidRPr="001B662E">
              <w:rPr>
                <w:rFonts w:hAnsi="標楷體" w:hint="eastAsia"/>
                <w:snapToGrid/>
                <w:sz w:val="24"/>
                <w:szCs w:val="24"/>
              </w:rPr>
              <w:t xml:space="preserve">第1年 </w:t>
            </w:r>
            <w:r w:rsidRPr="001B662E">
              <w:rPr>
                <w:rFonts w:hAnsi="標楷體"/>
                <w:snapToGrid/>
                <w:sz w:val="24"/>
                <w:szCs w:val="24"/>
              </w:rPr>
              <w:t xml:space="preserve">   </w:t>
            </w:r>
            <w:r w:rsidRPr="001B662E">
              <w:rPr>
                <w:rFonts w:hAnsi="標楷體" w:hint="eastAsia"/>
                <w:snapToGrid/>
                <w:sz w:val="24"/>
                <w:szCs w:val="24"/>
              </w:rPr>
              <w:t xml:space="preserve">  </w:t>
            </w:r>
            <w:r w:rsidRPr="001B662E">
              <w:rPr>
                <w:rFonts w:hAnsi="標楷體"/>
                <w:snapToGrid/>
                <w:sz w:val="24"/>
                <w:szCs w:val="24"/>
              </w:rPr>
              <w:t xml:space="preserve">  </w:t>
            </w:r>
            <w:r w:rsidRPr="001B662E">
              <w:rPr>
                <w:rFonts w:hAnsi="標楷體" w:hint="eastAsia"/>
                <w:snapToGrid/>
                <w:sz w:val="24"/>
                <w:szCs w:val="24"/>
              </w:rPr>
              <w:t>7,140元/月</w:t>
            </w:r>
          </w:p>
          <w:p w:rsidR="009C53C7" w:rsidRPr="001B662E" w:rsidRDefault="009C53C7" w:rsidP="00640605">
            <w:pPr>
              <w:spacing w:line="240" w:lineRule="exact"/>
              <w:ind w:leftChars="0" w:left="0" w:firstLineChars="100" w:firstLine="243"/>
              <w:jc w:val="left"/>
              <w:rPr>
                <w:rFonts w:hAnsi="標楷體"/>
                <w:snapToGrid/>
                <w:sz w:val="24"/>
                <w:szCs w:val="24"/>
              </w:rPr>
            </w:pPr>
            <w:r w:rsidRPr="001B662E">
              <w:rPr>
                <w:rFonts w:hAnsi="標楷體" w:hint="eastAsia"/>
                <w:snapToGrid/>
                <w:sz w:val="24"/>
                <w:szCs w:val="24"/>
              </w:rPr>
              <w:t xml:space="preserve">第2年 </w:t>
            </w:r>
            <w:r w:rsidRPr="001B662E">
              <w:rPr>
                <w:rFonts w:hAnsi="標楷體"/>
                <w:snapToGrid/>
                <w:sz w:val="24"/>
                <w:szCs w:val="24"/>
              </w:rPr>
              <w:t xml:space="preserve">    </w:t>
            </w:r>
            <w:r w:rsidRPr="001B662E">
              <w:rPr>
                <w:rFonts w:hAnsi="標楷體" w:hint="eastAsia"/>
                <w:snapToGrid/>
                <w:sz w:val="24"/>
                <w:szCs w:val="24"/>
              </w:rPr>
              <w:t xml:space="preserve"> </w:t>
            </w:r>
            <w:r w:rsidRPr="001B662E">
              <w:rPr>
                <w:rFonts w:hAnsi="標楷體"/>
                <w:snapToGrid/>
                <w:sz w:val="24"/>
                <w:szCs w:val="24"/>
              </w:rPr>
              <w:t xml:space="preserve">  </w:t>
            </w:r>
            <w:r w:rsidRPr="001B662E">
              <w:rPr>
                <w:rFonts w:hAnsi="標楷體" w:hint="eastAsia"/>
                <w:snapToGrid/>
                <w:sz w:val="24"/>
                <w:szCs w:val="24"/>
              </w:rPr>
              <w:t>5,100元/月</w:t>
            </w:r>
          </w:p>
        </w:tc>
        <w:tc>
          <w:tcPr>
            <w:tcW w:w="2551" w:type="dxa"/>
            <w:vMerge w:val="restart"/>
            <w:shd w:val="clear" w:color="auto" w:fill="auto"/>
            <w:vAlign w:val="center"/>
          </w:tcPr>
          <w:p w:rsidR="009C53C7" w:rsidRPr="001B662E" w:rsidRDefault="009C53C7" w:rsidP="00640605">
            <w:pPr>
              <w:spacing w:line="280" w:lineRule="exact"/>
              <w:ind w:leftChars="-37" w:left="36" w:hangingChars="58" w:hanging="141"/>
              <w:jc w:val="left"/>
              <w:rPr>
                <w:rFonts w:hAnsi="標楷體"/>
                <w:snapToGrid/>
                <w:sz w:val="24"/>
                <w:szCs w:val="24"/>
              </w:rPr>
            </w:pPr>
            <w:r w:rsidRPr="001B662E">
              <w:rPr>
                <w:rFonts w:hAnsi="標楷體" w:hint="eastAsia"/>
                <w:snapToGrid/>
                <w:sz w:val="24"/>
                <w:szCs w:val="24"/>
              </w:rPr>
              <w:t>傷病給付:</w:t>
            </w:r>
          </w:p>
          <w:p w:rsidR="009C53C7" w:rsidRPr="001B662E" w:rsidRDefault="009C53C7" w:rsidP="00640605">
            <w:pPr>
              <w:spacing w:line="280" w:lineRule="exact"/>
              <w:ind w:leftChars="0" w:left="0" w:firstLineChars="0" w:firstLine="0"/>
              <w:jc w:val="left"/>
              <w:rPr>
                <w:rFonts w:hAnsi="標楷體"/>
                <w:snapToGrid/>
                <w:sz w:val="24"/>
                <w:szCs w:val="24"/>
              </w:rPr>
            </w:pPr>
            <w:r w:rsidRPr="001B662E">
              <w:rPr>
                <w:rFonts w:hAnsi="標楷體" w:hint="eastAsia"/>
                <w:snapToGrid/>
                <w:sz w:val="24"/>
                <w:szCs w:val="24"/>
              </w:rPr>
              <w:t xml:space="preserve"> 第1年</w:t>
            </w:r>
            <w:r w:rsidRPr="001B662E">
              <w:rPr>
                <w:rFonts w:hAnsi="標楷體"/>
                <w:snapToGrid/>
                <w:sz w:val="24"/>
                <w:szCs w:val="24"/>
              </w:rPr>
              <w:t xml:space="preserve"> </w:t>
            </w:r>
            <w:r w:rsidRPr="001B662E">
              <w:rPr>
                <w:rFonts w:hAnsi="標楷體" w:hint="eastAsia"/>
                <w:snapToGrid/>
                <w:sz w:val="24"/>
                <w:szCs w:val="24"/>
              </w:rPr>
              <w:t>14,280元/月</w:t>
            </w:r>
          </w:p>
          <w:p w:rsidR="009C53C7" w:rsidRPr="001B662E" w:rsidRDefault="009C53C7" w:rsidP="00640605">
            <w:pPr>
              <w:spacing w:line="280" w:lineRule="exact"/>
              <w:ind w:leftChars="0" w:left="0" w:firstLineChars="0" w:firstLine="0"/>
              <w:jc w:val="left"/>
              <w:rPr>
                <w:rFonts w:hAnsi="標楷體"/>
                <w:snapToGrid/>
                <w:sz w:val="24"/>
                <w:szCs w:val="24"/>
              </w:rPr>
            </w:pPr>
            <w:r w:rsidRPr="001B662E">
              <w:rPr>
                <w:rFonts w:hAnsi="標楷體" w:hint="eastAsia"/>
                <w:snapToGrid/>
                <w:sz w:val="24"/>
                <w:szCs w:val="24"/>
              </w:rPr>
              <w:t xml:space="preserve"> 第2年</w:t>
            </w:r>
            <w:r w:rsidRPr="001B662E">
              <w:rPr>
                <w:rFonts w:hAnsi="標楷體"/>
                <w:snapToGrid/>
                <w:sz w:val="24"/>
                <w:szCs w:val="24"/>
              </w:rPr>
              <w:t xml:space="preserve"> </w:t>
            </w:r>
            <w:r w:rsidRPr="001B662E">
              <w:rPr>
                <w:rFonts w:hAnsi="標楷體" w:hint="eastAsia"/>
                <w:snapToGrid/>
                <w:sz w:val="24"/>
                <w:szCs w:val="24"/>
              </w:rPr>
              <w:t>10,200元/月</w:t>
            </w:r>
          </w:p>
        </w:tc>
      </w:tr>
      <w:tr w:rsidR="009C53C7" w:rsidRPr="001B662E" w:rsidTr="00640605">
        <w:trPr>
          <w:trHeight w:val="400"/>
        </w:trPr>
        <w:tc>
          <w:tcPr>
            <w:tcW w:w="2268" w:type="dxa"/>
            <w:vMerge/>
            <w:shd w:val="clear" w:color="auto" w:fill="auto"/>
            <w:vAlign w:val="center"/>
          </w:tcPr>
          <w:p w:rsidR="009C53C7" w:rsidRPr="001B662E" w:rsidRDefault="009C53C7" w:rsidP="00640605">
            <w:pPr>
              <w:spacing w:line="280" w:lineRule="exact"/>
              <w:ind w:leftChars="0" w:left="0" w:firstLineChars="0" w:firstLine="0"/>
              <w:jc w:val="left"/>
              <w:rPr>
                <w:rFonts w:hAnsi="標楷體"/>
                <w:snapToGrid/>
                <w:sz w:val="24"/>
                <w:szCs w:val="24"/>
              </w:rPr>
            </w:pPr>
          </w:p>
        </w:tc>
        <w:tc>
          <w:tcPr>
            <w:tcW w:w="3686" w:type="dxa"/>
            <w:shd w:val="clear" w:color="auto" w:fill="auto"/>
            <w:vAlign w:val="center"/>
          </w:tcPr>
          <w:p w:rsidR="009C53C7" w:rsidRPr="001B662E" w:rsidRDefault="009C53C7" w:rsidP="00640605">
            <w:pPr>
              <w:spacing w:line="240" w:lineRule="exact"/>
              <w:ind w:leftChars="-37" w:left="36" w:hangingChars="58" w:hanging="141"/>
              <w:jc w:val="left"/>
              <w:rPr>
                <w:rFonts w:hAnsi="標楷體"/>
                <w:snapToGrid/>
                <w:sz w:val="24"/>
                <w:szCs w:val="24"/>
              </w:rPr>
            </w:pPr>
            <w:r w:rsidRPr="001B662E">
              <w:rPr>
                <w:rFonts w:hAnsi="標楷體" w:hint="eastAsia"/>
                <w:snapToGrid/>
                <w:sz w:val="24"/>
                <w:szCs w:val="24"/>
              </w:rPr>
              <w:t>增給傷病給付</w:t>
            </w:r>
          </w:p>
          <w:p w:rsidR="009C53C7" w:rsidRPr="001B662E" w:rsidRDefault="009C53C7" w:rsidP="00640605">
            <w:pPr>
              <w:spacing w:line="240" w:lineRule="exact"/>
              <w:ind w:leftChars="0" w:left="0" w:firstLineChars="100" w:firstLine="243"/>
              <w:jc w:val="left"/>
              <w:rPr>
                <w:rFonts w:hAnsi="標楷體"/>
                <w:snapToGrid/>
                <w:sz w:val="24"/>
                <w:szCs w:val="24"/>
              </w:rPr>
            </w:pPr>
            <w:r w:rsidRPr="001B662E">
              <w:rPr>
                <w:rFonts w:hAnsi="標楷體" w:hint="eastAsia"/>
                <w:snapToGrid/>
                <w:sz w:val="24"/>
                <w:szCs w:val="24"/>
              </w:rPr>
              <w:t xml:space="preserve">第1年 </w:t>
            </w:r>
            <w:r w:rsidRPr="001B662E">
              <w:rPr>
                <w:rFonts w:hAnsi="標楷體"/>
                <w:snapToGrid/>
                <w:sz w:val="24"/>
                <w:szCs w:val="24"/>
              </w:rPr>
              <w:t xml:space="preserve"> </w:t>
            </w:r>
            <w:r w:rsidRPr="001B662E">
              <w:rPr>
                <w:rFonts w:hAnsi="標楷體" w:hint="eastAsia"/>
                <w:snapToGrid/>
                <w:sz w:val="24"/>
                <w:szCs w:val="24"/>
              </w:rPr>
              <w:t xml:space="preserve"> </w:t>
            </w:r>
            <w:r w:rsidRPr="001B662E">
              <w:rPr>
                <w:rFonts w:hAnsi="標楷體"/>
                <w:snapToGrid/>
                <w:sz w:val="24"/>
                <w:szCs w:val="24"/>
              </w:rPr>
              <w:t xml:space="preserve">  </w:t>
            </w:r>
            <w:r w:rsidRPr="001B662E">
              <w:rPr>
                <w:rFonts w:hAnsi="標楷體" w:hint="eastAsia"/>
                <w:snapToGrid/>
                <w:sz w:val="24"/>
                <w:szCs w:val="24"/>
              </w:rPr>
              <w:t xml:space="preserve">  14,280元/月</w:t>
            </w:r>
          </w:p>
          <w:p w:rsidR="009C53C7" w:rsidRPr="001B662E" w:rsidRDefault="009C53C7" w:rsidP="00640605">
            <w:pPr>
              <w:spacing w:line="240" w:lineRule="exact"/>
              <w:ind w:leftChars="0" w:left="0" w:firstLineChars="100" w:firstLine="243"/>
              <w:jc w:val="left"/>
              <w:rPr>
                <w:rFonts w:hAnsi="標楷體"/>
                <w:snapToGrid/>
                <w:sz w:val="24"/>
                <w:szCs w:val="24"/>
              </w:rPr>
            </w:pPr>
            <w:r w:rsidRPr="001B662E">
              <w:rPr>
                <w:rFonts w:hAnsi="標楷體" w:hint="eastAsia"/>
                <w:snapToGrid/>
                <w:sz w:val="24"/>
                <w:szCs w:val="24"/>
              </w:rPr>
              <w:t xml:space="preserve">第2年 </w:t>
            </w:r>
            <w:r w:rsidRPr="001B662E">
              <w:rPr>
                <w:rFonts w:hAnsi="標楷體"/>
                <w:snapToGrid/>
                <w:sz w:val="24"/>
                <w:szCs w:val="24"/>
              </w:rPr>
              <w:t xml:space="preserve">    </w:t>
            </w:r>
            <w:r w:rsidRPr="001B662E">
              <w:rPr>
                <w:rFonts w:hAnsi="標楷體" w:hint="eastAsia"/>
                <w:snapToGrid/>
                <w:sz w:val="24"/>
                <w:szCs w:val="24"/>
              </w:rPr>
              <w:t xml:space="preserve"> </w:t>
            </w:r>
            <w:r w:rsidRPr="001B662E">
              <w:rPr>
                <w:rFonts w:hAnsi="標楷體"/>
                <w:snapToGrid/>
                <w:sz w:val="24"/>
                <w:szCs w:val="24"/>
              </w:rPr>
              <w:t xml:space="preserve"> </w:t>
            </w:r>
            <w:r w:rsidRPr="001B662E">
              <w:rPr>
                <w:rFonts w:hAnsi="標楷體" w:hint="eastAsia"/>
                <w:snapToGrid/>
                <w:sz w:val="24"/>
                <w:szCs w:val="24"/>
              </w:rPr>
              <w:t>10,200元/月</w:t>
            </w:r>
          </w:p>
        </w:tc>
        <w:tc>
          <w:tcPr>
            <w:tcW w:w="2551" w:type="dxa"/>
            <w:vMerge/>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p>
        </w:tc>
      </w:tr>
      <w:tr w:rsidR="009C53C7" w:rsidRPr="001B662E" w:rsidTr="00640605">
        <w:trPr>
          <w:trHeight w:val="74"/>
        </w:trPr>
        <w:tc>
          <w:tcPr>
            <w:tcW w:w="2268" w:type="dxa"/>
            <w:shd w:val="clear" w:color="auto" w:fill="auto"/>
            <w:vAlign w:val="center"/>
          </w:tcPr>
          <w:p w:rsidR="009C53C7" w:rsidRPr="001B662E" w:rsidRDefault="009C53C7" w:rsidP="00640605">
            <w:pPr>
              <w:spacing w:line="280" w:lineRule="exact"/>
              <w:ind w:leftChars="0" w:left="0" w:firstLineChars="0" w:firstLine="0"/>
              <w:jc w:val="left"/>
              <w:rPr>
                <w:rFonts w:hAnsi="標楷體"/>
                <w:snapToGrid/>
                <w:sz w:val="24"/>
                <w:szCs w:val="24"/>
              </w:rPr>
            </w:pPr>
            <w:r w:rsidRPr="001B662E">
              <w:rPr>
                <w:rFonts w:hAnsi="標楷體" w:hint="eastAsia"/>
                <w:snapToGrid/>
                <w:sz w:val="24"/>
                <w:szCs w:val="24"/>
              </w:rPr>
              <w:t>喪葬津貼(30個月)</w:t>
            </w:r>
          </w:p>
        </w:tc>
        <w:tc>
          <w:tcPr>
            <w:tcW w:w="3686" w:type="dxa"/>
            <w:shd w:val="clear" w:color="auto" w:fill="auto"/>
            <w:vAlign w:val="center"/>
          </w:tcPr>
          <w:p w:rsidR="009C53C7" w:rsidRPr="001B662E" w:rsidRDefault="009C53C7" w:rsidP="00640605">
            <w:pPr>
              <w:spacing w:line="280" w:lineRule="exact"/>
              <w:ind w:leftChars="0" w:left="0" w:firstLineChars="0" w:firstLine="0"/>
              <w:jc w:val="left"/>
              <w:rPr>
                <w:rFonts w:hAnsi="標楷體"/>
                <w:snapToGrid/>
                <w:sz w:val="24"/>
                <w:szCs w:val="24"/>
              </w:rPr>
            </w:pPr>
            <w:r w:rsidRPr="001B662E">
              <w:rPr>
                <w:rFonts w:hAnsi="標楷體" w:hint="eastAsia"/>
                <w:snapToGrid/>
                <w:sz w:val="24"/>
                <w:szCs w:val="24"/>
              </w:rPr>
              <w:t>30萬6,000元</w:t>
            </w:r>
          </w:p>
        </w:tc>
        <w:tc>
          <w:tcPr>
            <w:tcW w:w="2551" w:type="dxa"/>
            <w:shd w:val="clear" w:color="auto" w:fill="auto"/>
            <w:vAlign w:val="center"/>
          </w:tcPr>
          <w:p w:rsidR="009C53C7" w:rsidRPr="001B662E" w:rsidRDefault="009C53C7" w:rsidP="00640605">
            <w:pPr>
              <w:spacing w:line="280" w:lineRule="exact"/>
              <w:ind w:leftChars="0" w:left="0" w:firstLineChars="0" w:firstLine="0"/>
              <w:jc w:val="left"/>
              <w:rPr>
                <w:rFonts w:hAnsi="標楷體"/>
                <w:snapToGrid/>
                <w:sz w:val="24"/>
                <w:szCs w:val="24"/>
              </w:rPr>
            </w:pPr>
            <w:r w:rsidRPr="001B662E">
              <w:rPr>
                <w:rFonts w:hAnsi="標楷體" w:hint="eastAsia"/>
                <w:snapToGrid/>
                <w:sz w:val="24"/>
                <w:szCs w:val="24"/>
              </w:rPr>
              <w:t>61萬2,000元</w:t>
            </w:r>
          </w:p>
        </w:tc>
      </w:tr>
      <w:tr w:rsidR="009C53C7" w:rsidRPr="001B662E" w:rsidTr="00640605">
        <w:trPr>
          <w:trHeight w:val="74"/>
        </w:trPr>
        <w:tc>
          <w:tcPr>
            <w:tcW w:w="2268" w:type="dxa"/>
            <w:shd w:val="clear" w:color="auto" w:fill="auto"/>
            <w:vAlign w:val="center"/>
          </w:tcPr>
          <w:p w:rsidR="009C53C7" w:rsidRPr="001B662E" w:rsidRDefault="009C53C7" w:rsidP="00640605">
            <w:pPr>
              <w:spacing w:line="260" w:lineRule="exact"/>
              <w:ind w:leftChars="0" w:left="0" w:firstLineChars="0" w:firstLine="0"/>
              <w:jc w:val="left"/>
              <w:rPr>
                <w:rFonts w:hAnsi="標楷體"/>
                <w:snapToGrid/>
                <w:sz w:val="24"/>
                <w:szCs w:val="24"/>
              </w:rPr>
            </w:pPr>
            <w:r w:rsidRPr="001B662E">
              <w:rPr>
                <w:rFonts w:hAnsi="標楷體" w:hint="eastAsia"/>
                <w:snapToGrid/>
                <w:sz w:val="24"/>
                <w:szCs w:val="24"/>
              </w:rPr>
              <w:t>身心障礙給付</w:t>
            </w:r>
          </w:p>
          <w:p w:rsidR="009C53C7" w:rsidRPr="001B662E" w:rsidRDefault="009C53C7" w:rsidP="00640605">
            <w:pPr>
              <w:spacing w:line="260" w:lineRule="exact"/>
              <w:ind w:leftChars="0" w:left="0" w:firstLineChars="0" w:firstLine="0"/>
              <w:jc w:val="left"/>
              <w:rPr>
                <w:rFonts w:hAnsi="標楷體"/>
                <w:snapToGrid/>
                <w:sz w:val="24"/>
                <w:szCs w:val="24"/>
              </w:rPr>
            </w:pPr>
            <w:r w:rsidRPr="001B662E">
              <w:rPr>
                <w:rFonts w:hAnsi="標楷體" w:hint="eastAsia"/>
                <w:snapToGrid/>
                <w:sz w:val="24"/>
                <w:szCs w:val="24"/>
              </w:rPr>
              <w:t>(分15等級)</w:t>
            </w:r>
          </w:p>
        </w:tc>
        <w:tc>
          <w:tcPr>
            <w:tcW w:w="3686" w:type="dxa"/>
            <w:shd w:val="clear" w:color="auto" w:fill="auto"/>
            <w:vAlign w:val="center"/>
          </w:tcPr>
          <w:p w:rsidR="009C53C7" w:rsidRPr="001B662E" w:rsidRDefault="009C53C7" w:rsidP="00640605">
            <w:pPr>
              <w:spacing w:line="280" w:lineRule="exact"/>
              <w:ind w:leftChars="0" w:left="0" w:firstLineChars="0" w:firstLine="0"/>
              <w:jc w:val="left"/>
              <w:rPr>
                <w:rFonts w:hAnsi="標楷體"/>
                <w:snapToGrid/>
                <w:sz w:val="24"/>
                <w:szCs w:val="24"/>
              </w:rPr>
            </w:pPr>
            <w:r w:rsidRPr="001B662E">
              <w:rPr>
                <w:rFonts w:hAnsi="標楷體" w:hint="eastAsia"/>
                <w:snapToGrid/>
                <w:sz w:val="24"/>
                <w:szCs w:val="24"/>
              </w:rPr>
              <w:t>1萬5</w:t>
            </w:r>
            <w:r w:rsidRPr="001B662E">
              <w:rPr>
                <w:rFonts w:hAnsi="標楷體"/>
                <w:snapToGrid/>
                <w:sz w:val="24"/>
                <w:szCs w:val="24"/>
              </w:rPr>
              <w:t>,</w:t>
            </w:r>
            <w:r w:rsidRPr="001B662E">
              <w:rPr>
                <w:rFonts w:hAnsi="標楷體" w:hint="eastAsia"/>
                <w:snapToGrid/>
                <w:sz w:val="24"/>
                <w:szCs w:val="24"/>
              </w:rPr>
              <w:t>300元至61萬2,000元</w:t>
            </w:r>
          </w:p>
        </w:tc>
        <w:tc>
          <w:tcPr>
            <w:tcW w:w="2551" w:type="dxa"/>
            <w:shd w:val="clear" w:color="auto" w:fill="auto"/>
            <w:vAlign w:val="center"/>
          </w:tcPr>
          <w:p w:rsidR="009C53C7" w:rsidRPr="001B662E" w:rsidRDefault="009C53C7" w:rsidP="00640605">
            <w:pPr>
              <w:spacing w:line="280" w:lineRule="exact"/>
              <w:ind w:leftChars="0" w:left="0" w:firstLineChars="0" w:firstLine="0"/>
              <w:jc w:val="left"/>
              <w:rPr>
                <w:rFonts w:hAnsi="標楷體"/>
                <w:snapToGrid/>
                <w:sz w:val="24"/>
                <w:szCs w:val="24"/>
              </w:rPr>
            </w:pPr>
            <w:r w:rsidRPr="001B662E">
              <w:rPr>
                <w:rFonts w:hAnsi="標楷體" w:hint="eastAsia"/>
                <w:snapToGrid/>
                <w:sz w:val="24"/>
                <w:szCs w:val="24"/>
              </w:rPr>
              <w:t>維持現行給付金額</w:t>
            </w:r>
          </w:p>
        </w:tc>
      </w:tr>
      <w:tr w:rsidR="009C53C7" w:rsidRPr="001B662E" w:rsidTr="00640605">
        <w:trPr>
          <w:trHeight w:val="74"/>
        </w:trPr>
        <w:tc>
          <w:tcPr>
            <w:tcW w:w="2268" w:type="dxa"/>
            <w:shd w:val="clear" w:color="auto" w:fill="auto"/>
            <w:vAlign w:val="center"/>
          </w:tcPr>
          <w:p w:rsidR="009C53C7" w:rsidRPr="001B662E" w:rsidRDefault="009C53C7" w:rsidP="00640605">
            <w:pPr>
              <w:spacing w:line="280" w:lineRule="exact"/>
              <w:ind w:leftChars="0" w:left="0" w:firstLineChars="0" w:firstLine="0"/>
              <w:jc w:val="left"/>
              <w:rPr>
                <w:rFonts w:hAnsi="標楷體"/>
                <w:snapToGrid/>
                <w:sz w:val="24"/>
                <w:szCs w:val="24"/>
              </w:rPr>
            </w:pPr>
            <w:r w:rsidRPr="001B662E">
              <w:rPr>
                <w:rFonts w:hAnsi="標楷體" w:hint="eastAsia"/>
                <w:snapToGrid/>
                <w:sz w:val="24"/>
                <w:szCs w:val="24"/>
              </w:rPr>
              <w:t>就醫津貼</w:t>
            </w:r>
          </w:p>
        </w:tc>
        <w:tc>
          <w:tcPr>
            <w:tcW w:w="3686" w:type="dxa"/>
            <w:shd w:val="clear" w:color="auto" w:fill="auto"/>
            <w:vAlign w:val="center"/>
          </w:tcPr>
          <w:p w:rsidR="009C53C7" w:rsidRPr="001B662E" w:rsidRDefault="009C53C7" w:rsidP="00640605">
            <w:pPr>
              <w:spacing w:line="280" w:lineRule="exact"/>
              <w:ind w:leftChars="0" w:left="0" w:firstLineChars="0" w:firstLine="0"/>
              <w:jc w:val="left"/>
              <w:rPr>
                <w:rFonts w:hAnsi="標楷體"/>
                <w:snapToGrid/>
                <w:sz w:val="24"/>
                <w:szCs w:val="24"/>
              </w:rPr>
            </w:pPr>
            <w:r w:rsidRPr="001B662E">
              <w:rPr>
                <w:rFonts w:hAnsi="標楷體" w:hint="eastAsia"/>
                <w:snapToGrid/>
                <w:sz w:val="24"/>
                <w:szCs w:val="24"/>
              </w:rPr>
              <w:t>門診</w:t>
            </w:r>
            <w:r w:rsidRPr="001B662E">
              <w:rPr>
                <w:rFonts w:hAnsi="標楷體"/>
                <w:snapToGrid/>
                <w:sz w:val="24"/>
                <w:szCs w:val="24"/>
              </w:rPr>
              <w:t xml:space="preserve"> </w:t>
            </w:r>
            <w:r w:rsidRPr="001B662E">
              <w:rPr>
                <w:rFonts w:hAnsi="標楷體" w:hint="eastAsia"/>
                <w:snapToGrid/>
                <w:sz w:val="24"/>
                <w:szCs w:val="24"/>
              </w:rPr>
              <w:t xml:space="preserve">50元/日 </w:t>
            </w:r>
            <w:r w:rsidRPr="001B662E">
              <w:rPr>
                <w:rFonts w:hAnsi="標楷體"/>
                <w:snapToGrid/>
                <w:sz w:val="24"/>
                <w:szCs w:val="24"/>
              </w:rPr>
              <w:t xml:space="preserve"> </w:t>
            </w:r>
            <w:r w:rsidRPr="001B662E">
              <w:rPr>
                <w:rFonts w:hAnsi="標楷體" w:hint="eastAsia"/>
                <w:snapToGrid/>
                <w:sz w:val="24"/>
                <w:szCs w:val="24"/>
              </w:rPr>
              <w:t>住院</w:t>
            </w:r>
            <w:r w:rsidRPr="001B662E">
              <w:rPr>
                <w:rFonts w:hAnsi="標楷體"/>
                <w:snapToGrid/>
                <w:sz w:val="24"/>
                <w:szCs w:val="24"/>
              </w:rPr>
              <w:t xml:space="preserve"> </w:t>
            </w:r>
            <w:r w:rsidRPr="001B662E">
              <w:rPr>
                <w:rFonts w:hAnsi="標楷體" w:hint="eastAsia"/>
                <w:snapToGrid/>
                <w:sz w:val="24"/>
                <w:szCs w:val="24"/>
              </w:rPr>
              <w:t>900元/日</w:t>
            </w:r>
          </w:p>
        </w:tc>
        <w:tc>
          <w:tcPr>
            <w:tcW w:w="2551" w:type="dxa"/>
            <w:shd w:val="clear" w:color="auto" w:fill="auto"/>
            <w:vAlign w:val="center"/>
          </w:tcPr>
          <w:p w:rsidR="009C53C7" w:rsidRPr="001B662E" w:rsidRDefault="009C53C7" w:rsidP="00640605">
            <w:pPr>
              <w:spacing w:line="280" w:lineRule="exact"/>
              <w:ind w:leftChars="0" w:left="0" w:firstLineChars="0" w:firstLine="0"/>
              <w:jc w:val="left"/>
              <w:rPr>
                <w:rFonts w:hAnsi="標楷體"/>
                <w:snapToGrid/>
                <w:sz w:val="24"/>
                <w:szCs w:val="24"/>
              </w:rPr>
            </w:pPr>
            <w:r w:rsidRPr="001B662E">
              <w:rPr>
                <w:rFonts w:hAnsi="標楷體" w:hint="eastAsia"/>
                <w:snapToGrid/>
                <w:sz w:val="24"/>
                <w:szCs w:val="24"/>
              </w:rPr>
              <w:t>維持現行給付金額</w:t>
            </w:r>
          </w:p>
        </w:tc>
      </w:tr>
    </w:tbl>
    <w:p w:rsidR="009C53C7" w:rsidRPr="001B662E" w:rsidRDefault="009C53C7" w:rsidP="00640605">
      <w:pPr>
        <w:spacing w:line="280" w:lineRule="exact"/>
        <w:ind w:leftChars="0" w:left="1216" w:hangingChars="500" w:hanging="1216"/>
        <w:jc w:val="left"/>
        <w:rPr>
          <w:rFonts w:ascii="Times New Roman" w:hAnsi="標楷體"/>
          <w:snapToGrid/>
          <w:sz w:val="24"/>
          <w:szCs w:val="24"/>
        </w:rPr>
      </w:pPr>
      <w:r w:rsidRPr="001B662E">
        <w:rPr>
          <w:rFonts w:ascii="Times New Roman" w:hAnsi="標楷體" w:hint="eastAsia"/>
          <w:snapToGrid/>
          <w:sz w:val="24"/>
          <w:szCs w:val="24"/>
        </w:rPr>
        <w:t>資料來源：整理自勞保局業務專區網頁。</w:t>
      </w:r>
    </w:p>
    <w:p w:rsidR="009C53C7" w:rsidRPr="001B662E" w:rsidRDefault="009C53C7" w:rsidP="00640605">
      <w:pPr>
        <w:adjustRightInd w:val="0"/>
        <w:ind w:leftChars="300" w:left="850" w:firstLine="566"/>
        <w:rPr>
          <w:rFonts w:hAnsi="標楷體"/>
          <w:snapToGrid/>
          <w:szCs w:val="24"/>
        </w:rPr>
      </w:pPr>
      <w:r w:rsidRPr="001B662E">
        <w:rPr>
          <w:rFonts w:hAnsi="標楷體" w:hint="eastAsia"/>
          <w:snapToGrid/>
          <w:szCs w:val="24"/>
        </w:rPr>
        <w:t>農業部107年度未編列補助農民職災保險預算，108年度預算則依106年12月底農保實際被保險人為117萬人，推估107年底農保被保險人參加農民職災保險者約80萬人，並編列中央應負擔之保險費補助款6,450萬元，109年度預估納保人數及金額亦同；然因實際納保人數未如預期，該部預估參加人數逐年降低，至112年度僅估35萬5,739人，保險費補助款預算數亦降至歷年最低2,790萬5千元，預算執行結果，實際納保人數33萬4,474人、保險費補助款決算數2,790萬4千元較預算減少(詳表2)。</w:t>
      </w:r>
    </w:p>
    <w:p w:rsidR="009C53C7" w:rsidRPr="001B662E" w:rsidRDefault="009C53C7" w:rsidP="00640605">
      <w:pPr>
        <w:spacing w:beforeLines="20" w:before="102" w:line="360" w:lineRule="exact"/>
        <w:ind w:leftChars="0" w:left="1417" w:hangingChars="500" w:hanging="1417"/>
        <w:rPr>
          <w:rFonts w:ascii="Times New Roman" w:hAnsi="標楷體"/>
          <w:bCs/>
          <w:snapToGrid/>
          <w:spacing w:val="-22"/>
          <w:sz w:val="24"/>
          <w:szCs w:val="24"/>
        </w:rPr>
      </w:pPr>
      <w:r w:rsidRPr="001B662E">
        <w:rPr>
          <w:rFonts w:hAnsi="標楷體" w:hint="eastAsia"/>
          <w:b/>
          <w:snapToGrid/>
          <w:szCs w:val="24"/>
        </w:rPr>
        <w:t xml:space="preserve">表2  </w:t>
      </w:r>
      <w:r w:rsidRPr="001B662E">
        <w:rPr>
          <w:rFonts w:hAnsi="標楷體" w:hint="eastAsia"/>
          <w:b/>
          <w:snapToGrid/>
          <w:spacing w:val="-16"/>
          <w:szCs w:val="24"/>
        </w:rPr>
        <w:t>107至112年度農民職業保險補助預決算明細表</w:t>
      </w:r>
      <w:r w:rsidRPr="001B662E">
        <w:rPr>
          <w:rFonts w:ascii="Times New Roman" w:hAnsi="標楷體" w:hint="eastAsia"/>
          <w:snapToGrid/>
          <w:sz w:val="24"/>
          <w:szCs w:val="24"/>
        </w:rPr>
        <w:t xml:space="preserve">    </w:t>
      </w:r>
      <w:r w:rsidRPr="001B662E">
        <w:rPr>
          <w:rFonts w:ascii="Times New Roman" w:hAnsi="標楷體" w:hint="eastAsia"/>
          <w:bCs/>
          <w:snapToGrid/>
          <w:spacing w:val="-20"/>
          <w:sz w:val="24"/>
          <w:szCs w:val="24"/>
        </w:rPr>
        <w:t>單</w:t>
      </w:r>
      <w:r w:rsidRPr="001B662E">
        <w:rPr>
          <w:rFonts w:ascii="Times New Roman" w:hAnsi="標楷體" w:hint="eastAsia"/>
          <w:bCs/>
          <w:snapToGrid/>
          <w:spacing w:val="-22"/>
          <w:sz w:val="24"/>
          <w:szCs w:val="24"/>
        </w:rPr>
        <w:t>位：人；新臺幣千元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992"/>
        <w:gridCol w:w="1134"/>
        <w:gridCol w:w="1134"/>
        <w:gridCol w:w="1134"/>
        <w:gridCol w:w="1134"/>
        <w:gridCol w:w="1134"/>
        <w:gridCol w:w="1134"/>
      </w:tblGrid>
      <w:tr w:rsidR="009C53C7" w:rsidRPr="001B662E" w:rsidTr="00640605">
        <w:trPr>
          <w:trHeight w:val="50"/>
          <w:tblHeader/>
        </w:trPr>
        <w:tc>
          <w:tcPr>
            <w:tcW w:w="1701" w:type="dxa"/>
            <w:gridSpan w:val="2"/>
            <w:vMerge w:val="restart"/>
            <w:tcBorders>
              <w:top w:val="single" w:sz="12" w:space="0" w:color="auto"/>
              <w:bottom w:val="single" w:sz="4" w:space="0" w:color="auto"/>
              <w:tl2br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rightChars="-69" w:right="-195" w:firstLineChars="0" w:firstLine="0"/>
              <w:jc w:val="center"/>
              <w:rPr>
                <w:rFonts w:hAnsi="標楷體"/>
                <w:b/>
                <w:snapToGrid/>
                <w:color w:val="000000"/>
                <w:spacing w:val="-14"/>
                <w:w w:val="90"/>
                <w:kern w:val="0"/>
                <w:sz w:val="24"/>
                <w:szCs w:val="24"/>
              </w:rPr>
            </w:pPr>
            <w:r w:rsidRPr="001B662E">
              <w:rPr>
                <w:rFonts w:hAnsi="標楷體" w:hint="eastAsia"/>
                <w:b/>
                <w:snapToGrid/>
                <w:color w:val="000000"/>
                <w:spacing w:val="-14"/>
                <w:w w:val="90"/>
                <w:kern w:val="0"/>
                <w:sz w:val="24"/>
                <w:szCs w:val="24"/>
              </w:rPr>
              <w:t xml:space="preserve">    項目</w:t>
            </w:r>
          </w:p>
          <w:p w:rsidR="009C53C7" w:rsidRPr="001B662E" w:rsidRDefault="009C53C7" w:rsidP="00640605">
            <w:pPr>
              <w:widowControl/>
              <w:adjustRightInd w:val="0"/>
              <w:snapToGrid w:val="0"/>
              <w:spacing w:line="240" w:lineRule="exact"/>
              <w:ind w:leftChars="0" w:left="0" w:firstLineChars="0" w:firstLine="0"/>
              <w:jc w:val="center"/>
              <w:rPr>
                <w:rFonts w:hAnsi="標楷體"/>
                <w:b/>
                <w:snapToGrid/>
                <w:color w:val="000000"/>
                <w:spacing w:val="-14"/>
                <w:w w:val="90"/>
                <w:kern w:val="0"/>
                <w:sz w:val="24"/>
                <w:szCs w:val="24"/>
              </w:rPr>
            </w:pPr>
          </w:p>
          <w:p w:rsidR="009C53C7" w:rsidRPr="001B662E" w:rsidRDefault="009C53C7" w:rsidP="00640605">
            <w:pPr>
              <w:widowControl/>
              <w:adjustRightInd w:val="0"/>
              <w:snapToGrid w:val="0"/>
              <w:spacing w:line="240" w:lineRule="exact"/>
              <w:ind w:leftChars="0" w:left="0" w:firstLineChars="0" w:firstLine="0"/>
              <w:jc w:val="left"/>
              <w:rPr>
                <w:rFonts w:hAnsi="標楷體"/>
                <w:b/>
                <w:snapToGrid/>
                <w:color w:val="000000"/>
                <w:spacing w:val="-14"/>
                <w:w w:val="90"/>
                <w:kern w:val="0"/>
                <w:sz w:val="24"/>
                <w:szCs w:val="24"/>
              </w:rPr>
            </w:pPr>
            <w:r w:rsidRPr="001B662E">
              <w:rPr>
                <w:rFonts w:hAnsi="標楷體" w:hint="eastAsia"/>
                <w:b/>
                <w:snapToGrid/>
                <w:color w:val="000000"/>
                <w:spacing w:val="-14"/>
                <w:w w:val="90"/>
                <w:kern w:val="0"/>
                <w:sz w:val="24"/>
                <w:szCs w:val="24"/>
              </w:rPr>
              <w:t>年度</w:t>
            </w:r>
          </w:p>
        </w:tc>
        <w:tc>
          <w:tcPr>
            <w:tcW w:w="4536" w:type="dxa"/>
            <w:gridSpan w:val="4"/>
            <w:tcBorders>
              <w:top w:val="single" w:sz="12"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b/>
                <w:snapToGrid/>
                <w:color w:val="000000"/>
                <w:spacing w:val="-14"/>
                <w:w w:val="90"/>
                <w:kern w:val="0"/>
                <w:sz w:val="24"/>
                <w:szCs w:val="24"/>
              </w:rPr>
            </w:pPr>
            <w:r w:rsidRPr="001B662E">
              <w:rPr>
                <w:rFonts w:hAnsi="標楷體" w:hint="eastAsia"/>
                <w:b/>
                <w:snapToGrid/>
                <w:color w:val="000000"/>
                <w:spacing w:val="-14"/>
                <w:w w:val="90"/>
                <w:kern w:val="0"/>
                <w:sz w:val="24"/>
                <w:szCs w:val="24"/>
              </w:rPr>
              <w:t>中央政府負擔之保險費</w:t>
            </w:r>
          </w:p>
        </w:tc>
        <w:tc>
          <w:tcPr>
            <w:tcW w:w="2268" w:type="dxa"/>
            <w:gridSpan w:val="2"/>
            <w:vMerge w:val="restart"/>
            <w:tcBorders>
              <w:top w:val="single" w:sz="12"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b/>
                <w:snapToGrid/>
                <w:color w:val="000000"/>
                <w:spacing w:val="-14"/>
                <w:w w:val="90"/>
                <w:kern w:val="0"/>
                <w:sz w:val="24"/>
                <w:szCs w:val="24"/>
              </w:rPr>
            </w:pPr>
            <w:r w:rsidRPr="001B662E">
              <w:rPr>
                <w:rFonts w:hAnsi="標楷體" w:hint="eastAsia"/>
                <w:b/>
                <w:snapToGrid/>
                <w:color w:val="000000"/>
                <w:spacing w:val="-14"/>
                <w:w w:val="90"/>
                <w:kern w:val="0"/>
                <w:sz w:val="24"/>
                <w:szCs w:val="24"/>
              </w:rPr>
              <w:t>合 計</w:t>
            </w:r>
          </w:p>
        </w:tc>
      </w:tr>
      <w:tr w:rsidR="009C53C7" w:rsidRPr="001B662E" w:rsidTr="00640605">
        <w:trPr>
          <w:trHeight w:val="198"/>
          <w:tblHeader/>
        </w:trPr>
        <w:tc>
          <w:tcPr>
            <w:tcW w:w="1701" w:type="dxa"/>
            <w:gridSpan w:val="2"/>
            <w:vMerge/>
            <w:tcBorders>
              <w:top w:val="single" w:sz="4" w:space="0" w:color="auto"/>
              <w:bottom w:val="single" w:sz="4" w:space="0" w:color="auto"/>
              <w:tl2br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b/>
                <w:snapToGrid/>
                <w:color w:val="000000"/>
                <w:spacing w:val="-14"/>
                <w:w w:val="90"/>
                <w:kern w:val="0"/>
                <w:sz w:val="24"/>
                <w:szCs w:val="24"/>
              </w:rPr>
            </w:pPr>
          </w:p>
        </w:tc>
        <w:tc>
          <w:tcPr>
            <w:tcW w:w="2268" w:type="dxa"/>
            <w:gridSpan w:val="2"/>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b/>
                <w:snapToGrid/>
                <w:color w:val="000000"/>
                <w:spacing w:val="-14"/>
                <w:w w:val="90"/>
                <w:kern w:val="0"/>
                <w:sz w:val="24"/>
                <w:szCs w:val="24"/>
              </w:rPr>
            </w:pPr>
            <w:r w:rsidRPr="001B662E">
              <w:rPr>
                <w:rFonts w:hAnsi="標楷體" w:hint="eastAsia"/>
                <w:b/>
                <w:snapToGrid/>
                <w:color w:val="000000"/>
                <w:spacing w:val="-14"/>
                <w:w w:val="90"/>
                <w:kern w:val="0"/>
                <w:sz w:val="24"/>
                <w:szCs w:val="24"/>
              </w:rPr>
              <w:t>直轄市</w:t>
            </w:r>
          </w:p>
        </w:tc>
        <w:tc>
          <w:tcPr>
            <w:tcW w:w="2268" w:type="dxa"/>
            <w:gridSpan w:val="2"/>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b/>
                <w:snapToGrid/>
                <w:color w:val="000000"/>
                <w:spacing w:val="-14"/>
                <w:w w:val="90"/>
                <w:kern w:val="0"/>
                <w:sz w:val="24"/>
                <w:szCs w:val="24"/>
              </w:rPr>
            </w:pPr>
            <w:r w:rsidRPr="001B662E">
              <w:rPr>
                <w:rFonts w:hAnsi="標楷體" w:hint="eastAsia"/>
                <w:b/>
                <w:snapToGrid/>
                <w:color w:val="000000"/>
                <w:spacing w:val="-14"/>
                <w:w w:val="90"/>
                <w:kern w:val="0"/>
                <w:sz w:val="24"/>
                <w:szCs w:val="24"/>
              </w:rPr>
              <w:t>縣(市)</w:t>
            </w:r>
          </w:p>
        </w:tc>
        <w:tc>
          <w:tcPr>
            <w:tcW w:w="2268" w:type="dxa"/>
            <w:gridSpan w:val="2"/>
            <w:vMerge/>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b/>
                <w:snapToGrid/>
                <w:color w:val="000000"/>
                <w:spacing w:val="-14"/>
                <w:w w:val="90"/>
                <w:kern w:val="0"/>
                <w:sz w:val="24"/>
                <w:szCs w:val="24"/>
              </w:rPr>
            </w:pPr>
          </w:p>
        </w:tc>
      </w:tr>
      <w:tr w:rsidR="009C53C7" w:rsidRPr="001B662E" w:rsidTr="00640605">
        <w:trPr>
          <w:trHeight w:val="315"/>
          <w:tblHeader/>
        </w:trPr>
        <w:tc>
          <w:tcPr>
            <w:tcW w:w="1701" w:type="dxa"/>
            <w:gridSpan w:val="2"/>
            <w:vMerge/>
            <w:tcBorders>
              <w:top w:val="single" w:sz="4" w:space="0" w:color="auto"/>
              <w:bottom w:val="single" w:sz="4" w:space="0" w:color="auto"/>
              <w:tl2br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b/>
                <w:snapToGrid/>
                <w:color w:val="000000"/>
                <w:spacing w:val="-14"/>
                <w:w w:val="90"/>
                <w:kern w:val="0"/>
                <w:sz w:val="24"/>
                <w:szCs w:val="24"/>
              </w:rPr>
            </w:pP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b/>
                <w:snapToGrid/>
                <w:color w:val="000000"/>
                <w:spacing w:val="-14"/>
                <w:w w:val="90"/>
                <w:kern w:val="0"/>
                <w:sz w:val="24"/>
                <w:szCs w:val="24"/>
              </w:rPr>
            </w:pPr>
            <w:r w:rsidRPr="001B662E">
              <w:rPr>
                <w:rFonts w:hAnsi="標楷體" w:hint="eastAsia"/>
                <w:b/>
                <w:snapToGrid/>
                <w:color w:val="000000"/>
                <w:spacing w:val="-14"/>
                <w:w w:val="90"/>
                <w:kern w:val="0"/>
                <w:sz w:val="24"/>
                <w:szCs w:val="24"/>
              </w:rPr>
              <w:t>人數</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b/>
                <w:snapToGrid/>
                <w:color w:val="000000"/>
                <w:spacing w:val="-14"/>
                <w:w w:val="90"/>
                <w:kern w:val="0"/>
                <w:sz w:val="24"/>
                <w:szCs w:val="24"/>
              </w:rPr>
            </w:pPr>
            <w:r w:rsidRPr="001B662E">
              <w:rPr>
                <w:rFonts w:hAnsi="標楷體" w:hint="eastAsia"/>
                <w:b/>
                <w:snapToGrid/>
                <w:color w:val="000000"/>
                <w:spacing w:val="-14"/>
                <w:w w:val="90"/>
                <w:kern w:val="0"/>
                <w:sz w:val="24"/>
                <w:szCs w:val="24"/>
              </w:rPr>
              <w:t>金額</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b/>
                <w:snapToGrid/>
                <w:color w:val="000000"/>
                <w:spacing w:val="-14"/>
                <w:w w:val="90"/>
                <w:kern w:val="0"/>
                <w:sz w:val="24"/>
                <w:szCs w:val="24"/>
              </w:rPr>
            </w:pPr>
            <w:r w:rsidRPr="001B662E">
              <w:rPr>
                <w:rFonts w:hAnsi="標楷體" w:hint="eastAsia"/>
                <w:b/>
                <w:snapToGrid/>
                <w:color w:val="000000"/>
                <w:spacing w:val="-14"/>
                <w:w w:val="90"/>
                <w:kern w:val="0"/>
                <w:sz w:val="24"/>
                <w:szCs w:val="24"/>
              </w:rPr>
              <w:t>人數</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b/>
                <w:snapToGrid/>
                <w:color w:val="000000"/>
                <w:spacing w:val="-14"/>
                <w:w w:val="90"/>
                <w:kern w:val="0"/>
                <w:sz w:val="24"/>
                <w:szCs w:val="24"/>
              </w:rPr>
            </w:pPr>
            <w:r w:rsidRPr="001B662E">
              <w:rPr>
                <w:rFonts w:hAnsi="標楷體" w:hint="eastAsia"/>
                <w:b/>
                <w:snapToGrid/>
                <w:color w:val="000000"/>
                <w:spacing w:val="-14"/>
                <w:w w:val="90"/>
                <w:kern w:val="0"/>
                <w:sz w:val="24"/>
                <w:szCs w:val="24"/>
              </w:rPr>
              <w:t>金額</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b/>
                <w:snapToGrid/>
                <w:color w:val="000000"/>
                <w:spacing w:val="-14"/>
                <w:w w:val="90"/>
                <w:kern w:val="0"/>
                <w:sz w:val="24"/>
                <w:szCs w:val="24"/>
              </w:rPr>
            </w:pPr>
            <w:r w:rsidRPr="001B662E">
              <w:rPr>
                <w:rFonts w:hAnsi="標楷體" w:hint="eastAsia"/>
                <w:b/>
                <w:snapToGrid/>
                <w:color w:val="000000"/>
                <w:spacing w:val="-14"/>
                <w:w w:val="90"/>
                <w:kern w:val="0"/>
                <w:sz w:val="24"/>
                <w:szCs w:val="24"/>
              </w:rPr>
              <w:t>人數</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b/>
                <w:snapToGrid/>
                <w:color w:val="000000"/>
                <w:spacing w:val="-14"/>
                <w:w w:val="90"/>
                <w:kern w:val="0"/>
                <w:sz w:val="24"/>
                <w:szCs w:val="24"/>
              </w:rPr>
            </w:pPr>
            <w:r w:rsidRPr="001B662E">
              <w:rPr>
                <w:rFonts w:hAnsi="標楷體" w:hint="eastAsia"/>
                <w:b/>
                <w:snapToGrid/>
                <w:color w:val="000000"/>
                <w:spacing w:val="-14"/>
                <w:w w:val="90"/>
                <w:kern w:val="0"/>
                <w:sz w:val="24"/>
                <w:szCs w:val="24"/>
              </w:rPr>
              <w:t>金額</w:t>
            </w:r>
          </w:p>
        </w:tc>
      </w:tr>
      <w:tr w:rsidR="009C53C7" w:rsidRPr="001B662E" w:rsidTr="00640605">
        <w:trPr>
          <w:trHeight w:val="299"/>
        </w:trPr>
        <w:tc>
          <w:tcPr>
            <w:tcW w:w="709" w:type="dxa"/>
            <w:vMerge w:val="restart"/>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107</w:t>
            </w:r>
          </w:p>
        </w:tc>
        <w:tc>
          <w:tcPr>
            <w:tcW w:w="992" w:type="dxa"/>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預算</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w:t>
            </w:r>
          </w:p>
        </w:tc>
      </w:tr>
      <w:tr w:rsidR="009C53C7" w:rsidRPr="001B662E" w:rsidTr="00640605">
        <w:trPr>
          <w:trHeight w:val="299"/>
        </w:trPr>
        <w:tc>
          <w:tcPr>
            <w:tcW w:w="709" w:type="dxa"/>
            <w:vMerge/>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p>
        </w:tc>
        <w:tc>
          <w:tcPr>
            <w:tcW w:w="992" w:type="dxa"/>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決算</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3</w:t>
            </w:r>
            <w:r w:rsidRPr="001B662E">
              <w:rPr>
                <w:rFonts w:hAnsi="標楷體"/>
                <w:snapToGrid/>
                <w:spacing w:val="-20"/>
                <w:sz w:val="22"/>
                <w:szCs w:val="22"/>
              </w:rPr>
              <w:t>0,854</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7</w:t>
            </w:r>
            <w:r w:rsidRPr="001B662E">
              <w:rPr>
                <w:rFonts w:hAnsi="標楷體"/>
                <w:snapToGrid/>
                <w:spacing w:val="-20"/>
                <w:sz w:val="22"/>
                <w:szCs w:val="22"/>
              </w:rPr>
              <w:t>3</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5</w:t>
            </w:r>
            <w:r w:rsidRPr="001B662E">
              <w:rPr>
                <w:rFonts w:hAnsi="標楷體"/>
                <w:snapToGrid/>
                <w:spacing w:val="-20"/>
                <w:sz w:val="22"/>
                <w:szCs w:val="22"/>
              </w:rPr>
              <w:t>9,774</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2</w:t>
            </w:r>
            <w:r w:rsidRPr="001B662E">
              <w:rPr>
                <w:rFonts w:hAnsi="標楷體"/>
                <w:snapToGrid/>
                <w:spacing w:val="-20"/>
                <w:sz w:val="22"/>
                <w:szCs w:val="22"/>
              </w:rPr>
              <w:t>11</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90,628</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284</w:t>
            </w:r>
          </w:p>
        </w:tc>
      </w:tr>
      <w:tr w:rsidR="009C53C7" w:rsidRPr="001B662E" w:rsidTr="00640605">
        <w:trPr>
          <w:trHeight w:val="299"/>
        </w:trPr>
        <w:tc>
          <w:tcPr>
            <w:tcW w:w="709" w:type="dxa"/>
            <w:vMerge w:val="restart"/>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108</w:t>
            </w:r>
          </w:p>
        </w:tc>
        <w:tc>
          <w:tcPr>
            <w:tcW w:w="992" w:type="dxa"/>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預算</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250,000</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1</w:t>
            </w:r>
            <w:r w:rsidRPr="001B662E">
              <w:rPr>
                <w:rFonts w:hAnsi="標楷體"/>
                <w:snapToGrid/>
                <w:spacing w:val="-20"/>
                <w:sz w:val="22"/>
                <w:szCs w:val="22"/>
              </w:rPr>
              <w:t>5,000</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550,000</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49,500</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8</w:t>
            </w:r>
            <w:r w:rsidRPr="001B662E">
              <w:rPr>
                <w:rFonts w:hAnsi="標楷體"/>
                <w:snapToGrid/>
                <w:spacing w:val="-20"/>
                <w:sz w:val="22"/>
                <w:szCs w:val="22"/>
              </w:rPr>
              <w:t>00,000</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6</w:t>
            </w:r>
            <w:r w:rsidRPr="001B662E">
              <w:rPr>
                <w:rFonts w:hAnsi="標楷體"/>
                <w:snapToGrid/>
                <w:spacing w:val="-20"/>
                <w:sz w:val="22"/>
                <w:szCs w:val="22"/>
              </w:rPr>
              <w:t>4,500</w:t>
            </w:r>
          </w:p>
        </w:tc>
      </w:tr>
      <w:tr w:rsidR="009C53C7" w:rsidRPr="001B662E" w:rsidTr="00640605">
        <w:trPr>
          <w:trHeight w:val="299"/>
        </w:trPr>
        <w:tc>
          <w:tcPr>
            <w:tcW w:w="709" w:type="dxa"/>
            <w:vMerge/>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p>
        </w:tc>
        <w:tc>
          <w:tcPr>
            <w:tcW w:w="992" w:type="dxa"/>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決算</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7</w:t>
            </w:r>
            <w:r w:rsidRPr="001B662E">
              <w:rPr>
                <w:rFonts w:hAnsi="標楷體"/>
                <w:snapToGrid/>
                <w:spacing w:val="-20"/>
                <w:sz w:val="22"/>
                <w:szCs w:val="22"/>
              </w:rPr>
              <w:t>7,942</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3</w:t>
            </w:r>
            <w:r w:rsidRPr="001B662E">
              <w:rPr>
                <w:rFonts w:hAnsi="標楷體"/>
                <w:snapToGrid/>
                <w:spacing w:val="-20"/>
                <w:sz w:val="22"/>
                <w:szCs w:val="22"/>
              </w:rPr>
              <w:t>,576</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1</w:t>
            </w:r>
            <w:r w:rsidRPr="001B662E">
              <w:rPr>
                <w:rFonts w:hAnsi="標楷體"/>
                <w:snapToGrid/>
                <w:spacing w:val="-20"/>
                <w:sz w:val="22"/>
                <w:szCs w:val="22"/>
              </w:rPr>
              <w:t>61,913</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1</w:t>
            </w:r>
            <w:r w:rsidRPr="001B662E">
              <w:rPr>
                <w:rFonts w:hAnsi="標楷體"/>
                <w:snapToGrid/>
                <w:spacing w:val="-20"/>
                <w:sz w:val="22"/>
                <w:szCs w:val="22"/>
              </w:rPr>
              <w:t>1,483</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2</w:t>
            </w:r>
            <w:r w:rsidRPr="001B662E">
              <w:rPr>
                <w:rFonts w:hAnsi="標楷體"/>
                <w:snapToGrid/>
                <w:spacing w:val="-20"/>
                <w:sz w:val="22"/>
                <w:szCs w:val="22"/>
              </w:rPr>
              <w:t>39,855</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1</w:t>
            </w:r>
            <w:r w:rsidRPr="001B662E">
              <w:rPr>
                <w:rFonts w:hAnsi="標楷體"/>
                <w:snapToGrid/>
                <w:spacing w:val="-20"/>
                <w:sz w:val="22"/>
                <w:szCs w:val="22"/>
              </w:rPr>
              <w:t>5,059</w:t>
            </w:r>
          </w:p>
        </w:tc>
      </w:tr>
      <w:tr w:rsidR="009C53C7" w:rsidRPr="001B662E" w:rsidTr="00640605">
        <w:trPr>
          <w:trHeight w:val="299"/>
        </w:trPr>
        <w:tc>
          <w:tcPr>
            <w:tcW w:w="709" w:type="dxa"/>
            <w:vMerge w:val="restart"/>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1</w:t>
            </w:r>
            <w:r w:rsidRPr="001B662E">
              <w:rPr>
                <w:rFonts w:hAnsi="標楷體"/>
                <w:snapToGrid/>
                <w:spacing w:val="-20"/>
                <w:sz w:val="22"/>
                <w:szCs w:val="22"/>
              </w:rPr>
              <w:t>09</w:t>
            </w:r>
          </w:p>
        </w:tc>
        <w:tc>
          <w:tcPr>
            <w:tcW w:w="992" w:type="dxa"/>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預算</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250,000</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15,000</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550,000</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49,500</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800,000</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64,500</w:t>
            </w:r>
          </w:p>
        </w:tc>
      </w:tr>
      <w:tr w:rsidR="009C53C7" w:rsidRPr="001B662E" w:rsidTr="00640605">
        <w:trPr>
          <w:trHeight w:val="299"/>
        </w:trPr>
        <w:tc>
          <w:tcPr>
            <w:tcW w:w="709" w:type="dxa"/>
            <w:vMerge/>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p>
        </w:tc>
        <w:tc>
          <w:tcPr>
            <w:tcW w:w="992" w:type="dxa"/>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決算</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92,069</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5,150</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189,418</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17,003</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281,487</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22,153</w:t>
            </w:r>
          </w:p>
        </w:tc>
      </w:tr>
      <w:tr w:rsidR="009C53C7" w:rsidRPr="001B662E" w:rsidTr="00640605">
        <w:trPr>
          <w:trHeight w:val="299"/>
        </w:trPr>
        <w:tc>
          <w:tcPr>
            <w:tcW w:w="709" w:type="dxa"/>
            <w:vMerge w:val="restart"/>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110</w:t>
            </w:r>
          </w:p>
        </w:tc>
        <w:tc>
          <w:tcPr>
            <w:tcW w:w="992" w:type="dxa"/>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預算</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174,005</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10,440</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382,811</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34,453</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556,816</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44,893</w:t>
            </w:r>
          </w:p>
        </w:tc>
      </w:tr>
      <w:tr w:rsidR="009C53C7" w:rsidRPr="001B662E" w:rsidTr="00640605">
        <w:trPr>
          <w:trHeight w:val="299"/>
        </w:trPr>
        <w:tc>
          <w:tcPr>
            <w:tcW w:w="709" w:type="dxa"/>
            <w:vMerge/>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p>
        </w:tc>
        <w:tc>
          <w:tcPr>
            <w:tcW w:w="992" w:type="dxa"/>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決算</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98,780</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5,820</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202,338</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18,969</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301,118</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24,789</w:t>
            </w:r>
          </w:p>
        </w:tc>
      </w:tr>
      <w:tr w:rsidR="009C53C7" w:rsidRPr="001B662E" w:rsidTr="00640605">
        <w:trPr>
          <w:trHeight w:val="299"/>
        </w:trPr>
        <w:tc>
          <w:tcPr>
            <w:tcW w:w="709" w:type="dxa"/>
            <w:vMerge w:val="restart"/>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1</w:t>
            </w:r>
            <w:r w:rsidRPr="001B662E">
              <w:rPr>
                <w:rFonts w:hAnsi="標楷體"/>
                <w:snapToGrid/>
                <w:spacing w:val="-20"/>
                <w:sz w:val="22"/>
                <w:szCs w:val="22"/>
              </w:rPr>
              <w:t>11</w:t>
            </w:r>
          </w:p>
        </w:tc>
        <w:tc>
          <w:tcPr>
            <w:tcW w:w="992" w:type="dxa"/>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預算</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160,927</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9,455</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331,083</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29,178</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492,010</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38,633</w:t>
            </w:r>
          </w:p>
        </w:tc>
      </w:tr>
      <w:tr w:rsidR="009C53C7" w:rsidRPr="001B662E" w:rsidTr="00640605">
        <w:trPr>
          <w:trHeight w:val="299"/>
        </w:trPr>
        <w:tc>
          <w:tcPr>
            <w:tcW w:w="709" w:type="dxa"/>
            <w:vMerge/>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p>
        </w:tc>
        <w:tc>
          <w:tcPr>
            <w:tcW w:w="992" w:type="dxa"/>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決算</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104,498</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6,344</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214,592</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20,489</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319,090</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26,833</w:t>
            </w:r>
          </w:p>
        </w:tc>
      </w:tr>
      <w:tr w:rsidR="009C53C7" w:rsidRPr="001B662E" w:rsidTr="00640605">
        <w:trPr>
          <w:trHeight w:val="299"/>
        </w:trPr>
        <w:tc>
          <w:tcPr>
            <w:tcW w:w="709" w:type="dxa"/>
            <w:vMerge w:val="restart"/>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1</w:t>
            </w:r>
            <w:r w:rsidRPr="001B662E">
              <w:rPr>
                <w:rFonts w:hAnsi="標楷體"/>
                <w:snapToGrid/>
                <w:spacing w:val="-20"/>
                <w:sz w:val="22"/>
                <w:szCs w:val="22"/>
              </w:rPr>
              <w:t>12</w:t>
            </w:r>
          </w:p>
        </w:tc>
        <w:tc>
          <w:tcPr>
            <w:tcW w:w="992" w:type="dxa"/>
            <w:tcBorders>
              <w:top w:val="single" w:sz="4" w:space="0" w:color="auto"/>
              <w:bottom w:val="single" w:sz="4"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預算</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117,290</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6,891</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238,449</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21,014</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355,739</w:t>
            </w:r>
          </w:p>
        </w:tc>
        <w:tc>
          <w:tcPr>
            <w:tcW w:w="1134"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27,905</w:t>
            </w:r>
          </w:p>
        </w:tc>
      </w:tr>
      <w:tr w:rsidR="009C53C7" w:rsidRPr="001B662E" w:rsidTr="00640605">
        <w:trPr>
          <w:trHeight w:val="299"/>
        </w:trPr>
        <w:tc>
          <w:tcPr>
            <w:tcW w:w="709" w:type="dxa"/>
            <w:vMerge/>
            <w:tcBorders>
              <w:top w:val="single" w:sz="4" w:space="0" w:color="auto"/>
              <w:bottom w:val="single" w:sz="12"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p>
        </w:tc>
        <w:tc>
          <w:tcPr>
            <w:tcW w:w="992" w:type="dxa"/>
            <w:tcBorders>
              <w:top w:val="single" w:sz="4" w:space="0" w:color="auto"/>
              <w:bottom w:val="single" w:sz="12" w:space="0" w:color="auto"/>
            </w:tcBorders>
            <w:shd w:val="clear" w:color="auto" w:fill="auto"/>
            <w:vAlign w:val="center"/>
          </w:tcPr>
          <w:p w:rsidR="009C53C7" w:rsidRPr="001B662E" w:rsidRDefault="009C53C7" w:rsidP="00640605">
            <w:pPr>
              <w:widowControl/>
              <w:adjustRightInd w:val="0"/>
              <w:snapToGrid w:val="0"/>
              <w:spacing w:line="240" w:lineRule="exact"/>
              <w:ind w:leftChars="0" w:left="0" w:firstLineChars="0" w:firstLine="0"/>
              <w:jc w:val="center"/>
              <w:rPr>
                <w:rFonts w:hAnsi="標楷體"/>
                <w:snapToGrid/>
                <w:spacing w:val="-20"/>
                <w:sz w:val="22"/>
                <w:szCs w:val="22"/>
              </w:rPr>
            </w:pPr>
            <w:r w:rsidRPr="001B662E">
              <w:rPr>
                <w:rFonts w:hAnsi="標楷體" w:hint="eastAsia"/>
                <w:snapToGrid/>
                <w:spacing w:val="-20"/>
                <w:sz w:val="22"/>
                <w:szCs w:val="22"/>
              </w:rPr>
              <w:t>決算</w:t>
            </w:r>
          </w:p>
        </w:tc>
        <w:tc>
          <w:tcPr>
            <w:tcW w:w="1134" w:type="dxa"/>
            <w:tcBorders>
              <w:top w:val="single" w:sz="4" w:space="0" w:color="auto"/>
              <w:bottom w:val="single" w:sz="12"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1</w:t>
            </w:r>
            <w:r w:rsidRPr="001B662E">
              <w:rPr>
                <w:rFonts w:hAnsi="標楷體"/>
                <w:snapToGrid/>
                <w:spacing w:val="-20"/>
                <w:sz w:val="22"/>
                <w:szCs w:val="22"/>
              </w:rPr>
              <w:t>08,171</w:t>
            </w:r>
          </w:p>
        </w:tc>
        <w:tc>
          <w:tcPr>
            <w:tcW w:w="1134" w:type="dxa"/>
            <w:tcBorders>
              <w:top w:val="single" w:sz="4" w:space="0" w:color="auto"/>
              <w:bottom w:val="single" w:sz="12"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6</w:t>
            </w:r>
            <w:r w:rsidRPr="001B662E">
              <w:rPr>
                <w:rFonts w:hAnsi="標楷體"/>
                <w:snapToGrid/>
                <w:spacing w:val="-20"/>
                <w:sz w:val="22"/>
                <w:szCs w:val="22"/>
              </w:rPr>
              <w:t>,</w:t>
            </w:r>
            <w:r w:rsidRPr="001B662E">
              <w:rPr>
                <w:rFonts w:hAnsi="標楷體" w:hint="eastAsia"/>
                <w:snapToGrid/>
                <w:spacing w:val="-20"/>
                <w:sz w:val="22"/>
                <w:szCs w:val="22"/>
              </w:rPr>
              <w:t>891</w:t>
            </w:r>
          </w:p>
        </w:tc>
        <w:tc>
          <w:tcPr>
            <w:tcW w:w="1134" w:type="dxa"/>
            <w:tcBorders>
              <w:top w:val="single" w:sz="4" w:space="0" w:color="auto"/>
              <w:bottom w:val="single" w:sz="12"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2</w:t>
            </w:r>
            <w:r w:rsidRPr="001B662E">
              <w:rPr>
                <w:rFonts w:hAnsi="標楷體"/>
                <w:snapToGrid/>
                <w:spacing w:val="-20"/>
                <w:sz w:val="22"/>
                <w:szCs w:val="22"/>
              </w:rPr>
              <w:t>26,303</w:t>
            </w:r>
          </w:p>
        </w:tc>
        <w:tc>
          <w:tcPr>
            <w:tcW w:w="1134" w:type="dxa"/>
            <w:tcBorders>
              <w:top w:val="single" w:sz="4" w:space="0" w:color="auto"/>
              <w:bottom w:val="single" w:sz="12"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hint="eastAsia"/>
                <w:snapToGrid/>
                <w:spacing w:val="-20"/>
                <w:sz w:val="22"/>
                <w:szCs w:val="22"/>
              </w:rPr>
              <w:t>21</w:t>
            </w:r>
            <w:r w:rsidRPr="001B662E">
              <w:rPr>
                <w:rFonts w:hAnsi="標楷體"/>
                <w:snapToGrid/>
                <w:spacing w:val="-20"/>
                <w:sz w:val="22"/>
                <w:szCs w:val="22"/>
              </w:rPr>
              <w:t>,</w:t>
            </w:r>
            <w:r w:rsidRPr="001B662E">
              <w:rPr>
                <w:rFonts w:hAnsi="標楷體" w:hint="eastAsia"/>
                <w:snapToGrid/>
                <w:spacing w:val="-20"/>
                <w:sz w:val="22"/>
                <w:szCs w:val="22"/>
              </w:rPr>
              <w:t>013</w:t>
            </w:r>
          </w:p>
        </w:tc>
        <w:tc>
          <w:tcPr>
            <w:tcW w:w="1134" w:type="dxa"/>
            <w:tcBorders>
              <w:top w:val="single" w:sz="4" w:space="0" w:color="auto"/>
              <w:bottom w:val="single" w:sz="12"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334,474</w:t>
            </w:r>
          </w:p>
        </w:tc>
        <w:tc>
          <w:tcPr>
            <w:tcW w:w="1134" w:type="dxa"/>
            <w:tcBorders>
              <w:top w:val="single" w:sz="4" w:space="0" w:color="auto"/>
              <w:bottom w:val="single" w:sz="12" w:space="0" w:color="auto"/>
            </w:tcBorders>
            <w:shd w:val="clear" w:color="auto" w:fill="auto"/>
            <w:vAlign w:val="center"/>
          </w:tcPr>
          <w:p w:rsidR="009C53C7" w:rsidRPr="001B662E" w:rsidRDefault="009C53C7" w:rsidP="00640605">
            <w:pPr>
              <w:widowControl/>
              <w:spacing w:line="240" w:lineRule="exact"/>
              <w:ind w:leftChars="0" w:left="0" w:firstLineChars="0" w:firstLine="0"/>
              <w:jc w:val="right"/>
              <w:rPr>
                <w:rFonts w:hAnsi="標楷體"/>
                <w:snapToGrid/>
                <w:spacing w:val="-20"/>
                <w:sz w:val="22"/>
                <w:szCs w:val="22"/>
              </w:rPr>
            </w:pPr>
            <w:r w:rsidRPr="001B662E">
              <w:rPr>
                <w:rFonts w:hAnsi="標楷體"/>
                <w:snapToGrid/>
                <w:spacing w:val="-20"/>
                <w:sz w:val="22"/>
                <w:szCs w:val="22"/>
              </w:rPr>
              <w:t>27,904</w:t>
            </w:r>
          </w:p>
        </w:tc>
      </w:tr>
    </w:tbl>
    <w:p w:rsidR="009C53C7" w:rsidRPr="001B662E" w:rsidRDefault="009C53C7" w:rsidP="00640605">
      <w:pPr>
        <w:spacing w:line="320" w:lineRule="exact"/>
        <w:ind w:leftChars="0" w:left="973" w:hangingChars="400" w:hanging="973"/>
        <w:rPr>
          <w:rFonts w:hAnsi="標楷體"/>
          <w:snapToGrid/>
          <w:sz w:val="24"/>
          <w:szCs w:val="24"/>
        </w:rPr>
      </w:pPr>
      <w:r w:rsidRPr="001B662E">
        <w:rPr>
          <w:rFonts w:hAnsi="標楷體" w:hint="eastAsia"/>
          <w:snapToGrid/>
          <w:sz w:val="24"/>
          <w:szCs w:val="24"/>
        </w:rPr>
        <w:t>資料來源：農業部提供。</w:t>
      </w:r>
    </w:p>
    <w:p w:rsidR="009C53C7" w:rsidRPr="001B662E" w:rsidRDefault="009C53C7" w:rsidP="00640605">
      <w:pPr>
        <w:pStyle w:val="a5"/>
        <w:ind w:left="849" w:hanging="283"/>
        <w:rPr>
          <w:b/>
        </w:rPr>
      </w:pPr>
      <w:r w:rsidRPr="001B662E">
        <w:rPr>
          <w:rFonts w:hint="eastAsia"/>
          <w:b/>
        </w:rPr>
        <w:t>(二)</w:t>
      </w:r>
      <w:r w:rsidRPr="001B662E">
        <w:rPr>
          <w:rFonts w:hint="eastAsia"/>
          <w:b/>
          <w:snapToGrid/>
        </w:rPr>
        <w:t>農業部持續擴大納保對象資格，推動迄</w:t>
      </w:r>
      <w:r w:rsidRPr="001B662E">
        <w:rPr>
          <w:b/>
          <w:snapToGrid/>
        </w:rPr>
        <w:t>112</w:t>
      </w:r>
      <w:r w:rsidRPr="001B662E">
        <w:rPr>
          <w:rFonts w:hint="eastAsia"/>
          <w:b/>
          <w:snapToGrid/>
        </w:rPr>
        <w:t>年底已逾5年，惟農民職災保險被保險人數仍僅占農保人數之</w:t>
      </w:r>
      <w:r w:rsidRPr="001B662E">
        <w:rPr>
          <w:b/>
          <w:snapToGrid/>
        </w:rPr>
        <w:t>36.58</w:t>
      </w:r>
      <w:r w:rsidRPr="001B662E">
        <w:rPr>
          <w:rFonts w:hint="eastAsia"/>
          <w:b/>
          <w:snapToGrid/>
        </w:rPr>
        <w:t>%</w:t>
      </w:r>
    </w:p>
    <w:p w:rsidR="009C53C7" w:rsidRPr="001B662E" w:rsidRDefault="009C53C7" w:rsidP="00640605">
      <w:pPr>
        <w:adjustRightInd w:val="0"/>
        <w:ind w:leftChars="300" w:left="850" w:firstLine="566"/>
        <w:rPr>
          <w:rFonts w:hAnsi="標楷體"/>
          <w:snapToGrid/>
          <w:szCs w:val="24"/>
        </w:rPr>
      </w:pPr>
      <w:r w:rsidRPr="001B662E">
        <w:rPr>
          <w:rFonts w:hint="eastAsia"/>
          <w:snapToGrid/>
          <w:szCs w:val="24"/>
        </w:rPr>
        <w:t>農民職災保險試辦初期係以具有農保被保險人身分之實際從農者作為申辦資格條件，嗣為保障未具農保資格之實際從農者職業安全，於108年8月起擴大納保對象，具有實際從事農業工作之全民健康保險第3類被保險人身分者且已領取相關社會保險老年給付或外籍配偶，亦得參加農民職災保險，於110年5月起再次擴大納保對象，增列具農業生產技術能力，且以區域性從事農業生產工作之農民，亦得參加；112年2月復依農保條例第44條之2新增修</w:t>
      </w:r>
      <w:r w:rsidR="0017126B">
        <w:rPr>
          <w:rFonts w:hint="eastAsia"/>
          <w:snapToGrid/>
          <w:szCs w:val="24"/>
        </w:rPr>
        <w:t>正</w:t>
      </w:r>
      <w:r w:rsidRPr="001B662E">
        <w:rPr>
          <w:rFonts w:hint="eastAsia"/>
          <w:snapToGrid/>
          <w:szCs w:val="24"/>
        </w:rPr>
        <w:t>之規定，自112年12月1日起申請參加農保者，視為一併申請參加農民職災保險。惟截至112年底止，農民職災保險之被保險人總數33萬4</w:t>
      </w:r>
      <w:r w:rsidRPr="001B662E">
        <w:rPr>
          <w:snapToGrid/>
          <w:szCs w:val="24"/>
        </w:rPr>
        <w:t>,</w:t>
      </w:r>
      <w:r w:rsidRPr="001B662E">
        <w:rPr>
          <w:rFonts w:hint="eastAsia"/>
          <w:snapToGrid/>
          <w:szCs w:val="24"/>
        </w:rPr>
        <w:t>474人，占同期農保被保險人總數</w:t>
      </w:r>
      <w:r w:rsidRPr="001B662E">
        <w:rPr>
          <w:snapToGrid/>
          <w:szCs w:val="24"/>
        </w:rPr>
        <w:t>91</w:t>
      </w:r>
      <w:r w:rsidRPr="001B662E">
        <w:rPr>
          <w:rFonts w:hint="eastAsia"/>
          <w:snapToGrid/>
          <w:szCs w:val="24"/>
        </w:rPr>
        <w:t>萬4,</w:t>
      </w:r>
      <w:r w:rsidRPr="001B662E">
        <w:rPr>
          <w:snapToGrid/>
          <w:szCs w:val="24"/>
        </w:rPr>
        <w:t>286</w:t>
      </w:r>
      <w:r w:rsidRPr="001B662E">
        <w:rPr>
          <w:rFonts w:hint="eastAsia"/>
          <w:snapToGrid/>
          <w:szCs w:val="24"/>
        </w:rPr>
        <w:t>人之比率僅3</w:t>
      </w:r>
      <w:r w:rsidRPr="001B662E">
        <w:rPr>
          <w:snapToGrid/>
          <w:szCs w:val="24"/>
        </w:rPr>
        <w:t>6</w:t>
      </w:r>
      <w:r w:rsidRPr="001B662E">
        <w:rPr>
          <w:rFonts w:hint="eastAsia"/>
          <w:snapToGrid/>
          <w:szCs w:val="24"/>
        </w:rPr>
        <w:t>.</w:t>
      </w:r>
      <w:r w:rsidRPr="001B662E">
        <w:rPr>
          <w:snapToGrid/>
          <w:szCs w:val="24"/>
        </w:rPr>
        <w:t>58</w:t>
      </w:r>
      <w:r w:rsidRPr="001B662E">
        <w:rPr>
          <w:rFonts w:hint="eastAsia"/>
          <w:snapToGrid/>
          <w:szCs w:val="24"/>
        </w:rPr>
        <w:t>%，亦與107年底估算參加80萬人相距甚遠，農業部稱係因多數80歲以上老者並未實際從事農務所致。惟參加農保者須實際從事農業工作</w:t>
      </w:r>
      <w:r w:rsidRPr="001B662E">
        <w:rPr>
          <w:snapToGrid/>
          <w:szCs w:val="24"/>
          <w:vertAlign w:val="superscript"/>
        </w:rPr>
        <w:footnoteReference w:customMarkFollows="1" w:id="83"/>
        <w:t>2</w:t>
      </w:r>
      <w:r w:rsidRPr="001B662E">
        <w:rPr>
          <w:rFonts w:hint="eastAsia"/>
          <w:snapToGrid/>
          <w:szCs w:val="24"/>
        </w:rPr>
        <w:t>，且檢視11</w:t>
      </w:r>
      <w:r w:rsidRPr="001B662E">
        <w:rPr>
          <w:snapToGrid/>
          <w:szCs w:val="24"/>
        </w:rPr>
        <w:t>2</w:t>
      </w:r>
      <w:r w:rsidRPr="001B662E">
        <w:rPr>
          <w:rFonts w:hint="eastAsia"/>
          <w:snapToGrid/>
          <w:szCs w:val="24"/>
        </w:rPr>
        <w:t>年底農民職災保險被投保人年齡概況（詳表3），不僅80歲以上農民投保情形明顯偏低，35至79歲間農保被保險人參加農民職災保險之比率，除65至69歲投保率</w:t>
      </w:r>
      <w:r w:rsidRPr="001B662E">
        <w:rPr>
          <w:snapToGrid/>
          <w:szCs w:val="24"/>
        </w:rPr>
        <w:t>55.64</w:t>
      </w:r>
      <w:r w:rsidRPr="001B662E">
        <w:rPr>
          <w:rFonts w:hint="eastAsia"/>
          <w:snapToGrid/>
          <w:szCs w:val="24"/>
        </w:rPr>
        <w:t>%外，均未達5成，尤其45至59歲間投保比率甚至未達4成，顯示不僅高齡者投保率明顯偏低，青壯年從農者投保情形亦待提升。</w:t>
      </w:r>
    </w:p>
    <w:p w:rsidR="009C53C7" w:rsidRPr="001B662E" w:rsidRDefault="009C53C7" w:rsidP="00640605">
      <w:pPr>
        <w:widowControl/>
        <w:spacing w:line="360" w:lineRule="exact"/>
        <w:ind w:leftChars="0" w:left="1134" w:hangingChars="400" w:hanging="1134"/>
        <w:rPr>
          <w:b/>
        </w:rPr>
      </w:pPr>
      <w:r w:rsidRPr="001B662E">
        <w:rPr>
          <w:rFonts w:hint="eastAsia"/>
          <w:b/>
        </w:rPr>
        <w:t xml:space="preserve">表3  </w:t>
      </w:r>
      <w:r w:rsidRPr="001B662E">
        <w:rPr>
          <w:b/>
        </w:rPr>
        <w:t>112</w:t>
      </w:r>
      <w:r w:rsidRPr="001B662E">
        <w:rPr>
          <w:rFonts w:hint="eastAsia"/>
          <w:b/>
        </w:rPr>
        <w:t xml:space="preserve">年底農保及農民職災保險被投保人年齡概況表  </w:t>
      </w:r>
      <w:r w:rsidRPr="001B662E">
        <w:rPr>
          <w:rFonts w:hAnsi="標楷體" w:hint="eastAsia"/>
          <w:snapToGrid/>
          <w:spacing w:val="-4"/>
          <w:sz w:val="24"/>
        </w:rPr>
        <w:t>單位：人；%</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93"/>
        <w:gridCol w:w="2409"/>
        <w:gridCol w:w="2694"/>
        <w:gridCol w:w="2409"/>
      </w:tblGrid>
      <w:tr w:rsidR="009C53C7" w:rsidRPr="001B662E" w:rsidTr="00640605">
        <w:trPr>
          <w:trHeight w:val="50"/>
          <w:tblHeader/>
        </w:trPr>
        <w:tc>
          <w:tcPr>
            <w:tcW w:w="993" w:type="dxa"/>
            <w:vMerge w:val="restart"/>
            <w:shd w:val="clear" w:color="auto" w:fill="auto"/>
            <w:vAlign w:val="center"/>
          </w:tcPr>
          <w:p w:rsidR="009C53C7" w:rsidRPr="001B662E" w:rsidRDefault="009C53C7" w:rsidP="00640605">
            <w:pPr>
              <w:adjustRightInd w:val="0"/>
              <w:spacing w:line="280" w:lineRule="exact"/>
              <w:ind w:leftChars="0" w:left="0" w:firstLineChars="0" w:firstLine="0"/>
              <w:jc w:val="center"/>
              <w:rPr>
                <w:rFonts w:hAnsi="標楷體"/>
                <w:b/>
                <w:snapToGrid/>
                <w:sz w:val="24"/>
                <w:szCs w:val="24"/>
              </w:rPr>
            </w:pPr>
            <w:r w:rsidRPr="001B662E">
              <w:rPr>
                <w:rFonts w:hint="eastAsia"/>
                <w:b/>
              </w:rPr>
              <w:t xml:space="preserve">    </w:t>
            </w:r>
            <w:r w:rsidRPr="001B662E">
              <w:rPr>
                <w:b/>
              </w:rPr>
              <w:t xml:space="preserve">  </w:t>
            </w:r>
            <w:r w:rsidRPr="001B662E">
              <w:rPr>
                <w:rFonts w:hAnsi="標楷體" w:hint="eastAsia"/>
                <w:b/>
                <w:snapToGrid/>
                <w:sz w:val="24"/>
                <w:szCs w:val="24"/>
              </w:rPr>
              <w:t>年齡別</w:t>
            </w:r>
          </w:p>
        </w:tc>
        <w:tc>
          <w:tcPr>
            <w:tcW w:w="7512" w:type="dxa"/>
            <w:gridSpan w:val="3"/>
            <w:shd w:val="clear" w:color="auto" w:fill="auto"/>
            <w:vAlign w:val="center"/>
          </w:tcPr>
          <w:p w:rsidR="009C53C7" w:rsidRPr="001B662E" w:rsidRDefault="009C53C7" w:rsidP="00640605">
            <w:pPr>
              <w:spacing w:line="280" w:lineRule="exact"/>
              <w:ind w:leftChars="0" w:left="0" w:firstLineChars="0" w:firstLine="0"/>
              <w:jc w:val="center"/>
              <w:rPr>
                <w:rFonts w:hAnsi="標楷體"/>
                <w:b/>
                <w:snapToGrid/>
                <w:sz w:val="24"/>
                <w:szCs w:val="24"/>
              </w:rPr>
            </w:pPr>
            <w:r w:rsidRPr="001B662E">
              <w:rPr>
                <w:rFonts w:hAnsi="標楷體" w:hint="eastAsia"/>
                <w:b/>
                <w:snapToGrid/>
                <w:sz w:val="24"/>
                <w:szCs w:val="24"/>
              </w:rPr>
              <w:t>112年底</w:t>
            </w:r>
          </w:p>
        </w:tc>
      </w:tr>
      <w:tr w:rsidR="009C53C7" w:rsidRPr="001B662E" w:rsidTr="00640605">
        <w:trPr>
          <w:trHeight w:val="440"/>
          <w:tblHeader/>
        </w:trPr>
        <w:tc>
          <w:tcPr>
            <w:tcW w:w="993" w:type="dxa"/>
            <w:vMerge/>
            <w:shd w:val="clear" w:color="auto" w:fill="auto"/>
            <w:vAlign w:val="center"/>
          </w:tcPr>
          <w:p w:rsidR="009C53C7" w:rsidRPr="001B662E" w:rsidRDefault="009C53C7" w:rsidP="00640605">
            <w:pPr>
              <w:adjustRightInd w:val="0"/>
              <w:spacing w:line="280" w:lineRule="exact"/>
              <w:ind w:leftChars="0" w:left="0" w:firstLineChars="0" w:firstLine="0"/>
              <w:jc w:val="center"/>
              <w:rPr>
                <w:rFonts w:hAnsi="標楷體"/>
                <w:b/>
                <w:snapToGrid/>
                <w:sz w:val="24"/>
                <w:szCs w:val="24"/>
              </w:rPr>
            </w:pPr>
          </w:p>
        </w:tc>
        <w:tc>
          <w:tcPr>
            <w:tcW w:w="2409" w:type="dxa"/>
            <w:shd w:val="clear" w:color="auto" w:fill="auto"/>
            <w:vAlign w:val="center"/>
          </w:tcPr>
          <w:p w:rsidR="009C53C7" w:rsidRPr="001B662E" w:rsidRDefault="009C53C7" w:rsidP="00640605">
            <w:pPr>
              <w:spacing w:line="280" w:lineRule="exact"/>
              <w:ind w:leftChars="0" w:left="0" w:firstLineChars="0" w:firstLine="0"/>
              <w:jc w:val="center"/>
              <w:rPr>
                <w:rFonts w:hAnsi="標楷體"/>
                <w:b/>
                <w:snapToGrid/>
                <w:sz w:val="24"/>
                <w:szCs w:val="24"/>
              </w:rPr>
            </w:pPr>
            <w:r w:rsidRPr="001B662E">
              <w:rPr>
                <w:rFonts w:hAnsi="標楷體" w:hint="eastAsia"/>
                <w:b/>
                <w:snapToGrid/>
                <w:sz w:val="24"/>
                <w:szCs w:val="24"/>
              </w:rPr>
              <w:t>農保被保險人</w:t>
            </w:r>
          </w:p>
          <w:p w:rsidR="009C53C7" w:rsidRPr="001B662E" w:rsidRDefault="009C53C7" w:rsidP="00640605">
            <w:pPr>
              <w:spacing w:line="280" w:lineRule="exact"/>
              <w:ind w:leftChars="0" w:left="0" w:firstLineChars="0" w:firstLine="0"/>
              <w:jc w:val="center"/>
              <w:rPr>
                <w:rFonts w:hAnsi="標楷體"/>
                <w:b/>
                <w:snapToGrid/>
                <w:sz w:val="24"/>
                <w:szCs w:val="24"/>
              </w:rPr>
            </w:pPr>
            <w:r w:rsidRPr="001B662E">
              <w:rPr>
                <w:rFonts w:hAnsi="標楷體" w:hint="eastAsia"/>
                <w:b/>
                <w:snapToGrid/>
                <w:sz w:val="24"/>
                <w:szCs w:val="24"/>
              </w:rPr>
              <w:t>總數(</w:t>
            </w:r>
            <w:r w:rsidRPr="001B662E">
              <w:rPr>
                <w:rFonts w:hAnsi="標楷體"/>
                <w:b/>
                <w:snapToGrid/>
                <w:sz w:val="24"/>
                <w:szCs w:val="24"/>
              </w:rPr>
              <w:t>D)</w:t>
            </w:r>
          </w:p>
        </w:tc>
        <w:tc>
          <w:tcPr>
            <w:tcW w:w="2694" w:type="dxa"/>
            <w:shd w:val="clear" w:color="auto" w:fill="auto"/>
            <w:vAlign w:val="center"/>
          </w:tcPr>
          <w:p w:rsidR="009C53C7" w:rsidRPr="001B662E" w:rsidRDefault="009C53C7" w:rsidP="00640605">
            <w:pPr>
              <w:spacing w:line="280" w:lineRule="exact"/>
              <w:ind w:leftChars="-58" w:left="33" w:rightChars="-10" w:right="-28" w:hangingChars="81" w:hanging="197"/>
              <w:jc w:val="center"/>
              <w:rPr>
                <w:rFonts w:hAnsi="標楷體"/>
                <w:b/>
                <w:snapToGrid/>
                <w:sz w:val="24"/>
                <w:szCs w:val="24"/>
              </w:rPr>
            </w:pPr>
            <w:r w:rsidRPr="001B662E">
              <w:rPr>
                <w:rFonts w:hAnsi="標楷體" w:hint="eastAsia"/>
                <w:b/>
                <w:snapToGrid/>
                <w:sz w:val="24"/>
                <w:szCs w:val="24"/>
              </w:rPr>
              <w:t>農民職災保險被保險人</w:t>
            </w:r>
          </w:p>
          <w:p w:rsidR="009C53C7" w:rsidRPr="001B662E" w:rsidRDefault="009C53C7" w:rsidP="00640605">
            <w:pPr>
              <w:adjustRightInd w:val="0"/>
              <w:spacing w:line="280" w:lineRule="exact"/>
              <w:ind w:leftChars="-39" w:left="2" w:rightChars="-85" w:right="-241" w:hangingChars="46" w:hanging="112"/>
              <w:jc w:val="center"/>
              <w:rPr>
                <w:rFonts w:hAnsi="標楷體"/>
                <w:b/>
                <w:snapToGrid/>
                <w:sz w:val="24"/>
                <w:szCs w:val="24"/>
              </w:rPr>
            </w:pPr>
            <w:r w:rsidRPr="001B662E">
              <w:rPr>
                <w:rFonts w:hAnsi="標楷體" w:hint="eastAsia"/>
                <w:b/>
                <w:snapToGrid/>
                <w:sz w:val="24"/>
                <w:szCs w:val="24"/>
              </w:rPr>
              <w:t>總數(</w:t>
            </w:r>
            <w:r w:rsidRPr="001B662E">
              <w:rPr>
                <w:rFonts w:hAnsi="標楷體"/>
                <w:b/>
                <w:snapToGrid/>
                <w:sz w:val="24"/>
                <w:szCs w:val="24"/>
              </w:rPr>
              <w:t>E)</w:t>
            </w:r>
          </w:p>
        </w:tc>
        <w:tc>
          <w:tcPr>
            <w:tcW w:w="2409" w:type="dxa"/>
            <w:shd w:val="clear" w:color="auto" w:fill="auto"/>
            <w:vAlign w:val="center"/>
          </w:tcPr>
          <w:p w:rsidR="009C53C7" w:rsidRPr="001B662E" w:rsidRDefault="009C53C7" w:rsidP="00640605">
            <w:pPr>
              <w:spacing w:line="280" w:lineRule="exact"/>
              <w:ind w:leftChars="0" w:left="0" w:firstLineChars="0" w:firstLine="0"/>
              <w:jc w:val="center"/>
              <w:rPr>
                <w:rFonts w:hAnsi="標楷體"/>
                <w:b/>
                <w:color w:val="000000"/>
                <w:sz w:val="24"/>
                <w:szCs w:val="24"/>
              </w:rPr>
            </w:pPr>
            <w:r w:rsidRPr="001B662E">
              <w:rPr>
                <w:rFonts w:hAnsi="標楷體"/>
                <w:b/>
                <w:color w:val="000000"/>
                <w:sz w:val="24"/>
                <w:szCs w:val="24"/>
              </w:rPr>
              <w:t>占比</w:t>
            </w:r>
          </w:p>
          <w:p w:rsidR="009C53C7" w:rsidRPr="001B662E" w:rsidRDefault="009C53C7" w:rsidP="00640605">
            <w:pPr>
              <w:spacing w:line="280" w:lineRule="exact"/>
              <w:ind w:leftChars="0" w:left="0" w:firstLineChars="0" w:firstLine="0"/>
              <w:jc w:val="center"/>
              <w:rPr>
                <w:rFonts w:hAnsi="標楷體"/>
                <w:b/>
                <w:color w:val="000000"/>
                <w:sz w:val="24"/>
                <w:szCs w:val="24"/>
              </w:rPr>
            </w:pPr>
            <w:r w:rsidRPr="001B662E">
              <w:rPr>
                <w:rFonts w:hAnsi="標楷體"/>
                <w:b/>
                <w:color w:val="000000"/>
                <w:sz w:val="24"/>
                <w:szCs w:val="24"/>
              </w:rPr>
              <w:t>(F=E/D*100%)</w:t>
            </w:r>
          </w:p>
        </w:tc>
      </w:tr>
      <w:tr w:rsidR="009C53C7" w:rsidRPr="001B662E" w:rsidTr="00640605">
        <w:trPr>
          <w:trHeight w:val="338"/>
        </w:trPr>
        <w:tc>
          <w:tcPr>
            <w:tcW w:w="993" w:type="dxa"/>
            <w:shd w:val="clear" w:color="auto" w:fill="auto"/>
            <w:vAlign w:val="center"/>
          </w:tcPr>
          <w:p w:rsidR="009C53C7" w:rsidRPr="001B662E" w:rsidRDefault="009C53C7" w:rsidP="00640605">
            <w:pPr>
              <w:adjustRightInd w:val="0"/>
              <w:spacing w:line="300" w:lineRule="exact"/>
              <w:ind w:leftChars="-1" w:left="-3" w:rightChars="-38" w:right="-108" w:firstLineChars="0" w:firstLine="2"/>
              <w:jc w:val="center"/>
              <w:rPr>
                <w:rFonts w:hAnsi="標楷體"/>
                <w:snapToGrid/>
                <w:kern w:val="0"/>
                <w:sz w:val="24"/>
                <w:szCs w:val="24"/>
              </w:rPr>
            </w:pPr>
            <w:r w:rsidRPr="001B662E">
              <w:rPr>
                <w:rFonts w:hAnsi="標楷體" w:hint="eastAsia"/>
                <w:sz w:val="24"/>
                <w:szCs w:val="24"/>
              </w:rPr>
              <w:t>15-19</w:t>
            </w:r>
          </w:p>
        </w:tc>
        <w:tc>
          <w:tcPr>
            <w:tcW w:w="2409" w:type="dxa"/>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71</w:t>
            </w:r>
          </w:p>
        </w:tc>
        <w:tc>
          <w:tcPr>
            <w:tcW w:w="2694" w:type="dxa"/>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z w:val="24"/>
                <w:szCs w:val="24"/>
              </w:rPr>
              <w:t>62</w:t>
            </w:r>
          </w:p>
        </w:tc>
        <w:tc>
          <w:tcPr>
            <w:tcW w:w="2409" w:type="dxa"/>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8</w:t>
            </w:r>
            <w:r w:rsidRPr="001B662E">
              <w:rPr>
                <w:rFonts w:hAnsi="標楷體"/>
                <w:snapToGrid/>
                <w:kern w:val="0"/>
                <w:sz w:val="24"/>
                <w:szCs w:val="24"/>
              </w:rPr>
              <w:t>7.32</w:t>
            </w:r>
          </w:p>
        </w:tc>
      </w:tr>
      <w:tr w:rsidR="009C53C7" w:rsidRPr="001B662E" w:rsidTr="00640605">
        <w:trPr>
          <w:trHeight w:val="338"/>
        </w:trPr>
        <w:tc>
          <w:tcPr>
            <w:tcW w:w="993" w:type="dxa"/>
            <w:shd w:val="clear" w:color="auto" w:fill="auto"/>
            <w:vAlign w:val="center"/>
          </w:tcPr>
          <w:p w:rsidR="009C53C7" w:rsidRPr="001B662E" w:rsidRDefault="009C53C7" w:rsidP="00640605">
            <w:pPr>
              <w:adjustRightInd w:val="0"/>
              <w:spacing w:line="300" w:lineRule="exact"/>
              <w:ind w:leftChars="-1" w:left="-3" w:rightChars="-38" w:right="-108" w:firstLineChars="0" w:firstLine="2"/>
              <w:jc w:val="center"/>
              <w:rPr>
                <w:rFonts w:hAnsi="標楷體"/>
                <w:snapToGrid/>
                <w:kern w:val="0"/>
                <w:sz w:val="24"/>
                <w:szCs w:val="24"/>
              </w:rPr>
            </w:pPr>
            <w:r w:rsidRPr="001B662E">
              <w:rPr>
                <w:rFonts w:hAnsi="標楷體" w:hint="eastAsia"/>
                <w:sz w:val="24"/>
                <w:szCs w:val="24"/>
              </w:rPr>
              <w:t>20-24</w:t>
            </w:r>
          </w:p>
        </w:tc>
        <w:tc>
          <w:tcPr>
            <w:tcW w:w="2409" w:type="dxa"/>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2</w:t>
            </w:r>
            <w:r w:rsidRPr="001B662E">
              <w:rPr>
                <w:rFonts w:hAnsi="標楷體"/>
                <w:snapToGrid/>
                <w:kern w:val="0"/>
                <w:sz w:val="24"/>
                <w:szCs w:val="24"/>
              </w:rPr>
              <w:t>,</w:t>
            </w:r>
            <w:r w:rsidRPr="001B662E">
              <w:rPr>
                <w:rFonts w:hAnsi="標楷體" w:hint="eastAsia"/>
                <w:snapToGrid/>
                <w:kern w:val="0"/>
                <w:sz w:val="24"/>
                <w:szCs w:val="24"/>
              </w:rPr>
              <w:t>312</w:t>
            </w:r>
          </w:p>
        </w:tc>
        <w:tc>
          <w:tcPr>
            <w:tcW w:w="2694" w:type="dxa"/>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z w:val="24"/>
                <w:szCs w:val="24"/>
              </w:rPr>
              <w:t>1</w:t>
            </w:r>
            <w:r w:rsidRPr="001B662E">
              <w:rPr>
                <w:rFonts w:hAnsi="標楷體"/>
                <w:sz w:val="24"/>
                <w:szCs w:val="24"/>
              </w:rPr>
              <w:t>,</w:t>
            </w:r>
            <w:r w:rsidRPr="001B662E">
              <w:rPr>
                <w:rFonts w:hAnsi="標楷體" w:hint="eastAsia"/>
                <w:sz w:val="24"/>
                <w:szCs w:val="24"/>
              </w:rPr>
              <w:t>716</w:t>
            </w:r>
          </w:p>
        </w:tc>
        <w:tc>
          <w:tcPr>
            <w:tcW w:w="2409" w:type="dxa"/>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7</w:t>
            </w:r>
            <w:r w:rsidRPr="001B662E">
              <w:rPr>
                <w:rFonts w:hAnsi="標楷體"/>
                <w:snapToGrid/>
                <w:kern w:val="0"/>
                <w:sz w:val="24"/>
                <w:szCs w:val="24"/>
              </w:rPr>
              <w:t>4.22</w:t>
            </w:r>
          </w:p>
        </w:tc>
      </w:tr>
      <w:tr w:rsidR="009C53C7" w:rsidRPr="001B662E" w:rsidTr="00640605">
        <w:trPr>
          <w:trHeight w:val="338"/>
        </w:trPr>
        <w:tc>
          <w:tcPr>
            <w:tcW w:w="993" w:type="dxa"/>
            <w:shd w:val="clear" w:color="auto" w:fill="auto"/>
            <w:vAlign w:val="center"/>
          </w:tcPr>
          <w:p w:rsidR="009C53C7" w:rsidRPr="001B662E" w:rsidRDefault="009C53C7" w:rsidP="00640605">
            <w:pPr>
              <w:adjustRightInd w:val="0"/>
              <w:spacing w:line="300" w:lineRule="exact"/>
              <w:ind w:leftChars="-1" w:left="-3" w:rightChars="-38" w:right="-108" w:firstLineChars="0" w:firstLine="2"/>
              <w:jc w:val="center"/>
              <w:rPr>
                <w:rFonts w:hAnsi="標楷體"/>
                <w:snapToGrid/>
                <w:kern w:val="0"/>
                <w:sz w:val="24"/>
                <w:szCs w:val="24"/>
              </w:rPr>
            </w:pPr>
            <w:r w:rsidRPr="001B662E">
              <w:rPr>
                <w:rFonts w:hAnsi="標楷體" w:hint="eastAsia"/>
                <w:sz w:val="24"/>
                <w:szCs w:val="24"/>
              </w:rPr>
              <w:t>25-29</w:t>
            </w:r>
          </w:p>
        </w:tc>
        <w:tc>
          <w:tcPr>
            <w:tcW w:w="2409" w:type="dxa"/>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8</w:t>
            </w:r>
            <w:r w:rsidRPr="001B662E">
              <w:rPr>
                <w:rFonts w:hAnsi="標楷體"/>
                <w:snapToGrid/>
                <w:kern w:val="0"/>
                <w:sz w:val="24"/>
                <w:szCs w:val="24"/>
              </w:rPr>
              <w:t>,</w:t>
            </w:r>
            <w:r w:rsidRPr="001B662E">
              <w:rPr>
                <w:rFonts w:hAnsi="標楷體" w:hint="eastAsia"/>
                <w:snapToGrid/>
                <w:kern w:val="0"/>
                <w:sz w:val="24"/>
                <w:szCs w:val="24"/>
              </w:rPr>
              <w:t>070</w:t>
            </w:r>
          </w:p>
        </w:tc>
        <w:tc>
          <w:tcPr>
            <w:tcW w:w="2694" w:type="dxa"/>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z w:val="24"/>
                <w:szCs w:val="24"/>
              </w:rPr>
              <w:t>4</w:t>
            </w:r>
            <w:r w:rsidRPr="001B662E">
              <w:rPr>
                <w:rFonts w:hAnsi="標楷體"/>
                <w:sz w:val="24"/>
                <w:szCs w:val="24"/>
              </w:rPr>
              <w:t>,</w:t>
            </w:r>
            <w:r w:rsidRPr="001B662E">
              <w:rPr>
                <w:rFonts w:hAnsi="標楷體" w:hint="eastAsia"/>
                <w:sz w:val="24"/>
                <w:szCs w:val="24"/>
              </w:rPr>
              <w:t>925</w:t>
            </w:r>
          </w:p>
        </w:tc>
        <w:tc>
          <w:tcPr>
            <w:tcW w:w="2409" w:type="dxa"/>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6</w:t>
            </w:r>
            <w:r w:rsidRPr="001B662E">
              <w:rPr>
                <w:rFonts w:hAnsi="標楷體"/>
                <w:snapToGrid/>
                <w:kern w:val="0"/>
                <w:sz w:val="24"/>
                <w:szCs w:val="24"/>
              </w:rPr>
              <w:t>1.03</w:t>
            </w:r>
          </w:p>
        </w:tc>
      </w:tr>
      <w:tr w:rsidR="009C53C7" w:rsidRPr="001B662E" w:rsidTr="00640605">
        <w:trPr>
          <w:trHeight w:val="338"/>
        </w:trPr>
        <w:tc>
          <w:tcPr>
            <w:tcW w:w="993" w:type="dxa"/>
            <w:tcBorders>
              <w:bottom w:val="single" w:sz="6" w:space="0" w:color="auto"/>
            </w:tcBorders>
            <w:shd w:val="clear" w:color="auto" w:fill="auto"/>
            <w:vAlign w:val="center"/>
          </w:tcPr>
          <w:p w:rsidR="009C53C7" w:rsidRPr="001B662E" w:rsidRDefault="009C53C7" w:rsidP="00640605">
            <w:pPr>
              <w:adjustRightInd w:val="0"/>
              <w:spacing w:line="300" w:lineRule="exact"/>
              <w:ind w:leftChars="-1" w:left="-3" w:rightChars="-38" w:right="-108" w:firstLineChars="0" w:firstLine="2"/>
              <w:jc w:val="center"/>
              <w:rPr>
                <w:rFonts w:hAnsi="標楷體"/>
                <w:snapToGrid/>
                <w:kern w:val="0"/>
                <w:sz w:val="24"/>
                <w:szCs w:val="24"/>
              </w:rPr>
            </w:pPr>
            <w:r w:rsidRPr="001B662E">
              <w:rPr>
                <w:rFonts w:hAnsi="標楷體" w:hint="eastAsia"/>
                <w:sz w:val="24"/>
                <w:szCs w:val="24"/>
              </w:rPr>
              <w:t>30-34</w:t>
            </w:r>
          </w:p>
        </w:tc>
        <w:tc>
          <w:tcPr>
            <w:tcW w:w="2409" w:type="dxa"/>
            <w:tcBorders>
              <w:bottom w:val="single" w:sz="6" w:space="0" w:color="auto"/>
            </w:tcBorders>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10</w:t>
            </w:r>
            <w:r w:rsidRPr="001B662E">
              <w:rPr>
                <w:rFonts w:hAnsi="標楷體"/>
                <w:snapToGrid/>
                <w:kern w:val="0"/>
                <w:sz w:val="24"/>
                <w:szCs w:val="24"/>
              </w:rPr>
              <w:t>,</w:t>
            </w:r>
            <w:r w:rsidRPr="001B662E">
              <w:rPr>
                <w:rFonts w:hAnsi="標楷體" w:hint="eastAsia"/>
                <w:snapToGrid/>
                <w:kern w:val="0"/>
                <w:sz w:val="24"/>
                <w:szCs w:val="24"/>
              </w:rPr>
              <w:t>540</w:t>
            </w:r>
          </w:p>
        </w:tc>
        <w:tc>
          <w:tcPr>
            <w:tcW w:w="2694" w:type="dxa"/>
            <w:tcBorders>
              <w:bottom w:val="single" w:sz="6" w:space="0" w:color="auto"/>
            </w:tcBorders>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z w:val="24"/>
                <w:szCs w:val="24"/>
              </w:rPr>
              <w:t>5</w:t>
            </w:r>
            <w:r w:rsidRPr="001B662E">
              <w:rPr>
                <w:rFonts w:hAnsi="標楷體"/>
                <w:sz w:val="24"/>
                <w:szCs w:val="24"/>
              </w:rPr>
              <w:t>,</w:t>
            </w:r>
            <w:r w:rsidRPr="001B662E">
              <w:rPr>
                <w:rFonts w:hAnsi="標楷體" w:hint="eastAsia"/>
                <w:sz w:val="24"/>
                <w:szCs w:val="24"/>
              </w:rPr>
              <w:t>456</w:t>
            </w:r>
          </w:p>
        </w:tc>
        <w:tc>
          <w:tcPr>
            <w:tcW w:w="2409" w:type="dxa"/>
            <w:tcBorders>
              <w:bottom w:val="single" w:sz="6" w:space="0" w:color="auto"/>
            </w:tcBorders>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5</w:t>
            </w:r>
            <w:r w:rsidRPr="001B662E">
              <w:rPr>
                <w:rFonts w:hAnsi="標楷體"/>
                <w:snapToGrid/>
                <w:kern w:val="0"/>
                <w:sz w:val="24"/>
                <w:szCs w:val="24"/>
              </w:rPr>
              <w:t>1.76</w:t>
            </w:r>
          </w:p>
        </w:tc>
      </w:tr>
      <w:tr w:rsidR="009C53C7" w:rsidRPr="001B662E" w:rsidTr="00640605">
        <w:trPr>
          <w:trHeight w:val="338"/>
        </w:trPr>
        <w:tc>
          <w:tcPr>
            <w:tcW w:w="993" w:type="dxa"/>
            <w:tcBorders>
              <w:top w:val="single" w:sz="6" w:space="0" w:color="auto"/>
              <w:bottom w:val="single" w:sz="6" w:space="0" w:color="auto"/>
            </w:tcBorders>
            <w:shd w:val="clear" w:color="auto" w:fill="FBE4D5"/>
            <w:vAlign w:val="center"/>
          </w:tcPr>
          <w:p w:rsidR="009C53C7" w:rsidRPr="001B662E" w:rsidRDefault="009C53C7" w:rsidP="00640605">
            <w:pPr>
              <w:adjustRightInd w:val="0"/>
              <w:spacing w:line="300" w:lineRule="exact"/>
              <w:ind w:leftChars="-1" w:left="-3" w:rightChars="-38" w:right="-108" w:firstLineChars="0" w:firstLine="2"/>
              <w:jc w:val="center"/>
              <w:rPr>
                <w:rFonts w:hAnsi="標楷體"/>
                <w:snapToGrid/>
                <w:kern w:val="0"/>
                <w:sz w:val="24"/>
                <w:szCs w:val="24"/>
              </w:rPr>
            </w:pPr>
            <w:r w:rsidRPr="001B662E">
              <w:rPr>
                <w:rFonts w:hAnsi="標楷體" w:hint="eastAsia"/>
                <w:sz w:val="24"/>
                <w:szCs w:val="24"/>
              </w:rPr>
              <w:t>35-39</w:t>
            </w:r>
          </w:p>
        </w:tc>
        <w:tc>
          <w:tcPr>
            <w:tcW w:w="2409"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14</w:t>
            </w:r>
            <w:r w:rsidRPr="001B662E">
              <w:rPr>
                <w:rFonts w:hAnsi="標楷體"/>
                <w:snapToGrid/>
                <w:kern w:val="0"/>
                <w:sz w:val="24"/>
                <w:szCs w:val="24"/>
              </w:rPr>
              <w:t>,</w:t>
            </w:r>
            <w:r w:rsidRPr="001B662E">
              <w:rPr>
                <w:rFonts w:hAnsi="標楷體" w:hint="eastAsia"/>
                <w:snapToGrid/>
                <w:kern w:val="0"/>
                <w:sz w:val="24"/>
                <w:szCs w:val="24"/>
              </w:rPr>
              <w:t>750</w:t>
            </w:r>
          </w:p>
        </w:tc>
        <w:tc>
          <w:tcPr>
            <w:tcW w:w="2694"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z w:val="24"/>
                <w:szCs w:val="24"/>
              </w:rPr>
              <w:t>6</w:t>
            </w:r>
            <w:r w:rsidRPr="001B662E">
              <w:rPr>
                <w:rFonts w:hAnsi="標楷體"/>
                <w:sz w:val="24"/>
                <w:szCs w:val="24"/>
              </w:rPr>
              <w:t>,</w:t>
            </w:r>
            <w:r w:rsidRPr="001B662E">
              <w:rPr>
                <w:rFonts w:hAnsi="標楷體" w:hint="eastAsia"/>
                <w:sz w:val="24"/>
                <w:szCs w:val="24"/>
              </w:rPr>
              <w:t>946</w:t>
            </w:r>
          </w:p>
        </w:tc>
        <w:tc>
          <w:tcPr>
            <w:tcW w:w="2409"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4</w:t>
            </w:r>
            <w:r w:rsidRPr="001B662E">
              <w:rPr>
                <w:rFonts w:hAnsi="標楷體"/>
                <w:snapToGrid/>
                <w:kern w:val="0"/>
                <w:sz w:val="24"/>
                <w:szCs w:val="24"/>
              </w:rPr>
              <w:t>7.09</w:t>
            </w:r>
          </w:p>
        </w:tc>
      </w:tr>
      <w:tr w:rsidR="009C53C7" w:rsidRPr="001B662E" w:rsidTr="00640605">
        <w:trPr>
          <w:trHeight w:val="338"/>
        </w:trPr>
        <w:tc>
          <w:tcPr>
            <w:tcW w:w="993" w:type="dxa"/>
            <w:tcBorders>
              <w:top w:val="single" w:sz="6" w:space="0" w:color="auto"/>
              <w:bottom w:val="single" w:sz="6" w:space="0" w:color="auto"/>
            </w:tcBorders>
            <w:shd w:val="clear" w:color="auto" w:fill="FBE4D5"/>
            <w:vAlign w:val="center"/>
          </w:tcPr>
          <w:p w:rsidR="009C53C7" w:rsidRPr="001B662E" w:rsidRDefault="009C53C7" w:rsidP="00640605">
            <w:pPr>
              <w:adjustRightInd w:val="0"/>
              <w:spacing w:line="280" w:lineRule="exact"/>
              <w:ind w:leftChars="-1" w:left="-3" w:rightChars="-38" w:right="-108" w:firstLineChars="0" w:firstLine="0"/>
              <w:jc w:val="center"/>
              <w:rPr>
                <w:rFonts w:hAnsi="標楷體"/>
                <w:snapToGrid/>
                <w:kern w:val="0"/>
                <w:sz w:val="24"/>
                <w:szCs w:val="24"/>
              </w:rPr>
            </w:pPr>
            <w:r w:rsidRPr="001B662E">
              <w:rPr>
                <w:rFonts w:hAnsi="標楷體" w:hint="eastAsia"/>
                <w:sz w:val="24"/>
                <w:szCs w:val="24"/>
              </w:rPr>
              <w:t>40-44</w:t>
            </w:r>
          </w:p>
        </w:tc>
        <w:tc>
          <w:tcPr>
            <w:tcW w:w="2409"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26</w:t>
            </w:r>
            <w:r w:rsidRPr="001B662E">
              <w:rPr>
                <w:rFonts w:hAnsi="標楷體"/>
                <w:snapToGrid/>
                <w:kern w:val="0"/>
                <w:sz w:val="24"/>
                <w:szCs w:val="24"/>
              </w:rPr>
              <w:t>,</w:t>
            </w:r>
            <w:r w:rsidRPr="001B662E">
              <w:rPr>
                <w:rFonts w:hAnsi="標楷體" w:hint="eastAsia"/>
                <w:snapToGrid/>
                <w:kern w:val="0"/>
                <w:sz w:val="24"/>
                <w:szCs w:val="24"/>
              </w:rPr>
              <w:t>600</w:t>
            </w:r>
          </w:p>
        </w:tc>
        <w:tc>
          <w:tcPr>
            <w:tcW w:w="2694"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z w:val="24"/>
                <w:szCs w:val="24"/>
              </w:rPr>
              <w:t>10</w:t>
            </w:r>
            <w:r w:rsidRPr="001B662E">
              <w:rPr>
                <w:rFonts w:hAnsi="標楷體"/>
                <w:sz w:val="24"/>
                <w:szCs w:val="24"/>
              </w:rPr>
              <w:t>,</w:t>
            </w:r>
            <w:r w:rsidRPr="001B662E">
              <w:rPr>
                <w:rFonts w:hAnsi="標楷體" w:hint="eastAsia"/>
                <w:sz w:val="24"/>
                <w:szCs w:val="24"/>
              </w:rPr>
              <w:t>704</w:t>
            </w:r>
          </w:p>
        </w:tc>
        <w:tc>
          <w:tcPr>
            <w:tcW w:w="2409"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4</w:t>
            </w:r>
            <w:r w:rsidRPr="001B662E">
              <w:rPr>
                <w:rFonts w:hAnsi="標楷體"/>
                <w:snapToGrid/>
                <w:kern w:val="0"/>
                <w:sz w:val="24"/>
                <w:szCs w:val="24"/>
              </w:rPr>
              <w:t>0.24</w:t>
            </w:r>
          </w:p>
        </w:tc>
      </w:tr>
      <w:tr w:rsidR="009C53C7" w:rsidRPr="001B662E" w:rsidTr="00640605">
        <w:trPr>
          <w:trHeight w:val="338"/>
        </w:trPr>
        <w:tc>
          <w:tcPr>
            <w:tcW w:w="993" w:type="dxa"/>
            <w:tcBorders>
              <w:top w:val="single" w:sz="6" w:space="0" w:color="auto"/>
              <w:bottom w:val="single" w:sz="6" w:space="0" w:color="auto"/>
            </w:tcBorders>
            <w:shd w:val="clear" w:color="auto" w:fill="FBE4D5"/>
            <w:vAlign w:val="center"/>
          </w:tcPr>
          <w:p w:rsidR="009C53C7" w:rsidRPr="001B662E" w:rsidRDefault="009C53C7" w:rsidP="00640605">
            <w:pPr>
              <w:adjustRightInd w:val="0"/>
              <w:spacing w:line="280" w:lineRule="exact"/>
              <w:ind w:leftChars="-1" w:left="-3" w:rightChars="-38" w:right="-108" w:firstLineChars="0" w:firstLine="0"/>
              <w:jc w:val="center"/>
              <w:rPr>
                <w:rFonts w:hAnsi="標楷體"/>
                <w:snapToGrid/>
                <w:kern w:val="0"/>
                <w:sz w:val="24"/>
                <w:szCs w:val="24"/>
              </w:rPr>
            </w:pPr>
            <w:r w:rsidRPr="001B662E">
              <w:rPr>
                <w:rFonts w:hAnsi="標楷體" w:hint="eastAsia"/>
                <w:sz w:val="24"/>
                <w:szCs w:val="24"/>
              </w:rPr>
              <w:t>45-49</w:t>
            </w:r>
          </w:p>
        </w:tc>
        <w:tc>
          <w:tcPr>
            <w:tcW w:w="2409"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41</w:t>
            </w:r>
            <w:r w:rsidRPr="001B662E">
              <w:rPr>
                <w:rFonts w:hAnsi="標楷體"/>
                <w:snapToGrid/>
                <w:kern w:val="0"/>
                <w:sz w:val="24"/>
                <w:szCs w:val="24"/>
              </w:rPr>
              <w:t>,</w:t>
            </w:r>
            <w:r w:rsidRPr="001B662E">
              <w:rPr>
                <w:rFonts w:hAnsi="標楷體" w:hint="eastAsia"/>
                <w:snapToGrid/>
                <w:kern w:val="0"/>
                <w:sz w:val="24"/>
                <w:szCs w:val="24"/>
              </w:rPr>
              <w:t>414</w:t>
            </w:r>
          </w:p>
        </w:tc>
        <w:tc>
          <w:tcPr>
            <w:tcW w:w="2694"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z w:val="24"/>
                <w:szCs w:val="24"/>
              </w:rPr>
              <w:t>15</w:t>
            </w:r>
            <w:r w:rsidRPr="001B662E">
              <w:rPr>
                <w:rFonts w:hAnsi="標楷體"/>
                <w:sz w:val="24"/>
                <w:szCs w:val="24"/>
              </w:rPr>
              <w:t>,</w:t>
            </w:r>
            <w:r w:rsidRPr="001B662E">
              <w:rPr>
                <w:rFonts w:hAnsi="標楷體" w:hint="eastAsia"/>
                <w:sz w:val="24"/>
                <w:szCs w:val="24"/>
              </w:rPr>
              <w:t>089</w:t>
            </w:r>
          </w:p>
        </w:tc>
        <w:tc>
          <w:tcPr>
            <w:tcW w:w="2409"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3</w:t>
            </w:r>
            <w:r w:rsidRPr="001B662E">
              <w:rPr>
                <w:rFonts w:hAnsi="標楷體"/>
                <w:snapToGrid/>
                <w:kern w:val="0"/>
                <w:sz w:val="24"/>
                <w:szCs w:val="24"/>
              </w:rPr>
              <w:t>6.43</w:t>
            </w:r>
          </w:p>
        </w:tc>
      </w:tr>
      <w:tr w:rsidR="009C53C7" w:rsidRPr="001B662E" w:rsidTr="00640605">
        <w:trPr>
          <w:trHeight w:val="338"/>
        </w:trPr>
        <w:tc>
          <w:tcPr>
            <w:tcW w:w="993" w:type="dxa"/>
            <w:tcBorders>
              <w:top w:val="single" w:sz="6" w:space="0" w:color="auto"/>
              <w:bottom w:val="single" w:sz="6" w:space="0" w:color="auto"/>
            </w:tcBorders>
            <w:shd w:val="clear" w:color="auto" w:fill="FBE4D5"/>
            <w:vAlign w:val="center"/>
          </w:tcPr>
          <w:p w:rsidR="009C53C7" w:rsidRPr="001B662E" w:rsidRDefault="009C53C7" w:rsidP="00640605">
            <w:pPr>
              <w:adjustRightInd w:val="0"/>
              <w:spacing w:line="280" w:lineRule="exact"/>
              <w:ind w:leftChars="-1" w:left="-3" w:rightChars="-38" w:right="-108" w:firstLineChars="0" w:firstLine="0"/>
              <w:jc w:val="center"/>
              <w:rPr>
                <w:rFonts w:hAnsi="標楷體"/>
                <w:snapToGrid/>
                <w:kern w:val="0"/>
                <w:sz w:val="24"/>
                <w:szCs w:val="24"/>
              </w:rPr>
            </w:pPr>
            <w:r w:rsidRPr="001B662E">
              <w:rPr>
                <w:rFonts w:hAnsi="標楷體" w:hint="eastAsia"/>
                <w:sz w:val="24"/>
                <w:szCs w:val="24"/>
              </w:rPr>
              <w:t>50-54</w:t>
            </w:r>
          </w:p>
        </w:tc>
        <w:tc>
          <w:tcPr>
            <w:tcW w:w="2409"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62</w:t>
            </w:r>
            <w:r w:rsidRPr="001B662E">
              <w:rPr>
                <w:rFonts w:hAnsi="標楷體"/>
                <w:snapToGrid/>
                <w:kern w:val="0"/>
                <w:sz w:val="24"/>
                <w:szCs w:val="24"/>
              </w:rPr>
              <w:t>,</w:t>
            </w:r>
            <w:r w:rsidRPr="001B662E">
              <w:rPr>
                <w:rFonts w:hAnsi="標楷體" w:hint="eastAsia"/>
                <w:snapToGrid/>
                <w:kern w:val="0"/>
                <w:sz w:val="24"/>
                <w:szCs w:val="24"/>
              </w:rPr>
              <w:t>542</w:t>
            </w:r>
          </w:p>
        </w:tc>
        <w:tc>
          <w:tcPr>
            <w:tcW w:w="2694"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z w:val="24"/>
                <w:szCs w:val="24"/>
              </w:rPr>
              <w:t>22</w:t>
            </w:r>
            <w:r w:rsidRPr="001B662E">
              <w:rPr>
                <w:rFonts w:hAnsi="標楷體"/>
                <w:sz w:val="24"/>
                <w:szCs w:val="24"/>
              </w:rPr>
              <w:t>,</w:t>
            </w:r>
            <w:r w:rsidRPr="001B662E">
              <w:rPr>
                <w:rFonts w:hAnsi="標楷體" w:hint="eastAsia"/>
                <w:sz w:val="24"/>
                <w:szCs w:val="24"/>
              </w:rPr>
              <w:t>986</w:t>
            </w:r>
          </w:p>
        </w:tc>
        <w:tc>
          <w:tcPr>
            <w:tcW w:w="2409"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3</w:t>
            </w:r>
            <w:r w:rsidRPr="001B662E">
              <w:rPr>
                <w:rFonts w:hAnsi="標楷體"/>
                <w:snapToGrid/>
                <w:kern w:val="0"/>
                <w:sz w:val="24"/>
                <w:szCs w:val="24"/>
              </w:rPr>
              <w:t>6.75</w:t>
            </w:r>
          </w:p>
        </w:tc>
      </w:tr>
      <w:tr w:rsidR="009C53C7" w:rsidRPr="001B662E" w:rsidTr="00640605">
        <w:trPr>
          <w:trHeight w:val="338"/>
        </w:trPr>
        <w:tc>
          <w:tcPr>
            <w:tcW w:w="993" w:type="dxa"/>
            <w:tcBorders>
              <w:top w:val="single" w:sz="6" w:space="0" w:color="auto"/>
              <w:bottom w:val="single" w:sz="6" w:space="0" w:color="auto"/>
            </w:tcBorders>
            <w:shd w:val="clear" w:color="auto" w:fill="FBE4D5"/>
            <w:vAlign w:val="center"/>
          </w:tcPr>
          <w:p w:rsidR="009C53C7" w:rsidRPr="001B662E" w:rsidRDefault="009C53C7" w:rsidP="00640605">
            <w:pPr>
              <w:adjustRightInd w:val="0"/>
              <w:spacing w:line="280" w:lineRule="exact"/>
              <w:ind w:leftChars="-1" w:left="-3" w:rightChars="-38" w:right="-108" w:firstLineChars="0" w:firstLine="0"/>
              <w:jc w:val="center"/>
              <w:rPr>
                <w:rFonts w:hAnsi="標楷體"/>
                <w:snapToGrid/>
                <w:kern w:val="0"/>
                <w:sz w:val="24"/>
                <w:szCs w:val="24"/>
              </w:rPr>
            </w:pPr>
            <w:r w:rsidRPr="001B662E">
              <w:rPr>
                <w:rFonts w:hAnsi="標楷體" w:hint="eastAsia"/>
                <w:sz w:val="24"/>
                <w:szCs w:val="24"/>
              </w:rPr>
              <w:t>55-59</w:t>
            </w:r>
          </w:p>
        </w:tc>
        <w:tc>
          <w:tcPr>
            <w:tcW w:w="2409"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86</w:t>
            </w:r>
            <w:r w:rsidRPr="001B662E">
              <w:rPr>
                <w:rFonts w:hAnsi="標楷體"/>
                <w:snapToGrid/>
                <w:kern w:val="0"/>
                <w:sz w:val="24"/>
                <w:szCs w:val="24"/>
              </w:rPr>
              <w:t>,</w:t>
            </w:r>
            <w:r w:rsidRPr="001B662E">
              <w:rPr>
                <w:rFonts w:hAnsi="標楷體" w:hint="eastAsia"/>
                <w:snapToGrid/>
                <w:kern w:val="0"/>
                <w:sz w:val="24"/>
                <w:szCs w:val="24"/>
              </w:rPr>
              <w:t>179</w:t>
            </w:r>
          </w:p>
        </w:tc>
        <w:tc>
          <w:tcPr>
            <w:tcW w:w="2694"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z w:val="24"/>
                <w:szCs w:val="24"/>
              </w:rPr>
              <w:t>33</w:t>
            </w:r>
            <w:r w:rsidRPr="001B662E">
              <w:rPr>
                <w:rFonts w:hAnsi="標楷體"/>
                <w:sz w:val="24"/>
                <w:szCs w:val="24"/>
              </w:rPr>
              <w:t>,</w:t>
            </w:r>
            <w:r w:rsidRPr="001B662E">
              <w:rPr>
                <w:rFonts w:hAnsi="標楷體" w:hint="eastAsia"/>
                <w:sz w:val="24"/>
                <w:szCs w:val="24"/>
              </w:rPr>
              <w:t>177</w:t>
            </w:r>
          </w:p>
        </w:tc>
        <w:tc>
          <w:tcPr>
            <w:tcW w:w="2409"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3</w:t>
            </w:r>
            <w:r w:rsidRPr="001B662E">
              <w:rPr>
                <w:rFonts w:hAnsi="標楷體"/>
                <w:snapToGrid/>
                <w:kern w:val="0"/>
                <w:sz w:val="24"/>
                <w:szCs w:val="24"/>
              </w:rPr>
              <w:t>8.50</w:t>
            </w:r>
          </w:p>
        </w:tc>
      </w:tr>
      <w:tr w:rsidR="009C53C7" w:rsidRPr="001B662E" w:rsidTr="00640605">
        <w:trPr>
          <w:trHeight w:val="338"/>
        </w:trPr>
        <w:tc>
          <w:tcPr>
            <w:tcW w:w="993" w:type="dxa"/>
            <w:tcBorders>
              <w:top w:val="single" w:sz="6" w:space="0" w:color="auto"/>
              <w:bottom w:val="single" w:sz="6" w:space="0" w:color="auto"/>
            </w:tcBorders>
            <w:shd w:val="clear" w:color="auto" w:fill="FBE4D5"/>
            <w:vAlign w:val="center"/>
          </w:tcPr>
          <w:p w:rsidR="009C53C7" w:rsidRPr="001B662E" w:rsidRDefault="009C53C7" w:rsidP="00640605">
            <w:pPr>
              <w:adjustRightInd w:val="0"/>
              <w:spacing w:line="280" w:lineRule="exact"/>
              <w:ind w:leftChars="-1" w:left="-3" w:rightChars="-38" w:right="-108" w:firstLineChars="0" w:firstLine="0"/>
              <w:jc w:val="center"/>
              <w:rPr>
                <w:rFonts w:hAnsi="標楷體"/>
                <w:snapToGrid/>
                <w:kern w:val="0"/>
                <w:sz w:val="24"/>
                <w:szCs w:val="24"/>
              </w:rPr>
            </w:pPr>
            <w:r w:rsidRPr="001B662E">
              <w:rPr>
                <w:rFonts w:hAnsi="標楷體" w:hint="eastAsia"/>
                <w:sz w:val="24"/>
                <w:szCs w:val="24"/>
              </w:rPr>
              <w:t>60-64</w:t>
            </w:r>
          </w:p>
        </w:tc>
        <w:tc>
          <w:tcPr>
            <w:tcW w:w="2409"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100</w:t>
            </w:r>
            <w:r w:rsidRPr="001B662E">
              <w:rPr>
                <w:rFonts w:hAnsi="標楷體"/>
                <w:snapToGrid/>
                <w:kern w:val="0"/>
                <w:sz w:val="24"/>
                <w:szCs w:val="24"/>
              </w:rPr>
              <w:t>,</w:t>
            </w:r>
            <w:r w:rsidRPr="001B662E">
              <w:rPr>
                <w:rFonts w:hAnsi="標楷體" w:hint="eastAsia"/>
                <w:snapToGrid/>
                <w:kern w:val="0"/>
                <w:sz w:val="24"/>
                <w:szCs w:val="24"/>
              </w:rPr>
              <w:t>596</w:t>
            </w:r>
          </w:p>
        </w:tc>
        <w:tc>
          <w:tcPr>
            <w:tcW w:w="2694"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z w:val="24"/>
                <w:szCs w:val="24"/>
              </w:rPr>
              <w:t>45</w:t>
            </w:r>
            <w:r w:rsidRPr="001B662E">
              <w:rPr>
                <w:rFonts w:hAnsi="標楷體"/>
                <w:sz w:val="24"/>
                <w:szCs w:val="24"/>
              </w:rPr>
              <w:t>,</w:t>
            </w:r>
            <w:r w:rsidRPr="001B662E">
              <w:rPr>
                <w:rFonts w:hAnsi="標楷體" w:hint="eastAsia"/>
                <w:sz w:val="24"/>
                <w:szCs w:val="24"/>
              </w:rPr>
              <w:t>615</w:t>
            </w:r>
          </w:p>
        </w:tc>
        <w:tc>
          <w:tcPr>
            <w:tcW w:w="2409"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4</w:t>
            </w:r>
            <w:r w:rsidRPr="001B662E">
              <w:rPr>
                <w:rFonts w:hAnsi="標楷體"/>
                <w:snapToGrid/>
                <w:kern w:val="0"/>
                <w:sz w:val="24"/>
                <w:szCs w:val="24"/>
              </w:rPr>
              <w:t>5.34</w:t>
            </w:r>
          </w:p>
        </w:tc>
      </w:tr>
      <w:tr w:rsidR="009C53C7" w:rsidRPr="001B662E" w:rsidTr="00640605">
        <w:trPr>
          <w:trHeight w:val="338"/>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adjustRightInd w:val="0"/>
              <w:spacing w:line="280" w:lineRule="exact"/>
              <w:ind w:leftChars="-1" w:left="-3" w:rightChars="-38" w:right="-108" w:firstLineChars="0" w:firstLine="0"/>
              <w:jc w:val="center"/>
              <w:rPr>
                <w:rFonts w:hAnsi="標楷體"/>
                <w:snapToGrid/>
                <w:kern w:val="0"/>
                <w:sz w:val="24"/>
                <w:szCs w:val="24"/>
              </w:rPr>
            </w:pPr>
            <w:r w:rsidRPr="001B662E">
              <w:rPr>
                <w:rFonts w:hAnsi="標楷體" w:hint="eastAsia"/>
                <w:sz w:val="24"/>
                <w:szCs w:val="24"/>
              </w:rPr>
              <w:t>65-69</w:t>
            </w:r>
          </w:p>
        </w:tc>
        <w:tc>
          <w:tcPr>
            <w:tcW w:w="2409" w:type="dxa"/>
            <w:tcBorders>
              <w:top w:val="single" w:sz="6" w:space="0" w:color="auto"/>
              <w:bottom w:val="single" w:sz="6" w:space="0" w:color="auto"/>
            </w:tcBorders>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96</w:t>
            </w:r>
            <w:r w:rsidRPr="001B662E">
              <w:rPr>
                <w:rFonts w:hAnsi="標楷體"/>
                <w:snapToGrid/>
                <w:kern w:val="0"/>
                <w:sz w:val="24"/>
                <w:szCs w:val="24"/>
              </w:rPr>
              <w:t>,</w:t>
            </w:r>
            <w:r w:rsidRPr="001B662E">
              <w:rPr>
                <w:rFonts w:hAnsi="標楷體" w:hint="eastAsia"/>
                <w:snapToGrid/>
                <w:kern w:val="0"/>
                <w:sz w:val="24"/>
                <w:szCs w:val="24"/>
              </w:rPr>
              <w:t>688</w:t>
            </w:r>
          </w:p>
        </w:tc>
        <w:tc>
          <w:tcPr>
            <w:tcW w:w="2694" w:type="dxa"/>
            <w:tcBorders>
              <w:top w:val="single" w:sz="6" w:space="0" w:color="auto"/>
              <w:bottom w:val="single" w:sz="6" w:space="0" w:color="auto"/>
            </w:tcBorders>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z w:val="24"/>
                <w:szCs w:val="24"/>
              </w:rPr>
              <w:t>53</w:t>
            </w:r>
            <w:r w:rsidRPr="001B662E">
              <w:rPr>
                <w:rFonts w:hAnsi="標楷體"/>
                <w:sz w:val="24"/>
                <w:szCs w:val="24"/>
              </w:rPr>
              <w:t>,</w:t>
            </w:r>
            <w:r w:rsidRPr="001B662E">
              <w:rPr>
                <w:rFonts w:hAnsi="標楷體" w:hint="eastAsia"/>
                <w:sz w:val="24"/>
                <w:szCs w:val="24"/>
              </w:rPr>
              <w:t>795</w:t>
            </w:r>
          </w:p>
        </w:tc>
        <w:tc>
          <w:tcPr>
            <w:tcW w:w="2409" w:type="dxa"/>
            <w:tcBorders>
              <w:top w:val="single" w:sz="6" w:space="0" w:color="auto"/>
              <w:bottom w:val="single" w:sz="6" w:space="0" w:color="auto"/>
            </w:tcBorders>
            <w:shd w:val="clear" w:color="auto" w:fill="auto"/>
            <w:vAlign w:val="center"/>
          </w:tcPr>
          <w:p w:rsidR="009C53C7" w:rsidRPr="001B662E" w:rsidRDefault="009C53C7" w:rsidP="00640605">
            <w:pPr>
              <w:spacing w:line="300" w:lineRule="exact"/>
              <w:ind w:leftChars="0" w:left="0" w:firstLineChars="0" w:firstLine="0"/>
              <w:jc w:val="right"/>
              <w:rPr>
                <w:rFonts w:hAnsi="標楷體"/>
                <w:b/>
                <w:bCs/>
                <w:snapToGrid/>
                <w:kern w:val="0"/>
                <w:sz w:val="24"/>
                <w:szCs w:val="24"/>
              </w:rPr>
            </w:pPr>
            <w:r w:rsidRPr="001B662E">
              <w:rPr>
                <w:rFonts w:hAnsi="標楷體" w:hint="eastAsia"/>
                <w:snapToGrid/>
                <w:kern w:val="0"/>
                <w:sz w:val="24"/>
                <w:szCs w:val="24"/>
              </w:rPr>
              <w:t>5</w:t>
            </w:r>
            <w:r w:rsidRPr="001B662E">
              <w:rPr>
                <w:rFonts w:hAnsi="標楷體"/>
                <w:snapToGrid/>
                <w:kern w:val="0"/>
                <w:sz w:val="24"/>
                <w:szCs w:val="24"/>
              </w:rPr>
              <w:t>5.64</w:t>
            </w:r>
          </w:p>
        </w:tc>
      </w:tr>
      <w:tr w:rsidR="009C53C7" w:rsidRPr="001B662E" w:rsidTr="00640605">
        <w:trPr>
          <w:trHeight w:val="338"/>
        </w:trPr>
        <w:tc>
          <w:tcPr>
            <w:tcW w:w="993" w:type="dxa"/>
            <w:tcBorders>
              <w:top w:val="single" w:sz="6" w:space="0" w:color="auto"/>
              <w:bottom w:val="single" w:sz="6" w:space="0" w:color="auto"/>
            </w:tcBorders>
            <w:shd w:val="clear" w:color="auto" w:fill="FBE4D5"/>
            <w:vAlign w:val="center"/>
          </w:tcPr>
          <w:p w:rsidR="009C53C7" w:rsidRPr="001B662E" w:rsidRDefault="009C53C7" w:rsidP="00640605">
            <w:pPr>
              <w:adjustRightInd w:val="0"/>
              <w:spacing w:line="280" w:lineRule="exact"/>
              <w:ind w:leftChars="-1" w:left="-3" w:rightChars="-38" w:right="-108" w:firstLineChars="0" w:firstLine="0"/>
              <w:jc w:val="center"/>
              <w:rPr>
                <w:rFonts w:hAnsi="標楷體"/>
                <w:snapToGrid/>
                <w:kern w:val="0"/>
                <w:sz w:val="24"/>
                <w:szCs w:val="24"/>
              </w:rPr>
            </w:pPr>
            <w:r w:rsidRPr="001B662E">
              <w:rPr>
                <w:rFonts w:hAnsi="標楷體" w:hint="eastAsia"/>
                <w:sz w:val="24"/>
                <w:szCs w:val="24"/>
              </w:rPr>
              <w:t>70-74</w:t>
            </w:r>
          </w:p>
        </w:tc>
        <w:tc>
          <w:tcPr>
            <w:tcW w:w="2409"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104</w:t>
            </w:r>
            <w:r w:rsidRPr="001B662E">
              <w:rPr>
                <w:rFonts w:hAnsi="標楷體"/>
                <w:snapToGrid/>
                <w:kern w:val="0"/>
                <w:sz w:val="24"/>
                <w:szCs w:val="24"/>
              </w:rPr>
              <w:t>,</w:t>
            </w:r>
            <w:r w:rsidRPr="001B662E">
              <w:rPr>
                <w:rFonts w:hAnsi="標楷體" w:hint="eastAsia"/>
                <w:snapToGrid/>
                <w:kern w:val="0"/>
                <w:sz w:val="24"/>
                <w:szCs w:val="24"/>
              </w:rPr>
              <w:t>950</w:t>
            </w:r>
          </w:p>
        </w:tc>
        <w:tc>
          <w:tcPr>
            <w:tcW w:w="2694"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z w:val="24"/>
                <w:szCs w:val="24"/>
              </w:rPr>
              <w:t>47</w:t>
            </w:r>
            <w:r w:rsidRPr="001B662E">
              <w:rPr>
                <w:rFonts w:hAnsi="標楷體"/>
                <w:sz w:val="24"/>
                <w:szCs w:val="24"/>
              </w:rPr>
              <w:t>,</w:t>
            </w:r>
            <w:r w:rsidRPr="001B662E">
              <w:rPr>
                <w:rFonts w:hAnsi="標楷體" w:hint="eastAsia"/>
                <w:sz w:val="24"/>
                <w:szCs w:val="24"/>
              </w:rPr>
              <w:t>880</w:t>
            </w:r>
          </w:p>
        </w:tc>
        <w:tc>
          <w:tcPr>
            <w:tcW w:w="2409"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4</w:t>
            </w:r>
            <w:r w:rsidRPr="001B662E">
              <w:rPr>
                <w:rFonts w:hAnsi="標楷體"/>
                <w:snapToGrid/>
                <w:kern w:val="0"/>
                <w:sz w:val="24"/>
                <w:szCs w:val="24"/>
              </w:rPr>
              <w:t>5.62</w:t>
            </w:r>
          </w:p>
        </w:tc>
      </w:tr>
      <w:tr w:rsidR="009C53C7" w:rsidRPr="001B662E" w:rsidTr="00640605">
        <w:trPr>
          <w:trHeight w:val="338"/>
        </w:trPr>
        <w:tc>
          <w:tcPr>
            <w:tcW w:w="993" w:type="dxa"/>
            <w:tcBorders>
              <w:top w:val="single" w:sz="6" w:space="0" w:color="auto"/>
              <w:bottom w:val="single" w:sz="6" w:space="0" w:color="auto"/>
            </w:tcBorders>
            <w:shd w:val="clear" w:color="auto" w:fill="FBE4D5"/>
            <w:vAlign w:val="center"/>
          </w:tcPr>
          <w:p w:rsidR="009C53C7" w:rsidRPr="001B662E" w:rsidRDefault="009C53C7" w:rsidP="00640605">
            <w:pPr>
              <w:adjustRightInd w:val="0"/>
              <w:spacing w:line="280" w:lineRule="exact"/>
              <w:ind w:leftChars="-1" w:left="-3" w:rightChars="-38" w:right="-108" w:firstLineChars="0" w:firstLine="0"/>
              <w:jc w:val="center"/>
              <w:rPr>
                <w:rFonts w:hAnsi="標楷體"/>
                <w:snapToGrid/>
                <w:kern w:val="0"/>
                <w:sz w:val="24"/>
                <w:szCs w:val="24"/>
              </w:rPr>
            </w:pPr>
            <w:r w:rsidRPr="001B662E">
              <w:rPr>
                <w:rFonts w:hAnsi="標楷體" w:hint="eastAsia"/>
                <w:sz w:val="24"/>
                <w:szCs w:val="24"/>
              </w:rPr>
              <w:t>75-79</w:t>
            </w:r>
          </w:p>
        </w:tc>
        <w:tc>
          <w:tcPr>
            <w:tcW w:w="2409"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95</w:t>
            </w:r>
            <w:r w:rsidRPr="001B662E">
              <w:rPr>
                <w:rFonts w:hAnsi="標楷體"/>
                <w:snapToGrid/>
                <w:kern w:val="0"/>
                <w:sz w:val="24"/>
                <w:szCs w:val="24"/>
              </w:rPr>
              <w:t>,</w:t>
            </w:r>
            <w:r w:rsidRPr="001B662E">
              <w:rPr>
                <w:rFonts w:hAnsi="標楷體" w:hint="eastAsia"/>
                <w:snapToGrid/>
                <w:kern w:val="0"/>
                <w:sz w:val="24"/>
                <w:szCs w:val="24"/>
              </w:rPr>
              <w:t>612</w:t>
            </w:r>
          </w:p>
        </w:tc>
        <w:tc>
          <w:tcPr>
            <w:tcW w:w="2694"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z w:val="24"/>
                <w:szCs w:val="24"/>
              </w:rPr>
              <w:t>33</w:t>
            </w:r>
            <w:r w:rsidRPr="001B662E">
              <w:rPr>
                <w:rFonts w:hAnsi="標楷體"/>
                <w:sz w:val="24"/>
                <w:szCs w:val="24"/>
              </w:rPr>
              <w:t>,</w:t>
            </w:r>
            <w:r w:rsidRPr="001B662E">
              <w:rPr>
                <w:rFonts w:hAnsi="標楷體" w:hint="eastAsia"/>
                <w:sz w:val="24"/>
                <w:szCs w:val="24"/>
              </w:rPr>
              <w:t>481</w:t>
            </w:r>
          </w:p>
        </w:tc>
        <w:tc>
          <w:tcPr>
            <w:tcW w:w="2409" w:type="dxa"/>
            <w:tcBorders>
              <w:top w:val="single" w:sz="6" w:space="0" w:color="auto"/>
              <w:bottom w:val="single" w:sz="6" w:space="0" w:color="auto"/>
            </w:tcBorders>
            <w:shd w:val="clear" w:color="auto" w:fill="FBE4D5"/>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3</w:t>
            </w:r>
            <w:r w:rsidRPr="001B662E">
              <w:rPr>
                <w:rFonts w:hAnsi="標楷體"/>
                <w:snapToGrid/>
                <w:kern w:val="0"/>
                <w:sz w:val="24"/>
                <w:szCs w:val="24"/>
              </w:rPr>
              <w:t>5.02</w:t>
            </w:r>
          </w:p>
        </w:tc>
      </w:tr>
      <w:tr w:rsidR="009C53C7" w:rsidRPr="001B662E" w:rsidTr="00640605">
        <w:trPr>
          <w:trHeight w:val="338"/>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adjustRightInd w:val="0"/>
              <w:spacing w:line="280" w:lineRule="exact"/>
              <w:ind w:leftChars="-1" w:left="-3" w:rightChars="-38" w:right="-108" w:firstLineChars="0" w:firstLine="0"/>
              <w:jc w:val="center"/>
              <w:rPr>
                <w:rFonts w:hAnsi="標楷體"/>
                <w:snapToGrid/>
                <w:kern w:val="0"/>
                <w:sz w:val="24"/>
                <w:szCs w:val="24"/>
              </w:rPr>
            </w:pPr>
            <w:r w:rsidRPr="001B662E">
              <w:rPr>
                <w:rFonts w:hAnsi="標楷體" w:hint="eastAsia"/>
                <w:sz w:val="24"/>
                <w:szCs w:val="24"/>
              </w:rPr>
              <w:t>80-84</w:t>
            </w:r>
          </w:p>
        </w:tc>
        <w:tc>
          <w:tcPr>
            <w:tcW w:w="2409" w:type="dxa"/>
            <w:tcBorders>
              <w:top w:val="single" w:sz="6" w:space="0" w:color="auto"/>
              <w:bottom w:val="single" w:sz="6" w:space="0" w:color="auto"/>
            </w:tcBorders>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123</w:t>
            </w:r>
            <w:r w:rsidRPr="001B662E">
              <w:rPr>
                <w:rFonts w:hAnsi="標楷體"/>
                <w:snapToGrid/>
                <w:kern w:val="0"/>
                <w:sz w:val="24"/>
                <w:szCs w:val="24"/>
              </w:rPr>
              <w:t>,</w:t>
            </w:r>
            <w:r w:rsidRPr="001B662E">
              <w:rPr>
                <w:rFonts w:hAnsi="標楷體" w:hint="eastAsia"/>
                <w:snapToGrid/>
                <w:kern w:val="0"/>
                <w:sz w:val="24"/>
                <w:szCs w:val="24"/>
              </w:rPr>
              <w:t>732</w:t>
            </w:r>
          </w:p>
        </w:tc>
        <w:tc>
          <w:tcPr>
            <w:tcW w:w="2694" w:type="dxa"/>
            <w:tcBorders>
              <w:top w:val="single" w:sz="6" w:space="0" w:color="auto"/>
              <w:bottom w:val="single" w:sz="6" w:space="0" w:color="auto"/>
            </w:tcBorders>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z w:val="24"/>
                <w:szCs w:val="24"/>
              </w:rPr>
              <w:t>32</w:t>
            </w:r>
            <w:r w:rsidRPr="001B662E">
              <w:rPr>
                <w:rFonts w:hAnsi="標楷體"/>
                <w:sz w:val="24"/>
                <w:szCs w:val="24"/>
              </w:rPr>
              <w:t>,</w:t>
            </w:r>
            <w:r w:rsidRPr="001B662E">
              <w:rPr>
                <w:rFonts w:hAnsi="標楷體" w:hint="eastAsia"/>
                <w:sz w:val="24"/>
                <w:szCs w:val="24"/>
              </w:rPr>
              <w:t>314</w:t>
            </w:r>
          </w:p>
        </w:tc>
        <w:tc>
          <w:tcPr>
            <w:tcW w:w="2409" w:type="dxa"/>
            <w:tcBorders>
              <w:top w:val="single" w:sz="6" w:space="0" w:color="auto"/>
              <w:bottom w:val="single" w:sz="6" w:space="0" w:color="auto"/>
            </w:tcBorders>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2</w:t>
            </w:r>
            <w:r w:rsidRPr="001B662E">
              <w:rPr>
                <w:rFonts w:hAnsi="標楷體"/>
                <w:snapToGrid/>
                <w:kern w:val="0"/>
                <w:sz w:val="24"/>
                <w:szCs w:val="24"/>
              </w:rPr>
              <w:t>6.12</w:t>
            </w:r>
          </w:p>
        </w:tc>
      </w:tr>
      <w:tr w:rsidR="009C53C7" w:rsidRPr="001B662E" w:rsidTr="00640605">
        <w:trPr>
          <w:trHeight w:val="338"/>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adjustRightInd w:val="0"/>
              <w:spacing w:line="280" w:lineRule="exact"/>
              <w:ind w:leftChars="-1" w:left="-3" w:rightChars="-38" w:right="-108" w:firstLineChars="0" w:firstLine="0"/>
              <w:jc w:val="center"/>
              <w:rPr>
                <w:rFonts w:hAnsi="標楷體"/>
                <w:snapToGrid/>
                <w:kern w:val="0"/>
                <w:sz w:val="24"/>
                <w:szCs w:val="24"/>
              </w:rPr>
            </w:pPr>
            <w:r w:rsidRPr="001B662E">
              <w:rPr>
                <w:rFonts w:hAnsi="標楷體" w:hint="eastAsia"/>
                <w:sz w:val="24"/>
                <w:szCs w:val="24"/>
              </w:rPr>
              <w:t>85-89</w:t>
            </w:r>
          </w:p>
        </w:tc>
        <w:tc>
          <w:tcPr>
            <w:tcW w:w="2409" w:type="dxa"/>
            <w:tcBorders>
              <w:top w:val="single" w:sz="6" w:space="0" w:color="auto"/>
              <w:bottom w:val="single" w:sz="6" w:space="0" w:color="auto"/>
            </w:tcBorders>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90</w:t>
            </w:r>
            <w:r w:rsidRPr="001B662E">
              <w:rPr>
                <w:rFonts w:hAnsi="標楷體"/>
                <w:snapToGrid/>
                <w:kern w:val="0"/>
                <w:sz w:val="24"/>
                <w:szCs w:val="24"/>
              </w:rPr>
              <w:t>,</w:t>
            </w:r>
            <w:r w:rsidRPr="001B662E">
              <w:rPr>
                <w:rFonts w:hAnsi="標楷體" w:hint="eastAsia"/>
                <w:snapToGrid/>
                <w:kern w:val="0"/>
                <w:sz w:val="24"/>
                <w:szCs w:val="24"/>
              </w:rPr>
              <w:t>354</w:t>
            </w:r>
          </w:p>
        </w:tc>
        <w:tc>
          <w:tcPr>
            <w:tcW w:w="2694" w:type="dxa"/>
            <w:tcBorders>
              <w:top w:val="single" w:sz="6" w:space="0" w:color="auto"/>
              <w:bottom w:val="single" w:sz="6" w:space="0" w:color="auto"/>
            </w:tcBorders>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z w:val="24"/>
                <w:szCs w:val="24"/>
              </w:rPr>
              <w:t>15</w:t>
            </w:r>
            <w:r w:rsidRPr="001B662E">
              <w:rPr>
                <w:rFonts w:hAnsi="標楷體"/>
                <w:sz w:val="24"/>
                <w:szCs w:val="24"/>
              </w:rPr>
              <w:t>,</w:t>
            </w:r>
            <w:r w:rsidRPr="001B662E">
              <w:rPr>
                <w:rFonts w:hAnsi="標楷體" w:hint="eastAsia"/>
                <w:sz w:val="24"/>
                <w:szCs w:val="24"/>
              </w:rPr>
              <w:t>914</w:t>
            </w:r>
          </w:p>
        </w:tc>
        <w:tc>
          <w:tcPr>
            <w:tcW w:w="2409" w:type="dxa"/>
            <w:tcBorders>
              <w:top w:val="single" w:sz="6" w:space="0" w:color="auto"/>
              <w:bottom w:val="single" w:sz="6" w:space="0" w:color="auto"/>
            </w:tcBorders>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1</w:t>
            </w:r>
            <w:r w:rsidRPr="001B662E">
              <w:rPr>
                <w:rFonts w:hAnsi="標楷體"/>
                <w:snapToGrid/>
                <w:kern w:val="0"/>
                <w:sz w:val="24"/>
                <w:szCs w:val="24"/>
              </w:rPr>
              <w:t>7.61</w:t>
            </w:r>
          </w:p>
        </w:tc>
      </w:tr>
      <w:tr w:rsidR="009C53C7" w:rsidRPr="001B662E" w:rsidTr="00640605">
        <w:trPr>
          <w:trHeight w:val="338"/>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adjustRightInd w:val="0"/>
              <w:spacing w:line="300" w:lineRule="exact"/>
              <w:ind w:leftChars="-1" w:left="-3" w:rightChars="-38" w:right="-108" w:firstLineChars="0" w:firstLine="2"/>
              <w:jc w:val="center"/>
              <w:rPr>
                <w:rFonts w:hAnsi="標楷體"/>
                <w:snapToGrid/>
                <w:kern w:val="0"/>
                <w:sz w:val="24"/>
                <w:szCs w:val="24"/>
              </w:rPr>
            </w:pPr>
            <w:r w:rsidRPr="001B662E">
              <w:rPr>
                <w:rFonts w:hAnsi="標楷體" w:hint="eastAsia"/>
                <w:sz w:val="24"/>
                <w:szCs w:val="24"/>
              </w:rPr>
              <w:t>90以上</w:t>
            </w:r>
          </w:p>
        </w:tc>
        <w:tc>
          <w:tcPr>
            <w:tcW w:w="2409" w:type="dxa"/>
            <w:tcBorders>
              <w:top w:val="single" w:sz="6" w:space="0" w:color="auto"/>
              <w:bottom w:val="single" w:sz="6" w:space="0" w:color="auto"/>
            </w:tcBorders>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49</w:t>
            </w:r>
            <w:r w:rsidRPr="001B662E">
              <w:rPr>
                <w:rFonts w:hAnsi="標楷體"/>
                <w:snapToGrid/>
                <w:kern w:val="0"/>
                <w:sz w:val="24"/>
                <w:szCs w:val="24"/>
              </w:rPr>
              <w:t>,</w:t>
            </w:r>
            <w:r w:rsidRPr="001B662E">
              <w:rPr>
                <w:rFonts w:hAnsi="標楷體" w:hint="eastAsia"/>
                <w:snapToGrid/>
                <w:kern w:val="0"/>
                <w:sz w:val="24"/>
                <w:szCs w:val="24"/>
              </w:rPr>
              <w:t>876</w:t>
            </w:r>
          </w:p>
        </w:tc>
        <w:tc>
          <w:tcPr>
            <w:tcW w:w="2694" w:type="dxa"/>
            <w:tcBorders>
              <w:top w:val="single" w:sz="6" w:space="0" w:color="auto"/>
              <w:bottom w:val="single" w:sz="6" w:space="0" w:color="auto"/>
            </w:tcBorders>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z w:val="24"/>
                <w:szCs w:val="24"/>
              </w:rPr>
              <w:t>4</w:t>
            </w:r>
            <w:r w:rsidRPr="001B662E">
              <w:rPr>
                <w:rFonts w:hAnsi="標楷體"/>
                <w:sz w:val="24"/>
                <w:szCs w:val="24"/>
              </w:rPr>
              <w:t>,</w:t>
            </w:r>
            <w:r w:rsidRPr="001B662E">
              <w:rPr>
                <w:rFonts w:hAnsi="標楷體" w:hint="eastAsia"/>
                <w:sz w:val="24"/>
                <w:szCs w:val="24"/>
              </w:rPr>
              <w:t>414</w:t>
            </w:r>
          </w:p>
        </w:tc>
        <w:tc>
          <w:tcPr>
            <w:tcW w:w="2409" w:type="dxa"/>
            <w:tcBorders>
              <w:top w:val="single" w:sz="6" w:space="0" w:color="auto"/>
              <w:bottom w:val="single" w:sz="6" w:space="0" w:color="auto"/>
            </w:tcBorders>
            <w:shd w:val="clear" w:color="auto" w:fill="auto"/>
            <w:vAlign w:val="center"/>
          </w:tcPr>
          <w:p w:rsidR="009C53C7" w:rsidRPr="001B662E" w:rsidRDefault="009C53C7" w:rsidP="00640605">
            <w:pPr>
              <w:spacing w:line="300" w:lineRule="exact"/>
              <w:ind w:leftChars="0" w:left="0" w:firstLineChars="0" w:firstLine="0"/>
              <w:jc w:val="right"/>
              <w:rPr>
                <w:rFonts w:hAnsi="標楷體"/>
                <w:snapToGrid/>
                <w:kern w:val="0"/>
                <w:sz w:val="24"/>
                <w:szCs w:val="24"/>
              </w:rPr>
            </w:pPr>
            <w:r w:rsidRPr="001B662E">
              <w:rPr>
                <w:rFonts w:hAnsi="標楷體" w:hint="eastAsia"/>
                <w:snapToGrid/>
                <w:kern w:val="0"/>
                <w:sz w:val="24"/>
                <w:szCs w:val="24"/>
              </w:rPr>
              <w:t>8</w:t>
            </w:r>
            <w:r w:rsidRPr="001B662E">
              <w:rPr>
                <w:rFonts w:hAnsi="標楷體"/>
                <w:snapToGrid/>
                <w:kern w:val="0"/>
                <w:sz w:val="24"/>
                <w:szCs w:val="24"/>
              </w:rPr>
              <w:t>.85</w:t>
            </w:r>
          </w:p>
        </w:tc>
      </w:tr>
      <w:tr w:rsidR="009C53C7" w:rsidRPr="001B662E" w:rsidTr="00640605">
        <w:trPr>
          <w:trHeight w:val="338"/>
        </w:trPr>
        <w:tc>
          <w:tcPr>
            <w:tcW w:w="993" w:type="dxa"/>
            <w:tcBorders>
              <w:top w:val="single" w:sz="6" w:space="0" w:color="auto"/>
            </w:tcBorders>
            <w:shd w:val="clear" w:color="auto" w:fill="auto"/>
            <w:vAlign w:val="center"/>
          </w:tcPr>
          <w:p w:rsidR="009C53C7" w:rsidRPr="001B662E" w:rsidRDefault="009C53C7" w:rsidP="00640605">
            <w:pPr>
              <w:adjustRightInd w:val="0"/>
              <w:spacing w:line="300" w:lineRule="exact"/>
              <w:ind w:leftChars="-1" w:left="-3" w:rightChars="-38" w:right="-108" w:firstLineChars="0" w:firstLine="2"/>
              <w:jc w:val="center"/>
              <w:rPr>
                <w:rFonts w:hAnsi="標楷體"/>
                <w:snapToGrid/>
                <w:kern w:val="0"/>
                <w:sz w:val="24"/>
                <w:szCs w:val="24"/>
              </w:rPr>
            </w:pPr>
            <w:r w:rsidRPr="001B662E">
              <w:rPr>
                <w:rFonts w:hAnsi="標楷體" w:hint="eastAsia"/>
                <w:b/>
                <w:bCs/>
                <w:sz w:val="24"/>
                <w:szCs w:val="24"/>
              </w:rPr>
              <w:t>合計</w:t>
            </w:r>
          </w:p>
        </w:tc>
        <w:tc>
          <w:tcPr>
            <w:tcW w:w="2409" w:type="dxa"/>
            <w:tcBorders>
              <w:top w:val="single" w:sz="6" w:space="0" w:color="auto"/>
            </w:tcBorders>
            <w:shd w:val="clear" w:color="auto" w:fill="auto"/>
            <w:vAlign w:val="center"/>
          </w:tcPr>
          <w:p w:rsidR="009C53C7" w:rsidRPr="001B662E" w:rsidRDefault="009C53C7" w:rsidP="00640605">
            <w:pPr>
              <w:spacing w:line="300" w:lineRule="exact"/>
              <w:ind w:leftChars="0" w:left="0" w:firstLineChars="0" w:firstLine="0"/>
              <w:jc w:val="right"/>
              <w:rPr>
                <w:rFonts w:hAnsi="標楷體"/>
                <w:b/>
                <w:bCs/>
                <w:snapToGrid/>
                <w:kern w:val="0"/>
                <w:sz w:val="24"/>
                <w:szCs w:val="24"/>
              </w:rPr>
            </w:pPr>
            <w:r w:rsidRPr="001B662E">
              <w:rPr>
                <w:rFonts w:hAnsi="標楷體" w:hint="eastAsia"/>
                <w:b/>
                <w:bCs/>
                <w:snapToGrid/>
                <w:kern w:val="0"/>
                <w:sz w:val="24"/>
                <w:szCs w:val="24"/>
              </w:rPr>
              <w:t>914</w:t>
            </w:r>
            <w:r w:rsidRPr="001B662E">
              <w:rPr>
                <w:rFonts w:hAnsi="標楷體"/>
                <w:b/>
                <w:bCs/>
                <w:snapToGrid/>
                <w:kern w:val="0"/>
                <w:sz w:val="24"/>
                <w:szCs w:val="24"/>
              </w:rPr>
              <w:t>,</w:t>
            </w:r>
            <w:r w:rsidRPr="001B662E">
              <w:rPr>
                <w:rFonts w:hAnsi="標楷體" w:hint="eastAsia"/>
                <w:b/>
                <w:bCs/>
                <w:snapToGrid/>
                <w:kern w:val="0"/>
                <w:sz w:val="24"/>
                <w:szCs w:val="24"/>
              </w:rPr>
              <w:t>286</w:t>
            </w:r>
          </w:p>
        </w:tc>
        <w:tc>
          <w:tcPr>
            <w:tcW w:w="2694" w:type="dxa"/>
            <w:tcBorders>
              <w:top w:val="single" w:sz="6" w:space="0" w:color="auto"/>
            </w:tcBorders>
            <w:shd w:val="clear" w:color="auto" w:fill="auto"/>
            <w:vAlign w:val="center"/>
          </w:tcPr>
          <w:p w:rsidR="009C53C7" w:rsidRPr="001B662E" w:rsidRDefault="009C53C7" w:rsidP="00640605">
            <w:pPr>
              <w:spacing w:line="300" w:lineRule="exact"/>
              <w:ind w:leftChars="0" w:left="0" w:firstLineChars="0" w:firstLine="0"/>
              <w:jc w:val="right"/>
              <w:rPr>
                <w:rFonts w:hAnsi="標楷體"/>
                <w:b/>
                <w:bCs/>
                <w:snapToGrid/>
                <w:kern w:val="0"/>
                <w:sz w:val="24"/>
                <w:szCs w:val="24"/>
              </w:rPr>
            </w:pPr>
            <w:r w:rsidRPr="001B662E">
              <w:rPr>
                <w:rFonts w:hAnsi="標楷體" w:hint="eastAsia"/>
                <w:b/>
                <w:bCs/>
                <w:snapToGrid/>
                <w:kern w:val="0"/>
                <w:sz w:val="24"/>
                <w:szCs w:val="24"/>
              </w:rPr>
              <w:t>334</w:t>
            </w:r>
            <w:r w:rsidRPr="001B662E">
              <w:rPr>
                <w:rFonts w:hAnsi="標楷體"/>
                <w:b/>
                <w:bCs/>
                <w:snapToGrid/>
                <w:kern w:val="0"/>
                <w:sz w:val="24"/>
                <w:szCs w:val="24"/>
              </w:rPr>
              <w:t>,</w:t>
            </w:r>
            <w:r w:rsidRPr="001B662E">
              <w:rPr>
                <w:rFonts w:hAnsi="標楷體" w:hint="eastAsia"/>
                <w:b/>
                <w:bCs/>
                <w:snapToGrid/>
                <w:kern w:val="0"/>
                <w:sz w:val="24"/>
                <w:szCs w:val="24"/>
              </w:rPr>
              <w:t>474</w:t>
            </w:r>
          </w:p>
        </w:tc>
        <w:tc>
          <w:tcPr>
            <w:tcW w:w="2409" w:type="dxa"/>
            <w:tcBorders>
              <w:top w:val="single" w:sz="6" w:space="0" w:color="auto"/>
            </w:tcBorders>
            <w:shd w:val="clear" w:color="auto" w:fill="auto"/>
            <w:vAlign w:val="center"/>
          </w:tcPr>
          <w:p w:rsidR="009C53C7" w:rsidRPr="001B662E" w:rsidRDefault="009C53C7" w:rsidP="00640605">
            <w:pPr>
              <w:spacing w:line="300" w:lineRule="exact"/>
              <w:ind w:leftChars="0" w:left="0" w:firstLineChars="0" w:firstLine="0"/>
              <w:jc w:val="right"/>
              <w:rPr>
                <w:rFonts w:hAnsi="標楷體"/>
                <w:b/>
                <w:bCs/>
                <w:snapToGrid/>
                <w:kern w:val="0"/>
                <w:sz w:val="24"/>
                <w:szCs w:val="24"/>
              </w:rPr>
            </w:pPr>
            <w:r w:rsidRPr="001B662E">
              <w:rPr>
                <w:rFonts w:hAnsi="標楷體" w:hint="eastAsia"/>
                <w:b/>
                <w:bCs/>
                <w:snapToGrid/>
                <w:kern w:val="0"/>
                <w:sz w:val="24"/>
                <w:szCs w:val="24"/>
              </w:rPr>
              <w:t>3</w:t>
            </w:r>
            <w:r w:rsidRPr="001B662E">
              <w:rPr>
                <w:rFonts w:hAnsi="標楷體"/>
                <w:b/>
                <w:bCs/>
                <w:snapToGrid/>
                <w:kern w:val="0"/>
                <w:sz w:val="24"/>
                <w:szCs w:val="24"/>
              </w:rPr>
              <w:t>6.58</w:t>
            </w:r>
          </w:p>
        </w:tc>
      </w:tr>
    </w:tbl>
    <w:p w:rsidR="009C53C7" w:rsidRPr="001B662E" w:rsidRDefault="009C53C7" w:rsidP="00640605">
      <w:pPr>
        <w:spacing w:line="240" w:lineRule="exact"/>
        <w:ind w:leftChars="0" w:left="973" w:hangingChars="400" w:hanging="973"/>
        <w:rPr>
          <w:sz w:val="24"/>
        </w:rPr>
      </w:pPr>
      <w:r w:rsidRPr="001B662E">
        <w:rPr>
          <w:rFonts w:hint="eastAsia"/>
          <w:snapToGrid/>
          <w:sz w:val="24"/>
        </w:rPr>
        <w:t>資料來源：農業部提供。</w:t>
      </w:r>
    </w:p>
    <w:p w:rsidR="009C53C7" w:rsidRPr="001B662E" w:rsidRDefault="009C53C7" w:rsidP="00640605">
      <w:pPr>
        <w:adjustRightInd w:val="0"/>
        <w:ind w:leftChars="300" w:left="850" w:firstLine="566"/>
        <w:rPr>
          <w:b/>
        </w:rPr>
      </w:pPr>
      <w:r w:rsidRPr="001B662E">
        <w:rPr>
          <w:rFonts w:hint="eastAsia"/>
        </w:rPr>
        <w:t>此外，若以112年度被保險人理賠情形觀之（詳表4），以60至84歲之從農者，因職業傷害而支領傷病給付、就醫津貼及身心障礙給付發生率明顯偏高，其中支領傷病給付及就醫津貼者以70至74歲發生率15.27‰最高，支領身心障礙給付者則以75至79歲發生率0.30‰最高，另支領喪葬給付比率則以80歲以上最高，顯示年齡越高之從農者，因職災而受傷發生率較高，而80歲以上超高齡從農者因職災造成之傷害更加嚴重，致亡故比率升高，允宜加強宣導高齡從農者加保，以保障從農安全。</w:t>
      </w:r>
    </w:p>
    <w:p w:rsidR="009C53C7" w:rsidRPr="001B662E" w:rsidRDefault="009C53C7" w:rsidP="00640605">
      <w:pPr>
        <w:widowControl/>
        <w:spacing w:beforeLines="20" w:before="102" w:line="360" w:lineRule="exact"/>
        <w:ind w:leftChars="0" w:left="1134" w:hangingChars="400" w:hanging="1134"/>
        <w:rPr>
          <w:b/>
        </w:rPr>
      </w:pPr>
      <w:r w:rsidRPr="001B662E">
        <w:rPr>
          <w:rFonts w:hint="eastAsia"/>
          <w:b/>
        </w:rPr>
        <w:t>表</w:t>
      </w:r>
      <w:r w:rsidRPr="001B662E">
        <w:rPr>
          <w:b/>
        </w:rPr>
        <w:t>4</w:t>
      </w:r>
      <w:r w:rsidRPr="001B662E">
        <w:rPr>
          <w:rFonts w:hint="eastAsia"/>
          <w:b/>
        </w:rPr>
        <w:t xml:space="preserve">  </w:t>
      </w:r>
      <w:r w:rsidRPr="001B662E">
        <w:rPr>
          <w:b/>
        </w:rPr>
        <w:t>112</w:t>
      </w:r>
      <w:r w:rsidRPr="001B662E">
        <w:rPr>
          <w:rFonts w:hint="eastAsia"/>
          <w:b/>
        </w:rPr>
        <w:t xml:space="preserve">年農民職災保險理賠情形概況表              </w:t>
      </w:r>
      <w:r w:rsidRPr="001B662E">
        <w:rPr>
          <w:rFonts w:hAnsi="標楷體" w:hint="eastAsia"/>
          <w:snapToGrid/>
          <w:spacing w:val="-4"/>
          <w:sz w:val="24"/>
        </w:rPr>
        <w:t>單位：人；‰</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1417"/>
        <w:gridCol w:w="851"/>
        <w:gridCol w:w="1559"/>
        <w:gridCol w:w="850"/>
        <w:gridCol w:w="993"/>
        <w:gridCol w:w="850"/>
        <w:gridCol w:w="992"/>
      </w:tblGrid>
      <w:tr w:rsidR="009C53C7" w:rsidRPr="001B662E" w:rsidTr="00640605">
        <w:trPr>
          <w:trHeight w:val="310"/>
          <w:tblHeader/>
        </w:trPr>
        <w:tc>
          <w:tcPr>
            <w:tcW w:w="993" w:type="dxa"/>
            <w:vMerge w:val="restart"/>
            <w:shd w:val="clear" w:color="auto" w:fill="auto"/>
            <w:vAlign w:val="center"/>
          </w:tcPr>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r w:rsidRPr="001B662E">
              <w:rPr>
                <w:rFonts w:hAnsi="標楷體" w:hint="eastAsia"/>
                <w:b/>
                <w:snapToGrid/>
                <w:sz w:val="24"/>
                <w:szCs w:val="24"/>
              </w:rPr>
              <w:t>年齡別</w:t>
            </w:r>
          </w:p>
        </w:tc>
        <w:tc>
          <w:tcPr>
            <w:tcW w:w="1417" w:type="dxa"/>
            <w:vMerge w:val="restart"/>
            <w:shd w:val="clear" w:color="auto" w:fill="auto"/>
            <w:vAlign w:val="center"/>
          </w:tcPr>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r w:rsidRPr="001B662E">
              <w:rPr>
                <w:rFonts w:hAnsi="標楷體" w:hint="eastAsia"/>
                <w:b/>
                <w:snapToGrid/>
                <w:sz w:val="24"/>
                <w:szCs w:val="24"/>
              </w:rPr>
              <w:t>112年底</w:t>
            </w:r>
          </w:p>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r w:rsidRPr="001B662E">
              <w:rPr>
                <w:rFonts w:hAnsi="標楷體" w:hint="eastAsia"/>
                <w:b/>
                <w:snapToGrid/>
                <w:sz w:val="24"/>
                <w:szCs w:val="24"/>
              </w:rPr>
              <w:t>被保險人人數</w:t>
            </w:r>
          </w:p>
        </w:tc>
        <w:tc>
          <w:tcPr>
            <w:tcW w:w="2410" w:type="dxa"/>
            <w:gridSpan w:val="2"/>
            <w:shd w:val="clear" w:color="auto" w:fill="auto"/>
            <w:vAlign w:val="center"/>
          </w:tcPr>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bookmarkStart w:id="76" w:name="_Hlk170674244"/>
            <w:r w:rsidRPr="001B662E">
              <w:rPr>
                <w:rFonts w:hAnsi="標楷體" w:hint="eastAsia"/>
                <w:b/>
                <w:snapToGrid/>
                <w:sz w:val="24"/>
                <w:szCs w:val="24"/>
              </w:rPr>
              <w:t>傷病給付及就醫津貼</w:t>
            </w:r>
            <w:bookmarkEnd w:id="76"/>
          </w:p>
        </w:tc>
        <w:tc>
          <w:tcPr>
            <w:tcW w:w="1843" w:type="dxa"/>
            <w:gridSpan w:val="2"/>
            <w:shd w:val="clear" w:color="auto" w:fill="auto"/>
            <w:vAlign w:val="center"/>
          </w:tcPr>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r w:rsidRPr="001B662E">
              <w:rPr>
                <w:rFonts w:hAnsi="標楷體" w:hint="eastAsia"/>
                <w:b/>
                <w:snapToGrid/>
                <w:sz w:val="24"/>
                <w:szCs w:val="24"/>
              </w:rPr>
              <w:t>身心障礙給付</w:t>
            </w:r>
          </w:p>
        </w:tc>
        <w:tc>
          <w:tcPr>
            <w:tcW w:w="1842" w:type="dxa"/>
            <w:gridSpan w:val="2"/>
            <w:shd w:val="clear" w:color="auto" w:fill="auto"/>
            <w:vAlign w:val="center"/>
          </w:tcPr>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r w:rsidRPr="001B662E">
              <w:rPr>
                <w:rFonts w:hAnsi="標楷體" w:hint="eastAsia"/>
                <w:b/>
                <w:snapToGrid/>
                <w:sz w:val="24"/>
                <w:szCs w:val="24"/>
              </w:rPr>
              <w:t>喪葬津貼</w:t>
            </w:r>
          </w:p>
        </w:tc>
      </w:tr>
      <w:tr w:rsidR="009C53C7" w:rsidRPr="001B662E" w:rsidTr="00640605">
        <w:trPr>
          <w:trHeight w:val="310"/>
          <w:tblHeader/>
        </w:trPr>
        <w:tc>
          <w:tcPr>
            <w:tcW w:w="993" w:type="dxa"/>
            <w:vMerge/>
            <w:tcBorders>
              <w:bottom w:val="single" w:sz="6" w:space="0" w:color="auto"/>
            </w:tcBorders>
            <w:shd w:val="clear" w:color="auto" w:fill="auto"/>
            <w:vAlign w:val="center"/>
          </w:tcPr>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p>
        </w:tc>
        <w:tc>
          <w:tcPr>
            <w:tcW w:w="1417" w:type="dxa"/>
            <w:vMerge/>
            <w:tcBorders>
              <w:bottom w:val="single" w:sz="6" w:space="0" w:color="auto"/>
            </w:tcBorders>
            <w:shd w:val="clear" w:color="auto" w:fill="auto"/>
            <w:vAlign w:val="center"/>
          </w:tcPr>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p>
        </w:tc>
        <w:tc>
          <w:tcPr>
            <w:tcW w:w="851" w:type="dxa"/>
            <w:tcBorders>
              <w:bottom w:val="single" w:sz="6" w:space="0" w:color="auto"/>
            </w:tcBorders>
            <w:shd w:val="clear" w:color="auto" w:fill="auto"/>
            <w:vAlign w:val="center"/>
          </w:tcPr>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r w:rsidRPr="001B662E">
              <w:rPr>
                <w:rFonts w:hAnsi="標楷體" w:hint="eastAsia"/>
                <w:b/>
                <w:snapToGrid/>
                <w:sz w:val="24"/>
                <w:szCs w:val="24"/>
              </w:rPr>
              <w:t>件數</w:t>
            </w:r>
          </w:p>
        </w:tc>
        <w:tc>
          <w:tcPr>
            <w:tcW w:w="1559" w:type="dxa"/>
            <w:tcBorders>
              <w:bottom w:val="single" w:sz="6" w:space="0" w:color="auto"/>
            </w:tcBorders>
            <w:shd w:val="clear" w:color="auto" w:fill="auto"/>
            <w:vAlign w:val="center"/>
          </w:tcPr>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r w:rsidRPr="001B662E">
              <w:rPr>
                <w:rFonts w:hAnsi="標楷體" w:hint="eastAsia"/>
                <w:b/>
                <w:snapToGrid/>
                <w:sz w:val="24"/>
                <w:szCs w:val="24"/>
              </w:rPr>
              <w:t>發生率</w:t>
            </w:r>
          </w:p>
        </w:tc>
        <w:tc>
          <w:tcPr>
            <w:tcW w:w="850" w:type="dxa"/>
            <w:tcBorders>
              <w:bottom w:val="single" w:sz="6" w:space="0" w:color="auto"/>
            </w:tcBorders>
            <w:shd w:val="clear" w:color="auto" w:fill="auto"/>
            <w:vAlign w:val="center"/>
          </w:tcPr>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r w:rsidRPr="001B662E">
              <w:rPr>
                <w:rFonts w:hAnsi="標楷體" w:hint="eastAsia"/>
                <w:b/>
                <w:snapToGrid/>
                <w:sz w:val="24"/>
                <w:szCs w:val="24"/>
              </w:rPr>
              <w:t>件數</w:t>
            </w:r>
          </w:p>
        </w:tc>
        <w:tc>
          <w:tcPr>
            <w:tcW w:w="993" w:type="dxa"/>
            <w:tcBorders>
              <w:bottom w:val="single" w:sz="6" w:space="0" w:color="auto"/>
            </w:tcBorders>
            <w:shd w:val="clear" w:color="auto" w:fill="auto"/>
            <w:vAlign w:val="center"/>
          </w:tcPr>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r w:rsidRPr="001B662E">
              <w:rPr>
                <w:rFonts w:hAnsi="標楷體" w:hint="eastAsia"/>
                <w:b/>
                <w:snapToGrid/>
                <w:sz w:val="24"/>
                <w:szCs w:val="24"/>
              </w:rPr>
              <w:t>發生率</w:t>
            </w:r>
          </w:p>
        </w:tc>
        <w:tc>
          <w:tcPr>
            <w:tcW w:w="850" w:type="dxa"/>
            <w:tcBorders>
              <w:bottom w:val="single" w:sz="6" w:space="0" w:color="auto"/>
            </w:tcBorders>
            <w:shd w:val="clear" w:color="auto" w:fill="auto"/>
            <w:vAlign w:val="center"/>
          </w:tcPr>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r w:rsidRPr="001B662E">
              <w:rPr>
                <w:rFonts w:hAnsi="標楷體" w:hint="eastAsia"/>
                <w:b/>
                <w:snapToGrid/>
                <w:sz w:val="24"/>
                <w:szCs w:val="24"/>
              </w:rPr>
              <w:t>件數</w:t>
            </w:r>
          </w:p>
        </w:tc>
        <w:tc>
          <w:tcPr>
            <w:tcW w:w="992" w:type="dxa"/>
            <w:tcBorders>
              <w:bottom w:val="single" w:sz="6" w:space="0" w:color="auto"/>
            </w:tcBorders>
            <w:shd w:val="clear" w:color="auto" w:fill="auto"/>
            <w:vAlign w:val="center"/>
          </w:tcPr>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r w:rsidRPr="001B662E">
              <w:rPr>
                <w:rFonts w:hAnsi="標楷體" w:hint="eastAsia"/>
                <w:b/>
                <w:snapToGrid/>
                <w:sz w:val="24"/>
                <w:szCs w:val="24"/>
              </w:rPr>
              <w:t>發生率</w:t>
            </w:r>
          </w:p>
        </w:tc>
      </w:tr>
      <w:tr w:rsidR="009C53C7" w:rsidRPr="001B662E" w:rsidTr="00640605">
        <w:trPr>
          <w:trHeight w:val="310"/>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center"/>
              <w:rPr>
                <w:rFonts w:hAnsi="標楷體"/>
                <w:spacing w:val="-20"/>
                <w:sz w:val="24"/>
                <w:szCs w:val="24"/>
              </w:rPr>
            </w:pPr>
            <w:r w:rsidRPr="001B662E">
              <w:rPr>
                <w:rFonts w:hAnsi="標楷體" w:hint="eastAsia"/>
                <w:spacing w:val="-20"/>
                <w:sz w:val="24"/>
                <w:szCs w:val="24"/>
              </w:rPr>
              <w:t>15-19</w:t>
            </w:r>
          </w:p>
        </w:tc>
        <w:tc>
          <w:tcPr>
            <w:tcW w:w="1417"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62</w:t>
            </w:r>
          </w:p>
        </w:tc>
        <w:tc>
          <w:tcPr>
            <w:tcW w:w="851"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0</w:t>
            </w:r>
          </w:p>
        </w:tc>
        <w:tc>
          <w:tcPr>
            <w:tcW w:w="1559"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0.00</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0</w:t>
            </w:r>
          </w:p>
        </w:tc>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0.00</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0</w:t>
            </w:r>
          </w:p>
        </w:tc>
        <w:tc>
          <w:tcPr>
            <w:tcW w:w="992"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0.00</w:t>
            </w:r>
          </w:p>
        </w:tc>
      </w:tr>
      <w:tr w:rsidR="009C53C7" w:rsidRPr="001B662E" w:rsidTr="00640605">
        <w:trPr>
          <w:trHeight w:val="310"/>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center"/>
              <w:rPr>
                <w:rFonts w:hAnsi="標楷體"/>
                <w:spacing w:val="-20"/>
                <w:sz w:val="24"/>
                <w:szCs w:val="24"/>
              </w:rPr>
            </w:pPr>
            <w:r w:rsidRPr="001B662E">
              <w:rPr>
                <w:rFonts w:hAnsi="標楷體" w:hint="eastAsia"/>
                <w:spacing w:val="-20"/>
                <w:sz w:val="24"/>
                <w:szCs w:val="24"/>
              </w:rPr>
              <w:t>20-24</w:t>
            </w:r>
          </w:p>
        </w:tc>
        <w:tc>
          <w:tcPr>
            <w:tcW w:w="1417"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1</w:t>
            </w:r>
            <w:r w:rsidRPr="001B662E">
              <w:rPr>
                <w:rFonts w:hAnsi="標楷體"/>
                <w:spacing w:val="-20"/>
                <w:sz w:val="24"/>
                <w:szCs w:val="24"/>
              </w:rPr>
              <w:t>,</w:t>
            </w:r>
            <w:r w:rsidRPr="001B662E">
              <w:rPr>
                <w:rFonts w:hAnsi="標楷體" w:hint="eastAsia"/>
                <w:spacing w:val="-20"/>
                <w:sz w:val="24"/>
                <w:szCs w:val="24"/>
              </w:rPr>
              <w:t>716</w:t>
            </w:r>
          </w:p>
        </w:tc>
        <w:tc>
          <w:tcPr>
            <w:tcW w:w="851"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11</w:t>
            </w:r>
          </w:p>
        </w:tc>
        <w:tc>
          <w:tcPr>
            <w:tcW w:w="1559"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6.41</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0</w:t>
            </w:r>
          </w:p>
        </w:tc>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0.00</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1</w:t>
            </w:r>
          </w:p>
        </w:tc>
        <w:tc>
          <w:tcPr>
            <w:tcW w:w="992"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0.58</w:t>
            </w:r>
          </w:p>
        </w:tc>
      </w:tr>
      <w:tr w:rsidR="009C53C7" w:rsidRPr="001B662E" w:rsidTr="00640605">
        <w:trPr>
          <w:trHeight w:val="310"/>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center"/>
              <w:rPr>
                <w:rFonts w:hAnsi="標楷體"/>
                <w:spacing w:val="-20"/>
                <w:sz w:val="24"/>
                <w:szCs w:val="24"/>
              </w:rPr>
            </w:pPr>
            <w:r w:rsidRPr="001B662E">
              <w:rPr>
                <w:rFonts w:hAnsi="標楷體" w:hint="eastAsia"/>
                <w:spacing w:val="-20"/>
                <w:sz w:val="24"/>
                <w:szCs w:val="24"/>
              </w:rPr>
              <w:t>25-29</w:t>
            </w:r>
          </w:p>
        </w:tc>
        <w:tc>
          <w:tcPr>
            <w:tcW w:w="1417"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4</w:t>
            </w:r>
            <w:r w:rsidRPr="001B662E">
              <w:rPr>
                <w:rFonts w:hAnsi="標楷體"/>
                <w:spacing w:val="-20"/>
                <w:sz w:val="24"/>
                <w:szCs w:val="24"/>
              </w:rPr>
              <w:t>,</w:t>
            </w:r>
            <w:r w:rsidRPr="001B662E">
              <w:rPr>
                <w:rFonts w:hAnsi="標楷體" w:hint="eastAsia"/>
                <w:spacing w:val="-20"/>
                <w:sz w:val="24"/>
                <w:szCs w:val="24"/>
              </w:rPr>
              <w:t>925</w:t>
            </w:r>
          </w:p>
        </w:tc>
        <w:tc>
          <w:tcPr>
            <w:tcW w:w="851"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36</w:t>
            </w:r>
          </w:p>
        </w:tc>
        <w:tc>
          <w:tcPr>
            <w:tcW w:w="1559"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7.31</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0</w:t>
            </w:r>
          </w:p>
        </w:tc>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0.00</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0</w:t>
            </w:r>
          </w:p>
        </w:tc>
        <w:tc>
          <w:tcPr>
            <w:tcW w:w="992"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0.00</w:t>
            </w:r>
          </w:p>
        </w:tc>
      </w:tr>
      <w:tr w:rsidR="009C53C7" w:rsidRPr="001B662E" w:rsidTr="00640605">
        <w:trPr>
          <w:trHeight w:val="310"/>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center"/>
              <w:rPr>
                <w:rFonts w:hAnsi="標楷體"/>
                <w:spacing w:val="-20"/>
                <w:sz w:val="24"/>
                <w:szCs w:val="24"/>
              </w:rPr>
            </w:pPr>
            <w:r w:rsidRPr="001B662E">
              <w:rPr>
                <w:rFonts w:hAnsi="標楷體" w:hint="eastAsia"/>
                <w:spacing w:val="-20"/>
                <w:sz w:val="24"/>
                <w:szCs w:val="24"/>
              </w:rPr>
              <w:t>30-34</w:t>
            </w:r>
          </w:p>
        </w:tc>
        <w:tc>
          <w:tcPr>
            <w:tcW w:w="1417"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5</w:t>
            </w:r>
            <w:r w:rsidRPr="001B662E">
              <w:rPr>
                <w:rFonts w:hAnsi="標楷體"/>
                <w:spacing w:val="-20"/>
                <w:sz w:val="24"/>
                <w:szCs w:val="24"/>
              </w:rPr>
              <w:t>,</w:t>
            </w:r>
            <w:r w:rsidRPr="001B662E">
              <w:rPr>
                <w:rFonts w:hAnsi="標楷體" w:hint="eastAsia"/>
                <w:spacing w:val="-20"/>
                <w:sz w:val="24"/>
                <w:szCs w:val="24"/>
              </w:rPr>
              <w:t>456</w:t>
            </w:r>
          </w:p>
        </w:tc>
        <w:tc>
          <w:tcPr>
            <w:tcW w:w="851"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44</w:t>
            </w:r>
          </w:p>
        </w:tc>
        <w:tc>
          <w:tcPr>
            <w:tcW w:w="1559"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8.06</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0</w:t>
            </w:r>
          </w:p>
        </w:tc>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0.00</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0</w:t>
            </w:r>
          </w:p>
        </w:tc>
        <w:tc>
          <w:tcPr>
            <w:tcW w:w="992"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0.00</w:t>
            </w:r>
          </w:p>
        </w:tc>
      </w:tr>
      <w:tr w:rsidR="009C53C7" w:rsidRPr="001B662E" w:rsidTr="00640605">
        <w:trPr>
          <w:trHeight w:val="310"/>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center"/>
              <w:rPr>
                <w:rFonts w:hAnsi="標楷體"/>
                <w:spacing w:val="-20"/>
                <w:sz w:val="24"/>
                <w:szCs w:val="24"/>
              </w:rPr>
            </w:pPr>
            <w:r w:rsidRPr="001B662E">
              <w:rPr>
                <w:rFonts w:hAnsi="標楷體" w:hint="eastAsia"/>
                <w:spacing w:val="-20"/>
                <w:sz w:val="24"/>
                <w:szCs w:val="24"/>
              </w:rPr>
              <w:t>35-39</w:t>
            </w:r>
          </w:p>
        </w:tc>
        <w:tc>
          <w:tcPr>
            <w:tcW w:w="1417"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6</w:t>
            </w:r>
            <w:r w:rsidRPr="001B662E">
              <w:rPr>
                <w:rFonts w:hAnsi="標楷體"/>
                <w:spacing w:val="-20"/>
                <w:sz w:val="24"/>
                <w:szCs w:val="24"/>
              </w:rPr>
              <w:t>,</w:t>
            </w:r>
            <w:r w:rsidRPr="001B662E">
              <w:rPr>
                <w:rFonts w:hAnsi="標楷體" w:hint="eastAsia"/>
                <w:spacing w:val="-20"/>
                <w:sz w:val="24"/>
                <w:szCs w:val="24"/>
              </w:rPr>
              <w:t>946</w:t>
            </w:r>
          </w:p>
        </w:tc>
        <w:tc>
          <w:tcPr>
            <w:tcW w:w="851"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72</w:t>
            </w:r>
          </w:p>
        </w:tc>
        <w:tc>
          <w:tcPr>
            <w:tcW w:w="1559"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10.37</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1</w:t>
            </w:r>
          </w:p>
        </w:tc>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0.14</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0</w:t>
            </w:r>
          </w:p>
        </w:tc>
        <w:tc>
          <w:tcPr>
            <w:tcW w:w="992"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0.00</w:t>
            </w:r>
          </w:p>
        </w:tc>
      </w:tr>
      <w:tr w:rsidR="009C53C7" w:rsidRPr="001B662E" w:rsidTr="00640605">
        <w:trPr>
          <w:trHeight w:val="310"/>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center"/>
              <w:rPr>
                <w:rFonts w:hAnsi="標楷體"/>
                <w:spacing w:val="-20"/>
                <w:sz w:val="24"/>
                <w:szCs w:val="24"/>
              </w:rPr>
            </w:pPr>
            <w:r w:rsidRPr="001B662E">
              <w:rPr>
                <w:rFonts w:hAnsi="標楷體" w:hint="eastAsia"/>
                <w:spacing w:val="-20"/>
                <w:sz w:val="24"/>
                <w:szCs w:val="24"/>
              </w:rPr>
              <w:t>40-44</w:t>
            </w:r>
          </w:p>
        </w:tc>
        <w:tc>
          <w:tcPr>
            <w:tcW w:w="1417"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10</w:t>
            </w:r>
            <w:r w:rsidRPr="001B662E">
              <w:rPr>
                <w:rFonts w:hAnsi="標楷體"/>
                <w:spacing w:val="-20"/>
                <w:sz w:val="24"/>
                <w:szCs w:val="24"/>
              </w:rPr>
              <w:t>,</w:t>
            </w:r>
            <w:r w:rsidRPr="001B662E">
              <w:rPr>
                <w:rFonts w:hAnsi="標楷體" w:hint="eastAsia"/>
                <w:spacing w:val="-20"/>
                <w:sz w:val="24"/>
                <w:szCs w:val="24"/>
              </w:rPr>
              <w:t>704</w:t>
            </w:r>
          </w:p>
        </w:tc>
        <w:tc>
          <w:tcPr>
            <w:tcW w:w="851"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93</w:t>
            </w:r>
          </w:p>
        </w:tc>
        <w:tc>
          <w:tcPr>
            <w:tcW w:w="1559"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8.69</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1</w:t>
            </w:r>
          </w:p>
        </w:tc>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0.09</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1</w:t>
            </w:r>
          </w:p>
        </w:tc>
        <w:tc>
          <w:tcPr>
            <w:tcW w:w="992"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0.09</w:t>
            </w:r>
          </w:p>
        </w:tc>
      </w:tr>
      <w:tr w:rsidR="009C53C7" w:rsidRPr="001B662E" w:rsidTr="00640605">
        <w:trPr>
          <w:trHeight w:val="310"/>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center"/>
              <w:rPr>
                <w:rFonts w:hAnsi="標楷體"/>
                <w:spacing w:val="-20"/>
                <w:sz w:val="24"/>
                <w:szCs w:val="24"/>
              </w:rPr>
            </w:pPr>
            <w:r w:rsidRPr="001B662E">
              <w:rPr>
                <w:rFonts w:hAnsi="標楷體" w:hint="eastAsia"/>
                <w:spacing w:val="-20"/>
                <w:sz w:val="24"/>
                <w:szCs w:val="24"/>
              </w:rPr>
              <w:t>45-49</w:t>
            </w:r>
          </w:p>
        </w:tc>
        <w:tc>
          <w:tcPr>
            <w:tcW w:w="1417"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15</w:t>
            </w:r>
            <w:r w:rsidRPr="001B662E">
              <w:rPr>
                <w:rFonts w:hAnsi="標楷體"/>
                <w:spacing w:val="-20"/>
                <w:sz w:val="24"/>
                <w:szCs w:val="24"/>
              </w:rPr>
              <w:t>,</w:t>
            </w:r>
            <w:r w:rsidRPr="001B662E">
              <w:rPr>
                <w:rFonts w:hAnsi="標楷體" w:hint="eastAsia"/>
                <w:spacing w:val="-20"/>
                <w:sz w:val="24"/>
                <w:szCs w:val="24"/>
              </w:rPr>
              <w:t>089</w:t>
            </w:r>
          </w:p>
        </w:tc>
        <w:tc>
          <w:tcPr>
            <w:tcW w:w="851"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124</w:t>
            </w:r>
          </w:p>
        </w:tc>
        <w:tc>
          <w:tcPr>
            <w:tcW w:w="1559"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8.22</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0</w:t>
            </w:r>
          </w:p>
        </w:tc>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0.00</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1</w:t>
            </w:r>
          </w:p>
        </w:tc>
        <w:tc>
          <w:tcPr>
            <w:tcW w:w="992"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0.07</w:t>
            </w:r>
          </w:p>
        </w:tc>
      </w:tr>
      <w:tr w:rsidR="009C53C7" w:rsidRPr="001B662E" w:rsidTr="00640605">
        <w:trPr>
          <w:trHeight w:val="310"/>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center"/>
              <w:rPr>
                <w:rFonts w:hAnsi="標楷體"/>
                <w:spacing w:val="-20"/>
                <w:sz w:val="24"/>
                <w:szCs w:val="24"/>
              </w:rPr>
            </w:pPr>
            <w:r w:rsidRPr="001B662E">
              <w:rPr>
                <w:rFonts w:hAnsi="標楷體" w:hint="eastAsia"/>
                <w:spacing w:val="-20"/>
                <w:sz w:val="24"/>
                <w:szCs w:val="24"/>
              </w:rPr>
              <w:t>50-54</w:t>
            </w:r>
          </w:p>
        </w:tc>
        <w:tc>
          <w:tcPr>
            <w:tcW w:w="1417"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22</w:t>
            </w:r>
            <w:r w:rsidRPr="001B662E">
              <w:rPr>
                <w:rFonts w:hAnsi="標楷體"/>
                <w:spacing w:val="-20"/>
                <w:sz w:val="24"/>
                <w:szCs w:val="24"/>
              </w:rPr>
              <w:t>,</w:t>
            </w:r>
            <w:r w:rsidRPr="001B662E">
              <w:rPr>
                <w:rFonts w:hAnsi="標楷體" w:hint="eastAsia"/>
                <w:spacing w:val="-20"/>
                <w:sz w:val="24"/>
                <w:szCs w:val="24"/>
              </w:rPr>
              <w:t>986</w:t>
            </w:r>
          </w:p>
        </w:tc>
        <w:tc>
          <w:tcPr>
            <w:tcW w:w="851"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230</w:t>
            </w:r>
          </w:p>
        </w:tc>
        <w:tc>
          <w:tcPr>
            <w:tcW w:w="1559"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10.01</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1</w:t>
            </w:r>
          </w:p>
        </w:tc>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0.04</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1</w:t>
            </w:r>
          </w:p>
        </w:tc>
        <w:tc>
          <w:tcPr>
            <w:tcW w:w="992"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0.04</w:t>
            </w:r>
          </w:p>
        </w:tc>
      </w:tr>
      <w:tr w:rsidR="009C53C7" w:rsidRPr="001B662E" w:rsidTr="00640605">
        <w:trPr>
          <w:trHeight w:val="310"/>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center"/>
              <w:rPr>
                <w:rFonts w:hAnsi="標楷體"/>
                <w:spacing w:val="-20"/>
                <w:sz w:val="24"/>
                <w:szCs w:val="24"/>
              </w:rPr>
            </w:pPr>
            <w:r w:rsidRPr="001B662E">
              <w:rPr>
                <w:rFonts w:hAnsi="標楷體" w:hint="eastAsia"/>
                <w:spacing w:val="-20"/>
                <w:sz w:val="24"/>
                <w:szCs w:val="24"/>
              </w:rPr>
              <w:t>55-59</w:t>
            </w:r>
          </w:p>
        </w:tc>
        <w:tc>
          <w:tcPr>
            <w:tcW w:w="1417"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33</w:t>
            </w:r>
            <w:r w:rsidRPr="001B662E">
              <w:rPr>
                <w:rFonts w:hAnsi="標楷體"/>
                <w:spacing w:val="-20"/>
                <w:sz w:val="24"/>
                <w:szCs w:val="24"/>
              </w:rPr>
              <w:t>,</w:t>
            </w:r>
            <w:r w:rsidRPr="001B662E">
              <w:rPr>
                <w:rFonts w:hAnsi="標楷體" w:hint="eastAsia"/>
                <w:spacing w:val="-20"/>
                <w:sz w:val="24"/>
                <w:szCs w:val="24"/>
              </w:rPr>
              <w:t>177</w:t>
            </w:r>
          </w:p>
        </w:tc>
        <w:tc>
          <w:tcPr>
            <w:tcW w:w="851"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340</w:t>
            </w:r>
          </w:p>
        </w:tc>
        <w:tc>
          <w:tcPr>
            <w:tcW w:w="1559"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10.25</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3</w:t>
            </w:r>
          </w:p>
        </w:tc>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0.09</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4</w:t>
            </w:r>
          </w:p>
        </w:tc>
        <w:tc>
          <w:tcPr>
            <w:tcW w:w="992"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0.12</w:t>
            </w:r>
          </w:p>
        </w:tc>
      </w:tr>
      <w:tr w:rsidR="009C53C7" w:rsidRPr="001B662E" w:rsidTr="00640605">
        <w:trPr>
          <w:trHeight w:val="310"/>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center"/>
              <w:rPr>
                <w:rFonts w:hAnsi="標楷體"/>
                <w:spacing w:val="-20"/>
                <w:sz w:val="24"/>
                <w:szCs w:val="24"/>
              </w:rPr>
            </w:pPr>
            <w:r w:rsidRPr="001B662E">
              <w:rPr>
                <w:rFonts w:hAnsi="標楷體" w:hint="eastAsia"/>
                <w:spacing w:val="-20"/>
                <w:sz w:val="24"/>
                <w:szCs w:val="24"/>
              </w:rPr>
              <w:t>60-64</w:t>
            </w:r>
          </w:p>
        </w:tc>
        <w:tc>
          <w:tcPr>
            <w:tcW w:w="1417"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45</w:t>
            </w:r>
            <w:r w:rsidRPr="001B662E">
              <w:rPr>
                <w:rFonts w:hAnsi="標楷體"/>
                <w:spacing w:val="-20"/>
                <w:sz w:val="24"/>
                <w:szCs w:val="24"/>
              </w:rPr>
              <w:t>,</w:t>
            </w:r>
            <w:r w:rsidRPr="001B662E">
              <w:rPr>
                <w:rFonts w:hAnsi="標楷體" w:hint="eastAsia"/>
                <w:spacing w:val="-20"/>
                <w:sz w:val="24"/>
                <w:szCs w:val="24"/>
              </w:rPr>
              <w:t>615</w:t>
            </w:r>
          </w:p>
        </w:tc>
        <w:tc>
          <w:tcPr>
            <w:tcW w:w="851"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540</w:t>
            </w:r>
          </w:p>
        </w:tc>
        <w:tc>
          <w:tcPr>
            <w:tcW w:w="1559"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b/>
                <w:bCs/>
                <w:spacing w:val="-20"/>
                <w:sz w:val="24"/>
                <w:szCs w:val="24"/>
              </w:rPr>
            </w:pPr>
            <w:r w:rsidRPr="001B662E">
              <w:rPr>
                <w:rFonts w:hAnsi="標楷體" w:hint="eastAsia"/>
                <w:color w:val="000000"/>
                <w:spacing w:val="-20"/>
                <w:sz w:val="24"/>
                <w:szCs w:val="24"/>
              </w:rPr>
              <w:t>11.84</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6</w:t>
            </w:r>
          </w:p>
        </w:tc>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0.13</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2</w:t>
            </w:r>
          </w:p>
        </w:tc>
        <w:tc>
          <w:tcPr>
            <w:tcW w:w="992"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0.04</w:t>
            </w:r>
          </w:p>
        </w:tc>
      </w:tr>
      <w:tr w:rsidR="009C53C7" w:rsidRPr="001B662E" w:rsidTr="00640605">
        <w:trPr>
          <w:trHeight w:val="310"/>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center"/>
              <w:rPr>
                <w:rFonts w:hAnsi="標楷體"/>
                <w:spacing w:val="-20"/>
                <w:sz w:val="24"/>
                <w:szCs w:val="24"/>
              </w:rPr>
            </w:pPr>
            <w:r w:rsidRPr="001B662E">
              <w:rPr>
                <w:rFonts w:hAnsi="標楷體" w:hint="eastAsia"/>
                <w:spacing w:val="-20"/>
                <w:sz w:val="24"/>
                <w:szCs w:val="24"/>
              </w:rPr>
              <w:t>65-69</w:t>
            </w:r>
          </w:p>
        </w:tc>
        <w:tc>
          <w:tcPr>
            <w:tcW w:w="1417"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53</w:t>
            </w:r>
            <w:r w:rsidRPr="001B662E">
              <w:rPr>
                <w:rFonts w:hAnsi="標楷體"/>
                <w:spacing w:val="-20"/>
                <w:sz w:val="24"/>
                <w:szCs w:val="24"/>
              </w:rPr>
              <w:t>,</w:t>
            </w:r>
            <w:r w:rsidRPr="001B662E">
              <w:rPr>
                <w:rFonts w:hAnsi="標楷體" w:hint="eastAsia"/>
                <w:spacing w:val="-20"/>
                <w:sz w:val="24"/>
                <w:szCs w:val="24"/>
              </w:rPr>
              <w:t>795</w:t>
            </w:r>
          </w:p>
        </w:tc>
        <w:tc>
          <w:tcPr>
            <w:tcW w:w="851"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709</w:t>
            </w:r>
          </w:p>
        </w:tc>
        <w:tc>
          <w:tcPr>
            <w:tcW w:w="1559"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b/>
                <w:bCs/>
                <w:spacing w:val="-20"/>
                <w:sz w:val="24"/>
                <w:szCs w:val="24"/>
              </w:rPr>
            </w:pPr>
            <w:r w:rsidRPr="001B662E">
              <w:rPr>
                <w:rFonts w:hAnsi="標楷體" w:hint="eastAsia"/>
                <w:color w:val="000000"/>
                <w:spacing w:val="-20"/>
                <w:sz w:val="24"/>
                <w:szCs w:val="24"/>
              </w:rPr>
              <w:t>13.18</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5</w:t>
            </w:r>
          </w:p>
        </w:tc>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0.09</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8</w:t>
            </w:r>
          </w:p>
        </w:tc>
        <w:tc>
          <w:tcPr>
            <w:tcW w:w="992"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0.15</w:t>
            </w:r>
          </w:p>
        </w:tc>
      </w:tr>
      <w:tr w:rsidR="009C53C7" w:rsidRPr="001B662E" w:rsidTr="00640605">
        <w:trPr>
          <w:trHeight w:val="310"/>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center"/>
              <w:rPr>
                <w:rFonts w:hAnsi="標楷體"/>
                <w:b/>
                <w:bCs/>
                <w:spacing w:val="-20"/>
                <w:sz w:val="24"/>
                <w:szCs w:val="24"/>
              </w:rPr>
            </w:pPr>
            <w:r w:rsidRPr="001B662E">
              <w:rPr>
                <w:rFonts w:hAnsi="標楷體" w:hint="eastAsia"/>
                <w:b/>
                <w:bCs/>
                <w:spacing w:val="-20"/>
                <w:sz w:val="24"/>
                <w:szCs w:val="24"/>
              </w:rPr>
              <w:t>70-74</w:t>
            </w:r>
          </w:p>
        </w:tc>
        <w:tc>
          <w:tcPr>
            <w:tcW w:w="1417"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47</w:t>
            </w:r>
            <w:r w:rsidRPr="001B662E">
              <w:rPr>
                <w:rFonts w:hAnsi="標楷體"/>
                <w:spacing w:val="-20"/>
                <w:sz w:val="24"/>
                <w:szCs w:val="24"/>
              </w:rPr>
              <w:t>,</w:t>
            </w:r>
            <w:r w:rsidRPr="001B662E">
              <w:rPr>
                <w:rFonts w:hAnsi="標楷體" w:hint="eastAsia"/>
                <w:spacing w:val="-20"/>
                <w:sz w:val="24"/>
                <w:szCs w:val="24"/>
              </w:rPr>
              <w:t>880</w:t>
            </w:r>
          </w:p>
        </w:tc>
        <w:tc>
          <w:tcPr>
            <w:tcW w:w="851"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b/>
                <w:bCs/>
                <w:spacing w:val="-20"/>
                <w:sz w:val="24"/>
                <w:szCs w:val="24"/>
              </w:rPr>
            </w:pPr>
            <w:r w:rsidRPr="001B662E">
              <w:rPr>
                <w:rFonts w:hAnsi="標楷體" w:hint="eastAsia"/>
                <w:b/>
                <w:bCs/>
                <w:spacing w:val="-20"/>
                <w:sz w:val="24"/>
                <w:szCs w:val="24"/>
              </w:rPr>
              <w:t>7</w:t>
            </w:r>
            <w:r w:rsidRPr="001B662E">
              <w:rPr>
                <w:rFonts w:hAnsi="標楷體"/>
                <w:b/>
                <w:bCs/>
                <w:spacing w:val="-20"/>
                <w:sz w:val="24"/>
                <w:szCs w:val="24"/>
              </w:rPr>
              <w:t>31</w:t>
            </w:r>
          </w:p>
        </w:tc>
        <w:tc>
          <w:tcPr>
            <w:tcW w:w="1559"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b/>
                <w:bCs/>
                <w:spacing w:val="-20"/>
                <w:sz w:val="24"/>
                <w:szCs w:val="24"/>
              </w:rPr>
            </w:pPr>
            <w:r w:rsidRPr="001B662E">
              <w:rPr>
                <w:rFonts w:hAnsi="標楷體" w:hint="eastAsia"/>
                <w:b/>
                <w:bCs/>
                <w:color w:val="000000"/>
                <w:spacing w:val="-20"/>
                <w:sz w:val="24"/>
                <w:szCs w:val="24"/>
              </w:rPr>
              <w:t>15.27</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9</w:t>
            </w:r>
          </w:p>
        </w:tc>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0.19</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1</w:t>
            </w:r>
            <w:r w:rsidRPr="001B662E">
              <w:rPr>
                <w:rFonts w:hAnsi="標楷體"/>
                <w:spacing w:val="-20"/>
                <w:sz w:val="24"/>
                <w:szCs w:val="24"/>
              </w:rPr>
              <w:t>1</w:t>
            </w:r>
          </w:p>
        </w:tc>
        <w:tc>
          <w:tcPr>
            <w:tcW w:w="992"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0.23</w:t>
            </w:r>
          </w:p>
        </w:tc>
      </w:tr>
      <w:tr w:rsidR="009C53C7" w:rsidRPr="001B662E" w:rsidTr="00640605">
        <w:trPr>
          <w:trHeight w:val="310"/>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center"/>
              <w:rPr>
                <w:rFonts w:hAnsi="標楷體"/>
                <w:b/>
                <w:bCs/>
                <w:spacing w:val="-20"/>
                <w:sz w:val="24"/>
                <w:szCs w:val="24"/>
              </w:rPr>
            </w:pPr>
            <w:r w:rsidRPr="001B662E">
              <w:rPr>
                <w:rFonts w:hAnsi="標楷體" w:hint="eastAsia"/>
                <w:b/>
                <w:bCs/>
                <w:spacing w:val="-20"/>
                <w:sz w:val="24"/>
                <w:szCs w:val="24"/>
              </w:rPr>
              <w:t>75-79</w:t>
            </w:r>
          </w:p>
        </w:tc>
        <w:tc>
          <w:tcPr>
            <w:tcW w:w="1417"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33</w:t>
            </w:r>
            <w:r w:rsidRPr="001B662E">
              <w:rPr>
                <w:rFonts w:hAnsi="標楷體"/>
                <w:spacing w:val="-20"/>
                <w:sz w:val="24"/>
                <w:szCs w:val="24"/>
              </w:rPr>
              <w:t>,</w:t>
            </w:r>
            <w:r w:rsidRPr="001B662E">
              <w:rPr>
                <w:rFonts w:hAnsi="標楷體" w:hint="eastAsia"/>
                <w:spacing w:val="-20"/>
                <w:sz w:val="24"/>
                <w:szCs w:val="24"/>
              </w:rPr>
              <w:t>481</w:t>
            </w:r>
          </w:p>
        </w:tc>
        <w:tc>
          <w:tcPr>
            <w:tcW w:w="851"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4</w:t>
            </w:r>
            <w:r w:rsidRPr="001B662E">
              <w:rPr>
                <w:rFonts w:hAnsi="標楷體"/>
                <w:spacing w:val="-20"/>
                <w:sz w:val="24"/>
                <w:szCs w:val="24"/>
              </w:rPr>
              <w:t>89</w:t>
            </w:r>
          </w:p>
        </w:tc>
        <w:tc>
          <w:tcPr>
            <w:tcW w:w="1559"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b/>
                <w:bCs/>
                <w:spacing w:val="-20"/>
                <w:sz w:val="24"/>
                <w:szCs w:val="24"/>
              </w:rPr>
            </w:pPr>
            <w:r w:rsidRPr="001B662E">
              <w:rPr>
                <w:rFonts w:hAnsi="標楷體" w:hint="eastAsia"/>
                <w:color w:val="000000"/>
                <w:spacing w:val="-20"/>
                <w:sz w:val="24"/>
                <w:szCs w:val="24"/>
              </w:rPr>
              <w:t>14.61</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b/>
                <w:bCs/>
                <w:spacing w:val="-20"/>
                <w:sz w:val="24"/>
                <w:szCs w:val="24"/>
              </w:rPr>
            </w:pPr>
            <w:r w:rsidRPr="001B662E">
              <w:rPr>
                <w:rFonts w:hAnsi="標楷體" w:hint="eastAsia"/>
                <w:b/>
                <w:bCs/>
                <w:spacing w:val="-20"/>
                <w:sz w:val="24"/>
                <w:szCs w:val="24"/>
              </w:rPr>
              <w:t>1</w:t>
            </w:r>
            <w:r w:rsidRPr="001B662E">
              <w:rPr>
                <w:rFonts w:hAnsi="標楷體"/>
                <w:b/>
                <w:bCs/>
                <w:spacing w:val="-20"/>
                <w:sz w:val="24"/>
                <w:szCs w:val="24"/>
              </w:rPr>
              <w:t>0</w:t>
            </w:r>
          </w:p>
        </w:tc>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b/>
                <w:bCs/>
                <w:spacing w:val="-20"/>
                <w:sz w:val="24"/>
                <w:szCs w:val="24"/>
              </w:rPr>
            </w:pPr>
            <w:r w:rsidRPr="001B662E">
              <w:rPr>
                <w:rFonts w:hAnsi="標楷體" w:hint="eastAsia"/>
                <w:b/>
                <w:bCs/>
                <w:color w:val="000000"/>
                <w:spacing w:val="-20"/>
                <w:sz w:val="24"/>
                <w:szCs w:val="24"/>
              </w:rPr>
              <w:t>0.30</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9</w:t>
            </w:r>
          </w:p>
        </w:tc>
        <w:tc>
          <w:tcPr>
            <w:tcW w:w="992"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0.27</w:t>
            </w:r>
          </w:p>
        </w:tc>
      </w:tr>
      <w:tr w:rsidR="009C53C7" w:rsidRPr="001B662E" w:rsidTr="00640605">
        <w:trPr>
          <w:trHeight w:val="310"/>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center"/>
              <w:rPr>
                <w:rFonts w:hAnsi="標楷體"/>
                <w:b/>
                <w:bCs/>
                <w:spacing w:val="-20"/>
                <w:sz w:val="24"/>
                <w:szCs w:val="24"/>
              </w:rPr>
            </w:pPr>
            <w:r w:rsidRPr="001B662E">
              <w:rPr>
                <w:rFonts w:hAnsi="標楷體" w:hint="eastAsia"/>
                <w:b/>
                <w:bCs/>
                <w:spacing w:val="-20"/>
                <w:sz w:val="24"/>
                <w:szCs w:val="24"/>
              </w:rPr>
              <w:t>80-84</w:t>
            </w:r>
          </w:p>
        </w:tc>
        <w:tc>
          <w:tcPr>
            <w:tcW w:w="1417"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32</w:t>
            </w:r>
            <w:r w:rsidRPr="001B662E">
              <w:rPr>
                <w:rFonts w:hAnsi="標楷體"/>
                <w:spacing w:val="-20"/>
                <w:sz w:val="24"/>
                <w:szCs w:val="24"/>
              </w:rPr>
              <w:t>,</w:t>
            </w:r>
            <w:r w:rsidRPr="001B662E">
              <w:rPr>
                <w:rFonts w:hAnsi="標楷體" w:hint="eastAsia"/>
                <w:spacing w:val="-20"/>
                <w:sz w:val="24"/>
                <w:szCs w:val="24"/>
              </w:rPr>
              <w:t>314</w:t>
            </w:r>
          </w:p>
        </w:tc>
        <w:tc>
          <w:tcPr>
            <w:tcW w:w="851"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3</w:t>
            </w:r>
            <w:r w:rsidRPr="001B662E">
              <w:rPr>
                <w:rFonts w:hAnsi="標楷體"/>
                <w:spacing w:val="-20"/>
                <w:sz w:val="24"/>
                <w:szCs w:val="24"/>
              </w:rPr>
              <w:t>24</w:t>
            </w:r>
          </w:p>
        </w:tc>
        <w:tc>
          <w:tcPr>
            <w:tcW w:w="1559"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10.03</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8</w:t>
            </w:r>
          </w:p>
        </w:tc>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0.25</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b/>
                <w:bCs/>
                <w:spacing w:val="-20"/>
                <w:sz w:val="24"/>
                <w:szCs w:val="24"/>
              </w:rPr>
            </w:pPr>
            <w:r w:rsidRPr="001B662E">
              <w:rPr>
                <w:rFonts w:hAnsi="標楷體" w:hint="eastAsia"/>
                <w:b/>
                <w:bCs/>
                <w:spacing w:val="-20"/>
                <w:sz w:val="24"/>
                <w:szCs w:val="24"/>
              </w:rPr>
              <w:t>1</w:t>
            </w:r>
            <w:r w:rsidRPr="001B662E">
              <w:rPr>
                <w:rFonts w:hAnsi="標楷體"/>
                <w:b/>
                <w:bCs/>
                <w:spacing w:val="-20"/>
                <w:sz w:val="24"/>
                <w:szCs w:val="24"/>
              </w:rPr>
              <w:t>3</w:t>
            </w:r>
          </w:p>
        </w:tc>
        <w:tc>
          <w:tcPr>
            <w:tcW w:w="992"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b/>
                <w:bCs/>
                <w:spacing w:val="-20"/>
                <w:sz w:val="24"/>
                <w:szCs w:val="24"/>
              </w:rPr>
            </w:pPr>
            <w:r w:rsidRPr="001B662E">
              <w:rPr>
                <w:rFonts w:hAnsi="標楷體" w:hint="eastAsia"/>
                <w:b/>
                <w:bCs/>
                <w:color w:val="000000"/>
                <w:spacing w:val="-20"/>
                <w:sz w:val="24"/>
                <w:szCs w:val="24"/>
              </w:rPr>
              <w:t>0.40</w:t>
            </w:r>
          </w:p>
        </w:tc>
      </w:tr>
      <w:tr w:rsidR="009C53C7" w:rsidRPr="001B662E" w:rsidTr="00640605">
        <w:trPr>
          <w:trHeight w:val="310"/>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center"/>
              <w:rPr>
                <w:rFonts w:hAnsi="標楷體"/>
                <w:b/>
                <w:bCs/>
                <w:spacing w:val="-20"/>
                <w:sz w:val="24"/>
                <w:szCs w:val="24"/>
              </w:rPr>
            </w:pPr>
            <w:r w:rsidRPr="001B662E">
              <w:rPr>
                <w:rFonts w:hAnsi="標楷體" w:hint="eastAsia"/>
                <w:b/>
                <w:bCs/>
                <w:spacing w:val="-20"/>
                <w:sz w:val="24"/>
                <w:szCs w:val="24"/>
              </w:rPr>
              <w:t>85-89</w:t>
            </w:r>
          </w:p>
        </w:tc>
        <w:tc>
          <w:tcPr>
            <w:tcW w:w="1417"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15</w:t>
            </w:r>
            <w:r w:rsidRPr="001B662E">
              <w:rPr>
                <w:rFonts w:hAnsi="標楷體"/>
                <w:spacing w:val="-20"/>
                <w:sz w:val="24"/>
                <w:szCs w:val="24"/>
              </w:rPr>
              <w:t>,</w:t>
            </w:r>
            <w:r w:rsidRPr="001B662E">
              <w:rPr>
                <w:rFonts w:hAnsi="標楷體" w:hint="eastAsia"/>
                <w:spacing w:val="-20"/>
                <w:sz w:val="24"/>
                <w:szCs w:val="24"/>
              </w:rPr>
              <w:t>914</w:t>
            </w:r>
          </w:p>
        </w:tc>
        <w:tc>
          <w:tcPr>
            <w:tcW w:w="851"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1</w:t>
            </w:r>
            <w:r w:rsidRPr="001B662E">
              <w:rPr>
                <w:rFonts w:hAnsi="標楷體"/>
                <w:spacing w:val="-20"/>
                <w:sz w:val="24"/>
                <w:szCs w:val="24"/>
              </w:rPr>
              <w:t>25</w:t>
            </w:r>
          </w:p>
        </w:tc>
        <w:tc>
          <w:tcPr>
            <w:tcW w:w="1559"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7.85</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1</w:t>
            </w:r>
          </w:p>
        </w:tc>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0.06</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b/>
                <w:bCs/>
                <w:spacing w:val="-20"/>
                <w:sz w:val="24"/>
                <w:szCs w:val="24"/>
              </w:rPr>
            </w:pPr>
            <w:r w:rsidRPr="001B662E">
              <w:rPr>
                <w:rFonts w:hAnsi="標楷體" w:hint="eastAsia"/>
                <w:b/>
                <w:bCs/>
                <w:spacing w:val="-20"/>
                <w:sz w:val="24"/>
                <w:szCs w:val="24"/>
              </w:rPr>
              <w:t>5</w:t>
            </w:r>
          </w:p>
        </w:tc>
        <w:tc>
          <w:tcPr>
            <w:tcW w:w="992"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b/>
                <w:bCs/>
                <w:spacing w:val="-20"/>
                <w:sz w:val="24"/>
                <w:szCs w:val="24"/>
              </w:rPr>
            </w:pPr>
            <w:r w:rsidRPr="001B662E">
              <w:rPr>
                <w:rFonts w:hAnsi="標楷體" w:hint="eastAsia"/>
                <w:b/>
                <w:bCs/>
                <w:color w:val="000000"/>
                <w:spacing w:val="-20"/>
                <w:sz w:val="24"/>
                <w:szCs w:val="24"/>
              </w:rPr>
              <w:t>0.31</w:t>
            </w:r>
          </w:p>
        </w:tc>
      </w:tr>
      <w:tr w:rsidR="009C53C7" w:rsidRPr="001B662E" w:rsidTr="00640605">
        <w:trPr>
          <w:trHeight w:val="310"/>
        </w:trPr>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center"/>
              <w:rPr>
                <w:rFonts w:hAnsi="標楷體"/>
                <w:b/>
                <w:bCs/>
                <w:spacing w:val="-20"/>
                <w:sz w:val="24"/>
                <w:szCs w:val="24"/>
              </w:rPr>
            </w:pPr>
            <w:r w:rsidRPr="001B662E">
              <w:rPr>
                <w:rFonts w:hAnsi="標楷體" w:hint="eastAsia"/>
                <w:b/>
                <w:bCs/>
                <w:spacing w:val="-20"/>
                <w:sz w:val="24"/>
                <w:szCs w:val="24"/>
              </w:rPr>
              <w:t>90以上</w:t>
            </w:r>
          </w:p>
        </w:tc>
        <w:tc>
          <w:tcPr>
            <w:tcW w:w="1417"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4</w:t>
            </w:r>
            <w:r w:rsidRPr="001B662E">
              <w:rPr>
                <w:rFonts w:hAnsi="標楷體"/>
                <w:spacing w:val="-20"/>
                <w:sz w:val="24"/>
                <w:szCs w:val="24"/>
              </w:rPr>
              <w:t>,</w:t>
            </w:r>
            <w:r w:rsidRPr="001B662E">
              <w:rPr>
                <w:rFonts w:hAnsi="標楷體" w:hint="eastAsia"/>
                <w:spacing w:val="-20"/>
                <w:sz w:val="24"/>
                <w:szCs w:val="24"/>
              </w:rPr>
              <w:t>414</w:t>
            </w:r>
          </w:p>
        </w:tc>
        <w:tc>
          <w:tcPr>
            <w:tcW w:w="851"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1</w:t>
            </w:r>
            <w:r w:rsidRPr="001B662E">
              <w:rPr>
                <w:rFonts w:hAnsi="標楷體"/>
                <w:spacing w:val="-20"/>
                <w:sz w:val="24"/>
                <w:szCs w:val="24"/>
              </w:rPr>
              <w:t>9</w:t>
            </w:r>
          </w:p>
        </w:tc>
        <w:tc>
          <w:tcPr>
            <w:tcW w:w="1559"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4.30</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spacing w:val="-20"/>
                <w:sz w:val="24"/>
                <w:szCs w:val="24"/>
              </w:rPr>
              <w:t>0</w:t>
            </w:r>
          </w:p>
        </w:tc>
        <w:tc>
          <w:tcPr>
            <w:tcW w:w="993"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spacing w:val="-20"/>
                <w:sz w:val="24"/>
                <w:szCs w:val="24"/>
              </w:rPr>
            </w:pPr>
            <w:r w:rsidRPr="001B662E">
              <w:rPr>
                <w:rFonts w:hAnsi="標楷體" w:hint="eastAsia"/>
                <w:color w:val="000000"/>
                <w:spacing w:val="-20"/>
                <w:sz w:val="24"/>
                <w:szCs w:val="24"/>
              </w:rPr>
              <w:t>0.00</w:t>
            </w:r>
          </w:p>
        </w:tc>
        <w:tc>
          <w:tcPr>
            <w:tcW w:w="850"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b/>
                <w:bCs/>
                <w:spacing w:val="-20"/>
                <w:sz w:val="24"/>
                <w:szCs w:val="24"/>
              </w:rPr>
            </w:pPr>
            <w:r w:rsidRPr="001B662E">
              <w:rPr>
                <w:rFonts w:hAnsi="標楷體" w:hint="eastAsia"/>
                <w:b/>
                <w:bCs/>
                <w:spacing w:val="-20"/>
                <w:sz w:val="24"/>
                <w:szCs w:val="24"/>
              </w:rPr>
              <w:t>2</w:t>
            </w:r>
          </w:p>
        </w:tc>
        <w:tc>
          <w:tcPr>
            <w:tcW w:w="992" w:type="dxa"/>
            <w:tcBorders>
              <w:top w:val="single" w:sz="6" w:space="0" w:color="auto"/>
              <w:bottom w:val="single" w:sz="6" w:space="0" w:color="auto"/>
            </w:tcBorders>
            <w:shd w:val="clear" w:color="auto" w:fill="auto"/>
            <w:vAlign w:val="center"/>
          </w:tcPr>
          <w:p w:rsidR="009C53C7" w:rsidRPr="001B662E" w:rsidRDefault="009C53C7" w:rsidP="00640605">
            <w:pPr>
              <w:widowControl/>
              <w:spacing w:line="260" w:lineRule="exact"/>
              <w:ind w:leftChars="0" w:left="0" w:firstLineChars="0" w:firstLine="0"/>
              <w:jc w:val="right"/>
              <w:rPr>
                <w:rFonts w:hAnsi="標楷體"/>
                <w:b/>
                <w:bCs/>
                <w:spacing w:val="-20"/>
                <w:sz w:val="24"/>
                <w:szCs w:val="24"/>
              </w:rPr>
            </w:pPr>
            <w:r w:rsidRPr="001B662E">
              <w:rPr>
                <w:rFonts w:hAnsi="標楷體" w:hint="eastAsia"/>
                <w:b/>
                <w:bCs/>
                <w:color w:val="000000"/>
                <w:spacing w:val="-20"/>
                <w:sz w:val="24"/>
                <w:szCs w:val="24"/>
              </w:rPr>
              <w:t>0.45</w:t>
            </w:r>
          </w:p>
        </w:tc>
      </w:tr>
      <w:tr w:rsidR="009C53C7" w:rsidRPr="001B662E" w:rsidTr="00640605">
        <w:trPr>
          <w:trHeight w:val="310"/>
        </w:trPr>
        <w:tc>
          <w:tcPr>
            <w:tcW w:w="993" w:type="dxa"/>
            <w:tcBorders>
              <w:top w:val="single" w:sz="6" w:space="0" w:color="auto"/>
              <w:bottom w:val="single" w:sz="12" w:space="0" w:color="auto"/>
            </w:tcBorders>
            <w:shd w:val="clear" w:color="auto" w:fill="auto"/>
            <w:vAlign w:val="center"/>
          </w:tcPr>
          <w:p w:rsidR="009C53C7" w:rsidRPr="001B662E" w:rsidRDefault="009C53C7" w:rsidP="00640605">
            <w:pPr>
              <w:spacing w:line="260" w:lineRule="exact"/>
              <w:ind w:leftChars="-37" w:left="-105" w:rightChars="-51" w:right="-144" w:firstLineChars="0" w:firstLine="0"/>
              <w:jc w:val="center"/>
              <w:rPr>
                <w:rFonts w:hAnsi="標楷體"/>
                <w:b/>
                <w:bCs/>
                <w:snapToGrid/>
                <w:spacing w:val="-20"/>
                <w:kern w:val="0"/>
                <w:sz w:val="24"/>
                <w:szCs w:val="24"/>
              </w:rPr>
            </w:pPr>
            <w:r w:rsidRPr="001B662E">
              <w:rPr>
                <w:rFonts w:hAnsi="標楷體" w:hint="eastAsia"/>
                <w:b/>
                <w:bCs/>
                <w:spacing w:val="-20"/>
                <w:sz w:val="24"/>
                <w:szCs w:val="24"/>
              </w:rPr>
              <w:t>合計</w:t>
            </w:r>
          </w:p>
        </w:tc>
        <w:tc>
          <w:tcPr>
            <w:tcW w:w="1417" w:type="dxa"/>
            <w:tcBorders>
              <w:top w:val="single" w:sz="6" w:space="0" w:color="auto"/>
              <w:bottom w:val="single" w:sz="12" w:space="0" w:color="auto"/>
            </w:tcBorders>
            <w:shd w:val="clear" w:color="auto" w:fill="auto"/>
            <w:vAlign w:val="center"/>
          </w:tcPr>
          <w:p w:rsidR="009C53C7" w:rsidRPr="001B662E" w:rsidRDefault="009C53C7" w:rsidP="00640605">
            <w:pPr>
              <w:spacing w:line="260" w:lineRule="exact"/>
              <w:ind w:leftChars="0" w:left="0" w:firstLineChars="0" w:firstLine="0"/>
              <w:jc w:val="right"/>
              <w:rPr>
                <w:rFonts w:hAnsi="標楷體"/>
                <w:b/>
                <w:bCs/>
                <w:snapToGrid/>
                <w:spacing w:val="-20"/>
                <w:kern w:val="0"/>
                <w:sz w:val="24"/>
                <w:szCs w:val="24"/>
              </w:rPr>
            </w:pPr>
            <w:r w:rsidRPr="001B662E">
              <w:rPr>
                <w:rFonts w:hAnsi="標楷體" w:hint="eastAsia"/>
                <w:b/>
                <w:bCs/>
                <w:snapToGrid/>
                <w:spacing w:val="-20"/>
                <w:kern w:val="0"/>
                <w:sz w:val="24"/>
                <w:szCs w:val="24"/>
              </w:rPr>
              <w:t>334</w:t>
            </w:r>
            <w:r w:rsidRPr="001B662E">
              <w:rPr>
                <w:rFonts w:hAnsi="標楷體"/>
                <w:b/>
                <w:bCs/>
                <w:snapToGrid/>
                <w:spacing w:val="-20"/>
                <w:kern w:val="0"/>
                <w:sz w:val="24"/>
                <w:szCs w:val="24"/>
              </w:rPr>
              <w:t>,</w:t>
            </w:r>
            <w:r w:rsidRPr="001B662E">
              <w:rPr>
                <w:rFonts w:hAnsi="標楷體" w:hint="eastAsia"/>
                <w:b/>
                <w:bCs/>
                <w:snapToGrid/>
                <w:spacing w:val="-20"/>
                <w:kern w:val="0"/>
                <w:sz w:val="24"/>
                <w:szCs w:val="24"/>
              </w:rPr>
              <w:t>474</w:t>
            </w:r>
          </w:p>
        </w:tc>
        <w:tc>
          <w:tcPr>
            <w:tcW w:w="851" w:type="dxa"/>
            <w:tcBorders>
              <w:top w:val="single" w:sz="6" w:space="0" w:color="auto"/>
              <w:bottom w:val="single" w:sz="12" w:space="0" w:color="auto"/>
            </w:tcBorders>
            <w:shd w:val="clear" w:color="auto" w:fill="auto"/>
            <w:vAlign w:val="center"/>
          </w:tcPr>
          <w:p w:rsidR="009C53C7" w:rsidRPr="001B662E" w:rsidRDefault="009C53C7" w:rsidP="00640605">
            <w:pPr>
              <w:spacing w:line="260" w:lineRule="exact"/>
              <w:ind w:leftChars="0" w:left="0" w:firstLineChars="0" w:firstLine="0"/>
              <w:jc w:val="right"/>
              <w:rPr>
                <w:rFonts w:hAnsi="標楷體"/>
                <w:b/>
                <w:bCs/>
                <w:snapToGrid/>
                <w:spacing w:val="-20"/>
                <w:kern w:val="0"/>
                <w:sz w:val="24"/>
                <w:szCs w:val="24"/>
              </w:rPr>
            </w:pPr>
            <w:r w:rsidRPr="001B662E">
              <w:rPr>
                <w:rFonts w:hAnsi="標楷體" w:hint="eastAsia"/>
                <w:b/>
                <w:bCs/>
                <w:snapToGrid/>
                <w:spacing w:val="-20"/>
                <w:kern w:val="0"/>
                <w:sz w:val="24"/>
                <w:szCs w:val="24"/>
              </w:rPr>
              <w:t>3</w:t>
            </w:r>
            <w:r w:rsidRPr="001B662E">
              <w:rPr>
                <w:rFonts w:hAnsi="標楷體"/>
                <w:b/>
                <w:bCs/>
                <w:snapToGrid/>
                <w:spacing w:val="-20"/>
                <w:kern w:val="0"/>
                <w:sz w:val="24"/>
                <w:szCs w:val="24"/>
              </w:rPr>
              <w:t>,887</w:t>
            </w:r>
          </w:p>
        </w:tc>
        <w:tc>
          <w:tcPr>
            <w:tcW w:w="1559" w:type="dxa"/>
            <w:tcBorders>
              <w:top w:val="single" w:sz="6" w:space="0" w:color="auto"/>
              <w:bottom w:val="single" w:sz="12" w:space="0" w:color="auto"/>
            </w:tcBorders>
            <w:shd w:val="clear" w:color="auto" w:fill="auto"/>
            <w:vAlign w:val="center"/>
          </w:tcPr>
          <w:p w:rsidR="009C53C7" w:rsidRPr="001B662E" w:rsidRDefault="009C53C7" w:rsidP="00640605">
            <w:pPr>
              <w:spacing w:line="260" w:lineRule="exact"/>
              <w:ind w:leftChars="0" w:left="0" w:firstLineChars="0" w:firstLine="0"/>
              <w:jc w:val="right"/>
              <w:rPr>
                <w:rFonts w:hAnsi="標楷體"/>
                <w:b/>
                <w:bCs/>
                <w:snapToGrid/>
                <w:spacing w:val="-20"/>
                <w:kern w:val="0"/>
                <w:sz w:val="24"/>
                <w:szCs w:val="24"/>
              </w:rPr>
            </w:pPr>
            <w:r w:rsidRPr="001B662E">
              <w:rPr>
                <w:rFonts w:hAnsi="標楷體" w:hint="eastAsia"/>
                <w:color w:val="000000"/>
                <w:spacing w:val="-20"/>
                <w:sz w:val="24"/>
                <w:szCs w:val="24"/>
              </w:rPr>
              <w:t>11.62</w:t>
            </w:r>
          </w:p>
        </w:tc>
        <w:tc>
          <w:tcPr>
            <w:tcW w:w="850" w:type="dxa"/>
            <w:tcBorders>
              <w:top w:val="single" w:sz="6" w:space="0" w:color="auto"/>
              <w:bottom w:val="single" w:sz="12" w:space="0" w:color="auto"/>
            </w:tcBorders>
            <w:shd w:val="clear" w:color="auto" w:fill="auto"/>
            <w:vAlign w:val="center"/>
          </w:tcPr>
          <w:p w:rsidR="009C53C7" w:rsidRPr="001B662E" w:rsidRDefault="009C53C7" w:rsidP="00640605">
            <w:pPr>
              <w:spacing w:line="260" w:lineRule="exact"/>
              <w:ind w:leftChars="0" w:left="0" w:firstLineChars="0" w:firstLine="0"/>
              <w:jc w:val="right"/>
              <w:rPr>
                <w:rFonts w:hAnsi="標楷體"/>
                <w:b/>
                <w:bCs/>
                <w:snapToGrid/>
                <w:spacing w:val="-20"/>
                <w:kern w:val="0"/>
                <w:sz w:val="24"/>
                <w:szCs w:val="24"/>
              </w:rPr>
            </w:pPr>
            <w:r w:rsidRPr="001B662E">
              <w:rPr>
                <w:rFonts w:hAnsi="標楷體" w:hint="eastAsia"/>
                <w:b/>
                <w:bCs/>
                <w:snapToGrid/>
                <w:spacing w:val="-20"/>
                <w:kern w:val="0"/>
                <w:sz w:val="24"/>
                <w:szCs w:val="24"/>
              </w:rPr>
              <w:t>4</w:t>
            </w:r>
            <w:r w:rsidRPr="001B662E">
              <w:rPr>
                <w:rFonts w:hAnsi="標楷體"/>
                <w:b/>
                <w:bCs/>
                <w:snapToGrid/>
                <w:spacing w:val="-20"/>
                <w:kern w:val="0"/>
                <w:sz w:val="24"/>
                <w:szCs w:val="24"/>
              </w:rPr>
              <w:t>5</w:t>
            </w:r>
          </w:p>
        </w:tc>
        <w:tc>
          <w:tcPr>
            <w:tcW w:w="993" w:type="dxa"/>
            <w:tcBorders>
              <w:top w:val="single" w:sz="6" w:space="0" w:color="auto"/>
              <w:bottom w:val="single" w:sz="12" w:space="0" w:color="auto"/>
            </w:tcBorders>
            <w:shd w:val="clear" w:color="auto" w:fill="auto"/>
            <w:vAlign w:val="center"/>
          </w:tcPr>
          <w:p w:rsidR="009C53C7" w:rsidRPr="001B662E" w:rsidRDefault="009C53C7" w:rsidP="00640605">
            <w:pPr>
              <w:spacing w:line="260" w:lineRule="exact"/>
              <w:ind w:leftChars="0" w:left="0" w:firstLineChars="0" w:firstLine="0"/>
              <w:jc w:val="right"/>
              <w:rPr>
                <w:rFonts w:hAnsi="標楷體"/>
                <w:b/>
                <w:bCs/>
                <w:snapToGrid/>
                <w:spacing w:val="-20"/>
                <w:kern w:val="0"/>
                <w:sz w:val="24"/>
                <w:szCs w:val="24"/>
              </w:rPr>
            </w:pPr>
            <w:r w:rsidRPr="001B662E">
              <w:rPr>
                <w:rFonts w:hAnsi="標楷體" w:hint="eastAsia"/>
                <w:color w:val="000000"/>
                <w:spacing w:val="-20"/>
                <w:sz w:val="24"/>
                <w:szCs w:val="24"/>
              </w:rPr>
              <w:t>0.13</w:t>
            </w:r>
          </w:p>
        </w:tc>
        <w:tc>
          <w:tcPr>
            <w:tcW w:w="850" w:type="dxa"/>
            <w:tcBorders>
              <w:top w:val="single" w:sz="6" w:space="0" w:color="auto"/>
              <w:bottom w:val="single" w:sz="12" w:space="0" w:color="auto"/>
            </w:tcBorders>
            <w:shd w:val="clear" w:color="auto" w:fill="auto"/>
            <w:vAlign w:val="center"/>
          </w:tcPr>
          <w:p w:rsidR="009C53C7" w:rsidRPr="001B662E" w:rsidRDefault="009C53C7" w:rsidP="00640605">
            <w:pPr>
              <w:spacing w:line="260" w:lineRule="exact"/>
              <w:ind w:leftChars="0" w:left="0" w:firstLineChars="0" w:firstLine="0"/>
              <w:jc w:val="right"/>
              <w:rPr>
                <w:rFonts w:hAnsi="標楷體"/>
                <w:b/>
                <w:bCs/>
                <w:snapToGrid/>
                <w:spacing w:val="-20"/>
                <w:kern w:val="0"/>
                <w:sz w:val="24"/>
                <w:szCs w:val="24"/>
              </w:rPr>
            </w:pPr>
            <w:r w:rsidRPr="001B662E">
              <w:rPr>
                <w:rFonts w:hAnsi="標楷體" w:hint="eastAsia"/>
                <w:b/>
                <w:bCs/>
                <w:snapToGrid/>
                <w:spacing w:val="-20"/>
                <w:kern w:val="0"/>
                <w:sz w:val="24"/>
                <w:szCs w:val="24"/>
              </w:rPr>
              <w:t>5</w:t>
            </w:r>
            <w:r w:rsidRPr="001B662E">
              <w:rPr>
                <w:rFonts w:hAnsi="標楷體"/>
                <w:b/>
                <w:bCs/>
                <w:snapToGrid/>
                <w:spacing w:val="-20"/>
                <w:kern w:val="0"/>
                <w:sz w:val="24"/>
                <w:szCs w:val="24"/>
              </w:rPr>
              <w:t>8</w:t>
            </w:r>
          </w:p>
        </w:tc>
        <w:tc>
          <w:tcPr>
            <w:tcW w:w="992" w:type="dxa"/>
            <w:tcBorders>
              <w:top w:val="single" w:sz="6" w:space="0" w:color="auto"/>
              <w:bottom w:val="single" w:sz="12" w:space="0" w:color="auto"/>
            </w:tcBorders>
            <w:shd w:val="clear" w:color="auto" w:fill="auto"/>
            <w:vAlign w:val="center"/>
          </w:tcPr>
          <w:p w:rsidR="009C53C7" w:rsidRPr="001B662E" w:rsidRDefault="009C53C7" w:rsidP="00640605">
            <w:pPr>
              <w:spacing w:line="260" w:lineRule="exact"/>
              <w:ind w:leftChars="0" w:left="0" w:firstLineChars="0" w:firstLine="0"/>
              <w:jc w:val="right"/>
              <w:rPr>
                <w:rFonts w:hAnsi="標楷體"/>
                <w:b/>
                <w:bCs/>
                <w:snapToGrid/>
                <w:spacing w:val="-20"/>
                <w:kern w:val="0"/>
                <w:sz w:val="24"/>
                <w:szCs w:val="24"/>
              </w:rPr>
            </w:pPr>
            <w:r w:rsidRPr="001B662E">
              <w:rPr>
                <w:rFonts w:hAnsi="標楷體" w:hint="eastAsia"/>
                <w:color w:val="000000"/>
                <w:spacing w:val="-20"/>
                <w:sz w:val="24"/>
                <w:szCs w:val="24"/>
              </w:rPr>
              <w:t>0.17</w:t>
            </w:r>
          </w:p>
        </w:tc>
      </w:tr>
    </w:tbl>
    <w:p w:rsidR="009C53C7" w:rsidRPr="001B662E" w:rsidRDefault="009C53C7" w:rsidP="00640605">
      <w:pPr>
        <w:spacing w:line="280" w:lineRule="exact"/>
        <w:ind w:leftChars="0" w:left="1216" w:hangingChars="500" w:hanging="1216"/>
        <w:rPr>
          <w:sz w:val="24"/>
        </w:rPr>
      </w:pPr>
      <w:r w:rsidRPr="001B662E">
        <w:rPr>
          <w:rFonts w:hint="eastAsia"/>
          <w:snapToGrid/>
          <w:sz w:val="24"/>
        </w:rPr>
        <w:t>說    明：</w:t>
      </w:r>
      <w:r w:rsidRPr="001B662E">
        <w:rPr>
          <w:rFonts w:hint="eastAsia"/>
          <w:snapToGrid/>
          <w:spacing w:val="-2"/>
          <w:sz w:val="24"/>
        </w:rPr>
        <w:t>發生率係各項給付發生件數占農民職災保險被保險人之人數千分比</w:t>
      </w:r>
      <w:r w:rsidRPr="001B662E">
        <w:rPr>
          <w:rFonts w:hint="eastAsia"/>
          <w:snapToGrid/>
          <w:sz w:val="24"/>
        </w:rPr>
        <w:t>。</w:t>
      </w:r>
    </w:p>
    <w:p w:rsidR="009C53C7" w:rsidRPr="001B662E" w:rsidRDefault="009C53C7" w:rsidP="00640605">
      <w:pPr>
        <w:spacing w:line="280" w:lineRule="exact"/>
        <w:ind w:leftChars="0" w:left="1133" w:hangingChars="466" w:hanging="1133"/>
        <w:jc w:val="left"/>
        <w:rPr>
          <w:sz w:val="24"/>
        </w:rPr>
      </w:pPr>
      <w:r w:rsidRPr="001B662E">
        <w:rPr>
          <w:rFonts w:hint="eastAsia"/>
          <w:snapToGrid/>
          <w:sz w:val="24"/>
        </w:rPr>
        <w:t>資料來源：勞動部勞保局統計年報。</w:t>
      </w:r>
    </w:p>
    <w:p w:rsidR="009C53C7" w:rsidRPr="001B662E" w:rsidRDefault="009C53C7" w:rsidP="00640605">
      <w:pPr>
        <w:pStyle w:val="a5"/>
        <w:ind w:left="849" w:hanging="283"/>
        <w:rPr>
          <w:b/>
          <w:snapToGrid/>
        </w:rPr>
      </w:pPr>
      <w:r w:rsidRPr="001B662E">
        <w:rPr>
          <w:rFonts w:hint="eastAsia"/>
          <w:b/>
          <w:snapToGrid/>
          <w:szCs w:val="24"/>
        </w:rPr>
        <w:t>(三)</w:t>
      </w:r>
      <w:r w:rsidRPr="001B662E">
        <w:rPr>
          <w:rFonts w:hint="eastAsia"/>
          <w:b/>
          <w:snapToGrid/>
        </w:rPr>
        <w:t>11</w:t>
      </w:r>
      <w:r w:rsidRPr="001B662E">
        <w:rPr>
          <w:b/>
          <w:snapToGrid/>
        </w:rPr>
        <w:t>2</w:t>
      </w:r>
      <w:r w:rsidRPr="001B662E">
        <w:rPr>
          <w:rFonts w:hint="eastAsia"/>
          <w:b/>
          <w:snapToGrid/>
        </w:rPr>
        <w:t>年底部分農業就業人口較多縣市投保率仍屬偏低，允宜檢視問題癥結，協同地方政府共同積極推動</w:t>
      </w:r>
    </w:p>
    <w:p w:rsidR="009C53C7" w:rsidRPr="001B662E" w:rsidRDefault="009C53C7" w:rsidP="00640605">
      <w:pPr>
        <w:adjustRightInd w:val="0"/>
        <w:ind w:leftChars="300" w:left="850" w:firstLine="566"/>
        <w:rPr>
          <w:snapToGrid/>
          <w:szCs w:val="24"/>
        </w:rPr>
      </w:pPr>
      <w:r w:rsidRPr="001B662E">
        <w:rPr>
          <w:rFonts w:hint="eastAsia"/>
          <w:snapToGrid/>
          <w:szCs w:val="24"/>
        </w:rPr>
        <w:t>檢視11</w:t>
      </w:r>
      <w:r w:rsidRPr="001B662E">
        <w:rPr>
          <w:snapToGrid/>
          <w:szCs w:val="24"/>
        </w:rPr>
        <w:t>2</w:t>
      </w:r>
      <w:r w:rsidRPr="001B662E">
        <w:rPr>
          <w:rFonts w:hint="eastAsia"/>
          <w:snapToGrid/>
          <w:szCs w:val="24"/>
        </w:rPr>
        <w:t>年底各縣市加保情形(詳表</w:t>
      </w:r>
      <w:r w:rsidRPr="001B662E">
        <w:rPr>
          <w:snapToGrid/>
          <w:szCs w:val="24"/>
        </w:rPr>
        <w:t>5</w:t>
      </w:r>
      <w:r w:rsidRPr="001B662E">
        <w:rPr>
          <w:rFonts w:hint="eastAsia"/>
          <w:snapToGrid/>
          <w:szCs w:val="24"/>
        </w:rPr>
        <w:t>)，除雲林縣</w:t>
      </w:r>
      <w:r w:rsidRPr="001B662E">
        <w:rPr>
          <w:snapToGrid/>
          <w:szCs w:val="24"/>
          <w:vertAlign w:val="superscript"/>
        </w:rPr>
        <w:footnoteReference w:customMarkFollows="1" w:id="84"/>
        <w:t>3</w:t>
      </w:r>
      <w:r w:rsidRPr="001B662E">
        <w:rPr>
          <w:rFonts w:hint="eastAsia"/>
          <w:snapToGrid/>
          <w:szCs w:val="24"/>
        </w:rPr>
        <w:t>及花蓮縣</w:t>
      </w:r>
      <w:r w:rsidRPr="001B662E">
        <w:rPr>
          <w:snapToGrid/>
          <w:szCs w:val="24"/>
          <w:vertAlign w:val="superscript"/>
        </w:rPr>
        <w:footnoteReference w:customMarkFollows="1" w:id="85"/>
        <w:t>4</w:t>
      </w:r>
      <w:r w:rsidRPr="001B662E">
        <w:rPr>
          <w:rFonts w:hint="eastAsia"/>
          <w:snapToGrid/>
          <w:szCs w:val="24"/>
        </w:rPr>
        <w:t>因縣政府全額補助保費，致投保率分別達62</w:t>
      </w:r>
      <w:r w:rsidRPr="001B662E">
        <w:rPr>
          <w:snapToGrid/>
          <w:szCs w:val="24"/>
        </w:rPr>
        <w:t>.</w:t>
      </w:r>
      <w:r w:rsidRPr="001B662E">
        <w:rPr>
          <w:rFonts w:hint="eastAsia"/>
          <w:snapToGrid/>
          <w:szCs w:val="24"/>
        </w:rPr>
        <w:t>53</w:t>
      </w:r>
      <w:r w:rsidRPr="001B662E">
        <w:rPr>
          <w:rFonts w:hAnsi="標楷體" w:hint="eastAsia"/>
          <w:snapToGrid/>
          <w:spacing w:val="-4"/>
          <w:sz w:val="24"/>
          <w:szCs w:val="24"/>
        </w:rPr>
        <w:t>%</w:t>
      </w:r>
      <w:r w:rsidRPr="001B662E">
        <w:rPr>
          <w:rFonts w:hint="eastAsia"/>
          <w:snapToGrid/>
          <w:szCs w:val="24"/>
        </w:rPr>
        <w:t>及52</w:t>
      </w:r>
      <w:r w:rsidRPr="001B662E">
        <w:rPr>
          <w:snapToGrid/>
          <w:szCs w:val="24"/>
        </w:rPr>
        <w:t>.</w:t>
      </w:r>
      <w:r w:rsidRPr="001B662E">
        <w:rPr>
          <w:rFonts w:hint="eastAsia"/>
          <w:snapToGrid/>
          <w:szCs w:val="24"/>
        </w:rPr>
        <w:t>28</w:t>
      </w:r>
      <w:r w:rsidRPr="001B662E">
        <w:rPr>
          <w:snapToGrid/>
          <w:szCs w:val="24"/>
        </w:rPr>
        <w:t>%</w:t>
      </w:r>
      <w:r w:rsidRPr="001B662E">
        <w:rPr>
          <w:rFonts w:hint="eastAsia"/>
          <w:snapToGrid/>
          <w:szCs w:val="24"/>
        </w:rPr>
        <w:t>外，其餘9</w:t>
      </w:r>
      <w:r w:rsidRPr="001B662E">
        <w:rPr>
          <w:snapToGrid/>
          <w:szCs w:val="24"/>
        </w:rPr>
        <w:t>5</w:t>
      </w:r>
      <w:r w:rsidRPr="001B662E">
        <w:rPr>
          <w:rFonts w:hint="eastAsia"/>
          <w:snapToGrid/>
          <w:szCs w:val="24"/>
        </w:rPr>
        <w:t>%縣市投保情形均未達</w:t>
      </w:r>
      <w:r w:rsidRPr="001B662E">
        <w:rPr>
          <w:snapToGrid/>
          <w:szCs w:val="24"/>
        </w:rPr>
        <w:t>5成</w:t>
      </w:r>
      <w:r w:rsidRPr="001B662E">
        <w:rPr>
          <w:rFonts w:hint="eastAsia"/>
          <w:snapToGrid/>
          <w:szCs w:val="24"/>
        </w:rPr>
        <w:t>，大多數介於2</w:t>
      </w:r>
      <w:r w:rsidRPr="001B662E">
        <w:rPr>
          <w:snapToGrid/>
          <w:szCs w:val="24"/>
        </w:rPr>
        <w:t>0</w:t>
      </w:r>
      <w:r w:rsidRPr="001B662E">
        <w:rPr>
          <w:rFonts w:hint="eastAsia"/>
          <w:snapToGrid/>
          <w:szCs w:val="24"/>
        </w:rPr>
        <w:t>%</w:t>
      </w:r>
      <w:r w:rsidRPr="001B662E">
        <w:rPr>
          <w:snapToGrid/>
          <w:szCs w:val="24"/>
        </w:rPr>
        <w:t>至</w:t>
      </w:r>
      <w:r w:rsidRPr="001B662E">
        <w:rPr>
          <w:rFonts w:hint="eastAsia"/>
          <w:snapToGrid/>
          <w:szCs w:val="24"/>
        </w:rPr>
        <w:t>4</w:t>
      </w:r>
      <w:r w:rsidRPr="001B662E">
        <w:rPr>
          <w:snapToGrid/>
          <w:szCs w:val="24"/>
        </w:rPr>
        <w:t>0</w:t>
      </w:r>
      <w:r w:rsidRPr="001B662E">
        <w:rPr>
          <w:rFonts w:hint="eastAsia"/>
          <w:snapToGrid/>
          <w:szCs w:val="24"/>
        </w:rPr>
        <w:t>%</w:t>
      </w:r>
      <w:r w:rsidRPr="001B662E">
        <w:rPr>
          <w:snapToGrid/>
          <w:szCs w:val="24"/>
        </w:rPr>
        <w:t>間</w:t>
      </w:r>
      <w:r w:rsidRPr="001B662E">
        <w:rPr>
          <w:rFonts w:hint="eastAsia"/>
          <w:snapToGrid/>
          <w:szCs w:val="24"/>
        </w:rPr>
        <w:t>，部分縣市如金門、</w:t>
      </w:r>
      <w:r w:rsidRPr="001B662E">
        <w:rPr>
          <w:snapToGrid/>
          <w:szCs w:val="24"/>
        </w:rPr>
        <w:t>澎湖</w:t>
      </w:r>
      <w:r w:rsidRPr="001B662E">
        <w:rPr>
          <w:rFonts w:hint="eastAsia"/>
          <w:snapToGrid/>
          <w:szCs w:val="24"/>
        </w:rPr>
        <w:t>甚至未達5%；若以農業人口較多之縣市觀之（農保被保險人超過5</w:t>
      </w:r>
      <w:r w:rsidRPr="001B662E">
        <w:rPr>
          <w:snapToGrid/>
          <w:szCs w:val="24"/>
        </w:rPr>
        <w:t>萬</w:t>
      </w:r>
      <w:r w:rsidRPr="001B662E">
        <w:rPr>
          <w:rFonts w:hint="eastAsia"/>
          <w:snapToGrid/>
          <w:szCs w:val="24"/>
        </w:rPr>
        <w:t>人之縣市），如農業人口最多之彰化縣農民職災保險投保率僅3</w:t>
      </w:r>
      <w:r w:rsidRPr="001B662E">
        <w:rPr>
          <w:snapToGrid/>
          <w:szCs w:val="24"/>
        </w:rPr>
        <w:t>0.21</w:t>
      </w:r>
      <w:r w:rsidRPr="001B662E">
        <w:rPr>
          <w:rFonts w:hint="eastAsia"/>
          <w:snapToGrid/>
          <w:szCs w:val="24"/>
        </w:rPr>
        <w:t>%</w:t>
      </w:r>
      <w:r w:rsidRPr="001B662E">
        <w:rPr>
          <w:snapToGrid/>
          <w:szCs w:val="24"/>
        </w:rPr>
        <w:t>，</w:t>
      </w:r>
      <w:r w:rsidRPr="001B662E">
        <w:rPr>
          <w:rFonts w:hint="eastAsia"/>
          <w:snapToGrid/>
          <w:szCs w:val="24"/>
        </w:rPr>
        <w:t>而高雄市（</w:t>
      </w:r>
      <w:r w:rsidRPr="001B662E">
        <w:rPr>
          <w:snapToGrid/>
          <w:szCs w:val="24"/>
        </w:rPr>
        <w:t>26.81</w:t>
      </w:r>
      <w:r w:rsidRPr="001B662E">
        <w:rPr>
          <w:rFonts w:hint="eastAsia"/>
          <w:snapToGrid/>
          <w:szCs w:val="24"/>
        </w:rPr>
        <w:t>%）、南投縣（2</w:t>
      </w:r>
      <w:r w:rsidRPr="001B662E">
        <w:rPr>
          <w:snapToGrid/>
          <w:szCs w:val="24"/>
        </w:rPr>
        <w:t>9.07</w:t>
      </w:r>
      <w:r w:rsidRPr="001B662E">
        <w:rPr>
          <w:rFonts w:hint="eastAsia"/>
          <w:snapToGrid/>
          <w:szCs w:val="24"/>
        </w:rPr>
        <w:t>%）投保率甚至未達3成，允宜檢討問題癥結，協同地方政府積極加強輔導，以提高農民參與意願。</w:t>
      </w:r>
    </w:p>
    <w:p w:rsidR="009C53C7" w:rsidRPr="001B662E" w:rsidRDefault="009C53C7" w:rsidP="00640605">
      <w:pPr>
        <w:widowControl/>
        <w:spacing w:beforeLines="20" w:before="102" w:line="360" w:lineRule="exact"/>
        <w:ind w:leftChars="0" w:left="1134" w:hangingChars="400" w:hanging="1134"/>
        <w:rPr>
          <w:rFonts w:hAnsi="標楷體"/>
          <w:snapToGrid/>
          <w:spacing w:val="-4"/>
          <w:sz w:val="24"/>
          <w:szCs w:val="24"/>
        </w:rPr>
      </w:pPr>
      <w:r w:rsidRPr="001B662E">
        <w:rPr>
          <w:rFonts w:hAnsi="標楷體" w:hint="eastAsia"/>
          <w:b/>
          <w:snapToGrid/>
          <w:szCs w:val="24"/>
        </w:rPr>
        <w:t>表</w:t>
      </w:r>
      <w:r w:rsidRPr="001B662E">
        <w:rPr>
          <w:rFonts w:hAnsi="標楷體"/>
          <w:b/>
          <w:snapToGrid/>
          <w:szCs w:val="24"/>
        </w:rPr>
        <w:t>5</w:t>
      </w:r>
      <w:r w:rsidRPr="001B662E">
        <w:rPr>
          <w:rFonts w:hAnsi="標楷體" w:hint="eastAsia"/>
          <w:b/>
          <w:snapToGrid/>
          <w:szCs w:val="24"/>
        </w:rPr>
        <w:t xml:space="preserve">  </w:t>
      </w:r>
      <w:r w:rsidRPr="001B662E">
        <w:rPr>
          <w:rFonts w:hAnsi="標楷體"/>
          <w:b/>
          <w:snapToGrid/>
          <w:szCs w:val="24"/>
        </w:rPr>
        <w:t>112</w:t>
      </w:r>
      <w:r w:rsidRPr="001B662E">
        <w:rPr>
          <w:rFonts w:hAnsi="標楷體" w:hint="eastAsia"/>
          <w:b/>
          <w:snapToGrid/>
          <w:szCs w:val="24"/>
        </w:rPr>
        <w:t xml:space="preserve">年底各縣市農民職災保險投保情形表          </w:t>
      </w:r>
      <w:r w:rsidRPr="001B662E">
        <w:rPr>
          <w:rFonts w:hAnsi="標楷體" w:hint="eastAsia"/>
          <w:snapToGrid/>
          <w:spacing w:val="-4"/>
          <w:sz w:val="24"/>
          <w:szCs w:val="24"/>
        </w:rPr>
        <w:t>單位：人；%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8"/>
        <w:gridCol w:w="2410"/>
        <w:gridCol w:w="2409"/>
        <w:gridCol w:w="2268"/>
      </w:tblGrid>
      <w:tr w:rsidR="009C53C7" w:rsidRPr="001B662E" w:rsidTr="00640605">
        <w:trPr>
          <w:trHeight w:val="179"/>
          <w:tblHeader/>
        </w:trPr>
        <w:tc>
          <w:tcPr>
            <w:tcW w:w="1418" w:type="dxa"/>
            <w:tcBorders>
              <w:bottom w:val="single" w:sz="4" w:space="0" w:color="auto"/>
            </w:tcBorders>
            <w:shd w:val="clear" w:color="auto" w:fill="auto"/>
            <w:vAlign w:val="center"/>
          </w:tcPr>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r w:rsidRPr="001B662E">
              <w:rPr>
                <w:rFonts w:hAnsi="標楷體" w:hint="eastAsia"/>
                <w:b/>
                <w:snapToGrid/>
                <w:sz w:val="24"/>
                <w:szCs w:val="24"/>
              </w:rPr>
              <w:t>縣市別</w:t>
            </w:r>
          </w:p>
        </w:tc>
        <w:tc>
          <w:tcPr>
            <w:tcW w:w="2410" w:type="dxa"/>
            <w:tcBorders>
              <w:bottom w:val="single" w:sz="4" w:space="0" w:color="auto"/>
            </w:tcBorders>
            <w:shd w:val="clear" w:color="auto" w:fill="auto"/>
            <w:vAlign w:val="center"/>
          </w:tcPr>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r w:rsidRPr="001B662E">
              <w:rPr>
                <w:rFonts w:hAnsi="標楷體"/>
                <w:b/>
                <w:snapToGrid/>
                <w:sz w:val="24"/>
                <w:szCs w:val="24"/>
              </w:rPr>
              <w:t>農保被保險人</w:t>
            </w:r>
          </w:p>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r w:rsidRPr="001B662E">
              <w:rPr>
                <w:rFonts w:hAnsi="標楷體"/>
                <w:b/>
                <w:snapToGrid/>
                <w:sz w:val="24"/>
                <w:szCs w:val="24"/>
              </w:rPr>
              <w:t>總數</w:t>
            </w:r>
            <w:r w:rsidRPr="001B662E">
              <w:rPr>
                <w:rFonts w:hAnsi="標楷體" w:hint="eastAsia"/>
                <w:b/>
                <w:snapToGrid/>
                <w:sz w:val="24"/>
                <w:szCs w:val="24"/>
              </w:rPr>
              <w:t>(A)</w:t>
            </w:r>
          </w:p>
        </w:tc>
        <w:tc>
          <w:tcPr>
            <w:tcW w:w="2409" w:type="dxa"/>
            <w:tcBorders>
              <w:bottom w:val="single" w:sz="4" w:space="0" w:color="auto"/>
            </w:tcBorders>
            <w:shd w:val="clear" w:color="auto" w:fill="auto"/>
            <w:vAlign w:val="center"/>
          </w:tcPr>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r w:rsidRPr="001B662E">
              <w:rPr>
                <w:rFonts w:hAnsi="標楷體" w:hint="eastAsia"/>
                <w:b/>
                <w:snapToGrid/>
                <w:sz w:val="24"/>
                <w:szCs w:val="24"/>
              </w:rPr>
              <w:t>農民職災保險</w:t>
            </w:r>
          </w:p>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r w:rsidRPr="001B662E">
              <w:rPr>
                <w:rFonts w:hAnsi="標楷體" w:hint="eastAsia"/>
                <w:b/>
                <w:snapToGrid/>
                <w:sz w:val="24"/>
                <w:szCs w:val="24"/>
              </w:rPr>
              <w:t>被保險人總數(B)</w:t>
            </w:r>
          </w:p>
        </w:tc>
        <w:tc>
          <w:tcPr>
            <w:tcW w:w="2268" w:type="dxa"/>
            <w:tcBorders>
              <w:bottom w:val="single" w:sz="4" w:space="0" w:color="auto"/>
            </w:tcBorders>
            <w:shd w:val="clear" w:color="auto" w:fill="auto"/>
            <w:vAlign w:val="center"/>
          </w:tcPr>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r w:rsidRPr="001B662E">
              <w:rPr>
                <w:rFonts w:hAnsi="標楷體"/>
                <w:b/>
                <w:snapToGrid/>
                <w:sz w:val="24"/>
                <w:szCs w:val="24"/>
              </w:rPr>
              <w:t>占比(C=</w:t>
            </w:r>
          </w:p>
          <w:p w:rsidR="009C53C7" w:rsidRPr="001B662E" w:rsidRDefault="009C53C7" w:rsidP="00640605">
            <w:pPr>
              <w:adjustRightInd w:val="0"/>
              <w:spacing w:line="260" w:lineRule="exact"/>
              <w:ind w:leftChars="0" w:left="0" w:firstLineChars="0" w:firstLine="0"/>
              <w:jc w:val="center"/>
              <w:rPr>
                <w:rFonts w:hAnsi="標楷體"/>
                <w:b/>
                <w:snapToGrid/>
                <w:sz w:val="24"/>
                <w:szCs w:val="24"/>
              </w:rPr>
            </w:pPr>
            <w:r w:rsidRPr="001B662E">
              <w:rPr>
                <w:rFonts w:hAnsi="標楷體"/>
                <w:b/>
                <w:snapToGrid/>
                <w:sz w:val="24"/>
                <w:szCs w:val="24"/>
              </w:rPr>
              <w:t>B/A*100%)</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彰化縣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1</w:t>
            </w:r>
            <w:r w:rsidRPr="001B662E">
              <w:rPr>
                <w:rFonts w:hAnsi="標楷體"/>
                <w:snapToGrid/>
                <w:sz w:val="24"/>
                <w:szCs w:val="24"/>
              </w:rPr>
              <w:t>14,697</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3</w:t>
            </w:r>
            <w:r w:rsidRPr="001B662E">
              <w:rPr>
                <w:rFonts w:hAnsi="標楷體"/>
                <w:snapToGrid/>
                <w:sz w:val="24"/>
                <w:szCs w:val="24"/>
              </w:rPr>
              <w:t>4,649</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3</w:t>
            </w:r>
            <w:r w:rsidRPr="001B662E">
              <w:rPr>
                <w:rFonts w:hAnsi="標楷體"/>
                <w:snapToGrid/>
                <w:sz w:val="24"/>
                <w:szCs w:val="24"/>
              </w:rPr>
              <w:t>0.21</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臺南市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1</w:t>
            </w:r>
            <w:r w:rsidRPr="001B662E">
              <w:rPr>
                <w:rFonts w:hAnsi="標楷體"/>
                <w:snapToGrid/>
                <w:sz w:val="24"/>
                <w:szCs w:val="24"/>
              </w:rPr>
              <w:t>05,711</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3</w:t>
            </w:r>
            <w:r w:rsidRPr="001B662E">
              <w:rPr>
                <w:rFonts w:hAnsi="標楷體"/>
                <w:snapToGrid/>
                <w:sz w:val="24"/>
                <w:szCs w:val="24"/>
              </w:rPr>
              <w:t>8,443</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3</w:t>
            </w:r>
            <w:r w:rsidRPr="001B662E">
              <w:rPr>
                <w:rFonts w:hAnsi="標楷體"/>
                <w:snapToGrid/>
                <w:sz w:val="24"/>
                <w:szCs w:val="24"/>
              </w:rPr>
              <w:t>6.37</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雲林縣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1</w:t>
            </w:r>
            <w:r w:rsidRPr="001B662E">
              <w:rPr>
                <w:rFonts w:hAnsi="標楷體"/>
                <w:snapToGrid/>
                <w:sz w:val="24"/>
                <w:szCs w:val="24"/>
              </w:rPr>
              <w:t>00,506</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6</w:t>
            </w:r>
            <w:r w:rsidRPr="001B662E">
              <w:rPr>
                <w:rFonts w:hAnsi="標楷體"/>
                <w:snapToGrid/>
                <w:sz w:val="24"/>
                <w:szCs w:val="24"/>
              </w:rPr>
              <w:t>2,844</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6</w:t>
            </w:r>
            <w:r w:rsidRPr="001B662E">
              <w:rPr>
                <w:rFonts w:hAnsi="標楷體"/>
                <w:snapToGrid/>
                <w:sz w:val="24"/>
                <w:szCs w:val="24"/>
              </w:rPr>
              <w:t>2.53</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屏東縣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8</w:t>
            </w:r>
            <w:r w:rsidRPr="001B662E">
              <w:rPr>
                <w:rFonts w:hAnsi="標楷體"/>
                <w:snapToGrid/>
                <w:sz w:val="24"/>
                <w:szCs w:val="24"/>
              </w:rPr>
              <w:t>8,276</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3</w:t>
            </w:r>
            <w:r w:rsidRPr="001B662E">
              <w:rPr>
                <w:rFonts w:hAnsi="標楷體"/>
                <w:snapToGrid/>
                <w:sz w:val="24"/>
                <w:szCs w:val="24"/>
              </w:rPr>
              <w:t>2,976</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3</w:t>
            </w:r>
            <w:r w:rsidRPr="001B662E">
              <w:rPr>
                <w:rFonts w:hAnsi="標楷體"/>
                <w:snapToGrid/>
                <w:sz w:val="24"/>
                <w:szCs w:val="24"/>
              </w:rPr>
              <w:t>7.36</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嘉義縣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8</w:t>
            </w:r>
            <w:r w:rsidRPr="001B662E">
              <w:rPr>
                <w:rFonts w:hAnsi="標楷體"/>
                <w:snapToGrid/>
                <w:sz w:val="24"/>
                <w:szCs w:val="24"/>
              </w:rPr>
              <w:t>5,565</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3</w:t>
            </w:r>
            <w:r w:rsidRPr="001B662E">
              <w:rPr>
                <w:rFonts w:hAnsi="標楷體"/>
                <w:snapToGrid/>
                <w:sz w:val="24"/>
                <w:szCs w:val="24"/>
              </w:rPr>
              <w:t>4,160</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3</w:t>
            </w:r>
            <w:r w:rsidRPr="001B662E">
              <w:rPr>
                <w:rFonts w:hAnsi="標楷體"/>
                <w:snapToGrid/>
                <w:sz w:val="24"/>
                <w:szCs w:val="24"/>
              </w:rPr>
              <w:t>9.92</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高雄市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7</w:t>
            </w:r>
            <w:r w:rsidRPr="001B662E">
              <w:rPr>
                <w:rFonts w:hAnsi="標楷體"/>
                <w:snapToGrid/>
                <w:sz w:val="24"/>
                <w:szCs w:val="24"/>
              </w:rPr>
              <w:t>3,437</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1</w:t>
            </w:r>
            <w:r w:rsidRPr="001B662E">
              <w:rPr>
                <w:rFonts w:hAnsi="標楷體"/>
                <w:snapToGrid/>
                <w:sz w:val="24"/>
                <w:szCs w:val="24"/>
              </w:rPr>
              <w:t>9,690</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2</w:t>
            </w:r>
            <w:r w:rsidRPr="001B662E">
              <w:rPr>
                <w:rFonts w:hAnsi="標楷體"/>
                <w:snapToGrid/>
                <w:sz w:val="24"/>
                <w:szCs w:val="24"/>
              </w:rPr>
              <w:t>6.81</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臺中市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7</w:t>
            </w:r>
            <w:r w:rsidRPr="001B662E">
              <w:rPr>
                <w:rFonts w:hAnsi="標楷體"/>
                <w:snapToGrid/>
                <w:sz w:val="24"/>
                <w:szCs w:val="24"/>
              </w:rPr>
              <w:t>2,444</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2</w:t>
            </w:r>
            <w:r w:rsidRPr="001B662E">
              <w:rPr>
                <w:rFonts w:hAnsi="標楷體"/>
                <w:snapToGrid/>
                <w:sz w:val="24"/>
                <w:szCs w:val="24"/>
              </w:rPr>
              <w:t>4,332</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3</w:t>
            </w:r>
            <w:r w:rsidRPr="001B662E">
              <w:rPr>
                <w:rFonts w:hAnsi="標楷體"/>
                <w:snapToGrid/>
                <w:sz w:val="24"/>
                <w:szCs w:val="24"/>
              </w:rPr>
              <w:t>3.59</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南投縣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6</w:t>
            </w:r>
            <w:r w:rsidRPr="001B662E">
              <w:rPr>
                <w:rFonts w:hAnsi="標楷體"/>
                <w:snapToGrid/>
                <w:sz w:val="24"/>
                <w:szCs w:val="24"/>
              </w:rPr>
              <w:t>3,180</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1</w:t>
            </w:r>
            <w:r w:rsidRPr="001B662E">
              <w:rPr>
                <w:rFonts w:hAnsi="標楷體"/>
                <w:snapToGrid/>
                <w:sz w:val="24"/>
                <w:szCs w:val="24"/>
              </w:rPr>
              <w:t>8,365</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2</w:t>
            </w:r>
            <w:r w:rsidRPr="001B662E">
              <w:rPr>
                <w:rFonts w:hAnsi="標楷體"/>
                <w:snapToGrid/>
                <w:sz w:val="24"/>
                <w:szCs w:val="24"/>
              </w:rPr>
              <w:t>9.07</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苗栗縣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4</w:t>
            </w:r>
            <w:r w:rsidRPr="001B662E">
              <w:rPr>
                <w:rFonts w:hAnsi="標楷體"/>
                <w:snapToGrid/>
                <w:sz w:val="24"/>
                <w:szCs w:val="24"/>
              </w:rPr>
              <w:t>4,460</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1</w:t>
            </w:r>
            <w:r w:rsidRPr="001B662E">
              <w:rPr>
                <w:rFonts w:hAnsi="標楷體"/>
                <w:snapToGrid/>
                <w:sz w:val="24"/>
                <w:szCs w:val="24"/>
              </w:rPr>
              <w:t>4,522</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3</w:t>
            </w:r>
            <w:r w:rsidRPr="001B662E">
              <w:rPr>
                <w:rFonts w:hAnsi="標楷體"/>
                <w:snapToGrid/>
                <w:sz w:val="24"/>
                <w:szCs w:val="24"/>
              </w:rPr>
              <w:t>2.66</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桃園市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4</w:t>
            </w:r>
            <w:r w:rsidRPr="001B662E">
              <w:rPr>
                <w:rFonts w:hAnsi="標楷體"/>
                <w:snapToGrid/>
                <w:sz w:val="24"/>
                <w:szCs w:val="24"/>
              </w:rPr>
              <w:t>0,306</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1</w:t>
            </w:r>
            <w:r w:rsidRPr="001B662E">
              <w:rPr>
                <w:rFonts w:hAnsi="標楷體"/>
                <w:snapToGrid/>
                <w:sz w:val="24"/>
                <w:szCs w:val="24"/>
              </w:rPr>
              <w:t>8,723</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4</w:t>
            </w:r>
            <w:r w:rsidRPr="001B662E">
              <w:rPr>
                <w:rFonts w:hAnsi="標楷體"/>
                <w:snapToGrid/>
                <w:sz w:val="24"/>
                <w:szCs w:val="24"/>
              </w:rPr>
              <w:t>6.45</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新北市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2</w:t>
            </w:r>
            <w:r w:rsidRPr="001B662E">
              <w:rPr>
                <w:rFonts w:hAnsi="標楷體"/>
                <w:snapToGrid/>
                <w:sz w:val="24"/>
                <w:szCs w:val="24"/>
              </w:rPr>
              <w:t>4,900</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5</w:t>
            </w:r>
            <w:r w:rsidRPr="001B662E">
              <w:rPr>
                <w:rFonts w:hAnsi="標楷體"/>
                <w:snapToGrid/>
                <w:sz w:val="24"/>
                <w:szCs w:val="24"/>
              </w:rPr>
              <w:t>,831</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2</w:t>
            </w:r>
            <w:r w:rsidRPr="001B662E">
              <w:rPr>
                <w:rFonts w:hAnsi="標楷體"/>
                <w:snapToGrid/>
                <w:sz w:val="24"/>
                <w:szCs w:val="24"/>
              </w:rPr>
              <w:t>3.42</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臺東縣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2</w:t>
            </w:r>
            <w:r w:rsidRPr="001B662E">
              <w:rPr>
                <w:rFonts w:hAnsi="標楷體"/>
                <w:snapToGrid/>
                <w:sz w:val="24"/>
                <w:szCs w:val="24"/>
              </w:rPr>
              <w:t>2,273</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6</w:t>
            </w:r>
            <w:r w:rsidRPr="001B662E">
              <w:rPr>
                <w:rFonts w:hAnsi="標楷體"/>
                <w:snapToGrid/>
                <w:sz w:val="24"/>
                <w:szCs w:val="24"/>
              </w:rPr>
              <w:t>,711</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3</w:t>
            </w:r>
            <w:r w:rsidRPr="001B662E">
              <w:rPr>
                <w:rFonts w:hAnsi="標楷體"/>
                <w:snapToGrid/>
                <w:sz w:val="24"/>
                <w:szCs w:val="24"/>
              </w:rPr>
              <w:t>0.13</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宜蘭縣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2</w:t>
            </w:r>
            <w:r w:rsidRPr="001B662E">
              <w:rPr>
                <w:rFonts w:hAnsi="標楷體"/>
                <w:snapToGrid/>
                <w:sz w:val="24"/>
                <w:szCs w:val="24"/>
              </w:rPr>
              <w:t>1,429</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5</w:t>
            </w:r>
            <w:r w:rsidRPr="001B662E">
              <w:rPr>
                <w:rFonts w:hAnsi="標楷體"/>
                <w:snapToGrid/>
                <w:sz w:val="24"/>
                <w:szCs w:val="24"/>
              </w:rPr>
              <w:t>,887</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2</w:t>
            </w:r>
            <w:r w:rsidRPr="001B662E">
              <w:rPr>
                <w:rFonts w:hAnsi="標楷體"/>
                <w:snapToGrid/>
                <w:sz w:val="24"/>
                <w:szCs w:val="24"/>
              </w:rPr>
              <w:t>7.47</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新竹縣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2</w:t>
            </w:r>
            <w:r w:rsidRPr="001B662E">
              <w:rPr>
                <w:rFonts w:hAnsi="標楷體"/>
                <w:snapToGrid/>
                <w:sz w:val="24"/>
                <w:szCs w:val="24"/>
              </w:rPr>
              <w:t>0,293</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4</w:t>
            </w:r>
            <w:r w:rsidRPr="001B662E">
              <w:rPr>
                <w:rFonts w:hAnsi="標楷體"/>
                <w:snapToGrid/>
                <w:sz w:val="24"/>
                <w:szCs w:val="24"/>
              </w:rPr>
              <w:t>,990</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2</w:t>
            </w:r>
            <w:r w:rsidRPr="001B662E">
              <w:rPr>
                <w:rFonts w:hAnsi="標楷體"/>
                <w:snapToGrid/>
                <w:sz w:val="24"/>
                <w:szCs w:val="24"/>
              </w:rPr>
              <w:t>4.59</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花蓮縣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1</w:t>
            </w:r>
            <w:r w:rsidRPr="001B662E">
              <w:rPr>
                <w:rFonts w:hAnsi="標楷體"/>
                <w:snapToGrid/>
                <w:sz w:val="24"/>
                <w:szCs w:val="24"/>
              </w:rPr>
              <w:t>6,904</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8</w:t>
            </w:r>
            <w:r w:rsidRPr="001B662E">
              <w:rPr>
                <w:rFonts w:hAnsi="標楷體"/>
                <w:snapToGrid/>
                <w:sz w:val="24"/>
                <w:szCs w:val="24"/>
              </w:rPr>
              <w:t>,837</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5</w:t>
            </w:r>
            <w:r w:rsidRPr="001B662E">
              <w:rPr>
                <w:rFonts w:hAnsi="標楷體"/>
                <w:snapToGrid/>
                <w:sz w:val="24"/>
                <w:szCs w:val="24"/>
              </w:rPr>
              <w:t>2.28</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嘉義市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5</w:t>
            </w:r>
            <w:r w:rsidRPr="001B662E">
              <w:rPr>
                <w:rFonts w:hAnsi="標楷體"/>
                <w:snapToGrid/>
                <w:sz w:val="24"/>
                <w:szCs w:val="24"/>
              </w:rPr>
              <w:t>,960</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1</w:t>
            </w:r>
            <w:r w:rsidRPr="001B662E">
              <w:rPr>
                <w:rFonts w:hAnsi="標楷體"/>
                <w:snapToGrid/>
                <w:sz w:val="24"/>
                <w:szCs w:val="24"/>
              </w:rPr>
              <w:t>,708</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2</w:t>
            </w:r>
            <w:r w:rsidRPr="001B662E">
              <w:rPr>
                <w:rFonts w:hAnsi="標楷體"/>
                <w:snapToGrid/>
                <w:sz w:val="24"/>
                <w:szCs w:val="24"/>
              </w:rPr>
              <w:t>8.66</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臺北市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4</w:t>
            </w:r>
            <w:r w:rsidRPr="001B662E">
              <w:rPr>
                <w:rFonts w:hAnsi="標楷體"/>
                <w:snapToGrid/>
                <w:sz w:val="24"/>
                <w:szCs w:val="24"/>
              </w:rPr>
              <w:t>,822</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9</w:t>
            </w:r>
            <w:r w:rsidRPr="001B662E">
              <w:rPr>
                <w:rFonts w:hAnsi="標楷體"/>
                <w:snapToGrid/>
                <w:sz w:val="24"/>
                <w:szCs w:val="24"/>
              </w:rPr>
              <w:t>82</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2</w:t>
            </w:r>
            <w:r w:rsidRPr="001B662E">
              <w:rPr>
                <w:rFonts w:hAnsi="標楷體"/>
                <w:snapToGrid/>
                <w:sz w:val="24"/>
                <w:szCs w:val="24"/>
              </w:rPr>
              <w:t>0.36</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金門縣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3</w:t>
            </w:r>
            <w:r w:rsidRPr="001B662E">
              <w:rPr>
                <w:rFonts w:hAnsi="標楷體"/>
                <w:snapToGrid/>
                <w:sz w:val="24"/>
                <w:szCs w:val="24"/>
              </w:rPr>
              <w:t>,342</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1</w:t>
            </w:r>
            <w:r w:rsidRPr="001B662E">
              <w:rPr>
                <w:rFonts w:hAnsi="標楷體"/>
                <w:snapToGrid/>
                <w:sz w:val="24"/>
                <w:szCs w:val="24"/>
              </w:rPr>
              <w:t>56</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4</w:t>
            </w:r>
            <w:r w:rsidRPr="001B662E">
              <w:rPr>
                <w:rFonts w:hAnsi="標楷體"/>
                <w:snapToGrid/>
                <w:sz w:val="24"/>
                <w:szCs w:val="24"/>
              </w:rPr>
              <w:t>.67</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澎湖縣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2</w:t>
            </w:r>
            <w:r w:rsidRPr="001B662E">
              <w:rPr>
                <w:rFonts w:hAnsi="標楷體"/>
                <w:snapToGrid/>
                <w:sz w:val="24"/>
                <w:szCs w:val="24"/>
              </w:rPr>
              <w:t>,978</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1</w:t>
            </w:r>
            <w:r w:rsidRPr="001B662E">
              <w:rPr>
                <w:rFonts w:hAnsi="標楷體"/>
                <w:snapToGrid/>
                <w:sz w:val="24"/>
                <w:szCs w:val="24"/>
              </w:rPr>
              <w:t>37</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4</w:t>
            </w:r>
            <w:r w:rsidRPr="001B662E">
              <w:rPr>
                <w:rFonts w:hAnsi="標楷體"/>
                <w:snapToGrid/>
                <w:sz w:val="24"/>
                <w:szCs w:val="24"/>
              </w:rPr>
              <w:t>.60</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新竹市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2</w:t>
            </w:r>
            <w:r w:rsidRPr="001B662E">
              <w:rPr>
                <w:rFonts w:hAnsi="標楷體"/>
                <w:snapToGrid/>
                <w:sz w:val="24"/>
                <w:szCs w:val="24"/>
              </w:rPr>
              <w:t>,374</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2</w:t>
            </w:r>
            <w:r w:rsidRPr="001B662E">
              <w:rPr>
                <w:rFonts w:hAnsi="標楷體"/>
                <w:snapToGrid/>
                <w:sz w:val="24"/>
                <w:szCs w:val="24"/>
              </w:rPr>
              <w:t>85</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1</w:t>
            </w:r>
            <w:r w:rsidRPr="001B662E">
              <w:rPr>
                <w:rFonts w:hAnsi="標楷體"/>
                <w:snapToGrid/>
                <w:sz w:val="24"/>
                <w:szCs w:val="24"/>
              </w:rPr>
              <w:t>2.01</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基隆市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3</w:t>
            </w:r>
            <w:r w:rsidRPr="001B662E">
              <w:rPr>
                <w:rFonts w:hAnsi="標楷體"/>
                <w:snapToGrid/>
                <w:sz w:val="24"/>
                <w:szCs w:val="24"/>
              </w:rPr>
              <w:t>70</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2</w:t>
            </w:r>
            <w:r w:rsidRPr="001B662E">
              <w:rPr>
                <w:rFonts w:hAnsi="標楷體"/>
                <w:snapToGrid/>
                <w:sz w:val="24"/>
                <w:szCs w:val="24"/>
              </w:rPr>
              <w:t>32</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6</w:t>
            </w:r>
            <w:r w:rsidRPr="001B662E">
              <w:rPr>
                <w:rFonts w:hAnsi="標楷體"/>
                <w:snapToGrid/>
                <w:sz w:val="24"/>
                <w:szCs w:val="24"/>
              </w:rPr>
              <w:t>2.70</w:t>
            </w:r>
          </w:p>
        </w:tc>
      </w:tr>
      <w:tr w:rsidR="009C53C7" w:rsidRPr="001B662E" w:rsidTr="00640605">
        <w:trPr>
          <w:trHeight w:val="350"/>
        </w:trPr>
        <w:tc>
          <w:tcPr>
            <w:tcW w:w="1418" w:type="dxa"/>
            <w:tcBorders>
              <w:top w:val="single" w:sz="4" w:space="0" w:color="auto"/>
              <w:bottom w:val="single" w:sz="4"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snapToGrid/>
                <w:sz w:val="24"/>
                <w:szCs w:val="24"/>
              </w:rPr>
            </w:pPr>
            <w:r w:rsidRPr="001B662E">
              <w:rPr>
                <w:rFonts w:hAnsi="標楷體" w:hint="eastAsia"/>
                <w:snapToGrid/>
                <w:sz w:val="24"/>
                <w:szCs w:val="24"/>
              </w:rPr>
              <w:t xml:space="preserve"> 連江縣 </w:t>
            </w:r>
          </w:p>
        </w:tc>
        <w:tc>
          <w:tcPr>
            <w:tcW w:w="2410"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5</w:t>
            </w:r>
            <w:r w:rsidRPr="001B662E">
              <w:rPr>
                <w:rFonts w:hAnsi="標楷體"/>
                <w:snapToGrid/>
                <w:sz w:val="24"/>
                <w:szCs w:val="24"/>
              </w:rPr>
              <w:t>9</w:t>
            </w:r>
          </w:p>
        </w:tc>
        <w:tc>
          <w:tcPr>
            <w:tcW w:w="2409"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1</w:t>
            </w:r>
            <w:r w:rsidRPr="001B662E">
              <w:rPr>
                <w:rFonts w:hAnsi="標楷體"/>
                <w:snapToGrid/>
                <w:sz w:val="24"/>
                <w:szCs w:val="24"/>
              </w:rPr>
              <w:t>4</w:t>
            </w:r>
          </w:p>
        </w:tc>
        <w:tc>
          <w:tcPr>
            <w:tcW w:w="2268" w:type="dxa"/>
            <w:tcBorders>
              <w:top w:val="single" w:sz="4" w:space="0" w:color="auto"/>
              <w:bottom w:val="single" w:sz="4"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snapToGrid/>
                <w:sz w:val="24"/>
                <w:szCs w:val="24"/>
              </w:rPr>
            </w:pPr>
            <w:r w:rsidRPr="001B662E">
              <w:rPr>
                <w:rFonts w:hAnsi="標楷體" w:hint="eastAsia"/>
                <w:snapToGrid/>
                <w:sz w:val="24"/>
                <w:szCs w:val="24"/>
              </w:rPr>
              <w:t>2</w:t>
            </w:r>
            <w:r w:rsidRPr="001B662E">
              <w:rPr>
                <w:rFonts w:hAnsi="標楷體"/>
                <w:snapToGrid/>
                <w:sz w:val="24"/>
                <w:szCs w:val="24"/>
              </w:rPr>
              <w:t>3.73</w:t>
            </w:r>
          </w:p>
        </w:tc>
      </w:tr>
      <w:tr w:rsidR="009C53C7" w:rsidRPr="001B662E" w:rsidTr="00640605">
        <w:trPr>
          <w:trHeight w:val="350"/>
        </w:trPr>
        <w:tc>
          <w:tcPr>
            <w:tcW w:w="1418" w:type="dxa"/>
            <w:tcBorders>
              <w:top w:val="single" w:sz="4" w:space="0" w:color="auto"/>
              <w:bottom w:val="single" w:sz="12" w:space="0" w:color="auto"/>
            </w:tcBorders>
            <w:shd w:val="clear" w:color="auto" w:fill="auto"/>
            <w:vAlign w:val="center"/>
          </w:tcPr>
          <w:p w:rsidR="009C53C7" w:rsidRPr="001B662E" w:rsidRDefault="009C53C7" w:rsidP="00640605">
            <w:pPr>
              <w:widowControl/>
              <w:spacing w:line="280" w:lineRule="exact"/>
              <w:ind w:leftChars="-36" w:left="54" w:hangingChars="64" w:hanging="156"/>
              <w:jc w:val="center"/>
              <w:rPr>
                <w:rFonts w:hAnsi="標楷體"/>
                <w:b/>
                <w:bCs/>
                <w:snapToGrid/>
                <w:sz w:val="24"/>
                <w:szCs w:val="24"/>
              </w:rPr>
            </w:pPr>
            <w:r w:rsidRPr="001B662E">
              <w:rPr>
                <w:rFonts w:hAnsi="標楷體" w:hint="eastAsia"/>
                <w:b/>
                <w:bCs/>
                <w:snapToGrid/>
                <w:sz w:val="24"/>
                <w:szCs w:val="24"/>
              </w:rPr>
              <w:t>合計</w:t>
            </w:r>
          </w:p>
        </w:tc>
        <w:tc>
          <w:tcPr>
            <w:tcW w:w="2410" w:type="dxa"/>
            <w:tcBorders>
              <w:top w:val="single" w:sz="4" w:space="0" w:color="auto"/>
              <w:bottom w:val="single" w:sz="12"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b/>
                <w:bCs/>
                <w:snapToGrid/>
                <w:sz w:val="24"/>
                <w:szCs w:val="24"/>
              </w:rPr>
            </w:pPr>
            <w:r w:rsidRPr="001B662E">
              <w:rPr>
                <w:rFonts w:hAnsi="標楷體" w:hint="eastAsia"/>
                <w:b/>
                <w:bCs/>
                <w:snapToGrid/>
                <w:sz w:val="24"/>
                <w:szCs w:val="24"/>
              </w:rPr>
              <w:t>9</w:t>
            </w:r>
            <w:r w:rsidRPr="001B662E">
              <w:rPr>
                <w:rFonts w:hAnsi="標楷體"/>
                <w:b/>
                <w:bCs/>
                <w:snapToGrid/>
                <w:sz w:val="24"/>
                <w:szCs w:val="24"/>
              </w:rPr>
              <w:t>14,286</w:t>
            </w:r>
          </w:p>
        </w:tc>
        <w:tc>
          <w:tcPr>
            <w:tcW w:w="2409" w:type="dxa"/>
            <w:tcBorders>
              <w:top w:val="single" w:sz="4" w:space="0" w:color="auto"/>
              <w:bottom w:val="single" w:sz="12"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b/>
                <w:bCs/>
                <w:snapToGrid/>
                <w:sz w:val="24"/>
                <w:szCs w:val="24"/>
              </w:rPr>
            </w:pPr>
            <w:r w:rsidRPr="001B662E">
              <w:rPr>
                <w:rFonts w:hAnsi="標楷體" w:hint="eastAsia"/>
                <w:b/>
                <w:bCs/>
                <w:snapToGrid/>
                <w:sz w:val="24"/>
                <w:szCs w:val="24"/>
              </w:rPr>
              <w:t>3</w:t>
            </w:r>
            <w:r w:rsidRPr="001B662E">
              <w:rPr>
                <w:rFonts w:hAnsi="標楷體"/>
                <w:b/>
                <w:bCs/>
                <w:snapToGrid/>
                <w:sz w:val="24"/>
                <w:szCs w:val="24"/>
              </w:rPr>
              <w:t>34,474</w:t>
            </w:r>
          </w:p>
        </w:tc>
        <w:tc>
          <w:tcPr>
            <w:tcW w:w="2268" w:type="dxa"/>
            <w:tcBorders>
              <w:top w:val="single" w:sz="4" w:space="0" w:color="auto"/>
              <w:bottom w:val="single" w:sz="12" w:space="0" w:color="auto"/>
            </w:tcBorders>
            <w:shd w:val="clear" w:color="auto" w:fill="auto"/>
            <w:vAlign w:val="center"/>
          </w:tcPr>
          <w:p w:rsidR="009C53C7" w:rsidRPr="001B662E" w:rsidRDefault="009C53C7" w:rsidP="00640605">
            <w:pPr>
              <w:spacing w:line="280" w:lineRule="exact"/>
              <w:ind w:leftChars="0" w:left="0" w:firstLineChars="0" w:firstLine="0"/>
              <w:jc w:val="right"/>
              <w:rPr>
                <w:rFonts w:hAnsi="標楷體"/>
                <w:b/>
                <w:bCs/>
                <w:snapToGrid/>
                <w:sz w:val="24"/>
                <w:szCs w:val="24"/>
              </w:rPr>
            </w:pPr>
            <w:r w:rsidRPr="001B662E">
              <w:rPr>
                <w:rFonts w:hAnsi="標楷體" w:hint="eastAsia"/>
                <w:b/>
                <w:bCs/>
                <w:snapToGrid/>
                <w:sz w:val="24"/>
                <w:szCs w:val="24"/>
              </w:rPr>
              <w:t>3</w:t>
            </w:r>
            <w:r w:rsidRPr="001B662E">
              <w:rPr>
                <w:rFonts w:hAnsi="標楷體"/>
                <w:b/>
                <w:bCs/>
                <w:snapToGrid/>
                <w:sz w:val="24"/>
                <w:szCs w:val="24"/>
              </w:rPr>
              <w:t>6.58</w:t>
            </w:r>
          </w:p>
        </w:tc>
      </w:tr>
    </w:tbl>
    <w:p w:rsidR="009C53C7" w:rsidRPr="001B662E" w:rsidRDefault="009C53C7" w:rsidP="00640605">
      <w:pPr>
        <w:spacing w:line="300" w:lineRule="exact"/>
        <w:ind w:leftChars="0" w:left="973" w:hangingChars="400" w:hanging="973"/>
        <w:rPr>
          <w:rFonts w:hAnsi="標楷體"/>
          <w:snapToGrid/>
          <w:sz w:val="24"/>
          <w:szCs w:val="24"/>
        </w:rPr>
      </w:pPr>
      <w:r w:rsidRPr="001B662E">
        <w:rPr>
          <w:rFonts w:hAnsi="標楷體" w:hint="eastAsia"/>
          <w:snapToGrid/>
          <w:sz w:val="24"/>
          <w:szCs w:val="24"/>
        </w:rPr>
        <w:t>資料來源：農業部提供。</w:t>
      </w:r>
    </w:p>
    <w:p w:rsidR="009C53C7" w:rsidRPr="001B662E" w:rsidRDefault="009C53C7" w:rsidP="00640605">
      <w:pPr>
        <w:ind w:left="566" w:firstLine="566"/>
        <w:rPr>
          <w:rFonts w:hAnsi="標楷體"/>
          <w:snapToGrid/>
          <w:szCs w:val="24"/>
        </w:rPr>
      </w:pPr>
      <w:r w:rsidRPr="001B662E">
        <w:rPr>
          <w:rFonts w:hAnsi="標楷體" w:hint="eastAsia"/>
          <w:snapToGrid/>
          <w:szCs w:val="24"/>
        </w:rPr>
        <w:t>綜上，農民職災保險推動迄1</w:t>
      </w:r>
      <w:r w:rsidRPr="001B662E">
        <w:rPr>
          <w:rFonts w:hAnsi="標楷體"/>
          <w:snapToGrid/>
          <w:szCs w:val="24"/>
        </w:rPr>
        <w:t>12</w:t>
      </w:r>
      <w:r w:rsidRPr="001B662E">
        <w:rPr>
          <w:rFonts w:hAnsi="標楷體" w:hint="eastAsia"/>
          <w:snapToGrid/>
          <w:szCs w:val="24"/>
        </w:rPr>
        <w:t>年底已逾5年，為保障實際從農者之職業安全，陸續擴大納保對象資格，惟截至</w:t>
      </w:r>
      <w:r w:rsidRPr="001B662E">
        <w:rPr>
          <w:rFonts w:hAnsi="標楷體"/>
          <w:snapToGrid/>
          <w:szCs w:val="24"/>
        </w:rPr>
        <w:t>112</w:t>
      </w:r>
      <w:r w:rsidRPr="001B662E">
        <w:rPr>
          <w:rFonts w:hAnsi="標楷體" w:hint="eastAsia"/>
          <w:snapToGrid/>
          <w:szCs w:val="24"/>
        </w:rPr>
        <w:t>年底農民職災保險之被保險人數僅占農保人數之</w:t>
      </w:r>
      <w:r w:rsidRPr="001B662E">
        <w:rPr>
          <w:rFonts w:hAnsi="標楷體"/>
          <w:snapToGrid/>
          <w:szCs w:val="24"/>
        </w:rPr>
        <w:t>36.58</w:t>
      </w:r>
      <w:r w:rsidRPr="001B662E">
        <w:rPr>
          <w:rFonts w:hAnsi="標楷體" w:hint="eastAsia"/>
          <w:snapToGrid/>
          <w:szCs w:val="24"/>
        </w:rPr>
        <w:t>%，且不僅高齡者投保率明顯偏低，青壯年從農者投保情形亦待提升，允宜檢討並加強推動辦理。</w:t>
      </w:r>
    </w:p>
    <w:p w:rsidR="009C53C7" w:rsidRPr="001B662E" w:rsidRDefault="009C53C7" w:rsidP="00640605">
      <w:pPr>
        <w:pStyle w:val="ad"/>
        <w:rPr>
          <w:rFonts w:hAnsi="標楷體"/>
          <w:snapToGrid/>
          <w:szCs w:val="24"/>
        </w:rPr>
      </w:pPr>
      <w:r w:rsidRPr="001B662E">
        <w:rPr>
          <w:rFonts w:hint="eastAsia"/>
        </w:rPr>
        <w:t>（分機：8663鄭寧）</w:t>
      </w:r>
    </w:p>
    <w:p w:rsidR="009C53C7" w:rsidRPr="001B662E" w:rsidRDefault="009C53C7" w:rsidP="00640605">
      <w:pPr>
        <w:ind w:left="566" w:firstLine="566"/>
        <w:rPr>
          <w:rFonts w:hAnsi="標楷體"/>
          <w:snapToGrid/>
          <w:szCs w:val="24"/>
        </w:rPr>
      </w:pPr>
    </w:p>
    <w:p w:rsidR="009C53C7" w:rsidRPr="001B662E" w:rsidRDefault="009C53C7">
      <w:pPr>
        <w:ind w:left="566" w:firstLine="566"/>
      </w:pPr>
    </w:p>
    <w:p w:rsidR="009C53C7" w:rsidRDefault="009C53C7" w:rsidP="009C53C7">
      <w:pPr>
        <w:pStyle w:val="23"/>
        <w:sectPr w:rsidR="009C53C7" w:rsidSect="00BD0C62">
          <w:headerReference w:type="even" r:id="rId130"/>
          <w:headerReference w:type="default" r:id="rId131"/>
          <w:footerReference w:type="even" r:id="rId132"/>
          <w:footerReference w:type="default" r:id="rId133"/>
          <w:headerReference w:type="first" r:id="rId134"/>
          <w:footerReference w:type="first" r:id="rId135"/>
          <w:footnotePr>
            <w:numRestart w:val="eachSect"/>
          </w:footnotePr>
          <w:pgSz w:w="11906" w:h="16838" w:code="9"/>
          <w:pgMar w:top="1701" w:right="1701" w:bottom="1701" w:left="1701" w:header="0" w:footer="1134" w:gutter="0"/>
          <w:cols w:space="425"/>
          <w:docGrid w:type="linesAndChars" w:linePitch="510" w:charSpace="658"/>
        </w:sectPr>
      </w:pPr>
    </w:p>
    <w:p w:rsidR="00B650FC" w:rsidRPr="00E31CA1" w:rsidRDefault="00B650FC" w:rsidP="00640605">
      <w:pPr>
        <w:pStyle w:val="14"/>
        <w:ind w:left="567" w:hanging="567"/>
      </w:pPr>
      <w:bookmarkStart w:id="77" w:name="_Toc174017716"/>
      <w:bookmarkStart w:id="78" w:name="_Toc177394299"/>
      <w:r>
        <w:rPr>
          <w:rFonts w:hint="eastAsia"/>
        </w:rPr>
        <w:t>二一</w:t>
      </w:r>
      <w:r w:rsidRPr="00E31CA1">
        <w:rPr>
          <w:rFonts w:hint="eastAsia"/>
        </w:rPr>
        <w:t>、</w:t>
      </w:r>
      <w:bookmarkEnd w:id="77"/>
      <w:r w:rsidRPr="00095C69">
        <w:rPr>
          <w:rFonts w:hint="eastAsia"/>
        </w:rPr>
        <w:t>「農業部門溫室氣體排放管制行動方案」第1期(107-109年)</w:t>
      </w:r>
      <w:r>
        <w:rPr>
          <w:rFonts w:hint="eastAsia"/>
        </w:rPr>
        <w:t>未達管制目標</w:t>
      </w:r>
      <w:r w:rsidRPr="00095C69">
        <w:rPr>
          <w:rFonts w:hint="eastAsia"/>
        </w:rPr>
        <w:t>，第2期(110-11</w:t>
      </w:r>
      <w:r>
        <w:rPr>
          <w:rFonts w:hint="eastAsia"/>
        </w:rPr>
        <w:t>4</w:t>
      </w:r>
      <w:r w:rsidRPr="00095C69">
        <w:rPr>
          <w:rFonts w:hint="eastAsia"/>
        </w:rPr>
        <w:t>年)</w:t>
      </w:r>
      <w:r>
        <w:rPr>
          <w:rFonts w:hint="eastAsia"/>
        </w:rPr>
        <w:t>預算執行</w:t>
      </w:r>
      <w:r w:rsidRPr="00095C69">
        <w:rPr>
          <w:rFonts w:hint="eastAsia"/>
        </w:rPr>
        <w:t>卻多有超支情形，允宜審酌各措施執行情形，強化規劃及資源合理配置</w:t>
      </w:r>
      <w:bookmarkEnd w:id="78"/>
    </w:p>
    <w:p w:rsidR="00B650FC" w:rsidRDefault="00B650FC" w:rsidP="00640605">
      <w:pPr>
        <w:ind w:left="566" w:firstLine="566"/>
        <w:rPr>
          <w:rFonts w:hAnsi="標楷體"/>
          <w:snapToGrid/>
        </w:rPr>
      </w:pPr>
      <w:r>
        <w:rPr>
          <w:rFonts w:hint="eastAsia"/>
          <w:snapToGrid/>
        </w:rPr>
        <w:t>農業部依據氣候變遷因應法(前溫室氣體減量及管理法)第11條規定</w:t>
      </w:r>
      <w:r>
        <w:rPr>
          <w:rStyle w:val="af5"/>
        </w:rPr>
        <w:footnoteReference w:id="86"/>
      </w:r>
      <w:r>
        <w:rPr>
          <w:rFonts w:hAnsi="標楷體" w:hint="eastAsia"/>
          <w:snapToGrid/>
        </w:rPr>
        <w:t>，</w:t>
      </w:r>
      <w:r>
        <w:rPr>
          <w:rFonts w:hint="eastAsia"/>
          <w:snapToGrid/>
        </w:rPr>
        <w:t>自107年起分期推動辦理</w:t>
      </w:r>
      <w:r w:rsidRPr="00FF5017">
        <w:rPr>
          <w:rFonts w:hint="eastAsia"/>
          <w:snapToGrid/>
        </w:rPr>
        <w:t>「農業部門溫室氣體排放管制行動方案」</w:t>
      </w:r>
      <w:r>
        <w:rPr>
          <w:rFonts w:hAnsi="標楷體" w:hint="eastAsia"/>
          <w:snapToGrid/>
        </w:rPr>
        <w:t>，主要</w:t>
      </w:r>
      <w:r>
        <w:rPr>
          <w:rFonts w:hint="eastAsia"/>
          <w:snapToGrid/>
        </w:rPr>
        <w:t>包括</w:t>
      </w:r>
      <w:r w:rsidRPr="003D2C73">
        <w:rPr>
          <w:rFonts w:hint="eastAsia"/>
          <w:snapToGrid/>
        </w:rPr>
        <w:t>「推廣有機與友善環境耕作」、「推動對地綠色環境給付」、「推廣畜牧場沼氣再利用」、「維持及確保國內畜禽產品自給率」、「收購漁船筏」、「獎勵休漁計畫」、「節能水車計畫」、「造林」</w:t>
      </w:r>
      <w:r>
        <w:rPr>
          <w:rFonts w:hint="eastAsia"/>
          <w:snapToGrid/>
        </w:rPr>
        <w:t>及</w:t>
      </w:r>
      <w:r w:rsidRPr="003D2C73">
        <w:rPr>
          <w:rFonts w:hint="eastAsia"/>
          <w:snapToGrid/>
        </w:rPr>
        <w:t>「加強森林經營」等 9 項行動計畫</w:t>
      </w:r>
      <w:r>
        <w:rPr>
          <w:rFonts w:hAnsi="標楷體" w:hint="eastAsia"/>
          <w:snapToGrid/>
        </w:rPr>
        <w:t>，</w:t>
      </w:r>
      <w:r w:rsidRPr="00FF5017">
        <w:rPr>
          <w:rFonts w:hint="eastAsia"/>
          <w:snapToGrid/>
        </w:rPr>
        <w:t>107至112年度各年度</w:t>
      </w:r>
      <w:r>
        <w:rPr>
          <w:rFonts w:hint="eastAsia"/>
          <w:snapToGrid/>
        </w:rPr>
        <w:t>決</w:t>
      </w:r>
      <w:r w:rsidRPr="00FF5017">
        <w:rPr>
          <w:rFonts w:hint="eastAsia"/>
          <w:snapToGrid/>
        </w:rPr>
        <w:t>算數介於4</w:t>
      </w:r>
      <w:r>
        <w:rPr>
          <w:snapToGrid/>
        </w:rPr>
        <w:t>4</w:t>
      </w:r>
      <w:r w:rsidRPr="00FF5017">
        <w:rPr>
          <w:rFonts w:hint="eastAsia"/>
          <w:snapToGrid/>
        </w:rPr>
        <w:t>.</w:t>
      </w:r>
      <w:r>
        <w:rPr>
          <w:snapToGrid/>
        </w:rPr>
        <w:t>49</w:t>
      </w:r>
      <w:r w:rsidRPr="00FF5017">
        <w:rPr>
          <w:rFonts w:hint="eastAsia"/>
          <w:snapToGrid/>
        </w:rPr>
        <w:t>億元至</w:t>
      </w:r>
      <w:r>
        <w:rPr>
          <w:snapToGrid/>
        </w:rPr>
        <w:t>54</w:t>
      </w:r>
      <w:r w:rsidRPr="00FF5017">
        <w:rPr>
          <w:rFonts w:hint="eastAsia"/>
          <w:snapToGrid/>
        </w:rPr>
        <w:t>.</w:t>
      </w:r>
      <w:r>
        <w:rPr>
          <w:snapToGrid/>
        </w:rPr>
        <w:t>1</w:t>
      </w:r>
      <w:r w:rsidRPr="00FF5017">
        <w:rPr>
          <w:rFonts w:hint="eastAsia"/>
          <w:snapToGrid/>
        </w:rPr>
        <w:t>9億元之間(詳</w:t>
      </w:r>
      <w:r>
        <w:rPr>
          <w:rFonts w:hint="eastAsia"/>
          <w:snapToGrid/>
        </w:rPr>
        <w:t>表1</w:t>
      </w:r>
      <w:r w:rsidRPr="00FF5017">
        <w:rPr>
          <w:rFonts w:hint="eastAsia"/>
          <w:snapToGrid/>
        </w:rPr>
        <w:t>)</w:t>
      </w:r>
      <w:r>
        <w:rPr>
          <w:rFonts w:hAnsi="標楷體" w:hint="eastAsia"/>
          <w:snapToGrid/>
        </w:rPr>
        <w:t>。</w:t>
      </w:r>
      <w:r>
        <w:rPr>
          <w:rFonts w:hint="eastAsia"/>
          <w:snapToGrid/>
        </w:rPr>
        <w:t>經查</w:t>
      </w:r>
      <w:r>
        <w:rPr>
          <w:rFonts w:hAnsi="標楷體" w:hint="eastAsia"/>
          <w:snapToGrid/>
        </w:rPr>
        <w:t>：</w:t>
      </w:r>
    </w:p>
    <w:p w:rsidR="00B650FC" w:rsidRPr="000F0B16" w:rsidRDefault="00B650FC" w:rsidP="00640605">
      <w:pPr>
        <w:pStyle w:val="a5"/>
        <w:ind w:left="849" w:hanging="283"/>
        <w:rPr>
          <w:b/>
          <w:snapToGrid/>
        </w:rPr>
      </w:pPr>
      <w:r w:rsidRPr="000F0B16">
        <w:rPr>
          <w:rFonts w:hint="eastAsia"/>
          <w:b/>
          <w:snapToGrid/>
        </w:rPr>
        <w:t>(一</w:t>
      </w:r>
      <w:r w:rsidRPr="000F0B16">
        <w:rPr>
          <w:b/>
          <w:snapToGrid/>
        </w:rPr>
        <w:t>)</w:t>
      </w:r>
      <w:r w:rsidRPr="000F0B16">
        <w:rPr>
          <w:rFonts w:hint="eastAsia"/>
          <w:b/>
          <w:snapToGrid/>
        </w:rPr>
        <w:t>農業部門溫室氣體管制行動方案第1期(107至109年度)未能達成階段管制目標</w:t>
      </w:r>
    </w:p>
    <w:p w:rsidR="00B650FC" w:rsidRPr="00E31CA1" w:rsidRDefault="00B650FC" w:rsidP="00640605">
      <w:pPr>
        <w:pStyle w:val="21"/>
        <w:ind w:left="850" w:firstLine="566"/>
      </w:pPr>
      <w:r w:rsidRPr="00E31CA1">
        <w:rPr>
          <w:rFonts w:hint="eastAsia"/>
          <w:snapToGrid/>
        </w:rPr>
        <w:t>參據110年農業部門</w:t>
      </w:r>
      <w:r>
        <w:rPr>
          <w:rFonts w:hint="eastAsia"/>
          <w:snapToGrid/>
        </w:rPr>
        <w:t>第2期</w:t>
      </w:r>
      <w:r w:rsidRPr="00E31CA1">
        <w:rPr>
          <w:rFonts w:hint="eastAsia"/>
          <w:snapToGrid/>
        </w:rPr>
        <w:t>溫室氣體執行排放管制</w:t>
      </w:r>
      <w:r>
        <w:rPr>
          <w:rFonts w:hint="eastAsia"/>
          <w:snapToGrid/>
        </w:rPr>
        <w:t>行動方案</w:t>
      </w:r>
      <w:r w:rsidRPr="00E31CA1">
        <w:rPr>
          <w:rFonts w:hint="eastAsia"/>
          <w:snapToGrid/>
        </w:rPr>
        <w:t>成果報告，農業部門溫室氣體排放量約為全國之2.2%，排放類別可區分為「燃料燃燒使用」及「非燃料燃燒使用」等2類，</w:t>
      </w:r>
      <w:r>
        <w:rPr>
          <w:rFonts w:hint="eastAsia"/>
          <w:snapToGrid/>
        </w:rPr>
        <w:t>109</w:t>
      </w:r>
      <w:r w:rsidRPr="00E31CA1">
        <w:rPr>
          <w:rFonts w:hint="eastAsia"/>
          <w:snapToGrid/>
        </w:rPr>
        <w:t>年燃料燃燒為2.977百萬公噸二氧化碳當量（以下均使用 MtCO</w:t>
      </w:r>
      <w:r w:rsidRPr="00E31CA1">
        <w:rPr>
          <w:rFonts w:hint="eastAsia"/>
          <w:snapToGrid/>
          <w:vertAlign w:val="subscript"/>
        </w:rPr>
        <w:t>2</w:t>
      </w:r>
      <w:r w:rsidRPr="00E31CA1">
        <w:rPr>
          <w:rFonts w:hint="eastAsia"/>
          <w:snapToGrid/>
        </w:rPr>
        <w:t>e）；非燃料燃燒為3.345MtCO</w:t>
      </w:r>
      <w:r w:rsidRPr="00E31CA1">
        <w:rPr>
          <w:rFonts w:hint="eastAsia"/>
          <w:snapToGrid/>
          <w:vertAlign w:val="subscript"/>
        </w:rPr>
        <w:t>2</w:t>
      </w:r>
      <w:r w:rsidRPr="00E31CA1">
        <w:rPr>
          <w:rFonts w:hint="eastAsia"/>
          <w:snapToGrid/>
        </w:rPr>
        <w:t>e，農業部門排放總量為6.322MtCO</w:t>
      </w:r>
      <w:r w:rsidRPr="00E31CA1">
        <w:rPr>
          <w:rFonts w:hint="eastAsia"/>
          <w:snapToGrid/>
          <w:vertAlign w:val="subscript"/>
        </w:rPr>
        <w:t>2</w:t>
      </w:r>
      <w:r w:rsidRPr="00E31CA1">
        <w:rPr>
          <w:rFonts w:hint="eastAsia"/>
          <w:snapToGrid/>
        </w:rPr>
        <w:t>e。農業部門第</w:t>
      </w:r>
      <w:r>
        <w:rPr>
          <w:rFonts w:hint="eastAsia"/>
          <w:snapToGrid/>
        </w:rPr>
        <w:t>1</w:t>
      </w:r>
      <w:r w:rsidRPr="00E31CA1">
        <w:rPr>
          <w:rFonts w:hint="eastAsia"/>
          <w:snapToGrid/>
        </w:rPr>
        <w:t>期核定排放量為5.318MtCO</w:t>
      </w:r>
      <w:r w:rsidRPr="00E31CA1">
        <w:rPr>
          <w:rFonts w:hint="eastAsia"/>
          <w:snapToGrid/>
          <w:vertAlign w:val="subscript"/>
        </w:rPr>
        <w:t>2</w:t>
      </w:r>
      <w:r w:rsidRPr="00E31CA1">
        <w:rPr>
          <w:rFonts w:hint="eastAsia"/>
          <w:snapToGrid/>
        </w:rPr>
        <w:t>e，調整後數值排放量為6.157MtCO</w:t>
      </w:r>
      <w:r w:rsidRPr="00E31CA1">
        <w:rPr>
          <w:rFonts w:hint="eastAsia"/>
          <w:snapToGrid/>
          <w:vertAlign w:val="subscript"/>
        </w:rPr>
        <w:t>2</w:t>
      </w:r>
      <w:r w:rsidRPr="00E31CA1">
        <w:rPr>
          <w:rFonts w:hint="eastAsia"/>
          <w:snapToGrid/>
        </w:rPr>
        <w:t>e，差距0.839 MtCO</w:t>
      </w:r>
      <w:r w:rsidRPr="00E31CA1">
        <w:rPr>
          <w:rFonts w:hint="eastAsia"/>
          <w:snapToGrid/>
          <w:vertAlign w:val="subscript"/>
        </w:rPr>
        <w:t>2</w:t>
      </w:r>
      <w:r w:rsidRPr="00E31CA1">
        <w:rPr>
          <w:rFonts w:hint="eastAsia"/>
          <w:snapToGrid/>
        </w:rPr>
        <w:t>e。農業部門未能達成階段管制目標</w:t>
      </w:r>
      <w:r w:rsidRPr="00E31CA1">
        <w:rPr>
          <w:rFonts w:hAnsi="標楷體" w:hint="eastAsia"/>
          <w:snapToGrid/>
        </w:rPr>
        <w:t>，</w:t>
      </w:r>
      <w:r w:rsidRPr="00E31CA1">
        <w:rPr>
          <w:rFonts w:hint="eastAsia"/>
          <w:snapToGrid/>
        </w:rPr>
        <w:t>農業部表示</w:t>
      </w:r>
      <w:r w:rsidRPr="00E31CA1">
        <w:rPr>
          <w:rFonts w:hAnsi="標楷體" w:hint="eastAsia"/>
          <w:snapToGrid/>
        </w:rPr>
        <w:t>乃</w:t>
      </w:r>
      <w:r w:rsidRPr="00E31CA1">
        <w:rPr>
          <w:rFonts w:hint="eastAsia"/>
          <w:snapToGrid/>
        </w:rPr>
        <w:t>因109年受新冠肺炎疫情影響，市場發展宅經濟</w:t>
      </w:r>
      <w:r w:rsidRPr="00E31CA1">
        <w:rPr>
          <w:rFonts w:hAnsi="標楷體" w:hint="eastAsia"/>
          <w:snapToGrid/>
        </w:rPr>
        <w:t>，</w:t>
      </w:r>
      <w:r w:rsidRPr="00E31CA1">
        <w:rPr>
          <w:rFonts w:hint="eastAsia"/>
          <w:snapToGrid/>
        </w:rPr>
        <w:t>推行農業生產自動化、冷鏈物流及冷藏(凍)設備等措施，以調適因應氣候變遷與新冠肺炎疫情之</w:t>
      </w:r>
      <w:r>
        <w:rPr>
          <w:rFonts w:hint="eastAsia"/>
          <w:snapToGrid/>
        </w:rPr>
        <w:t>衝擊</w:t>
      </w:r>
      <w:r w:rsidRPr="00E31CA1">
        <w:rPr>
          <w:rFonts w:hint="eastAsia"/>
          <w:snapToGrid/>
        </w:rPr>
        <w:t>，亦造成農業用電需求之提升因而提升農業部門整體碳排放量。</w:t>
      </w:r>
    </w:p>
    <w:p w:rsidR="00B650FC" w:rsidRDefault="00B650FC" w:rsidP="00640605">
      <w:pPr>
        <w:pStyle w:val="a5"/>
        <w:ind w:left="849" w:hanging="283"/>
        <w:rPr>
          <w:b/>
          <w:snapToGrid/>
        </w:rPr>
      </w:pPr>
      <w:r w:rsidRPr="003D2C73">
        <w:rPr>
          <w:rFonts w:hint="eastAsia"/>
          <w:b/>
          <w:snapToGrid/>
        </w:rPr>
        <w:t>(</w:t>
      </w:r>
      <w:r>
        <w:rPr>
          <w:rFonts w:hint="eastAsia"/>
          <w:b/>
          <w:snapToGrid/>
        </w:rPr>
        <w:t>二</w:t>
      </w:r>
      <w:r w:rsidRPr="003D2C73">
        <w:rPr>
          <w:rFonts w:hint="eastAsia"/>
          <w:b/>
          <w:snapToGrid/>
        </w:rPr>
        <w:t>)</w:t>
      </w:r>
      <w:r>
        <w:rPr>
          <w:rFonts w:hint="eastAsia"/>
          <w:b/>
          <w:snapToGrid/>
        </w:rPr>
        <w:t>農業部門溫室氣體排放管理行動方案預算執行情形</w:t>
      </w:r>
    </w:p>
    <w:p w:rsidR="00B650FC" w:rsidRDefault="00B650FC" w:rsidP="00640605">
      <w:pPr>
        <w:pStyle w:val="21"/>
        <w:ind w:left="850" w:firstLine="566"/>
        <w:rPr>
          <w:snapToGrid/>
        </w:rPr>
      </w:pPr>
      <w:r>
        <w:rPr>
          <w:rFonts w:hint="eastAsia"/>
          <w:snapToGrid/>
        </w:rPr>
        <w:t>茲彙整農業部門溫室氣體管制行動方案</w:t>
      </w:r>
      <w:r>
        <w:rPr>
          <w:rFonts w:hAnsi="標楷體" w:hint="eastAsia"/>
          <w:snapToGrid/>
        </w:rPr>
        <w:t>，</w:t>
      </w:r>
      <w:r>
        <w:rPr>
          <w:rFonts w:hint="eastAsia"/>
          <w:snapToGrid/>
        </w:rPr>
        <w:t>主要執行項目之預算執行詳表2至表4</w:t>
      </w:r>
      <w:r>
        <w:rPr>
          <w:rFonts w:hAnsi="標楷體" w:hint="eastAsia"/>
          <w:snapToGrid/>
        </w:rPr>
        <w:t>，</w:t>
      </w:r>
      <w:r>
        <w:rPr>
          <w:rFonts w:hint="eastAsia"/>
          <w:snapToGrid/>
        </w:rPr>
        <w:t>並說明如下</w:t>
      </w:r>
      <w:r>
        <w:rPr>
          <w:rFonts w:hAnsi="標楷體" w:hint="eastAsia"/>
          <w:snapToGrid/>
        </w:rPr>
        <w:t>：</w:t>
      </w:r>
    </w:p>
    <w:p w:rsidR="00B650FC" w:rsidRPr="00E31CA1" w:rsidRDefault="00B650FC" w:rsidP="00640605">
      <w:pPr>
        <w:pStyle w:val="123"/>
        <w:ind w:left="1133" w:hanging="283"/>
      </w:pPr>
      <w:r>
        <w:rPr>
          <w:rFonts w:hint="eastAsia"/>
          <w:b/>
          <w:snapToGrid/>
        </w:rPr>
        <w:t>1.</w:t>
      </w:r>
      <w:r w:rsidRPr="003D2C73">
        <w:rPr>
          <w:rFonts w:hint="eastAsia"/>
          <w:b/>
          <w:snapToGrid/>
        </w:rPr>
        <w:t>推廣養豬場沼氣再利用(發電)計畫第1期(107-109年)預算執行率</w:t>
      </w:r>
      <w:r>
        <w:rPr>
          <w:rFonts w:hint="eastAsia"/>
          <w:b/>
          <w:snapToGrid/>
        </w:rPr>
        <w:t>約</w:t>
      </w:r>
      <w:r w:rsidRPr="003D2C73">
        <w:rPr>
          <w:rFonts w:hint="eastAsia"/>
          <w:b/>
          <w:snapToGrid/>
        </w:rPr>
        <w:t>6成</w:t>
      </w:r>
      <w:r>
        <w:rPr>
          <w:rFonts w:hAnsi="標楷體" w:hint="eastAsia"/>
          <w:b/>
          <w:snapToGrid/>
        </w:rPr>
        <w:t>：</w:t>
      </w:r>
      <w:r w:rsidRPr="00E31CA1">
        <w:rPr>
          <w:rFonts w:hint="eastAsia"/>
        </w:rPr>
        <w:t>農業部於農產品受進口損害基金編列預算辦理推廣養豬場沼氣再利用(發電)計畫，係為沼氣發電推動，依照農民需求進行客製化輔導沼氣再利用(包含發電)及透過縣市辦理獎補助工作，第1期行動方案(107至109年度)</w:t>
      </w:r>
      <w:r w:rsidRPr="00035882">
        <w:rPr>
          <w:rFonts w:hint="eastAsia"/>
        </w:rPr>
        <w:t>合計預算數6億8,173萬元，</w:t>
      </w:r>
      <w:r w:rsidRPr="00E31CA1">
        <w:rPr>
          <w:rFonts w:hint="eastAsia"/>
        </w:rPr>
        <w:t>合計決算數4億3</w:t>
      </w:r>
      <w:r w:rsidRPr="00E31CA1">
        <w:t>,</w:t>
      </w:r>
      <w:r w:rsidRPr="00E31CA1">
        <w:rPr>
          <w:rFonts w:hint="eastAsia"/>
        </w:rPr>
        <w:t>171萬7千元，執行率63.33%，據農業部說明，主要係為沼氣發電推動初期遭遇豬農意願不高、技術門檻高、土地容許檢討不易、饋線容量不足、沼氣產量不足等困難(詳表</w:t>
      </w:r>
      <w:r>
        <w:rPr>
          <w:rFonts w:hint="eastAsia"/>
        </w:rPr>
        <w:t>2</w:t>
      </w:r>
      <w:r w:rsidRPr="00E31CA1">
        <w:rPr>
          <w:rFonts w:hint="eastAsia"/>
        </w:rPr>
        <w:t>)</w:t>
      </w:r>
      <w:r w:rsidRPr="00E31CA1">
        <w:rPr>
          <w:rFonts w:hAnsi="標楷體" w:hint="eastAsia"/>
        </w:rPr>
        <w:t>。</w:t>
      </w:r>
    </w:p>
    <w:p w:rsidR="00B650FC" w:rsidRPr="00E31CA1" w:rsidRDefault="00B650FC" w:rsidP="00640605">
      <w:pPr>
        <w:pStyle w:val="123"/>
        <w:spacing w:line="480" w:lineRule="exact"/>
        <w:ind w:left="1133" w:hanging="283"/>
      </w:pPr>
      <w:r>
        <w:rPr>
          <w:rFonts w:hint="eastAsia"/>
          <w:b/>
          <w:snapToGrid/>
        </w:rPr>
        <w:t>2.</w:t>
      </w:r>
      <w:r w:rsidRPr="00E31CA1">
        <w:rPr>
          <w:rFonts w:hint="eastAsia"/>
          <w:b/>
          <w:snapToGrid/>
        </w:rPr>
        <w:t>辦理獎勵休漁計畫</w:t>
      </w:r>
      <w:r w:rsidRPr="00E31CA1">
        <w:rPr>
          <w:rFonts w:hAnsi="標楷體" w:hint="eastAsia"/>
          <w:b/>
          <w:snapToGrid/>
        </w:rPr>
        <w:t>，惟該計畫預算執行結果，</w:t>
      </w:r>
      <w:r w:rsidRPr="00E31CA1">
        <w:rPr>
          <w:rFonts w:hint="eastAsia"/>
          <w:b/>
          <w:snapToGrid/>
        </w:rPr>
        <w:t>108-110及112年度呈現超支情形</w:t>
      </w:r>
      <w:r>
        <w:rPr>
          <w:rFonts w:hAnsi="標楷體" w:hint="eastAsia"/>
          <w:b/>
          <w:snapToGrid/>
        </w:rPr>
        <w:t>：</w:t>
      </w:r>
      <w:r w:rsidRPr="00E31CA1">
        <w:rPr>
          <w:rFonts w:hint="eastAsia"/>
        </w:rPr>
        <w:t>農業部於漁業署編列公務預算推動獎勵休漁係由漁船(筏)主自願性調整當年出海作業日數及在港停航日數，不僅可減少用油量，亦可讓漁業資源有成長復</w:t>
      </w:r>
      <w:r>
        <w:rPr>
          <w:rFonts w:hint="eastAsia"/>
        </w:rPr>
        <w:t>育時間，另於水產生物成長或產卵時間禁止漁業作業，以養護漁業資源</w:t>
      </w:r>
      <w:r w:rsidRPr="00E31CA1">
        <w:rPr>
          <w:rFonts w:hint="eastAsia"/>
        </w:rPr>
        <w:t>，並針對符合獎勵條件之漁船等，核給每艘休漁獎勵金新臺幣2萬元，另漁船依其噸數計算，每噸再加發新臺幣1,500元，但以20萬元為上限。惟比較農業部第1期</w:t>
      </w:r>
      <w:r w:rsidRPr="00E31CA1">
        <w:rPr>
          <w:rFonts w:hAnsi="標楷體" w:hint="eastAsia"/>
        </w:rPr>
        <w:t>（</w:t>
      </w:r>
      <w:r w:rsidRPr="00E31CA1">
        <w:rPr>
          <w:rFonts w:hint="eastAsia"/>
        </w:rPr>
        <w:t>107-109年度</w:t>
      </w:r>
      <w:r w:rsidRPr="00E31CA1">
        <w:rPr>
          <w:rFonts w:hAnsi="標楷體" w:hint="eastAsia"/>
        </w:rPr>
        <w:t>）</w:t>
      </w:r>
      <w:r w:rsidRPr="00E31CA1">
        <w:rPr>
          <w:rFonts w:hint="eastAsia"/>
        </w:rPr>
        <w:t>辦理獎勵休漁計畫執行成果，108年度超支1億7,726萬1千元，據該署說明，主要係獎勵金額提高</w:t>
      </w:r>
      <w:r w:rsidRPr="00E31CA1">
        <w:rPr>
          <w:rFonts w:hAnsi="標楷體" w:hint="eastAsia"/>
        </w:rPr>
        <w:t>，以</w:t>
      </w:r>
      <w:r w:rsidRPr="00E31CA1">
        <w:rPr>
          <w:rFonts w:hint="eastAsia"/>
        </w:rPr>
        <w:t>及109年度超支2億864萬1千元，主要係因應新冠肺炎疫情，申請條件調降，</w:t>
      </w:r>
      <w:r w:rsidRPr="001978F0">
        <w:rPr>
          <w:rFonts w:hint="eastAsia"/>
        </w:rPr>
        <w:t>第1期</w:t>
      </w:r>
      <w:r>
        <w:rPr>
          <w:rFonts w:hint="eastAsia"/>
        </w:rPr>
        <w:t>(</w:t>
      </w:r>
      <w:r w:rsidRPr="00E31CA1">
        <w:rPr>
          <w:rFonts w:hint="eastAsia"/>
        </w:rPr>
        <w:t>107至109年度</w:t>
      </w:r>
      <w:r>
        <w:rPr>
          <w:rFonts w:hint="eastAsia"/>
        </w:rPr>
        <w:t>)</w:t>
      </w:r>
      <w:r w:rsidRPr="00E31CA1">
        <w:rPr>
          <w:rFonts w:hint="eastAsia"/>
        </w:rPr>
        <w:t>合計預算數6億2,497萬2</w:t>
      </w:r>
      <w:r>
        <w:rPr>
          <w:rFonts w:hint="eastAsia"/>
        </w:rPr>
        <w:t>千元，</w:t>
      </w:r>
      <w:r w:rsidRPr="00E31CA1">
        <w:rPr>
          <w:rFonts w:hint="eastAsia"/>
        </w:rPr>
        <w:t>決算數9億8,590萬3千元，超支3億6,093萬1千元，執行率157.75%；第2期於110至112年度合計</w:t>
      </w:r>
      <w:r>
        <w:rPr>
          <w:rFonts w:hint="eastAsia"/>
        </w:rPr>
        <w:t>決</w:t>
      </w:r>
      <w:r w:rsidRPr="00E31CA1">
        <w:rPr>
          <w:rFonts w:hint="eastAsia"/>
        </w:rPr>
        <w:t>算數11億4,</w:t>
      </w:r>
      <w:r>
        <w:rPr>
          <w:rFonts w:hint="eastAsia"/>
        </w:rPr>
        <w:t>823</w:t>
      </w:r>
      <w:r w:rsidRPr="00E31CA1">
        <w:rPr>
          <w:rFonts w:hint="eastAsia"/>
        </w:rPr>
        <w:t>萬</w:t>
      </w:r>
      <w:r>
        <w:rPr>
          <w:rFonts w:hint="eastAsia"/>
        </w:rPr>
        <w:t>4</w:t>
      </w:r>
      <w:r w:rsidRPr="00E31CA1">
        <w:rPr>
          <w:rFonts w:hint="eastAsia"/>
        </w:rPr>
        <w:t>千元</w:t>
      </w:r>
      <w:r>
        <w:rPr>
          <w:rFonts w:hAnsi="標楷體" w:hint="eastAsia"/>
        </w:rPr>
        <w:t>，亦呈超支230萬3千元</w:t>
      </w:r>
      <w:r w:rsidRPr="00E31CA1">
        <w:rPr>
          <w:rFonts w:hint="eastAsia"/>
        </w:rPr>
        <w:t>(詳表3)。</w:t>
      </w:r>
    </w:p>
    <w:p w:rsidR="00B650FC" w:rsidRPr="00E31CA1" w:rsidRDefault="00B650FC" w:rsidP="00640605">
      <w:pPr>
        <w:pStyle w:val="123"/>
        <w:spacing w:line="480" w:lineRule="exact"/>
        <w:ind w:left="1133" w:hanging="283"/>
      </w:pPr>
      <w:r>
        <w:rPr>
          <w:rFonts w:hint="eastAsia"/>
          <w:b/>
          <w:snapToGrid/>
        </w:rPr>
        <w:t>3.</w:t>
      </w:r>
      <w:r w:rsidRPr="00E31CA1">
        <w:rPr>
          <w:rFonts w:hint="eastAsia"/>
          <w:b/>
          <w:snapToGrid/>
        </w:rPr>
        <w:t>辦理推動對地綠色環境給付計畫項下有關農民生產環境維護工作，呈現年年超支情形</w:t>
      </w:r>
      <w:r>
        <w:rPr>
          <w:rFonts w:hAnsi="標楷體" w:hint="eastAsia"/>
          <w:b/>
          <w:snapToGrid/>
        </w:rPr>
        <w:t>：</w:t>
      </w:r>
      <w:r w:rsidRPr="00E31CA1">
        <w:rPr>
          <w:rFonts w:hint="eastAsia"/>
        </w:rPr>
        <w:t>農糧署於農產品受進口損害基金編列預算辦理有機與友善環境耕作計畫，係為遵守自然資源循環永續利用，不依賴合成化學物質，運用資源保育與生態平衡管理，除可生產安全、優質之農產品供應消費者外，亦可降低農業生產對環境造成之衝擊；另於推動對地綠色環境給付計畫項下辦理農民生產環境維護工作，係保護農地合理使用，農民皆可因種植高品質水稻、雜糧作物、有機或友善環境栽培而受益，並達到保護優良農地、維護農業生態並促使永續發展，107至112年度每年度</w:t>
      </w:r>
      <w:r>
        <w:rPr>
          <w:rFonts w:hint="eastAsia"/>
        </w:rPr>
        <w:t>決</w:t>
      </w:r>
      <w:r w:rsidRPr="00E31CA1">
        <w:rPr>
          <w:rFonts w:hint="eastAsia"/>
        </w:rPr>
        <w:t>算數介於</w:t>
      </w:r>
      <w:r w:rsidRPr="00E31CA1">
        <w:t>3</w:t>
      </w:r>
      <w:r>
        <w:rPr>
          <w:rFonts w:hint="eastAsia"/>
        </w:rPr>
        <w:t>1</w:t>
      </w:r>
      <w:r w:rsidRPr="00E31CA1">
        <w:rPr>
          <w:rFonts w:hint="eastAsia"/>
        </w:rPr>
        <w:t>億元至3</w:t>
      </w:r>
      <w:r>
        <w:rPr>
          <w:rFonts w:hint="eastAsia"/>
        </w:rPr>
        <w:t>9</w:t>
      </w:r>
      <w:r w:rsidRPr="00E31CA1">
        <w:rPr>
          <w:rFonts w:hint="eastAsia"/>
        </w:rPr>
        <w:t>億元間，</w:t>
      </w:r>
      <w:r>
        <w:rPr>
          <w:rFonts w:hint="eastAsia"/>
        </w:rPr>
        <w:t>惟</w:t>
      </w:r>
      <w:r w:rsidRPr="00E31CA1">
        <w:rPr>
          <w:rFonts w:hint="eastAsia"/>
        </w:rPr>
        <w:t>預算執行呈現年年超支情形，詢據農糧署主要係決算數係依當年底經費實際執行及農民申報情形統計，故與預算數有落差(詳表</w:t>
      </w:r>
      <w:r>
        <w:rPr>
          <w:rFonts w:hint="eastAsia"/>
        </w:rPr>
        <w:t>4</w:t>
      </w:r>
      <w:r w:rsidRPr="00E31CA1">
        <w:rPr>
          <w:rFonts w:hint="eastAsia"/>
        </w:rPr>
        <w:t>)。</w:t>
      </w:r>
    </w:p>
    <w:p w:rsidR="00B650FC" w:rsidRPr="00777F78" w:rsidRDefault="00B650FC" w:rsidP="00640605">
      <w:pPr>
        <w:pStyle w:val="a5"/>
        <w:spacing w:line="480" w:lineRule="exact"/>
        <w:ind w:left="849" w:hanging="283"/>
        <w:rPr>
          <w:b/>
          <w:snapToGrid/>
        </w:rPr>
      </w:pPr>
      <w:r w:rsidRPr="00777F78">
        <w:rPr>
          <w:rFonts w:hint="eastAsia"/>
          <w:b/>
          <w:snapToGrid/>
        </w:rPr>
        <w:t>(三)允宜審酌各執行項目之辦理情形</w:t>
      </w:r>
      <w:r w:rsidRPr="00777F78">
        <w:rPr>
          <w:rFonts w:hAnsi="標楷體" w:hint="eastAsia"/>
          <w:b/>
          <w:snapToGrid/>
        </w:rPr>
        <w:t>，</w:t>
      </w:r>
      <w:r w:rsidRPr="00777F78">
        <w:rPr>
          <w:rFonts w:hint="eastAsia"/>
          <w:b/>
          <w:snapToGrid/>
        </w:rPr>
        <w:t>滾動檢討資源配置之妥適性</w:t>
      </w:r>
    </w:p>
    <w:p w:rsidR="00B650FC" w:rsidRPr="00E31CA1" w:rsidRDefault="00B650FC" w:rsidP="00640605">
      <w:pPr>
        <w:pStyle w:val="21"/>
        <w:spacing w:line="480" w:lineRule="exact"/>
        <w:ind w:left="850" w:firstLine="566"/>
        <w:rPr>
          <w:snapToGrid/>
        </w:rPr>
      </w:pPr>
      <w:r w:rsidRPr="00E31CA1">
        <w:rPr>
          <w:rFonts w:hint="eastAsia"/>
          <w:snapToGrid/>
        </w:rPr>
        <w:t>綜觀農業部門溫室氣體排放管制行動方案第2期各辦理項目預期效益及截至112年底止執行成效(</w:t>
      </w:r>
      <w:r>
        <w:rPr>
          <w:rFonts w:hint="eastAsia"/>
          <w:snapToGrid/>
        </w:rPr>
        <w:t>詳</w:t>
      </w:r>
      <w:r w:rsidRPr="00E31CA1">
        <w:rPr>
          <w:rFonts w:hint="eastAsia"/>
          <w:snapToGrid/>
        </w:rPr>
        <w:t>表</w:t>
      </w:r>
      <w:r>
        <w:rPr>
          <w:snapToGrid/>
        </w:rPr>
        <w:t>5</w:t>
      </w:r>
      <w:r w:rsidRPr="00E31CA1">
        <w:rPr>
          <w:rFonts w:hint="eastAsia"/>
          <w:snapToGrid/>
        </w:rPr>
        <w:t>)，推廣有機與友善環境耕作114年底預計達成2萬2,500公頃，截至112年底已達2萬4,114公頃；114年底推動對地綠色環境給付-有關生產環境維護給付面積預計7.86萬公頃，截至112年底已達7萬8,972公頃；維護畜牧場沼氣利用（發電）114年底預期減碳量 73.90千公噸CO</w:t>
      </w:r>
      <w:r w:rsidRPr="00E31CA1">
        <w:rPr>
          <w:rFonts w:hint="eastAsia"/>
          <w:snapToGrid/>
          <w:vertAlign w:val="subscript"/>
        </w:rPr>
        <w:t>2</w:t>
      </w:r>
      <w:r w:rsidRPr="00E31CA1">
        <w:rPr>
          <w:rFonts w:hint="eastAsia"/>
          <w:snapToGrid/>
        </w:rPr>
        <w:t>當量，截至112年底減碳量已達75千公噸CO</w:t>
      </w:r>
      <w:r w:rsidRPr="00E31CA1">
        <w:rPr>
          <w:rFonts w:hint="eastAsia"/>
          <w:snapToGrid/>
          <w:vertAlign w:val="subscript"/>
        </w:rPr>
        <w:t>2</w:t>
      </w:r>
      <w:r w:rsidRPr="00E31CA1">
        <w:rPr>
          <w:rFonts w:hint="eastAsia"/>
          <w:snapToGrid/>
        </w:rPr>
        <w:t>當量；110-114年預計補助節能水車1,320臺，截至112年底已達1</w:t>
      </w:r>
      <w:r w:rsidRPr="00E31CA1">
        <w:rPr>
          <w:snapToGrid/>
        </w:rPr>
        <w:t>,</w:t>
      </w:r>
      <w:r w:rsidRPr="00E31CA1">
        <w:rPr>
          <w:rFonts w:hint="eastAsia"/>
          <w:snapToGrid/>
        </w:rPr>
        <w:t>732臺</w:t>
      </w:r>
      <w:r>
        <w:rPr>
          <w:rFonts w:hint="eastAsia"/>
          <w:snapToGrid/>
        </w:rPr>
        <w:t>等多已達成目標值</w:t>
      </w:r>
      <w:r w:rsidRPr="00E31CA1">
        <w:rPr>
          <w:rFonts w:hint="eastAsia"/>
          <w:snapToGrid/>
        </w:rPr>
        <w:t>；</w:t>
      </w:r>
      <w:r>
        <w:rPr>
          <w:rFonts w:hint="eastAsia"/>
          <w:snapToGrid/>
        </w:rPr>
        <w:t>惟</w:t>
      </w:r>
      <w:r w:rsidRPr="00E31CA1">
        <w:rPr>
          <w:rFonts w:hint="eastAsia"/>
          <w:snapToGrid/>
        </w:rPr>
        <w:t>自105年至114年預計累計新植造林面積6,600</w:t>
      </w:r>
      <w:r>
        <w:rPr>
          <w:rFonts w:hint="eastAsia"/>
          <w:snapToGrid/>
        </w:rPr>
        <w:t>公頃，</w:t>
      </w:r>
      <w:r w:rsidRPr="00E31CA1">
        <w:rPr>
          <w:rFonts w:hint="eastAsia"/>
          <w:snapToGrid/>
        </w:rPr>
        <w:t>截至112年底止累計僅4,186公頃；105至114年預計累計加強森林經營面積 9,648</w:t>
      </w:r>
      <w:r>
        <w:rPr>
          <w:rFonts w:hint="eastAsia"/>
          <w:snapToGrid/>
        </w:rPr>
        <w:t>公頃，</w:t>
      </w:r>
      <w:r w:rsidRPr="00E31CA1">
        <w:rPr>
          <w:rFonts w:hint="eastAsia"/>
          <w:snapToGrid/>
        </w:rPr>
        <w:t>截至112年底僅森林經營5,743公頃，與114年度目標值相較，尚需再增加3</w:t>
      </w:r>
      <w:r w:rsidRPr="00E31CA1">
        <w:rPr>
          <w:snapToGrid/>
        </w:rPr>
        <w:t>,</w:t>
      </w:r>
      <w:r w:rsidRPr="00E31CA1">
        <w:rPr>
          <w:rFonts w:hint="eastAsia"/>
          <w:snapToGrid/>
        </w:rPr>
        <w:t>905公頃</w:t>
      </w:r>
      <w:r>
        <w:rPr>
          <w:rFonts w:hint="eastAsia"/>
          <w:snapToGrid/>
        </w:rPr>
        <w:t>。</w:t>
      </w:r>
      <w:r w:rsidRPr="00E31CA1">
        <w:rPr>
          <w:rFonts w:hint="eastAsia"/>
          <w:snapToGrid/>
        </w:rPr>
        <w:t>揆諸上述說明，農業部門溫室氣體排放管制方案第2期部分辦理項目已逾預期目標，部分辦理項目與預期目標仍有相當差距，允宜審酌各執行項目之辦理情形，滾動檢討資源配置，並加強計畫執行控管，以達成效。</w:t>
      </w:r>
    </w:p>
    <w:p w:rsidR="00B650FC" w:rsidRPr="003D2C73" w:rsidRDefault="00B650FC" w:rsidP="00640605">
      <w:pPr>
        <w:spacing w:line="480" w:lineRule="exact"/>
        <w:ind w:left="566" w:firstLine="566"/>
        <w:rPr>
          <w:snapToGrid/>
        </w:rPr>
      </w:pPr>
      <w:r>
        <w:rPr>
          <w:rFonts w:hint="eastAsia"/>
          <w:snapToGrid/>
        </w:rPr>
        <w:t>綜上，</w:t>
      </w:r>
      <w:r w:rsidRPr="003D2C73">
        <w:rPr>
          <w:rFonts w:hint="eastAsia"/>
          <w:snapToGrid/>
        </w:rPr>
        <w:t>農業部辦理「農業部門溫室氣體排放管制行動方案」</w:t>
      </w:r>
      <w:r>
        <w:rPr>
          <w:rFonts w:hint="eastAsia"/>
          <w:snapToGrid/>
        </w:rPr>
        <w:t>，</w:t>
      </w:r>
      <w:r w:rsidRPr="00FB164D">
        <w:rPr>
          <w:rFonts w:hint="eastAsia"/>
          <w:snapToGrid/>
        </w:rPr>
        <w:t>第1期(107-109年)</w:t>
      </w:r>
      <w:r>
        <w:rPr>
          <w:rFonts w:hint="eastAsia"/>
          <w:snapToGrid/>
        </w:rPr>
        <w:t>未達管制目標</w:t>
      </w:r>
      <w:r w:rsidRPr="00FB164D">
        <w:rPr>
          <w:rFonts w:hint="eastAsia"/>
          <w:snapToGrid/>
        </w:rPr>
        <w:t>，第2期</w:t>
      </w:r>
      <w:r w:rsidRPr="00095C69">
        <w:rPr>
          <w:rFonts w:hint="eastAsia"/>
          <w:snapToGrid/>
        </w:rPr>
        <w:t>(1</w:t>
      </w:r>
      <w:r>
        <w:rPr>
          <w:rFonts w:hint="eastAsia"/>
          <w:snapToGrid/>
        </w:rPr>
        <w:t>10</w:t>
      </w:r>
      <w:r w:rsidRPr="00095C69">
        <w:rPr>
          <w:rFonts w:hint="eastAsia"/>
          <w:snapToGrid/>
        </w:rPr>
        <w:t>-1</w:t>
      </w:r>
      <w:r>
        <w:rPr>
          <w:rFonts w:hint="eastAsia"/>
          <w:snapToGrid/>
        </w:rPr>
        <w:t>14</w:t>
      </w:r>
      <w:r w:rsidRPr="00095C69">
        <w:rPr>
          <w:rFonts w:hint="eastAsia"/>
          <w:snapToGrid/>
        </w:rPr>
        <w:t>年)</w:t>
      </w:r>
      <w:r>
        <w:rPr>
          <w:rFonts w:hint="eastAsia"/>
          <w:snapToGrid/>
        </w:rPr>
        <w:t>預算執行</w:t>
      </w:r>
      <w:r w:rsidRPr="00FB164D">
        <w:rPr>
          <w:rFonts w:hint="eastAsia"/>
          <w:snapToGrid/>
        </w:rPr>
        <w:t>卻多有超支情形，允宜審酌各措施執行情形，強化規劃及資源合理配置</w:t>
      </w:r>
      <w:r>
        <w:rPr>
          <w:rFonts w:hAnsi="標楷體" w:hint="eastAsia"/>
          <w:snapToGrid/>
        </w:rPr>
        <w:t>。</w:t>
      </w:r>
    </w:p>
    <w:p w:rsidR="00B650FC" w:rsidRDefault="00B650FC" w:rsidP="00640605">
      <w:pPr>
        <w:widowControl/>
        <w:suppressAutoHyphens/>
        <w:ind w:leftChars="158" w:left="1958" w:rightChars="-32" w:right="-91" w:hangingChars="533" w:hanging="1511"/>
        <w:jc w:val="right"/>
        <w:rPr>
          <w:rFonts w:hAnsi="標楷體"/>
          <w:b/>
          <w:snapToGrid/>
          <w:szCs w:val="20"/>
        </w:rPr>
      </w:pPr>
      <w:r w:rsidRPr="00E31CA1">
        <w:rPr>
          <w:rFonts w:hAnsi="標楷體" w:hint="eastAsia"/>
          <w:b/>
          <w:snapToGrid/>
          <w:szCs w:val="20"/>
        </w:rPr>
        <w:t>表1  農業部辦理農業部門溫室氣體排放管制行動方案</w:t>
      </w:r>
      <w:r w:rsidRPr="00E31CA1">
        <w:rPr>
          <w:rFonts w:hAnsi="標楷體"/>
          <w:b/>
          <w:snapToGrid/>
          <w:szCs w:val="20"/>
        </w:rPr>
        <w:t>預算情形</w:t>
      </w:r>
      <w:r w:rsidRPr="00E31CA1">
        <w:rPr>
          <w:rFonts w:hAnsi="標楷體" w:hint="eastAsia"/>
          <w:b/>
          <w:snapToGrid/>
          <w:szCs w:val="20"/>
        </w:rPr>
        <w:t>表</w:t>
      </w:r>
    </w:p>
    <w:p w:rsidR="00B650FC" w:rsidRDefault="00B650FC" w:rsidP="00640605">
      <w:pPr>
        <w:widowControl/>
        <w:suppressAutoHyphens/>
        <w:spacing w:line="320" w:lineRule="exact"/>
        <w:ind w:leftChars="158" w:left="1958" w:rightChars="-32" w:right="-91" w:hangingChars="533" w:hanging="1511"/>
        <w:jc w:val="right"/>
        <w:rPr>
          <w:rFonts w:hAnsi="標楷體"/>
          <w:color w:val="000000"/>
          <w:sz w:val="24"/>
          <w:szCs w:val="24"/>
        </w:rPr>
      </w:pPr>
      <w:r w:rsidRPr="00E31CA1">
        <w:rPr>
          <w:rFonts w:hAnsi="標楷體" w:hint="eastAsia"/>
          <w:b/>
          <w:snapToGrid/>
          <w:szCs w:val="20"/>
        </w:rPr>
        <w:t xml:space="preserve">                  </w:t>
      </w:r>
      <w:r w:rsidRPr="00E31CA1">
        <w:rPr>
          <w:rFonts w:hAnsi="標楷體"/>
          <w:b/>
          <w:snapToGrid/>
          <w:szCs w:val="20"/>
        </w:rPr>
        <w:t xml:space="preserve">       </w:t>
      </w:r>
      <w:r w:rsidRPr="00E31CA1">
        <w:rPr>
          <w:rFonts w:hAnsi="標楷體" w:hint="eastAsia"/>
          <w:b/>
          <w:snapToGrid/>
          <w:szCs w:val="20"/>
        </w:rPr>
        <w:t xml:space="preserve">  </w:t>
      </w:r>
      <w:r w:rsidRPr="00E31CA1">
        <w:rPr>
          <w:rFonts w:hAnsi="標楷體" w:hint="eastAsia"/>
          <w:color w:val="000000"/>
          <w:sz w:val="24"/>
          <w:szCs w:val="24"/>
        </w:rPr>
        <w:t>單位：新臺幣千元</w:t>
      </w:r>
    </w:p>
    <w:tbl>
      <w:tblPr>
        <w:tblW w:w="8129" w:type="dxa"/>
        <w:tblInd w:w="62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81"/>
        <w:gridCol w:w="1191"/>
        <w:gridCol w:w="1191"/>
        <w:gridCol w:w="1192"/>
        <w:gridCol w:w="1191"/>
        <w:gridCol w:w="1191"/>
        <w:gridCol w:w="1192"/>
      </w:tblGrid>
      <w:tr w:rsidR="00B650FC" w:rsidRPr="00E31CA1" w:rsidTr="00640605">
        <w:trPr>
          <w:tblHeader/>
        </w:trPr>
        <w:tc>
          <w:tcPr>
            <w:tcW w:w="981" w:type="dxa"/>
            <w:shd w:val="clear" w:color="auto" w:fill="auto"/>
          </w:tcPr>
          <w:p w:rsidR="00B650FC" w:rsidRPr="00095C69" w:rsidRDefault="00B650FC" w:rsidP="00640605">
            <w:pPr>
              <w:pStyle w:val="142"/>
              <w:ind w:rightChars="-57" w:right="-161"/>
              <w:rPr>
                <w:sz w:val="20"/>
                <w:szCs w:val="20"/>
              </w:rPr>
            </w:pPr>
            <w:r w:rsidRPr="00095C69">
              <w:rPr>
                <w:rFonts w:hint="eastAsia"/>
                <w:sz w:val="20"/>
                <w:szCs w:val="20"/>
              </w:rPr>
              <w:t>計劃名稱</w:t>
            </w:r>
          </w:p>
        </w:tc>
        <w:tc>
          <w:tcPr>
            <w:tcW w:w="1191" w:type="dxa"/>
            <w:shd w:val="clear" w:color="auto" w:fill="auto"/>
          </w:tcPr>
          <w:p w:rsidR="00B650FC" w:rsidRPr="00E31CA1" w:rsidRDefault="00B650FC" w:rsidP="00640605">
            <w:pPr>
              <w:spacing w:line="280" w:lineRule="exact"/>
              <w:ind w:leftChars="0" w:left="0" w:firstLineChars="0" w:firstLine="0"/>
              <w:jc w:val="center"/>
              <w:rPr>
                <w:sz w:val="22"/>
                <w:szCs w:val="22"/>
              </w:rPr>
            </w:pPr>
            <w:r w:rsidRPr="00E31CA1">
              <w:rPr>
                <w:rFonts w:hint="eastAsia"/>
                <w:sz w:val="22"/>
                <w:szCs w:val="22"/>
              </w:rPr>
              <w:t>107年度</w:t>
            </w:r>
          </w:p>
        </w:tc>
        <w:tc>
          <w:tcPr>
            <w:tcW w:w="1191" w:type="dxa"/>
            <w:shd w:val="clear" w:color="auto" w:fill="auto"/>
          </w:tcPr>
          <w:p w:rsidR="00B650FC" w:rsidRPr="00E31CA1" w:rsidRDefault="00B650FC" w:rsidP="00640605">
            <w:pPr>
              <w:spacing w:line="280" w:lineRule="exact"/>
              <w:ind w:leftChars="0" w:left="0" w:firstLineChars="0" w:firstLine="0"/>
              <w:jc w:val="center"/>
              <w:rPr>
                <w:sz w:val="22"/>
                <w:szCs w:val="22"/>
              </w:rPr>
            </w:pPr>
            <w:r w:rsidRPr="00E31CA1">
              <w:rPr>
                <w:rFonts w:hint="eastAsia"/>
                <w:sz w:val="22"/>
                <w:szCs w:val="22"/>
              </w:rPr>
              <w:t>108年度</w:t>
            </w:r>
          </w:p>
        </w:tc>
        <w:tc>
          <w:tcPr>
            <w:tcW w:w="1192" w:type="dxa"/>
            <w:shd w:val="clear" w:color="auto" w:fill="auto"/>
          </w:tcPr>
          <w:p w:rsidR="00B650FC" w:rsidRPr="00E31CA1" w:rsidRDefault="00B650FC" w:rsidP="00640605">
            <w:pPr>
              <w:spacing w:line="280" w:lineRule="exact"/>
              <w:ind w:leftChars="0" w:left="0" w:firstLineChars="0" w:firstLine="0"/>
              <w:jc w:val="center"/>
              <w:rPr>
                <w:sz w:val="22"/>
                <w:szCs w:val="22"/>
              </w:rPr>
            </w:pPr>
            <w:r w:rsidRPr="00E31CA1">
              <w:rPr>
                <w:rFonts w:hint="eastAsia"/>
                <w:sz w:val="22"/>
                <w:szCs w:val="22"/>
              </w:rPr>
              <w:t>109年度</w:t>
            </w:r>
          </w:p>
        </w:tc>
        <w:tc>
          <w:tcPr>
            <w:tcW w:w="1191" w:type="dxa"/>
            <w:shd w:val="clear" w:color="auto" w:fill="auto"/>
          </w:tcPr>
          <w:p w:rsidR="00B650FC" w:rsidRPr="00E31CA1" w:rsidRDefault="00B650FC" w:rsidP="00640605">
            <w:pPr>
              <w:spacing w:line="280" w:lineRule="exact"/>
              <w:ind w:leftChars="0" w:left="0" w:firstLineChars="0" w:firstLine="0"/>
              <w:jc w:val="center"/>
              <w:rPr>
                <w:sz w:val="22"/>
                <w:szCs w:val="22"/>
              </w:rPr>
            </w:pPr>
            <w:r w:rsidRPr="00E31CA1">
              <w:rPr>
                <w:rFonts w:hint="eastAsia"/>
                <w:sz w:val="22"/>
                <w:szCs w:val="22"/>
              </w:rPr>
              <w:t>110年度</w:t>
            </w:r>
          </w:p>
        </w:tc>
        <w:tc>
          <w:tcPr>
            <w:tcW w:w="1191" w:type="dxa"/>
            <w:shd w:val="clear" w:color="auto" w:fill="auto"/>
          </w:tcPr>
          <w:p w:rsidR="00B650FC" w:rsidRPr="00E31CA1" w:rsidRDefault="00B650FC" w:rsidP="00640605">
            <w:pPr>
              <w:spacing w:line="280" w:lineRule="exact"/>
              <w:ind w:leftChars="0" w:left="0" w:firstLineChars="0" w:firstLine="0"/>
              <w:jc w:val="center"/>
              <w:rPr>
                <w:sz w:val="22"/>
                <w:szCs w:val="22"/>
              </w:rPr>
            </w:pPr>
            <w:r w:rsidRPr="00E31CA1">
              <w:rPr>
                <w:rFonts w:hint="eastAsia"/>
                <w:sz w:val="22"/>
                <w:szCs w:val="22"/>
              </w:rPr>
              <w:t>111年度</w:t>
            </w:r>
          </w:p>
        </w:tc>
        <w:tc>
          <w:tcPr>
            <w:tcW w:w="1192" w:type="dxa"/>
            <w:shd w:val="clear" w:color="auto" w:fill="auto"/>
          </w:tcPr>
          <w:p w:rsidR="00B650FC" w:rsidRPr="00E31CA1" w:rsidRDefault="00B650FC" w:rsidP="00640605">
            <w:pPr>
              <w:spacing w:line="280" w:lineRule="exact"/>
              <w:ind w:leftChars="0" w:left="0" w:firstLineChars="0" w:firstLine="0"/>
              <w:jc w:val="center"/>
              <w:rPr>
                <w:sz w:val="22"/>
                <w:szCs w:val="22"/>
              </w:rPr>
            </w:pPr>
            <w:r w:rsidRPr="00E31CA1">
              <w:rPr>
                <w:rFonts w:hint="eastAsia"/>
                <w:sz w:val="22"/>
                <w:szCs w:val="22"/>
              </w:rPr>
              <w:t>112年度</w:t>
            </w:r>
          </w:p>
        </w:tc>
      </w:tr>
      <w:tr w:rsidR="00B650FC" w:rsidRPr="00E31CA1" w:rsidTr="00640605">
        <w:tc>
          <w:tcPr>
            <w:tcW w:w="981" w:type="dxa"/>
            <w:shd w:val="clear" w:color="auto" w:fill="auto"/>
          </w:tcPr>
          <w:p w:rsidR="00B650FC" w:rsidRPr="00095C69" w:rsidRDefault="00B650FC" w:rsidP="00640605">
            <w:pPr>
              <w:pStyle w:val="142"/>
              <w:ind w:rightChars="-57" w:right="-161"/>
              <w:rPr>
                <w:sz w:val="20"/>
                <w:szCs w:val="20"/>
              </w:rPr>
            </w:pPr>
            <w:r w:rsidRPr="00095C69">
              <w:rPr>
                <w:rFonts w:hint="eastAsia"/>
                <w:sz w:val="20"/>
                <w:szCs w:val="20"/>
              </w:rPr>
              <w:t>推廣有機與友善環境耕作</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4</w:t>
            </w:r>
            <w:r w:rsidRPr="00E31CA1">
              <w:rPr>
                <w:sz w:val="20"/>
                <w:szCs w:val="20"/>
              </w:rPr>
              <w:t>79,600</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4</w:t>
            </w:r>
            <w:r w:rsidRPr="00E31CA1">
              <w:rPr>
                <w:sz w:val="20"/>
                <w:szCs w:val="20"/>
              </w:rPr>
              <w:t>02,000</w:t>
            </w:r>
          </w:p>
        </w:tc>
        <w:tc>
          <w:tcPr>
            <w:tcW w:w="1192"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5</w:t>
            </w:r>
            <w:r w:rsidRPr="00E31CA1">
              <w:rPr>
                <w:sz w:val="20"/>
                <w:szCs w:val="20"/>
              </w:rPr>
              <w:t>15,000</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5</w:t>
            </w:r>
            <w:r w:rsidRPr="00E31CA1">
              <w:rPr>
                <w:sz w:val="20"/>
                <w:szCs w:val="20"/>
              </w:rPr>
              <w:t>60,000</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6</w:t>
            </w:r>
            <w:r w:rsidRPr="00E31CA1">
              <w:rPr>
                <w:sz w:val="20"/>
                <w:szCs w:val="20"/>
              </w:rPr>
              <w:t>37,500</w:t>
            </w:r>
          </w:p>
        </w:tc>
        <w:tc>
          <w:tcPr>
            <w:tcW w:w="1192"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6</w:t>
            </w:r>
            <w:r w:rsidRPr="00E31CA1">
              <w:rPr>
                <w:sz w:val="20"/>
                <w:szCs w:val="20"/>
              </w:rPr>
              <w:t>98,750</w:t>
            </w:r>
          </w:p>
        </w:tc>
      </w:tr>
      <w:tr w:rsidR="00B650FC" w:rsidRPr="00E31CA1" w:rsidTr="00640605">
        <w:tc>
          <w:tcPr>
            <w:tcW w:w="981" w:type="dxa"/>
            <w:shd w:val="clear" w:color="auto" w:fill="auto"/>
          </w:tcPr>
          <w:p w:rsidR="00B650FC" w:rsidRPr="00095C69" w:rsidRDefault="00B650FC" w:rsidP="00640605">
            <w:pPr>
              <w:pStyle w:val="142"/>
              <w:ind w:rightChars="-57" w:right="-161"/>
              <w:rPr>
                <w:sz w:val="20"/>
                <w:szCs w:val="20"/>
              </w:rPr>
            </w:pPr>
            <w:r w:rsidRPr="00095C69">
              <w:rPr>
                <w:rFonts w:hint="eastAsia"/>
                <w:sz w:val="20"/>
                <w:szCs w:val="20"/>
              </w:rPr>
              <w:t>推動對地綠色環境給付</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3</w:t>
            </w:r>
            <w:r w:rsidRPr="00E31CA1">
              <w:rPr>
                <w:sz w:val="20"/>
                <w:szCs w:val="20"/>
              </w:rPr>
              <w:t>,</w:t>
            </w:r>
            <w:r>
              <w:rPr>
                <w:rFonts w:hint="eastAsia"/>
                <w:sz w:val="20"/>
                <w:szCs w:val="20"/>
              </w:rPr>
              <w:t>139</w:t>
            </w:r>
            <w:r w:rsidRPr="00E31CA1">
              <w:rPr>
                <w:sz w:val="20"/>
                <w:szCs w:val="20"/>
              </w:rPr>
              <w:t>,</w:t>
            </w:r>
            <w:r>
              <w:rPr>
                <w:rFonts w:hint="eastAsia"/>
                <w:sz w:val="20"/>
                <w:szCs w:val="20"/>
              </w:rPr>
              <w:t>0</w:t>
            </w:r>
            <w:r w:rsidRPr="00E31CA1">
              <w:rPr>
                <w:sz w:val="20"/>
                <w:szCs w:val="20"/>
              </w:rPr>
              <w:t>10</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3</w:t>
            </w:r>
            <w:r w:rsidRPr="00E31CA1">
              <w:rPr>
                <w:sz w:val="20"/>
                <w:szCs w:val="20"/>
              </w:rPr>
              <w:t>,</w:t>
            </w:r>
            <w:r>
              <w:rPr>
                <w:rFonts w:hint="eastAsia"/>
                <w:sz w:val="20"/>
                <w:szCs w:val="20"/>
              </w:rPr>
              <w:t>347</w:t>
            </w:r>
            <w:r w:rsidRPr="00E31CA1">
              <w:rPr>
                <w:sz w:val="20"/>
                <w:szCs w:val="20"/>
              </w:rPr>
              <w:t>,</w:t>
            </w:r>
            <w:r>
              <w:rPr>
                <w:rFonts w:hint="eastAsia"/>
                <w:sz w:val="20"/>
                <w:szCs w:val="20"/>
              </w:rPr>
              <w:t>430</w:t>
            </w:r>
          </w:p>
        </w:tc>
        <w:tc>
          <w:tcPr>
            <w:tcW w:w="1192"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3</w:t>
            </w:r>
            <w:r w:rsidRPr="00E31CA1">
              <w:rPr>
                <w:sz w:val="20"/>
                <w:szCs w:val="20"/>
              </w:rPr>
              <w:t>,</w:t>
            </w:r>
            <w:r>
              <w:rPr>
                <w:rFonts w:hint="eastAsia"/>
                <w:sz w:val="20"/>
                <w:szCs w:val="20"/>
              </w:rPr>
              <w:t>635</w:t>
            </w:r>
            <w:r w:rsidRPr="00E31CA1">
              <w:rPr>
                <w:sz w:val="20"/>
                <w:szCs w:val="20"/>
              </w:rPr>
              <w:t>,</w:t>
            </w:r>
            <w:r>
              <w:rPr>
                <w:rFonts w:hint="eastAsia"/>
                <w:sz w:val="20"/>
                <w:szCs w:val="20"/>
              </w:rPr>
              <w:t>490</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3</w:t>
            </w:r>
            <w:r w:rsidRPr="00E31CA1">
              <w:rPr>
                <w:sz w:val="20"/>
                <w:szCs w:val="20"/>
              </w:rPr>
              <w:t>,</w:t>
            </w:r>
            <w:r>
              <w:rPr>
                <w:rFonts w:hint="eastAsia"/>
                <w:sz w:val="20"/>
                <w:szCs w:val="20"/>
              </w:rPr>
              <w:t>550</w:t>
            </w:r>
            <w:r w:rsidRPr="00E31CA1">
              <w:rPr>
                <w:sz w:val="20"/>
                <w:szCs w:val="20"/>
              </w:rPr>
              <w:t>,</w:t>
            </w:r>
            <w:r>
              <w:rPr>
                <w:rFonts w:hint="eastAsia"/>
                <w:sz w:val="20"/>
                <w:szCs w:val="20"/>
              </w:rPr>
              <w:t>020</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3</w:t>
            </w:r>
            <w:r w:rsidRPr="00E31CA1">
              <w:rPr>
                <w:sz w:val="20"/>
                <w:szCs w:val="20"/>
              </w:rPr>
              <w:t>,</w:t>
            </w:r>
            <w:r>
              <w:rPr>
                <w:rFonts w:hint="eastAsia"/>
                <w:sz w:val="20"/>
                <w:szCs w:val="20"/>
              </w:rPr>
              <w:t>851</w:t>
            </w:r>
            <w:r w:rsidRPr="00E31CA1">
              <w:rPr>
                <w:sz w:val="20"/>
                <w:szCs w:val="20"/>
              </w:rPr>
              <w:t>,</w:t>
            </w:r>
            <w:r>
              <w:rPr>
                <w:rFonts w:hint="eastAsia"/>
                <w:sz w:val="20"/>
                <w:szCs w:val="20"/>
              </w:rPr>
              <w:t>22</w:t>
            </w:r>
            <w:r w:rsidRPr="00E31CA1">
              <w:rPr>
                <w:sz w:val="20"/>
                <w:szCs w:val="20"/>
              </w:rPr>
              <w:t>0</w:t>
            </w:r>
          </w:p>
        </w:tc>
        <w:tc>
          <w:tcPr>
            <w:tcW w:w="1192"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3</w:t>
            </w:r>
            <w:r w:rsidRPr="00E31CA1">
              <w:rPr>
                <w:sz w:val="20"/>
                <w:szCs w:val="20"/>
              </w:rPr>
              <w:t>,</w:t>
            </w:r>
            <w:r>
              <w:rPr>
                <w:rFonts w:hint="eastAsia"/>
                <w:sz w:val="20"/>
                <w:szCs w:val="20"/>
              </w:rPr>
              <w:t>585</w:t>
            </w:r>
            <w:r w:rsidRPr="00E31CA1">
              <w:rPr>
                <w:sz w:val="20"/>
                <w:szCs w:val="20"/>
              </w:rPr>
              <w:t>,</w:t>
            </w:r>
            <w:r>
              <w:rPr>
                <w:rFonts w:hint="eastAsia"/>
                <w:sz w:val="20"/>
                <w:szCs w:val="20"/>
              </w:rPr>
              <w:t>290</w:t>
            </w:r>
          </w:p>
        </w:tc>
      </w:tr>
      <w:tr w:rsidR="00B650FC" w:rsidRPr="00E31CA1" w:rsidTr="00640605">
        <w:tc>
          <w:tcPr>
            <w:tcW w:w="981" w:type="dxa"/>
            <w:shd w:val="clear" w:color="auto" w:fill="auto"/>
          </w:tcPr>
          <w:p w:rsidR="00B650FC" w:rsidRPr="00095C69" w:rsidRDefault="00B650FC" w:rsidP="00640605">
            <w:pPr>
              <w:pStyle w:val="142"/>
              <w:ind w:rightChars="-57" w:right="-161"/>
              <w:rPr>
                <w:sz w:val="20"/>
                <w:szCs w:val="20"/>
              </w:rPr>
            </w:pPr>
            <w:r w:rsidRPr="00095C69">
              <w:rPr>
                <w:rFonts w:hint="eastAsia"/>
                <w:sz w:val="20"/>
                <w:szCs w:val="20"/>
              </w:rPr>
              <w:t>推廣畜牧場沼氣再利用</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Pr>
                <w:rFonts w:hint="eastAsia"/>
                <w:sz w:val="20"/>
                <w:szCs w:val="20"/>
              </w:rPr>
              <w:t>84</w:t>
            </w:r>
            <w:r w:rsidRPr="00E31CA1">
              <w:rPr>
                <w:sz w:val="20"/>
                <w:szCs w:val="20"/>
              </w:rPr>
              <w:t>,</w:t>
            </w:r>
            <w:r>
              <w:rPr>
                <w:rFonts w:hint="eastAsia"/>
                <w:sz w:val="20"/>
                <w:szCs w:val="20"/>
              </w:rPr>
              <w:t>66</w:t>
            </w:r>
            <w:r w:rsidRPr="00E31CA1">
              <w:rPr>
                <w:sz w:val="20"/>
                <w:szCs w:val="20"/>
              </w:rPr>
              <w:t>0</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Pr>
                <w:rFonts w:hint="eastAsia"/>
                <w:sz w:val="20"/>
                <w:szCs w:val="20"/>
              </w:rPr>
              <w:t>174</w:t>
            </w:r>
            <w:r w:rsidRPr="00E31CA1">
              <w:rPr>
                <w:sz w:val="20"/>
                <w:szCs w:val="20"/>
              </w:rPr>
              <w:t>,</w:t>
            </w:r>
            <w:r>
              <w:rPr>
                <w:rFonts w:hint="eastAsia"/>
                <w:sz w:val="20"/>
                <w:szCs w:val="20"/>
              </w:rPr>
              <w:t>920</w:t>
            </w:r>
          </w:p>
        </w:tc>
        <w:tc>
          <w:tcPr>
            <w:tcW w:w="1192"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Pr>
                <w:rFonts w:hint="eastAsia"/>
                <w:sz w:val="20"/>
                <w:szCs w:val="20"/>
              </w:rPr>
              <w:t>172</w:t>
            </w:r>
            <w:r w:rsidRPr="00E31CA1">
              <w:rPr>
                <w:sz w:val="20"/>
                <w:szCs w:val="20"/>
              </w:rPr>
              <w:t>,</w:t>
            </w:r>
            <w:r>
              <w:rPr>
                <w:rFonts w:hint="eastAsia"/>
                <w:sz w:val="20"/>
                <w:szCs w:val="20"/>
              </w:rPr>
              <w:t>137</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1</w:t>
            </w:r>
            <w:r w:rsidRPr="00E31CA1">
              <w:rPr>
                <w:sz w:val="20"/>
                <w:szCs w:val="20"/>
              </w:rPr>
              <w:t>33,816</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1</w:t>
            </w:r>
            <w:r w:rsidRPr="00E31CA1">
              <w:rPr>
                <w:sz w:val="20"/>
                <w:szCs w:val="20"/>
              </w:rPr>
              <w:t>38,250</w:t>
            </w:r>
          </w:p>
        </w:tc>
        <w:tc>
          <w:tcPr>
            <w:tcW w:w="1192"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1</w:t>
            </w:r>
            <w:r w:rsidRPr="00E31CA1">
              <w:rPr>
                <w:sz w:val="20"/>
                <w:szCs w:val="20"/>
              </w:rPr>
              <w:t>07,180</w:t>
            </w:r>
          </w:p>
        </w:tc>
      </w:tr>
      <w:tr w:rsidR="00B650FC" w:rsidRPr="00E31CA1" w:rsidTr="00640605">
        <w:tc>
          <w:tcPr>
            <w:tcW w:w="981" w:type="dxa"/>
            <w:shd w:val="clear" w:color="auto" w:fill="auto"/>
          </w:tcPr>
          <w:p w:rsidR="00B650FC" w:rsidRPr="00095C69" w:rsidRDefault="00B650FC" w:rsidP="00640605">
            <w:pPr>
              <w:pStyle w:val="142"/>
              <w:ind w:rightChars="-57" w:right="-161"/>
              <w:rPr>
                <w:sz w:val="20"/>
                <w:szCs w:val="20"/>
              </w:rPr>
            </w:pPr>
            <w:r w:rsidRPr="00095C69">
              <w:rPr>
                <w:rFonts w:hint="eastAsia"/>
                <w:sz w:val="20"/>
                <w:szCs w:val="20"/>
              </w:rPr>
              <w:t>維持及確保國內畜禽產品自給率</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sz w:val="20"/>
                <w:szCs w:val="20"/>
              </w:rPr>
              <w:t>1</w:t>
            </w:r>
            <w:r w:rsidRPr="00E31CA1">
              <w:rPr>
                <w:rFonts w:hint="eastAsia"/>
                <w:sz w:val="20"/>
                <w:szCs w:val="20"/>
              </w:rPr>
              <w:t>1</w:t>
            </w:r>
            <w:r w:rsidRPr="00E31CA1">
              <w:rPr>
                <w:sz w:val="20"/>
                <w:szCs w:val="20"/>
              </w:rPr>
              <w:t>,000</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sz w:val="20"/>
                <w:szCs w:val="20"/>
              </w:rPr>
              <w:t>11,000</w:t>
            </w:r>
          </w:p>
        </w:tc>
        <w:tc>
          <w:tcPr>
            <w:tcW w:w="1192"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sz w:val="20"/>
                <w:szCs w:val="20"/>
              </w:rPr>
              <w:t>11,000</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sz w:val="20"/>
                <w:szCs w:val="20"/>
              </w:rPr>
              <w:t>11,000</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sz w:val="20"/>
                <w:szCs w:val="20"/>
              </w:rPr>
              <w:t>11,</w:t>
            </w:r>
            <w:r>
              <w:rPr>
                <w:rFonts w:hint="eastAsia"/>
                <w:sz w:val="20"/>
                <w:szCs w:val="20"/>
              </w:rPr>
              <w:t>4</w:t>
            </w:r>
            <w:r w:rsidRPr="00E31CA1">
              <w:rPr>
                <w:sz w:val="20"/>
                <w:szCs w:val="20"/>
              </w:rPr>
              <w:t>00</w:t>
            </w:r>
          </w:p>
        </w:tc>
        <w:tc>
          <w:tcPr>
            <w:tcW w:w="1192"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sz w:val="20"/>
                <w:szCs w:val="20"/>
              </w:rPr>
              <w:t>11,000</w:t>
            </w:r>
          </w:p>
        </w:tc>
      </w:tr>
      <w:tr w:rsidR="00B650FC" w:rsidRPr="00E31CA1" w:rsidTr="00640605">
        <w:tc>
          <w:tcPr>
            <w:tcW w:w="981" w:type="dxa"/>
            <w:shd w:val="clear" w:color="auto" w:fill="auto"/>
          </w:tcPr>
          <w:p w:rsidR="00B650FC" w:rsidRPr="00095C69" w:rsidRDefault="00B650FC" w:rsidP="00640605">
            <w:pPr>
              <w:pStyle w:val="142"/>
              <w:ind w:rightChars="-57" w:right="-161"/>
              <w:rPr>
                <w:sz w:val="20"/>
                <w:szCs w:val="20"/>
              </w:rPr>
            </w:pPr>
            <w:r w:rsidRPr="00095C69">
              <w:rPr>
                <w:rFonts w:hint="eastAsia"/>
                <w:sz w:val="20"/>
                <w:szCs w:val="20"/>
              </w:rPr>
              <w:t>收購漁船筏</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7</w:t>
            </w:r>
            <w:r>
              <w:rPr>
                <w:rFonts w:hint="eastAsia"/>
                <w:sz w:val="20"/>
                <w:szCs w:val="20"/>
              </w:rPr>
              <w:t>0</w:t>
            </w:r>
            <w:r>
              <w:rPr>
                <w:sz w:val="20"/>
                <w:szCs w:val="20"/>
              </w:rPr>
              <w:t>,</w:t>
            </w:r>
            <w:r>
              <w:rPr>
                <w:rFonts w:hint="eastAsia"/>
                <w:sz w:val="20"/>
                <w:szCs w:val="20"/>
              </w:rPr>
              <w:t>5</w:t>
            </w:r>
            <w:r w:rsidRPr="00E31CA1">
              <w:rPr>
                <w:sz w:val="20"/>
                <w:szCs w:val="20"/>
              </w:rPr>
              <w:t>20</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Pr>
                <w:rFonts w:hint="eastAsia"/>
                <w:sz w:val="20"/>
                <w:szCs w:val="20"/>
              </w:rPr>
              <w:t>40</w:t>
            </w:r>
            <w:r w:rsidRPr="00E31CA1">
              <w:rPr>
                <w:sz w:val="20"/>
                <w:szCs w:val="20"/>
              </w:rPr>
              <w:t>,</w:t>
            </w:r>
            <w:r>
              <w:rPr>
                <w:rFonts w:hint="eastAsia"/>
                <w:sz w:val="20"/>
                <w:szCs w:val="20"/>
              </w:rPr>
              <w:t>053</w:t>
            </w:r>
          </w:p>
        </w:tc>
        <w:tc>
          <w:tcPr>
            <w:tcW w:w="1192"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Pr>
                <w:rFonts w:hint="eastAsia"/>
                <w:sz w:val="20"/>
                <w:szCs w:val="20"/>
              </w:rPr>
              <w:t>36</w:t>
            </w:r>
            <w:r w:rsidRPr="00E31CA1">
              <w:rPr>
                <w:sz w:val="20"/>
                <w:szCs w:val="20"/>
              </w:rPr>
              <w:t>,</w:t>
            </w:r>
            <w:r>
              <w:rPr>
                <w:rFonts w:hint="eastAsia"/>
                <w:sz w:val="20"/>
                <w:szCs w:val="20"/>
              </w:rPr>
              <w:t>140</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w:t>
            </w:r>
          </w:p>
        </w:tc>
        <w:tc>
          <w:tcPr>
            <w:tcW w:w="1192"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w:t>
            </w:r>
          </w:p>
        </w:tc>
      </w:tr>
      <w:tr w:rsidR="00B650FC" w:rsidRPr="00E31CA1" w:rsidTr="00640605">
        <w:tc>
          <w:tcPr>
            <w:tcW w:w="981" w:type="dxa"/>
            <w:shd w:val="clear" w:color="auto" w:fill="auto"/>
          </w:tcPr>
          <w:p w:rsidR="00B650FC" w:rsidRPr="00095C69" w:rsidRDefault="00B650FC" w:rsidP="00640605">
            <w:pPr>
              <w:pStyle w:val="142"/>
              <w:ind w:rightChars="-57" w:right="-161"/>
              <w:rPr>
                <w:sz w:val="20"/>
                <w:szCs w:val="20"/>
              </w:rPr>
            </w:pPr>
            <w:r w:rsidRPr="00095C69">
              <w:rPr>
                <w:rFonts w:hint="eastAsia"/>
                <w:sz w:val="20"/>
                <w:szCs w:val="20"/>
              </w:rPr>
              <w:t>獎勵休漁計畫</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Pr>
                <w:rFonts w:hint="eastAsia"/>
                <w:sz w:val="20"/>
                <w:szCs w:val="20"/>
              </w:rPr>
              <w:t>183</w:t>
            </w:r>
            <w:r w:rsidRPr="00E31CA1">
              <w:rPr>
                <w:sz w:val="20"/>
                <w:szCs w:val="20"/>
              </w:rPr>
              <w:t>,3</w:t>
            </w:r>
            <w:r>
              <w:rPr>
                <w:rFonts w:hint="eastAsia"/>
                <w:sz w:val="20"/>
                <w:szCs w:val="20"/>
              </w:rPr>
              <w:t>53</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Pr>
                <w:rFonts w:hint="eastAsia"/>
                <w:sz w:val="20"/>
                <w:szCs w:val="20"/>
              </w:rPr>
              <w:t>385</w:t>
            </w:r>
            <w:r w:rsidRPr="00E31CA1">
              <w:rPr>
                <w:sz w:val="20"/>
                <w:szCs w:val="20"/>
              </w:rPr>
              <w:t>,</w:t>
            </w:r>
            <w:r>
              <w:rPr>
                <w:rFonts w:hint="eastAsia"/>
                <w:sz w:val="20"/>
                <w:szCs w:val="20"/>
              </w:rPr>
              <w:t>585</w:t>
            </w:r>
          </w:p>
        </w:tc>
        <w:tc>
          <w:tcPr>
            <w:tcW w:w="1192"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Pr>
                <w:rFonts w:hint="eastAsia"/>
                <w:sz w:val="20"/>
                <w:szCs w:val="20"/>
              </w:rPr>
              <w:t>416</w:t>
            </w:r>
            <w:r w:rsidRPr="00E31CA1">
              <w:rPr>
                <w:sz w:val="20"/>
                <w:szCs w:val="20"/>
              </w:rPr>
              <w:t>,</w:t>
            </w:r>
            <w:r>
              <w:rPr>
                <w:rFonts w:hint="eastAsia"/>
                <w:sz w:val="20"/>
                <w:szCs w:val="20"/>
              </w:rPr>
              <w:t>965</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3</w:t>
            </w:r>
            <w:r>
              <w:rPr>
                <w:rFonts w:hint="eastAsia"/>
                <w:sz w:val="20"/>
                <w:szCs w:val="20"/>
              </w:rPr>
              <w:t>90</w:t>
            </w:r>
            <w:r w:rsidRPr="00E31CA1">
              <w:rPr>
                <w:sz w:val="20"/>
                <w:szCs w:val="20"/>
              </w:rPr>
              <w:t>,5</w:t>
            </w:r>
            <w:r>
              <w:rPr>
                <w:rFonts w:hint="eastAsia"/>
                <w:sz w:val="20"/>
                <w:szCs w:val="20"/>
              </w:rPr>
              <w:t>32</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3</w:t>
            </w:r>
            <w:r w:rsidRPr="00E31CA1">
              <w:rPr>
                <w:sz w:val="20"/>
                <w:szCs w:val="20"/>
              </w:rPr>
              <w:t>8</w:t>
            </w:r>
            <w:r>
              <w:rPr>
                <w:rFonts w:hint="eastAsia"/>
                <w:sz w:val="20"/>
                <w:szCs w:val="20"/>
              </w:rPr>
              <w:t>2</w:t>
            </w:r>
            <w:r w:rsidRPr="00E31CA1">
              <w:rPr>
                <w:sz w:val="20"/>
                <w:szCs w:val="20"/>
              </w:rPr>
              <w:t>,</w:t>
            </w:r>
            <w:r>
              <w:rPr>
                <w:rFonts w:hint="eastAsia"/>
                <w:sz w:val="20"/>
                <w:szCs w:val="20"/>
              </w:rPr>
              <w:t>416</w:t>
            </w:r>
          </w:p>
        </w:tc>
        <w:tc>
          <w:tcPr>
            <w:tcW w:w="1192"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3</w:t>
            </w:r>
            <w:r w:rsidRPr="00E31CA1">
              <w:rPr>
                <w:sz w:val="20"/>
                <w:szCs w:val="20"/>
              </w:rPr>
              <w:t>7</w:t>
            </w:r>
            <w:r>
              <w:rPr>
                <w:rFonts w:hint="eastAsia"/>
                <w:sz w:val="20"/>
                <w:szCs w:val="20"/>
              </w:rPr>
              <w:t>5</w:t>
            </w:r>
            <w:r w:rsidRPr="00E31CA1">
              <w:rPr>
                <w:sz w:val="20"/>
                <w:szCs w:val="20"/>
              </w:rPr>
              <w:t>,</w:t>
            </w:r>
            <w:r>
              <w:rPr>
                <w:rFonts w:hint="eastAsia"/>
                <w:sz w:val="20"/>
                <w:szCs w:val="20"/>
              </w:rPr>
              <w:t>286</w:t>
            </w:r>
          </w:p>
        </w:tc>
      </w:tr>
      <w:tr w:rsidR="00B650FC" w:rsidRPr="00E31CA1" w:rsidTr="00640605">
        <w:tc>
          <w:tcPr>
            <w:tcW w:w="981" w:type="dxa"/>
            <w:shd w:val="clear" w:color="auto" w:fill="auto"/>
          </w:tcPr>
          <w:p w:rsidR="00B650FC" w:rsidRPr="00095C69" w:rsidRDefault="00B650FC" w:rsidP="00640605">
            <w:pPr>
              <w:pStyle w:val="142"/>
              <w:ind w:rightChars="-57" w:right="-161"/>
              <w:rPr>
                <w:sz w:val="20"/>
                <w:szCs w:val="20"/>
              </w:rPr>
            </w:pPr>
            <w:r w:rsidRPr="00095C69">
              <w:rPr>
                <w:rFonts w:hint="eastAsia"/>
                <w:sz w:val="20"/>
                <w:szCs w:val="20"/>
              </w:rPr>
              <w:t>節能水車計畫</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w:t>
            </w:r>
          </w:p>
        </w:tc>
        <w:tc>
          <w:tcPr>
            <w:tcW w:w="1192"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1</w:t>
            </w:r>
            <w:r w:rsidRPr="00E31CA1">
              <w:rPr>
                <w:sz w:val="20"/>
                <w:szCs w:val="20"/>
              </w:rPr>
              <w:t>6,</w:t>
            </w:r>
            <w:r>
              <w:rPr>
                <w:rFonts w:hint="eastAsia"/>
                <w:sz w:val="20"/>
                <w:szCs w:val="20"/>
              </w:rPr>
              <w:t>198</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4</w:t>
            </w:r>
            <w:r w:rsidRPr="00E31CA1">
              <w:rPr>
                <w:sz w:val="20"/>
                <w:szCs w:val="20"/>
              </w:rPr>
              <w:t>,01</w:t>
            </w:r>
            <w:r>
              <w:rPr>
                <w:rFonts w:hint="eastAsia"/>
                <w:sz w:val="20"/>
                <w:szCs w:val="20"/>
              </w:rPr>
              <w:t>4</w:t>
            </w:r>
          </w:p>
        </w:tc>
        <w:tc>
          <w:tcPr>
            <w:tcW w:w="1192"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8</w:t>
            </w:r>
            <w:r w:rsidRPr="00E31CA1">
              <w:rPr>
                <w:sz w:val="20"/>
                <w:szCs w:val="20"/>
              </w:rPr>
              <w:t>,70</w:t>
            </w:r>
            <w:r>
              <w:rPr>
                <w:rFonts w:hint="eastAsia"/>
                <w:sz w:val="20"/>
                <w:szCs w:val="20"/>
              </w:rPr>
              <w:t>6</w:t>
            </w:r>
          </w:p>
        </w:tc>
      </w:tr>
      <w:tr w:rsidR="00B650FC" w:rsidRPr="00E31CA1" w:rsidTr="00640605">
        <w:tc>
          <w:tcPr>
            <w:tcW w:w="981" w:type="dxa"/>
            <w:shd w:val="clear" w:color="auto" w:fill="auto"/>
          </w:tcPr>
          <w:p w:rsidR="00B650FC" w:rsidRPr="00E31CA1" w:rsidRDefault="00B650FC" w:rsidP="00640605">
            <w:pPr>
              <w:spacing w:line="280" w:lineRule="exact"/>
              <w:ind w:leftChars="0" w:left="0" w:rightChars="-48" w:right="-136" w:firstLineChars="0" w:firstLine="0"/>
              <w:jc w:val="left"/>
              <w:rPr>
                <w:sz w:val="22"/>
                <w:szCs w:val="22"/>
              </w:rPr>
            </w:pPr>
            <w:r w:rsidRPr="00E31CA1">
              <w:rPr>
                <w:rFonts w:hint="eastAsia"/>
                <w:sz w:val="22"/>
                <w:szCs w:val="22"/>
              </w:rPr>
              <w:t>造林</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3</w:t>
            </w:r>
            <w:r w:rsidRPr="00E31CA1">
              <w:rPr>
                <w:sz w:val="20"/>
                <w:szCs w:val="20"/>
              </w:rPr>
              <w:t>12,100</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3</w:t>
            </w:r>
            <w:r w:rsidRPr="00E31CA1">
              <w:rPr>
                <w:sz w:val="20"/>
                <w:szCs w:val="20"/>
              </w:rPr>
              <w:t>06,000</w:t>
            </w:r>
          </w:p>
        </w:tc>
        <w:tc>
          <w:tcPr>
            <w:tcW w:w="1192"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2</w:t>
            </w:r>
            <w:r w:rsidRPr="00E31CA1">
              <w:rPr>
                <w:sz w:val="20"/>
                <w:szCs w:val="20"/>
              </w:rPr>
              <w:t>31,200</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2</w:t>
            </w:r>
            <w:r w:rsidRPr="00E31CA1">
              <w:rPr>
                <w:sz w:val="20"/>
                <w:szCs w:val="20"/>
              </w:rPr>
              <w:t>27,360</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2</w:t>
            </w:r>
            <w:r w:rsidRPr="00E31CA1">
              <w:rPr>
                <w:sz w:val="20"/>
                <w:szCs w:val="20"/>
              </w:rPr>
              <w:t>11,550</w:t>
            </w:r>
          </w:p>
        </w:tc>
        <w:tc>
          <w:tcPr>
            <w:tcW w:w="1192"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2</w:t>
            </w:r>
            <w:r w:rsidRPr="00E31CA1">
              <w:rPr>
                <w:sz w:val="20"/>
                <w:szCs w:val="20"/>
              </w:rPr>
              <w:t>08,860</w:t>
            </w:r>
          </w:p>
        </w:tc>
      </w:tr>
      <w:tr w:rsidR="00B650FC" w:rsidRPr="00E31CA1" w:rsidTr="00640605">
        <w:tc>
          <w:tcPr>
            <w:tcW w:w="981" w:type="dxa"/>
            <w:shd w:val="clear" w:color="auto" w:fill="auto"/>
          </w:tcPr>
          <w:p w:rsidR="00B650FC" w:rsidRPr="00E31CA1" w:rsidRDefault="00B650FC" w:rsidP="00640605">
            <w:pPr>
              <w:spacing w:line="280" w:lineRule="exact"/>
              <w:ind w:leftChars="0" w:left="0" w:rightChars="-48" w:right="-136" w:firstLineChars="0" w:firstLine="0"/>
              <w:jc w:val="left"/>
              <w:rPr>
                <w:sz w:val="22"/>
                <w:szCs w:val="22"/>
              </w:rPr>
            </w:pPr>
            <w:r w:rsidRPr="00E31CA1">
              <w:rPr>
                <w:rFonts w:hint="eastAsia"/>
                <w:sz w:val="22"/>
                <w:szCs w:val="22"/>
              </w:rPr>
              <w:t>加強森林經營</w:t>
            </w:r>
          </w:p>
        </w:tc>
        <w:tc>
          <w:tcPr>
            <w:tcW w:w="1191" w:type="dxa"/>
            <w:tcBorders>
              <w:bottom w:val="single" w:sz="4" w:space="0" w:color="auto"/>
            </w:tcBorders>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1</w:t>
            </w:r>
            <w:r w:rsidRPr="00E31CA1">
              <w:rPr>
                <w:sz w:val="20"/>
                <w:szCs w:val="20"/>
              </w:rPr>
              <w:t>69,000</w:t>
            </w:r>
          </w:p>
        </w:tc>
        <w:tc>
          <w:tcPr>
            <w:tcW w:w="1191" w:type="dxa"/>
            <w:tcBorders>
              <w:bottom w:val="single" w:sz="4" w:space="0" w:color="auto"/>
            </w:tcBorders>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1</w:t>
            </w:r>
            <w:r w:rsidRPr="00E31CA1">
              <w:rPr>
                <w:sz w:val="20"/>
                <w:szCs w:val="20"/>
              </w:rPr>
              <w:t>68,000</w:t>
            </w:r>
          </w:p>
        </w:tc>
        <w:tc>
          <w:tcPr>
            <w:tcW w:w="1192" w:type="dxa"/>
            <w:tcBorders>
              <w:bottom w:val="single" w:sz="4" w:space="0" w:color="auto"/>
            </w:tcBorders>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1</w:t>
            </w:r>
            <w:r w:rsidRPr="00E31CA1">
              <w:rPr>
                <w:sz w:val="20"/>
                <w:szCs w:val="20"/>
              </w:rPr>
              <w:t>95,600</w:t>
            </w:r>
          </w:p>
        </w:tc>
        <w:tc>
          <w:tcPr>
            <w:tcW w:w="1191" w:type="dxa"/>
            <w:tcBorders>
              <w:bottom w:val="single" w:sz="4" w:space="0" w:color="auto"/>
            </w:tcBorders>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1</w:t>
            </w:r>
            <w:r w:rsidRPr="00E31CA1">
              <w:rPr>
                <w:sz w:val="20"/>
                <w:szCs w:val="20"/>
              </w:rPr>
              <w:t>86,720</w:t>
            </w:r>
          </w:p>
        </w:tc>
        <w:tc>
          <w:tcPr>
            <w:tcW w:w="1191" w:type="dxa"/>
            <w:tcBorders>
              <w:bottom w:val="single" w:sz="4" w:space="0" w:color="auto"/>
            </w:tcBorders>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1</w:t>
            </w:r>
            <w:r w:rsidRPr="00E31CA1">
              <w:rPr>
                <w:sz w:val="20"/>
                <w:szCs w:val="20"/>
              </w:rPr>
              <w:t>83,090</w:t>
            </w:r>
          </w:p>
        </w:tc>
        <w:tc>
          <w:tcPr>
            <w:tcW w:w="1192" w:type="dxa"/>
            <w:tcBorders>
              <w:bottom w:val="single" w:sz="4" w:space="0" w:color="auto"/>
            </w:tcBorders>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1</w:t>
            </w:r>
            <w:r w:rsidRPr="00E31CA1">
              <w:rPr>
                <w:sz w:val="20"/>
                <w:szCs w:val="20"/>
              </w:rPr>
              <w:t>79,620</w:t>
            </w:r>
          </w:p>
        </w:tc>
      </w:tr>
      <w:tr w:rsidR="00B650FC" w:rsidRPr="00CA2352" w:rsidTr="00640605">
        <w:tc>
          <w:tcPr>
            <w:tcW w:w="981" w:type="dxa"/>
            <w:shd w:val="clear" w:color="auto" w:fill="auto"/>
          </w:tcPr>
          <w:p w:rsidR="00B650FC" w:rsidRPr="00E31CA1" w:rsidRDefault="00B650FC" w:rsidP="00640605">
            <w:pPr>
              <w:spacing w:line="280" w:lineRule="exact"/>
              <w:ind w:leftChars="0" w:left="0" w:rightChars="-48" w:right="-136" w:firstLineChars="0" w:firstLine="0"/>
              <w:jc w:val="left"/>
              <w:rPr>
                <w:b/>
                <w:sz w:val="22"/>
                <w:szCs w:val="22"/>
              </w:rPr>
            </w:pPr>
            <w:r w:rsidRPr="00E31CA1">
              <w:rPr>
                <w:rFonts w:hint="eastAsia"/>
                <w:b/>
                <w:sz w:val="22"/>
                <w:szCs w:val="22"/>
              </w:rPr>
              <w:t>合計</w:t>
            </w:r>
          </w:p>
        </w:tc>
        <w:tc>
          <w:tcPr>
            <w:tcW w:w="1191" w:type="dxa"/>
            <w:tcBorders>
              <w:top w:val="single" w:sz="4" w:space="0" w:color="auto"/>
              <w:left w:val="nil"/>
              <w:bottom w:val="single" w:sz="12" w:space="0" w:color="auto"/>
              <w:right w:val="single" w:sz="4" w:space="0" w:color="auto"/>
            </w:tcBorders>
            <w:shd w:val="clear" w:color="auto" w:fill="auto"/>
            <w:vAlign w:val="center"/>
          </w:tcPr>
          <w:p w:rsidR="00B650FC" w:rsidRPr="000F0B16" w:rsidRDefault="00B650FC" w:rsidP="00640605">
            <w:pPr>
              <w:pStyle w:val="142"/>
              <w:wordWrap w:val="0"/>
              <w:ind w:leftChars="-117" w:left="-109" w:hangingChars="109" w:hanging="222"/>
              <w:jc w:val="right"/>
              <w:rPr>
                <w:b/>
                <w:sz w:val="20"/>
                <w:szCs w:val="20"/>
              </w:rPr>
            </w:pPr>
            <w:r>
              <w:rPr>
                <w:b/>
                <w:sz w:val="20"/>
                <w:szCs w:val="20"/>
              </w:rPr>
              <w:t xml:space="preserve">   </w:t>
            </w:r>
            <w:r>
              <w:rPr>
                <w:rFonts w:hint="eastAsia"/>
                <w:b/>
                <w:sz w:val="20"/>
                <w:szCs w:val="20"/>
              </w:rPr>
              <w:t>4</w:t>
            </w:r>
            <w:r>
              <w:rPr>
                <w:b/>
                <w:sz w:val="20"/>
                <w:szCs w:val="20"/>
              </w:rPr>
              <w:t>,</w:t>
            </w:r>
            <w:r>
              <w:rPr>
                <w:rFonts w:hint="eastAsia"/>
                <w:b/>
                <w:sz w:val="20"/>
                <w:szCs w:val="20"/>
              </w:rPr>
              <w:t>449</w:t>
            </w:r>
            <w:r>
              <w:rPr>
                <w:b/>
                <w:sz w:val="20"/>
                <w:szCs w:val="20"/>
              </w:rPr>
              <w:t>,</w:t>
            </w:r>
            <w:r>
              <w:rPr>
                <w:rFonts w:hint="eastAsia"/>
                <w:b/>
                <w:sz w:val="20"/>
                <w:szCs w:val="20"/>
              </w:rPr>
              <w:t>243</w:t>
            </w:r>
          </w:p>
        </w:tc>
        <w:tc>
          <w:tcPr>
            <w:tcW w:w="1191" w:type="dxa"/>
            <w:tcBorders>
              <w:top w:val="single" w:sz="4" w:space="0" w:color="auto"/>
              <w:left w:val="single" w:sz="4" w:space="0" w:color="auto"/>
              <w:bottom w:val="single" w:sz="12" w:space="0" w:color="auto"/>
              <w:right w:val="single" w:sz="4" w:space="0" w:color="auto"/>
            </w:tcBorders>
            <w:shd w:val="clear" w:color="auto" w:fill="auto"/>
            <w:vAlign w:val="center"/>
          </w:tcPr>
          <w:p w:rsidR="00B650FC" w:rsidRPr="000F0B16" w:rsidRDefault="00B650FC" w:rsidP="00640605">
            <w:pPr>
              <w:pStyle w:val="142"/>
              <w:jc w:val="right"/>
              <w:rPr>
                <w:b/>
                <w:sz w:val="20"/>
                <w:szCs w:val="20"/>
              </w:rPr>
            </w:pPr>
            <w:r w:rsidRPr="000F0B16">
              <w:rPr>
                <w:rFonts w:hint="eastAsia"/>
                <w:b/>
                <w:sz w:val="20"/>
                <w:szCs w:val="20"/>
              </w:rPr>
              <w:t>4,834,988</w:t>
            </w:r>
          </w:p>
        </w:tc>
        <w:tc>
          <w:tcPr>
            <w:tcW w:w="1192" w:type="dxa"/>
            <w:tcBorders>
              <w:top w:val="single" w:sz="4" w:space="0" w:color="auto"/>
              <w:left w:val="single" w:sz="4" w:space="0" w:color="auto"/>
              <w:bottom w:val="single" w:sz="12" w:space="0" w:color="auto"/>
              <w:right w:val="single" w:sz="4" w:space="0" w:color="auto"/>
            </w:tcBorders>
            <w:shd w:val="clear" w:color="auto" w:fill="auto"/>
            <w:vAlign w:val="center"/>
          </w:tcPr>
          <w:p w:rsidR="00B650FC" w:rsidRPr="000F0B16" w:rsidRDefault="00B650FC" w:rsidP="00640605">
            <w:pPr>
              <w:pStyle w:val="142"/>
              <w:jc w:val="right"/>
              <w:rPr>
                <w:b/>
                <w:sz w:val="20"/>
                <w:szCs w:val="20"/>
              </w:rPr>
            </w:pPr>
            <w:r w:rsidRPr="000F0B16">
              <w:rPr>
                <w:rFonts w:hint="eastAsia"/>
                <w:b/>
                <w:sz w:val="20"/>
                <w:szCs w:val="20"/>
              </w:rPr>
              <w:t>5,213,532</w:t>
            </w:r>
          </w:p>
        </w:tc>
        <w:tc>
          <w:tcPr>
            <w:tcW w:w="1191" w:type="dxa"/>
            <w:tcBorders>
              <w:top w:val="single" w:sz="4" w:space="0" w:color="auto"/>
              <w:left w:val="single" w:sz="4" w:space="0" w:color="auto"/>
              <w:bottom w:val="single" w:sz="12" w:space="0" w:color="auto"/>
              <w:right w:val="single" w:sz="4" w:space="0" w:color="auto"/>
            </w:tcBorders>
            <w:shd w:val="clear" w:color="auto" w:fill="auto"/>
            <w:vAlign w:val="center"/>
          </w:tcPr>
          <w:p w:rsidR="00B650FC" w:rsidRPr="000F0B16" w:rsidRDefault="00B650FC" w:rsidP="00640605">
            <w:pPr>
              <w:pStyle w:val="142"/>
              <w:jc w:val="right"/>
              <w:rPr>
                <w:b/>
                <w:sz w:val="20"/>
                <w:szCs w:val="20"/>
              </w:rPr>
            </w:pPr>
            <w:r w:rsidRPr="000F0B16">
              <w:rPr>
                <w:rFonts w:hint="eastAsia"/>
                <w:b/>
                <w:sz w:val="20"/>
                <w:szCs w:val="20"/>
              </w:rPr>
              <w:t>5,075,646</w:t>
            </w:r>
          </w:p>
        </w:tc>
        <w:tc>
          <w:tcPr>
            <w:tcW w:w="1191" w:type="dxa"/>
            <w:tcBorders>
              <w:top w:val="single" w:sz="4" w:space="0" w:color="auto"/>
              <w:left w:val="single" w:sz="4" w:space="0" w:color="auto"/>
              <w:bottom w:val="single" w:sz="12" w:space="0" w:color="auto"/>
              <w:right w:val="single" w:sz="4" w:space="0" w:color="auto"/>
            </w:tcBorders>
            <w:shd w:val="clear" w:color="auto" w:fill="auto"/>
            <w:vAlign w:val="center"/>
          </w:tcPr>
          <w:p w:rsidR="00B650FC" w:rsidRPr="000F0B16" w:rsidRDefault="00B650FC" w:rsidP="00640605">
            <w:pPr>
              <w:pStyle w:val="142"/>
              <w:jc w:val="right"/>
              <w:rPr>
                <w:b/>
                <w:sz w:val="20"/>
                <w:szCs w:val="20"/>
              </w:rPr>
            </w:pPr>
            <w:r w:rsidRPr="000F0B16">
              <w:rPr>
                <w:rFonts w:hint="eastAsia"/>
                <w:b/>
                <w:sz w:val="20"/>
                <w:szCs w:val="20"/>
              </w:rPr>
              <w:t>5,419,440</w:t>
            </w:r>
          </w:p>
        </w:tc>
        <w:tc>
          <w:tcPr>
            <w:tcW w:w="1192" w:type="dxa"/>
            <w:tcBorders>
              <w:top w:val="single" w:sz="4" w:space="0" w:color="auto"/>
              <w:left w:val="single" w:sz="4" w:space="0" w:color="auto"/>
              <w:bottom w:val="single" w:sz="12" w:space="0" w:color="auto"/>
              <w:right w:val="single" w:sz="12" w:space="0" w:color="auto"/>
            </w:tcBorders>
            <w:shd w:val="clear" w:color="auto" w:fill="auto"/>
            <w:vAlign w:val="center"/>
          </w:tcPr>
          <w:p w:rsidR="00B650FC" w:rsidRPr="000F0B16" w:rsidRDefault="00B650FC" w:rsidP="00640605">
            <w:pPr>
              <w:pStyle w:val="142"/>
              <w:jc w:val="right"/>
              <w:rPr>
                <w:b/>
                <w:sz w:val="20"/>
                <w:szCs w:val="20"/>
              </w:rPr>
            </w:pPr>
            <w:r w:rsidRPr="000F0B16">
              <w:rPr>
                <w:rFonts w:hint="eastAsia"/>
                <w:b/>
                <w:sz w:val="20"/>
                <w:szCs w:val="20"/>
              </w:rPr>
              <w:t>5,174,692</w:t>
            </w:r>
          </w:p>
        </w:tc>
      </w:tr>
    </w:tbl>
    <w:p w:rsidR="00B650FC" w:rsidRPr="00E31CA1" w:rsidRDefault="00B650FC" w:rsidP="00640605">
      <w:pPr>
        <w:spacing w:line="280" w:lineRule="exact"/>
        <w:ind w:leftChars="0" w:left="560" w:firstLineChars="2" w:firstLine="5"/>
        <w:jc w:val="left"/>
        <w:rPr>
          <w:sz w:val="24"/>
        </w:rPr>
      </w:pPr>
      <w:r w:rsidRPr="00E31CA1">
        <w:rPr>
          <w:rFonts w:hint="eastAsia"/>
          <w:sz w:val="24"/>
        </w:rPr>
        <w:t>資料來源：農業部提供，本中心彙整。</w:t>
      </w:r>
    </w:p>
    <w:p w:rsidR="00B650FC" w:rsidRPr="00E31CA1" w:rsidRDefault="00B650FC" w:rsidP="00640605">
      <w:pPr>
        <w:widowControl/>
        <w:suppressAutoHyphens/>
        <w:ind w:leftChars="212" w:left="1482" w:hangingChars="311" w:hanging="882"/>
        <w:rPr>
          <w:shd w:val="clear" w:color="auto" w:fill="FFFF00"/>
        </w:rPr>
      </w:pPr>
      <w:r w:rsidRPr="00E31CA1">
        <w:rPr>
          <w:rFonts w:hAnsi="標楷體" w:hint="eastAsia"/>
          <w:b/>
          <w:snapToGrid/>
          <w:szCs w:val="20"/>
        </w:rPr>
        <w:t xml:space="preserve">表2 </w:t>
      </w:r>
      <w:r>
        <w:rPr>
          <w:rFonts w:hAnsi="標楷體" w:hint="eastAsia"/>
          <w:b/>
          <w:snapToGrid/>
          <w:szCs w:val="20"/>
        </w:rPr>
        <w:t xml:space="preserve"> </w:t>
      </w:r>
      <w:r w:rsidRPr="00E31CA1">
        <w:rPr>
          <w:rFonts w:hAnsi="標楷體" w:hint="eastAsia"/>
          <w:b/>
          <w:snapToGrid/>
          <w:szCs w:val="20"/>
        </w:rPr>
        <w:t>農業部辦理推廣養豬場沼氣再利用(發電)計畫</w:t>
      </w:r>
      <w:r w:rsidRPr="00E31CA1">
        <w:rPr>
          <w:rFonts w:hAnsi="標楷體"/>
          <w:b/>
          <w:snapToGrid/>
          <w:szCs w:val="20"/>
        </w:rPr>
        <w:t>預決算執行情形</w:t>
      </w:r>
      <w:r w:rsidRPr="00E31CA1">
        <w:rPr>
          <w:rFonts w:hAnsi="標楷體" w:hint="eastAsia"/>
          <w:b/>
          <w:snapToGrid/>
          <w:szCs w:val="20"/>
        </w:rPr>
        <w:t xml:space="preserve">表                   </w:t>
      </w:r>
      <w:r>
        <w:rPr>
          <w:rFonts w:hAnsi="標楷體" w:hint="eastAsia"/>
          <w:b/>
          <w:snapToGrid/>
          <w:szCs w:val="20"/>
        </w:rPr>
        <w:t xml:space="preserve">        </w:t>
      </w:r>
      <w:r w:rsidRPr="00E31CA1">
        <w:rPr>
          <w:rFonts w:hAnsi="標楷體" w:hint="eastAsia"/>
          <w:b/>
          <w:snapToGrid/>
          <w:szCs w:val="20"/>
        </w:rPr>
        <w:t xml:space="preserve"> </w:t>
      </w:r>
      <w:r w:rsidRPr="00E31CA1">
        <w:rPr>
          <w:rFonts w:hAnsi="標楷體" w:hint="eastAsia"/>
          <w:color w:val="000000"/>
          <w:sz w:val="24"/>
          <w:szCs w:val="24"/>
        </w:rPr>
        <w:t>單位：新臺幣千元；%</w:t>
      </w:r>
    </w:p>
    <w:tbl>
      <w:tblPr>
        <w:tblW w:w="8000" w:type="dxa"/>
        <w:tblInd w:w="72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76"/>
        <w:gridCol w:w="789"/>
        <w:gridCol w:w="1280"/>
        <w:gridCol w:w="1329"/>
        <w:gridCol w:w="1672"/>
        <w:gridCol w:w="1754"/>
      </w:tblGrid>
      <w:tr w:rsidR="00B650FC" w:rsidRPr="00E31CA1" w:rsidTr="00640605">
        <w:trPr>
          <w:tblHeader/>
        </w:trPr>
        <w:tc>
          <w:tcPr>
            <w:tcW w:w="1828" w:type="dxa"/>
            <w:gridSpan w:val="2"/>
            <w:vAlign w:val="center"/>
          </w:tcPr>
          <w:p w:rsidR="00B650FC" w:rsidRPr="00E31CA1" w:rsidRDefault="00B650FC" w:rsidP="00640605">
            <w:pPr>
              <w:spacing w:line="280" w:lineRule="exact"/>
              <w:ind w:leftChars="0" w:left="0" w:firstLineChars="0" w:firstLine="0"/>
              <w:jc w:val="center"/>
              <w:rPr>
                <w:sz w:val="24"/>
              </w:rPr>
            </w:pPr>
            <w:r w:rsidRPr="00E31CA1">
              <w:rPr>
                <w:rFonts w:hint="eastAsia"/>
                <w:sz w:val="24"/>
              </w:rPr>
              <w:t>年度</w:t>
            </w:r>
          </w:p>
        </w:tc>
        <w:tc>
          <w:tcPr>
            <w:tcW w:w="1296" w:type="dxa"/>
            <w:shd w:val="clear" w:color="auto" w:fill="auto"/>
            <w:vAlign w:val="center"/>
          </w:tcPr>
          <w:p w:rsidR="00B650FC" w:rsidRPr="00E31CA1" w:rsidRDefault="00B650FC" w:rsidP="00640605">
            <w:pPr>
              <w:spacing w:line="280" w:lineRule="exact"/>
              <w:ind w:leftChars="0" w:left="0" w:firstLineChars="0" w:firstLine="0"/>
              <w:jc w:val="center"/>
              <w:rPr>
                <w:sz w:val="24"/>
              </w:rPr>
            </w:pPr>
            <w:r w:rsidRPr="00E31CA1">
              <w:rPr>
                <w:rFonts w:hint="eastAsia"/>
                <w:sz w:val="24"/>
              </w:rPr>
              <w:t>預算數</w:t>
            </w:r>
            <w:r w:rsidRPr="00E31CA1">
              <w:rPr>
                <w:sz w:val="24"/>
              </w:rPr>
              <w:t>(A)</w:t>
            </w:r>
          </w:p>
        </w:tc>
        <w:tc>
          <w:tcPr>
            <w:tcW w:w="1349" w:type="dxa"/>
            <w:shd w:val="clear" w:color="auto" w:fill="auto"/>
            <w:vAlign w:val="center"/>
          </w:tcPr>
          <w:p w:rsidR="00B650FC" w:rsidRPr="00E31CA1" w:rsidRDefault="00B650FC" w:rsidP="00640605">
            <w:pPr>
              <w:spacing w:line="280" w:lineRule="exact"/>
              <w:ind w:leftChars="0" w:left="0" w:firstLineChars="0" w:firstLine="0"/>
              <w:jc w:val="center"/>
              <w:rPr>
                <w:sz w:val="24"/>
              </w:rPr>
            </w:pPr>
            <w:r w:rsidRPr="00E31CA1">
              <w:rPr>
                <w:rFonts w:hint="eastAsia"/>
                <w:sz w:val="24"/>
              </w:rPr>
              <w:t>決算數</w:t>
            </w:r>
            <w:r w:rsidRPr="00E31CA1">
              <w:rPr>
                <w:sz w:val="24"/>
              </w:rPr>
              <w:t>(B)</w:t>
            </w:r>
          </w:p>
        </w:tc>
        <w:tc>
          <w:tcPr>
            <w:tcW w:w="1719" w:type="dxa"/>
            <w:vAlign w:val="center"/>
          </w:tcPr>
          <w:p w:rsidR="00B650FC" w:rsidRPr="00E31CA1" w:rsidRDefault="00B650FC" w:rsidP="00640605">
            <w:pPr>
              <w:spacing w:line="280" w:lineRule="exact"/>
              <w:ind w:leftChars="0" w:left="0" w:firstLineChars="0" w:firstLine="0"/>
              <w:jc w:val="center"/>
              <w:rPr>
                <w:sz w:val="24"/>
              </w:rPr>
            </w:pPr>
            <w:r w:rsidRPr="00E31CA1">
              <w:rPr>
                <w:rFonts w:hint="eastAsia"/>
                <w:sz w:val="24"/>
              </w:rPr>
              <w:t>差異數</w:t>
            </w:r>
            <w:r w:rsidRPr="00E31CA1">
              <w:rPr>
                <w:sz w:val="24"/>
              </w:rPr>
              <w:t>(C=A-B)</w:t>
            </w:r>
          </w:p>
        </w:tc>
        <w:tc>
          <w:tcPr>
            <w:tcW w:w="1808" w:type="dxa"/>
            <w:tcBorders>
              <w:bottom w:val="single" w:sz="4" w:space="0" w:color="auto"/>
            </w:tcBorders>
            <w:vAlign w:val="center"/>
          </w:tcPr>
          <w:p w:rsidR="00B650FC" w:rsidRPr="00E31CA1" w:rsidRDefault="00B650FC" w:rsidP="00640605">
            <w:pPr>
              <w:spacing w:line="280" w:lineRule="exact"/>
              <w:ind w:leftChars="0" w:left="0" w:firstLineChars="0" w:firstLine="0"/>
              <w:jc w:val="center"/>
              <w:rPr>
                <w:sz w:val="24"/>
              </w:rPr>
            </w:pPr>
            <w:r w:rsidRPr="00E31CA1">
              <w:rPr>
                <w:rFonts w:hint="eastAsia"/>
                <w:sz w:val="24"/>
              </w:rPr>
              <w:t>執行率</w:t>
            </w:r>
            <w:r w:rsidRPr="00E31CA1">
              <w:rPr>
                <w:sz w:val="24"/>
              </w:rPr>
              <w:t>(D=B/A)</w:t>
            </w:r>
          </w:p>
        </w:tc>
      </w:tr>
      <w:tr w:rsidR="00B650FC" w:rsidRPr="00E31CA1" w:rsidTr="00640605">
        <w:tc>
          <w:tcPr>
            <w:tcW w:w="1022" w:type="dxa"/>
            <w:vMerge w:val="restart"/>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t>第1期</w:t>
            </w:r>
          </w:p>
          <w:p w:rsidR="00B650FC" w:rsidRPr="00E31CA1" w:rsidRDefault="00B650FC" w:rsidP="00640605">
            <w:pPr>
              <w:spacing w:line="280" w:lineRule="exact"/>
              <w:ind w:leftChars="0" w:left="0" w:firstLineChars="0" w:firstLine="0"/>
              <w:jc w:val="left"/>
              <w:rPr>
                <w:sz w:val="24"/>
              </w:rPr>
            </w:pPr>
            <w:r w:rsidRPr="00E31CA1">
              <w:rPr>
                <w:rFonts w:hint="eastAsia"/>
                <w:sz w:val="24"/>
              </w:rPr>
              <w:t>(107-109年度)</w:t>
            </w:r>
          </w:p>
        </w:tc>
        <w:tc>
          <w:tcPr>
            <w:tcW w:w="806" w:type="dxa"/>
            <w:shd w:val="clear" w:color="auto" w:fill="auto"/>
          </w:tcPr>
          <w:p w:rsidR="00B650FC" w:rsidRPr="00E31CA1" w:rsidRDefault="00B650FC" w:rsidP="00640605">
            <w:pPr>
              <w:spacing w:line="280" w:lineRule="exact"/>
              <w:ind w:leftChars="0" w:left="0" w:firstLineChars="0" w:firstLine="0"/>
              <w:jc w:val="left"/>
              <w:rPr>
                <w:sz w:val="24"/>
              </w:rPr>
            </w:pPr>
            <w:r w:rsidRPr="00E31CA1">
              <w:rPr>
                <w:rFonts w:hint="eastAsia"/>
                <w:sz w:val="24"/>
              </w:rPr>
              <w:t>107</w:t>
            </w:r>
          </w:p>
        </w:tc>
        <w:tc>
          <w:tcPr>
            <w:tcW w:w="1296" w:type="dxa"/>
            <w:shd w:val="clear" w:color="auto" w:fill="auto"/>
            <w:vAlign w:val="center"/>
          </w:tcPr>
          <w:p w:rsidR="00B650FC" w:rsidRPr="00E31CA1" w:rsidRDefault="00B650FC" w:rsidP="00640605">
            <w:pPr>
              <w:spacing w:line="280" w:lineRule="exact"/>
              <w:ind w:leftChars="0" w:left="0" w:firstLineChars="0" w:firstLine="0"/>
              <w:jc w:val="right"/>
              <w:rPr>
                <w:sz w:val="24"/>
              </w:rPr>
            </w:pPr>
            <w:r w:rsidRPr="00E31CA1">
              <w:rPr>
                <w:sz w:val="24"/>
              </w:rPr>
              <w:t>255,100</w:t>
            </w:r>
          </w:p>
        </w:tc>
        <w:tc>
          <w:tcPr>
            <w:tcW w:w="1349" w:type="dxa"/>
            <w:shd w:val="clear" w:color="auto" w:fill="auto"/>
            <w:vAlign w:val="center"/>
          </w:tcPr>
          <w:p w:rsidR="00B650FC" w:rsidRPr="00E31CA1" w:rsidRDefault="00B650FC" w:rsidP="00640605">
            <w:pPr>
              <w:spacing w:line="280" w:lineRule="exact"/>
              <w:ind w:leftChars="0" w:left="0" w:firstLineChars="0" w:firstLine="0"/>
              <w:jc w:val="right"/>
              <w:rPr>
                <w:sz w:val="24"/>
              </w:rPr>
            </w:pPr>
            <w:r w:rsidRPr="00E31CA1">
              <w:rPr>
                <w:sz w:val="24"/>
              </w:rPr>
              <w:t>84,660</w:t>
            </w:r>
          </w:p>
        </w:tc>
        <w:tc>
          <w:tcPr>
            <w:tcW w:w="1719" w:type="dxa"/>
            <w:vAlign w:val="center"/>
          </w:tcPr>
          <w:p w:rsidR="00B650FC" w:rsidRPr="00E31CA1" w:rsidRDefault="00B650FC" w:rsidP="00640605">
            <w:pPr>
              <w:spacing w:line="280" w:lineRule="exact"/>
              <w:ind w:leftChars="0" w:left="0" w:firstLineChars="0" w:firstLine="0"/>
              <w:jc w:val="right"/>
              <w:rPr>
                <w:sz w:val="24"/>
              </w:rPr>
            </w:pPr>
            <w:r w:rsidRPr="00E31CA1">
              <w:rPr>
                <w:sz w:val="24"/>
              </w:rPr>
              <w:t>170,440</w:t>
            </w:r>
          </w:p>
        </w:tc>
        <w:tc>
          <w:tcPr>
            <w:tcW w:w="1808" w:type="dxa"/>
          </w:tcPr>
          <w:p w:rsidR="00B650FC" w:rsidRPr="00E31CA1" w:rsidRDefault="00B650FC" w:rsidP="00640605">
            <w:pPr>
              <w:spacing w:line="280" w:lineRule="exact"/>
              <w:ind w:leftChars="0" w:left="0" w:firstLineChars="0" w:firstLine="0"/>
              <w:jc w:val="right"/>
              <w:rPr>
                <w:sz w:val="24"/>
              </w:rPr>
            </w:pPr>
            <w:r w:rsidRPr="00E31CA1">
              <w:rPr>
                <w:rFonts w:hint="eastAsia"/>
                <w:sz w:val="24"/>
              </w:rPr>
              <w:t>33.19</w:t>
            </w:r>
          </w:p>
        </w:tc>
      </w:tr>
      <w:tr w:rsidR="00B650FC" w:rsidRPr="00E31CA1" w:rsidTr="00640605">
        <w:tc>
          <w:tcPr>
            <w:tcW w:w="1022" w:type="dxa"/>
            <w:vMerge/>
            <w:vAlign w:val="center"/>
          </w:tcPr>
          <w:p w:rsidR="00B650FC" w:rsidRPr="00E31CA1" w:rsidRDefault="00B650FC" w:rsidP="00640605">
            <w:pPr>
              <w:spacing w:line="280" w:lineRule="exact"/>
              <w:ind w:leftChars="0" w:left="0" w:firstLineChars="0" w:firstLine="0"/>
              <w:jc w:val="left"/>
              <w:rPr>
                <w:sz w:val="24"/>
              </w:rPr>
            </w:pPr>
          </w:p>
        </w:tc>
        <w:tc>
          <w:tcPr>
            <w:tcW w:w="806" w:type="dxa"/>
            <w:shd w:val="clear" w:color="auto" w:fill="auto"/>
          </w:tcPr>
          <w:p w:rsidR="00B650FC" w:rsidRPr="00E31CA1" w:rsidRDefault="00B650FC" w:rsidP="00640605">
            <w:pPr>
              <w:spacing w:line="280" w:lineRule="exact"/>
              <w:ind w:leftChars="0" w:left="0" w:firstLineChars="0" w:firstLine="0"/>
              <w:jc w:val="left"/>
              <w:rPr>
                <w:sz w:val="24"/>
              </w:rPr>
            </w:pPr>
            <w:r w:rsidRPr="00E31CA1">
              <w:rPr>
                <w:rFonts w:hint="eastAsia"/>
                <w:sz w:val="24"/>
              </w:rPr>
              <w:t>108</w:t>
            </w:r>
          </w:p>
        </w:tc>
        <w:tc>
          <w:tcPr>
            <w:tcW w:w="1296" w:type="dxa"/>
            <w:shd w:val="clear" w:color="auto" w:fill="auto"/>
            <w:vAlign w:val="center"/>
          </w:tcPr>
          <w:p w:rsidR="00B650FC" w:rsidRPr="00E31CA1" w:rsidRDefault="00B650FC" w:rsidP="00640605">
            <w:pPr>
              <w:spacing w:line="280" w:lineRule="exact"/>
              <w:ind w:leftChars="0" w:left="0" w:firstLineChars="0" w:firstLine="0"/>
              <w:jc w:val="right"/>
              <w:rPr>
                <w:sz w:val="24"/>
              </w:rPr>
            </w:pPr>
            <w:r w:rsidRPr="00E31CA1">
              <w:rPr>
                <w:sz w:val="24"/>
              </w:rPr>
              <w:t>223,630</w:t>
            </w:r>
          </w:p>
        </w:tc>
        <w:tc>
          <w:tcPr>
            <w:tcW w:w="1349" w:type="dxa"/>
            <w:shd w:val="clear" w:color="auto" w:fill="auto"/>
            <w:vAlign w:val="center"/>
          </w:tcPr>
          <w:p w:rsidR="00B650FC" w:rsidRPr="00E31CA1" w:rsidRDefault="00B650FC" w:rsidP="00640605">
            <w:pPr>
              <w:spacing w:line="280" w:lineRule="exact"/>
              <w:ind w:leftChars="0" w:left="0" w:firstLineChars="0" w:firstLine="0"/>
              <w:jc w:val="right"/>
              <w:rPr>
                <w:sz w:val="24"/>
              </w:rPr>
            </w:pPr>
            <w:r w:rsidRPr="00E31CA1">
              <w:rPr>
                <w:sz w:val="24"/>
              </w:rPr>
              <w:t>174,920</w:t>
            </w:r>
          </w:p>
        </w:tc>
        <w:tc>
          <w:tcPr>
            <w:tcW w:w="1719" w:type="dxa"/>
            <w:vAlign w:val="center"/>
          </w:tcPr>
          <w:p w:rsidR="00B650FC" w:rsidRPr="00E31CA1" w:rsidRDefault="00B650FC" w:rsidP="00640605">
            <w:pPr>
              <w:spacing w:line="280" w:lineRule="exact"/>
              <w:ind w:leftChars="0" w:left="0" w:firstLineChars="0" w:firstLine="0"/>
              <w:jc w:val="right"/>
              <w:rPr>
                <w:sz w:val="24"/>
              </w:rPr>
            </w:pPr>
            <w:r w:rsidRPr="00E31CA1">
              <w:rPr>
                <w:rFonts w:hint="eastAsia"/>
                <w:sz w:val="24"/>
              </w:rPr>
              <w:t>48</w:t>
            </w:r>
            <w:r w:rsidRPr="00E31CA1">
              <w:rPr>
                <w:sz w:val="24"/>
              </w:rPr>
              <w:t>,</w:t>
            </w:r>
            <w:r w:rsidRPr="00E31CA1">
              <w:rPr>
                <w:rFonts w:hint="eastAsia"/>
                <w:sz w:val="24"/>
              </w:rPr>
              <w:t>71</w:t>
            </w:r>
            <w:r w:rsidRPr="00E31CA1">
              <w:rPr>
                <w:sz w:val="24"/>
              </w:rPr>
              <w:t>0</w:t>
            </w:r>
          </w:p>
        </w:tc>
        <w:tc>
          <w:tcPr>
            <w:tcW w:w="1808" w:type="dxa"/>
          </w:tcPr>
          <w:p w:rsidR="00B650FC" w:rsidRPr="00E31CA1" w:rsidRDefault="00B650FC" w:rsidP="00640605">
            <w:pPr>
              <w:spacing w:line="280" w:lineRule="exact"/>
              <w:ind w:leftChars="0" w:left="0" w:firstLineChars="0" w:firstLine="0"/>
              <w:jc w:val="right"/>
              <w:rPr>
                <w:sz w:val="24"/>
              </w:rPr>
            </w:pPr>
            <w:r w:rsidRPr="00E31CA1">
              <w:rPr>
                <w:rFonts w:hint="eastAsia"/>
                <w:sz w:val="24"/>
              </w:rPr>
              <w:t>78.22</w:t>
            </w:r>
          </w:p>
        </w:tc>
      </w:tr>
      <w:tr w:rsidR="00B650FC" w:rsidRPr="00E31CA1" w:rsidTr="00640605">
        <w:tc>
          <w:tcPr>
            <w:tcW w:w="1022" w:type="dxa"/>
            <w:vMerge/>
            <w:vAlign w:val="center"/>
          </w:tcPr>
          <w:p w:rsidR="00B650FC" w:rsidRPr="00E31CA1" w:rsidRDefault="00B650FC" w:rsidP="00640605">
            <w:pPr>
              <w:spacing w:line="280" w:lineRule="exact"/>
              <w:ind w:leftChars="0" w:left="0" w:firstLineChars="0" w:firstLine="0"/>
              <w:jc w:val="left"/>
              <w:rPr>
                <w:sz w:val="24"/>
              </w:rPr>
            </w:pPr>
          </w:p>
        </w:tc>
        <w:tc>
          <w:tcPr>
            <w:tcW w:w="806" w:type="dxa"/>
            <w:shd w:val="clear" w:color="auto" w:fill="auto"/>
          </w:tcPr>
          <w:p w:rsidR="00B650FC" w:rsidRPr="00E31CA1" w:rsidRDefault="00B650FC" w:rsidP="00640605">
            <w:pPr>
              <w:spacing w:line="280" w:lineRule="exact"/>
              <w:ind w:leftChars="0" w:left="0" w:firstLineChars="0" w:firstLine="0"/>
              <w:jc w:val="left"/>
              <w:rPr>
                <w:sz w:val="24"/>
              </w:rPr>
            </w:pPr>
            <w:r w:rsidRPr="00E31CA1">
              <w:rPr>
                <w:rFonts w:hint="eastAsia"/>
                <w:sz w:val="24"/>
              </w:rPr>
              <w:t>109</w:t>
            </w:r>
          </w:p>
        </w:tc>
        <w:tc>
          <w:tcPr>
            <w:tcW w:w="1296" w:type="dxa"/>
            <w:shd w:val="clear" w:color="auto" w:fill="auto"/>
            <w:vAlign w:val="center"/>
          </w:tcPr>
          <w:p w:rsidR="00B650FC" w:rsidRPr="00E31CA1" w:rsidRDefault="00B650FC" w:rsidP="00640605">
            <w:pPr>
              <w:spacing w:line="280" w:lineRule="exact"/>
              <w:ind w:leftChars="0" w:left="0" w:firstLineChars="0" w:firstLine="0"/>
              <w:jc w:val="right"/>
              <w:rPr>
                <w:sz w:val="24"/>
              </w:rPr>
            </w:pPr>
            <w:r w:rsidRPr="00E31CA1">
              <w:rPr>
                <w:sz w:val="24"/>
              </w:rPr>
              <w:t>203,000</w:t>
            </w:r>
          </w:p>
        </w:tc>
        <w:tc>
          <w:tcPr>
            <w:tcW w:w="1349" w:type="dxa"/>
            <w:shd w:val="clear" w:color="auto" w:fill="auto"/>
            <w:vAlign w:val="center"/>
          </w:tcPr>
          <w:p w:rsidR="00B650FC" w:rsidRPr="00E31CA1" w:rsidRDefault="00B650FC" w:rsidP="00640605">
            <w:pPr>
              <w:spacing w:line="280" w:lineRule="exact"/>
              <w:ind w:leftChars="0" w:left="0" w:firstLineChars="0" w:firstLine="0"/>
              <w:jc w:val="right"/>
              <w:rPr>
                <w:sz w:val="24"/>
              </w:rPr>
            </w:pPr>
            <w:r w:rsidRPr="00E31CA1">
              <w:rPr>
                <w:sz w:val="24"/>
              </w:rPr>
              <w:t>172,137</w:t>
            </w:r>
          </w:p>
        </w:tc>
        <w:tc>
          <w:tcPr>
            <w:tcW w:w="1719" w:type="dxa"/>
            <w:vAlign w:val="center"/>
          </w:tcPr>
          <w:p w:rsidR="00B650FC" w:rsidRPr="00E31CA1" w:rsidRDefault="00B650FC" w:rsidP="00640605">
            <w:pPr>
              <w:spacing w:line="280" w:lineRule="exact"/>
              <w:ind w:leftChars="0" w:left="0" w:firstLineChars="0" w:firstLine="0"/>
              <w:jc w:val="right"/>
              <w:rPr>
                <w:sz w:val="24"/>
              </w:rPr>
            </w:pPr>
            <w:r w:rsidRPr="00E31CA1">
              <w:rPr>
                <w:rFonts w:hint="eastAsia"/>
                <w:sz w:val="24"/>
              </w:rPr>
              <w:t>30</w:t>
            </w:r>
            <w:r w:rsidRPr="00E31CA1">
              <w:rPr>
                <w:sz w:val="24"/>
              </w:rPr>
              <w:t>,8</w:t>
            </w:r>
            <w:r w:rsidRPr="00E31CA1">
              <w:rPr>
                <w:rFonts w:hint="eastAsia"/>
                <w:sz w:val="24"/>
              </w:rPr>
              <w:t>63</w:t>
            </w:r>
          </w:p>
        </w:tc>
        <w:tc>
          <w:tcPr>
            <w:tcW w:w="1808" w:type="dxa"/>
          </w:tcPr>
          <w:p w:rsidR="00B650FC" w:rsidRPr="00E31CA1" w:rsidRDefault="00B650FC" w:rsidP="00640605">
            <w:pPr>
              <w:spacing w:line="280" w:lineRule="exact"/>
              <w:ind w:leftChars="0" w:left="0" w:firstLineChars="0" w:firstLine="0"/>
              <w:jc w:val="right"/>
              <w:rPr>
                <w:sz w:val="24"/>
              </w:rPr>
            </w:pPr>
            <w:r w:rsidRPr="00E31CA1">
              <w:rPr>
                <w:rFonts w:hint="eastAsia"/>
                <w:sz w:val="24"/>
              </w:rPr>
              <w:t>84.80</w:t>
            </w:r>
          </w:p>
        </w:tc>
      </w:tr>
      <w:tr w:rsidR="00B650FC" w:rsidRPr="00E31CA1" w:rsidTr="00640605">
        <w:tc>
          <w:tcPr>
            <w:tcW w:w="1022" w:type="dxa"/>
            <w:vMerge/>
            <w:vAlign w:val="center"/>
          </w:tcPr>
          <w:p w:rsidR="00B650FC" w:rsidRPr="00E31CA1" w:rsidRDefault="00B650FC" w:rsidP="00640605">
            <w:pPr>
              <w:spacing w:line="280" w:lineRule="exact"/>
              <w:ind w:leftChars="0" w:left="0" w:firstLineChars="0" w:firstLine="0"/>
              <w:jc w:val="left"/>
              <w:rPr>
                <w:sz w:val="24"/>
              </w:rPr>
            </w:pPr>
          </w:p>
        </w:tc>
        <w:tc>
          <w:tcPr>
            <w:tcW w:w="806" w:type="dxa"/>
            <w:shd w:val="clear" w:color="auto" w:fill="auto"/>
          </w:tcPr>
          <w:p w:rsidR="00B650FC" w:rsidRPr="00E31CA1" w:rsidRDefault="00B650FC" w:rsidP="00640605">
            <w:pPr>
              <w:spacing w:line="280" w:lineRule="exact"/>
              <w:ind w:leftChars="0" w:left="0" w:firstLineChars="0" w:firstLine="0"/>
              <w:jc w:val="left"/>
              <w:rPr>
                <w:b/>
                <w:sz w:val="24"/>
              </w:rPr>
            </w:pPr>
            <w:r w:rsidRPr="00E31CA1">
              <w:rPr>
                <w:rFonts w:hint="eastAsia"/>
                <w:b/>
                <w:sz w:val="24"/>
              </w:rPr>
              <w:t>小計</w:t>
            </w:r>
          </w:p>
        </w:tc>
        <w:tc>
          <w:tcPr>
            <w:tcW w:w="1296" w:type="dxa"/>
            <w:shd w:val="clear" w:color="auto" w:fill="auto"/>
            <w:vAlign w:val="center"/>
          </w:tcPr>
          <w:p w:rsidR="00B650FC" w:rsidRPr="00E31CA1" w:rsidRDefault="00B650FC" w:rsidP="00640605">
            <w:pPr>
              <w:spacing w:line="280" w:lineRule="exact"/>
              <w:ind w:leftChars="0" w:left="0" w:firstLineChars="0" w:firstLine="0"/>
              <w:jc w:val="right"/>
              <w:rPr>
                <w:b/>
                <w:sz w:val="24"/>
              </w:rPr>
            </w:pPr>
            <w:r w:rsidRPr="00E31CA1">
              <w:rPr>
                <w:rFonts w:hint="eastAsia"/>
                <w:b/>
                <w:sz w:val="24"/>
              </w:rPr>
              <w:t>681</w:t>
            </w:r>
            <w:r w:rsidRPr="00E31CA1">
              <w:rPr>
                <w:b/>
                <w:sz w:val="24"/>
              </w:rPr>
              <w:t>,</w:t>
            </w:r>
            <w:r w:rsidRPr="00E31CA1">
              <w:rPr>
                <w:rFonts w:hint="eastAsia"/>
                <w:b/>
                <w:sz w:val="24"/>
              </w:rPr>
              <w:t>730</w:t>
            </w:r>
          </w:p>
        </w:tc>
        <w:tc>
          <w:tcPr>
            <w:tcW w:w="1349" w:type="dxa"/>
            <w:shd w:val="clear" w:color="auto" w:fill="auto"/>
            <w:vAlign w:val="center"/>
          </w:tcPr>
          <w:p w:rsidR="00B650FC" w:rsidRPr="00E31CA1" w:rsidRDefault="00B650FC" w:rsidP="00640605">
            <w:pPr>
              <w:spacing w:line="280" w:lineRule="exact"/>
              <w:ind w:leftChars="0" w:left="0" w:firstLineChars="0" w:firstLine="0"/>
              <w:jc w:val="right"/>
              <w:rPr>
                <w:b/>
                <w:sz w:val="24"/>
              </w:rPr>
            </w:pPr>
            <w:r w:rsidRPr="00E31CA1">
              <w:rPr>
                <w:rFonts w:hint="eastAsia"/>
                <w:b/>
                <w:sz w:val="24"/>
              </w:rPr>
              <w:t>431</w:t>
            </w:r>
            <w:r w:rsidRPr="00E31CA1">
              <w:rPr>
                <w:b/>
                <w:sz w:val="24"/>
              </w:rPr>
              <w:t>,</w:t>
            </w:r>
            <w:r w:rsidRPr="00E31CA1">
              <w:rPr>
                <w:rFonts w:hint="eastAsia"/>
                <w:b/>
                <w:sz w:val="24"/>
              </w:rPr>
              <w:t>717</w:t>
            </w:r>
          </w:p>
        </w:tc>
        <w:tc>
          <w:tcPr>
            <w:tcW w:w="1719" w:type="dxa"/>
            <w:vAlign w:val="center"/>
          </w:tcPr>
          <w:p w:rsidR="00B650FC" w:rsidRPr="00E31CA1" w:rsidRDefault="00B650FC" w:rsidP="00640605">
            <w:pPr>
              <w:spacing w:line="280" w:lineRule="exact"/>
              <w:ind w:leftChars="0" w:left="0" w:firstLineChars="0" w:firstLine="0"/>
              <w:jc w:val="right"/>
              <w:rPr>
                <w:b/>
                <w:sz w:val="24"/>
              </w:rPr>
            </w:pPr>
            <w:r w:rsidRPr="00E31CA1">
              <w:rPr>
                <w:rFonts w:hint="eastAsia"/>
                <w:b/>
                <w:sz w:val="24"/>
              </w:rPr>
              <w:t>250</w:t>
            </w:r>
            <w:r w:rsidRPr="00E31CA1">
              <w:rPr>
                <w:b/>
                <w:sz w:val="24"/>
              </w:rPr>
              <w:t>,</w:t>
            </w:r>
            <w:r w:rsidRPr="00E31CA1">
              <w:rPr>
                <w:rFonts w:hint="eastAsia"/>
                <w:b/>
                <w:sz w:val="24"/>
              </w:rPr>
              <w:t>013</w:t>
            </w:r>
          </w:p>
        </w:tc>
        <w:tc>
          <w:tcPr>
            <w:tcW w:w="1808" w:type="dxa"/>
          </w:tcPr>
          <w:p w:rsidR="00B650FC" w:rsidRPr="00E31CA1" w:rsidRDefault="00B650FC" w:rsidP="00640605">
            <w:pPr>
              <w:spacing w:line="280" w:lineRule="exact"/>
              <w:ind w:leftChars="0" w:left="0" w:firstLineChars="0" w:firstLine="0"/>
              <w:jc w:val="right"/>
              <w:rPr>
                <w:b/>
                <w:sz w:val="24"/>
              </w:rPr>
            </w:pPr>
            <w:r w:rsidRPr="00E31CA1">
              <w:rPr>
                <w:rFonts w:hint="eastAsia"/>
                <w:b/>
                <w:sz w:val="24"/>
              </w:rPr>
              <w:t>63.33</w:t>
            </w:r>
          </w:p>
        </w:tc>
      </w:tr>
      <w:tr w:rsidR="00B650FC" w:rsidRPr="00E31CA1" w:rsidTr="00640605">
        <w:tc>
          <w:tcPr>
            <w:tcW w:w="1022" w:type="dxa"/>
            <w:vMerge w:val="restart"/>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t>第2期(110-114年度)</w:t>
            </w:r>
          </w:p>
        </w:tc>
        <w:tc>
          <w:tcPr>
            <w:tcW w:w="806" w:type="dxa"/>
            <w:shd w:val="clear" w:color="auto" w:fill="auto"/>
          </w:tcPr>
          <w:p w:rsidR="00B650FC" w:rsidRPr="00E31CA1" w:rsidRDefault="00B650FC" w:rsidP="00640605">
            <w:pPr>
              <w:spacing w:line="280" w:lineRule="exact"/>
              <w:ind w:leftChars="0" w:left="0" w:firstLineChars="0" w:firstLine="0"/>
              <w:jc w:val="left"/>
              <w:rPr>
                <w:sz w:val="24"/>
              </w:rPr>
            </w:pPr>
            <w:r w:rsidRPr="00E31CA1">
              <w:rPr>
                <w:rFonts w:hint="eastAsia"/>
                <w:sz w:val="24"/>
              </w:rPr>
              <w:t>110</w:t>
            </w:r>
          </w:p>
        </w:tc>
        <w:tc>
          <w:tcPr>
            <w:tcW w:w="1296" w:type="dxa"/>
            <w:shd w:val="clear" w:color="auto" w:fill="auto"/>
            <w:vAlign w:val="center"/>
          </w:tcPr>
          <w:p w:rsidR="00B650FC" w:rsidRPr="00E31CA1" w:rsidRDefault="00B650FC" w:rsidP="00640605">
            <w:pPr>
              <w:spacing w:line="280" w:lineRule="exact"/>
              <w:ind w:leftChars="0" w:left="0" w:firstLineChars="0" w:firstLine="0"/>
              <w:jc w:val="right"/>
              <w:rPr>
                <w:snapToGrid/>
                <w:sz w:val="24"/>
                <w:szCs w:val="24"/>
              </w:rPr>
            </w:pPr>
            <w:r w:rsidRPr="00E31CA1">
              <w:rPr>
                <w:rFonts w:hint="eastAsia"/>
                <w:snapToGrid/>
                <w:sz w:val="24"/>
                <w:szCs w:val="24"/>
              </w:rPr>
              <w:t>133</w:t>
            </w:r>
            <w:r w:rsidRPr="00E31CA1">
              <w:rPr>
                <w:snapToGrid/>
                <w:sz w:val="24"/>
                <w:szCs w:val="24"/>
              </w:rPr>
              <w:t>,</w:t>
            </w:r>
            <w:r w:rsidRPr="00E31CA1">
              <w:rPr>
                <w:rFonts w:hint="eastAsia"/>
                <w:snapToGrid/>
                <w:sz w:val="24"/>
                <w:szCs w:val="24"/>
              </w:rPr>
              <w:t>816</w:t>
            </w:r>
          </w:p>
        </w:tc>
        <w:tc>
          <w:tcPr>
            <w:tcW w:w="1349" w:type="dxa"/>
            <w:shd w:val="clear" w:color="auto" w:fill="auto"/>
            <w:vAlign w:val="center"/>
          </w:tcPr>
          <w:p w:rsidR="00B650FC" w:rsidRPr="00E31CA1" w:rsidRDefault="00B650FC" w:rsidP="00640605">
            <w:pPr>
              <w:spacing w:line="280" w:lineRule="exact"/>
              <w:ind w:leftChars="0" w:left="0" w:firstLineChars="0" w:firstLine="0"/>
              <w:jc w:val="right"/>
              <w:rPr>
                <w:snapToGrid/>
                <w:sz w:val="24"/>
                <w:szCs w:val="24"/>
              </w:rPr>
            </w:pPr>
            <w:r w:rsidRPr="00E31CA1">
              <w:rPr>
                <w:rFonts w:hint="eastAsia"/>
                <w:snapToGrid/>
                <w:sz w:val="24"/>
                <w:szCs w:val="24"/>
              </w:rPr>
              <w:t>133</w:t>
            </w:r>
            <w:r w:rsidRPr="00E31CA1">
              <w:rPr>
                <w:snapToGrid/>
                <w:sz w:val="24"/>
                <w:szCs w:val="24"/>
              </w:rPr>
              <w:t>,</w:t>
            </w:r>
            <w:r w:rsidRPr="00E31CA1">
              <w:rPr>
                <w:rFonts w:hint="eastAsia"/>
                <w:snapToGrid/>
                <w:sz w:val="24"/>
                <w:szCs w:val="24"/>
              </w:rPr>
              <w:t>816</w:t>
            </w:r>
          </w:p>
        </w:tc>
        <w:tc>
          <w:tcPr>
            <w:tcW w:w="1719" w:type="dxa"/>
            <w:tcBorders>
              <w:bottom w:val="single" w:sz="4" w:space="0" w:color="auto"/>
            </w:tcBorders>
          </w:tcPr>
          <w:p w:rsidR="00B650FC" w:rsidRPr="00E31CA1" w:rsidRDefault="00B650FC" w:rsidP="00640605">
            <w:pPr>
              <w:spacing w:line="280" w:lineRule="exact"/>
              <w:ind w:leftChars="0" w:left="0" w:firstLineChars="0" w:firstLine="0"/>
              <w:jc w:val="right"/>
              <w:rPr>
                <w:sz w:val="24"/>
              </w:rPr>
            </w:pPr>
            <w:r w:rsidRPr="00E31CA1">
              <w:rPr>
                <w:rFonts w:hint="eastAsia"/>
                <w:sz w:val="24"/>
              </w:rPr>
              <w:t>0</w:t>
            </w:r>
          </w:p>
        </w:tc>
        <w:tc>
          <w:tcPr>
            <w:tcW w:w="1808" w:type="dxa"/>
          </w:tcPr>
          <w:p w:rsidR="00B650FC" w:rsidRPr="00E31CA1" w:rsidRDefault="00B650FC" w:rsidP="00640605">
            <w:pPr>
              <w:spacing w:line="280" w:lineRule="exact"/>
              <w:ind w:leftChars="0" w:left="0" w:firstLineChars="0" w:firstLine="0"/>
              <w:jc w:val="right"/>
              <w:rPr>
                <w:sz w:val="24"/>
              </w:rPr>
            </w:pPr>
            <w:r w:rsidRPr="00E31CA1">
              <w:rPr>
                <w:rFonts w:hint="eastAsia"/>
                <w:sz w:val="24"/>
              </w:rPr>
              <w:t>100.00</w:t>
            </w:r>
          </w:p>
        </w:tc>
      </w:tr>
      <w:tr w:rsidR="00B650FC" w:rsidRPr="00E31CA1" w:rsidTr="00640605">
        <w:tc>
          <w:tcPr>
            <w:tcW w:w="1022" w:type="dxa"/>
            <w:vMerge/>
          </w:tcPr>
          <w:p w:rsidR="00B650FC" w:rsidRPr="00E31CA1" w:rsidRDefault="00B650FC" w:rsidP="00640605">
            <w:pPr>
              <w:spacing w:line="280" w:lineRule="exact"/>
              <w:ind w:leftChars="0" w:left="0" w:firstLineChars="0" w:firstLine="0"/>
              <w:jc w:val="left"/>
              <w:rPr>
                <w:sz w:val="24"/>
              </w:rPr>
            </w:pPr>
          </w:p>
        </w:tc>
        <w:tc>
          <w:tcPr>
            <w:tcW w:w="806" w:type="dxa"/>
            <w:shd w:val="clear" w:color="auto" w:fill="auto"/>
          </w:tcPr>
          <w:p w:rsidR="00B650FC" w:rsidRPr="00E31CA1" w:rsidRDefault="00B650FC" w:rsidP="00640605">
            <w:pPr>
              <w:spacing w:line="280" w:lineRule="exact"/>
              <w:ind w:leftChars="0" w:left="0" w:firstLineChars="0" w:firstLine="0"/>
              <w:jc w:val="left"/>
              <w:rPr>
                <w:sz w:val="24"/>
              </w:rPr>
            </w:pPr>
            <w:r w:rsidRPr="00E31CA1">
              <w:rPr>
                <w:rFonts w:hint="eastAsia"/>
                <w:sz w:val="24"/>
              </w:rPr>
              <w:t>111</w:t>
            </w:r>
          </w:p>
        </w:tc>
        <w:tc>
          <w:tcPr>
            <w:tcW w:w="1296" w:type="dxa"/>
            <w:shd w:val="clear" w:color="auto" w:fill="auto"/>
            <w:vAlign w:val="center"/>
          </w:tcPr>
          <w:p w:rsidR="00B650FC" w:rsidRPr="00E31CA1" w:rsidRDefault="00B650FC" w:rsidP="00640605">
            <w:pPr>
              <w:spacing w:line="280" w:lineRule="exact"/>
              <w:ind w:leftChars="0" w:left="0" w:firstLineChars="0" w:firstLine="0"/>
              <w:jc w:val="right"/>
              <w:rPr>
                <w:snapToGrid/>
                <w:sz w:val="24"/>
                <w:szCs w:val="24"/>
              </w:rPr>
            </w:pPr>
            <w:r w:rsidRPr="00E31CA1">
              <w:rPr>
                <w:rFonts w:hint="eastAsia"/>
                <w:snapToGrid/>
                <w:sz w:val="24"/>
                <w:szCs w:val="24"/>
              </w:rPr>
              <w:t>138</w:t>
            </w:r>
            <w:r w:rsidRPr="00E31CA1">
              <w:rPr>
                <w:snapToGrid/>
                <w:sz w:val="24"/>
                <w:szCs w:val="24"/>
              </w:rPr>
              <w:t>,</w:t>
            </w:r>
            <w:r w:rsidRPr="00E31CA1">
              <w:rPr>
                <w:rFonts w:hint="eastAsia"/>
                <w:snapToGrid/>
                <w:sz w:val="24"/>
                <w:szCs w:val="24"/>
              </w:rPr>
              <w:t>25</w:t>
            </w:r>
            <w:r w:rsidRPr="00E31CA1">
              <w:rPr>
                <w:snapToGrid/>
                <w:sz w:val="24"/>
                <w:szCs w:val="24"/>
              </w:rPr>
              <w:t>0</w:t>
            </w:r>
          </w:p>
        </w:tc>
        <w:tc>
          <w:tcPr>
            <w:tcW w:w="1349" w:type="dxa"/>
            <w:shd w:val="clear" w:color="auto" w:fill="auto"/>
            <w:vAlign w:val="center"/>
          </w:tcPr>
          <w:p w:rsidR="00B650FC" w:rsidRPr="00E31CA1" w:rsidRDefault="00B650FC" w:rsidP="00640605">
            <w:pPr>
              <w:spacing w:line="280" w:lineRule="exact"/>
              <w:ind w:leftChars="0" w:left="0" w:firstLineChars="0" w:firstLine="0"/>
              <w:jc w:val="right"/>
              <w:rPr>
                <w:snapToGrid/>
                <w:sz w:val="24"/>
                <w:szCs w:val="24"/>
              </w:rPr>
            </w:pPr>
            <w:r w:rsidRPr="00E31CA1">
              <w:rPr>
                <w:rFonts w:hint="eastAsia"/>
                <w:snapToGrid/>
                <w:sz w:val="24"/>
                <w:szCs w:val="24"/>
              </w:rPr>
              <w:t>138</w:t>
            </w:r>
            <w:r w:rsidRPr="00E31CA1">
              <w:rPr>
                <w:snapToGrid/>
                <w:sz w:val="24"/>
                <w:szCs w:val="24"/>
              </w:rPr>
              <w:t>,</w:t>
            </w:r>
            <w:r w:rsidRPr="00E31CA1">
              <w:rPr>
                <w:rFonts w:hint="eastAsia"/>
                <w:snapToGrid/>
                <w:sz w:val="24"/>
                <w:szCs w:val="24"/>
              </w:rPr>
              <w:t>25</w:t>
            </w:r>
            <w:r w:rsidRPr="00E31CA1">
              <w:rPr>
                <w:snapToGrid/>
                <w:sz w:val="24"/>
                <w:szCs w:val="24"/>
              </w:rPr>
              <w:t>0</w:t>
            </w:r>
          </w:p>
        </w:tc>
        <w:tc>
          <w:tcPr>
            <w:tcW w:w="1719" w:type="dxa"/>
          </w:tcPr>
          <w:p w:rsidR="00B650FC" w:rsidRPr="00E31CA1" w:rsidRDefault="00B650FC" w:rsidP="00640605">
            <w:pPr>
              <w:spacing w:line="280" w:lineRule="exact"/>
              <w:ind w:leftChars="0" w:left="0" w:firstLineChars="0" w:firstLine="0"/>
              <w:jc w:val="right"/>
              <w:rPr>
                <w:sz w:val="24"/>
              </w:rPr>
            </w:pPr>
            <w:r w:rsidRPr="00E31CA1">
              <w:rPr>
                <w:rFonts w:hint="eastAsia"/>
                <w:sz w:val="24"/>
              </w:rPr>
              <w:t>0</w:t>
            </w:r>
          </w:p>
        </w:tc>
        <w:tc>
          <w:tcPr>
            <w:tcW w:w="1808" w:type="dxa"/>
          </w:tcPr>
          <w:p w:rsidR="00B650FC" w:rsidRPr="00E31CA1" w:rsidRDefault="00B650FC" w:rsidP="00640605">
            <w:pPr>
              <w:spacing w:line="280" w:lineRule="exact"/>
              <w:ind w:leftChars="0" w:left="0" w:firstLineChars="0" w:firstLine="0"/>
              <w:jc w:val="right"/>
              <w:rPr>
                <w:sz w:val="24"/>
              </w:rPr>
            </w:pPr>
            <w:r w:rsidRPr="00E31CA1">
              <w:rPr>
                <w:rFonts w:hint="eastAsia"/>
                <w:sz w:val="24"/>
              </w:rPr>
              <w:t>100.00</w:t>
            </w:r>
          </w:p>
        </w:tc>
      </w:tr>
      <w:tr w:rsidR="00B650FC" w:rsidRPr="00E31CA1" w:rsidTr="00640605">
        <w:tc>
          <w:tcPr>
            <w:tcW w:w="1022" w:type="dxa"/>
            <w:vMerge/>
          </w:tcPr>
          <w:p w:rsidR="00B650FC" w:rsidRPr="00E31CA1" w:rsidRDefault="00B650FC" w:rsidP="00640605">
            <w:pPr>
              <w:spacing w:line="280" w:lineRule="exact"/>
              <w:ind w:leftChars="0" w:left="0" w:firstLineChars="0" w:firstLine="0"/>
              <w:jc w:val="left"/>
              <w:rPr>
                <w:sz w:val="24"/>
              </w:rPr>
            </w:pPr>
          </w:p>
        </w:tc>
        <w:tc>
          <w:tcPr>
            <w:tcW w:w="806" w:type="dxa"/>
            <w:tcBorders>
              <w:bottom w:val="single" w:sz="4" w:space="0" w:color="auto"/>
            </w:tcBorders>
            <w:shd w:val="clear" w:color="auto" w:fill="auto"/>
          </w:tcPr>
          <w:p w:rsidR="00B650FC" w:rsidRPr="00E31CA1" w:rsidRDefault="00B650FC" w:rsidP="00640605">
            <w:pPr>
              <w:spacing w:line="280" w:lineRule="exact"/>
              <w:ind w:leftChars="0" w:left="0" w:firstLineChars="0" w:firstLine="0"/>
              <w:jc w:val="left"/>
              <w:rPr>
                <w:sz w:val="24"/>
              </w:rPr>
            </w:pPr>
            <w:r w:rsidRPr="00E31CA1">
              <w:rPr>
                <w:rFonts w:hint="eastAsia"/>
                <w:sz w:val="24"/>
              </w:rPr>
              <w:t>112</w:t>
            </w:r>
          </w:p>
        </w:tc>
        <w:tc>
          <w:tcPr>
            <w:tcW w:w="1296" w:type="dxa"/>
            <w:tcBorders>
              <w:bottom w:val="single" w:sz="4" w:space="0" w:color="auto"/>
            </w:tcBorders>
            <w:shd w:val="clear" w:color="auto" w:fill="auto"/>
            <w:vAlign w:val="center"/>
          </w:tcPr>
          <w:p w:rsidR="00B650FC" w:rsidRPr="00E31CA1" w:rsidRDefault="00B650FC" w:rsidP="00640605">
            <w:pPr>
              <w:spacing w:line="280" w:lineRule="exact"/>
              <w:ind w:leftChars="0" w:left="0" w:firstLineChars="0" w:firstLine="0"/>
              <w:jc w:val="right"/>
              <w:rPr>
                <w:snapToGrid/>
                <w:sz w:val="24"/>
                <w:szCs w:val="24"/>
              </w:rPr>
            </w:pPr>
            <w:r w:rsidRPr="00E31CA1">
              <w:rPr>
                <w:rFonts w:hint="eastAsia"/>
                <w:snapToGrid/>
                <w:sz w:val="24"/>
                <w:szCs w:val="24"/>
              </w:rPr>
              <w:t>107</w:t>
            </w:r>
            <w:r w:rsidRPr="00E31CA1">
              <w:rPr>
                <w:snapToGrid/>
                <w:sz w:val="24"/>
                <w:szCs w:val="24"/>
              </w:rPr>
              <w:t>,</w:t>
            </w:r>
            <w:r w:rsidRPr="00E31CA1">
              <w:rPr>
                <w:rFonts w:hint="eastAsia"/>
                <w:snapToGrid/>
                <w:sz w:val="24"/>
                <w:szCs w:val="24"/>
              </w:rPr>
              <w:t>18</w:t>
            </w:r>
            <w:r w:rsidRPr="00E31CA1">
              <w:rPr>
                <w:snapToGrid/>
                <w:sz w:val="24"/>
                <w:szCs w:val="24"/>
              </w:rPr>
              <w:t>0</w:t>
            </w:r>
          </w:p>
        </w:tc>
        <w:tc>
          <w:tcPr>
            <w:tcW w:w="1349" w:type="dxa"/>
            <w:tcBorders>
              <w:bottom w:val="single" w:sz="4" w:space="0" w:color="auto"/>
            </w:tcBorders>
            <w:shd w:val="clear" w:color="auto" w:fill="auto"/>
            <w:vAlign w:val="center"/>
          </w:tcPr>
          <w:p w:rsidR="00B650FC" w:rsidRPr="00E31CA1" w:rsidRDefault="00B650FC" w:rsidP="00640605">
            <w:pPr>
              <w:spacing w:line="280" w:lineRule="exact"/>
              <w:ind w:leftChars="0" w:left="0" w:firstLineChars="0" w:firstLine="0"/>
              <w:jc w:val="right"/>
              <w:rPr>
                <w:snapToGrid/>
                <w:sz w:val="24"/>
                <w:szCs w:val="24"/>
              </w:rPr>
            </w:pPr>
            <w:r w:rsidRPr="00E31CA1">
              <w:rPr>
                <w:rFonts w:hint="eastAsia"/>
                <w:snapToGrid/>
                <w:sz w:val="24"/>
                <w:szCs w:val="24"/>
              </w:rPr>
              <w:t>107</w:t>
            </w:r>
            <w:r w:rsidRPr="00E31CA1">
              <w:rPr>
                <w:snapToGrid/>
                <w:sz w:val="24"/>
                <w:szCs w:val="24"/>
              </w:rPr>
              <w:t>,</w:t>
            </w:r>
            <w:r w:rsidRPr="00E31CA1">
              <w:rPr>
                <w:rFonts w:hint="eastAsia"/>
                <w:snapToGrid/>
                <w:sz w:val="24"/>
                <w:szCs w:val="24"/>
              </w:rPr>
              <w:t>18</w:t>
            </w:r>
            <w:r w:rsidRPr="00E31CA1">
              <w:rPr>
                <w:snapToGrid/>
                <w:sz w:val="24"/>
                <w:szCs w:val="24"/>
              </w:rPr>
              <w:t>0</w:t>
            </w:r>
          </w:p>
        </w:tc>
        <w:tc>
          <w:tcPr>
            <w:tcW w:w="1719" w:type="dxa"/>
            <w:tcBorders>
              <w:bottom w:val="single" w:sz="4" w:space="0" w:color="auto"/>
            </w:tcBorders>
          </w:tcPr>
          <w:p w:rsidR="00B650FC" w:rsidRPr="00E31CA1" w:rsidRDefault="00B650FC" w:rsidP="00640605">
            <w:pPr>
              <w:spacing w:line="280" w:lineRule="exact"/>
              <w:ind w:leftChars="0" w:left="0" w:firstLineChars="0" w:firstLine="0"/>
              <w:jc w:val="right"/>
              <w:rPr>
                <w:sz w:val="24"/>
              </w:rPr>
            </w:pPr>
            <w:r w:rsidRPr="00E31CA1">
              <w:rPr>
                <w:rFonts w:hint="eastAsia"/>
                <w:sz w:val="24"/>
              </w:rPr>
              <w:t>0</w:t>
            </w:r>
          </w:p>
        </w:tc>
        <w:tc>
          <w:tcPr>
            <w:tcW w:w="1808" w:type="dxa"/>
          </w:tcPr>
          <w:p w:rsidR="00B650FC" w:rsidRPr="00E31CA1" w:rsidRDefault="00B650FC" w:rsidP="00640605">
            <w:pPr>
              <w:spacing w:line="280" w:lineRule="exact"/>
              <w:ind w:leftChars="0" w:left="0" w:firstLineChars="0" w:firstLine="0"/>
              <w:jc w:val="right"/>
              <w:rPr>
                <w:sz w:val="24"/>
              </w:rPr>
            </w:pPr>
            <w:r w:rsidRPr="00E31CA1">
              <w:rPr>
                <w:rFonts w:hint="eastAsia"/>
                <w:sz w:val="24"/>
              </w:rPr>
              <w:t>100.00</w:t>
            </w:r>
          </w:p>
        </w:tc>
      </w:tr>
      <w:tr w:rsidR="00B650FC" w:rsidRPr="00E31CA1" w:rsidTr="00640605">
        <w:tc>
          <w:tcPr>
            <w:tcW w:w="1022" w:type="dxa"/>
            <w:vMerge/>
          </w:tcPr>
          <w:p w:rsidR="00B650FC" w:rsidRPr="00E31CA1" w:rsidRDefault="00B650FC" w:rsidP="00640605">
            <w:pPr>
              <w:spacing w:line="280" w:lineRule="exact"/>
              <w:ind w:leftChars="0" w:left="0" w:firstLineChars="0" w:firstLine="0"/>
              <w:jc w:val="left"/>
              <w:rPr>
                <w:sz w:val="24"/>
              </w:rPr>
            </w:pPr>
          </w:p>
        </w:tc>
        <w:tc>
          <w:tcPr>
            <w:tcW w:w="806" w:type="dxa"/>
            <w:tcBorders>
              <w:top w:val="single" w:sz="4" w:space="0" w:color="auto"/>
            </w:tcBorders>
            <w:shd w:val="clear" w:color="auto" w:fill="auto"/>
          </w:tcPr>
          <w:p w:rsidR="00B650FC" w:rsidRPr="00E31CA1" w:rsidRDefault="00B650FC" w:rsidP="00640605">
            <w:pPr>
              <w:spacing w:line="280" w:lineRule="exact"/>
              <w:ind w:leftChars="0" w:left="0" w:firstLineChars="0" w:firstLine="0"/>
              <w:jc w:val="left"/>
              <w:rPr>
                <w:b/>
                <w:sz w:val="24"/>
              </w:rPr>
            </w:pPr>
            <w:r w:rsidRPr="00E31CA1">
              <w:rPr>
                <w:rFonts w:hint="eastAsia"/>
                <w:b/>
                <w:sz w:val="24"/>
              </w:rPr>
              <w:t>小計</w:t>
            </w:r>
          </w:p>
        </w:tc>
        <w:tc>
          <w:tcPr>
            <w:tcW w:w="1296" w:type="dxa"/>
            <w:tcBorders>
              <w:top w:val="single" w:sz="4" w:space="0" w:color="auto"/>
              <w:bottom w:val="single" w:sz="12" w:space="0" w:color="auto"/>
            </w:tcBorders>
            <w:shd w:val="clear" w:color="auto" w:fill="auto"/>
          </w:tcPr>
          <w:p w:rsidR="00B650FC" w:rsidRPr="00E31CA1" w:rsidRDefault="00B650FC" w:rsidP="00640605">
            <w:pPr>
              <w:spacing w:line="280" w:lineRule="exact"/>
              <w:ind w:leftChars="0" w:left="0" w:firstLineChars="0" w:firstLine="0"/>
              <w:jc w:val="right"/>
              <w:rPr>
                <w:b/>
                <w:sz w:val="24"/>
              </w:rPr>
            </w:pPr>
            <w:r w:rsidRPr="00E31CA1">
              <w:rPr>
                <w:b/>
                <w:sz w:val="24"/>
              </w:rPr>
              <w:t>3</w:t>
            </w:r>
            <w:r w:rsidRPr="00E31CA1">
              <w:rPr>
                <w:rFonts w:hint="eastAsia"/>
                <w:b/>
                <w:sz w:val="24"/>
              </w:rPr>
              <w:t>7</w:t>
            </w:r>
            <w:r w:rsidRPr="00E31CA1">
              <w:rPr>
                <w:b/>
                <w:sz w:val="24"/>
              </w:rPr>
              <w:t>9,246</w:t>
            </w:r>
          </w:p>
        </w:tc>
        <w:tc>
          <w:tcPr>
            <w:tcW w:w="1349" w:type="dxa"/>
            <w:tcBorders>
              <w:top w:val="single" w:sz="4" w:space="0" w:color="auto"/>
              <w:bottom w:val="single" w:sz="12" w:space="0" w:color="auto"/>
            </w:tcBorders>
            <w:shd w:val="clear" w:color="auto" w:fill="auto"/>
          </w:tcPr>
          <w:p w:rsidR="00B650FC" w:rsidRPr="00E31CA1" w:rsidRDefault="00B650FC" w:rsidP="00640605">
            <w:pPr>
              <w:spacing w:line="280" w:lineRule="exact"/>
              <w:ind w:leftChars="0" w:left="0" w:firstLineChars="0" w:firstLine="0"/>
              <w:jc w:val="right"/>
              <w:rPr>
                <w:b/>
                <w:sz w:val="24"/>
              </w:rPr>
            </w:pPr>
            <w:r w:rsidRPr="00E31CA1">
              <w:rPr>
                <w:b/>
                <w:sz w:val="24"/>
              </w:rPr>
              <w:t>379,246</w:t>
            </w:r>
          </w:p>
        </w:tc>
        <w:tc>
          <w:tcPr>
            <w:tcW w:w="1719" w:type="dxa"/>
            <w:tcBorders>
              <w:top w:val="single" w:sz="4" w:space="0" w:color="auto"/>
              <w:bottom w:val="single" w:sz="12" w:space="0" w:color="auto"/>
            </w:tcBorders>
          </w:tcPr>
          <w:p w:rsidR="00B650FC" w:rsidRPr="00E31CA1" w:rsidRDefault="00B650FC" w:rsidP="00640605">
            <w:pPr>
              <w:spacing w:line="280" w:lineRule="exact"/>
              <w:ind w:leftChars="0" w:left="0" w:firstLineChars="0" w:firstLine="0"/>
              <w:jc w:val="right"/>
              <w:rPr>
                <w:b/>
                <w:sz w:val="24"/>
              </w:rPr>
            </w:pPr>
            <w:r w:rsidRPr="00E31CA1">
              <w:rPr>
                <w:rFonts w:hint="eastAsia"/>
                <w:b/>
                <w:sz w:val="24"/>
              </w:rPr>
              <w:t>0</w:t>
            </w:r>
          </w:p>
        </w:tc>
        <w:tc>
          <w:tcPr>
            <w:tcW w:w="1808" w:type="dxa"/>
          </w:tcPr>
          <w:p w:rsidR="00B650FC" w:rsidRPr="00E31CA1" w:rsidRDefault="00B650FC" w:rsidP="00640605">
            <w:pPr>
              <w:spacing w:line="280" w:lineRule="exact"/>
              <w:ind w:leftChars="0" w:left="0" w:firstLineChars="0" w:firstLine="0"/>
              <w:jc w:val="right"/>
              <w:rPr>
                <w:b/>
                <w:sz w:val="24"/>
              </w:rPr>
            </w:pPr>
            <w:r w:rsidRPr="00E31CA1">
              <w:rPr>
                <w:rFonts w:hint="eastAsia"/>
                <w:b/>
                <w:sz w:val="24"/>
              </w:rPr>
              <w:t>100.00</w:t>
            </w:r>
          </w:p>
        </w:tc>
      </w:tr>
    </w:tbl>
    <w:p w:rsidR="00B650FC" w:rsidRPr="00E31CA1" w:rsidRDefault="00B650FC" w:rsidP="00640605">
      <w:pPr>
        <w:spacing w:line="280" w:lineRule="exact"/>
        <w:ind w:leftChars="0" w:left="1701" w:firstLineChars="0" w:hanging="1127"/>
        <w:jc w:val="left"/>
        <w:rPr>
          <w:sz w:val="24"/>
        </w:rPr>
      </w:pPr>
      <w:r w:rsidRPr="00E31CA1">
        <w:rPr>
          <w:rFonts w:hint="eastAsia"/>
          <w:sz w:val="24"/>
        </w:rPr>
        <w:t>說    明</w:t>
      </w:r>
      <w:r w:rsidRPr="00E31CA1">
        <w:rPr>
          <w:rFonts w:hAnsi="標楷體" w:hint="eastAsia"/>
          <w:sz w:val="24"/>
        </w:rPr>
        <w:t>：經詢農業部表示與農業部門第二期溫室氣體排放管制行動方案成果報告數值差異之原因係農業部提供環境部資料不含發電部分。</w:t>
      </w:r>
    </w:p>
    <w:p w:rsidR="00B650FC" w:rsidRPr="00E31CA1" w:rsidRDefault="00B650FC" w:rsidP="00640605">
      <w:pPr>
        <w:spacing w:line="280" w:lineRule="exact"/>
        <w:ind w:leftChars="0" w:left="560" w:firstLineChars="2" w:firstLine="5"/>
        <w:jc w:val="left"/>
        <w:rPr>
          <w:sz w:val="24"/>
        </w:rPr>
      </w:pPr>
      <w:r w:rsidRPr="00E31CA1">
        <w:rPr>
          <w:rFonts w:hint="eastAsia"/>
          <w:sz w:val="24"/>
        </w:rPr>
        <w:t>資料來源：農業部提供，本中心彙整。</w:t>
      </w:r>
    </w:p>
    <w:p w:rsidR="00B650FC" w:rsidRPr="00E31CA1" w:rsidRDefault="00B650FC" w:rsidP="00640605">
      <w:pPr>
        <w:widowControl/>
        <w:suppressAutoHyphens/>
        <w:ind w:leftChars="-100" w:left="-283" w:firstLineChars="312" w:firstLine="884"/>
        <w:rPr>
          <w:rFonts w:hAnsi="標楷體"/>
          <w:b/>
          <w:snapToGrid/>
          <w:szCs w:val="20"/>
        </w:rPr>
      </w:pPr>
      <w:r w:rsidRPr="00E31CA1">
        <w:rPr>
          <w:rFonts w:hAnsi="標楷體" w:hint="eastAsia"/>
          <w:b/>
          <w:snapToGrid/>
          <w:szCs w:val="20"/>
        </w:rPr>
        <w:t>表3</w:t>
      </w:r>
      <w:r>
        <w:rPr>
          <w:rFonts w:hAnsi="標楷體" w:hint="eastAsia"/>
          <w:b/>
          <w:snapToGrid/>
          <w:szCs w:val="20"/>
        </w:rPr>
        <w:t xml:space="preserve"> </w:t>
      </w:r>
      <w:r w:rsidRPr="00E31CA1">
        <w:rPr>
          <w:rFonts w:hAnsi="標楷體" w:hint="eastAsia"/>
          <w:b/>
          <w:snapToGrid/>
          <w:szCs w:val="20"/>
        </w:rPr>
        <w:t xml:space="preserve"> 漁業署辦理獎勵休漁計畫</w:t>
      </w:r>
      <w:r w:rsidRPr="00E31CA1">
        <w:rPr>
          <w:rFonts w:hAnsi="標楷體"/>
          <w:b/>
          <w:snapToGrid/>
          <w:szCs w:val="20"/>
        </w:rPr>
        <w:t>預決算執行情形</w:t>
      </w:r>
      <w:r w:rsidRPr="00E31CA1">
        <w:rPr>
          <w:rFonts w:hAnsi="標楷體" w:hint="eastAsia"/>
          <w:b/>
          <w:snapToGrid/>
          <w:szCs w:val="20"/>
        </w:rPr>
        <w:t>表</w:t>
      </w:r>
    </w:p>
    <w:p w:rsidR="00B650FC" w:rsidRPr="00E31CA1" w:rsidRDefault="00B650FC" w:rsidP="00640605">
      <w:pPr>
        <w:spacing w:line="280" w:lineRule="exact"/>
        <w:ind w:leftChars="0" w:left="0" w:right="140" w:firstLineChars="0" w:firstLine="0"/>
        <w:jc w:val="right"/>
        <w:rPr>
          <w:sz w:val="24"/>
          <w:shd w:val="clear" w:color="auto" w:fill="FFFF00"/>
        </w:rPr>
      </w:pPr>
      <w:r w:rsidRPr="00E31CA1">
        <w:rPr>
          <w:rFonts w:hint="eastAsia"/>
          <w:sz w:val="24"/>
        </w:rPr>
        <w:t xml:space="preserve">   單位：新臺幣千元；%</w:t>
      </w:r>
    </w:p>
    <w:tbl>
      <w:tblPr>
        <w:tblW w:w="7752" w:type="dxa"/>
        <w:tblInd w:w="72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76"/>
        <w:gridCol w:w="699"/>
        <w:gridCol w:w="1410"/>
        <w:gridCol w:w="1409"/>
        <w:gridCol w:w="1272"/>
        <w:gridCol w:w="1786"/>
      </w:tblGrid>
      <w:tr w:rsidR="00B650FC" w:rsidRPr="00E31CA1" w:rsidTr="00640605">
        <w:trPr>
          <w:tblHeader/>
        </w:trPr>
        <w:tc>
          <w:tcPr>
            <w:tcW w:w="1798" w:type="dxa"/>
            <w:gridSpan w:val="2"/>
            <w:vAlign w:val="center"/>
          </w:tcPr>
          <w:p w:rsidR="00B650FC" w:rsidRPr="00E31CA1" w:rsidRDefault="00B650FC" w:rsidP="00640605">
            <w:pPr>
              <w:spacing w:line="280" w:lineRule="exact"/>
              <w:ind w:leftChars="0" w:left="0" w:firstLineChars="0" w:firstLine="0"/>
              <w:jc w:val="center"/>
              <w:rPr>
                <w:sz w:val="24"/>
              </w:rPr>
            </w:pPr>
            <w:r w:rsidRPr="00E31CA1">
              <w:rPr>
                <w:rFonts w:hint="eastAsia"/>
                <w:sz w:val="24"/>
              </w:rPr>
              <w:t>年度</w:t>
            </w:r>
          </w:p>
        </w:tc>
        <w:tc>
          <w:tcPr>
            <w:tcW w:w="1418" w:type="dxa"/>
            <w:shd w:val="clear" w:color="auto" w:fill="auto"/>
            <w:vAlign w:val="center"/>
          </w:tcPr>
          <w:p w:rsidR="00B650FC" w:rsidRPr="00E31CA1" w:rsidRDefault="00B650FC" w:rsidP="00640605">
            <w:pPr>
              <w:spacing w:line="280" w:lineRule="exact"/>
              <w:ind w:leftChars="0" w:left="0" w:firstLineChars="0" w:firstLine="0"/>
              <w:jc w:val="center"/>
              <w:rPr>
                <w:sz w:val="24"/>
              </w:rPr>
            </w:pPr>
            <w:r w:rsidRPr="00E31CA1">
              <w:rPr>
                <w:rFonts w:hint="eastAsia"/>
                <w:sz w:val="24"/>
              </w:rPr>
              <w:t>預算數</w:t>
            </w:r>
            <w:r w:rsidRPr="00E31CA1">
              <w:rPr>
                <w:sz w:val="24"/>
              </w:rPr>
              <w:t>(A)</w:t>
            </w:r>
          </w:p>
        </w:tc>
        <w:tc>
          <w:tcPr>
            <w:tcW w:w="1417" w:type="dxa"/>
            <w:shd w:val="clear" w:color="auto" w:fill="auto"/>
            <w:vAlign w:val="center"/>
          </w:tcPr>
          <w:p w:rsidR="00B650FC" w:rsidRPr="00E31CA1" w:rsidRDefault="00B650FC" w:rsidP="00640605">
            <w:pPr>
              <w:spacing w:line="280" w:lineRule="exact"/>
              <w:ind w:leftChars="0" w:left="0" w:firstLineChars="0" w:firstLine="0"/>
              <w:jc w:val="center"/>
              <w:rPr>
                <w:sz w:val="24"/>
              </w:rPr>
            </w:pPr>
            <w:r w:rsidRPr="00E31CA1">
              <w:rPr>
                <w:rFonts w:hint="eastAsia"/>
                <w:sz w:val="24"/>
              </w:rPr>
              <w:t>決算數</w:t>
            </w:r>
            <w:r w:rsidRPr="00E31CA1">
              <w:rPr>
                <w:sz w:val="24"/>
              </w:rPr>
              <w:t>(B)</w:t>
            </w:r>
          </w:p>
        </w:tc>
        <w:tc>
          <w:tcPr>
            <w:tcW w:w="1278" w:type="dxa"/>
            <w:vAlign w:val="center"/>
          </w:tcPr>
          <w:p w:rsidR="00B650FC" w:rsidRPr="00E31CA1" w:rsidRDefault="00B650FC" w:rsidP="00640605">
            <w:pPr>
              <w:spacing w:line="280" w:lineRule="exact"/>
              <w:ind w:leftChars="0" w:left="0" w:firstLineChars="0" w:firstLine="0"/>
              <w:jc w:val="center"/>
              <w:rPr>
                <w:sz w:val="24"/>
              </w:rPr>
            </w:pPr>
            <w:r w:rsidRPr="00E31CA1">
              <w:rPr>
                <w:rFonts w:hint="eastAsia"/>
                <w:sz w:val="24"/>
              </w:rPr>
              <w:t>差異數</w:t>
            </w:r>
            <w:r w:rsidRPr="00E31CA1">
              <w:rPr>
                <w:sz w:val="24"/>
              </w:rPr>
              <w:t>(C=A-B)</w:t>
            </w:r>
          </w:p>
        </w:tc>
        <w:tc>
          <w:tcPr>
            <w:tcW w:w="1841" w:type="dxa"/>
            <w:vAlign w:val="center"/>
          </w:tcPr>
          <w:p w:rsidR="00B650FC" w:rsidRPr="00E31CA1" w:rsidRDefault="00B650FC" w:rsidP="00640605">
            <w:pPr>
              <w:spacing w:line="280" w:lineRule="exact"/>
              <w:ind w:leftChars="0" w:left="0" w:firstLineChars="0" w:firstLine="0"/>
              <w:jc w:val="center"/>
              <w:rPr>
                <w:sz w:val="24"/>
              </w:rPr>
            </w:pPr>
            <w:r w:rsidRPr="00E31CA1">
              <w:rPr>
                <w:rFonts w:hint="eastAsia"/>
                <w:sz w:val="24"/>
              </w:rPr>
              <w:t>執行率</w:t>
            </w:r>
            <w:r w:rsidRPr="00E31CA1">
              <w:rPr>
                <w:sz w:val="24"/>
              </w:rPr>
              <w:t>(D=B/A)</w:t>
            </w:r>
          </w:p>
        </w:tc>
      </w:tr>
      <w:tr w:rsidR="00B650FC" w:rsidRPr="00E31CA1" w:rsidTr="00640605">
        <w:tc>
          <w:tcPr>
            <w:tcW w:w="1089" w:type="dxa"/>
            <w:vMerge w:val="restart"/>
            <w:vAlign w:val="center"/>
          </w:tcPr>
          <w:p w:rsidR="00B650FC" w:rsidRPr="00E31CA1" w:rsidRDefault="00B650FC" w:rsidP="00640605">
            <w:pPr>
              <w:spacing w:line="280" w:lineRule="exact"/>
              <w:ind w:leftChars="0" w:left="0" w:firstLineChars="0" w:firstLine="0"/>
              <w:jc w:val="center"/>
              <w:rPr>
                <w:sz w:val="24"/>
              </w:rPr>
            </w:pPr>
            <w:r w:rsidRPr="00E31CA1">
              <w:rPr>
                <w:rFonts w:hint="eastAsia"/>
                <w:sz w:val="24"/>
              </w:rPr>
              <w:t>第1期</w:t>
            </w:r>
          </w:p>
          <w:p w:rsidR="00B650FC" w:rsidRPr="00E31CA1" w:rsidRDefault="00B650FC" w:rsidP="00640605">
            <w:pPr>
              <w:spacing w:line="280" w:lineRule="exact"/>
              <w:ind w:leftChars="0" w:left="0" w:firstLineChars="0" w:firstLine="0"/>
              <w:jc w:val="center"/>
              <w:rPr>
                <w:rFonts w:hAnsi="標楷體"/>
                <w:sz w:val="24"/>
              </w:rPr>
            </w:pPr>
            <w:r w:rsidRPr="00E31CA1">
              <w:rPr>
                <w:rFonts w:hint="eastAsia"/>
                <w:sz w:val="24"/>
              </w:rPr>
              <w:t>(107-109年度)</w:t>
            </w:r>
          </w:p>
        </w:tc>
        <w:tc>
          <w:tcPr>
            <w:tcW w:w="709" w:type="dxa"/>
            <w:shd w:val="clear" w:color="auto" w:fill="auto"/>
          </w:tcPr>
          <w:p w:rsidR="00B650FC" w:rsidRPr="00E31CA1" w:rsidRDefault="00B650FC" w:rsidP="00640605">
            <w:pPr>
              <w:spacing w:line="280" w:lineRule="exact"/>
              <w:ind w:leftChars="0" w:left="0" w:firstLineChars="0" w:firstLine="0"/>
              <w:jc w:val="left"/>
              <w:rPr>
                <w:rFonts w:hAnsi="標楷體"/>
                <w:sz w:val="24"/>
              </w:rPr>
            </w:pPr>
            <w:r w:rsidRPr="00E31CA1">
              <w:rPr>
                <w:rFonts w:hAnsi="標楷體" w:hint="eastAsia"/>
                <w:sz w:val="24"/>
              </w:rPr>
              <w:t>107</w:t>
            </w:r>
          </w:p>
        </w:tc>
        <w:tc>
          <w:tcPr>
            <w:tcW w:w="1418" w:type="dxa"/>
            <w:shd w:val="clear" w:color="auto" w:fill="auto"/>
          </w:tcPr>
          <w:p w:rsidR="00B650FC" w:rsidRPr="00E31CA1" w:rsidRDefault="00B650FC" w:rsidP="00640605">
            <w:pPr>
              <w:spacing w:line="280" w:lineRule="exact"/>
              <w:ind w:leftChars="0" w:left="0" w:firstLineChars="0" w:firstLine="0"/>
              <w:jc w:val="right"/>
              <w:rPr>
                <w:rFonts w:hAnsi="標楷體"/>
                <w:snapToGrid/>
                <w:sz w:val="24"/>
                <w:szCs w:val="24"/>
              </w:rPr>
            </w:pPr>
            <w:r w:rsidRPr="00E31CA1">
              <w:rPr>
                <w:rFonts w:hAnsi="標楷體"/>
                <w:snapToGrid/>
                <w:sz w:val="24"/>
                <w:szCs w:val="24"/>
              </w:rPr>
              <w:t>208,324</w:t>
            </w:r>
          </w:p>
        </w:tc>
        <w:tc>
          <w:tcPr>
            <w:tcW w:w="1417" w:type="dxa"/>
            <w:shd w:val="clear" w:color="auto" w:fill="auto"/>
          </w:tcPr>
          <w:p w:rsidR="00B650FC" w:rsidRPr="00E31CA1" w:rsidRDefault="00B650FC" w:rsidP="00640605">
            <w:pPr>
              <w:spacing w:line="280" w:lineRule="exact"/>
              <w:ind w:leftChars="0" w:left="0" w:firstLineChars="0" w:firstLine="0"/>
              <w:jc w:val="right"/>
              <w:rPr>
                <w:rFonts w:hAnsi="標楷體"/>
                <w:snapToGrid/>
                <w:sz w:val="24"/>
                <w:szCs w:val="24"/>
              </w:rPr>
            </w:pPr>
            <w:r w:rsidRPr="00E31CA1">
              <w:rPr>
                <w:rFonts w:hAnsi="標楷體"/>
                <w:snapToGrid/>
                <w:sz w:val="24"/>
                <w:szCs w:val="24"/>
              </w:rPr>
              <w:t>183,353</w:t>
            </w:r>
          </w:p>
        </w:tc>
        <w:tc>
          <w:tcPr>
            <w:tcW w:w="1278" w:type="dxa"/>
          </w:tcPr>
          <w:p w:rsidR="00B650FC" w:rsidRPr="00E31CA1" w:rsidRDefault="00B650FC" w:rsidP="00640605">
            <w:pPr>
              <w:spacing w:line="280" w:lineRule="exact"/>
              <w:ind w:leftChars="0" w:left="0" w:firstLineChars="0" w:firstLine="0"/>
              <w:jc w:val="right"/>
              <w:rPr>
                <w:rFonts w:hAnsi="標楷體"/>
                <w:snapToGrid/>
                <w:sz w:val="24"/>
                <w:szCs w:val="24"/>
              </w:rPr>
            </w:pPr>
            <w:r w:rsidRPr="00E31CA1">
              <w:rPr>
                <w:rFonts w:hAnsi="標楷體"/>
                <w:snapToGrid/>
                <w:sz w:val="24"/>
                <w:szCs w:val="24"/>
              </w:rPr>
              <w:t>24,971</w:t>
            </w:r>
          </w:p>
        </w:tc>
        <w:tc>
          <w:tcPr>
            <w:tcW w:w="1841" w:type="dxa"/>
          </w:tcPr>
          <w:p w:rsidR="00B650FC" w:rsidRPr="00E31CA1" w:rsidRDefault="00B650FC" w:rsidP="00640605">
            <w:pPr>
              <w:spacing w:line="280" w:lineRule="exact"/>
              <w:ind w:leftChars="0" w:left="0" w:firstLineChars="0" w:firstLine="0"/>
              <w:jc w:val="right"/>
              <w:rPr>
                <w:rFonts w:hAnsi="標楷體"/>
                <w:snapToGrid/>
                <w:sz w:val="24"/>
                <w:szCs w:val="24"/>
              </w:rPr>
            </w:pPr>
            <w:r w:rsidRPr="00E31CA1">
              <w:rPr>
                <w:rFonts w:hAnsi="標楷體" w:hint="eastAsia"/>
                <w:snapToGrid/>
                <w:sz w:val="24"/>
                <w:szCs w:val="24"/>
              </w:rPr>
              <w:t>88.01</w:t>
            </w:r>
          </w:p>
        </w:tc>
      </w:tr>
      <w:tr w:rsidR="00B650FC" w:rsidRPr="00E31CA1" w:rsidTr="00640605">
        <w:tc>
          <w:tcPr>
            <w:tcW w:w="1089" w:type="dxa"/>
            <w:vMerge/>
            <w:vAlign w:val="center"/>
          </w:tcPr>
          <w:p w:rsidR="00B650FC" w:rsidRPr="00E31CA1" w:rsidRDefault="00B650FC" w:rsidP="00640605">
            <w:pPr>
              <w:spacing w:line="280" w:lineRule="exact"/>
              <w:ind w:leftChars="0" w:left="0" w:firstLineChars="0" w:firstLine="0"/>
              <w:jc w:val="left"/>
              <w:rPr>
                <w:rFonts w:hAnsi="標楷體"/>
                <w:sz w:val="24"/>
              </w:rPr>
            </w:pPr>
          </w:p>
        </w:tc>
        <w:tc>
          <w:tcPr>
            <w:tcW w:w="709" w:type="dxa"/>
            <w:shd w:val="clear" w:color="auto" w:fill="auto"/>
          </w:tcPr>
          <w:p w:rsidR="00B650FC" w:rsidRPr="00E31CA1" w:rsidRDefault="00B650FC" w:rsidP="00640605">
            <w:pPr>
              <w:spacing w:line="280" w:lineRule="exact"/>
              <w:ind w:leftChars="0" w:left="0" w:firstLineChars="0" w:firstLine="0"/>
              <w:jc w:val="left"/>
              <w:rPr>
                <w:rFonts w:hAnsi="標楷體"/>
                <w:sz w:val="24"/>
              </w:rPr>
            </w:pPr>
            <w:r w:rsidRPr="00E31CA1">
              <w:rPr>
                <w:rFonts w:hAnsi="標楷體" w:hint="eastAsia"/>
                <w:sz w:val="24"/>
              </w:rPr>
              <w:t>108</w:t>
            </w:r>
          </w:p>
        </w:tc>
        <w:tc>
          <w:tcPr>
            <w:tcW w:w="1418" w:type="dxa"/>
            <w:shd w:val="clear" w:color="auto" w:fill="auto"/>
          </w:tcPr>
          <w:p w:rsidR="00B650FC" w:rsidRPr="00E31CA1" w:rsidRDefault="00B650FC" w:rsidP="00640605">
            <w:pPr>
              <w:spacing w:line="280" w:lineRule="exact"/>
              <w:ind w:leftChars="0" w:left="0" w:firstLineChars="0" w:firstLine="0"/>
              <w:jc w:val="right"/>
              <w:rPr>
                <w:rFonts w:hAnsi="標楷體"/>
                <w:snapToGrid/>
                <w:sz w:val="24"/>
                <w:szCs w:val="24"/>
              </w:rPr>
            </w:pPr>
            <w:r w:rsidRPr="00E31CA1">
              <w:rPr>
                <w:rFonts w:hAnsi="標楷體"/>
                <w:snapToGrid/>
                <w:sz w:val="24"/>
                <w:szCs w:val="24"/>
              </w:rPr>
              <w:t>20</w:t>
            </w:r>
            <w:r w:rsidRPr="00E31CA1">
              <w:rPr>
                <w:rFonts w:hAnsi="標楷體" w:hint="eastAsia"/>
                <w:snapToGrid/>
                <w:sz w:val="24"/>
                <w:szCs w:val="24"/>
              </w:rPr>
              <w:t>8</w:t>
            </w:r>
            <w:r w:rsidRPr="00E31CA1">
              <w:rPr>
                <w:rFonts w:hAnsi="標楷體"/>
                <w:snapToGrid/>
                <w:sz w:val="24"/>
                <w:szCs w:val="24"/>
              </w:rPr>
              <w:t>,324</w:t>
            </w:r>
          </w:p>
        </w:tc>
        <w:tc>
          <w:tcPr>
            <w:tcW w:w="1417" w:type="dxa"/>
            <w:shd w:val="clear" w:color="auto" w:fill="auto"/>
          </w:tcPr>
          <w:p w:rsidR="00B650FC" w:rsidRPr="00E31CA1" w:rsidRDefault="00B650FC" w:rsidP="00640605">
            <w:pPr>
              <w:spacing w:line="280" w:lineRule="exact"/>
              <w:ind w:leftChars="0" w:left="0" w:firstLineChars="0" w:firstLine="0"/>
              <w:jc w:val="right"/>
              <w:rPr>
                <w:rFonts w:hAnsi="標楷體"/>
                <w:snapToGrid/>
                <w:sz w:val="24"/>
                <w:szCs w:val="24"/>
              </w:rPr>
            </w:pPr>
            <w:r w:rsidRPr="00E31CA1">
              <w:rPr>
                <w:rFonts w:hAnsi="標楷體"/>
                <w:snapToGrid/>
                <w:sz w:val="24"/>
                <w:szCs w:val="24"/>
              </w:rPr>
              <w:t>385,585</w:t>
            </w:r>
          </w:p>
        </w:tc>
        <w:tc>
          <w:tcPr>
            <w:tcW w:w="1278" w:type="dxa"/>
          </w:tcPr>
          <w:p w:rsidR="00B650FC" w:rsidRPr="00E31CA1" w:rsidRDefault="00B650FC" w:rsidP="00640605">
            <w:pPr>
              <w:spacing w:line="280" w:lineRule="exact"/>
              <w:ind w:leftChars="0" w:left="0" w:firstLineChars="0" w:firstLine="0"/>
              <w:jc w:val="right"/>
              <w:rPr>
                <w:rFonts w:hAnsi="標楷體"/>
                <w:snapToGrid/>
                <w:sz w:val="24"/>
                <w:szCs w:val="24"/>
              </w:rPr>
            </w:pPr>
            <w:r w:rsidRPr="00E31CA1">
              <w:rPr>
                <w:rFonts w:hAnsi="標楷體" w:hint="eastAsia"/>
                <w:snapToGrid/>
                <w:sz w:val="24"/>
                <w:szCs w:val="24"/>
              </w:rPr>
              <w:t>-</w:t>
            </w:r>
            <w:r w:rsidRPr="00E31CA1">
              <w:rPr>
                <w:rFonts w:hAnsi="標楷體"/>
                <w:snapToGrid/>
                <w:sz w:val="24"/>
                <w:szCs w:val="24"/>
              </w:rPr>
              <w:t>177,261</w:t>
            </w:r>
          </w:p>
        </w:tc>
        <w:tc>
          <w:tcPr>
            <w:tcW w:w="1841" w:type="dxa"/>
          </w:tcPr>
          <w:p w:rsidR="00B650FC" w:rsidRPr="00E31CA1" w:rsidRDefault="00B650FC" w:rsidP="00640605">
            <w:pPr>
              <w:spacing w:line="280" w:lineRule="exact"/>
              <w:ind w:leftChars="0" w:left="0" w:firstLineChars="0" w:firstLine="0"/>
              <w:jc w:val="right"/>
              <w:rPr>
                <w:rFonts w:hAnsi="標楷體"/>
                <w:snapToGrid/>
                <w:sz w:val="24"/>
                <w:szCs w:val="24"/>
              </w:rPr>
            </w:pPr>
            <w:r w:rsidRPr="00E31CA1">
              <w:rPr>
                <w:rFonts w:hAnsi="標楷體" w:hint="eastAsia"/>
                <w:snapToGrid/>
                <w:sz w:val="24"/>
                <w:szCs w:val="24"/>
              </w:rPr>
              <w:t>185.09</w:t>
            </w:r>
          </w:p>
        </w:tc>
      </w:tr>
      <w:tr w:rsidR="00B650FC" w:rsidRPr="00E31CA1" w:rsidTr="00640605">
        <w:tc>
          <w:tcPr>
            <w:tcW w:w="1089" w:type="dxa"/>
            <w:vMerge/>
            <w:vAlign w:val="center"/>
          </w:tcPr>
          <w:p w:rsidR="00B650FC" w:rsidRPr="00E31CA1" w:rsidRDefault="00B650FC" w:rsidP="00640605">
            <w:pPr>
              <w:spacing w:line="280" w:lineRule="exact"/>
              <w:ind w:leftChars="0" w:left="0" w:firstLineChars="0" w:firstLine="0"/>
              <w:jc w:val="left"/>
              <w:rPr>
                <w:rFonts w:hAnsi="標楷體"/>
                <w:sz w:val="24"/>
              </w:rPr>
            </w:pPr>
          </w:p>
        </w:tc>
        <w:tc>
          <w:tcPr>
            <w:tcW w:w="709" w:type="dxa"/>
            <w:shd w:val="clear" w:color="auto" w:fill="auto"/>
          </w:tcPr>
          <w:p w:rsidR="00B650FC" w:rsidRPr="00E31CA1" w:rsidRDefault="00B650FC" w:rsidP="00640605">
            <w:pPr>
              <w:spacing w:line="280" w:lineRule="exact"/>
              <w:ind w:leftChars="0" w:left="0" w:firstLineChars="0" w:firstLine="0"/>
              <w:jc w:val="left"/>
              <w:rPr>
                <w:rFonts w:hAnsi="標楷體"/>
                <w:sz w:val="24"/>
              </w:rPr>
            </w:pPr>
            <w:r w:rsidRPr="00E31CA1">
              <w:rPr>
                <w:rFonts w:hAnsi="標楷體" w:hint="eastAsia"/>
                <w:sz w:val="24"/>
              </w:rPr>
              <w:t>109</w:t>
            </w:r>
          </w:p>
        </w:tc>
        <w:tc>
          <w:tcPr>
            <w:tcW w:w="1418" w:type="dxa"/>
            <w:shd w:val="clear" w:color="auto" w:fill="auto"/>
          </w:tcPr>
          <w:p w:rsidR="00B650FC" w:rsidRPr="00E31CA1" w:rsidRDefault="00B650FC" w:rsidP="00640605">
            <w:pPr>
              <w:spacing w:line="280" w:lineRule="exact"/>
              <w:ind w:leftChars="0" w:left="0" w:firstLineChars="0" w:firstLine="0"/>
              <w:jc w:val="right"/>
              <w:rPr>
                <w:rFonts w:hAnsi="標楷體"/>
                <w:sz w:val="24"/>
              </w:rPr>
            </w:pPr>
            <w:r w:rsidRPr="00E31CA1">
              <w:rPr>
                <w:rFonts w:hAnsi="標楷體"/>
                <w:sz w:val="24"/>
              </w:rPr>
              <w:t>208,324</w:t>
            </w:r>
          </w:p>
        </w:tc>
        <w:tc>
          <w:tcPr>
            <w:tcW w:w="1417" w:type="dxa"/>
            <w:shd w:val="clear" w:color="auto" w:fill="auto"/>
          </w:tcPr>
          <w:p w:rsidR="00B650FC" w:rsidRPr="00E31CA1" w:rsidRDefault="00B650FC" w:rsidP="00640605">
            <w:pPr>
              <w:spacing w:line="280" w:lineRule="exact"/>
              <w:ind w:leftChars="0" w:left="0" w:firstLineChars="0" w:firstLine="0"/>
              <w:jc w:val="right"/>
              <w:rPr>
                <w:rFonts w:hAnsi="標楷體"/>
                <w:sz w:val="24"/>
              </w:rPr>
            </w:pPr>
            <w:r w:rsidRPr="00E31CA1">
              <w:rPr>
                <w:rFonts w:hAnsi="標楷體"/>
                <w:sz w:val="24"/>
              </w:rPr>
              <w:t>416,965</w:t>
            </w:r>
          </w:p>
        </w:tc>
        <w:tc>
          <w:tcPr>
            <w:tcW w:w="1278" w:type="dxa"/>
          </w:tcPr>
          <w:p w:rsidR="00B650FC" w:rsidRPr="00E31CA1" w:rsidRDefault="00B650FC" w:rsidP="00640605">
            <w:pPr>
              <w:spacing w:line="280" w:lineRule="exact"/>
              <w:ind w:leftChars="0" w:left="0" w:firstLineChars="0" w:firstLine="0"/>
              <w:jc w:val="right"/>
              <w:rPr>
                <w:rFonts w:hAnsi="標楷體"/>
                <w:sz w:val="24"/>
              </w:rPr>
            </w:pPr>
            <w:r w:rsidRPr="00E31CA1">
              <w:rPr>
                <w:rFonts w:hAnsi="標楷體" w:hint="eastAsia"/>
                <w:sz w:val="24"/>
              </w:rPr>
              <w:t>-</w:t>
            </w:r>
            <w:r w:rsidRPr="00E31CA1">
              <w:rPr>
                <w:rFonts w:hAnsi="標楷體"/>
                <w:sz w:val="24"/>
              </w:rPr>
              <w:t>208,641</w:t>
            </w:r>
          </w:p>
        </w:tc>
        <w:tc>
          <w:tcPr>
            <w:tcW w:w="1841" w:type="dxa"/>
          </w:tcPr>
          <w:p w:rsidR="00B650FC" w:rsidRPr="00E31CA1" w:rsidRDefault="00B650FC" w:rsidP="00640605">
            <w:pPr>
              <w:spacing w:line="280" w:lineRule="exact"/>
              <w:ind w:leftChars="0" w:left="0" w:firstLineChars="0" w:firstLine="0"/>
              <w:jc w:val="right"/>
              <w:rPr>
                <w:rFonts w:hAnsi="標楷體"/>
                <w:sz w:val="24"/>
              </w:rPr>
            </w:pPr>
            <w:r w:rsidRPr="00E31CA1">
              <w:rPr>
                <w:rFonts w:hAnsi="標楷體" w:hint="eastAsia"/>
                <w:sz w:val="24"/>
              </w:rPr>
              <w:t>200.15</w:t>
            </w:r>
          </w:p>
        </w:tc>
      </w:tr>
      <w:tr w:rsidR="00B650FC" w:rsidRPr="00E31CA1" w:rsidTr="00640605">
        <w:tc>
          <w:tcPr>
            <w:tcW w:w="1089" w:type="dxa"/>
            <w:vMerge/>
            <w:vAlign w:val="center"/>
          </w:tcPr>
          <w:p w:rsidR="00B650FC" w:rsidRPr="00E31CA1" w:rsidRDefault="00B650FC" w:rsidP="00640605">
            <w:pPr>
              <w:spacing w:line="280" w:lineRule="exact"/>
              <w:ind w:leftChars="0" w:left="0" w:firstLineChars="0" w:firstLine="0"/>
              <w:jc w:val="left"/>
              <w:rPr>
                <w:rFonts w:hAnsi="標楷體"/>
                <w:sz w:val="24"/>
              </w:rPr>
            </w:pPr>
          </w:p>
        </w:tc>
        <w:tc>
          <w:tcPr>
            <w:tcW w:w="709" w:type="dxa"/>
            <w:shd w:val="clear" w:color="auto" w:fill="auto"/>
          </w:tcPr>
          <w:p w:rsidR="00B650FC" w:rsidRPr="00E31CA1" w:rsidRDefault="00B650FC" w:rsidP="00640605">
            <w:pPr>
              <w:spacing w:line="280" w:lineRule="exact"/>
              <w:ind w:leftChars="0" w:left="0" w:firstLineChars="0" w:firstLine="0"/>
              <w:jc w:val="left"/>
              <w:rPr>
                <w:rFonts w:hAnsi="標楷體"/>
                <w:b/>
                <w:sz w:val="24"/>
              </w:rPr>
            </w:pPr>
            <w:r w:rsidRPr="00E31CA1">
              <w:rPr>
                <w:rFonts w:hAnsi="標楷體" w:hint="eastAsia"/>
                <w:b/>
                <w:sz w:val="24"/>
              </w:rPr>
              <w:t>小計</w:t>
            </w:r>
          </w:p>
        </w:tc>
        <w:tc>
          <w:tcPr>
            <w:tcW w:w="1418" w:type="dxa"/>
            <w:shd w:val="clear" w:color="auto" w:fill="auto"/>
          </w:tcPr>
          <w:p w:rsidR="00B650FC" w:rsidRPr="00E31CA1" w:rsidRDefault="00B650FC" w:rsidP="00640605">
            <w:pPr>
              <w:spacing w:line="280" w:lineRule="exact"/>
              <w:ind w:leftChars="0" w:left="0" w:firstLineChars="0" w:firstLine="0"/>
              <w:jc w:val="right"/>
              <w:rPr>
                <w:rFonts w:hAnsi="標楷體"/>
                <w:b/>
                <w:sz w:val="24"/>
              </w:rPr>
            </w:pPr>
            <w:r w:rsidRPr="00E31CA1">
              <w:rPr>
                <w:rFonts w:hAnsi="標楷體" w:hint="eastAsia"/>
                <w:b/>
                <w:sz w:val="24"/>
              </w:rPr>
              <w:t>624</w:t>
            </w:r>
            <w:r w:rsidRPr="00E31CA1">
              <w:rPr>
                <w:rFonts w:hAnsi="標楷體"/>
                <w:b/>
                <w:sz w:val="24"/>
              </w:rPr>
              <w:t>,972</w:t>
            </w:r>
          </w:p>
        </w:tc>
        <w:tc>
          <w:tcPr>
            <w:tcW w:w="1417" w:type="dxa"/>
            <w:shd w:val="clear" w:color="auto" w:fill="auto"/>
          </w:tcPr>
          <w:p w:rsidR="00B650FC" w:rsidRPr="00E31CA1" w:rsidRDefault="00B650FC" w:rsidP="00640605">
            <w:pPr>
              <w:spacing w:line="280" w:lineRule="exact"/>
              <w:ind w:leftChars="0" w:left="0" w:firstLineChars="0" w:firstLine="0"/>
              <w:jc w:val="right"/>
              <w:rPr>
                <w:rFonts w:hAnsi="標楷體"/>
                <w:b/>
                <w:sz w:val="24"/>
              </w:rPr>
            </w:pPr>
            <w:r w:rsidRPr="00E31CA1">
              <w:rPr>
                <w:rFonts w:hAnsi="標楷體" w:hint="eastAsia"/>
                <w:b/>
                <w:sz w:val="24"/>
              </w:rPr>
              <w:t>985</w:t>
            </w:r>
            <w:r w:rsidRPr="00E31CA1">
              <w:rPr>
                <w:rFonts w:hAnsi="標楷體"/>
                <w:b/>
                <w:sz w:val="24"/>
              </w:rPr>
              <w:t>,</w:t>
            </w:r>
            <w:r w:rsidRPr="00E31CA1">
              <w:rPr>
                <w:rFonts w:hAnsi="標楷體" w:hint="eastAsia"/>
                <w:b/>
                <w:sz w:val="24"/>
              </w:rPr>
              <w:t>903</w:t>
            </w:r>
          </w:p>
        </w:tc>
        <w:tc>
          <w:tcPr>
            <w:tcW w:w="1278" w:type="dxa"/>
          </w:tcPr>
          <w:p w:rsidR="00B650FC" w:rsidRPr="00E31CA1" w:rsidRDefault="00B650FC" w:rsidP="00640605">
            <w:pPr>
              <w:spacing w:line="280" w:lineRule="exact"/>
              <w:ind w:leftChars="0" w:left="0" w:firstLineChars="0" w:firstLine="0"/>
              <w:jc w:val="right"/>
              <w:rPr>
                <w:rFonts w:hAnsi="標楷體"/>
                <w:b/>
                <w:sz w:val="24"/>
              </w:rPr>
            </w:pPr>
            <w:r w:rsidRPr="00E31CA1">
              <w:rPr>
                <w:rFonts w:hAnsi="標楷體" w:hint="eastAsia"/>
                <w:b/>
                <w:sz w:val="24"/>
              </w:rPr>
              <w:t>-</w:t>
            </w:r>
            <w:r w:rsidRPr="00E31CA1">
              <w:rPr>
                <w:rFonts w:hAnsi="標楷體"/>
                <w:b/>
                <w:sz w:val="24"/>
              </w:rPr>
              <w:t>3</w:t>
            </w:r>
            <w:r w:rsidRPr="00E31CA1">
              <w:rPr>
                <w:rFonts w:hAnsi="標楷體" w:hint="eastAsia"/>
                <w:b/>
                <w:sz w:val="24"/>
              </w:rPr>
              <w:t>60</w:t>
            </w:r>
            <w:r w:rsidRPr="00E31CA1">
              <w:rPr>
                <w:rFonts w:hAnsi="標楷體"/>
                <w:b/>
                <w:sz w:val="24"/>
              </w:rPr>
              <w:t>,</w:t>
            </w:r>
            <w:r w:rsidRPr="00E31CA1">
              <w:rPr>
                <w:rFonts w:hAnsi="標楷體" w:hint="eastAsia"/>
                <w:b/>
                <w:sz w:val="24"/>
              </w:rPr>
              <w:t>931</w:t>
            </w:r>
          </w:p>
        </w:tc>
        <w:tc>
          <w:tcPr>
            <w:tcW w:w="1841" w:type="dxa"/>
          </w:tcPr>
          <w:p w:rsidR="00B650FC" w:rsidRPr="00E31CA1" w:rsidRDefault="00B650FC" w:rsidP="00640605">
            <w:pPr>
              <w:spacing w:line="280" w:lineRule="exact"/>
              <w:ind w:leftChars="0" w:left="0" w:firstLineChars="0" w:firstLine="0"/>
              <w:jc w:val="right"/>
              <w:rPr>
                <w:rFonts w:hAnsi="標楷體"/>
                <w:b/>
                <w:sz w:val="24"/>
              </w:rPr>
            </w:pPr>
            <w:r w:rsidRPr="00E31CA1">
              <w:rPr>
                <w:rFonts w:hAnsi="標楷體" w:hint="eastAsia"/>
                <w:b/>
                <w:sz w:val="24"/>
              </w:rPr>
              <w:t>157.75</w:t>
            </w:r>
          </w:p>
        </w:tc>
      </w:tr>
      <w:tr w:rsidR="00B650FC" w:rsidRPr="00E31CA1" w:rsidTr="00640605">
        <w:tc>
          <w:tcPr>
            <w:tcW w:w="1089" w:type="dxa"/>
            <w:vMerge w:val="restart"/>
            <w:vAlign w:val="center"/>
          </w:tcPr>
          <w:p w:rsidR="00B650FC" w:rsidRPr="00E31CA1" w:rsidRDefault="00B650FC" w:rsidP="00640605">
            <w:pPr>
              <w:spacing w:line="280" w:lineRule="exact"/>
              <w:ind w:leftChars="0" w:left="0" w:firstLineChars="0" w:firstLine="0"/>
              <w:jc w:val="center"/>
              <w:rPr>
                <w:sz w:val="24"/>
              </w:rPr>
            </w:pPr>
            <w:r w:rsidRPr="00E31CA1">
              <w:rPr>
                <w:rFonts w:hint="eastAsia"/>
                <w:sz w:val="24"/>
              </w:rPr>
              <w:t>第2期</w:t>
            </w:r>
          </w:p>
          <w:p w:rsidR="00B650FC" w:rsidRPr="00E31CA1" w:rsidRDefault="00B650FC" w:rsidP="00640605">
            <w:pPr>
              <w:spacing w:line="280" w:lineRule="exact"/>
              <w:ind w:leftChars="0" w:left="0" w:firstLineChars="0" w:firstLine="0"/>
              <w:jc w:val="center"/>
              <w:rPr>
                <w:sz w:val="24"/>
              </w:rPr>
            </w:pPr>
            <w:r w:rsidRPr="00E31CA1">
              <w:rPr>
                <w:rFonts w:hint="eastAsia"/>
                <w:sz w:val="24"/>
              </w:rPr>
              <w:t>(110-114年度)</w:t>
            </w:r>
          </w:p>
        </w:tc>
        <w:tc>
          <w:tcPr>
            <w:tcW w:w="709" w:type="dxa"/>
            <w:shd w:val="clear" w:color="auto" w:fill="auto"/>
          </w:tcPr>
          <w:p w:rsidR="00B650FC" w:rsidRPr="00E31CA1" w:rsidRDefault="00B650FC" w:rsidP="00640605">
            <w:pPr>
              <w:spacing w:line="280" w:lineRule="exact"/>
              <w:ind w:leftChars="0" w:left="0" w:firstLineChars="0" w:firstLine="0"/>
              <w:jc w:val="left"/>
              <w:rPr>
                <w:sz w:val="24"/>
              </w:rPr>
            </w:pPr>
            <w:r w:rsidRPr="00E31CA1">
              <w:rPr>
                <w:rFonts w:hint="eastAsia"/>
                <w:sz w:val="24"/>
              </w:rPr>
              <w:t>110</w:t>
            </w:r>
          </w:p>
        </w:tc>
        <w:tc>
          <w:tcPr>
            <w:tcW w:w="1418" w:type="dxa"/>
            <w:shd w:val="clear" w:color="auto" w:fill="auto"/>
            <w:vAlign w:val="center"/>
          </w:tcPr>
          <w:p w:rsidR="00B650FC" w:rsidRPr="00E31CA1" w:rsidRDefault="00B650FC" w:rsidP="00640605">
            <w:pPr>
              <w:spacing w:line="280" w:lineRule="exact"/>
              <w:ind w:leftChars="0" w:left="0" w:firstLineChars="0" w:firstLine="0"/>
              <w:jc w:val="right"/>
              <w:rPr>
                <w:sz w:val="24"/>
              </w:rPr>
            </w:pPr>
            <w:r w:rsidRPr="00E31CA1">
              <w:rPr>
                <w:rFonts w:hint="eastAsia"/>
                <w:sz w:val="24"/>
              </w:rPr>
              <w:t>385</w:t>
            </w:r>
            <w:r w:rsidRPr="00E31CA1">
              <w:rPr>
                <w:sz w:val="24"/>
              </w:rPr>
              <w:t>,</w:t>
            </w:r>
            <w:r w:rsidRPr="00E31CA1">
              <w:rPr>
                <w:rFonts w:hint="eastAsia"/>
                <w:sz w:val="24"/>
              </w:rPr>
              <w:t>585</w:t>
            </w:r>
          </w:p>
        </w:tc>
        <w:tc>
          <w:tcPr>
            <w:tcW w:w="1417" w:type="dxa"/>
            <w:shd w:val="clear" w:color="auto" w:fill="auto"/>
            <w:vAlign w:val="center"/>
          </w:tcPr>
          <w:p w:rsidR="00B650FC" w:rsidRPr="00E31CA1" w:rsidRDefault="00B650FC" w:rsidP="00640605">
            <w:pPr>
              <w:spacing w:line="280" w:lineRule="exact"/>
              <w:ind w:leftChars="0" w:left="0" w:firstLineChars="0" w:firstLine="0"/>
              <w:jc w:val="right"/>
              <w:rPr>
                <w:sz w:val="24"/>
              </w:rPr>
            </w:pPr>
            <w:r w:rsidRPr="00E31CA1">
              <w:rPr>
                <w:rFonts w:hint="eastAsia"/>
                <w:sz w:val="24"/>
              </w:rPr>
              <w:t>390</w:t>
            </w:r>
            <w:r w:rsidRPr="00E31CA1">
              <w:rPr>
                <w:sz w:val="24"/>
              </w:rPr>
              <w:t>,</w:t>
            </w:r>
            <w:r w:rsidRPr="00E31CA1">
              <w:rPr>
                <w:rFonts w:hint="eastAsia"/>
                <w:sz w:val="24"/>
              </w:rPr>
              <w:t>532</w:t>
            </w:r>
          </w:p>
        </w:tc>
        <w:tc>
          <w:tcPr>
            <w:tcW w:w="1278" w:type="dxa"/>
          </w:tcPr>
          <w:p w:rsidR="00B650FC" w:rsidRPr="00E31CA1" w:rsidRDefault="00B650FC" w:rsidP="00640605">
            <w:pPr>
              <w:spacing w:line="280" w:lineRule="exact"/>
              <w:ind w:leftChars="0" w:left="0" w:firstLineChars="0" w:firstLine="0"/>
              <w:jc w:val="right"/>
              <w:rPr>
                <w:sz w:val="24"/>
              </w:rPr>
            </w:pPr>
            <w:r w:rsidRPr="00E31CA1">
              <w:rPr>
                <w:rFonts w:hint="eastAsia"/>
                <w:sz w:val="24"/>
              </w:rPr>
              <w:t>-</w:t>
            </w:r>
            <w:r w:rsidRPr="00E31CA1">
              <w:rPr>
                <w:sz w:val="24"/>
              </w:rPr>
              <w:t>4,947</w:t>
            </w:r>
          </w:p>
        </w:tc>
        <w:tc>
          <w:tcPr>
            <w:tcW w:w="1841" w:type="dxa"/>
          </w:tcPr>
          <w:p w:rsidR="00B650FC" w:rsidRPr="00E31CA1" w:rsidRDefault="00B650FC" w:rsidP="00640605">
            <w:pPr>
              <w:spacing w:line="280" w:lineRule="exact"/>
              <w:ind w:leftChars="0" w:left="0" w:firstLineChars="0" w:firstLine="0"/>
              <w:jc w:val="right"/>
              <w:rPr>
                <w:rFonts w:hAnsi="標楷體"/>
                <w:sz w:val="24"/>
              </w:rPr>
            </w:pPr>
            <w:r w:rsidRPr="00E31CA1">
              <w:rPr>
                <w:rFonts w:hAnsi="標楷體" w:hint="eastAsia"/>
                <w:sz w:val="24"/>
              </w:rPr>
              <w:t>101.28</w:t>
            </w:r>
          </w:p>
        </w:tc>
      </w:tr>
      <w:tr w:rsidR="00B650FC" w:rsidRPr="00E31CA1" w:rsidTr="00640605">
        <w:tc>
          <w:tcPr>
            <w:tcW w:w="1089" w:type="dxa"/>
            <w:vMerge/>
          </w:tcPr>
          <w:p w:rsidR="00B650FC" w:rsidRPr="00E31CA1" w:rsidRDefault="00B650FC" w:rsidP="00640605">
            <w:pPr>
              <w:spacing w:line="280" w:lineRule="exact"/>
              <w:ind w:leftChars="0" w:left="0" w:firstLineChars="0" w:firstLine="0"/>
              <w:jc w:val="left"/>
              <w:rPr>
                <w:sz w:val="24"/>
              </w:rPr>
            </w:pPr>
          </w:p>
        </w:tc>
        <w:tc>
          <w:tcPr>
            <w:tcW w:w="709" w:type="dxa"/>
            <w:shd w:val="clear" w:color="auto" w:fill="auto"/>
          </w:tcPr>
          <w:p w:rsidR="00B650FC" w:rsidRPr="00E31CA1" w:rsidRDefault="00B650FC" w:rsidP="00640605">
            <w:pPr>
              <w:spacing w:line="280" w:lineRule="exact"/>
              <w:ind w:leftChars="0" w:left="0" w:firstLineChars="0" w:firstLine="0"/>
              <w:jc w:val="left"/>
              <w:rPr>
                <w:sz w:val="24"/>
              </w:rPr>
            </w:pPr>
            <w:r w:rsidRPr="00E31CA1">
              <w:rPr>
                <w:rFonts w:hint="eastAsia"/>
                <w:sz w:val="24"/>
              </w:rPr>
              <w:t>111</w:t>
            </w:r>
          </w:p>
        </w:tc>
        <w:tc>
          <w:tcPr>
            <w:tcW w:w="1418" w:type="dxa"/>
            <w:shd w:val="clear" w:color="auto" w:fill="auto"/>
            <w:vAlign w:val="center"/>
          </w:tcPr>
          <w:p w:rsidR="00B650FC" w:rsidRPr="00E31CA1" w:rsidRDefault="00B650FC" w:rsidP="00640605">
            <w:pPr>
              <w:spacing w:line="280" w:lineRule="exact"/>
              <w:ind w:leftChars="0" w:left="0" w:firstLineChars="0" w:firstLine="0"/>
              <w:jc w:val="right"/>
              <w:rPr>
                <w:sz w:val="24"/>
              </w:rPr>
            </w:pPr>
            <w:r w:rsidRPr="00E31CA1">
              <w:rPr>
                <w:rFonts w:hint="eastAsia"/>
                <w:sz w:val="24"/>
              </w:rPr>
              <w:t>385</w:t>
            </w:r>
            <w:r w:rsidRPr="00E31CA1">
              <w:rPr>
                <w:sz w:val="24"/>
              </w:rPr>
              <w:t>,</w:t>
            </w:r>
            <w:r w:rsidRPr="00E31CA1">
              <w:rPr>
                <w:rFonts w:hint="eastAsia"/>
                <w:sz w:val="24"/>
              </w:rPr>
              <w:t>521</w:t>
            </w:r>
          </w:p>
        </w:tc>
        <w:tc>
          <w:tcPr>
            <w:tcW w:w="1417" w:type="dxa"/>
            <w:shd w:val="clear" w:color="auto" w:fill="auto"/>
            <w:vAlign w:val="center"/>
          </w:tcPr>
          <w:p w:rsidR="00B650FC" w:rsidRPr="00E31CA1" w:rsidRDefault="00B650FC" w:rsidP="00640605">
            <w:pPr>
              <w:spacing w:line="280" w:lineRule="exact"/>
              <w:ind w:leftChars="0" w:left="0" w:firstLineChars="0" w:firstLine="0"/>
              <w:jc w:val="right"/>
              <w:rPr>
                <w:sz w:val="24"/>
              </w:rPr>
            </w:pPr>
            <w:r w:rsidRPr="00E31CA1">
              <w:rPr>
                <w:rFonts w:hint="eastAsia"/>
                <w:sz w:val="24"/>
              </w:rPr>
              <w:t>382</w:t>
            </w:r>
            <w:r w:rsidRPr="00E31CA1">
              <w:rPr>
                <w:sz w:val="24"/>
              </w:rPr>
              <w:t>,</w:t>
            </w:r>
            <w:r w:rsidRPr="00E31CA1">
              <w:rPr>
                <w:rFonts w:hint="eastAsia"/>
                <w:sz w:val="24"/>
              </w:rPr>
              <w:t>416</w:t>
            </w:r>
          </w:p>
        </w:tc>
        <w:tc>
          <w:tcPr>
            <w:tcW w:w="1278" w:type="dxa"/>
          </w:tcPr>
          <w:p w:rsidR="00B650FC" w:rsidRPr="00E31CA1" w:rsidRDefault="00B650FC" w:rsidP="00640605">
            <w:pPr>
              <w:spacing w:line="280" w:lineRule="exact"/>
              <w:ind w:leftChars="0" w:left="0" w:firstLineChars="0" w:firstLine="0"/>
              <w:jc w:val="right"/>
              <w:rPr>
                <w:sz w:val="24"/>
              </w:rPr>
            </w:pPr>
            <w:r w:rsidRPr="00E31CA1">
              <w:rPr>
                <w:rFonts w:hint="eastAsia"/>
                <w:sz w:val="24"/>
              </w:rPr>
              <w:t>3</w:t>
            </w:r>
            <w:r w:rsidRPr="00E31CA1">
              <w:rPr>
                <w:sz w:val="24"/>
              </w:rPr>
              <w:t>,105</w:t>
            </w:r>
          </w:p>
        </w:tc>
        <w:tc>
          <w:tcPr>
            <w:tcW w:w="1841" w:type="dxa"/>
          </w:tcPr>
          <w:p w:rsidR="00B650FC" w:rsidRPr="00E31CA1" w:rsidRDefault="00B650FC" w:rsidP="00640605">
            <w:pPr>
              <w:spacing w:line="280" w:lineRule="exact"/>
              <w:ind w:leftChars="0" w:left="0" w:firstLineChars="0" w:firstLine="0"/>
              <w:jc w:val="right"/>
              <w:rPr>
                <w:rFonts w:hAnsi="標楷體"/>
                <w:sz w:val="24"/>
              </w:rPr>
            </w:pPr>
            <w:r w:rsidRPr="00E31CA1">
              <w:rPr>
                <w:rFonts w:hAnsi="標楷體" w:hint="eastAsia"/>
                <w:sz w:val="24"/>
              </w:rPr>
              <w:t>99.19</w:t>
            </w:r>
          </w:p>
        </w:tc>
      </w:tr>
      <w:tr w:rsidR="00B650FC" w:rsidRPr="00E31CA1" w:rsidTr="00640605">
        <w:tc>
          <w:tcPr>
            <w:tcW w:w="1089" w:type="dxa"/>
            <w:vMerge/>
          </w:tcPr>
          <w:p w:rsidR="00B650FC" w:rsidRPr="00E31CA1" w:rsidRDefault="00B650FC" w:rsidP="00640605">
            <w:pPr>
              <w:spacing w:line="280" w:lineRule="exact"/>
              <w:ind w:leftChars="0" w:left="0" w:firstLineChars="0" w:firstLine="0"/>
              <w:jc w:val="left"/>
              <w:rPr>
                <w:sz w:val="24"/>
              </w:rPr>
            </w:pPr>
          </w:p>
        </w:tc>
        <w:tc>
          <w:tcPr>
            <w:tcW w:w="709" w:type="dxa"/>
            <w:shd w:val="clear" w:color="auto" w:fill="auto"/>
          </w:tcPr>
          <w:p w:rsidR="00B650FC" w:rsidRPr="00E31CA1" w:rsidRDefault="00B650FC" w:rsidP="00640605">
            <w:pPr>
              <w:spacing w:line="280" w:lineRule="exact"/>
              <w:ind w:leftChars="0" w:left="0" w:firstLineChars="0" w:firstLine="0"/>
              <w:jc w:val="left"/>
              <w:rPr>
                <w:sz w:val="24"/>
              </w:rPr>
            </w:pPr>
            <w:r w:rsidRPr="00E31CA1">
              <w:rPr>
                <w:rFonts w:hint="eastAsia"/>
                <w:sz w:val="24"/>
              </w:rPr>
              <w:t>112</w:t>
            </w:r>
          </w:p>
        </w:tc>
        <w:tc>
          <w:tcPr>
            <w:tcW w:w="1418" w:type="dxa"/>
            <w:shd w:val="clear" w:color="auto" w:fill="auto"/>
            <w:vAlign w:val="center"/>
          </w:tcPr>
          <w:p w:rsidR="00B650FC" w:rsidRPr="00E31CA1" w:rsidRDefault="00B650FC" w:rsidP="00640605">
            <w:pPr>
              <w:spacing w:line="280" w:lineRule="exact"/>
              <w:ind w:leftChars="0" w:left="0" w:firstLineChars="0" w:firstLine="0"/>
              <w:jc w:val="right"/>
              <w:rPr>
                <w:sz w:val="24"/>
              </w:rPr>
            </w:pPr>
            <w:r w:rsidRPr="00E31CA1">
              <w:rPr>
                <w:rFonts w:hint="eastAsia"/>
                <w:sz w:val="24"/>
              </w:rPr>
              <w:t>374</w:t>
            </w:r>
            <w:r w:rsidRPr="00E31CA1">
              <w:rPr>
                <w:sz w:val="24"/>
              </w:rPr>
              <w:t>,</w:t>
            </w:r>
            <w:r w:rsidRPr="00E31CA1">
              <w:rPr>
                <w:rFonts w:hint="eastAsia"/>
                <w:sz w:val="24"/>
              </w:rPr>
              <w:t>825</w:t>
            </w:r>
          </w:p>
        </w:tc>
        <w:tc>
          <w:tcPr>
            <w:tcW w:w="1417" w:type="dxa"/>
            <w:shd w:val="clear" w:color="auto" w:fill="auto"/>
            <w:vAlign w:val="center"/>
          </w:tcPr>
          <w:p w:rsidR="00B650FC" w:rsidRPr="00E31CA1" w:rsidRDefault="00B650FC" w:rsidP="00640605">
            <w:pPr>
              <w:spacing w:line="280" w:lineRule="exact"/>
              <w:ind w:leftChars="0" w:left="0" w:firstLineChars="0" w:firstLine="0"/>
              <w:jc w:val="right"/>
              <w:rPr>
                <w:sz w:val="24"/>
              </w:rPr>
            </w:pPr>
            <w:r w:rsidRPr="00E31CA1">
              <w:rPr>
                <w:rFonts w:hint="eastAsia"/>
                <w:sz w:val="24"/>
              </w:rPr>
              <w:t>375</w:t>
            </w:r>
            <w:r w:rsidRPr="00E31CA1">
              <w:rPr>
                <w:sz w:val="24"/>
              </w:rPr>
              <w:t>,</w:t>
            </w:r>
            <w:r w:rsidRPr="00E31CA1">
              <w:rPr>
                <w:rFonts w:hint="eastAsia"/>
                <w:sz w:val="24"/>
              </w:rPr>
              <w:t>286</w:t>
            </w:r>
          </w:p>
        </w:tc>
        <w:tc>
          <w:tcPr>
            <w:tcW w:w="1278" w:type="dxa"/>
          </w:tcPr>
          <w:p w:rsidR="00B650FC" w:rsidRPr="00E31CA1" w:rsidRDefault="00B650FC" w:rsidP="00640605">
            <w:pPr>
              <w:spacing w:line="280" w:lineRule="exact"/>
              <w:ind w:leftChars="0" w:left="0" w:firstLineChars="0" w:firstLine="0"/>
              <w:jc w:val="right"/>
              <w:rPr>
                <w:sz w:val="24"/>
              </w:rPr>
            </w:pPr>
            <w:r w:rsidRPr="00E31CA1">
              <w:rPr>
                <w:rFonts w:hint="eastAsia"/>
                <w:sz w:val="24"/>
              </w:rPr>
              <w:t>-</w:t>
            </w:r>
            <w:r w:rsidRPr="00E31CA1">
              <w:rPr>
                <w:sz w:val="24"/>
              </w:rPr>
              <w:t>461</w:t>
            </w:r>
          </w:p>
        </w:tc>
        <w:tc>
          <w:tcPr>
            <w:tcW w:w="1841" w:type="dxa"/>
          </w:tcPr>
          <w:p w:rsidR="00B650FC" w:rsidRPr="00E31CA1" w:rsidRDefault="00B650FC" w:rsidP="00640605">
            <w:pPr>
              <w:spacing w:line="280" w:lineRule="exact"/>
              <w:ind w:leftChars="0" w:left="0" w:firstLineChars="0" w:firstLine="0"/>
              <w:jc w:val="right"/>
              <w:rPr>
                <w:rFonts w:hAnsi="標楷體"/>
                <w:sz w:val="24"/>
              </w:rPr>
            </w:pPr>
            <w:r w:rsidRPr="00E31CA1">
              <w:rPr>
                <w:rFonts w:hAnsi="標楷體" w:hint="eastAsia"/>
                <w:sz w:val="24"/>
              </w:rPr>
              <w:t>100.12</w:t>
            </w:r>
          </w:p>
        </w:tc>
      </w:tr>
      <w:tr w:rsidR="00B650FC" w:rsidRPr="00E31CA1" w:rsidTr="00640605">
        <w:tc>
          <w:tcPr>
            <w:tcW w:w="1089" w:type="dxa"/>
            <w:vMerge/>
          </w:tcPr>
          <w:p w:rsidR="00B650FC" w:rsidRPr="00E31CA1" w:rsidRDefault="00B650FC" w:rsidP="00640605">
            <w:pPr>
              <w:spacing w:line="280" w:lineRule="exact"/>
              <w:ind w:leftChars="0" w:left="0" w:firstLineChars="0" w:firstLine="0"/>
              <w:jc w:val="left"/>
              <w:rPr>
                <w:sz w:val="24"/>
              </w:rPr>
            </w:pPr>
          </w:p>
        </w:tc>
        <w:tc>
          <w:tcPr>
            <w:tcW w:w="709" w:type="dxa"/>
            <w:shd w:val="clear" w:color="auto" w:fill="auto"/>
          </w:tcPr>
          <w:p w:rsidR="00B650FC" w:rsidRPr="00E31CA1" w:rsidRDefault="00B650FC" w:rsidP="00640605">
            <w:pPr>
              <w:spacing w:line="280" w:lineRule="exact"/>
              <w:ind w:leftChars="0" w:left="0" w:firstLineChars="0" w:firstLine="0"/>
              <w:jc w:val="left"/>
              <w:rPr>
                <w:b/>
                <w:sz w:val="24"/>
              </w:rPr>
            </w:pPr>
            <w:r w:rsidRPr="00E31CA1">
              <w:rPr>
                <w:rFonts w:hint="eastAsia"/>
                <w:b/>
                <w:sz w:val="24"/>
              </w:rPr>
              <w:t>小計</w:t>
            </w:r>
          </w:p>
        </w:tc>
        <w:tc>
          <w:tcPr>
            <w:tcW w:w="1418" w:type="dxa"/>
            <w:shd w:val="clear" w:color="auto" w:fill="auto"/>
          </w:tcPr>
          <w:p w:rsidR="00B650FC" w:rsidRPr="00E31CA1" w:rsidRDefault="00B650FC" w:rsidP="00640605">
            <w:pPr>
              <w:spacing w:line="280" w:lineRule="exact"/>
              <w:ind w:leftChars="0" w:left="0" w:firstLineChars="0" w:firstLine="0"/>
              <w:jc w:val="right"/>
              <w:rPr>
                <w:b/>
                <w:sz w:val="24"/>
              </w:rPr>
            </w:pPr>
            <w:r w:rsidRPr="00E31CA1">
              <w:rPr>
                <w:b/>
                <w:sz w:val="24"/>
              </w:rPr>
              <w:t>1,</w:t>
            </w:r>
            <w:r w:rsidRPr="00E31CA1">
              <w:rPr>
                <w:rFonts w:hint="eastAsia"/>
                <w:b/>
                <w:sz w:val="24"/>
              </w:rPr>
              <w:t>145</w:t>
            </w:r>
            <w:r w:rsidRPr="00E31CA1">
              <w:rPr>
                <w:b/>
                <w:sz w:val="24"/>
              </w:rPr>
              <w:t>,</w:t>
            </w:r>
            <w:r w:rsidRPr="00E31CA1">
              <w:rPr>
                <w:rFonts w:hint="eastAsia"/>
                <w:b/>
                <w:sz w:val="24"/>
              </w:rPr>
              <w:t>931</w:t>
            </w:r>
          </w:p>
        </w:tc>
        <w:tc>
          <w:tcPr>
            <w:tcW w:w="1417" w:type="dxa"/>
            <w:shd w:val="clear" w:color="auto" w:fill="auto"/>
          </w:tcPr>
          <w:p w:rsidR="00B650FC" w:rsidRPr="00E31CA1" w:rsidRDefault="00B650FC" w:rsidP="00640605">
            <w:pPr>
              <w:spacing w:line="280" w:lineRule="exact"/>
              <w:ind w:leftChars="0" w:left="0" w:firstLineChars="0" w:firstLine="0"/>
              <w:jc w:val="right"/>
              <w:rPr>
                <w:b/>
                <w:sz w:val="24"/>
              </w:rPr>
            </w:pPr>
            <w:r w:rsidRPr="00E31CA1">
              <w:rPr>
                <w:b/>
                <w:sz w:val="24"/>
              </w:rPr>
              <w:t>1,148</w:t>
            </w:r>
            <w:r w:rsidRPr="00E31CA1">
              <w:rPr>
                <w:rFonts w:hint="eastAsia"/>
                <w:b/>
                <w:sz w:val="24"/>
              </w:rPr>
              <w:t>,</w:t>
            </w:r>
            <w:r w:rsidRPr="00E31CA1">
              <w:rPr>
                <w:b/>
                <w:sz w:val="24"/>
              </w:rPr>
              <w:t>234</w:t>
            </w:r>
          </w:p>
        </w:tc>
        <w:tc>
          <w:tcPr>
            <w:tcW w:w="1278" w:type="dxa"/>
          </w:tcPr>
          <w:p w:rsidR="00B650FC" w:rsidRPr="00E31CA1" w:rsidRDefault="00B650FC" w:rsidP="00640605">
            <w:pPr>
              <w:spacing w:line="280" w:lineRule="exact"/>
              <w:ind w:leftChars="0" w:left="0" w:firstLineChars="0" w:firstLine="0"/>
              <w:jc w:val="right"/>
              <w:rPr>
                <w:b/>
                <w:sz w:val="24"/>
              </w:rPr>
            </w:pPr>
            <w:r w:rsidRPr="00E31CA1">
              <w:rPr>
                <w:rFonts w:hint="eastAsia"/>
                <w:b/>
                <w:sz w:val="24"/>
              </w:rPr>
              <w:t>-</w:t>
            </w:r>
            <w:r w:rsidRPr="00E31CA1">
              <w:rPr>
                <w:b/>
                <w:sz w:val="24"/>
              </w:rPr>
              <w:t>2,303</w:t>
            </w:r>
          </w:p>
        </w:tc>
        <w:tc>
          <w:tcPr>
            <w:tcW w:w="1841" w:type="dxa"/>
          </w:tcPr>
          <w:p w:rsidR="00B650FC" w:rsidRPr="00E31CA1" w:rsidRDefault="00B650FC" w:rsidP="00640605">
            <w:pPr>
              <w:spacing w:line="280" w:lineRule="exact"/>
              <w:ind w:leftChars="0" w:left="0" w:firstLineChars="0" w:firstLine="0"/>
              <w:jc w:val="right"/>
              <w:rPr>
                <w:rFonts w:hAnsi="標楷體"/>
                <w:b/>
                <w:sz w:val="24"/>
              </w:rPr>
            </w:pPr>
            <w:r w:rsidRPr="00E31CA1">
              <w:rPr>
                <w:rFonts w:hAnsi="標楷體" w:hint="eastAsia"/>
                <w:b/>
                <w:sz w:val="24"/>
              </w:rPr>
              <w:t>100.20</w:t>
            </w:r>
          </w:p>
        </w:tc>
      </w:tr>
    </w:tbl>
    <w:p w:rsidR="00B650FC" w:rsidRPr="00E31CA1" w:rsidRDefault="00B650FC" w:rsidP="00640605">
      <w:pPr>
        <w:spacing w:line="280" w:lineRule="exact"/>
        <w:ind w:left="1843" w:hangingChars="525" w:hanging="1277"/>
        <w:jc w:val="left"/>
        <w:rPr>
          <w:sz w:val="24"/>
        </w:rPr>
      </w:pPr>
      <w:r w:rsidRPr="00E31CA1">
        <w:rPr>
          <w:rFonts w:hint="eastAsia"/>
          <w:sz w:val="24"/>
        </w:rPr>
        <w:t>說    明</w:t>
      </w:r>
      <w:r w:rsidRPr="00E31CA1">
        <w:rPr>
          <w:rFonts w:hAnsi="標楷體" w:hint="eastAsia"/>
          <w:sz w:val="24"/>
        </w:rPr>
        <w:t>：決算數係依當年底經費實際執行及漁民參與情形統計，故與預算數有落差。</w:t>
      </w:r>
    </w:p>
    <w:p w:rsidR="00B650FC" w:rsidRPr="00E31CA1" w:rsidRDefault="00B650FC" w:rsidP="00640605">
      <w:pPr>
        <w:spacing w:line="280" w:lineRule="exact"/>
        <w:ind w:leftChars="0" w:left="560" w:firstLineChars="2" w:firstLine="5"/>
        <w:jc w:val="left"/>
        <w:rPr>
          <w:sz w:val="24"/>
        </w:rPr>
      </w:pPr>
      <w:r w:rsidRPr="00E31CA1">
        <w:rPr>
          <w:rFonts w:hint="eastAsia"/>
          <w:sz w:val="24"/>
        </w:rPr>
        <w:t>資料來源：漁業署提供，本中心彙整。</w:t>
      </w:r>
    </w:p>
    <w:p w:rsidR="00B650FC" w:rsidRPr="00E31CA1" w:rsidRDefault="00B650FC" w:rsidP="00640605">
      <w:pPr>
        <w:widowControl/>
        <w:suppressAutoHyphens/>
        <w:ind w:leftChars="212" w:left="1343" w:hangingChars="262" w:hanging="743"/>
        <w:jc w:val="left"/>
        <w:rPr>
          <w:rFonts w:hAnsi="標楷體"/>
          <w:b/>
          <w:color w:val="000000"/>
          <w:sz w:val="24"/>
          <w:szCs w:val="24"/>
        </w:rPr>
      </w:pPr>
      <w:r w:rsidRPr="00E31CA1">
        <w:rPr>
          <w:rFonts w:hAnsi="標楷體" w:hint="eastAsia"/>
          <w:b/>
          <w:snapToGrid/>
          <w:szCs w:val="20"/>
        </w:rPr>
        <w:t>表</w:t>
      </w:r>
      <w:r>
        <w:rPr>
          <w:rFonts w:hAnsi="標楷體" w:hint="eastAsia"/>
          <w:b/>
          <w:snapToGrid/>
          <w:szCs w:val="20"/>
        </w:rPr>
        <w:t>4</w:t>
      </w:r>
      <w:r w:rsidRPr="00E31CA1">
        <w:rPr>
          <w:rFonts w:hAnsi="標楷體" w:hint="eastAsia"/>
          <w:b/>
          <w:snapToGrid/>
          <w:szCs w:val="20"/>
        </w:rPr>
        <w:t xml:space="preserve">  農糧署辦理推動對地綠色環境給付計畫-農民生產環境維護工作</w:t>
      </w:r>
      <w:r w:rsidRPr="00E31CA1">
        <w:rPr>
          <w:rFonts w:hAnsi="標楷體"/>
          <w:b/>
          <w:snapToGrid/>
          <w:szCs w:val="20"/>
        </w:rPr>
        <w:t>預決算執行情形</w:t>
      </w:r>
      <w:r w:rsidRPr="00E31CA1">
        <w:rPr>
          <w:rFonts w:hAnsi="標楷體" w:hint="eastAsia"/>
          <w:b/>
          <w:snapToGrid/>
          <w:szCs w:val="20"/>
        </w:rPr>
        <w:t>表</w:t>
      </w:r>
      <w:r w:rsidRPr="00E31CA1">
        <w:rPr>
          <w:rFonts w:hAnsi="標楷體"/>
          <w:b/>
          <w:snapToGrid/>
          <w:szCs w:val="20"/>
        </w:rPr>
        <w:t xml:space="preserve">   </w:t>
      </w:r>
      <w:r>
        <w:rPr>
          <w:rFonts w:hAnsi="標楷體" w:hint="eastAsia"/>
          <w:b/>
          <w:snapToGrid/>
          <w:szCs w:val="20"/>
        </w:rPr>
        <w:t xml:space="preserve">          </w:t>
      </w:r>
      <w:r w:rsidRPr="00E31CA1">
        <w:rPr>
          <w:rFonts w:hAnsi="標楷體" w:hint="eastAsia"/>
          <w:color w:val="000000"/>
          <w:sz w:val="24"/>
          <w:szCs w:val="24"/>
        </w:rPr>
        <w:t>單位：新臺幣千元；%</w:t>
      </w:r>
    </w:p>
    <w:tbl>
      <w:tblPr>
        <w:tblW w:w="7829" w:type="dxa"/>
        <w:tblInd w:w="72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31"/>
        <w:gridCol w:w="812"/>
        <w:gridCol w:w="1313"/>
        <w:gridCol w:w="1440"/>
        <w:gridCol w:w="1554"/>
        <w:gridCol w:w="1479"/>
      </w:tblGrid>
      <w:tr w:rsidR="00B650FC" w:rsidRPr="00E31CA1" w:rsidTr="00640605">
        <w:trPr>
          <w:tblHeader/>
        </w:trPr>
        <w:tc>
          <w:tcPr>
            <w:tcW w:w="2043" w:type="dxa"/>
            <w:gridSpan w:val="2"/>
            <w:vAlign w:val="center"/>
          </w:tcPr>
          <w:p w:rsidR="00B650FC" w:rsidRPr="00E31CA1" w:rsidRDefault="00B650FC" w:rsidP="00640605">
            <w:pPr>
              <w:spacing w:line="280" w:lineRule="exact"/>
              <w:ind w:leftChars="0" w:left="0" w:firstLineChars="0" w:firstLine="0"/>
              <w:jc w:val="center"/>
              <w:rPr>
                <w:sz w:val="24"/>
              </w:rPr>
            </w:pPr>
            <w:r w:rsidRPr="00E31CA1">
              <w:rPr>
                <w:rFonts w:hint="eastAsia"/>
                <w:sz w:val="24"/>
              </w:rPr>
              <w:t>年度</w:t>
            </w:r>
          </w:p>
        </w:tc>
        <w:tc>
          <w:tcPr>
            <w:tcW w:w="1313" w:type="dxa"/>
            <w:shd w:val="clear" w:color="auto" w:fill="auto"/>
            <w:vAlign w:val="center"/>
          </w:tcPr>
          <w:p w:rsidR="00B650FC" w:rsidRPr="00E31CA1" w:rsidRDefault="00B650FC" w:rsidP="00640605">
            <w:pPr>
              <w:spacing w:line="280" w:lineRule="exact"/>
              <w:ind w:leftChars="0" w:left="0" w:firstLineChars="0" w:firstLine="0"/>
              <w:jc w:val="center"/>
              <w:rPr>
                <w:sz w:val="24"/>
              </w:rPr>
            </w:pPr>
            <w:r w:rsidRPr="00E31CA1">
              <w:rPr>
                <w:rFonts w:hint="eastAsia"/>
                <w:sz w:val="24"/>
              </w:rPr>
              <w:t>預算數</w:t>
            </w:r>
            <w:r w:rsidRPr="00E31CA1">
              <w:rPr>
                <w:sz w:val="24"/>
              </w:rPr>
              <w:t>(A)</w:t>
            </w:r>
          </w:p>
        </w:tc>
        <w:tc>
          <w:tcPr>
            <w:tcW w:w="1440" w:type="dxa"/>
            <w:shd w:val="clear" w:color="auto" w:fill="auto"/>
            <w:vAlign w:val="center"/>
          </w:tcPr>
          <w:p w:rsidR="00B650FC" w:rsidRPr="00E31CA1" w:rsidRDefault="00B650FC" w:rsidP="00640605">
            <w:pPr>
              <w:spacing w:line="280" w:lineRule="exact"/>
              <w:ind w:leftChars="0" w:left="0" w:firstLineChars="0" w:firstLine="0"/>
              <w:jc w:val="center"/>
              <w:rPr>
                <w:sz w:val="24"/>
              </w:rPr>
            </w:pPr>
            <w:r w:rsidRPr="00E31CA1">
              <w:rPr>
                <w:rFonts w:hint="eastAsia"/>
                <w:sz w:val="24"/>
              </w:rPr>
              <w:t>決算數</w:t>
            </w:r>
            <w:r w:rsidRPr="00E31CA1">
              <w:rPr>
                <w:sz w:val="24"/>
              </w:rPr>
              <w:t>(B)</w:t>
            </w:r>
          </w:p>
        </w:tc>
        <w:tc>
          <w:tcPr>
            <w:tcW w:w="1554" w:type="dxa"/>
            <w:vAlign w:val="center"/>
          </w:tcPr>
          <w:p w:rsidR="00B650FC" w:rsidRPr="00E31CA1" w:rsidRDefault="00B650FC" w:rsidP="00640605">
            <w:pPr>
              <w:spacing w:line="280" w:lineRule="exact"/>
              <w:ind w:leftChars="0" w:left="0" w:firstLineChars="0" w:firstLine="0"/>
              <w:jc w:val="center"/>
              <w:rPr>
                <w:sz w:val="24"/>
              </w:rPr>
            </w:pPr>
            <w:r w:rsidRPr="00E31CA1">
              <w:rPr>
                <w:rFonts w:hint="eastAsia"/>
                <w:sz w:val="24"/>
              </w:rPr>
              <w:t>差異數</w:t>
            </w:r>
            <w:r w:rsidRPr="00E31CA1">
              <w:rPr>
                <w:sz w:val="24"/>
              </w:rPr>
              <w:t>(C=A-B)</w:t>
            </w:r>
          </w:p>
        </w:tc>
        <w:tc>
          <w:tcPr>
            <w:tcW w:w="1479" w:type="dxa"/>
            <w:tcBorders>
              <w:bottom w:val="single" w:sz="4" w:space="0" w:color="auto"/>
            </w:tcBorders>
            <w:vAlign w:val="center"/>
          </w:tcPr>
          <w:p w:rsidR="00B650FC" w:rsidRPr="00E31CA1" w:rsidRDefault="00B650FC" w:rsidP="00640605">
            <w:pPr>
              <w:spacing w:line="280" w:lineRule="exact"/>
              <w:ind w:leftChars="0" w:left="0" w:firstLineChars="0" w:firstLine="0"/>
              <w:jc w:val="center"/>
              <w:rPr>
                <w:sz w:val="24"/>
              </w:rPr>
            </w:pPr>
            <w:r w:rsidRPr="00E31CA1">
              <w:rPr>
                <w:rFonts w:hint="eastAsia"/>
                <w:sz w:val="24"/>
              </w:rPr>
              <w:t>執行率</w:t>
            </w:r>
            <w:r w:rsidRPr="00E31CA1">
              <w:rPr>
                <w:sz w:val="24"/>
              </w:rPr>
              <w:t>(D=B/A)</w:t>
            </w:r>
          </w:p>
        </w:tc>
      </w:tr>
      <w:tr w:rsidR="00B650FC" w:rsidRPr="00E31CA1" w:rsidTr="00640605">
        <w:tc>
          <w:tcPr>
            <w:tcW w:w="1231" w:type="dxa"/>
            <w:vMerge w:val="restart"/>
            <w:tcBorders>
              <w:top w:val="single" w:sz="4" w:space="0" w:color="auto"/>
              <w:bottom w:val="single" w:sz="4" w:space="0" w:color="auto"/>
              <w:right w:val="single" w:sz="4" w:space="0" w:color="auto"/>
            </w:tcBorders>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t>第1期(107-109年度)</w:t>
            </w:r>
          </w:p>
        </w:tc>
        <w:tc>
          <w:tcPr>
            <w:tcW w:w="812" w:type="dxa"/>
            <w:shd w:val="clear" w:color="auto" w:fill="auto"/>
          </w:tcPr>
          <w:p w:rsidR="00B650FC" w:rsidRPr="00E31CA1" w:rsidRDefault="00B650FC" w:rsidP="00640605">
            <w:pPr>
              <w:spacing w:line="280" w:lineRule="exact"/>
              <w:ind w:leftChars="0" w:left="0" w:firstLineChars="0" w:firstLine="0"/>
              <w:jc w:val="left"/>
              <w:rPr>
                <w:sz w:val="24"/>
              </w:rPr>
            </w:pPr>
            <w:r w:rsidRPr="00E31CA1">
              <w:rPr>
                <w:rFonts w:hint="eastAsia"/>
                <w:sz w:val="24"/>
              </w:rPr>
              <w:t>107</w:t>
            </w:r>
          </w:p>
        </w:tc>
        <w:tc>
          <w:tcPr>
            <w:tcW w:w="1313" w:type="dxa"/>
            <w:shd w:val="clear" w:color="auto" w:fill="auto"/>
          </w:tcPr>
          <w:p w:rsidR="00B650FC" w:rsidRPr="00E31CA1" w:rsidRDefault="00B650FC" w:rsidP="00640605">
            <w:pPr>
              <w:spacing w:line="280" w:lineRule="exact"/>
              <w:ind w:leftChars="0" w:left="0" w:firstLineChars="0" w:firstLine="0"/>
              <w:jc w:val="right"/>
              <w:rPr>
                <w:sz w:val="24"/>
              </w:rPr>
            </w:pPr>
            <w:r w:rsidRPr="00E31CA1">
              <w:rPr>
                <w:rFonts w:hint="eastAsia"/>
                <w:sz w:val="24"/>
              </w:rPr>
              <w:t>3,</w:t>
            </w:r>
            <w:r w:rsidRPr="00E31CA1">
              <w:rPr>
                <w:sz w:val="24"/>
              </w:rPr>
              <w:t>026,21</w:t>
            </w:r>
            <w:r w:rsidRPr="00E31CA1">
              <w:rPr>
                <w:rFonts w:hint="eastAsia"/>
                <w:sz w:val="24"/>
              </w:rPr>
              <w:t>0</w:t>
            </w:r>
          </w:p>
        </w:tc>
        <w:tc>
          <w:tcPr>
            <w:tcW w:w="1440" w:type="dxa"/>
            <w:shd w:val="clear" w:color="auto" w:fill="auto"/>
          </w:tcPr>
          <w:p w:rsidR="00B650FC" w:rsidRPr="00E31CA1" w:rsidRDefault="00B650FC" w:rsidP="00640605">
            <w:pPr>
              <w:spacing w:line="280" w:lineRule="exact"/>
              <w:ind w:leftChars="0" w:left="0" w:firstLineChars="0" w:firstLine="0"/>
              <w:jc w:val="right"/>
              <w:rPr>
                <w:sz w:val="24"/>
              </w:rPr>
            </w:pPr>
            <w:r w:rsidRPr="00E31CA1">
              <w:rPr>
                <w:sz w:val="24"/>
              </w:rPr>
              <w:t>3,139,01</w:t>
            </w:r>
            <w:r w:rsidRPr="00E31CA1">
              <w:rPr>
                <w:rFonts w:hint="eastAsia"/>
                <w:sz w:val="24"/>
              </w:rPr>
              <w:t>0</w:t>
            </w:r>
          </w:p>
        </w:tc>
        <w:tc>
          <w:tcPr>
            <w:tcW w:w="1554" w:type="dxa"/>
            <w:vAlign w:val="center"/>
          </w:tcPr>
          <w:p w:rsidR="00B650FC" w:rsidRPr="00E31CA1" w:rsidRDefault="00B650FC" w:rsidP="00640605">
            <w:pPr>
              <w:spacing w:line="280" w:lineRule="exact"/>
              <w:ind w:leftChars="0" w:left="0" w:firstLineChars="0" w:firstLine="0"/>
              <w:jc w:val="right"/>
              <w:rPr>
                <w:snapToGrid/>
                <w:sz w:val="24"/>
                <w:szCs w:val="24"/>
              </w:rPr>
            </w:pPr>
            <w:r w:rsidRPr="00E31CA1">
              <w:rPr>
                <w:rFonts w:hint="eastAsia"/>
                <w:snapToGrid/>
                <w:sz w:val="24"/>
                <w:szCs w:val="24"/>
              </w:rPr>
              <w:t>-</w:t>
            </w:r>
            <w:r w:rsidRPr="00E31CA1">
              <w:rPr>
                <w:snapToGrid/>
                <w:sz w:val="24"/>
                <w:szCs w:val="24"/>
              </w:rPr>
              <w:t>11</w:t>
            </w:r>
            <w:r w:rsidRPr="00E31CA1">
              <w:rPr>
                <w:rFonts w:hint="eastAsia"/>
                <w:snapToGrid/>
                <w:sz w:val="24"/>
                <w:szCs w:val="24"/>
              </w:rPr>
              <w:t>2</w:t>
            </w:r>
            <w:r w:rsidRPr="00E31CA1">
              <w:rPr>
                <w:snapToGrid/>
                <w:sz w:val="24"/>
                <w:szCs w:val="24"/>
              </w:rPr>
              <w:t>,</w:t>
            </w:r>
            <w:r w:rsidRPr="00E31CA1">
              <w:rPr>
                <w:rFonts w:hint="eastAsia"/>
                <w:snapToGrid/>
                <w:sz w:val="24"/>
                <w:szCs w:val="24"/>
              </w:rPr>
              <w:t>80</w:t>
            </w:r>
            <w:r w:rsidRPr="00E31CA1">
              <w:rPr>
                <w:snapToGrid/>
                <w:sz w:val="24"/>
                <w:szCs w:val="24"/>
              </w:rPr>
              <w:t>0</w:t>
            </w:r>
          </w:p>
        </w:tc>
        <w:tc>
          <w:tcPr>
            <w:tcW w:w="1479" w:type="dxa"/>
            <w:tcBorders>
              <w:bottom w:val="single" w:sz="4" w:space="0" w:color="auto"/>
            </w:tcBorders>
          </w:tcPr>
          <w:p w:rsidR="00B650FC" w:rsidRPr="00E31CA1" w:rsidRDefault="00B650FC" w:rsidP="00640605">
            <w:pPr>
              <w:spacing w:line="280" w:lineRule="exact"/>
              <w:ind w:leftChars="0" w:left="0" w:firstLineChars="0" w:firstLine="0"/>
              <w:jc w:val="right"/>
              <w:rPr>
                <w:sz w:val="24"/>
              </w:rPr>
            </w:pPr>
            <w:r w:rsidRPr="00E31CA1">
              <w:rPr>
                <w:rFonts w:hint="eastAsia"/>
                <w:sz w:val="24"/>
              </w:rPr>
              <w:t>103.73</w:t>
            </w:r>
          </w:p>
        </w:tc>
      </w:tr>
      <w:tr w:rsidR="00B650FC" w:rsidRPr="00E31CA1" w:rsidTr="00640605">
        <w:tc>
          <w:tcPr>
            <w:tcW w:w="1231" w:type="dxa"/>
            <w:vMerge/>
            <w:tcBorders>
              <w:top w:val="single" w:sz="4" w:space="0" w:color="auto"/>
              <w:bottom w:val="single" w:sz="4" w:space="0" w:color="auto"/>
              <w:right w:val="single" w:sz="4" w:space="0" w:color="auto"/>
            </w:tcBorders>
            <w:vAlign w:val="center"/>
          </w:tcPr>
          <w:p w:rsidR="00B650FC" w:rsidRPr="00E31CA1" w:rsidRDefault="00B650FC" w:rsidP="00640605">
            <w:pPr>
              <w:spacing w:line="280" w:lineRule="exact"/>
              <w:ind w:leftChars="0" w:left="0" w:firstLineChars="0" w:firstLine="0"/>
              <w:jc w:val="left"/>
              <w:rPr>
                <w:sz w:val="24"/>
              </w:rPr>
            </w:pPr>
          </w:p>
        </w:tc>
        <w:tc>
          <w:tcPr>
            <w:tcW w:w="812" w:type="dxa"/>
            <w:shd w:val="clear" w:color="auto" w:fill="auto"/>
          </w:tcPr>
          <w:p w:rsidR="00B650FC" w:rsidRPr="00E31CA1" w:rsidRDefault="00B650FC" w:rsidP="00640605">
            <w:pPr>
              <w:spacing w:line="280" w:lineRule="exact"/>
              <w:ind w:leftChars="0" w:left="0" w:firstLineChars="0" w:firstLine="0"/>
              <w:jc w:val="left"/>
              <w:rPr>
                <w:sz w:val="24"/>
              </w:rPr>
            </w:pPr>
            <w:r w:rsidRPr="00E31CA1">
              <w:rPr>
                <w:rFonts w:hint="eastAsia"/>
                <w:sz w:val="24"/>
              </w:rPr>
              <w:t>108</w:t>
            </w:r>
          </w:p>
        </w:tc>
        <w:tc>
          <w:tcPr>
            <w:tcW w:w="1313" w:type="dxa"/>
            <w:shd w:val="clear" w:color="auto" w:fill="auto"/>
            <w:vAlign w:val="center"/>
          </w:tcPr>
          <w:p w:rsidR="00B650FC" w:rsidRPr="00E31CA1" w:rsidRDefault="00B650FC" w:rsidP="00640605">
            <w:pPr>
              <w:spacing w:line="280" w:lineRule="exact"/>
              <w:ind w:leftChars="0" w:left="0" w:firstLineChars="0" w:firstLine="0"/>
              <w:jc w:val="right"/>
              <w:rPr>
                <w:snapToGrid/>
                <w:sz w:val="24"/>
                <w:szCs w:val="24"/>
              </w:rPr>
            </w:pPr>
            <w:r w:rsidRPr="00E31CA1">
              <w:rPr>
                <w:snapToGrid/>
                <w:sz w:val="24"/>
                <w:szCs w:val="24"/>
              </w:rPr>
              <w:t>3,024,760</w:t>
            </w:r>
          </w:p>
        </w:tc>
        <w:tc>
          <w:tcPr>
            <w:tcW w:w="1440" w:type="dxa"/>
            <w:shd w:val="clear" w:color="auto" w:fill="auto"/>
            <w:vAlign w:val="center"/>
          </w:tcPr>
          <w:p w:rsidR="00B650FC" w:rsidRPr="00E31CA1" w:rsidRDefault="00B650FC" w:rsidP="00640605">
            <w:pPr>
              <w:spacing w:line="280" w:lineRule="exact"/>
              <w:ind w:leftChars="0" w:left="0" w:firstLineChars="0" w:firstLine="0"/>
              <w:jc w:val="right"/>
              <w:rPr>
                <w:snapToGrid/>
                <w:sz w:val="24"/>
                <w:szCs w:val="24"/>
              </w:rPr>
            </w:pPr>
            <w:r w:rsidRPr="00E31CA1">
              <w:rPr>
                <w:snapToGrid/>
                <w:sz w:val="24"/>
                <w:szCs w:val="24"/>
              </w:rPr>
              <w:t>3,347,430</w:t>
            </w:r>
          </w:p>
        </w:tc>
        <w:tc>
          <w:tcPr>
            <w:tcW w:w="1554" w:type="dxa"/>
            <w:vAlign w:val="center"/>
          </w:tcPr>
          <w:p w:rsidR="00B650FC" w:rsidRPr="00E31CA1" w:rsidRDefault="00B650FC" w:rsidP="00640605">
            <w:pPr>
              <w:spacing w:line="280" w:lineRule="exact"/>
              <w:ind w:leftChars="0" w:left="0" w:firstLineChars="0" w:firstLine="0"/>
              <w:jc w:val="right"/>
              <w:rPr>
                <w:snapToGrid/>
                <w:sz w:val="24"/>
                <w:szCs w:val="24"/>
              </w:rPr>
            </w:pPr>
            <w:r w:rsidRPr="00E31CA1">
              <w:rPr>
                <w:rFonts w:hint="eastAsia"/>
                <w:snapToGrid/>
                <w:sz w:val="24"/>
                <w:szCs w:val="24"/>
              </w:rPr>
              <w:t>-</w:t>
            </w:r>
            <w:r w:rsidRPr="00E31CA1">
              <w:rPr>
                <w:snapToGrid/>
                <w:sz w:val="24"/>
                <w:szCs w:val="24"/>
              </w:rPr>
              <w:t>322,670</w:t>
            </w:r>
          </w:p>
        </w:tc>
        <w:tc>
          <w:tcPr>
            <w:tcW w:w="1479" w:type="dxa"/>
          </w:tcPr>
          <w:p w:rsidR="00B650FC" w:rsidRPr="00E31CA1" w:rsidRDefault="00B650FC" w:rsidP="00640605">
            <w:pPr>
              <w:spacing w:line="280" w:lineRule="exact"/>
              <w:ind w:leftChars="0" w:left="0" w:firstLineChars="0" w:firstLine="0"/>
              <w:jc w:val="right"/>
              <w:rPr>
                <w:sz w:val="24"/>
              </w:rPr>
            </w:pPr>
            <w:r w:rsidRPr="00E31CA1">
              <w:rPr>
                <w:rFonts w:hint="eastAsia"/>
                <w:sz w:val="24"/>
              </w:rPr>
              <w:t>110.67</w:t>
            </w:r>
          </w:p>
        </w:tc>
      </w:tr>
      <w:tr w:rsidR="00B650FC" w:rsidRPr="00E31CA1" w:rsidTr="00640605">
        <w:tc>
          <w:tcPr>
            <w:tcW w:w="1231" w:type="dxa"/>
            <w:vMerge/>
            <w:tcBorders>
              <w:top w:val="single" w:sz="4" w:space="0" w:color="auto"/>
              <w:bottom w:val="single" w:sz="4" w:space="0" w:color="auto"/>
              <w:right w:val="single" w:sz="4" w:space="0" w:color="auto"/>
            </w:tcBorders>
            <w:vAlign w:val="center"/>
          </w:tcPr>
          <w:p w:rsidR="00B650FC" w:rsidRPr="00E31CA1" w:rsidRDefault="00B650FC" w:rsidP="00640605">
            <w:pPr>
              <w:spacing w:line="280" w:lineRule="exact"/>
              <w:ind w:leftChars="0" w:left="0" w:firstLineChars="0" w:firstLine="0"/>
              <w:jc w:val="left"/>
              <w:rPr>
                <w:sz w:val="24"/>
              </w:rPr>
            </w:pPr>
          </w:p>
        </w:tc>
        <w:tc>
          <w:tcPr>
            <w:tcW w:w="812" w:type="dxa"/>
            <w:shd w:val="clear" w:color="auto" w:fill="auto"/>
          </w:tcPr>
          <w:p w:rsidR="00B650FC" w:rsidRPr="00E31CA1" w:rsidRDefault="00B650FC" w:rsidP="00640605">
            <w:pPr>
              <w:spacing w:line="280" w:lineRule="exact"/>
              <w:ind w:leftChars="0" w:left="0" w:firstLineChars="0" w:firstLine="0"/>
              <w:jc w:val="left"/>
              <w:rPr>
                <w:sz w:val="24"/>
              </w:rPr>
            </w:pPr>
            <w:r w:rsidRPr="00E31CA1">
              <w:rPr>
                <w:rFonts w:hint="eastAsia"/>
                <w:sz w:val="24"/>
              </w:rPr>
              <w:t>109</w:t>
            </w:r>
          </w:p>
        </w:tc>
        <w:tc>
          <w:tcPr>
            <w:tcW w:w="1313" w:type="dxa"/>
            <w:shd w:val="clear" w:color="auto" w:fill="auto"/>
            <w:vAlign w:val="center"/>
          </w:tcPr>
          <w:p w:rsidR="00B650FC" w:rsidRPr="00E31CA1" w:rsidRDefault="00B650FC" w:rsidP="00640605">
            <w:pPr>
              <w:spacing w:line="280" w:lineRule="exact"/>
              <w:ind w:leftChars="0" w:left="0" w:firstLineChars="0" w:firstLine="0"/>
              <w:jc w:val="right"/>
              <w:rPr>
                <w:snapToGrid/>
                <w:sz w:val="24"/>
                <w:szCs w:val="24"/>
              </w:rPr>
            </w:pPr>
            <w:r w:rsidRPr="00E31CA1">
              <w:rPr>
                <w:snapToGrid/>
                <w:sz w:val="24"/>
                <w:szCs w:val="24"/>
              </w:rPr>
              <w:t>3,139,060</w:t>
            </w:r>
          </w:p>
        </w:tc>
        <w:tc>
          <w:tcPr>
            <w:tcW w:w="1440" w:type="dxa"/>
            <w:shd w:val="clear" w:color="auto" w:fill="auto"/>
            <w:vAlign w:val="center"/>
          </w:tcPr>
          <w:p w:rsidR="00B650FC" w:rsidRPr="00E31CA1" w:rsidRDefault="00B650FC" w:rsidP="00640605">
            <w:pPr>
              <w:spacing w:line="280" w:lineRule="exact"/>
              <w:ind w:leftChars="0" w:left="0" w:firstLineChars="0" w:firstLine="0"/>
              <w:jc w:val="right"/>
              <w:rPr>
                <w:snapToGrid/>
                <w:sz w:val="24"/>
                <w:szCs w:val="24"/>
              </w:rPr>
            </w:pPr>
            <w:r w:rsidRPr="00E31CA1">
              <w:rPr>
                <w:snapToGrid/>
                <w:sz w:val="24"/>
                <w:szCs w:val="24"/>
              </w:rPr>
              <w:t>3,635,490</w:t>
            </w:r>
          </w:p>
        </w:tc>
        <w:tc>
          <w:tcPr>
            <w:tcW w:w="1554" w:type="dxa"/>
            <w:vAlign w:val="center"/>
          </w:tcPr>
          <w:p w:rsidR="00B650FC" w:rsidRPr="00E31CA1" w:rsidRDefault="00B650FC" w:rsidP="00640605">
            <w:pPr>
              <w:spacing w:line="280" w:lineRule="exact"/>
              <w:ind w:leftChars="0" w:left="0" w:firstLineChars="0" w:firstLine="0"/>
              <w:jc w:val="right"/>
              <w:rPr>
                <w:snapToGrid/>
                <w:sz w:val="24"/>
                <w:szCs w:val="24"/>
              </w:rPr>
            </w:pPr>
            <w:r w:rsidRPr="00E31CA1">
              <w:rPr>
                <w:rFonts w:hint="eastAsia"/>
                <w:snapToGrid/>
                <w:sz w:val="24"/>
                <w:szCs w:val="24"/>
              </w:rPr>
              <w:t>-</w:t>
            </w:r>
            <w:r w:rsidRPr="00E31CA1">
              <w:rPr>
                <w:snapToGrid/>
                <w:sz w:val="24"/>
                <w:szCs w:val="24"/>
              </w:rPr>
              <w:t>496,430</w:t>
            </w:r>
          </w:p>
        </w:tc>
        <w:tc>
          <w:tcPr>
            <w:tcW w:w="1479" w:type="dxa"/>
          </w:tcPr>
          <w:p w:rsidR="00B650FC" w:rsidRPr="00E31CA1" w:rsidRDefault="00B650FC" w:rsidP="00640605">
            <w:pPr>
              <w:spacing w:line="280" w:lineRule="exact"/>
              <w:ind w:leftChars="0" w:left="0" w:firstLineChars="0" w:firstLine="0"/>
              <w:jc w:val="right"/>
              <w:rPr>
                <w:sz w:val="24"/>
              </w:rPr>
            </w:pPr>
            <w:r w:rsidRPr="00E31CA1">
              <w:rPr>
                <w:rFonts w:hint="eastAsia"/>
                <w:sz w:val="24"/>
              </w:rPr>
              <w:t>115.81</w:t>
            </w:r>
          </w:p>
        </w:tc>
      </w:tr>
      <w:tr w:rsidR="00B650FC" w:rsidRPr="00E31CA1" w:rsidTr="00640605">
        <w:tc>
          <w:tcPr>
            <w:tcW w:w="1231" w:type="dxa"/>
            <w:vMerge/>
            <w:tcBorders>
              <w:top w:val="single" w:sz="4" w:space="0" w:color="auto"/>
              <w:bottom w:val="single" w:sz="4" w:space="0" w:color="auto"/>
              <w:right w:val="single" w:sz="4" w:space="0" w:color="auto"/>
            </w:tcBorders>
            <w:vAlign w:val="center"/>
          </w:tcPr>
          <w:p w:rsidR="00B650FC" w:rsidRPr="00E31CA1" w:rsidRDefault="00B650FC" w:rsidP="00640605">
            <w:pPr>
              <w:spacing w:line="280" w:lineRule="exact"/>
              <w:ind w:leftChars="0" w:left="0" w:firstLineChars="0" w:firstLine="0"/>
              <w:jc w:val="left"/>
              <w:rPr>
                <w:sz w:val="24"/>
              </w:rPr>
            </w:pPr>
          </w:p>
        </w:tc>
        <w:tc>
          <w:tcPr>
            <w:tcW w:w="812" w:type="dxa"/>
            <w:tcBorders>
              <w:bottom w:val="single" w:sz="4" w:space="0" w:color="auto"/>
            </w:tcBorders>
            <w:shd w:val="clear" w:color="auto" w:fill="auto"/>
          </w:tcPr>
          <w:p w:rsidR="00B650FC" w:rsidRPr="00E31CA1" w:rsidRDefault="00B650FC" w:rsidP="00640605">
            <w:pPr>
              <w:spacing w:line="280" w:lineRule="exact"/>
              <w:ind w:leftChars="0" w:left="0" w:firstLineChars="0" w:firstLine="0"/>
              <w:jc w:val="left"/>
              <w:rPr>
                <w:b/>
                <w:sz w:val="24"/>
              </w:rPr>
            </w:pPr>
            <w:r w:rsidRPr="00E31CA1">
              <w:rPr>
                <w:rFonts w:hint="eastAsia"/>
                <w:b/>
                <w:sz w:val="24"/>
              </w:rPr>
              <w:t>小計</w:t>
            </w:r>
          </w:p>
        </w:tc>
        <w:tc>
          <w:tcPr>
            <w:tcW w:w="1313" w:type="dxa"/>
            <w:tcBorders>
              <w:bottom w:val="single" w:sz="4" w:space="0" w:color="auto"/>
            </w:tcBorders>
            <w:shd w:val="clear" w:color="auto" w:fill="auto"/>
            <w:vAlign w:val="center"/>
          </w:tcPr>
          <w:p w:rsidR="00B650FC" w:rsidRPr="00E31CA1" w:rsidRDefault="00B650FC" w:rsidP="00640605">
            <w:pPr>
              <w:spacing w:line="280" w:lineRule="exact"/>
              <w:ind w:leftChars="0" w:left="0" w:firstLineChars="0" w:firstLine="0"/>
              <w:jc w:val="right"/>
              <w:rPr>
                <w:b/>
                <w:snapToGrid/>
                <w:sz w:val="24"/>
                <w:szCs w:val="24"/>
              </w:rPr>
            </w:pPr>
            <w:r w:rsidRPr="00E31CA1">
              <w:rPr>
                <w:b/>
                <w:snapToGrid/>
                <w:sz w:val="24"/>
                <w:szCs w:val="24"/>
              </w:rPr>
              <w:t>9,190,030</w:t>
            </w:r>
          </w:p>
        </w:tc>
        <w:tc>
          <w:tcPr>
            <w:tcW w:w="1440" w:type="dxa"/>
            <w:tcBorders>
              <w:bottom w:val="single" w:sz="4" w:space="0" w:color="auto"/>
            </w:tcBorders>
            <w:shd w:val="clear" w:color="auto" w:fill="auto"/>
            <w:vAlign w:val="center"/>
          </w:tcPr>
          <w:p w:rsidR="00B650FC" w:rsidRPr="00E31CA1" w:rsidRDefault="00B650FC" w:rsidP="00640605">
            <w:pPr>
              <w:spacing w:line="280" w:lineRule="exact"/>
              <w:ind w:leftChars="0" w:left="0" w:firstLineChars="0" w:firstLine="0"/>
              <w:jc w:val="right"/>
              <w:rPr>
                <w:b/>
                <w:snapToGrid/>
                <w:sz w:val="24"/>
                <w:szCs w:val="24"/>
              </w:rPr>
            </w:pPr>
            <w:r w:rsidRPr="00E31CA1">
              <w:rPr>
                <w:b/>
                <w:snapToGrid/>
                <w:sz w:val="24"/>
                <w:szCs w:val="24"/>
              </w:rPr>
              <w:t>10,121,930</w:t>
            </w:r>
          </w:p>
        </w:tc>
        <w:tc>
          <w:tcPr>
            <w:tcW w:w="1554" w:type="dxa"/>
            <w:tcBorders>
              <w:bottom w:val="single" w:sz="4" w:space="0" w:color="auto"/>
            </w:tcBorders>
            <w:vAlign w:val="center"/>
          </w:tcPr>
          <w:p w:rsidR="00B650FC" w:rsidRPr="00E31CA1" w:rsidRDefault="00B650FC" w:rsidP="00640605">
            <w:pPr>
              <w:spacing w:line="280" w:lineRule="exact"/>
              <w:ind w:leftChars="0" w:left="0" w:firstLineChars="0" w:firstLine="0"/>
              <w:jc w:val="right"/>
              <w:rPr>
                <w:b/>
                <w:snapToGrid/>
                <w:sz w:val="24"/>
                <w:szCs w:val="24"/>
              </w:rPr>
            </w:pPr>
            <w:r w:rsidRPr="00E31CA1">
              <w:rPr>
                <w:rFonts w:hint="eastAsia"/>
                <w:b/>
                <w:snapToGrid/>
                <w:sz w:val="24"/>
                <w:szCs w:val="24"/>
              </w:rPr>
              <w:t>-</w:t>
            </w:r>
            <w:r w:rsidRPr="00E31CA1">
              <w:rPr>
                <w:b/>
                <w:snapToGrid/>
                <w:sz w:val="24"/>
                <w:szCs w:val="24"/>
              </w:rPr>
              <w:t>931,900</w:t>
            </w:r>
          </w:p>
        </w:tc>
        <w:tc>
          <w:tcPr>
            <w:tcW w:w="1479" w:type="dxa"/>
            <w:tcBorders>
              <w:bottom w:val="single" w:sz="4" w:space="0" w:color="auto"/>
            </w:tcBorders>
          </w:tcPr>
          <w:p w:rsidR="00B650FC" w:rsidRPr="00E31CA1" w:rsidRDefault="00B650FC" w:rsidP="00640605">
            <w:pPr>
              <w:spacing w:line="280" w:lineRule="exact"/>
              <w:ind w:leftChars="0" w:left="0" w:firstLineChars="0" w:firstLine="0"/>
              <w:jc w:val="right"/>
              <w:rPr>
                <w:b/>
                <w:sz w:val="24"/>
              </w:rPr>
            </w:pPr>
            <w:r w:rsidRPr="00E31CA1">
              <w:rPr>
                <w:rFonts w:hint="eastAsia"/>
                <w:b/>
                <w:sz w:val="24"/>
              </w:rPr>
              <w:t>110.14</w:t>
            </w:r>
          </w:p>
        </w:tc>
      </w:tr>
      <w:tr w:rsidR="00B650FC" w:rsidRPr="00E31CA1" w:rsidTr="00640605">
        <w:tc>
          <w:tcPr>
            <w:tcW w:w="1231" w:type="dxa"/>
            <w:vMerge w:val="restart"/>
            <w:tcBorders>
              <w:top w:val="single" w:sz="4" w:space="0" w:color="auto"/>
              <w:bottom w:val="single" w:sz="4" w:space="0" w:color="auto"/>
              <w:right w:val="single" w:sz="4" w:space="0" w:color="auto"/>
            </w:tcBorders>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t>第2期(1</w:t>
            </w:r>
            <w:r w:rsidRPr="00E31CA1">
              <w:rPr>
                <w:sz w:val="24"/>
              </w:rPr>
              <w:t>10</w:t>
            </w:r>
            <w:r w:rsidRPr="00E31CA1">
              <w:rPr>
                <w:rFonts w:hint="eastAsia"/>
                <w:sz w:val="24"/>
              </w:rPr>
              <w:t>-1</w:t>
            </w:r>
            <w:r w:rsidRPr="00E31CA1">
              <w:rPr>
                <w:sz w:val="24"/>
              </w:rPr>
              <w:t>14</w:t>
            </w:r>
            <w:r w:rsidRPr="00E31CA1">
              <w:rPr>
                <w:rFonts w:hint="eastAsia"/>
                <w:sz w:val="24"/>
              </w:rPr>
              <w:t>年度)</w:t>
            </w:r>
          </w:p>
        </w:tc>
        <w:tc>
          <w:tcPr>
            <w:tcW w:w="812" w:type="dxa"/>
            <w:tcBorders>
              <w:top w:val="single" w:sz="4" w:space="0" w:color="auto"/>
              <w:bottom w:val="single" w:sz="4" w:space="0" w:color="auto"/>
            </w:tcBorders>
            <w:shd w:val="clear" w:color="auto" w:fill="auto"/>
          </w:tcPr>
          <w:p w:rsidR="00B650FC" w:rsidRPr="00E31CA1" w:rsidRDefault="00B650FC" w:rsidP="00640605">
            <w:pPr>
              <w:spacing w:line="280" w:lineRule="exact"/>
              <w:ind w:leftChars="0" w:left="0" w:firstLineChars="0" w:firstLine="0"/>
              <w:jc w:val="left"/>
              <w:rPr>
                <w:sz w:val="24"/>
              </w:rPr>
            </w:pPr>
            <w:r w:rsidRPr="00E31CA1">
              <w:rPr>
                <w:rFonts w:hint="eastAsia"/>
                <w:sz w:val="24"/>
              </w:rPr>
              <w:t>110</w:t>
            </w:r>
          </w:p>
        </w:tc>
        <w:tc>
          <w:tcPr>
            <w:tcW w:w="1313" w:type="dxa"/>
            <w:tcBorders>
              <w:top w:val="single" w:sz="4" w:space="0" w:color="auto"/>
              <w:bottom w:val="single" w:sz="4" w:space="0" w:color="auto"/>
            </w:tcBorders>
            <w:shd w:val="clear" w:color="auto" w:fill="auto"/>
            <w:vAlign w:val="center"/>
          </w:tcPr>
          <w:p w:rsidR="00B650FC" w:rsidRPr="00E31CA1" w:rsidRDefault="00B650FC" w:rsidP="00640605">
            <w:pPr>
              <w:spacing w:line="280" w:lineRule="exact"/>
              <w:ind w:leftChars="0" w:left="0" w:firstLineChars="0" w:firstLine="0"/>
              <w:jc w:val="right"/>
              <w:rPr>
                <w:snapToGrid/>
                <w:sz w:val="24"/>
              </w:rPr>
            </w:pPr>
            <w:r w:rsidRPr="00E31CA1">
              <w:rPr>
                <w:rFonts w:hint="eastAsia"/>
                <w:snapToGrid/>
                <w:sz w:val="24"/>
              </w:rPr>
              <w:t>3</w:t>
            </w:r>
            <w:r w:rsidRPr="00E31CA1">
              <w:rPr>
                <w:snapToGrid/>
                <w:sz w:val="24"/>
              </w:rPr>
              <w:t>,</w:t>
            </w:r>
            <w:r w:rsidRPr="00E31CA1">
              <w:rPr>
                <w:rFonts w:hint="eastAsia"/>
                <w:snapToGrid/>
                <w:sz w:val="24"/>
              </w:rPr>
              <w:t>080</w:t>
            </w:r>
            <w:r w:rsidRPr="00E31CA1">
              <w:rPr>
                <w:snapToGrid/>
                <w:sz w:val="24"/>
              </w:rPr>
              <w:t>,</w:t>
            </w:r>
            <w:r w:rsidRPr="00E31CA1">
              <w:rPr>
                <w:rFonts w:hint="eastAsia"/>
                <w:snapToGrid/>
                <w:sz w:val="24"/>
              </w:rPr>
              <w:t>30</w:t>
            </w:r>
            <w:r w:rsidRPr="00E31CA1">
              <w:rPr>
                <w:snapToGrid/>
                <w:sz w:val="24"/>
              </w:rPr>
              <w:t>0</w:t>
            </w:r>
          </w:p>
        </w:tc>
        <w:tc>
          <w:tcPr>
            <w:tcW w:w="1440" w:type="dxa"/>
            <w:tcBorders>
              <w:top w:val="single" w:sz="4" w:space="0" w:color="auto"/>
              <w:bottom w:val="single" w:sz="4" w:space="0" w:color="auto"/>
            </w:tcBorders>
            <w:shd w:val="clear" w:color="auto" w:fill="auto"/>
            <w:vAlign w:val="center"/>
          </w:tcPr>
          <w:p w:rsidR="00B650FC" w:rsidRPr="00E31CA1" w:rsidRDefault="00B650FC" w:rsidP="00640605">
            <w:pPr>
              <w:spacing w:line="280" w:lineRule="exact"/>
              <w:ind w:leftChars="0" w:left="0" w:firstLineChars="0" w:firstLine="0"/>
              <w:jc w:val="right"/>
              <w:rPr>
                <w:snapToGrid/>
                <w:sz w:val="24"/>
              </w:rPr>
            </w:pPr>
            <w:r w:rsidRPr="00E31CA1">
              <w:rPr>
                <w:rFonts w:hint="eastAsia"/>
                <w:snapToGrid/>
                <w:sz w:val="24"/>
              </w:rPr>
              <w:t>3</w:t>
            </w:r>
            <w:r w:rsidRPr="00E31CA1">
              <w:rPr>
                <w:snapToGrid/>
                <w:sz w:val="24"/>
              </w:rPr>
              <w:t>,</w:t>
            </w:r>
            <w:r w:rsidRPr="00E31CA1">
              <w:rPr>
                <w:rFonts w:hint="eastAsia"/>
                <w:snapToGrid/>
                <w:sz w:val="24"/>
              </w:rPr>
              <w:t>550</w:t>
            </w:r>
            <w:r w:rsidRPr="00E31CA1">
              <w:rPr>
                <w:snapToGrid/>
                <w:sz w:val="24"/>
              </w:rPr>
              <w:t>,</w:t>
            </w:r>
            <w:r w:rsidRPr="00E31CA1">
              <w:rPr>
                <w:rFonts w:hint="eastAsia"/>
                <w:snapToGrid/>
                <w:sz w:val="24"/>
              </w:rPr>
              <w:t>02</w:t>
            </w:r>
            <w:r w:rsidRPr="00E31CA1">
              <w:rPr>
                <w:snapToGrid/>
                <w:sz w:val="24"/>
              </w:rPr>
              <w:t>0</w:t>
            </w:r>
          </w:p>
        </w:tc>
        <w:tc>
          <w:tcPr>
            <w:tcW w:w="1554" w:type="dxa"/>
            <w:tcBorders>
              <w:top w:val="single" w:sz="4" w:space="0" w:color="auto"/>
              <w:bottom w:val="single" w:sz="4" w:space="0" w:color="auto"/>
            </w:tcBorders>
            <w:vAlign w:val="center"/>
          </w:tcPr>
          <w:p w:rsidR="00B650FC" w:rsidRPr="00E31CA1" w:rsidRDefault="00B650FC" w:rsidP="00640605">
            <w:pPr>
              <w:spacing w:line="280" w:lineRule="exact"/>
              <w:ind w:leftChars="0" w:left="0" w:firstLineChars="0" w:firstLine="0"/>
              <w:jc w:val="right"/>
              <w:rPr>
                <w:snapToGrid/>
                <w:sz w:val="24"/>
              </w:rPr>
            </w:pPr>
            <w:r w:rsidRPr="00E31CA1">
              <w:rPr>
                <w:rFonts w:hint="eastAsia"/>
                <w:snapToGrid/>
                <w:sz w:val="24"/>
              </w:rPr>
              <w:t>-469</w:t>
            </w:r>
            <w:r w:rsidRPr="00E31CA1">
              <w:rPr>
                <w:snapToGrid/>
                <w:sz w:val="24"/>
              </w:rPr>
              <w:t>,</w:t>
            </w:r>
            <w:r w:rsidRPr="00E31CA1">
              <w:rPr>
                <w:rFonts w:hint="eastAsia"/>
                <w:snapToGrid/>
                <w:sz w:val="24"/>
              </w:rPr>
              <w:t>72</w:t>
            </w:r>
            <w:r w:rsidRPr="00E31CA1">
              <w:rPr>
                <w:snapToGrid/>
                <w:sz w:val="24"/>
              </w:rPr>
              <w:t>0</w:t>
            </w:r>
          </w:p>
        </w:tc>
        <w:tc>
          <w:tcPr>
            <w:tcW w:w="1479" w:type="dxa"/>
            <w:tcBorders>
              <w:top w:val="single" w:sz="4" w:space="0" w:color="auto"/>
              <w:bottom w:val="single" w:sz="4" w:space="0" w:color="auto"/>
            </w:tcBorders>
          </w:tcPr>
          <w:p w:rsidR="00B650FC" w:rsidRPr="00E31CA1" w:rsidRDefault="00B650FC" w:rsidP="00640605">
            <w:pPr>
              <w:spacing w:line="280" w:lineRule="exact"/>
              <w:ind w:leftChars="0" w:left="0" w:firstLineChars="0" w:firstLine="0"/>
              <w:jc w:val="right"/>
              <w:rPr>
                <w:sz w:val="24"/>
              </w:rPr>
            </w:pPr>
            <w:r w:rsidRPr="00E31CA1">
              <w:rPr>
                <w:rFonts w:hint="eastAsia"/>
                <w:sz w:val="24"/>
              </w:rPr>
              <w:t>115.25</w:t>
            </w:r>
          </w:p>
        </w:tc>
      </w:tr>
      <w:tr w:rsidR="00B650FC" w:rsidRPr="00E31CA1" w:rsidTr="00640605">
        <w:tc>
          <w:tcPr>
            <w:tcW w:w="1231" w:type="dxa"/>
            <w:vMerge/>
            <w:tcBorders>
              <w:top w:val="single" w:sz="4" w:space="0" w:color="auto"/>
              <w:bottom w:val="single" w:sz="4" w:space="0" w:color="auto"/>
            </w:tcBorders>
          </w:tcPr>
          <w:p w:rsidR="00B650FC" w:rsidRPr="00E31CA1" w:rsidRDefault="00B650FC" w:rsidP="00640605">
            <w:pPr>
              <w:spacing w:line="280" w:lineRule="exact"/>
              <w:ind w:leftChars="0" w:left="0" w:firstLineChars="0" w:firstLine="0"/>
              <w:jc w:val="left"/>
              <w:rPr>
                <w:sz w:val="24"/>
              </w:rPr>
            </w:pPr>
          </w:p>
        </w:tc>
        <w:tc>
          <w:tcPr>
            <w:tcW w:w="812" w:type="dxa"/>
            <w:tcBorders>
              <w:top w:val="single" w:sz="4" w:space="0" w:color="auto"/>
              <w:bottom w:val="single" w:sz="4" w:space="0" w:color="auto"/>
            </w:tcBorders>
            <w:shd w:val="clear" w:color="auto" w:fill="auto"/>
          </w:tcPr>
          <w:p w:rsidR="00B650FC" w:rsidRPr="00E31CA1" w:rsidRDefault="00B650FC" w:rsidP="00640605">
            <w:pPr>
              <w:spacing w:line="280" w:lineRule="exact"/>
              <w:ind w:leftChars="0" w:left="0" w:firstLineChars="0" w:firstLine="0"/>
              <w:jc w:val="left"/>
              <w:rPr>
                <w:sz w:val="24"/>
              </w:rPr>
            </w:pPr>
            <w:r w:rsidRPr="00E31CA1">
              <w:rPr>
                <w:rFonts w:hint="eastAsia"/>
                <w:sz w:val="24"/>
              </w:rPr>
              <w:t>111</w:t>
            </w:r>
          </w:p>
        </w:tc>
        <w:tc>
          <w:tcPr>
            <w:tcW w:w="1313" w:type="dxa"/>
            <w:tcBorders>
              <w:top w:val="single" w:sz="4" w:space="0" w:color="auto"/>
              <w:bottom w:val="single" w:sz="4" w:space="0" w:color="auto"/>
            </w:tcBorders>
            <w:shd w:val="clear" w:color="auto" w:fill="auto"/>
            <w:vAlign w:val="center"/>
          </w:tcPr>
          <w:p w:rsidR="00B650FC" w:rsidRPr="00E31CA1" w:rsidRDefault="00B650FC" w:rsidP="00640605">
            <w:pPr>
              <w:spacing w:line="280" w:lineRule="exact"/>
              <w:ind w:leftChars="0" w:left="0" w:firstLineChars="0" w:firstLine="0"/>
              <w:jc w:val="right"/>
              <w:rPr>
                <w:snapToGrid/>
                <w:sz w:val="24"/>
              </w:rPr>
            </w:pPr>
            <w:r w:rsidRPr="00E31CA1">
              <w:rPr>
                <w:rFonts w:hint="eastAsia"/>
                <w:snapToGrid/>
                <w:sz w:val="24"/>
              </w:rPr>
              <w:t>3</w:t>
            </w:r>
            <w:r w:rsidRPr="00E31CA1">
              <w:rPr>
                <w:snapToGrid/>
                <w:sz w:val="24"/>
              </w:rPr>
              <w:t>,</w:t>
            </w:r>
            <w:r w:rsidRPr="00E31CA1">
              <w:rPr>
                <w:rFonts w:hint="eastAsia"/>
                <w:snapToGrid/>
                <w:sz w:val="24"/>
              </w:rPr>
              <w:t>344</w:t>
            </w:r>
            <w:r w:rsidRPr="00E31CA1">
              <w:rPr>
                <w:snapToGrid/>
                <w:sz w:val="24"/>
              </w:rPr>
              <w:t>,</w:t>
            </w:r>
            <w:r w:rsidRPr="00E31CA1">
              <w:rPr>
                <w:rFonts w:hint="eastAsia"/>
                <w:snapToGrid/>
                <w:sz w:val="24"/>
              </w:rPr>
              <w:t>98</w:t>
            </w:r>
            <w:r w:rsidRPr="00E31CA1">
              <w:rPr>
                <w:snapToGrid/>
                <w:sz w:val="24"/>
              </w:rPr>
              <w:t>0</w:t>
            </w:r>
          </w:p>
        </w:tc>
        <w:tc>
          <w:tcPr>
            <w:tcW w:w="1440" w:type="dxa"/>
            <w:tcBorders>
              <w:top w:val="single" w:sz="4" w:space="0" w:color="auto"/>
              <w:bottom w:val="single" w:sz="4" w:space="0" w:color="auto"/>
            </w:tcBorders>
            <w:shd w:val="clear" w:color="auto" w:fill="auto"/>
            <w:vAlign w:val="center"/>
          </w:tcPr>
          <w:p w:rsidR="00B650FC" w:rsidRPr="00E31CA1" w:rsidRDefault="00B650FC" w:rsidP="00640605">
            <w:pPr>
              <w:spacing w:line="280" w:lineRule="exact"/>
              <w:ind w:leftChars="0" w:left="0" w:firstLineChars="0" w:firstLine="0"/>
              <w:jc w:val="right"/>
              <w:rPr>
                <w:snapToGrid/>
                <w:sz w:val="24"/>
              </w:rPr>
            </w:pPr>
            <w:r w:rsidRPr="00E31CA1">
              <w:rPr>
                <w:rFonts w:hint="eastAsia"/>
                <w:snapToGrid/>
                <w:sz w:val="24"/>
              </w:rPr>
              <w:t>3</w:t>
            </w:r>
            <w:r w:rsidRPr="00E31CA1">
              <w:rPr>
                <w:snapToGrid/>
                <w:sz w:val="24"/>
              </w:rPr>
              <w:t>,</w:t>
            </w:r>
            <w:r w:rsidRPr="00E31CA1">
              <w:rPr>
                <w:rFonts w:hint="eastAsia"/>
                <w:snapToGrid/>
                <w:sz w:val="24"/>
              </w:rPr>
              <w:t>851</w:t>
            </w:r>
            <w:r w:rsidRPr="00E31CA1">
              <w:rPr>
                <w:snapToGrid/>
                <w:sz w:val="24"/>
              </w:rPr>
              <w:t>,</w:t>
            </w:r>
            <w:r w:rsidRPr="00E31CA1">
              <w:rPr>
                <w:rFonts w:hint="eastAsia"/>
                <w:snapToGrid/>
                <w:sz w:val="24"/>
              </w:rPr>
              <w:t>22</w:t>
            </w:r>
            <w:r w:rsidRPr="00E31CA1">
              <w:rPr>
                <w:snapToGrid/>
                <w:sz w:val="24"/>
              </w:rPr>
              <w:t>0</w:t>
            </w:r>
          </w:p>
        </w:tc>
        <w:tc>
          <w:tcPr>
            <w:tcW w:w="1554" w:type="dxa"/>
            <w:tcBorders>
              <w:top w:val="single" w:sz="4" w:space="0" w:color="auto"/>
              <w:bottom w:val="single" w:sz="4" w:space="0" w:color="auto"/>
            </w:tcBorders>
            <w:vAlign w:val="center"/>
          </w:tcPr>
          <w:p w:rsidR="00B650FC" w:rsidRPr="00E31CA1" w:rsidRDefault="00B650FC" w:rsidP="00640605">
            <w:pPr>
              <w:spacing w:line="280" w:lineRule="exact"/>
              <w:ind w:leftChars="0" w:left="0" w:firstLineChars="0" w:firstLine="0"/>
              <w:jc w:val="right"/>
              <w:rPr>
                <w:snapToGrid/>
                <w:sz w:val="24"/>
              </w:rPr>
            </w:pPr>
            <w:r w:rsidRPr="00E31CA1">
              <w:rPr>
                <w:rFonts w:hint="eastAsia"/>
                <w:snapToGrid/>
                <w:sz w:val="24"/>
              </w:rPr>
              <w:t>-506</w:t>
            </w:r>
            <w:r w:rsidRPr="00E31CA1">
              <w:rPr>
                <w:snapToGrid/>
                <w:sz w:val="24"/>
              </w:rPr>
              <w:t>,</w:t>
            </w:r>
            <w:r w:rsidRPr="00E31CA1">
              <w:rPr>
                <w:rFonts w:hint="eastAsia"/>
                <w:snapToGrid/>
                <w:sz w:val="24"/>
              </w:rPr>
              <w:t>24</w:t>
            </w:r>
            <w:r w:rsidRPr="00E31CA1">
              <w:rPr>
                <w:snapToGrid/>
                <w:sz w:val="24"/>
              </w:rPr>
              <w:t>0</w:t>
            </w:r>
          </w:p>
        </w:tc>
        <w:tc>
          <w:tcPr>
            <w:tcW w:w="1479" w:type="dxa"/>
            <w:tcBorders>
              <w:top w:val="single" w:sz="4" w:space="0" w:color="auto"/>
              <w:bottom w:val="single" w:sz="4" w:space="0" w:color="auto"/>
            </w:tcBorders>
          </w:tcPr>
          <w:p w:rsidR="00B650FC" w:rsidRPr="00E31CA1" w:rsidRDefault="00B650FC" w:rsidP="00640605">
            <w:pPr>
              <w:spacing w:line="280" w:lineRule="exact"/>
              <w:ind w:leftChars="0" w:left="0" w:firstLineChars="0" w:firstLine="0"/>
              <w:jc w:val="right"/>
              <w:rPr>
                <w:sz w:val="24"/>
              </w:rPr>
            </w:pPr>
            <w:r w:rsidRPr="00E31CA1">
              <w:rPr>
                <w:rFonts w:hint="eastAsia"/>
                <w:sz w:val="24"/>
              </w:rPr>
              <w:t>115.13</w:t>
            </w:r>
          </w:p>
        </w:tc>
      </w:tr>
      <w:tr w:rsidR="00B650FC" w:rsidRPr="00E31CA1" w:rsidTr="00640605">
        <w:tc>
          <w:tcPr>
            <w:tcW w:w="1231" w:type="dxa"/>
            <w:vMerge/>
            <w:tcBorders>
              <w:top w:val="single" w:sz="4" w:space="0" w:color="auto"/>
              <w:bottom w:val="single" w:sz="4" w:space="0" w:color="auto"/>
            </w:tcBorders>
          </w:tcPr>
          <w:p w:rsidR="00B650FC" w:rsidRPr="00E31CA1" w:rsidRDefault="00B650FC" w:rsidP="00640605">
            <w:pPr>
              <w:spacing w:line="280" w:lineRule="exact"/>
              <w:ind w:leftChars="0" w:left="0" w:firstLineChars="0" w:firstLine="0"/>
              <w:jc w:val="left"/>
              <w:rPr>
                <w:sz w:val="24"/>
              </w:rPr>
            </w:pPr>
          </w:p>
        </w:tc>
        <w:tc>
          <w:tcPr>
            <w:tcW w:w="812" w:type="dxa"/>
            <w:tcBorders>
              <w:top w:val="single" w:sz="4" w:space="0" w:color="auto"/>
              <w:bottom w:val="single" w:sz="4" w:space="0" w:color="auto"/>
            </w:tcBorders>
            <w:shd w:val="clear" w:color="auto" w:fill="auto"/>
          </w:tcPr>
          <w:p w:rsidR="00B650FC" w:rsidRPr="00E31CA1" w:rsidRDefault="00B650FC" w:rsidP="00640605">
            <w:pPr>
              <w:spacing w:line="280" w:lineRule="exact"/>
              <w:ind w:leftChars="0" w:left="0" w:firstLineChars="0" w:firstLine="0"/>
              <w:jc w:val="left"/>
              <w:rPr>
                <w:sz w:val="24"/>
              </w:rPr>
            </w:pPr>
            <w:r w:rsidRPr="00E31CA1">
              <w:rPr>
                <w:rFonts w:hint="eastAsia"/>
                <w:sz w:val="24"/>
              </w:rPr>
              <w:t>112</w:t>
            </w:r>
          </w:p>
        </w:tc>
        <w:tc>
          <w:tcPr>
            <w:tcW w:w="1313" w:type="dxa"/>
            <w:tcBorders>
              <w:top w:val="single" w:sz="4" w:space="0" w:color="auto"/>
              <w:bottom w:val="single" w:sz="4" w:space="0" w:color="auto"/>
            </w:tcBorders>
            <w:shd w:val="clear" w:color="auto" w:fill="auto"/>
            <w:vAlign w:val="center"/>
          </w:tcPr>
          <w:p w:rsidR="00B650FC" w:rsidRPr="00E31CA1" w:rsidRDefault="00B650FC" w:rsidP="00640605">
            <w:pPr>
              <w:spacing w:line="280" w:lineRule="exact"/>
              <w:ind w:leftChars="0" w:left="0" w:firstLineChars="0" w:firstLine="0"/>
              <w:jc w:val="right"/>
              <w:rPr>
                <w:snapToGrid/>
                <w:sz w:val="24"/>
              </w:rPr>
            </w:pPr>
            <w:r w:rsidRPr="00E31CA1">
              <w:rPr>
                <w:rFonts w:hint="eastAsia"/>
                <w:snapToGrid/>
                <w:sz w:val="24"/>
              </w:rPr>
              <w:t>3</w:t>
            </w:r>
            <w:r w:rsidRPr="00E31CA1">
              <w:rPr>
                <w:snapToGrid/>
                <w:sz w:val="24"/>
              </w:rPr>
              <w:t>,</w:t>
            </w:r>
            <w:r w:rsidRPr="00E31CA1">
              <w:rPr>
                <w:rFonts w:hint="eastAsia"/>
                <w:snapToGrid/>
                <w:sz w:val="24"/>
              </w:rPr>
              <w:t>360</w:t>
            </w:r>
            <w:r w:rsidRPr="00E31CA1">
              <w:rPr>
                <w:snapToGrid/>
                <w:sz w:val="24"/>
              </w:rPr>
              <w:t>,</w:t>
            </w:r>
            <w:r w:rsidRPr="00E31CA1">
              <w:rPr>
                <w:rFonts w:hint="eastAsia"/>
                <w:snapToGrid/>
                <w:sz w:val="24"/>
              </w:rPr>
              <w:t>18</w:t>
            </w:r>
            <w:r w:rsidRPr="00E31CA1">
              <w:rPr>
                <w:snapToGrid/>
                <w:sz w:val="24"/>
              </w:rPr>
              <w:t>0</w:t>
            </w:r>
          </w:p>
        </w:tc>
        <w:tc>
          <w:tcPr>
            <w:tcW w:w="1440" w:type="dxa"/>
            <w:tcBorders>
              <w:top w:val="single" w:sz="4" w:space="0" w:color="auto"/>
              <w:bottom w:val="single" w:sz="4" w:space="0" w:color="auto"/>
            </w:tcBorders>
            <w:shd w:val="clear" w:color="auto" w:fill="auto"/>
            <w:vAlign w:val="center"/>
          </w:tcPr>
          <w:p w:rsidR="00B650FC" w:rsidRPr="00E31CA1" w:rsidRDefault="00B650FC" w:rsidP="00640605">
            <w:pPr>
              <w:spacing w:line="280" w:lineRule="exact"/>
              <w:ind w:leftChars="0" w:left="0" w:firstLineChars="0" w:firstLine="0"/>
              <w:jc w:val="right"/>
              <w:rPr>
                <w:snapToGrid/>
                <w:sz w:val="24"/>
              </w:rPr>
            </w:pPr>
            <w:r w:rsidRPr="00E31CA1">
              <w:rPr>
                <w:rFonts w:hint="eastAsia"/>
                <w:snapToGrid/>
                <w:sz w:val="24"/>
              </w:rPr>
              <w:t>3</w:t>
            </w:r>
            <w:r w:rsidRPr="00E31CA1">
              <w:rPr>
                <w:snapToGrid/>
                <w:sz w:val="24"/>
              </w:rPr>
              <w:t>,</w:t>
            </w:r>
            <w:r w:rsidRPr="00E31CA1">
              <w:rPr>
                <w:rFonts w:hint="eastAsia"/>
                <w:snapToGrid/>
                <w:sz w:val="24"/>
              </w:rPr>
              <w:t>585</w:t>
            </w:r>
            <w:r w:rsidRPr="00E31CA1">
              <w:rPr>
                <w:snapToGrid/>
                <w:sz w:val="24"/>
              </w:rPr>
              <w:t>,</w:t>
            </w:r>
            <w:r w:rsidRPr="00E31CA1">
              <w:rPr>
                <w:rFonts w:hint="eastAsia"/>
                <w:snapToGrid/>
                <w:sz w:val="24"/>
              </w:rPr>
              <w:t>29</w:t>
            </w:r>
            <w:r w:rsidRPr="00E31CA1">
              <w:rPr>
                <w:snapToGrid/>
                <w:sz w:val="24"/>
              </w:rPr>
              <w:t>0</w:t>
            </w:r>
          </w:p>
        </w:tc>
        <w:tc>
          <w:tcPr>
            <w:tcW w:w="1554" w:type="dxa"/>
            <w:tcBorders>
              <w:top w:val="single" w:sz="4" w:space="0" w:color="auto"/>
              <w:bottom w:val="single" w:sz="4" w:space="0" w:color="auto"/>
            </w:tcBorders>
            <w:vAlign w:val="center"/>
          </w:tcPr>
          <w:p w:rsidR="00B650FC" w:rsidRPr="00E31CA1" w:rsidRDefault="00B650FC" w:rsidP="00640605">
            <w:pPr>
              <w:spacing w:line="280" w:lineRule="exact"/>
              <w:ind w:leftChars="0" w:left="0" w:firstLineChars="0" w:firstLine="0"/>
              <w:jc w:val="right"/>
              <w:rPr>
                <w:snapToGrid/>
                <w:sz w:val="24"/>
              </w:rPr>
            </w:pPr>
            <w:r w:rsidRPr="00E31CA1">
              <w:rPr>
                <w:rFonts w:hint="eastAsia"/>
                <w:snapToGrid/>
                <w:sz w:val="24"/>
              </w:rPr>
              <w:t>-225</w:t>
            </w:r>
            <w:r w:rsidRPr="00E31CA1">
              <w:rPr>
                <w:snapToGrid/>
                <w:sz w:val="24"/>
              </w:rPr>
              <w:t>,</w:t>
            </w:r>
            <w:r w:rsidRPr="00E31CA1">
              <w:rPr>
                <w:rFonts w:hint="eastAsia"/>
                <w:snapToGrid/>
                <w:sz w:val="24"/>
              </w:rPr>
              <w:t>11</w:t>
            </w:r>
            <w:r w:rsidRPr="00E31CA1">
              <w:rPr>
                <w:snapToGrid/>
                <w:sz w:val="24"/>
              </w:rPr>
              <w:t>0</w:t>
            </w:r>
          </w:p>
        </w:tc>
        <w:tc>
          <w:tcPr>
            <w:tcW w:w="1479" w:type="dxa"/>
            <w:tcBorders>
              <w:top w:val="single" w:sz="4" w:space="0" w:color="auto"/>
              <w:bottom w:val="single" w:sz="4" w:space="0" w:color="auto"/>
            </w:tcBorders>
          </w:tcPr>
          <w:p w:rsidR="00B650FC" w:rsidRPr="00E31CA1" w:rsidRDefault="00B650FC" w:rsidP="00640605">
            <w:pPr>
              <w:spacing w:line="280" w:lineRule="exact"/>
              <w:ind w:leftChars="0" w:left="0" w:firstLineChars="0" w:firstLine="0"/>
              <w:jc w:val="right"/>
              <w:rPr>
                <w:sz w:val="24"/>
              </w:rPr>
            </w:pPr>
            <w:r w:rsidRPr="00E31CA1">
              <w:rPr>
                <w:rFonts w:hint="eastAsia"/>
                <w:sz w:val="24"/>
              </w:rPr>
              <w:t>106.70</w:t>
            </w:r>
          </w:p>
        </w:tc>
      </w:tr>
      <w:tr w:rsidR="00B650FC" w:rsidRPr="00E31CA1" w:rsidTr="00640605">
        <w:tc>
          <w:tcPr>
            <w:tcW w:w="1231" w:type="dxa"/>
            <w:vMerge/>
            <w:tcBorders>
              <w:top w:val="single" w:sz="4" w:space="0" w:color="auto"/>
              <w:bottom w:val="single" w:sz="12" w:space="0" w:color="auto"/>
            </w:tcBorders>
          </w:tcPr>
          <w:p w:rsidR="00B650FC" w:rsidRPr="00E31CA1" w:rsidRDefault="00B650FC" w:rsidP="00640605">
            <w:pPr>
              <w:spacing w:line="280" w:lineRule="exact"/>
              <w:ind w:leftChars="0" w:left="0" w:firstLineChars="0" w:firstLine="0"/>
              <w:jc w:val="left"/>
              <w:rPr>
                <w:sz w:val="24"/>
              </w:rPr>
            </w:pPr>
          </w:p>
        </w:tc>
        <w:tc>
          <w:tcPr>
            <w:tcW w:w="812" w:type="dxa"/>
            <w:tcBorders>
              <w:top w:val="single" w:sz="4" w:space="0" w:color="auto"/>
              <w:bottom w:val="single" w:sz="12" w:space="0" w:color="auto"/>
            </w:tcBorders>
            <w:shd w:val="clear" w:color="auto" w:fill="auto"/>
          </w:tcPr>
          <w:p w:rsidR="00B650FC" w:rsidRPr="00E31CA1" w:rsidRDefault="00B650FC" w:rsidP="00640605">
            <w:pPr>
              <w:spacing w:line="280" w:lineRule="exact"/>
              <w:ind w:leftChars="0" w:left="0" w:firstLineChars="0" w:firstLine="0"/>
              <w:jc w:val="left"/>
              <w:rPr>
                <w:b/>
                <w:sz w:val="24"/>
              </w:rPr>
            </w:pPr>
            <w:r w:rsidRPr="00E31CA1">
              <w:rPr>
                <w:rFonts w:hint="eastAsia"/>
                <w:b/>
                <w:sz w:val="24"/>
              </w:rPr>
              <w:t>小計</w:t>
            </w:r>
          </w:p>
        </w:tc>
        <w:tc>
          <w:tcPr>
            <w:tcW w:w="1313" w:type="dxa"/>
            <w:tcBorders>
              <w:top w:val="single" w:sz="4" w:space="0" w:color="auto"/>
              <w:bottom w:val="single" w:sz="12" w:space="0" w:color="auto"/>
            </w:tcBorders>
            <w:shd w:val="clear" w:color="auto" w:fill="auto"/>
          </w:tcPr>
          <w:p w:rsidR="00B650FC" w:rsidRPr="00E31CA1" w:rsidRDefault="00B650FC" w:rsidP="00640605">
            <w:pPr>
              <w:spacing w:line="280" w:lineRule="exact"/>
              <w:ind w:leftChars="0" w:left="0" w:firstLineChars="0" w:firstLine="0"/>
              <w:jc w:val="right"/>
              <w:rPr>
                <w:b/>
                <w:sz w:val="24"/>
              </w:rPr>
            </w:pPr>
            <w:r w:rsidRPr="00E31CA1">
              <w:rPr>
                <w:rFonts w:hint="eastAsia"/>
                <w:b/>
                <w:sz w:val="24"/>
              </w:rPr>
              <w:t>9</w:t>
            </w:r>
            <w:r w:rsidRPr="00E31CA1">
              <w:rPr>
                <w:b/>
                <w:sz w:val="24"/>
              </w:rPr>
              <w:t>,</w:t>
            </w:r>
            <w:r w:rsidRPr="00E31CA1">
              <w:rPr>
                <w:rFonts w:hint="eastAsia"/>
                <w:b/>
                <w:sz w:val="24"/>
              </w:rPr>
              <w:t>785</w:t>
            </w:r>
            <w:r w:rsidRPr="00E31CA1">
              <w:rPr>
                <w:b/>
                <w:sz w:val="24"/>
              </w:rPr>
              <w:t>,</w:t>
            </w:r>
            <w:r w:rsidRPr="00E31CA1">
              <w:rPr>
                <w:rFonts w:hint="eastAsia"/>
                <w:b/>
                <w:sz w:val="24"/>
              </w:rPr>
              <w:t>460</w:t>
            </w:r>
          </w:p>
        </w:tc>
        <w:tc>
          <w:tcPr>
            <w:tcW w:w="1440" w:type="dxa"/>
            <w:tcBorders>
              <w:top w:val="single" w:sz="4" w:space="0" w:color="auto"/>
              <w:bottom w:val="single" w:sz="12" w:space="0" w:color="auto"/>
            </w:tcBorders>
            <w:shd w:val="clear" w:color="auto" w:fill="auto"/>
          </w:tcPr>
          <w:p w:rsidR="00B650FC" w:rsidRPr="00E31CA1" w:rsidRDefault="00B650FC" w:rsidP="00640605">
            <w:pPr>
              <w:spacing w:line="280" w:lineRule="exact"/>
              <w:ind w:leftChars="0" w:left="0" w:firstLineChars="0" w:firstLine="0"/>
              <w:jc w:val="right"/>
              <w:rPr>
                <w:b/>
                <w:sz w:val="24"/>
              </w:rPr>
            </w:pPr>
            <w:r w:rsidRPr="00E31CA1">
              <w:rPr>
                <w:rFonts w:hint="eastAsia"/>
                <w:b/>
                <w:sz w:val="24"/>
              </w:rPr>
              <w:t>10</w:t>
            </w:r>
            <w:r w:rsidRPr="00E31CA1">
              <w:rPr>
                <w:b/>
                <w:sz w:val="24"/>
              </w:rPr>
              <w:t>,</w:t>
            </w:r>
            <w:r w:rsidRPr="00E31CA1">
              <w:rPr>
                <w:rFonts w:hint="eastAsia"/>
                <w:b/>
                <w:sz w:val="24"/>
              </w:rPr>
              <w:t>986</w:t>
            </w:r>
            <w:r w:rsidRPr="00E31CA1">
              <w:rPr>
                <w:b/>
                <w:sz w:val="24"/>
              </w:rPr>
              <w:t>,53</w:t>
            </w:r>
            <w:r w:rsidRPr="00E31CA1">
              <w:rPr>
                <w:rFonts w:hint="eastAsia"/>
                <w:b/>
                <w:sz w:val="24"/>
              </w:rPr>
              <w:t>0</w:t>
            </w:r>
          </w:p>
        </w:tc>
        <w:tc>
          <w:tcPr>
            <w:tcW w:w="1554" w:type="dxa"/>
            <w:tcBorders>
              <w:top w:val="single" w:sz="4" w:space="0" w:color="auto"/>
              <w:bottom w:val="single" w:sz="12" w:space="0" w:color="auto"/>
            </w:tcBorders>
          </w:tcPr>
          <w:p w:rsidR="00B650FC" w:rsidRPr="00E31CA1" w:rsidRDefault="00B650FC" w:rsidP="00640605">
            <w:pPr>
              <w:spacing w:line="280" w:lineRule="exact"/>
              <w:ind w:leftChars="0" w:left="0" w:firstLineChars="0" w:firstLine="0"/>
              <w:jc w:val="right"/>
              <w:rPr>
                <w:b/>
                <w:sz w:val="24"/>
              </w:rPr>
            </w:pPr>
            <w:r w:rsidRPr="00E31CA1">
              <w:rPr>
                <w:rFonts w:hint="eastAsia"/>
                <w:b/>
                <w:sz w:val="24"/>
              </w:rPr>
              <w:t>-1</w:t>
            </w:r>
            <w:r w:rsidRPr="00E31CA1">
              <w:rPr>
                <w:b/>
                <w:sz w:val="24"/>
              </w:rPr>
              <w:t>,201,070</w:t>
            </w:r>
          </w:p>
        </w:tc>
        <w:tc>
          <w:tcPr>
            <w:tcW w:w="1479" w:type="dxa"/>
            <w:tcBorders>
              <w:top w:val="single" w:sz="4" w:space="0" w:color="auto"/>
              <w:bottom w:val="single" w:sz="12" w:space="0" w:color="auto"/>
            </w:tcBorders>
          </w:tcPr>
          <w:p w:rsidR="00B650FC" w:rsidRPr="00E31CA1" w:rsidRDefault="00B650FC" w:rsidP="00640605">
            <w:pPr>
              <w:spacing w:line="280" w:lineRule="exact"/>
              <w:ind w:leftChars="0" w:left="0" w:firstLineChars="0" w:firstLine="0"/>
              <w:jc w:val="right"/>
              <w:rPr>
                <w:b/>
                <w:sz w:val="24"/>
              </w:rPr>
            </w:pPr>
            <w:r w:rsidRPr="00E31CA1">
              <w:rPr>
                <w:rFonts w:hint="eastAsia"/>
                <w:b/>
                <w:sz w:val="24"/>
              </w:rPr>
              <w:t>112.27</w:t>
            </w:r>
          </w:p>
        </w:tc>
      </w:tr>
    </w:tbl>
    <w:p w:rsidR="00B650FC" w:rsidRPr="00E31CA1" w:rsidRDefault="00B650FC" w:rsidP="00640605">
      <w:pPr>
        <w:spacing w:line="280" w:lineRule="exact"/>
        <w:ind w:leftChars="219" w:left="2018" w:hangingChars="575" w:hanging="1398"/>
        <w:rPr>
          <w:rFonts w:hAnsi="標楷體"/>
          <w:sz w:val="24"/>
        </w:rPr>
      </w:pPr>
      <w:r w:rsidRPr="00E31CA1">
        <w:rPr>
          <w:rFonts w:hint="eastAsia"/>
          <w:sz w:val="24"/>
        </w:rPr>
        <w:t>說    明</w:t>
      </w:r>
      <w:r w:rsidRPr="00E31CA1">
        <w:rPr>
          <w:rFonts w:hAnsi="標楷體" w:hint="eastAsia"/>
          <w:sz w:val="24"/>
        </w:rPr>
        <w:t>：1.經詢農糧署表示農業部門第二期溫室氣體排放管制行動方案1</w:t>
      </w:r>
      <w:r w:rsidRPr="00E31CA1">
        <w:rPr>
          <w:rFonts w:hAnsi="標楷體"/>
          <w:sz w:val="24"/>
        </w:rPr>
        <w:t>11</w:t>
      </w:r>
      <w:r w:rsidRPr="00E31CA1">
        <w:rPr>
          <w:rFonts w:hAnsi="標楷體" w:hint="eastAsia"/>
          <w:sz w:val="24"/>
        </w:rPr>
        <w:t>年度成果報告「推動對地綠色環境給付」項下，包含「綠色環境給付計畫」及「大糧倉計畫」2項計畫，按該2項計畫於成果報告提報時所列經費分別為100億4,554萬元及2億7,000萬元，合計103億1,554萬元。</w:t>
      </w:r>
    </w:p>
    <w:p w:rsidR="00B650FC" w:rsidRPr="00E31CA1" w:rsidRDefault="00B650FC" w:rsidP="00640605">
      <w:pPr>
        <w:spacing w:line="280" w:lineRule="exact"/>
        <w:ind w:leftChars="589" w:left="2018" w:hangingChars="144" w:hanging="350"/>
        <w:rPr>
          <w:rFonts w:hAnsi="標楷體"/>
          <w:sz w:val="24"/>
        </w:rPr>
      </w:pPr>
      <w:r w:rsidRPr="00E31CA1">
        <w:rPr>
          <w:rFonts w:hAnsi="標楷體" w:hint="eastAsia"/>
          <w:sz w:val="24"/>
        </w:rPr>
        <w:t>2.「綠色環境給付計畫-農民生產環境維護工作」整體計畫包含輔導農田種植綠肥作物、轉作適地作物及其他產業輔導等工作，其中與溫室氣體排放管制行動方案有關部分為輔導農田種植綠肥作物乙項，該項工作111年編列預算為33億4,498萬元，主要用於推動農業部門溫室氣體減量工作。</w:t>
      </w:r>
    </w:p>
    <w:p w:rsidR="00B650FC" w:rsidRPr="00E31CA1" w:rsidRDefault="00B650FC" w:rsidP="00640605">
      <w:pPr>
        <w:spacing w:line="280" w:lineRule="exact"/>
        <w:ind w:leftChars="0" w:left="0" w:firstLineChars="236" w:firstLine="574"/>
        <w:jc w:val="left"/>
        <w:rPr>
          <w:sz w:val="24"/>
        </w:rPr>
      </w:pPr>
      <w:r w:rsidRPr="00E31CA1">
        <w:rPr>
          <w:rFonts w:hint="eastAsia"/>
          <w:sz w:val="24"/>
        </w:rPr>
        <w:t>資料來源：農糧署提供，本中心彙整。</w:t>
      </w:r>
    </w:p>
    <w:p w:rsidR="00B650FC" w:rsidRPr="00E31CA1" w:rsidRDefault="00B650FC" w:rsidP="00640605">
      <w:pPr>
        <w:ind w:leftChars="70" w:left="198" w:firstLineChars="70" w:firstLine="198"/>
        <w:rPr>
          <w:b/>
        </w:rPr>
      </w:pPr>
      <w:r w:rsidRPr="00E31CA1">
        <w:rPr>
          <w:rFonts w:hint="eastAsia"/>
          <w:b/>
        </w:rPr>
        <w:t>表</w:t>
      </w:r>
      <w:r>
        <w:rPr>
          <w:rFonts w:hint="eastAsia"/>
          <w:b/>
        </w:rPr>
        <w:t>5</w:t>
      </w:r>
      <w:r w:rsidRPr="00E31CA1">
        <w:rPr>
          <w:rFonts w:hint="eastAsia"/>
          <w:b/>
        </w:rPr>
        <w:t xml:space="preserve">  農業部門溫室氣體排放管制行動方案第2期預期效益表</w:t>
      </w:r>
    </w:p>
    <w:tbl>
      <w:tblPr>
        <w:tblW w:w="0" w:type="auto"/>
        <w:tblInd w:w="5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013"/>
        <w:gridCol w:w="1211"/>
        <w:gridCol w:w="2272"/>
        <w:gridCol w:w="2658"/>
      </w:tblGrid>
      <w:tr w:rsidR="00B650FC" w:rsidRPr="00E31CA1" w:rsidTr="00640605">
        <w:trPr>
          <w:tblHeader/>
        </w:trPr>
        <w:tc>
          <w:tcPr>
            <w:tcW w:w="2013" w:type="dxa"/>
            <w:shd w:val="clear" w:color="auto" w:fill="auto"/>
          </w:tcPr>
          <w:p w:rsidR="00B650FC" w:rsidRPr="00E31CA1" w:rsidRDefault="00B650FC" w:rsidP="00640605">
            <w:pPr>
              <w:spacing w:line="280" w:lineRule="exact"/>
              <w:ind w:leftChars="0" w:left="0" w:firstLineChars="0" w:firstLine="0"/>
              <w:jc w:val="center"/>
              <w:rPr>
                <w:sz w:val="24"/>
              </w:rPr>
            </w:pPr>
            <w:r w:rsidRPr="00E31CA1">
              <w:rPr>
                <w:rFonts w:hint="eastAsia"/>
                <w:sz w:val="24"/>
              </w:rPr>
              <w:t>辦理項目</w:t>
            </w:r>
          </w:p>
        </w:tc>
        <w:tc>
          <w:tcPr>
            <w:tcW w:w="1211" w:type="dxa"/>
            <w:shd w:val="clear" w:color="auto" w:fill="auto"/>
          </w:tcPr>
          <w:p w:rsidR="00B650FC" w:rsidRPr="00E31CA1" w:rsidRDefault="00B650FC" w:rsidP="00640605">
            <w:pPr>
              <w:spacing w:line="280" w:lineRule="exact"/>
              <w:ind w:leftChars="0" w:left="0" w:firstLineChars="0" w:firstLine="0"/>
              <w:jc w:val="center"/>
              <w:rPr>
                <w:sz w:val="24"/>
              </w:rPr>
            </w:pPr>
            <w:r w:rsidRPr="00E31CA1">
              <w:rPr>
                <w:rFonts w:hint="eastAsia"/>
                <w:sz w:val="24"/>
              </w:rPr>
              <w:t>主辦機關</w:t>
            </w:r>
          </w:p>
        </w:tc>
        <w:tc>
          <w:tcPr>
            <w:tcW w:w="2272" w:type="dxa"/>
            <w:shd w:val="clear" w:color="auto" w:fill="auto"/>
          </w:tcPr>
          <w:p w:rsidR="00B650FC" w:rsidRPr="00E31CA1" w:rsidRDefault="00B650FC" w:rsidP="00640605">
            <w:pPr>
              <w:spacing w:line="280" w:lineRule="exact"/>
              <w:ind w:leftChars="0" w:left="0" w:firstLineChars="0" w:firstLine="0"/>
              <w:jc w:val="center"/>
              <w:rPr>
                <w:sz w:val="24"/>
              </w:rPr>
            </w:pPr>
            <w:r w:rsidRPr="00E31CA1">
              <w:rPr>
                <w:rFonts w:hint="eastAsia"/>
                <w:sz w:val="24"/>
              </w:rPr>
              <w:t>預期效益</w:t>
            </w:r>
          </w:p>
        </w:tc>
        <w:tc>
          <w:tcPr>
            <w:tcW w:w="2658" w:type="dxa"/>
          </w:tcPr>
          <w:p w:rsidR="00B650FC" w:rsidRPr="00E31CA1" w:rsidRDefault="00B650FC" w:rsidP="00640605">
            <w:pPr>
              <w:spacing w:line="280" w:lineRule="exact"/>
              <w:ind w:leftChars="0" w:left="0" w:firstLineChars="0" w:firstLine="0"/>
              <w:jc w:val="center"/>
              <w:rPr>
                <w:sz w:val="24"/>
              </w:rPr>
            </w:pPr>
            <w:r>
              <w:rPr>
                <w:rFonts w:hint="eastAsia"/>
                <w:sz w:val="24"/>
              </w:rPr>
              <w:t>截至112年底執行成效</w:t>
            </w:r>
          </w:p>
        </w:tc>
      </w:tr>
      <w:tr w:rsidR="00B650FC" w:rsidRPr="00E31CA1" w:rsidTr="00640605">
        <w:tc>
          <w:tcPr>
            <w:tcW w:w="2013" w:type="dxa"/>
            <w:shd w:val="clear" w:color="auto" w:fill="auto"/>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t>推廣有機與友善環境耕作</w:t>
            </w:r>
          </w:p>
        </w:tc>
        <w:tc>
          <w:tcPr>
            <w:tcW w:w="1211" w:type="dxa"/>
            <w:shd w:val="clear" w:color="auto" w:fill="auto"/>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t>農糧署</w:t>
            </w:r>
          </w:p>
        </w:tc>
        <w:tc>
          <w:tcPr>
            <w:tcW w:w="2272" w:type="dxa"/>
            <w:shd w:val="clear" w:color="auto" w:fill="auto"/>
          </w:tcPr>
          <w:p w:rsidR="00B650FC" w:rsidRPr="00E31CA1" w:rsidRDefault="00B650FC" w:rsidP="00640605">
            <w:pPr>
              <w:spacing w:line="280" w:lineRule="exact"/>
              <w:ind w:leftChars="0" w:left="0" w:firstLineChars="0" w:firstLine="0"/>
              <w:rPr>
                <w:sz w:val="24"/>
              </w:rPr>
            </w:pPr>
            <w:r w:rsidRPr="00E31CA1">
              <w:rPr>
                <w:rFonts w:hint="eastAsia"/>
                <w:sz w:val="24"/>
              </w:rPr>
              <w:t>114年底達成有機與友善環境耕作面積 22,500公頃。預期至114年增加土壤碳含量27千公噸 CO</w:t>
            </w:r>
            <w:r w:rsidRPr="00E31CA1">
              <w:rPr>
                <w:rFonts w:hint="eastAsia"/>
                <w:sz w:val="24"/>
                <w:vertAlign w:val="subscript"/>
              </w:rPr>
              <w:t>2</w:t>
            </w:r>
            <w:r w:rsidRPr="00E31CA1">
              <w:rPr>
                <w:rFonts w:hint="eastAsia"/>
                <w:sz w:val="24"/>
              </w:rPr>
              <w:t>當量。</w:t>
            </w:r>
          </w:p>
        </w:tc>
        <w:tc>
          <w:tcPr>
            <w:tcW w:w="2658" w:type="dxa"/>
            <w:shd w:val="clear" w:color="auto" w:fill="auto"/>
          </w:tcPr>
          <w:p w:rsidR="00B650FC" w:rsidRPr="00E31CA1" w:rsidRDefault="00B650FC" w:rsidP="00640605">
            <w:pPr>
              <w:spacing w:line="280" w:lineRule="exact"/>
              <w:ind w:leftChars="0" w:left="0" w:firstLineChars="0" w:firstLine="0"/>
              <w:rPr>
                <w:sz w:val="24"/>
              </w:rPr>
            </w:pPr>
            <w:r w:rsidRPr="00E31CA1">
              <w:rPr>
                <w:rFonts w:hint="eastAsia"/>
                <w:sz w:val="24"/>
              </w:rPr>
              <w:t>推廣面積24,114公頃，減碳量18.3千公噸CO</w:t>
            </w:r>
            <w:r w:rsidRPr="00E31CA1">
              <w:rPr>
                <w:rFonts w:hint="eastAsia"/>
                <w:sz w:val="24"/>
                <w:vertAlign w:val="subscript"/>
              </w:rPr>
              <w:t>2</w:t>
            </w:r>
            <w:r w:rsidRPr="00E31CA1">
              <w:rPr>
                <w:rFonts w:hint="eastAsia"/>
                <w:sz w:val="24"/>
              </w:rPr>
              <w:t>e</w:t>
            </w:r>
          </w:p>
        </w:tc>
      </w:tr>
      <w:tr w:rsidR="00B650FC" w:rsidRPr="00E31CA1" w:rsidTr="00640605">
        <w:tc>
          <w:tcPr>
            <w:tcW w:w="2013" w:type="dxa"/>
            <w:shd w:val="clear" w:color="auto" w:fill="auto"/>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t>推動對地綠色環境給付</w:t>
            </w:r>
          </w:p>
        </w:tc>
        <w:tc>
          <w:tcPr>
            <w:tcW w:w="1211" w:type="dxa"/>
            <w:shd w:val="clear" w:color="auto" w:fill="auto"/>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t>農糧署</w:t>
            </w:r>
          </w:p>
        </w:tc>
        <w:tc>
          <w:tcPr>
            <w:tcW w:w="2272" w:type="dxa"/>
            <w:shd w:val="clear" w:color="auto" w:fill="auto"/>
          </w:tcPr>
          <w:p w:rsidR="00B650FC" w:rsidRPr="00E31CA1" w:rsidRDefault="00B650FC" w:rsidP="00640605">
            <w:pPr>
              <w:spacing w:line="280" w:lineRule="exact"/>
              <w:ind w:leftChars="0" w:left="0" w:firstLineChars="0" w:firstLine="0"/>
              <w:rPr>
                <w:sz w:val="24"/>
              </w:rPr>
            </w:pPr>
            <w:r w:rsidRPr="00E31CA1">
              <w:rPr>
                <w:rFonts w:hint="eastAsia"/>
                <w:sz w:val="24"/>
              </w:rPr>
              <w:t>114年底綠色環境給付面積達7.86萬公頃。種植綠肥作物預估至 114年可增加土壤有機質碳105千公噸 CO</w:t>
            </w:r>
            <w:r w:rsidRPr="00E31CA1">
              <w:rPr>
                <w:rFonts w:hint="eastAsia"/>
                <w:sz w:val="24"/>
                <w:vertAlign w:val="subscript"/>
              </w:rPr>
              <w:t>2</w:t>
            </w:r>
            <w:r w:rsidRPr="00E31CA1">
              <w:rPr>
                <w:rFonts w:hint="eastAsia"/>
                <w:sz w:val="24"/>
              </w:rPr>
              <w:t>當量。</w:t>
            </w:r>
          </w:p>
        </w:tc>
        <w:tc>
          <w:tcPr>
            <w:tcW w:w="2658" w:type="dxa"/>
            <w:shd w:val="clear" w:color="auto" w:fill="auto"/>
          </w:tcPr>
          <w:p w:rsidR="00B650FC" w:rsidRPr="00E31CA1" w:rsidRDefault="00B650FC" w:rsidP="00640605">
            <w:pPr>
              <w:spacing w:line="280" w:lineRule="exact"/>
              <w:ind w:leftChars="0" w:left="0" w:firstLineChars="0" w:firstLine="0"/>
              <w:rPr>
                <w:sz w:val="24"/>
              </w:rPr>
            </w:pPr>
            <w:r w:rsidRPr="00E31CA1">
              <w:rPr>
                <w:rFonts w:hint="eastAsia"/>
                <w:sz w:val="24"/>
              </w:rPr>
              <w:t>實際種植綠肥作物78,972公頃，減碳量22.11千公噸CO</w:t>
            </w:r>
            <w:r w:rsidRPr="00E31CA1">
              <w:rPr>
                <w:rFonts w:hint="eastAsia"/>
                <w:sz w:val="24"/>
                <w:vertAlign w:val="subscript"/>
              </w:rPr>
              <w:t>2</w:t>
            </w:r>
            <w:r w:rsidRPr="00E31CA1">
              <w:rPr>
                <w:rFonts w:hint="eastAsia"/>
                <w:sz w:val="24"/>
              </w:rPr>
              <w:t>e</w:t>
            </w:r>
          </w:p>
        </w:tc>
      </w:tr>
      <w:tr w:rsidR="00B650FC" w:rsidRPr="00E31CA1" w:rsidTr="00640605">
        <w:tc>
          <w:tcPr>
            <w:tcW w:w="2013" w:type="dxa"/>
            <w:shd w:val="clear" w:color="auto" w:fill="auto"/>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t>推廣畜牧場沼氣再利用</w:t>
            </w:r>
          </w:p>
        </w:tc>
        <w:tc>
          <w:tcPr>
            <w:tcW w:w="1211" w:type="dxa"/>
            <w:shd w:val="clear" w:color="auto" w:fill="auto"/>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t>畜牧處</w:t>
            </w:r>
          </w:p>
        </w:tc>
        <w:tc>
          <w:tcPr>
            <w:tcW w:w="2272" w:type="dxa"/>
            <w:shd w:val="clear" w:color="auto" w:fill="auto"/>
          </w:tcPr>
          <w:p w:rsidR="00B650FC" w:rsidRPr="00E31CA1" w:rsidRDefault="00B650FC" w:rsidP="00640605">
            <w:pPr>
              <w:spacing w:line="280" w:lineRule="exact"/>
              <w:ind w:leftChars="0" w:left="0" w:firstLineChars="0" w:firstLine="0"/>
              <w:rPr>
                <w:sz w:val="24"/>
              </w:rPr>
            </w:pPr>
            <w:r w:rsidRPr="00E31CA1">
              <w:rPr>
                <w:rFonts w:hint="eastAsia"/>
                <w:sz w:val="24"/>
              </w:rPr>
              <w:t>維護畜牧場沼氣利用（發電），114年底預期減碳量 73.90千公噸CO</w:t>
            </w:r>
            <w:r w:rsidRPr="00E31CA1">
              <w:rPr>
                <w:rFonts w:hint="eastAsia"/>
                <w:sz w:val="24"/>
                <w:vertAlign w:val="subscript"/>
              </w:rPr>
              <w:t>2</w:t>
            </w:r>
            <w:r w:rsidRPr="00E31CA1">
              <w:rPr>
                <w:rFonts w:hint="eastAsia"/>
                <w:sz w:val="24"/>
              </w:rPr>
              <w:t>當量。</w:t>
            </w:r>
          </w:p>
        </w:tc>
        <w:tc>
          <w:tcPr>
            <w:tcW w:w="2658" w:type="dxa"/>
            <w:shd w:val="clear" w:color="auto" w:fill="auto"/>
          </w:tcPr>
          <w:p w:rsidR="00B650FC" w:rsidRPr="00E31CA1" w:rsidRDefault="00B650FC" w:rsidP="00640605">
            <w:pPr>
              <w:spacing w:line="280" w:lineRule="exact"/>
              <w:ind w:leftChars="0" w:left="0" w:firstLineChars="0" w:firstLine="0"/>
              <w:rPr>
                <w:sz w:val="24"/>
              </w:rPr>
            </w:pPr>
            <w:r w:rsidRPr="00E31CA1">
              <w:rPr>
                <w:rFonts w:hint="eastAsia"/>
                <w:sz w:val="24"/>
              </w:rPr>
              <w:t>減碳量75千公噸CO</w:t>
            </w:r>
            <w:r w:rsidRPr="00E31CA1">
              <w:rPr>
                <w:rFonts w:hint="eastAsia"/>
                <w:sz w:val="24"/>
                <w:vertAlign w:val="subscript"/>
              </w:rPr>
              <w:t>2</w:t>
            </w:r>
            <w:r w:rsidRPr="00E31CA1">
              <w:rPr>
                <w:rFonts w:hint="eastAsia"/>
                <w:sz w:val="24"/>
              </w:rPr>
              <w:t>e</w:t>
            </w:r>
          </w:p>
        </w:tc>
      </w:tr>
      <w:tr w:rsidR="00B650FC" w:rsidRPr="00E31CA1" w:rsidTr="00640605">
        <w:tc>
          <w:tcPr>
            <w:tcW w:w="2013" w:type="dxa"/>
            <w:shd w:val="clear" w:color="auto" w:fill="auto"/>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t>維持及確保國內畜禽產品自給率</w:t>
            </w:r>
          </w:p>
        </w:tc>
        <w:tc>
          <w:tcPr>
            <w:tcW w:w="1211" w:type="dxa"/>
            <w:shd w:val="clear" w:color="auto" w:fill="auto"/>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t>畜牧處</w:t>
            </w:r>
          </w:p>
        </w:tc>
        <w:tc>
          <w:tcPr>
            <w:tcW w:w="2272" w:type="dxa"/>
            <w:shd w:val="clear" w:color="auto" w:fill="auto"/>
          </w:tcPr>
          <w:p w:rsidR="00B650FC" w:rsidRPr="00E31CA1" w:rsidRDefault="00B650FC" w:rsidP="00640605">
            <w:pPr>
              <w:spacing w:line="280" w:lineRule="exact"/>
              <w:ind w:leftChars="0" w:left="0" w:firstLineChars="0" w:firstLine="0"/>
              <w:rPr>
                <w:sz w:val="24"/>
              </w:rPr>
            </w:pPr>
            <w:r w:rsidRPr="00E31CA1">
              <w:rPr>
                <w:rFonts w:hint="eastAsia"/>
                <w:sz w:val="24"/>
              </w:rPr>
              <w:t>114年度維持國產毛豬自給率90%，及家禽產品自給率80%。</w:t>
            </w:r>
          </w:p>
        </w:tc>
        <w:tc>
          <w:tcPr>
            <w:tcW w:w="2658" w:type="dxa"/>
            <w:shd w:val="clear" w:color="auto" w:fill="auto"/>
          </w:tcPr>
          <w:p w:rsidR="00B650FC" w:rsidRPr="00E31CA1" w:rsidRDefault="00B650FC" w:rsidP="00640605">
            <w:pPr>
              <w:spacing w:line="280" w:lineRule="exact"/>
              <w:ind w:leftChars="0" w:left="0" w:firstLineChars="0" w:firstLine="0"/>
              <w:rPr>
                <w:sz w:val="24"/>
              </w:rPr>
            </w:pPr>
            <w:r w:rsidRPr="00E31CA1">
              <w:rPr>
                <w:rFonts w:hint="eastAsia"/>
                <w:sz w:val="24"/>
              </w:rPr>
              <w:t>毛豬自給率90%，家禽自給率80%</w:t>
            </w:r>
          </w:p>
        </w:tc>
      </w:tr>
      <w:tr w:rsidR="00B650FC" w:rsidRPr="00E31CA1" w:rsidTr="00640605">
        <w:tc>
          <w:tcPr>
            <w:tcW w:w="2013" w:type="dxa"/>
            <w:shd w:val="clear" w:color="auto" w:fill="auto"/>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t>獎勵休漁計畫</w:t>
            </w:r>
          </w:p>
        </w:tc>
        <w:tc>
          <w:tcPr>
            <w:tcW w:w="1211" w:type="dxa"/>
            <w:shd w:val="clear" w:color="auto" w:fill="auto"/>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t>漁業署</w:t>
            </w:r>
          </w:p>
        </w:tc>
        <w:tc>
          <w:tcPr>
            <w:tcW w:w="2272" w:type="dxa"/>
            <w:shd w:val="clear" w:color="auto" w:fill="auto"/>
          </w:tcPr>
          <w:p w:rsidR="00B650FC" w:rsidRPr="00E31CA1" w:rsidRDefault="00B650FC" w:rsidP="00640605">
            <w:pPr>
              <w:spacing w:line="280" w:lineRule="exact"/>
              <w:ind w:leftChars="0" w:left="0" w:firstLineChars="0" w:firstLine="0"/>
              <w:rPr>
                <w:sz w:val="24"/>
              </w:rPr>
            </w:pPr>
            <w:r w:rsidRPr="00E31CA1">
              <w:rPr>
                <w:rFonts w:hint="eastAsia"/>
                <w:sz w:val="24"/>
              </w:rPr>
              <w:t>110-114年期間總減碳量可達636.5千公噸CO</w:t>
            </w:r>
            <w:r w:rsidRPr="00E31CA1">
              <w:rPr>
                <w:rFonts w:hint="eastAsia"/>
                <w:sz w:val="24"/>
                <w:vertAlign w:val="subscript"/>
              </w:rPr>
              <w:t>2</w:t>
            </w:r>
            <w:r w:rsidRPr="00E31CA1">
              <w:rPr>
                <w:rFonts w:hint="eastAsia"/>
                <w:sz w:val="24"/>
              </w:rPr>
              <w:t>當量。</w:t>
            </w:r>
          </w:p>
        </w:tc>
        <w:tc>
          <w:tcPr>
            <w:tcW w:w="2658" w:type="dxa"/>
            <w:shd w:val="clear" w:color="auto" w:fill="auto"/>
          </w:tcPr>
          <w:p w:rsidR="00B650FC" w:rsidRDefault="00B650FC" w:rsidP="00640605">
            <w:pPr>
              <w:spacing w:line="280" w:lineRule="exact"/>
              <w:ind w:leftChars="0" w:left="238" w:hangingChars="98" w:hanging="238"/>
              <w:rPr>
                <w:sz w:val="24"/>
              </w:rPr>
            </w:pPr>
            <w:r>
              <w:rPr>
                <w:rFonts w:hint="eastAsia"/>
                <w:sz w:val="24"/>
              </w:rPr>
              <w:t>1.110年度</w:t>
            </w:r>
            <w:r>
              <w:rPr>
                <w:rFonts w:hAnsi="標楷體" w:hint="eastAsia"/>
                <w:sz w:val="24"/>
              </w:rPr>
              <w:t>：</w:t>
            </w:r>
            <w:r w:rsidRPr="0048742E">
              <w:rPr>
                <w:rFonts w:hAnsi="標楷體" w:hint="eastAsia"/>
                <w:sz w:val="24"/>
              </w:rPr>
              <w:t>9,682艘，減碳量129.7千公噸CO2e</w:t>
            </w:r>
          </w:p>
          <w:p w:rsidR="00B650FC" w:rsidRDefault="00B650FC" w:rsidP="00640605">
            <w:pPr>
              <w:spacing w:line="280" w:lineRule="exact"/>
              <w:ind w:leftChars="0" w:left="238" w:hangingChars="98" w:hanging="238"/>
              <w:rPr>
                <w:sz w:val="24"/>
              </w:rPr>
            </w:pPr>
            <w:r>
              <w:rPr>
                <w:rFonts w:hint="eastAsia"/>
                <w:sz w:val="24"/>
              </w:rPr>
              <w:t>2.111</w:t>
            </w:r>
            <w:r w:rsidRPr="0048742E">
              <w:rPr>
                <w:rFonts w:hint="eastAsia"/>
                <w:sz w:val="24"/>
              </w:rPr>
              <w:t>年度：9,624艘，減碳量128.96千公噸CO2e</w:t>
            </w:r>
          </w:p>
          <w:p w:rsidR="00B650FC" w:rsidRPr="00E31CA1" w:rsidRDefault="00B650FC" w:rsidP="00640605">
            <w:pPr>
              <w:spacing w:line="280" w:lineRule="exact"/>
              <w:ind w:leftChars="0" w:left="238" w:hangingChars="98" w:hanging="238"/>
              <w:rPr>
                <w:sz w:val="24"/>
              </w:rPr>
            </w:pPr>
            <w:r>
              <w:rPr>
                <w:rFonts w:hint="eastAsia"/>
                <w:sz w:val="24"/>
              </w:rPr>
              <w:t>3.112年度</w:t>
            </w:r>
            <w:r w:rsidRPr="00E31CA1">
              <w:rPr>
                <w:rFonts w:hint="eastAsia"/>
                <w:sz w:val="24"/>
              </w:rPr>
              <w:t>9</w:t>
            </w:r>
            <w:r w:rsidRPr="00E31CA1">
              <w:rPr>
                <w:sz w:val="24"/>
              </w:rPr>
              <w:t>,</w:t>
            </w:r>
            <w:r w:rsidRPr="00E31CA1">
              <w:rPr>
                <w:rFonts w:hint="eastAsia"/>
                <w:sz w:val="24"/>
              </w:rPr>
              <w:t>268艘，減碳量124千公噸CO</w:t>
            </w:r>
            <w:r w:rsidRPr="00E31CA1">
              <w:rPr>
                <w:rFonts w:hint="eastAsia"/>
                <w:sz w:val="24"/>
                <w:vertAlign w:val="subscript"/>
              </w:rPr>
              <w:t>2</w:t>
            </w:r>
            <w:r w:rsidRPr="00E31CA1">
              <w:rPr>
                <w:rFonts w:hint="eastAsia"/>
                <w:sz w:val="24"/>
              </w:rPr>
              <w:t>e</w:t>
            </w:r>
          </w:p>
        </w:tc>
      </w:tr>
      <w:tr w:rsidR="00B650FC" w:rsidRPr="00E31CA1" w:rsidTr="00640605">
        <w:tc>
          <w:tcPr>
            <w:tcW w:w="2013" w:type="dxa"/>
            <w:shd w:val="clear" w:color="auto" w:fill="auto"/>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t>節能水車計畫</w:t>
            </w:r>
          </w:p>
        </w:tc>
        <w:tc>
          <w:tcPr>
            <w:tcW w:w="1211" w:type="dxa"/>
            <w:shd w:val="clear" w:color="auto" w:fill="auto"/>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t>漁業署</w:t>
            </w:r>
          </w:p>
        </w:tc>
        <w:tc>
          <w:tcPr>
            <w:tcW w:w="2272" w:type="dxa"/>
            <w:shd w:val="clear" w:color="auto" w:fill="auto"/>
          </w:tcPr>
          <w:p w:rsidR="00B650FC" w:rsidRPr="00E31CA1" w:rsidRDefault="00B650FC" w:rsidP="00640605">
            <w:pPr>
              <w:spacing w:line="280" w:lineRule="exact"/>
              <w:ind w:leftChars="0" w:left="0" w:firstLineChars="0" w:firstLine="0"/>
              <w:rPr>
                <w:sz w:val="24"/>
              </w:rPr>
            </w:pPr>
            <w:r w:rsidRPr="00E31CA1">
              <w:rPr>
                <w:rFonts w:hint="eastAsia"/>
                <w:sz w:val="24"/>
              </w:rPr>
              <w:t>110-114年補助節能水車1,320臺，累積減碳量預計可達15.33千公噸CO</w:t>
            </w:r>
            <w:r w:rsidRPr="00E31CA1">
              <w:rPr>
                <w:rFonts w:hint="eastAsia"/>
                <w:sz w:val="24"/>
                <w:vertAlign w:val="subscript"/>
              </w:rPr>
              <w:t>2</w:t>
            </w:r>
            <w:r w:rsidRPr="00E31CA1">
              <w:rPr>
                <w:rFonts w:hint="eastAsia"/>
                <w:sz w:val="24"/>
              </w:rPr>
              <w:t>當量。</w:t>
            </w:r>
          </w:p>
        </w:tc>
        <w:tc>
          <w:tcPr>
            <w:tcW w:w="2658" w:type="dxa"/>
            <w:shd w:val="clear" w:color="auto" w:fill="auto"/>
          </w:tcPr>
          <w:p w:rsidR="00B650FC" w:rsidRDefault="00B650FC" w:rsidP="00640605">
            <w:pPr>
              <w:spacing w:line="280" w:lineRule="exact"/>
              <w:ind w:leftChars="0" w:left="0" w:firstLineChars="0" w:firstLine="0"/>
              <w:rPr>
                <w:sz w:val="24"/>
              </w:rPr>
            </w:pPr>
            <w:r>
              <w:rPr>
                <w:rFonts w:hint="eastAsia"/>
                <w:sz w:val="24"/>
              </w:rPr>
              <w:t>1</w:t>
            </w:r>
            <w:r>
              <w:rPr>
                <w:sz w:val="24"/>
              </w:rPr>
              <w:t>,</w:t>
            </w:r>
            <w:r>
              <w:rPr>
                <w:rFonts w:hint="eastAsia"/>
                <w:sz w:val="24"/>
              </w:rPr>
              <w:t>732</w:t>
            </w:r>
            <w:r w:rsidRPr="00E31CA1">
              <w:rPr>
                <w:rFonts w:hint="eastAsia"/>
                <w:sz w:val="24"/>
              </w:rPr>
              <w:t>台</w:t>
            </w:r>
            <w:r>
              <w:rPr>
                <w:rFonts w:hAnsi="標楷體" w:hint="eastAsia"/>
                <w:sz w:val="24"/>
              </w:rPr>
              <w:t>。</w:t>
            </w:r>
          </w:p>
          <w:p w:rsidR="00B650FC" w:rsidRDefault="00B650FC" w:rsidP="00640605">
            <w:pPr>
              <w:spacing w:line="280" w:lineRule="exact"/>
              <w:ind w:leftChars="0" w:left="0" w:firstLineChars="0" w:firstLine="0"/>
              <w:rPr>
                <w:sz w:val="24"/>
              </w:rPr>
            </w:pPr>
            <w:r w:rsidRPr="00E31CA1">
              <w:rPr>
                <w:rFonts w:hint="eastAsia"/>
                <w:sz w:val="24"/>
              </w:rPr>
              <w:t>節電</w:t>
            </w:r>
            <w:r>
              <w:rPr>
                <w:rFonts w:hAnsi="標楷體" w:hint="eastAsia"/>
                <w:sz w:val="24"/>
              </w:rPr>
              <w:t>：</w:t>
            </w:r>
          </w:p>
          <w:p w:rsidR="00B650FC" w:rsidRDefault="00B650FC" w:rsidP="00640605">
            <w:pPr>
              <w:spacing w:line="280" w:lineRule="exact"/>
              <w:ind w:leftChars="0" w:left="0" w:firstLineChars="0" w:firstLine="0"/>
              <w:rPr>
                <w:sz w:val="24"/>
              </w:rPr>
            </w:pPr>
            <w:r>
              <w:rPr>
                <w:rFonts w:hint="eastAsia"/>
                <w:sz w:val="24"/>
              </w:rPr>
              <w:t>1.110年度</w:t>
            </w:r>
            <w:r>
              <w:rPr>
                <w:rFonts w:hAnsi="標楷體" w:hint="eastAsia"/>
                <w:sz w:val="24"/>
              </w:rPr>
              <w:t>：231</w:t>
            </w:r>
            <w:r>
              <w:rPr>
                <w:rFonts w:hint="eastAsia"/>
                <w:sz w:val="24"/>
              </w:rPr>
              <w:t>.8</w:t>
            </w:r>
            <w:r w:rsidRPr="00E31CA1">
              <w:rPr>
                <w:rFonts w:hint="eastAsia"/>
                <w:sz w:val="24"/>
              </w:rPr>
              <w:t>萬度</w:t>
            </w:r>
          </w:p>
          <w:p w:rsidR="00B650FC" w:rsidRDefault="00B650FC" w:rsidP="00640605">
            <w:pPr>
              <w:spacing w:line="280" w:lineRule="exact"/>
              <w:ind w:leftChars="0" w:left="0" w:firstLineChars="0" w:firstLine="0"/>
              <w:rPr>
                <w:sz w:val="24"/>
              </w:rPr>
            </w:pPr>
            <w:r>
              <w:rPr>
                <w:rFonts w:hint="eastAsia"/>
                <w:sz w:val="24"/>
              </w:rPr>
              <w:t>2.111</w:t>
            </w:r>
            <w:r w:rsidRPr="0048742E">
              <w:rPr>
                <w:rFonts w:hint="eastAsia"/>
                <w:sz w:val="24"/>
              </w:rPr>
              <w:t>年度：</w:t>
            </w:r>
            <w:r>
              <w:rPr>
                <w:rFonts w:hint="eastAsia"/>
                <w:sz w:val="24"/>
              </w:rPr>
              <w:t>57</w:t>
            </w:r>
            <w:r w:rsidRPr="0048742E">
              <w:rPr>
                <w:rFonts w:hint="eastAsia"/>
                <w:sz w:val="24"/>
              </w:rPr>
              <w:t>.</w:t>
            </w:r>
            <w:r>
              <w:rPr>
                <w:rFonts w:hint="eastAsia"/>
                <w:sz w:val="24"/>
              </w:rPr>
              <w:t>4</w:t>
            </w:r>
            <w:r w:rsidRPr="0048742E">
              <w:rPr>
                <w:rFonts w:hint="eastAsia"/>
                <w:sz w:val="24"/>
              </w:rPr>
              <w:t>萬度</w:t>
            </w:r>
          </w:p>
          <w:p w:rsidR="00B650FC" w:rsidRDefault="00B650FC" w:rsidP="00640605">
            <w:pPr>
              <w:spacing w:line="280" w:lineRule="exact"/>
              <w:ind w:leftChars="0" w:left="0" w:firstLineChars="0" w:firstLine="0"/>
              <w:rPr>
                <w:sz w:val="24"/>
              </w:rPr>
            </w:pPr>
            <w:r>
              <w:rPr>
                <w:rFonts w:hint="eastAsia"/>
                <w:sz w:val="24"/>
              </w:rPr>
              <w:t>3.112</w:t>
            </w:r>
            <w:r w:rsidRPr="0048742E">
              <w:rPr>
                <w:rFonts w:hint="eastAsia"/>
                <w:sz w:val="24"/>
              </w:rPr>
              <w:t>年度：147.1萬度</w:t>
            </w:r>
          </w:p>
          <w:p w:rsidR="00B650FC" w:rsidRDefault="00B650FC" w:rsidP="00640605">
            <w:pPr>
              <w:spacing w:line="280" w:lineRule="exact"/>
              <w:ind w:leftChars="0" w:left="0" w:firstLineChars="0" w:firstLine="0"/>
              <w:rPr>
                <w:sz w:val="24"/>
              </w:rPr>
            </w:pPr>
            <w:r w:rsidRPr="00E31CA1">
              <w:rPr>
                <w:rFonts w:hint="eastAsia"/>
                <w:sz w:val="24"/>
              </w:rPr>
              <w:t>減碳量</w:t>
            </w:r>
            <w:r>
              <w:rPr>
                <w:rFonts w:hAnsi="標楷體" w:hint="eastAsia"/>
                <w:sz w:val="24"/>
              </w:rPr>
              <w:t>：</w:t>
            </w:r>
          </w:p>
          <w:p w:rsidR="00B650FC" w:rsidRPr="0048742E" w:rsidRDefault="00B650FC" w:rsidP="00640605">
            <w:pPr>
              <w:spacing w:line="280" w:lineRule="exact"/>
              <w:ind w:leftChars="0" w:left="175" w:hangingChars="72" w:hanging="175"/>
              <w:rPr>
                <w:sz w:val="24"/>
              </w:rPr>
            </w:pPr>
            <w:r w:rsidRPr="0048742E">
              <w:rPr>
                <w:rFonts w:hint="eastAsia"/>
                <w:sz w:val="24"/>
              </w:rPr>
              <w:t>1.110年度：</w:t>
            </w:r>
            <w:r>
              <w:rPr>
                <w:rFonts w:hint="eastAsia"/>
                <w:sz w:val="24"/>
              </w:rPr>
              <w:t>1</w:t>
            </w:r>
            <w:r w:rsidRPr="0048742E">
              <w:rPr>
                <w:rFonts w:hint="eastAsia"/>
                <w:sz w:val="24"/>
              </w:rPr>
              <w:t>.</w:t>
            </w:r>
            <w:r>
              <w:rPr>
                <w:rFonts w:hint="eastAsia"/>
                <w:sz w:val="24"/>
              </w:rPr>
              <w:t>164</w:t>
            </w:r>
            <w:r w:rsidRPr="0048742E">
              <w:rPr>
                <w:rFonts w:hint="eastAsia"/>
                <w:sz w:val="24"/>
              </w:rPr>
              <w:t>千公噸CO2e</w:t>
            </w:r>
          </w:p>
          <w:p w:rsidR="00B650FC" w:rsidRPr="0048742E" w:rsidRDefault="00B650FC" w:rsidP="00640605">
            <w:pPr>
              <w:spacing w:line="280" w:lineRule="exact"/>
              <w:ind w:leftChars="0" w:left="175" w:hangingChars="72" w:hanging="175"/>
              <w:rPr>
                <w:sz w:val="24"/>
              </w:rPr>
            </w:pPr>
            <w:r w:rsidRPr="0048742E">
              <w:rPr>
                <w:rFonts w:hint="eastAsia"/>
                <w:sz w:val="24"/>
              </w:rPr>
              <w:t>2.111年度0.</w:t>
            </w:r>
            <w:r>
              <w:rPr>
                <w:rFonts w:hint="eastAsia"/>
                <w:sz w:val="24"/>
              </w:rPr>
              <w:t>284</w:t>
            </w:r>
            <w:r w:rsidRPr="0048742E">
              <w:rPr>
                <w:rFonts w:hint="eastAsia"/>
                <w:sz w:val="24"/>
              </w:rPr>
              <w:t>千公噸CO2e</w:t>
            </w:r>
          </w:p>
          <w:p w:rsidR="00B650FC" w:rsidRPr="00E31CA1" w:rsidRDefault="00B650FC" w:rsidP="00640605">
            <w:pPr>
              <w:spacing w:line="280" w:lineRule="exact"/>
              <w:ind w:leftChars="0" w:left="175" w:hangingChars="72" w:hanging="175"/>
              <w:rPr>
                <w:sz w:val="24"/>
              </w:rPr>
            </w:pPr>
            <w:r w:rsidRPr="0048742E">
              <w:rPr>
                <w:rFonts w:hint="eastAsia"/>
                <w:sz w:val="24"/>
              </w:rPr>
              <w:t>3.112年度：</w:t>
            </w:r>
            <w:r w:rsidRPr="00E31CA1">
              <w:rPr>
                <w:rFonts w:hint="eastAsia"/>
                <w:sz w:val="24"/>
              </w:rPr>
              <w:t>0.728千公噸CO</w:t>
            </w:r>
            <w:r w:rsidRPr="00E31CA1">
              <w:rPr>
                <w:rFonts w:hint="eastAsia"/>
                <w:sz w:val="24"/>
                <w:vertAlign w:val="subscript"/>
              </w:rPr>
              <w:t>2</w:t>
            </w:r>
            <w:r w:rsidRPr="00E31CA1">
              <w:rPr>
                <w:rFonts w:hint="eastAsia"/>
                <w:sz w:val="24"/>
              </w:rPr>
              <w:t>e</w:t>
            </w:r>
          </w:p>
        </w:tc>
      </w:tr>
      <w:tr w:rsidR="00B650FC" w:rsidRPr="00E31CA1" w:rsidTr="00640605">
        <w:tc>
          <w:tcPr>
            <w:tcW w:w="2013" w:type="dxa"/>
            <w:shd w:val="clear" w:color="auto" w:fill="auto"/>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t>造林</w:t>
            </w:r>
          </w:p>
        </w:tc>
        <w:tc>
          <w:tcPr>
            <w:tcW w:w="1211" w:type="dxa"/>
            <w:shd w:val="clear" w:color="auto" w:fill="auto"/>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t>林業及自然保育署</w:t>
            </w:r>
          </w:p>
        </w:tc>
        <w:tc>
          <w:tcPr>
            <w:tcW w:w="2272" w:type="dxa"/>
            <w:shd w:val="clear" w:color="auto" w:fill="auto"/>
          </w:tcPr>
          <w:p w:rsidR="00B650FC" w:rsidRPr="00E31CA1" w:rsidRDefault="00B650FC" w:rsidP="00640605">
            <w:pPr>
              <w:spacing w:line="280" w:lineRule="exact"/>
              <w:ind w:leftChars="0" w:left="0" w:firstLineChars="0" w:firstLine="0"/>
              <w:rPr>
                <w:sz w:val="24"/>
              </w:rPr>
            </w:pPr>
            <w:r w:rsidRPr="00E31CA1">
              <w:rPr>
                <w:rFonts w:hint="eastAsia"/>
                <w:sz w:val="24"/>
              </w:rPr>
              <w:t>105至114年累計新植造林面積6,600公頃，碳吸存量約新增56.23千公噸CO</w:t>
            </w:r>
            <w:r w:rsidRPr="00E31CA1">
              <w:rPr>
                <w:rFonts w:hint="eastAsia"/>
                <w:sz w:val="24"/>
                <w:vertAlign w:val="subscript"/>
              </w:rPr>
              <w:t>2</w:t>
            </w:r>
            <w:r w:rsidRPr="00E31CA1">
              <w:rPr>
                <w:rFonts w:hint="eastAsia"/>
                <w:sz w:val="24"/>
              </w:rPr>
              <w:t>當量。</w:t>
            </w:r>
          </w:p>
        </w:tc>
        <w:tc>
          <w:tcPr>
            <w:tcW w:w="2658" w:type="dxa"/>
            <w:shd w:val="clear" w:color="auto" w:fill="auto"/>
          </w:tcPr>
          <w:p w:rsidR="00B650FC" w:rsidRPr="00E31CA1" w:rsidRDefault="00B650FC" w:rsidP="00640605">
            <w:pPr>
              <w:spacing w:line="280" w:lineRule="exact"/>
              <w:ind w:leftChars="0" w:left="0" w:firstLineChars="0" w:firstLine="0"/>
              <w:rPr>
                <w:sz w:val="24"/>
              </w:rPr>
            </w:pPr>
            <w:r w:rsidRPr="00E31CA1">
              <w:rPr>
                <w:rFonts w:hint="eastAsia"/>
                <w:sz w:val="24"/>
              </w:rPr>
              <w:t>自105年起累計造林4</w:t>
            </w:r>
            <w:r w:rsidRPr="00E31CA1">
              <w:rPr>
                <w:sz w:val="24"/>
              </w:rPr>
              <w:t>,</w:t>
            </w:r>
            <w:r w:rsidRPr="00E31CA1">
              <w:rPr>
                <w:rFonts w:hint="eastAsia"/>
                <w:sz w:val="24"/>
              </w:rPr>
              <w:t>186公頃，當年度碳移除量35.66千公噸CO</w:t>
            </w:r>
            <w:r w:rsidRPr="00E31CA1">
              <w:rPr>
                <w:rFonts w:hint="eastAsia"/>
                <w:sz w:val="24"/>
                <w:vertAlign w:val="subscript"/>
              </w:rPr>
              <w:t>2</w:t>
            </w:r>
          </w:p>
        </w:tc>
      </w:tr>
      <w:tr w:rsidR="00B650FC" w:rsidRPr="00E31CA1" w:rsidTr="00640605">
        <w:tc>
          <w:tcPr>
            <w:tcW w:w="2013" w:type="dxa"/>
            <w:shd w:val="clear" w:color="auto" w:fill="auto"/>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t>加強森林經營</w:t>
            </w:r>
          </w:p>
        </w:tc>
        <w:tc>
          <w:tcPr>
            <w:tcW w:w="1211" w:type="dxa"/>
            <w:shd w:val="clear" w:color="auto" w:fill="auto"/>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t>林業及自然保育署</w:t>
            </w:r>
          </w:p>
        </w:tc>
        <w:tc>
          <w:tcPr>
            <w:tcW w:w="2272" w:type="dxa"/>
            <w:shd w:val="clear" w:color="auto" w:fill="auto"/>
          </w:tcPr>
          <w:p w:rsidR="00B650FC" w:rsidRPr="00E31CA1" w:rsidRDefault="00B650FC" w:rsidP="00640605">
            <w:pPr>
              <w:spacing w:line="280" w:lineRule="exact"/>
              <w:ind w:leftChars="0" w:left="0" w:firstLineChars="0" w:firstLine="0"/>
              <w:rPr>
                <w:sz w:val="24"/>
              </w:rPr>
            </w:pPr>
            <w:r w:rsidRPr="00E31CA1">
              <w:rPr>
                <w:rFonts w:hint="eastAsia"/>
                <w:sz w:val="24"/>
              </w:rPr>
              <w:t>105至114年累計加強森林經營面積 9,648公頃，碳吸存量約新增23.29千公噸CO</w:t>
            </w:r>
            <w:r w:rsidRPr="00E31CA1">
              <w:rPr>
                <w:rFonts w:hint="eastAsia"/>
                <w:sz w:val="24"/>
                <w:vertAlign w:val="subscript"/>
              </w:rPr>
              <w:t>2</w:t>
            </w:r>
            <w:r w:rsidRPr="00E31CA1">
              <w:rPr>
                <w:rFonts w:hint="eastAsia"/>
                <w:sz w:val="24"/>
              </w:rPr>
              <w:t>當量。</w:t>
            </w:r>
          </w:p>
        </w:tc>
        <w:tc>
          <w:tcPr>
            <w:tcW w:w="2658" w:type="dxa"/>
            <w:shd w:val="clear" w:color="auto" w:fill="auto"/>
          </w:tcPr>
          <w:p w:rsidR="00B650FC" w:rsidRPr="00E31CA1" w:rsidRDefault="00B650FC" w:rsidP="00640605">
            <w:pPr>
              <w:spacing w:line="280" w:lineRule="exact"/>
              <w:ind w:leftChars="0" w:left="0" w:firstLineChars="0" w:firstLine="0"/>
              <w:rPr>
                <w:sz w:val="24"/>
              </w:rPr>
            </w:pPr>
            <w:r w:rsidRPr="00E31CA1">
              <w:rPr>
                <w:rFonts w:hint="eastAsia"/>
                <w:sz w:val="24"/>
              </w:rPr>
              <w:t>自105年起累計森林經營5</w:t>
            </w:r>
            <w:r w:rsidRPr="00E31CA1">
              <w:rPr>
                <w:sz w:val="24"/>
              </w:rPr>
              <w:t>,</w:t>
            </w:r>
            <w:r w:rsidRPr="00E31CA1">
              <w:rPr>
                <w:rFonts w:hint="eastAsia"/>
                <w:sz w:val="24"/>
              </w:rPr>
              <w:t>743公頃，當年度碳移除量15.27千公噸CO</w:t>
            </w:r>
            <w:r w:rsidRPr="00E31CA1">
              <w:rPr>
                <w:rFonts w:hint="eastAsia"/>
                <w:sz w:val="24"/>
                <w:vertAlign w:val="subscript"/>
              </w:rPr>
              <w:t>2</w:t>
            </w:r>
          </w:p>
        </w:tc>
      </w:tr>
    </w:tbl>
    <w:p w:rsidR="00B650FC" w:rsidRPr="00E31CA1" w:rsidRDefault="00B650FC" w:rsidP="00640605">
      <w:pPr>
        <w:spacing w:line="280" w:lineRule="exact"/>
        <w:ind w:leftChars="0" w:firstLineChars="82" w:firstLine="199"/>
        <w:jc w:val="left"/>
        <w:rPr>
          <w:sz w:val="24"/>
        </w:rPr>
      </w:pPr>
      <w:r w:rsidRPr="00E31CA1">
        <w:rPr>
          <w:rFonts w:hint="eastAsia"/>
          <w:sz w:val="24"/>
        </w:rPr>
        <w:t>資料來源：農業部提供，本中心彙整。</w:t>
      </w:r>
    </w:p>
    <w:p w:rsidR="00B650FC" w:rsidRPr="00DE4733" w:rsidRDefault="00B650FC" w:rsidP="00640605">
      <w:pPr>
        <w:pStyle w:val="ad"/>
      </w:pPr>
      <w:r>
        <w:rPr>
          <w:rFonts w:hint="eastAsia"/>
        </w:rPr>
        <w:t>(分機：1</w:t>
      </w:r>
      <w:r>
        <w:t>9</w:t>
      </w:r>
      <w:r>
        <w:rPr>
          <w:rFonts w:hint="eastAsia"/>
        </w:rPr>
        <w:t>18</w:t>
      </w:r>
      <w:r>
        <w:t xml:space="preserve"> </w:t>
      </w:r>
      <w:r>
        <w:rPr>
          <w:rFonts w:hint="eastAsia"/>
        </w:rPr>
        <w:t>魏安國</w:t>
      </w:r>
      <w:r>
        <w:t>)</w:t>
      </w:r>
    </w:p>
    <w:p w:rsidR="00B650FC" w:rsidRDefault="00B650FC" w:rsidP="00B650FC">
      <w:pPr>
        <w:pStyle w:val="23"/>
        <w:sectPr w:rsidR="00B650FC" w:rsidSect="00BD0C62">
          <w:headerReference w:type="even" r:id="rId136"/>
          <w:headerReference w:type="default" r:id="rId137"/>
          <w:footerReference w:type="even" r:id="rId138"/>
          <w:footerReference w:type="default" r:id="rId139"/>
          <w:headerReference w:type="first" r:id="rId140"/>
          <w:footerReference w:type="first" r:id="rId141"/>
          <w:footnotePr>
            <w:numRestart w:val="eachSect"/>
          </w:footnotePr>
          <w:pgSz w:w="11906" w:h="16838" w:code="9"/>
          <w:pgMar w:top="1701" w:right="1701" w:bottom="1701" w:left="1701" w:header="0" w:footer="1134" w:gutter="0"/>
          <w:cols w:space="425"/>
          <w:docGrid w:type="linesAndChars" w:linePitch="510" w:charSpace="658"/>
        </w:sectPr>
      </w:pPr>
    </w:p>
    <w:p w:rsidR="00B650FC" w:rsidRPr="00E5571C" w:rsidRDefault="00B650FC" w:rsidP="00640605">
      <w:pPr>
        <w:pStyle w:val="14"/>
        <w:ind w:left="567" w:hanging="567"/>
      </w:pPr>
      <w:bookmarkStart w:id="79" w:name="_Toc177394300"/>
      <w:r>
        <w:rPr>
          <w:rFonts w:hint="eastAsia"/>
          <w:lang w:eastAsia="zh-HK"/>
        </w:rPr>
        <w:t>二</w:t>
      </w:r>
      <w:r>
        <w:rPr>
          <w:rFonts w:hint="eastAsia"/>
        </w:rPr>
        <w:t>二</w:t>
      </w:r>
      <w:r w:rsidRPr="00E5571C">
        <w:rPr>
          <w:rFonts w:hint="eastAsia"/>
        </w:rPr>
        <w:t>、</w:t>
      </w:r>
      <w:r>
        <w:rPr>
          <w:rFonts w:hint="eastAsia"/>
        </w:rPr>
        <w:t>近期</w:t>
      </w:r>
      <w:r w:rsidRPr="000C28B3">
        <w:rPr>
          <w:rFonts w:hint="eastAsia"/>
        </w:rPr>
        <w:t>高齡社會給付攀升至</w:t>
      </w:r>
      <w:r w:rsidRPr="001D0E4D">
        <w:t>1兆1,357億元</w:t>
      </w:r>
      <w:r w:rsidRPr="000C28B3">
        <w:t>，</w:t>
      </w:r>
      <w:r>
        <w:rPr>
          <w:rFonts w:hint="eastAsia"/>
        </w:rPr>
        <w:t>相關經費</w:t>
      </w:r>
      <w:r w:rsidRPr="000C28B3">
        <w:t>隨人口高齡化</w:t>
      </w:r>
      <w:r>
        <w:rPr>
          <w:rFonts w:hint="eastAsia"/>
        </w:rPr>
        <w:t>與</w:t>
      </w:r>
      <w:r w:rsidRPr="000C28B3">
        <w:t>長照服務普及增加，允宜妥為規劃</w:t>
      </w:r>
      <w:r>
        <w:rPr>
          <w:rFonts w:hint="eastAsia"/>
        </w:rPr>
        <w:t>資源配置</w:t>
      </w:r>
      <w:r w:rsidRPr="000C28B3">
        <w:t>，俾</w:t>
      </w:r>
      <w:r>
        <w:rPr>
          <w:rFonts w:hint="eastAsia"/>
        </w:rPr>
        <w:t>使政府</w:t>
      </w:r>
      <w:r w:rsidRPr="000C28B3">
        <w:t>福利政策永續</w:t>
      </w:r>
      <w:bookmarkEnd w:id="79"/>
    </w:p>
    <w:p w:rsidR="00B650FC" w:rsidRDefault="00B650FC" w:rsidP="00640605">
      <w:pPr>
        <w:ind w:left="566" w:firstLine="566"/>
      </w:pPr>
      <w:r w:rsidRPr="00655940">
        <w:rPr>
          <w:rFonts w:hint="eastAsia"/>
        </w:rPr>
        <w:t>政府為減輕家庭或個人承受高齡、身心障礙、遺族、疾病與健康、生育、家庭與小孩、失業、職業傷害、住宅，以及其他風險或負擔，提供全民享有健康及最低生活保障</w:t>
      </w:r>
      <w:r>
        <w:rPr>
          <w:rFonts w:hint="eastAsia"/>
        </w:rPr>
        <w:t>。據行政院主計總處(下稱主計總處)統計，</w:t>
      </w:r>
      <w:r w:rsidRPr="00837875">
        <w:rPr>
          <w:rFonts w:hint="eastAsia"/>
        </w:rPr>
        <w:t>我國</w:t>
      </w:r>
      <w:r>
        <w:rPr>
          <w:rFonts w:hint="eastAsia"/>
        </w:rPr>
        <w:t>11</w:t>
      </w:r>
      <w:r>
        <w:t>1</w:t>
      </w:r>
      <w:r>
        <w:rPr>
          <w:rFonts w:hint="eastAsia"/>
        </w:rPr>
        <w:t>年度（最近期，下同）社會保障支出新臺幣(以下同)</w:t>
      </w:r>
      <w:r w:rsidRPr="00837875">
        <w:t>2兆</w:t>
      </w:r>
      <w:r>
        <w:t>5,342</w:t>
      </w:r>
      <w:r w:rsidRPr="00837875">
        <w:t>億元，</w:t>
      </w:r>
      <w:r w:rsidRPr="00FD7692">
        <w:rPr>
          <w:rFonts w:hint="eastAsia"/>
        </w:rPr>
        <w:t>社會給付占</w:t>
      </w:r>
      <w:r w:rsidRPr="00527994">
        <w:t>98.7</w:t>
      </w:r>
      <w:r>
        <w:t>%</w:t>
      </w:r>
      <w:r w:rsidRPr="00FD7692">
        <w:t>，</w:t>
      </w:r>
      <w:r>
        <w:rPr>
          <w:rFonts w:hint="eastAsia"/>
        </w:rPr>
        <w:t>其中又以</w:t>
      </w:r>
      <w:r w:rsidRPr="0096768C">
        <w:rPr>
          <w:rFonts w:hint="eastAsia"/>
        </w:rPr>
        <w:t>高齡社會給付占</w:t>
      </w:r>
      <w:r w:rsidRPr="00527994">
        <w:t>45.4</w:t>
      </w:r>
      <w:r w:rsidRPr="0096768C">
        <w:t>%</w:t>
      </w:r>
      <w:r>
        <w:rPr>
          <w:rFonts w:hint="eastAsia"/>
        </w:rPr>
        <w:t>居首，主要係政府</w:t>
      </w:r>
      <w:r w:rsidRPr="00AE27B2">
        <w:rPr>
          <w:rFonts w:hint="eastAsia"/>
        </w:rPr>
        <w:t>推動福利政策</w:t>
      </w:r>
      <w:r>
        <w:rPr>
          <w:rFonts w:hint="eastAsia"/>
        </w:rPr>
        <w:t>及人口高齡化趨勢</w:t>
      </w:r>
      <w:r w:rsidRPr="00AE27B2">
        <w:rPr>
          <w:rFonts w:hint="eastAsia"/>
        </w:rPr>
        <w:t>，</w:t>
      </w:r>
      <w:r>
        <w:rPr>
          <w:rFonts w:hint="eastAsia"/>
        </w:rPr>
        <w:t>致高齡社會給付</w:t>
      </w:r>
      <w:r w:rsidRPr="00AE27B2">
        <w:rPr>
          <w:rFonts w:hint="eastAsia"/>
        </w:rPr>
        <w:t>隨之</w:t>
      </w:r>
      <w:r>
        <w:rPr>
          <w:rFonts w:hint="eastAsia"/>
        </w:rPr>
        <w:t>上升。茲評析如下：</w:t>
      </w:r>
    </w:p>
    <w:p w:rsidR="00B650FC" w:rsidRDefault="00B650FC" w:rsidP="00640605">
      <w:pPr>
        <w:pStyle w:val="a5"/>
        <w:ind w:left="849" w:hanging="283"/>
        <w:rPr>
          <w:b/>
        </w:rPr>
      </w:pPr>
      <w:r w:rsidRPr="00E5571C">
        <w:rPr>
          <w:rFonts w:hint="eastAsia"/>
          <w:b/>
        </w:rPr>
        <w:t>(一</w:t>
      </w:r>
      <w:r w:rsidRPr="00E5571C">
        <w:rPr>
          <w:b/>
        </w:rPr>
        <w:t>)</w:t>
      </w:r>
      <w:r w:rsidRPr="00E5571C">
        <w:rPr>
          <w:rFonts w:hint="eastAsia"/>
          <w:b/>
        </w:rPr>
        <w:t>政府高齡社會給付</w:t>
      </w:r>
      <w:r>
        <w:rPr>
          <w:rFonts w:hint="eastAsia"/>
          <w:b/>
        </w:rPr>
        <w:t>概呈攀升趨勢，於111年度達</w:t>
      </w:r>
      <w:r>
        <w:rPr>
          <w:b/>
        </w:rPr>
        <w:t>1</w:t>
      </w:r>
      <w:r>
        <w:rPr>
          <w:rFonts w:hint="eastAsia"/>
          <w:b/>
        </w:rPr>
        <w:t>兆1</w:t>
      </w:r>
      <w:r>
        <w:rPr>
          <w:b/>
        </w:rPr>
        <w:t>,</w:t>
      </w:r>
      <w:r>
        <w:rPr>
          <w:rFonts w:hint="eastAsia"/>
          <w:b/>
        </w:rPr>
        <w:t>357億元，占GDP之5%</w:t>
      </w:r>
    </w:p>
    <w:p w:rsidR="00B650FC" w:rsidRDefault="00B650FC" w:rsidP="00640605">
      <w:pPr>
        <w:pStyle w:val="21"/>
        <w:ind w:left="850" w:firstLine="566"/>
      </w:pPr>
      <w:r>
        <w:rPr>
          <w:rFonts w:hint="eastAsia"/>
        </w:rPr>
        <w:t>中央及地方政府含</w:t>
      </w:r>
      <w:r w:rsidRPr="00DB13F9">
        <w:rPr>
          <w:rFonts w:hint="eastAsia"/>
        </w:rPr>
        <w:t>退休</w:t>
      </w:r>
      <w:r w:rsidRPr="00DB13F9">
        <w:t>(或老年)給付及老人之生活津貼、居家照護、安置及慰問等福利救助措施</w:t>
      </w:r>
      <w:r>
        <w:rPr>
          <w:rFonts w:hint="eastAsia"/>
        </w:rPr>
        <w:t>在內，我國</w:t>
      </w:r>
      <w:r w:rsidRPr="00E5571C">
        <w:rPr>
          <w:rFonts w:hint="eastAsia"/>
        </w:rPr>
        <w:t>高齡社會給付自</w:t>
      </w:r>
      <w:r>
        <w:t>89</w:t>
      </w:r>
      <w:r w:rsidRPr="00E5571C">
        <w:rPr>
          <w:rFonts w:hint="eastAsia"/>
        </w:rPr>
        <w:t>年度</w:t>
      </w:r>
      <w:r w:rsidRPr="00030190">
        <w:t>3,616</w:t>
      </w:r>
      <w:r w:rsidRPr="00E5571C">
        <w:rPr>
          <w:rFonts w:hint="eastAsia"/>
        </w:rPr>
        <w:t>億元</w:t>
      </w:r>
      <w:r>
        <w:rPr>
          <w:rFonts w:hint="eastAsia"/>
        </w:rPr>
        <w:t>成長</w:t>
      </w:r>
      <w:r w:rsidRPr="00E5571C">
        <w:rPr>
          <w:rFonts w:hint="eastAsia"/>
        </w:rPr>
        <w:t>至</w:t>
      </w:r>
      <w:r>
        <w:t>111</w:t>
      </w:r>
      <w:r w:rsidRPr="00E5571C">
        <w:rPr>
          <w:rFonts w:hint="eastAsia"/>
        </w:rPr>
        <w:t>年度</w:t>
      </w:r>
      <w:r w:rsidRPr="00030190">
        <w:t>1兆1,357億元</w:t>
      </w:r>
      <w:r>
        <w:rPr>
          <w:rFonts w:hint="eastAsia"/>
        </w:rPr>
        <w:t>（詳表1），成長逾2.14倍，占GDP之5%。</w:t>
      </w:r>
      <w:r w:rsidRPr="00E5571C">
        <w:rPr>
          <w:rFonts w:hint="eastAsia"/>
        </w:rPr>
        <w:t>主要係97及98年開辦勞保年金、國民年</w:t>
      </w:r>
      <w:r>
        <w:rPr>
          <w:rFonts w:hint="eastAsia"/>
        </w:rPr>
        <w:t>金與長照服務，提供中低收入老人生活津貼，且因人口高齡化，領取退休金人數、照顧服務量能增加所致；其中</w:t>
      </w:r>
      <w:r w:rsidRPr="003162E9">
        <w:t>國民年金</w:t>
      </w:r>
      <w:r>
        <w:rPr>
          <w:rFonts w:hint="eastAsia"/>
        </w:rPr>
        <w:t>保險於</w:t>
      </w:r>
      <w:r w:rsidRPr="003162E9">
        <w:t>97年開辦</w:t>
      </w:r>
      <w:r>
        <w:rPr>
          <w:rFonts w:hint="eastAsia"/>
        </w:rPr>
        <w:t>時</w:t>
      </w:r>
      <w:r w:rsidRPr="003162E9">
        <w:t>，部分民眾</w:t>
      </w:r>
      <w:r>
        <w:rPr>
          <w:rFonts w:hint="eastAsia"/>
        </w:rPr>
        <w:t>誤解勞保退保而改保國民年金</w:t>
      </w:r>
      <w:r w:rsidRPr="003162E9">
        <w:t>較</w:t>
      </w:r>
      <w:r>
        <w:rPr>
          <w:rFonts w:hint="eastAsia"/>
        </w:rPr>
        <w:t>為</w:t>
      </w:r>
      <w:r w:rsidRPr="003162E9">
        <w:t>有利，</w:t>
      </w:r>
      <w:r>
        <w:rPr>
          <w:rFonts w:hint="eastAsia"/>
        </w:rPr>
        <w:t>引</w:t>
      </w:r>
      <w:r w:rsidRPr="003162E9">
        <w:t>發勞保老年給付請領潮，</w:t>
      </w:r>
      <w:r>
        <w:rPr>
          <w:rFonts w:hint="eastAsia"/>
        </w:rPr>
        <w:t>給付金額爰大幅增加，</w:t>
      </w:r>
      <w:r>
        <w:t>98</w:t>
      </w:r>
      <w:r w:rsidRPr="00921716">
        <w:t>年</w:t>
      </w:r>
      <w:r>
        <w:rPr>
          <w:rFonts w:hint="eastAsia"/>
        </w:rPr>
        <w:t>度雖</w:t>
      </w:r>
      <w:r w:rsidRPr="00921716">
        <w:t>略為下滑，後續則</w:t>
      </w:r>
      <w:r>
        <w:rPr>
          <w:rFonts w:hint="eastAsia"/>
        </w:rPr>
        <w:t>概呈</w:t>
      </w:r>
      <w:r w:rsidRPr="00921716">
        <w:t>逐年穩定攀升趨勢</w:t>
      </w:r>
      <w:r>
        <w:rPr>
          <w:rFonts w:hint="eastAsia"/>
        </w:rPr>
        <w:t>。</w:t>
      </w:r>
    </w:p>
    <w:p w:rsidR="00B650FC" w:rsidRPr="00F873DE" w:rsidRDefault="00B650FC" w:rsidP="00640605">
      <w:pPr>
        <w:ind w:leftChars="0" w:left="0" w:firstLineChars="0" w:firstLine="0"/>
      </w:pPr>
      <w:r>
        <w:rPr>
          <w:rFonts w:hint="eastAsia"/>
          <w:b/>
        </w:rPr>
        <w:t>表</w:t>
      </w:r>
      <w:r w:rsidRPr="00A51726">
        <w:rPr>
          <w:b/>
        </w:rPr>
        <w:t>1</w:t>
      </w:r>
      <w:r>
        <w:rPr>
          <w:b/>
        </w:rPr>
        <w:t xml:space="preserve"> </w:t>
      </w:r>
      <w:r w:rsidRPr="00A51726">
        <w:rPr>
          <w:b/>
        </w:rPr>
        <w:t xml:space="preserve"> </w:t>
      </w:r>
      <w:r w:rsidRPr="008A228F">
        <w:rPr>
          <w:b/>
          <w:spacing w:val="-6"/>
        </w:rPr>
        <w:t>89</w:t>
      </w:r>
      <w:r w:rsidRPr="008A228F">
        <w:rPr>
          <w:rFonts w:hint="eastAsia"/>
          <w:b/>
          <w:spacing w:val="-6"/>
        </w:rPr>
        <w:t>至</w:t>
      </w:r>
      <w:r w:rsidRPr="008A228F">
        <w:rPr>
          <w:b/>
          <w:spacing w:val="-6"/>
        </w:rPr>
        <w:t>111</w:t>
      </w:r>
      <w:r w:rsidRPr="008A228F">
        <w:rPr>
          <w:rFonts w:hint="eastAsia"/>
          <w:b/>
          <w:spacing w:val="-6"/>
        </w:rPr>
        <w:t>年度我國政府高齡社會給付概況表</w:t>
      </w:r>
      <w:r>
        <w:rPr>
          <w:rFonts w:hint="eastAsia"/>
          <w:b/>
        </w:rPr>
        <w:t xml:space="preserve">     </w:t>
      </w:r>
      <w:r w:rsidRPr="008A228F">
        <w:rPr>
          <w:rStyle w:val="143"/>
          <w:rFonts w:hint="eastAsia"/>
          <w:spacing w:val="-6"/>
        </w:rPr>
        <w:t>單位：新臺幣億元</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03"/>
        <w:gridCol w:w="615"/>
        <w:gridCol w:w="615"/>
        <w:gridCol w:w="615"/>
        <w:gridCol w:w="615"/>
        <w:gridCol w:w="615"/>
        <w:gridCol w:w="615"/>
        <w:gridCol w:w="615"/>
        <w:gridCol w:w="726"/>
        <w:gridCol w:w="726"/>
        <w:gridCol w:w="828"/>
        <w:gridCol w:w="709"/>
        <w:gridCol w:w="708"/>
      </w:tblGrid>
      <w:tr w:rsidR="00B650FC" w:rsidRPr="00E77FE7" w:rsidTr="00640605">
        <w:trPr>
          <w:trHeight w:val="278"/>
        </w:trPr>
        <w:tc>
          <w:tcPr>
            <w:tcW w:w="503" w:type="dxa"/>
            <w:tcBorders>
              <w:bottom w:val="single" w:sz="6" w:space="0" w:color="auto"/>
            </w:tcBorders>
            <w:shd w:val="clear" w:color="auto" w:fill="auto"/>
            <w:noWrap/>
            <w:vAlign w:val="center"/>
            <w:hideMark/>
          </w:tcPr>
          <w:p w:rsidR="00B650FC" w:rsidRPr="00E77FE7" w:rsidRDefault="00B650FC" w:rsidP="00640605">
            <w:pPr>
              <w:pStyle w:val="142"/>
              <w:rPr>
                <w:rFonts w:hAnsi="標楷體"/>
                <w:b/>
                <w:sz w:val="22"/>
                <w:szCs w:val="22"/>
              </w:rPr>
            </w:pPr>
            <w:r w:rsidRPr="00E77FE7">
              <w:rPr>
                <w:rFonts w:hAnsi="標楷體" w:hint="eastAsia"/>
                <w:b/>
                <w:sz w:val="22"/>
                <w:szCs w:val="22"/>
              </w:rPr>
              <w:t>年度</w:t>
            </w:r>
          </w:p>
        </w:tc>
        <w:tc>
          <w:tcPr>
            <w:tcW w:w="615" w:type="dxa"/>
            <w:tcBorders>
              <w:bottom w:val="single" w:sz="6"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89</w:t>
            </w:r>
          </w:p>
        </w:tc>
        <w:tc>
          <w:tcPr>
            <w:tcW w:w="615" w:type="dxa"/>
            <w:tcBorders>
              <w:bottom w:val="single" w:sz="6"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90</w:t>
            </w:r>
          </w:p>
        </w:tc>
        <w:tc>
          <w:tcPr>
            <w:tcW w:w="615" w:type="dxa"/>
            <w:tcBorders>
              <w:bottom w:val="single" w:sz="6"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91</w:t>
            </w:r>
          </w:p>
        </w:tc>
        <w:tc>
          <w:tcPr>
            <w:tcW w:w="615" w:type="dxa"/>
            <w:tcBorders>
              <w:bottom w:val="single" w:sz="6"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92</w:t>
            </w:r>
          </w:p>
        </w:tc>
        <w:tc>
          <w:tcPr>
            <w:tcW w:w="615" w:type="dxa"/>
            <w:tcBorders>
              <w:bottom w:val="single" w:sz="6"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93</w:t>
            </w:r>
          </w:p>
        </w:tc>
        <w:tc>
          <w:tcPr>
            <w:tcW w:w="615" w:type="dxa"/>
            <w:tcBorders>
              <w:bottom w:val="single" w:sz="6"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94</w:t>
            </w:r>
          </w:p>
        </w:tc>
        <w:tc>
          <w:tcPr>
            <w:tcW w:w="615" w:type="dxa"/>
            <w:tcBorders>
              <w:bottom w:val="single" w:sz="6"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95</w:t>
            </w:r>
          </w:p>
        </w:tc>
        <w:tc>
          <w:tcPr>
            <w:tcW w:w="726" w:type="dxa"/>
            <w:tcBorders>
              <w:bottom w:val="single" w:sz="6"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96</w:t>
            </w:r>
          </w:p>
        </w:tc>
        <w:tc>
          <w:tcPr>
            <w:tcW w:w="726" w:type="dxa"/>
            <w:tcBorders>
              <w:bottom w:val="single" w:sz="6"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97</w:t>
            </w:r>
          </w:p>
        </w:tc>
        <w:tc>
          <w:tcPr>
            <w:tcW w:w="828" w:type="dxa"/>
            <w:tcBorders>
              <w:bottom w:val="single" w:sz="6"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98</w:t>
            </w:r>
          </w:p>
        </w:tc>
        <w:tc>
          <w:tcPr>
            <w:tcW w:w="709" w:type="dxa"/>
            <w:tcBorders>
              <w:bottom w:val="single" w:sz="6"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99</w:t>
            </w:r>
          </w:p>
        </w:tc>
        <w:tc>
          <w:tcPr>
            <w:tcW w:w="708" w:type="dxa"/>
            <w:tcBorders>
              <w:bottom w:val="single" w:sz="4"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100</w:t>
            </w:r>
          </w:p>
        </w:tc>
      </w:tr>
      <w:tr w:rsidR="00B650FC" w:rsidRPr="00E77FE7" w:rsidTr="00640605">
        <w:trPr>
          <w:trHeight w:val="278"/>
        </w:trPr>
        <w:tc>
          <w:tcPr>
            <w:tcW w:w="503" w:type="dxa"/>
            <w:tcBorders>
              <w:top w:val="single" w:sz="6" w:space="0" w:color="auto"/>
              <w:bottom w:val="double" w:sz="4" w:space="0" w:color="auto"/>
            </w:tcBorders>
            <w:shd w:val="clear" w:color="auto" w:fill="auto"/>
            <w:noWrap/>
            <w:vAlign w:val="center"/>
            <w:hideMark/>
          </w:tcPr>
          <w:p w:rsidR="00B650FC" w:rsidRPr="00E77FE7" w:rsidRDefault="00B650FC" w:rsidP="00640605">
            <w:pPr>
              <w:pStyle w:val="142"/>
              <w:rPr>
                <w:rFonts w:hAnsi="標楷體"/>
                <w:sz w:val="22"/>
                <w:szCs w:val="22"/>
              </w:rPr>
            </w:pPr>
            <w:r w:rsidRPr="00E77FE7">
              <w:rPr>
                <w:rFonts w:hAnsi="標楷體" w:hint="eastAsia"/>
                <w:sz w:val="22"/>
                <w:szCs w:val="22"/>
              </w:rPr>
              <w:t>金額</w:t>
            </w:r>
          </w:p>
        </w:tc>
        <w:tc>
          <w:tcPr>
            <w:tcW w:w="615" w:type="dxa"/>
            <w:tcBorders>
              <w:top w:val="single" w:sz="6" w:space="0" w:color="auto"/>
              <w:bottom w:val="double" w:sz="4" w:space="0" w:color="auto"/>
            </w:tcBorders>
            <w:shd w:val="clear" w:color="auto" w:fill="auto"/>
            <w:noWrap/>
            <w:vAlign w:val="center"/>
            <w:hideMark/>
          </w:tcPr>
          <w:p w:rsidR="00B650FC" w:rsidRPr="00F873DE" w:rsidRDefault="00B650FC" w:rsidP="00640605">
            <w:pPr>
              <w:pStyle w:val="142"/>
              <w:jc w:val="right"/>
              <w:rPr>
                <w:rFonts w:hAnsi="標楷體"/>
                <w:b/>
                <w:spacing w:val="-5"/>
                <w:sz w:val="22"/>
                <w:szCs w:val="22"/>
              </w:rPr>
            </w:pPr>
            <w:r w:rsidRPr="00F873DE">
              <w:rPr>
                <w:rFonts w:hAnsi="標楷體" w:hint="eastAsia"/>
                <w:b/>
                <w:spacing w:val="-5"/>
                <w:sz w:val="22"/>
                <w:szCs w:val="22"/>
              </w:rPr>
              <w:t>3,616</w:t>
            </w:r>
          </w:p>
        </w:tc>
        <w:tc>
          <w:tcPr>
            <w:tcW w:w="615" w:type="dxa"/>
            <w:tcBorders>
              <w:top w:val="single" w:sz="6" w:space="0" w:color="auto"/>
              <w:bottom w:val="double" w:sz="4" w:space="0" w:color="auto"/>
            </w:tcBorders>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4,198</w:t>
            </w:r>
          </w:p>
        </w:tc>
        <w:tc>
          <w:tcPr>
            <w:tcW w:w="615" w:type="dxa"/>
            <w:tcBorders>
              <w:top w:val="single" w:sz="6" w:space="0" w:color="auto"/>
              <w:bottom w:val="double" w:sz="4" w:space="0" w:color="auto"/>
            </w:tcBorders>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4,733</w:t>
            </w:r>
          </w:p>
        </w:tc>
        <w:tc>
          <w:tcPr>
            <w:tcW w:w="615" w:type="dxa"/>
            <w:tcBorders>
              <w:top w:val="single" w:sz="6" w:space="0" w:color="auto"/>
              <w:bottom w:val="double" w:sz="4" w:space="0" w:color="auto"/>
            </w:tcBorders>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4,672</w:t>
            </w:r>
          </w:p>
        </w:tc>
        <w:tc>
          <w:tcPr>
            <w:tcW w:w="615" w:type="dxa"/>
            <w:tcBorders>
              <w:top w:val="single" w:sz="6" w:space="0" w:color="auto"/>
              <w:bottom w:val="double" w:sz="4" w:space="0" w:color="auto"/>
            </w:tcBorders>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5,000</w:t>
            </w:r>
          </w:p>
        </w:tc>
        <w:tc>
          <w:tcPr>
            <w:tcW w:w="615" w:type="dxa"/>
            <w:tcBorders>
              <w:top w:val="single" w:sz="6" w:space="0" w:color="auto"/>
              <w:bottom w:val="double" w:sz="4" w:space="0" w:color="auto"/>
            </w:tcBorders>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5,720</w:t>
            </w:r>
          </w:p>
        </w:tc>
        <w:tc>
          <w:tcPr>
            <w:tcW w:w="615" w:type="dxa"/>
            <w:tcBorders>
              <w:top w:val="single" w:sz="6" w:space="0" w:color="auto"/>
              <w:bottom w:val="double" w:sz="4" w:space="0" w:color="auto"/>
            </w:tcBorders>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5,616</w:t>
            </w:r>
          </w:p>
        </w:tc>
        <w:tc>
          <w:tcPr>
            <w:tcW w:w="726" w:type="dxa"/>
            <w:tcBorders>
              <w:top w:val="single" w:sz="6" w:space="0" w:color="auto"/>
              <w:bottom w:val="double" w:sz="4" w:space="0" w:color="auto"/>
            </w:tcBorders>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5,916</w:t>
            </w:r>
          </w:p>
        </w:tc>
        <w:tc>
          <w:tcPr>
            <w:tcW w:w="726" w:type="dxa"/>
            <w:tcBorders>
              <w:top w:val="single" w:sz="6" w:space="0" w:color="auto"/>
              <w:bottom w:val="double" w:sz="4" w:space="0" w:color="auto"/>
            </w:tcBorders>
            <w:shd w:val="clear" w:color="auto" w:fill="auto"/>
            <w:noWrap/>
            <w:vAlign w:val="center"/>
            <w:hideMark/>
          </w:tcPr>
          <w:p w:rsidR="00B650FC" w:rsidRPr="00F873DE" w:rsidRDefault="00B650FC" w:rsidP="00640605">
            <w:pPr>
              <w:pStyle w:val="142"/>
              <w:jc w:val="right"/>
              <w:rPr>
                <w:rFonts w:hAnsi="標楷體"/>
                <w:b/>
                <w:spacing w:val="-5"/>
                <w:sz w:val="22"/>
                <w:szCs w:val="22"/>
              </w:rPr>
            </w:pPr>
            <w:r w:rsidRPr="00F873DE">
              <w:rPr>
                <w:rFonts w:hAnsi="標楷體" w:hint="eastAsia"/>
                <w:b/>
                <w:spacing w:val="-5"/>
                <w:sz w:val="22"/>
                <w:szCs w:val="22"/>
              </w:rPr>
              <w:t>7,695</w:t>
            </w:r>
          </w:p>
        </w:tc>
        <w:tc>
          <w:tcPr>
            <w:tcW w:w="828" w:type="dxa"/>
            <w:tcBorders>
              <w:top w:val="single" w:sz="6" w:space="0" w:color="auto"/>
              <w:bottom w:val="double" w:sz="4" w:space="0" w:color="auto"/>
            </w:tcBorders>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5,496</w:t>
            </w:r>
          </w:p>
        </w:tc>
        <w:tc>
          <w:tcPr>
            <w:tcW w:w="709" w:type="dxa"/>
            <w:tcBorders>
              <w:top w:val="single" w:sz="6" w:space="0" w:color="auto"/>
              <w:bottom w:val="double" w:sz="4" w:space="0" w:color="auto"/>
              <w:right w:val="single" w:sz="4" w:space="0" w:color="auto"/>
            </w:tcBorders>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5,503</w:t>
            </w:r>
          </w:p>
        </w:tc>
        <w:tc>
          <w:tcPr>
            <w:tcW w:w="708" w:type="dxa"/>
            <w:tcBorders>
              <w:top w:val="single" w:sz="4" w:space="0" w:color="auto"/>
              <w:left w:val="single" w:sz="4" w:space="0" w:color="auto"/>
              <w:bottom w:val="double" w:sz="4" w:space="0" w:color="auto"/>
            </w:tcBorders>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5,879</w:t>
            </w:r>
          </w:p>
        </w:tc>
      </w:tr>
      <w:tr w:rsidR="00B650FC" w:rsidRPr="00E77FE7" w:rsidTr="00640605">
        <w:trPr>
          <w:trHeight w:val="278"/>
        </w:trPr>
        <w:tc>
          <w:tcPr>
            <w:tcW w:w="503" w:type="dxa"/>
            <w:tcBorders>
              <w:top w:val="double" w:sz="4" w:space="0" w:color="auto"/>
            </w:tcBorders>
            <w:shd w:val="clear" w:color="auto" w:fill="auto"/>
            <w:noWrap/>
            <w:vAlign w:val="center"/>
            <w:hideMark/>
          </w:tcPr>
          <w:p w:rsidR="00B650FC" w:rsidRPr="00E77FE7" w:rsidRDefault="00B650FC" w:rsidP="00640605">
            <w:pPr>
              <w:pStyle w:val="142"/>
              <w:rPr>
                <w:rFonts w:hAnsi="標楷體"/>
                <w:b/>
                <w:sz w:val="22"/>
                <w:szCs w:val="22"/>
              </w:rPr>
            </w:pPr>
            <w:r w:rsidRPr="00E77FE7">
              <w:rPr>
                <w:rFonts w:hAnsi="標楷體" w:hint="eastAsia"/>
                <w:b/>
                <w:sz w:val="22"/>
                <w:szCs w:val="22"/>
              </w:rPr>
              <w:t>年度</w:t>
            </w:r>
          </w:p>
        </w:tc>
        <w:tc>
          <w:tcPr>
            <w:tcW w:w="615" w:type="dxa"/>
            <w:tcBorders>
              <w:top w:val="double" w:sz="4"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101</w:t>
            </w:r>
          </w:p>
        </w:tc>
        <w:tc>
          <w:tcPr>
            <w:tcW w:w="615" w:type="dxa"/>
            <w:tcBorders>
              <w:top w:val="double" w:sz="4"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102</w:t>
            </w:r>
          </w:p>
        </w:tc>
        <w:tc>
          <w:tcPr>
            <w:tcW w:w="615" w:type="dxa"/>
            <w:tcBorders>
              <w:top w:val="double" w:sz="4"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103</w:t>
            </w:r>
          </w:p>
        </w:tc>
        <w:tc>
          <w:tcPr>
            <w:tcW w:w="615" w:type="dxa"/>
            <w:tcBorders>
              <w:top w:val="double" w:sz="4"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104</w:t>
            </w:r>
          </w:p>
        </w:tc>
        <w:tc>
          <w:tcPr>
            <w:tcW w:w="615" w:type="dxa"/>
            <w:tcBorders>
              <w:top w:val="double" w:sz="4"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105</w:t>
            </w:r>
          </w:p>
        </w:tc>
        <w:tc>
          <w:tcPr>
            <w:tcW w:w="615" w:type="dxa"/>
            <w:tcBorders>
              <w:top w:val="double" w:sz="4"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106</w:t>
            </w:r>
          </w:p>
        </w:tc>
        <w:tc>
          <w:tcPr>
            <w:tcW w:w="615" w:type="dxa"/>
            <w:tcBorders>
              <w:top w:val="double" w:sz="4"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107</w:t>
            </w:r>
          </w:p>
        </w:tc>
        <w:tc>
          <w:tcPr>
            <w:tcW w:w="726" w:type="dxa"/>
            <w:tcBorders>
              <w:top w:val="double" w:sz="4"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108</w:t>
            </w:r>
          </w:p>
        </w:tc>
        <w:tc>
          <w:tcPr>
            <w:tcW w:w="726" w:type="dxa"/>
            <w:tcBorders>
              <w:top w:val="double" w:sz="4"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109</w:t>
            </w:r>
          </w:p>
        </w:tc>
        <w:tc>
          <w:tcPr>
            <w:tcW w:w="828" w:type="dxa"/>
            <w:tcBorders>
              <w:top w:val="double" w:sz="4"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110</w:t>
            </w:r>
          </w:p>
        </w:tc>
        <w:tc>
          <w:tcPr>
            <w:tcW w:w="709" w:type="dxa"/>
            <w:tcBorders>
              <w:top w:val="double" w:sz="4" w:space="0" w:color="auto"/>
              <w:right w:val="single" w:sz="4"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111</w:t>
            </w:r>
          </w:p>
        </w:tc>
        <w:tc>
          <w:tcPr>
            <w:tcW w:w="708" w:type="dxa"/>
            <w:vMerge w:val="restart"/>
            <w:tcBorders>
              <w:top w:val="double" w:sz="4" w:space="0" w:color="auto"/>
              <w:left w:val="single" w:sz="4" w:space="0" w:color="auto"/>
              <w:bottom w:val="single" w:sz="12" w:space="0" w:color="auto"/>
              <w:tr2bl w:val="single" w:sz="4" w:space="0" w:color="auto"/>
            </w:tcBorders>
            <w:shd w:val="clear" w:color="auto" w:fill="auto"/>
            <w:noWrap/>
            <w:vAlign w:val="center"/>
            <w:hideMark/>
          </w:tcPr>
          <w:p w:rsidR="00B650FC" w:rsidRPr="00E77FE7" w:rsidRDefault="00B650FC" w:rsidP="00640605">
            <w:pPr>
              <w:pStyle w:val="142"/>
              <w:rPr>
                <w:rFonts w:hAnsi="標楷體"/>
                <w:sz w:val="22"/>
                <w:szCs w:val="22"/>
              </w:rPr>
            </w:pPr>
          </w:p>
        </w:tc>
      </w:tr>
      <w:tr w:rsidR="00B650FC" w:rsidRPr="00E77FE7" w:rsidTr="00640605">
        <w:trPr>
          <w:trHeight w:val="278"/>
        </w:trPr>
        <w:tc>
          <w:tcPr>
            <w:tcW w:w="503" w:type="dxa"/>
            <w:shd w:val="clear" w:color="auto" w:fill="auto"/>
            <w:noWrap/>
            <w:vAlign w:val="center"/>
            <w:hideMark/>
          </w:tcPr>
          <w:p w:rsidR="00B650FC" w:rsidRPr="00E77FE7" w:rsidRDefault="00B650FC" w:rsidP="00640605">
            <w:pPr>
              <w:pStyle w:val="142"/>
              <w:rPr>
                <w:rFonts w:hAnsi="標楷體"/>
                <w:sz w:val="22"/>
                <w:szCs w:val="22"/>
              </w:rPr>
            </w:pPr>
            <w:r w:rsidRPr="00E77FE7">
              <w:rPr>
                <w:rFonts w:hAnsi="標楷體" w:hint="eastAsia"/>
                <w:sz w:val="22"/>
                <w:szCs w:val="22"/>
              </w:rPr>
              <w:t>金額</w:t>
            </w:r>
          </w:p>
        </w:tc>
        <w:tc>
          <w:tcPr>
            <w:tcW w:w="615" w:type="dxa"/>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7,535</w:t>
            </w:r>
          </w:p>
        </w:tc>
        <w:tc>
          <w:tcPr>
            <w:tcW w:w="615" w:type="dxa"/>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7,763</w:t>
            </w:r>
          </w:p>
        </w:tc>
        <w:tc>
          <w:tcPr>
            <w:tcW w:w="615" w:type="dxa"/>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7,641</w:t>
            </w:r>
          </w:p>
        </w:tc>
        <w:tc>
          <w:tcPr>
            <w:tcW w:w="615" w:type="dxa"/>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8,282</w:t>
            </w:r>
          </w:p>
        </w:tc>
        <w:tc>
          <w:tcPr>
            <w:tcW w:w="615" w:type="dxa"/>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9,065</w:t>
            </w:r>
          </w:p>
        </w:tc>
        <w:tc>
          <w:tcPr>
            <w:tcW w:w="615" w:type="dxa"/>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9,852</w:t>
            </w:r>
          </w:p>
        </w:tc>
        <w:tc>
          <w:tcPr>
            <w:tcW w:w="615" w:type="dxa"/>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9,943</w:t>
            </w:r>
          </w:p>
        </w:tc>
        <w:tc>
          <w:tcPr>
            <w:tcW w:w="726" w:type="dxa"/>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10,391</w:t>
            </w:r>
          </w:p>
        </w:tc>
        <w:tc>
          <w:tcPr>
            <w:tcW w:w="726" w:type="dxa"/>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11,123</w:t>
            </w:r>
          </w:p>
        </w:tc>
        <w:tc>
          <w:tcPr>
            <w:tcW w:w="828" w:type="dxa"/>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11,048</w:t>
            </w:r>
          </w:p>
        </w:tc>
        <w:tc>
          <w:tcPr>
            <w:tcW w:w="709" w:type="dxa"/>
            <w:tcBorders>
              <w:right w:val="single" w:sz="4" w:space="0" w:color="auto"/>
            </w:tcBorders>
            <w:shd w:val="clear" w:color="auto" w:fill="auto"/>
            <w:noWrap/>
            <w:vAlign w:val="center"/>
            <w:hideMark/>
          </w:tcPr>
          <w:p w:rsidR="00B650FC" w:rsidRPr="00F873DE" w:rsidRDefault="00B650FC" w:rsidP="00640605">
            <w:pPr>
              <w:pStyle w:val="142"/>
              <w:jc w:val="right"/>
              <w:rPr>
                <w:rFonts w:hAnsi="標楷體"/>
                <w:b/>
                <w:spacing w:val="-5"/>
                <w:sz w:val="22"/>
                <w:szCs w:val="22"/>
              </w:rPr>
            </w:pPr>
            <w:r w:rsidRPr="00F873DE">
              <w:rPr>
                <w:rFonts w:hAnsi="標楷體" w:hint="eastAsia"/>
                <w:b/>
                <w:spacing w:val="-5"/>
                <w:sz w:val="22"/>
                <w:szCs w:val="22"/>
              </w:rPr>
              <w:t>11,357</w:t>
            </w:r>
          </w:p>
        </w:tc>
        <w:tc>
          <w:tcPr>
            <w:tcW w:w="708" w:type="dxa"/>
            <w:vMerge/>
            <w:tcBorders>
              <w:left w:val="single" w:sz="4" w:space="0" w:color="auto"/>
              <w:bottom w:val="single" w:sz="12" w:space="0" w:color="auto"/>
              <w:tr2bl w:val="single" w:sz="4" w:space="0" w:color="auto"/>
            </w:tcBorders>
            <w:vAlign w:val="center"/>
            <w:hideMark/>
          </w:tcPr>
          <w:p w:rsidR="00B650FC" w:rsidRPr="00E77FE7" w:rsidRDefault="00B650FC" w:rsidP="00640605">
            <w:pPr>
              <w:pStyle w:val="142"/>
              <w:rPr>
                <w:rFonts w:hAnsi="標楷體"/>
                <w:sz w:val="22"/>
                <w:szCs w:val="22"/>
              </w:rPr>
            </w:pPr>
          </w:p>
        </w:tc>
      </w:tr>
    </w:tbl>
    <w:p w:rsidR="00B650FC" w:rsidRDefault="00B650FC" w:rsidP="00640605">
      <w:pPr>
        <w:pStyle w:val="142"/>
        <w:ind w:left="1216" w:hangingChars="500" w:hanging="1216"/>
      </w:pPr>
      <w:r>
        <w:rPr>
          <w:rFonts w:hint="eastAsia"/>
        </w:rPr>
        <w:t>說    明：詢據主計總處略以，統計事項涵括中央及地方機關資料，上年度數據皆請各該機關重新檢視，或有</w:t>
      </w:r>
      <w:r w:rsidRPr="00971E85">
        <w:rPr>
          <w:rFonts w:hint="eastAsia"/>
        </w:rPr>
        <w:t>修正</w:t>
      </w:r>
      <w:r>
        <w:rPr>
          <w:rFonts w:hint="eastAsia"/>
        </w:rPr>
        <w:t>。</w:t>
      </w:r>
    </w:p>
    <w:p w:rsidR="00B650FC" w:rsidRDefault="00B650FC" w:rsidP="00640605">
      <w:pPr>
        <w:pStyle w:val="142"/>
      </w:pPr>
      <w:r>
        <w:rPr>
          <w:rFonts w:hint="eastAsia"/>
        </w:rPr>
        <w:t>資料來源：主計總處網頁，本中心彙製。</w:t>
      </w:r>
    </w:p>
    <w:p w:rsidR="00B650FC" w:rsidRDefault="00B650FC" w:rsidP="00640605">
      <w:pPr>
        <w:pStyle w:val="a5"/>
        <w:ind w:left="849" w:hanging="283"/>
        <w:rPr>
          <w:b/>
        </w:rPr>
      </w:pPr>
      <w:r w:rsidRPr="00E5571C">
        <w:rPr>
          <w:b/>
        </w:rPr>
        <w:t>(</w:t>
      </w:r>
      <w:r w:rsidRPr="00E5571C">
        <w:rPr>
          <w:rFonts w:hint="eastAsia"/>
          <w:b/>
        </w:rPr>
        <w:t>二</w:t>
      </w:r>
      <w:r w:rsidRPr="00E5571C">
        <w:rPr>
          <w:b/>
        </w:rPr>
        <w:t>)</w:t>
      </w:r>
      <w:r>
        <w:rPr>
          <w:rFonts w:hint="eastAsia"/>
          <w:b/>
        </w:rPr>
        <w:t>高齡社會給付以社會保險計畫為主，其</w:t>
      </w:r>
      <w:r w:rsidRPr="0001023E">
        <w:rPr>
          <w:rFonts w:hint="eastAsia"/>
          <w:b/>
        </w:rPr>
        <w:t>未來或有給付責任</w:t>
      </w:r>
      <w:r>
        <w:rPr>
          <w:rFonts w:hint="eastAsia"/>
          <w:b/>
        </w:rPr>
        <w:t>之財務壓力沉重，宜進行長期財務安全規劃</w:t>
      </w:r>
    </w:p>
    <w:p w:rsidR="00B650FC" w:rsidRDefault="00B650FC" w:rsidP="00640605">
      <w:pPr>
        <w:pStyle w:val="21"/>
        <w:ind w:left="850" w:firstLine="566"/>
      </w:pPr>
      <w:r>
        <w:rPr>
          <w:rFonts w:hint="eastAsia"/>
        </w:rPr>
        <w:t>111年度高齡社會給付</w:t>
      </w:r>
      <w:r w:rsidRPr="00E5571C">
        <w:rPr>
          <w:rFonts w:hint="eastAsia"/>
        </w:rPr>
        <w:t>以社會保險</w:t>
      </w:r>
      <w:r w:rsidRPr="008D1CDD">
        <w:rPr>
          <w:rFonts w:hint="eastAsia"/>
        </w:rPr>
        <w:t>計畫</w:t>
      </w:r>
      <w:r w:rsidRPr="008D1CDD">
        <w:t>1兆344億元</w:t>
      </w:r>
      <w:r>
        <w:rPr>
          <w:rFonts w:hint="eastAsia"/>
        </w:rPr>
        <w:t>為主，占比</w:t>
      </w:r>
      <w:r w:rsidRPr="008D1CDD">
        <w:t>91.1</w:t>
      </w:r>
      <w:r>
        <w:t>%</w:t>
      </w:r>
      <w:r>
        <w:rPr>
          <w:rFonts w:hint="eastAsia"/>
        </w:rPr>
        <w:t>。觀諸近8年度（104至111年度，以下同）11項</w:t>
      </w:r>
      <w:r w:rsidRPr="006B0EB6">
        <w:rPr>
          <w:rFonts w:hint="eastAsia"/>
        </w:rPr>
        <w:t>高齡社會給付之</w:t>
      </w:r>
      <w:r>
        <w:rPr>
          <w:rFonts w:hint="eastAsia"/>
        </w:rPr>
        <w:t>社會保險計畫情形(詳表2)，除110年度經費略較109年度下滑外，餘概呈趨增之勢；</w:t>
      </w:r>
      <w:r w:rsidRPr="00300C6B">
        <w:rPr>
          <w:rFonts w:hint="eastAsia"/>
        </w:rPr>
        <w:t>前</w:t>
      </w:r>
      <w:r w:rsidRPr="00300C6B">
        <w:t>4大</w:t>
      </w:r>
      <w:r>
        <w:rPr>
          <w:rFonts w:hint="eastAsia"/>
        </w:rPr>
        <w:t>經費</w:t>
      </w:r>
      <w:r w:rsidRPr="00300C6B">
        <w:t>項目依序為勞工保險、軍公教退休撫卹(新舊制)、勞工退休基金(新舊制)退休或老年給付、國民年金保險基金，提供國民老年經濟安全保障。</w:t>
      </w:r>
    </w:p>
    <w:p w:rsidR="00B650FC" w:rsidRPr="00921716" w:rsidRDefault="00B650FC" w:rsidP="00640605">
      <w:pPr>
        <w:ind w:leftChars="0" w:left="0" w:firstLineChars="0" w:firstLine="0"/>
      </w:pPr>
      <w:r w:rsidRPr="00433567">
        <w:rPr>
          <w:rFonts w:hint="eastAsia"/>
          <w:b/>
        </w:rPr>
        <w:t xml:space="preserve">表2 </w:t>
      </w:r>
      <w:r w:rsidRPr="008A228F">
        <w:rPr>
          <w:rFonts w:hint="eastAsia"/>
          <w:b/>
          <w:spacing w:val="-6"/>
        </w:rPr>
        <w:t>近8年度高齡社會給付之社會保險計畫數額表</w:t>
      </w:r>
      <w:r>
        <w:rPr>
          <w:rFonts w:hint="eastAsia"/>
        </w:rPr>
        <w:t xml:space="preserve">   </w:t>
      </w:r>
      <w:r w:rsidRPr="008A228F">
        <w:rPr>
          <w:rStyle w:val="143"/>
          <w:rFonts w:hint="eastAsia"/>
          <w:spacing w:val="-6"/>
        </w:rPr>
        <w:t>單位：新臺幣百萬元</w:t>
      </w:r>
    </w:p>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44"/>
        <w:gridCol w:w="1275"/>
        <w:gridCol w:w="829"/>
        <w:gridCol w:w="829"/>
        <w:gridCol w:w="829"/>
        <w:gridCol w:w="829"/>
        <w:gridCol w:w="829"/>
        <w:gridCol w:w="886"/>
        <w:gridCol w:w="886"/>
        <w:gridCol w:w="887"/>
      </w:tblGrid>
      <w:tr w:rsidR="00B650FC" w:rsidRPr="0040271B" w:rsidTr="00640605">
        <w:trPr>
          <w:trHeight w:val="274"/>
          <w:tblHeader/>
        </w:trPr>
        <w:tc>
          <w:tcPr>
            <w:tcW w:w="1619" w:type="dxa"/>
            <w:gridSpan w:val="2"/>
            <w:tcBorders>
              <w:top w:val="single" w:sz="12" w:space="0" w:color="auto"/>
              <w:left w:val="single" w:sz="12" w:space="0" w:color="auto"/>
              <w:bottom w:val="single" w:sz="6" w:space="0" w:color="auto"/>
              <w:right w:val="single" w:sz="6" w:space="0" w:color="auto"/>
            </w:tcBorders>
            <w:shd w:val="clear" w:color="000000" w:fill="FFFFFF"/>
            <w:vAlign w:val="center"/>
            <w:hideMark/>
          </w:tcPr>
          <w:p w:rsidR="00B650FC" w:rsidRPr="00433567" w:rsidRDefault="00B650FC" w:rsidP="00640605">
            <w:pPr>
              <w:pStyle w:val="142"/>
              <w:ind w:left="446" w:hanging="446"/>
              <w:jc w:val="center"/>
              <w:rPr>
                <w:rFonts w:hAnsi="標楷體"/>
                <w:b/>
                <w:sz w:val="22"/>
                <w:szCs w:val="22"/>
              </w:rPr>
            </w:pPr>
            <w:r w:rsidRPr="00433567">
              <w:rPr>
                <w:rFonts w:hAnsi="標楷體"/>
                <w:b/>
                <w:sz w:val="22"/>
                <w:szCs w:val="22"/>
              </w:rPr>
              <w:t>計畫名稱</w:t>
            </w:r>
            <w:r w:rsidRPr="00433567">
              <w:rPr>
                <w:rFonts w:hAnsi="標楷體" w:hint="eastAsia"/>
                <w:b/>
                <w:sz w:val="22"/>
                <w:szCs w:val="22"/>
              </w:rPr>
              <w:t>\年度</w:t>
            </w:r>
          </w:p>
        </w:tc>
        <w:tc>
          <w:tcPr>
            <w:tcW w:w="829" w:type="dxa"/>
            <w:tcBorders>
              <w:top w:val="single" w:sz="12" w:space="0" w:color="auto"/>
              <w:left w:val="single" w:sz="6" w:space="0" w:color="auto"/>
              <w:bottom w:val="single" w:sz="6" w:space="0" w:color="auto"/>
              <w:right w:val="single" w:sz="6" w:space="0" w:color="auto"/>
            </w:tcBorders>
            <w:shd w:val="clear" w:color="000000" w:fill="FFFFFF"/>
            <w:vAlign w:val="center"/>
          </w:tcPr>
          <w:p w:rsidR="00B650FC" w:rsidRPr="00433567" w:rsidRDefault="00B650FC" w:rsidP="00640605">
            <w:pPr>
              <w:pStyle w:val="142"/>
              <w:ind w:left="426" w:hanging="426"/>
              <w:jc w:val="center"/>
              <w:rPr>
                <w:rFonts w:hAnsi="標楷體"/>
                <w:b/>
                <w:spacing w:val="-5"/>
                <w:sz w:val="22"/>
                <w:szCs w:val="22"/>
              </w:rPr>
            </w:pPr>
            <w:r w:rsidRPr="00433567">
              <w:rPr>
                <w:rFonts w:hAnsi="標楷體"/>
                <w:b/>
                <w:spacing w:val="-5"/>
                <w:sz w:val="22"/>
                <w:szCs w:val="22"/>
              </w:rPr>
              <w:t>104</w:t>
            </w:r>
          </w:p>
        </w:tc>
        <w:tc>
          <w:tcPr>
            <w:tcW w:w="829" w:type="dxa"/>
            <w:tcBorders>
              <w:top w:val="single" w:sz="12" w:space="0" w:color="auto"/>
              <w:left w:val="single" w:sz="6" w:space="0" w:color="auto"/>
              <w:bottom w:val="single" w:sz="6" w:space="0" w:color="auto"/>
              <w:right w:val="single" w:sz="6" w:space="0" w:color="auto"/>
            </w:tcBorders>
            <w:shd w:val="clear" w:color="000000" w:fill="FFFFFF"/>
            <w:vAlign w:val="center"/>
          </w:tcPr>
          <w:p w:rsidR="00B650FC" w:rsidRPr="00433567" w:rsidRDefault="00B650FC" w:rsidP="00640605">
            <w:pPr>
              <w:pStyle w:val="142"/>
              <w:ind w:left="426" w:hanging="426"/>
              <w:jc w:val="center"/>
              <w:rPr>
                <w:rFonts w:hAnsi="標楷體"/>
                <w:b/>
                <w:spacing w:val="-5"/>
                <w:sz w:val="22"/>
                <w:szCs w:val="22"/>
              </w:rPr>
            </w:pPr>
            <w:r w:rsidRPr="00433567">
              <w:rPr>
                <w:rFonts w:hAnsi="標楷體"/>
                <w:b/>
                <w:spacing w:val="-5"/>
                <w:sz w:val="22"/>
                <w:szCs w:val="22"/>
              </w:rPr>
              <w:t>105</w:t>
            </w:r>
          </w:p>
        </w:tc>
        <w:tc>
          <w:tcPr>
            <w:tcW w:w="829" w:type="dxa"/>
            <w:tcBorders>
              <w:top w:val="single" w:sz="12" w:space="0" w:color="auto"/>
              <w:left w:val="single" w:sz="6" w:space="0" w:color="auto"/>
              <w:bottom w:val="single" w:sz="6" w:space="0" w:color="auto"/>
              <w:right w:val="single" w:sz="6" w:space="0" w:color="auto"/>
            </w:tcBorders>
            <w:shd w:val="clear" w:color="000000" w:fill="FFFFFF"/>
            <w:vAlign w:val="center"/>
          </w:tcPr>
          <w:p w:rsidR="00B650FC" w:rsidRPr="00433567" w:rsidRDefault="00B650FC" w:rsidP="00640605">
            <w:pPr>
              <w:pStyle w:val="142"/>
              <w:ind w:left="426" w:hanging="426"/>
              <w:jc w:val="center"/>
              <w:rPr>
                <w:rFonts w:hAnsi="標楷體"/>
                <w:b/>
                <w:spacing w:val="-5"/>
                <w:sz w:val="22"/>
                <w:szCs w:val="22"/>
              </w:rPr>
            </w:pPr>
            <w:r w:rsidRPr="00433567">
              <w:rPr>
                <w:rFonts w:hAnsi="標楷體"/>
                <w:b/>
                <w:spacing w:val="-5"/>
                <w:sz w:val="22"/>
                <w:szCs w:val="22"/>
              </w:rPr>
              <w:t>106</w:t>
            </w:r>
          </w:p>
        </w:tc>
        <w:tc>
          <w:tcPr>
            <w:tcW w:w="829" w:type="dxa"/>
            <w:tcBorders>
              <w:top w:val="single" w:sz="12" w:space="0" w:color="auto"/>
              <w:left w:val="single" w:sz="6" w:space="0" w:color="auto"/>
              <w:bottom w:val="single" w:sz="6" w:space="0" w:color="auto"/>
              <w:right w:val="single" w:sz="6" w:space="0" w:color="auto"/>
            </w:tcBorders>
            <w:shd w:val="clear" w:color="000000" w:fill="FFFFFF"/>
            <w:vAlign w:val="center"/>
          </w:tcPr>
          <w:p w:rsidR="00B650FC" w:rsidRPr="00433567" w:rsidRDefault="00B650FC" w:rsidP="00640605">
            <w:pPr>
              <w:pStyle w:val="142"/>
              <w:ind w:left="426" w:hanging="426"/>
              <w:jc w:val="center"/>
              <w:rPr>
                <w:rFonts w:hAnsi="標楷體"/>
                <w:b/>
                <w:spacing w:val="-5"/>
                <w:sz w:val="22"/>
                <w:szCs w:val="22"/>
              </w:rPr>
            </w:pPr>
            <w:r w:rsidRPr="00433567">
              <w:rPr>
                <w:rFonts w:hAnsi="標楷體"/>
                <w:b/>
                <w:spacing w:val="-5"/>
                <w:sz w:val="22"/>
                <w:szCs w:val="22"/>
              </w:rPr>
              <w:t>107</w:t>
            </w:r>
          </w:p>
        </w:tc>
        <w:tc>
          <w:tcPr>
            <w:tcW w:w="829" w:type="dxa"/>
            <w:tcBorders>
              <w:top w:val="single" w:sz="12" w:space="0" w:color="auto"/>
              <w:left w:val="single" w:sz="6" w:space="0" w:color="auto"/>
              <w:bottom w:val="single" w:sz="6" w:space="0" w:color="auto"/>
              <w:right w:val="single" w:sz="6" w:space="0" w:color="auto"/>
            </w:tcBorders>
            <w:shd w:val="clear" w:color="000000" w:fill="FFFFFF"/>
            <w:vAlign w:val="center"/>
          </w:tcPr>
          <w:p w:rsidR="00B650FC" w:rsidRPr="00433567" w:rsidRDefault="00B650FC" w:rsidP="00640605">
            <w:pPr>
              <w:pStyle w:val="142"/>
              <w:ind w:left="426" w:hanging="426"/>
              <w:jc w:val="center"/>
              <w:rPr>
                <w:rFonts w:hAnsi="標楷體"/>
                <w:b/>
                <w:spacing w:val="-5"/>
                <w:sz w:val="22"/>
                <w:szCs w:val="22"/>
              </w:rPr>
            </w:pPr>
            <w:r w:rsidRPr="00433567">
              <w:rPr>
                <w:rFonts w:hAnsi="標楷體"/>
                <w:b/>
                <w:spacing w:val="-5"/>
                <w:sz w:val="22"/>
                <w:szCs w:val="22"/>
              </w:rPr>
              <w:t>108</w:t>
            </w:r>
          </w:p>
        </w:tc>
        <w:tc>
          <w:tcPr>
            <w:tcW w:w="886" w:type="dxa"/>
            <w:tcBorders>
              <w:top w:val="single" w:sz="12" w:space="0" w:color="auto"/>
              <w:left w:val="single" w:sz="6" w:space="0" w:color="auto"/>
              <w:bottom w:val="single" w:sz="6" w:space="0" w:color="auto"/>
              <w:right w:val="single" w:sz="6" w:space="0" w:color="auto"/>
            </w:tcBorders>
            <w:shd w:val="clear" w:color="000000" w:fill="FFFFFF"/>
            <w:vAlign w:val="center"/>
          </w:tcPr>
          <w:p w:rsidR="00B650FC" w:rsidRPr="00433567" w:rsidRDefault="00B650FC" w:rsidP="00640605">
            <w:pPr>
              <w:pStyle w:val="142"/>
              <w:ind w:left="426" w:hanging="426"/>
              <w:jc w:val="center"/>
              <w:rPr>
                <w:rFonts w:hAnsi="標楷體"/>
                <w:b/>
                <w:spacing w:val="-5"/>
                <w:sz w:val="22"/>
                <w:szCs w:val="22"/>
              </w:rPr>
            </w:pPr>
            <w:r w:rsidRPr="00433567">
              <w:rPr>
                <w:rFonts w:hAnsi="標楷體"/>
                <w:b/>
                <w:spacing w:val="-5"/>
                <w:sz w:val="22"/>
                <w:szCs w:val="22"/>
              </w:rPr>
              <w:t>109</w:t>
            </w:r>
          </w:p>
        </w:tc>
        <w:tc>
          <w:tcPr>
            <w:tcW w:w="886" w:type="dxa"/>
            <w:tcBorders>
              <w:top w:val="single" w:sz="12" w:space="0" w:color="auto"/>
              <w:left w:val="single" w:sz="6" w:space="0" w:color="auto"/>
              <w:bottom w:val="single" w:sz="6" w:space="0" w:color="auto"/>
              <w:right w:val="single" w:sz="6" w:space="0" w:color="auto"/>
            </w:tcBorders>
            <w:shd w:val="clear" w:color="000000" w:fill="FFFFFF"/>
            <w:vAlign w:val="center"/>
          </w:tcPr>
          <w:p w:rsidR="00B650FC" w:rsidRPr="00433567" w:rsidRDefault="00B650FC" w:rsidP="00640605">
            <w:pPr>
              <w:pStyle w:val="142"/>
              <w:ind w:left="426" w:hanging="426"/>
              <w:jc w:val="center"/>
              <w:rPr>
                <w:rFonts w:hAnsi="標楷體"/>
                <w:b/>
                <w:spacing w:val="-5"/>
                <w:sz w:val="22"/>
                <w:szCs w:val="22"/>
              </w:rPr>
            </w:pPr>
            <w:r w:rsidRPr="00433567">
              <w:rPr>
                <w:rFonts w:hAnsi="標楷體"/>
                <w:b/>
                <w:spacing w:val="-5"/>
                <w:sz w:val="22"/>
                <w:szCs w:val="22"/>
              </w:rPr>
              <w:t>110</w:t>
            </w:r>
          </w:p>
        </w:tc>
        <w:tc>
          <w:tcPr>
            <w:tcW w:w="887" w:type="dxa"/>
            <w:tcBorders>
              <w:top w:val="single" w:sz="12" w:space="0" w:color="auto"/>
              <w:left w:val="single" w:sz="6" w:space="0" w:color="auto"/>
              <w:bottom w:val="single" w:sz="6" w:space="0" w:color="auto"/>
              <w:right w:val="single" w:sz="12" w:space="0" w:color="auto"/>
            </w:tcBorders>
            <w:shd w:val="clear" w:color="000000" w:fill="FFFFFF"/>
            <w:vAlign w:val="center"/>
          </w:tcPr>
          <w:p w:rsidR="00B650FC" w:rsidRPr="00433567" w:rsidRDefault="00B650FC" w:rsidP="00640605">
            <w:pPr>
              <w:pStyle w:val="142"/>
              <w:ind w:left="426" w:hanging="426"/>
              <w:jc w:val="center"/>
              <w:rPr>
                <w:rFonts w:hAnsi="標楷體"/>
                <w:b/>
                <w:spacing w:val="-5"/>
                <w:sz w:val="22"/>
                <w:szCs w:val="22"/>
              </w:rPr>
            </w:pPr>
            <w:r w:rsidRPr="00433567">
              <w:rPr>
                <w:rFonts w:hAnsi="標楷體"/>
                <w:b/>
                <w:spacing w:val="-5"/>
                <w:sz w:val="22"/>
                <w:szCs w:val="22"/>
              </w:rPr>
              <w:t>111</w:t>
            </w:r>
          </w:p>
        </w:tc>
      </w:tr>
      <w:tr w:rsidR="00B650FC" w:rsidRPr="006B0EB6" w:rsidTr="00640605">
        <w:trPr>
          <w:trHeight w:val="520"/>
        </w:trPr>
        <w:tc>
          <w:tcPr>
            <w:tcW w:w="344"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47" w:hanging="447"/>
              <w:rPr>
                <w:rFonts w:hAnsi="標楷體"/>
                <w:b/>
                <w:sz w:val="22"/>
                <w:szCs w:val="22"/>
              </w:rPr>
            </w:pPr>
            <w:r w:rsidRPr="006B0EB6">
              <w:rPr>
                <w:rFonts w:hAnsi="標楷體"/>
                <w:b/>
                <w:sz w:val="22"/>
                <w:szCs w:val="22"/>
              </w:rPr>
              <w:t>1</w:t>
            </w:r>
          </w:p>
        </w:tc>
        <w:tc>
          <w:tcPr>
            <w:tcW w:w="12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rPr>
                <w:rFonts w:hAnsi="標楷體"/>
                <w:b/>
                <w:sz w:val="22"/>
                <w:szCs w:val="22"/>
              </w:rPr>
            </w:pPr>
            <w:r w:rsidRPr="006B0EB6">
              <w:rPr>
                <w:rFonts w:hAnsi="標楷體" w:hint="eastAsia"/>
                <w:b/>
                <w:sz w:val="22"/>
                <w:szCs w:val="22"/>
              </w:rPr>
              <w:t>勞工保險</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234,546</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277,071</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340,443</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345,083</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369,202</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402,316</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408,131</w:t>
            </w:r>
          </w:p>
        </w:tc>
        <w:tc>
          <w:tcPr>
            <w:tcW w:w="887"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B650FC" w:rsidRPr="006B0EB6" w:rsidRDefault="00B650FC" w:rsidP="00640605">
            <w:pPr>
              <w:pStyle w:val="142"/>
              <w:ind w:left="426" w:hanging="426"/>
              <w:jc w:val="right"/>
              <w:rPr>
                <w:rFonts w:hAnsi="標楷體"/>
                <w:b/>
                <w:spacing w:val="-5"/>
                <w:sz w:val="22"/>
                <w:szCs w:val="22"/>
              </w:rPr>
            </w:pPr>
            <w:r w:rsidRPr="006B0EB6">
              <w:rPr>
                <w:rFonts w:hAnsi="標楷體"/>
                <w:b/>
                <w:spacing w:val="-5"/>
                <w:sz w:val="22"/>
                <w:szCs w:val="22"/>
              </w:rPr>
              <w:t>425,681</w:t>
            </w:r>
          </w:p>
        </w:tc>
      </w:tr>
      <w:tr w:rsidR="00B650FC" w:rsidRPr="006B0EB6" w:rsidTr="00640605">
        <w:trPr>
          <w:trHeight w:val="384"/>
        </w:trPr>
        <w:tc>
          <w:tcPr>
            <w:tcW w:w="344"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47" w:hanging="447"/>
              <w:rPr>
                <w:rFonts w:hAnsi="標楷體"/>
                <w:sz w:val="22"/>
                <w:szCs w:val="22"/>
              </w:rPr>
            </w:pPr>
            <w:r w:rsidRPr="004F1F65">
              <w:rPr>
                <w:rFonts w:hAnsi="標楷體"/>
                <w:sz w:val="22"/>
                <w:szCs w:val="22"/>
              </w:rPr>
              <w:t>2</w:t>
            </w:r>
          </w:p>
        </w:tc>
        <w:tc>
          <w:tcPr>
            <w:tcW w:w="12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6255B" w:rsidRDefault="00B650FC" w:rsidP="00640605">
            <w:pPr>
              <w:pStyle w:val="142"/>
              <w:rPr>
                <w:rFonts w:hAnsi="標楷體"/>
                <w:spacing w:val="-20"/>
                <w:sz w:val="22"/>
                <w:szCs w:val="22"/>
              </w:rPr>
            </w:pPr>
            <w:r w:rsidRPr="0046255B">
              <w:rPr>
                <w:rFonts w:hAnsi="標楷體" w:hint="eastAsia"/>
                <w:spacing w:val="-20"/>
                <w:sz w:val="22"/>
                <w:szCs w:val="22"/>
              </w:rPr>
              <w:t>公教人員保險</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29,349</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26,433</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21,741</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20,172</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21,807</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19,472</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20,653</w:t>
            </w:r>
          </w:p>
        </w:tc>
        <w:tc>
          <w:tcPr>
            <w:tcW w:w="887"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B650FC" w:rsidRPr="006B0EB6" w:rsidRDefault="00B650FC" w:rsidP="00640605">
            <w:pPr>
              <w:pStyle w:val="142"/>
              <w:ind w:left="427" w:hanging="427"/>
              <w:jc w:val="right"/>
              <w:rPr>
                <w:rFonts w:hAnsi="標楷體"/>
                <w:spacing w:val="-5"/>
                <w:sz w:val="22"/>
                <w:szCs w:val="22"/>
              </w:rPr>
            </w:pPr>
            <w:r w:rsidRPr="006B0EB6">
              <w:rPr>
                <w:rFonts w:hAnsi="標楷體"/>
                <w:spacing w:val="-5"/>
                <w:sz w:val="22"/>
                <w:szCs w:val="22"/>
              </w:rPr>
              <w:t>26,686</w:t>
            </w:r>
          </w:p>
        </w:tc>
      </w:tr>
      <w:tr w:rsidR="00B650FC" w:rsidRPr="006B0EB6" w:rsidTr="00640605">
        <w:trPr>
          <w:trHeight w:val="378"/>
        </w:trPr>
        <w:tc>
          <w:tcPr>
            <w:tcW w:w="344"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47" w:hanging="447"/>
              <w:rPr>
                <w:rFonts w:hAnsi="標楷體"/>
                <w:sz w:val="22"/>
                <w:szCs w:val="22"/>
              </w:rPr>
            </w:pPr>
            <w:r w:rsidRPr="004F1F65">
              <w:rPr>
                <w:rFonts w:hAnsi="標楷體"/>
                <w:sz w:val="22"/>
                <w:szCs w:val="22"/>
              </w:rPr>
              <w:t>3</w:t>
            </w:r>
          </w:p>
        </w:tc>
        <w:tc>
          <w:tcPr>
            <w:tcW w:w="12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rPr>
                <w:rFonts w:hAnsi="標楷體"/>
                <w:sz w:val="22"/>
                <w:szCs w:val="22"/>
              </w:rPr>
            </w:pPr>
            <w:r w:rsidRPr="004F1F65">
              <w:rPr>
                <w:rFonts w:hAnsi="標楷體" w:hint="eastAsia"/>
                <w:sz w:val="22"/>
                <w:szCs w:val="22"/>
              </w:rPr>
              <w:t>軍人保險</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6,875</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6,960</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4,945</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2,728</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3,842</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5,583</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6,090</w:t>
            </w:r>
          </w:p>
        </w:tc>
        <w:tc>
          <w:tcPr>
            <w:tcW w:w="887"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B650FC" w:rsidRPr="006B0EB6" w:rsidRDefault="00B650FC" w:rsidP="00640605">
            <w:pPr>
              <w:pStyle w:val="142"/>
              <w:ind w:left="427" w:hanging="427"/>
              <w:jc w:val="right"/>
              <w:rPr>
                <w:rFonts w:hAnsi="標楷體"/>
                <w:spacing w:val="-5"/>
                <w:sz w:val="22"/>
                <w:szCs w:val="22"/>
              </w:rPr>
            </w:pPr>
            <w:r w:rsidRPr="006B0EB6">
              <w:rPr>
                <w:rFonts w:hAnsi="標楷體"/>
                <w:spacing w:val="-5"/>
                <w:sz w:val="22"/>
                <w:szCs w:val="22"/>
              </w:rPr>
              <w:t>7,502</w:t>
            </w:r>
          </w:p>
        </w:tc>
      </w:tr>
      <w:tr w:rsidR="00B650FC" w:rsidRPr="006B0EB6" w:rsidTr="00640605">
        <w:trPr>
          <w:trHeight w:val="520"/>
        </w:trPr>
        <w:tc>
          <w:tcPr>
            <w:tcW w:w="344"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47" w:hanging="447"/>
              <w:rPr>
                <w:rFonts w:hAnsi="標楷體"/>
                <w:sz w:val="22"/>
                <w:szCs w:val="22"/>
              </w:rPr>
            </w:pPr>
            <w:r w:rsidRPr="004F1F65">
              <w:rPr>
                <w:rFonts w:hAnsi="標楷體"/>
                <w:sz w:val="22"/>
                <w:szCs w:val="22"/>
              </w:rPr>
              <w:t>4</w:t>
            </w:r>
          </w:p>
        </w:tc>
        <w:tc>
          <w:tcPr>
            <w:tcW w:w="12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6255B" w:rsidRDefault="00B650FC" w:rsidP="00640605">
            <w:pPr>
              <w:pStyle w:val="142"/>
              <w:rPr>
                <w:rFonts w:hAnsi="標楷體"/>
                <w:spacing w:val="-20"/>
                <w:sz w:val="22"/>
                <w:szCs w:val="22"/>
              </w:rPr>
            </w:pPr>
            <w:r w:rsidRPr="0046255B">
              <w:rPr>
                <w:rFonts w:hAnsi="標楷體" w:hint="eastAsia"/>
                <w:spacing w:val="-20"/>
                <w:sz w:val="22"/>
                <w:szCs w:val="22"/>
              </w:rPr>
              <w:t>其他社會保險</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54,076</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54,756</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53,852</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52,654</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51,527</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52,309</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51,357</w:t>
            </w:r>
          </w:p>
        </w:tc>
        <w:tc>
          <w:tcPr>
            <w:tcW w:w="887"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B650FC" w:rsidRPr="006B0EB6" w:rsidRDefault="00B650FC" w:rsidP="00640605">
            <w:pPr>
              <w:pStyle w:val="142"/>
              <w:ind w:left="426" w:hanging="426"/>
              <w:jc w:val="right"/>
              <w:rPr>
                <w:rFonts w:hAnsi="標楷體"/>
                <w:spacing w:val="-5"/>
                <w:sz w:val="22"/>
                <w:szCs w:val="22"/>
              </w:rPr>
            </w:pPr>
            <w:r w:rsidRPr="006B0EB6">
              <w:rPr>
                <w:rFonts w:hAnsi="標楷體"/>
                <w:spacing w:val="-5"/>
                <w:sz w:val="22"/>
                <w:szCs w:val="22"/>
              </w:rPr>
              <w:t>50,002</w:t>
            </w:r>
          </w:p>
        </w:tc>
      </w:tr>
      <w:tr w:rsidR="00B650FC" w:rsidRPr="006B0EB6" w:rsidTr="00640605">
        <w:trPr>
          <w:trHeight w:val="520"/>
        </w:trPr>
        <w:tc>
          <w:tcPr>
            <w:tcW w:w="344"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47" w:hanging="447"/>
              <w:rPr>
                <w:rFonts w:hAnsi="標楷體"/>
                <w:b/>
                <w:sz w:val="22"/>
                <w:szCs w:val="22"/>
              </w:rPr>
            </w:pPr>
            <w:r w:rsidRPr="006B0EB6">
              <w:rPr>
                <w:rFonts w:hAnsi="標楷體"/>
                <w:b/>
                <w:sz w:val="22"/>
                <w:szCs w:val="22"/>
              </w:rPr>
              <w:t>5</w:t>
            </w:r>
          </w:p>
        </w:tc>
        <w:tc>
          <w:tcPr>
            <w:tcW w:w="12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rPr>
                <w:rFonts w:hAnsi="標楷體"/>
                <w:b/>
                <w:spacing w:val="-20"/>
                <w:sz w:val="22"/>
                <w:szCs w:val="22"/>
              </w:rPr>
            </w:pPr>
            <w:r w:rsidRPr="006B0EB6">
              <w:rPr>
                <w:rFonts w:hAnsi="標楷體" w:hint="eastAsia"/>
                <w:b/>
                <w:spacing w:val="-20"/>
                <w:sz w:val="22"/>
                <w:szCs w:val="22"/>
              </w:rPr>
              <w:t>軍公教退休撫卹(新舊制)</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304,445</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318,529</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320,682</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320,830</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309,915</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297,907</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296,975</w:t>
            </w:r>
          </w:p>
        </w:tc>
        <w:tc>
          <w:tcPr>
            <w:tcW w:w="887"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B650FC" w:rsidRPr="006B0EB6" w:rsidRDefault="00B650FC" w:rsidP="00640605">
            <w:pPr>
              <w:pStyle w:val="142"/>
              <w:ind w:left="426" w:hanging="426"/>
              <w:jc w:val="right"/>
              <w:rPr>
                <w:rFonts w:hAnsi="標楷體"/>
                <w:b/>
                <w:spacing w:val="-5"/>
                <w:sz w:val="22"/>
                <w:szCs w:val="22"/>
              </w:rPr>
            </w:pPr>
            <w:r w:rsidRPr="006B0EB6">
              <w:rPr>
                <w:rFonts w:hAnsi="標楷體"/>
                <w:b/>
                <w:spacing w:val="-5"/>
                <w:sz w:val="22"/>
                <w:szCs w:val="22"/>
              </w:rPr>
              <w:t>296,336</w:t>
            </w:r>
          </w:p>
        </w:tc>
      </w:tr>
      <w:tr w:rsidR="00B650FC" w:rsidRPr="006B0EB6" w:rsidTr="00640605">
        <w:trPr>
          <w:trHeight w:val="520"/>
        </w:trPr>
        <w:tc>
          <w:tcPr>
            <w:tcW w:w="344"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47" w:hanging="447"/>
              <w:rPr>
                <w:rFonts w:hAnsi="標楷體"/>
                <w:b/>
                <w:sz w:val="22"/>
                <w:szCs w:val="22"/>
              </w:rPr>
            </w:pPr>
            <w:r w:rsidRPr="006B0EB6">
              <w:rPr>
                <w:rFonts w:hAnsi="標楷體"/>
                <w:b/>
                <w:sz w:val="22"/>
                <w:szCs w:val="22"/>
              </w:rPr>
              <w:t>6</w:t>
            </w:r>
          </w:p>
        </w:tc>
        <w:tc>
          <w:tcPr>
            <w:tcW w:w="12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rPr>
                <w:rFonts w:hAnsi="標楷體"/>
                <w:b/>
                <w:sz w:val="22"/>
                <w:szCs w:val="22"/>
              </w:rPr>
            </w:pPr>
            <w:r w:rsidRPr="006B0EB6">
              <w:rPr>
                <w:rFonts w:hAnsi="標楷體" w:hint="eastAsia"/>
                <w:b/>
                <w:sz w:val="22"/>
                <w:szCs w:val="22"/>
              </w:rPr>
              <w:t>勞工退休基金</w:t>
            </w:r>
            <w:r w:rsidRPr="006B0EB6">
              <w:rPr>
                <w:rFonts w:hAnsi="標楷體"/>
                <w:b/>
                <w:sz w:val="22"/>
                <w:szCs w:val="22"/>
              </w:rPr>
              <w:t>(</w:t>
            </w:r>
            <w:r w:rsidRPr="006B0EB6">
              <w:rPr>
                <w:rFonts w:hAnsi="標楷體" w:hint="eastAsia"/>
                <w:b/>
                <w:sz w:val="22"/>
                <w:szCs w:val="22"/>
              </w:rPr>
              <w:t>新制</w:t>
            </w:r>
            <w:r w:rsidRPr="006B0EB6">
              <w:rPr>
                <w:rFonts w:hAnsi="標楷體"/>
                <w:b/>
                <w:sz w:val="22"/>
                <w:szCs w:val="22"/>
              </w:rPr>
              <w:t>)</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12,322</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15,838</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18,178</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18,692</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23,684</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24,289</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30,766</w:t>
            </w:r>
          </w:p>
        </w:tc>
        <w:tc>
          <w:tcPr>
            <w:tcW w:w="887"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B650FC" w:rsidRPr="006B0EB6" w:rsidRDefault="00B650FC" w:rsidP="00640605">
            <w:pPr>
              <w:pStyle w:val="142"/>
              <w:ind w:left="426" w:hanging="426"/>
              <w:jc w:val="right"/>
              <w:rPr>
                <w:rFonts w:hAnsi="標楷體"/>
                <w:b/>
                <w:spacing w:val="-5"/>
                <w:sz w:val="22"/>
                <w:szCs w:val="22"/>
              </w:rPr>
            </w:pPr>
            <w:r w:rsidRPr="006B0EB6">
              <w:rPr>
                <w:rFonts w:hAnsi="標楷體"/>
                <w:b/>
                <w:spacing w:val="-5"/>
                <w:sz w:val="22"/>
                <w:szCs w:val="22"/>
              </w:rPr>
              <w:t>28,552</w:t>
            </w:r>
          </w:p>
        </w:tc>
      </w:tr>
      <w:tr w:rsidR="00B650FC" w:rsidRPr="006B0EB6" w:rsidTr="00640605">
        <w:trPr>
          <w:trHeight w:val="520"/>
        </w:trPr>
        <w:tc>
          <w:tcPr>
            <w:tcW w:w="344"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47" w:hanging="447"/>
              <w:rPr>
                <w:rFonts w:hAnsi="標楷體"/>
                <w:b/>
                <w:sz w:val="22"/>
                <w:szCs w:val="22"/>
              </w:rPr>
            </w:pPr>
            <w:r w:rsidRPr="006B0EB6">
              <w:rPr>
                <w:rFonts w:hAnsi="標楷體"/>
                <w:b/>
                <w:sz w:val="22"/>
                <w:szCs w:val="22"/>
              </w:rPr>
              <w:t>7</w:t>
            </w:r>
          </w:p>
        </w:tc>
        <w:tc>
          <w:tcPr>
            <w:tcW w:w="12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rPr>
                <w:rFonts w:hAnsi="標楷體"/>
                <w:b/>
                <w:sz w:val="22"/>
                <w:szCs w:val="22"/>
              </w:rPr>
            </w:pPr>
            <w:r w:rsidRPr="006B0EB6">
              <w:rPr>
                <w:rFonts w:hAnsi="標楷體" w:hint="eastAsia"/>
                <w:b/>
                <w:sz w:val="22"/>
                <w:szCs w:val="22"/>
              </w:rPr>
              <w:t>勞工退休基金</w:t>
            </w:r>
            <w:r w:rsidRPr="006B0EB6">
              <w:rPr>
                <w:rFonts w:hAnsi="標楷體"/>
                <w:b/>
                <w:sz w:val="22"/>
                <w:szCs w:val="22"/>
              </w:rPr>
              <w:t>(</w:t>
            </w:r>
            <w:r w:rsidRPr="006B0EB6">
              <w:rPr>
                <w:rFonts w:hAnsi="標楷體" w:hint="eastAsia"/>
                <w:b/>
                <w:sz w:val="22"/>
                <w:szCs w:val="22"/>
              </w:rPr>
              <w:t>舊制</w:t>
            </w:r>
            <w:r w:rsidRPr="006B0EB6">
              <w:rPr>
                <w:rFonts w:hAnsi="標楷體"/>
                <w:b/>
                <w:sz w:val="22"/>
                <w:szCs w:val="22"/>
              </w:rPr>
              <w:t>)</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56,907</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70,009</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78,681</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78,256</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83,351</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113,778</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85,960</w:t>
            </w:r>
          </w:p>
        </w:tc>
        <w:tc>
          <w:tcPr>
            <w:tcW w:w="887"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B650FC" w:rsidRPr="006B0EB6" w:rsidRDefault="00B650FC" w:rsidP="00640605">
            <w:pPr>
              <w:pStyle w:val="142"/>
              <w:ind w:left="426" w:hanging="426"/>
              <w:jc w:val="right"/>
              <w:rPr>
                <w:rFonts w:hAnsi="標楷體"/>
                <w:b/>
                <w:spacing w:val="-5"/>
                <w:sz w:val="22"/>
                <w:szCs w:val="22"/>
              </w:rPr>
            </w:pPr>
            <w:r w:rsidRPr="006B0EB6">
              <w:rPr>
                <w:rFonts w:hAnsi="標楷體"/>
                <w:b/>
                <w:spacing w:val="-5"/>
                <w:sz w:val="22"/>
                <w:szCs w:val="22"/>
              </w:rPr>
              <w:t>83,079</w:t>
            </w:r>
          </w:p>
        </w:tc>
      </w:tr>
      <w:tr w:rsidR="00B650FC" w:rsidRPr="006B0EB6" w:rsidTr="00640605">
        <w:trPr>
          <w:trHeight w:val="520"/>
        </w:trPr>
        <w:tc>
          <w:tcPr>
            <w:tcW w:w="344"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47" w:hanging="447"/>
              <w:rPr>
                <w:rFonts w:hAnsi="標楷體"/>
                <w:sz w:val="22"/>
                <w:szCs w:val="22"/>
              </w:rPr>
            </w:pPr>
            <w:r w:rsidRPr="004F1F65">
              <w:rPr>
                <w:rFonts w:hAnsi="標楷體"/>
                <w:sz w:val="22"/>
                <w:szCs w:val="22"/>
              </w:rPr>
              <w:t>8</w:t>
            </w:r>
          </w:p>
        </w:tc>
        <w:tc>
          <w:tcPr>
            <w:tcW w:w="12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rPr>
                <w:rFonts w:hAnsi="標楷體"/>
                <w:sz w:val="22"/>
                <w:szCs w:val="22"/>
              </w:rPr>
            </w:pPr>
            <w:r w:rsidRPr="004F1F65">
              <w:rPr>
                <w:rFonts w:hAnsi="標楷體" w:hint="eastAsia"/>
                <w:sz w:val="22"/>
                <w:szCs w:val="22"/>
              </w:rPr>
              <w:t>私立學校教職員工退休撫卹基金</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6,400</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5,271</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5,665</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6,610</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6,444</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8,132</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8,346</w:t>
            </w:r>
          </w:p>
        </w:tc>
        <w:tc>
          <w:tcPr>
            <w:tcW w:w="887"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B650FC" w:rsidRPr="006B0EB6" w:rsidRDefault="00B650FC" w:rsidP="00640605">
            <w:pPr>
              <w:pStyle w:val="142"/>
              <w:ind w:left="427" w:hanging="427"/>
              <w:jc w:val="right"/>
              <w:rPr>
                <w:rFonts w:hAnsi="標楷體"/>
                <w:spacing w:val="-5"/>
                <w:sz w:val="22"/>
                <w:szCs w:val="22"/>
              </w:rPr>
            </w:pPr>
            <w:r w:rsidRPr="006B0EB6">
              <w:rPr>
                <w:rFonts w:hAnsi="標楷體"/>
                <w:spacing w:val="-5"/>
                <w:sz w:val="22"/>
                <w:szCs w:val="22"/>
              </w:rPr>
              <w:t>8,395</w:t>
            </w:r>
          </w:p>
        </w:tc>
      </w:tr>
      <w:tr w:rsidR="00B650FC" w:rsidRPr="006B0EB6" w:rsidTr="00640605">
        <w:trPr>
          <w:trHeight w:val="520"/>
        </w:trPr>
        <w:tc>
          <w:tcPr>
            <w:tcW w:w="344"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B650FC" w:rsidRPr="00EE4952" w:rsidRDefault="00B650FC" w:rsidP="00640605">
            <w:pPr>
              <w:pStyle w:val="142"/>
              <w:ind w:left="447" w:hanging="447"/>
              <w:rPr>
                <w:rFonts w:hAnsi="標楷體"/>
                <w:b/>
                <w:sz w:val="22"/>
                <w:szCs w:val="22"/>
              </w:rPr>
            </w:pPr>
            <w:r w:rsidRPr="00EE4952">
              <w:rPr>
                <w:rFonts w:hAnsi="標楷體"/>
                <w:b/>
                <w:sz w:val="22"/>
                <w:szCs w:val="22"/>
              </w:rPr>
              <w:t>9</w:t>
            </w:r>
          </w:p>
        </w:tc>
        <w:tc>
          <w:tcPr>
            <w:tcW w:w="12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EE4952" w:rsidRDefault="00B650FC" w:rsidP="00640605">
            <w:pPr>
              <w:pStyle w:val="142"/>
              <w:rPr>
                <w:rFonts w:hAnsi="標楷體"/>
                <w:b/>
                <w:sz w:val="22"/>
                <w:szCs w:val="22"/>
              </w:rPr>
            </w:pPr>
            <w:r w:rsidRPr="00EE4952">
              <w:rPr>
                <w:rFonts w:hAnsi="標楷體" w:hint="eastAsia"/>
                <w:b/>
                <w:sz w:val="22"/>
                <w:szCs w:val="22"/>
              </w:rPr>
              <w:t>國民年金保險基金</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EE4952" w:rsidRDefault="00B650FC" w:rsidP="00640605">
            <w:pPr>
              <w:pStyle w:val="142"/>
              <w:ind w:left="427" w:hanging="427"/>
              <w:jc w:val="right"/>
              <w:rPr>
                <w:rFonts w:hAnsi="標楷體"/>
                <w:b/>
                <w:spacing w:val="-5"/>
                <w:sz w:val="22"/>
                <w:szCs w:val="22"/>
              </w:rPr>
            </w:pPr>
            <w:r w:rsidRPr="00EE4952">
              <w:rPr>
                <w:rFonts w:hAnsi="標楷體"/>
                <w:b/>
                <w:spacing w:val="-5"/>
                <w:sz w:val="22"/>
                <w:szCs w:val="22"/>
              </w:rPr>
              <w:t>59,080</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EE4952" w:rsidRDefault="00B650FC" w:rsidP="00640605">
            <w:pPr>
              <w:pStyle w:val="142"/>
              <w:ind w:left="427" w:hanging="427"/>
              <w:jc w:val="right"/>
              <w:rPr>
                <w:rFonts w:hAnsi="標楷體"/>
                <w:b/>
                <w:spacing w:val="-5"/>
                <w:sz w:val="22"/>
                <w:szCs w:val="22"/>
              </w:rPr>
            </w:pPr>
            <w:r w:rsidRPr="00EE4952">
              <w:rPr>
                <w:rFonts w:hAnsi="標楷體"/>
                <w:b/>
                <w:spacing w:val="-5"/>
                <w:sz w:val="22"/>
                <w:szCs w:val="22"/>
              </w:rPr>
              <w:t>64,664</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EE4952" w:rsidRDefault="00B650FC" w:rsidP="00640605">
            <w:pPr>
              <w:pStyle w:val="142"/>
              <w:ind w:left="427" w:hanging="427"/>
              <w:jc w:val="right"/>
              <w:rPr>
                <w:rFonts w:hAnsi="標楷體"/>
                <w:b/>
                <w:spacing w:val="-5"/>
                <w:sz w:val="22"/>
                <w:szCs w:val="22"/>
              </w:rPr>
            </w:pPr>
            <w:r w:rsidRPr="00EE4952">
              <w:rPr>
                <w:rFonts w:hAnsi="標楷體"/>
                <w:b/>
                <w:spacing w:val="-5"/>
                <w:sz w:val="22"/>
                <w:szCs w:val="22"/>
              </w:rPr>
              <w:t>68,547</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EE4952" w:rsidRDefault="00B650FC" w:rsidP="00640605">
            <w:pPr>
              <w:pStyle w:val="142"/>
              <w:ind w:left="427" w:hanging="427"/>
              <w:jc w:val="right"/>
              <w:rPr>
                <w:rFonts w:hAnsi="標楷體"/>
                <w:b/>
                <w:spacing w:val="-5"/>
                <w:sz w:val="22"/>
                <w:szCs w:val="22"/>
              </w:rPr>
            </w:pPr>
            <w:r w:rsidRPr="00EE4952">
              <w:rPr>
                <w:rFonts w:hAnsi="標楷體"/>
                <w:b/>
                <w:spacing w:val="-5"/>
                <w:sz w:val="22"/>
                <w:szCs w:val="22"/>
              </w:rPr>
              <w:t>71,972</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EE4952" w:rsidRDefault="00B650FC" w:rsidP="00640605">
            <w:pPr>
              <w:pStyle w:val="142"/>
              <w:ind w:left="427" w:hanging="427"/>
              <w:jc w:val="right"/>
              <w:rPr>
                <w:rFonts w:hAnsi="標楷體"/>
                <w:b/>
                <w:spacing w:val="-5"/>
                <w:sz w:val="22"/>
                <w:szCs w:val="22"/>
              </w:rPr>
            </w:pPr>
            <w:r w:rsidRPr="00EE4952">
              <w:rPr>
                <w:rFonts w:hAnsi="標楷體"/>
                <w:b/>
                <w:spacing w:val="-5"/>
                <w:sz w:val="22"/>
                <w:szCs w:val="22"/>
              </w:rPr>
              <w:t>74,709</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EE4952" w:rsidRDefault="00B650FC" w:rsidP="00640605">
            <w:pPr>
              <w:pStyle w:val="142"/>
              <w:ind w:left="427" w:hanging="427"/>
              <w:jc w:val="right"/>
              <w:rPr>
                <w:rFonts w:hAnsi="標楷體"/>
                <w:b/>
                <w:spacing w:val="-5"/>
                <w:sz w:val="22"/>
                <w:szCs w:val="22"/>
              </w:rPr>
            </w:pPr>
            <w:r w:rsidRPr="00EE4952">
              <w:rPr>
                <w:rFonts w:hAnsi="標楷體"/>
                <w:b/>
                <w:spacing w:val="-5"/>
                <w:sz w:val="22"/>
                <w:szCs w:val="22"/>
              </w:rPr>
              <w:t>78,980</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EE4952" w:rsidRDefault="00B650FC" w:rsidP="00640605">
            <w:pPr>
              <w:pStyle w:val="142"/>
              <w:ind w:left="427" w:hanging="427"/>
              <w:jc w:val="right"/>
              <w:rPr>
                <w:rFonts w:hAnsi="標楷體"/>
                <w:b/>
                <w:spacing w:val="-5"/>
                <w:sz w:val="22"/>
                <w:szCs w:val="22"/>
              </w:rPr>
            </w:pPr>
            <w:r w:rsidRPr="00EE4952">
              <w:rPr>
                <w:rFonts w:hAnsi="標楷體"/>
                <w:b/>
                <w:spacing w:val="-5"/>
                <w:sz w:val="22"/>
                <w:szCs w:val="22"/>
              </w:rPr>
              <w:t>80,563</w:t>
            </w:r>
          </w:p>
        </w:tc>
        <w:tc>
          <w:tcPr>
            <w:tcW w:w="887"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B650FC" w:rsidRPr="00EE4952" w:rsidRDefault="00B650FC" w:rsidP="00640605">
            <w:pPr>
              <w:pStyle w:val="142"/>
              <w:ind w:left="426" w:hanging="426"/>
              <w:jc w:val="right"/>
              <w:rPr>
                <w:rFonts w:hAnsi="標楷體"/>
                <w:b/>
                <w:spacing w:val="-5"/>
                <w:sz w:val="22"/>
                <w:szCs w:val="22"/>
              </w:rPr>
            </w:pPr>
            <w:r w:rsidRPr="00EE4952">
              <w:rPr>
                <w:rFonts w:hAnsi="標楷體"/>
                <w:b/>
                <w:spacing w:val="-5"/>
                <w:sz w:val="22"/>
                <w:szCs w:val="22"/>
              </w:rPr>
              <w:t>82,373</w:t>
            </w:r>
          </w:p>
        </w:tc>
      </w:tr>
      <w:tr w:rsidR="00B650FC" w:rsidRPr="006B0EB6" w:rsidTr="00640605">
        <w:trPr>
          <w:trHeight w:val="520"/>
        </w:trPr>
        <w:tc>
          <w:tcPr>
            <w:tcW w:w="344"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47" w:hanging="447"/>
              <w:rPr>
                <w:rFonts w:hAnsi="標楷體"/>
                <w:sz w:val="22"/>
                <w:szCs w:val="22"/>
              </w:rPr>
            </w:pPr>
            <w:r w:rsidRPr="004F1F65">
              <w:rPr>
                <w:rFonts w:hAnsi="標楷體"/>
                <w:sz w:val="22"/>
                <w:szCs w:val="22"/>
              </w:rPr>
              <w:t>10</w:t>
            </w:r>
          </w:p>
        </w:tc>
        <w:tc>
          <w:tcPr>
            <w:tcW w:w="12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rPr>
                <w:rFonts w:hAnsi="標楷體"/>
                <w:sz w:val="22"/>
                <w:szCs w:val="22"/>
              </w:rPr>
            </w:pPr>
            <w:r w:rsidRPr="004F1F65">
              <w:rPr>
                <w:rFonts w:hAnsi="標楷體" w:hint="eastAsia"/>
                <w:sz w:val="22"/>
                <w:szCs w:val="22"/>
              </w:rPr>
              <w:t>公營事業職業退休基金</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16,274</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17,274</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17,397</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16,527</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17,123</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18,485</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18,854</w:t>
            </w:r>
          </w:p>
        </w:tc>
        <w:tc>
          <w:tcPr>
            <w:tcW w:w="887"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B650FC" w:rsidRPr="006B0EB6" w:rsidRDefault="00B650FC" w:rsidP="00640605">
            <w:pPr>
              <w:pStyle w:val="142"/>
              <w:ind w:left="426" w:hanging="426"/>
              <w:jc w:val="right"/>
              <w:rPr>
                <w:rFonts w:hAnsi="標楷體"/>
                <w:spacing w:val="-5"/>
                <w:sz w:val="22"/>
                <w:szCs w:val="22"/>
              </w:rPr>
            </w:pPr>
            <w:r w:rsidRPr="006B0EB6">
              <w:rPr>
                <w:rFonts w:hAnsi="標楷體"/>
                <w:spacing w:val="-5"/>
                <w:sz w:val="22"/>
                <w:szCs w:val="22"/>
              </w:rPr>
              <w:t>17,578</w:t>
            </w:r>
          </w:p>
        </w:tc>
      </w:tr>
      <w:tr w:rsidR="00B650FC" w:rsidRPr="006B0EB6" w:rsidTr="00640605">
        <w:trPr>
          <w:trHeight w:val="520"/>
        </w:trPr>
        <w:tc>
          <w:tcPr>
            <w:tcW w:w="344"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47" w:hanging="447"/>
              <w:rPr>
                <w:rFonts w:hAnsi="標楷體"/>
                <w:sz w:val="22"/>
                <w:szCs w:val="22"/>
              </w:rPr>
            </w:pPr>
            <w:r w:rsidRPr="004F1F65">
              <w:rPr>
                <w:rFonts w:hAnsi="標楷體"/>
                <w:sz w:val="22"/>
                <w:szCs w:val="22"/>
              </w:rPr>
              <w:t>11</w:t>
            </w:r>
          </w:p>
        </w:tc>
        <w:tc>
          <w:tcPr>
            <w:tcW w:w="12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rPr>
                <w:rFonts w:hAnsi="標楷體"/>
                <w:sz w:val="22"/>
                <w:szCs w:val="22"/>
              </w:rPr>
            </w:pPr>
            <w:r w:rsidRPr="004F1F65">
              <w:rPr>
                <w:rFonts w:hAnsi="標楷體" w:hint="eastAsia"/>
                <w:sz w:val="22"/>
                <w:szCs w:val="22"/>
              </w:rPr>
              <w:t>其他退休撫卹基金</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7,543</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7,562</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7,549</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7,776</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7,945</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8,171</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8,150</w:t>
            </w:r>
          </w:p>
        </w:tc>
        <w:tc>
          <w:tcPr>
            <w:tcW w:w="887"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B650FC" w:rsidRPr="006B0EB6" w:rsidRDefault="00B650FC" w:rsidP="00640605">
            <w:pPr>
              <w:pStyle w:val="142"/>
              <w:ind w:left="427" w:hanging="427"/>
              <w:jc w:val="right"/>
              <w:rPr>
                <w:rFonts w:hAnsi="標楷體"/>
                <w:spacing w:val="-5"/>
                <w:sz w:val="22"/>
                <w:szCs w:val="22"/>
              </w:rPr>
            </w:pPr>
            <w:r w:rsidRPr="006B0EB6">
              <w:rPr>
                <w:rFonts w:hAnsi="標楷體"/>
                <w:spacing w:val="-5"/>
                <w:sz w:val="22"/>
                <w:szCs w:val="22"/>
              </w:rPr>
              <w:t>8,211</w:t>
            </w:r>
          </w:p>
        </w:tc>
      </w:tr>
      <w:tr w:rsidR="00B650FC" w:rsidRPr="0040271B" w:rsidTr="00640605">
        <w:trPr>
          <w:trHeight w:val="520"/>
        </w:trPr>
        <w:tc>
          <w:tcPr>
            <w:tcW w:w="1619" w:type="dxa"/>
            <w:gridSpan w:val="2"/>
            <w:tcBorders>
              <w:top w:val="single" w:sz="6" w:space="0" w:color="auto"/>
              <w:left w:val="single" w:sz="12" w:space="0" w:color="auto"/>
              <w:bottom w:val="single" w:sz="12" w:space="0" w:color="auto"/>
              <w:right w:val="single" w:sz="6" w:space="0" w:color="auto"/>
            </w:tcBorders>
            <w:shd w:val="clear" w:color="auto" w:fill="auto"/>
            <w:noWrap/>
            <w:vAlign w:val="center"/>
          </w:tcPr>
          <w:p w:rsidR="00B650FC" w:rsidRPr="004F1F65" w:rsidRDefault="00B650FC" w:rsidP="00640605">
            <w:pPr>
              <w:pStyle w:val="142"/>
              <w:ind w:left="447" w:hanging="447"/>
              <w:jc w:val="center"/>
              <w:rPr>
                <w:rFonts w:hAnsi="標楷體"/>
                <w:sz w:val="22"/>
                <w:szCs w:val="22"/>
              </w:rPr>
            </w:pPr>
            <w:r w:rsidRPr="004F1F65">
              <w:rPr>
                <w:rFonts w:hAnsi="標楷體" w:hint="eastAsia"/>
                <w:sz w:val="22"/>
                <w:szCs w:val="22"/>
              </w:rPr>
              <w:t>合計</w:t>
            </w:r>
          </w:p>
        </w:tc>
        <w:tc>
          <w:tcPr>
            <w:tcW w:w="829" w:type="dxa"/>
            <w:tcBorders>
              <w:top w:val="single" w:sz="6" w:space="0" w:color="auto"/>
              <w:left w:val="single" w:sz="6" w:space="0" w:color="auto"/>
              <w:bottom w:val="single" w:sz="12" w:space="0" w:color="auto"/>
              <w:right w:val="single" w:sz="6" w:space="0" w:color="auto"/>
            </w:tcBorders>
            <w:shd w:val="clear" w:color="auto" w:fill="auto"/>
            <w:noWrap/>
            <w:vAlign w:val="center"/>
          </w:tcPr>
          <w:p w:rsidR="00B650FC" w:rsidRPr="006B0EB6" w:rsidRDefault="00B650FC" w:rsidP="00640605">
            <w:pPr>
              <w:pStyle w:val="142"/>
              <w:ind w:left="383" w:hanging="383"/>
              <w:jc w:val="right"/>
              <w:rPr>
                <w:rFonts w:hAnsi="標楷體"/>
                <w:b/>
                <w:spacing w:val="-16"/>
                <w:sz w:val="22"/>
                <w:szCs w:val="22"/>
              </w:rPr>
            </w:pPr>
            <w:r w:rsidRPr="006B0EB6">
              <w:rPr>
                <w:rFonts w:hAnsi="標楷體"/>
                <w:b/>
                <w:spacing w:val="-16"/>
                <w:sz w:val="22"/>
                <w:szCs w:val="22"/>
              </w:rPr>
              <w:t>787,817</w:t>
            </w:r>
          </w:p>
        </w:tc>
        <w:tc>
          <w:tcPr>
            <w:tcW w:w="829" w:type="dxa"/>
            <w:tcBorders>
              <w:top w:val="single" w:sz="6" w:space="0" w:color="auto"/>
              <w:left w:val="single" w:sz="6" w:space="0" w:color="auto"/>
              <w:bottom w:val="single" w:sz="12" w:space="0" w:color="auto"/>
              <w:right w:val="single" w:sz="6" w:space="0" w:color="auto"/>
            </w:tcBorders>
            <w:shd w:val="clear" w:color="auto" w:fill="auto"/>
            <w:noWrap/>
            <w:vAlign w:val="center"/>
          </w:tcPr>
          <w:p w:rsidR="00B650FC" w:rsidRPr="006B0EB6" w:rsidRDefault="00B650FC" w:rsidP="00640605">
            <w:pPr>
              <w:pStyle w:val="142"/>
              <w:ind w:left="383" w:hanging="383"/>
              <w:jc w:val="right"/>
              <w:rPr>
                <w:rFonts w:hAnsi="標楷體"/>
                <w:b/>
                <w:spacing w:val="-16"/>
                <w:sz w:val="22"/>
                <w:szCs w:val="22"/>
              </w:rPr>
            </w:pPr>
            <w:r w:rsidRPr="006B0EB6">
              <w:rPr>
                <w:rFonts w:hAnsi="標楷體"/>
                <w:b/>
                <w:spacing w:val="-16"/>
                <w:sz w:val="22"/>
                <w:szCs w:val="22"/>
              </w:rPr>
              <w:t>864,366</w:t>
            </w:r>
          </w:p>
        </w:tc>
        <w:tc>
          <w:tcPr>
            <w:tcW w:w="829" w:type="dxa"/>
            <w:tcBorders>
              <w:top w:val="single" w:sz="6" w:space="0" w:color="auto"/>
              <w:left w:val="single" w:sz="6" w:space="0" w:color="auto"/>
              <w:bottom w:val="single" w:sz="12" w:space="0" w:color="auto"/>
              <w:right w:val="single" w:sz="6" w:space="0" w:color="auto"/>
            </w:tcBorders>
            <w:shd w:val="clear" w:color="auto" w:fill="auto"/>
            <w:noWrap/>
            <w:vAlign w:val="center"/>
          </w:tcPr>
          <w:p w:rsidR="00B650FC" w:rsidRPr="006B0EB6" w:rsidRDefault="00B650FC" w:rsidP="00640605">
            <w:pPr>
              <w:pStyle w:val="142"/>
              <w:ind w:left="383" w:hanging="383"/>
              <w:jc w:val="right"/>
              <w:rPr>
                <w:rFonts w:hAnsi="標楷體"/>
                <w:b/>
                <w:spacing w:val="-16"/>
                <w:sz w:val="22"/>
                <w:szCs w:val="22"/>
              </w:rPr>
            </w:pPr>
            <w:r w:rsidRPr="006B0EB6">
              <w:rPr>
                <w:rFonts w:hAnsi="標楷體"/>
                <w:b/>
                <w:spacing w:val="-16"/>
                <w:sz w:val="22"/>
                <w:szCs w:val="22"/>
              </w:rPr>
              <w:t>937,680</w:t>
            </w:r>
          </w:p>
        </w:tc>
        <w:tc>
          <w:tcPr>
            <w:tcW w:w="829" w:type="dxa"/>
            <w:tcBorders>
              <w:top w:val="single" w:sz="6" w:space="0" w:color="auto"/>
              <w:left w:val="single" w:sz="6" w:space="0" w:color="auto"/>
              <w:bottom w:val="single" w:sz="12" w:space="0" w:color="auto"/>
              <w:right w:val="single" w:sz="6" w:space="0" w:color="auto"/>
            </w:tcBorders>
            <w:shd w:val="clear" w:color="auto" w:fill="auto"/>
            <w:noWrap/>
            <w:vAlign w:val="center"/>
          </w:tcPr>
          <w:p w:rsidR="00B650FC" w:rsidRPr="006B0EB6" w:rsidRDefault="00B650FC" w:rsidP="00640605">
            <w:pPr>
              <w:pStyle w:val="142"/>
              <w:ind w:left="383" w:hanging="383"/>
              <w:jc w:val="right"/>
              <w:rPr>
                <w:rFonts w:hAnsi="標楷體"/>
                <w:b/>
                <w:spacing w:val="-16"/>
                <w:sz w:val="22"/>
                <w:szCs w:val="22"/>
              </w:rPr>
            </w:pPr>
            <w:r w:rsidRPr="006B0EB6">
              <w:rPr>
                <w:rFonts w:hAnsi="標楷體"/>
                <w:b/>
                <w:spacing w:val="-16"/>
                <w:sz w:val="22"/>
                <w:szCs w:val="22"/>
              </w:rPr>
              <w:t>941,300</w:t>
            </w:r>
          </w:p>
        </w:tc>
        <w:tc>
          <w:tcPr>
            <w:tcW w:w="829" w:type="dxa"/>
            <w:tcBorders>
              <w:top w:val="single" w:sz="6" w:space="0" w:color="auto"/>
              <w:left w:val="single" w:sz="6" w:space="0" w:color="auto"/>
              <w:bottom w:val="single" w:sz="12" w:space="0" w:color="auto"/>
              <w:right w:val="single" w:sz="6" w:space="0" w:color="auto"/>
            </w:tcBorders>
            <w:shd w:val="clear" w:color="auto" w:fill="auto"/>
            <w:noWrap/>
            <w:vAlign w:val="center"/>
          </w:tcPr>
          <w:p w:rsidR="00B650FC" w:rsidRPr="006B0EB6" w:rsidRDefault="00B650FC" w:rsidP="00640605">
            <w:pPr>
              <w:pStyle w:val="142"/>
              <w:ind w:left="383" w:hanging="383"/>
              <w:jc w:val="right"/>
              <w:rPr>
                <w:rFonts w:hAnsi="標楷體"/>
                <w:b/>
                <w:spacing w:val="-16"/>
                <w:sz w:val="22"/>
                <w:szCs w:val="22"/>
              </w:rPr>
            </w:pPr>
            <w:r w:rsidRPr="006B0EB6">
              <w:rPr>
                <w:rFonts w:hAnsi="標楷體"/>
                <w:b/>
                <w:spacing w:val="-16"/>
                <w:sz w:val="22"/>
                <w:szCs w:val="22"/>
              </w:rPr>
              <w:t>969,550</w:t>
            </w:r>
          </w:p>
        </w:tc>
        <w:tc>
          <w:tcPr>
            <w:tcW w:w="886" w:type="dxa"/>
            <w:tcBorders>
              <w:top w:val="single" w:sz="6" w:space="0" w:color="auto"/>
              <w:left w:val="single" w:sz="6" w:space="0" w:color="auto"/>
              <w:bottom w:val="single" w:sz="12" w:space="0" w:color="auto"/>
              <w:right w:val="single" w:sz="6" w:space="0" w:color="auto"/>
            </w:tcBorders>
            <w:shd w:val="clear" w:color="auto" w:fill="auto"/>
            <w:noWrap/>
            <w:vAlign w:val="center"/>
          </w:tcPr>
          <w:p w:rsidR="00B650FC" w:rsidRPr="006B0EB6" w:rsidRDefault="00B650FC" w:rsidP="00640605">
            <w:pPr>
              <w:pStyle w:val="142"/>
              <w:ind w:left="367" w:hanging="367"/>
              <w:jc w:val="right"/>
              <w:rPr>
                <w:rFonts w:hAnsi="標楷體"/>
                <w:b/>
                <w:spacing w:val="-20"/>
                <w:sz w:val="22"/>
                <w:szCs w:val="22"/>
              </w:rPr>
            </w:pPr>
            <w:r w:rsidRPr="006B0EB6">
              <w:rPr>
                <w:rFonts w:hAnsi="標楷體"/>
                <w:b/>
                <w:spacing w:val="-20"/>
                <w:sz w:val="22"/>
                <w:szCs w:val="22"/>
              </w:rPr>
              <w:t>1,029,422</w:t>
            </w:r>
          </w:p>
        </w:tc>
        <w:tc>
          <w:tcPr>
            <w:tcW w:w="886" w:type="dxa"/>
            <w:tcBorders>
              <w:top w:val="single" w:sz="6" w:space="0" w:color="auto"/>
              <w:left w:val="single" w:sz="6" w:space="0" w:color="auto"/>
              <w:bottom w:val="single" w:sz="12" w:space="0" w:color="auto"/>
              <w:right w:val="single" w:sz="6" w:space="0" w:color="auto"/>
            </w:tcBorders>
            <w:shd w:val="clear" w:color="auto" w:fill="auto"/>
            <w:noWrap/>
            <w:vAlign w:val="center"/>
          </w:tcPr>
          <w:p w:rsidR="00B650FC" w:rsidRPr="006B0EB6" w:rsidRDefault="00B650FC" w:rsidP="00640605">
            <w:pPr>
              <w:pStyle w:val="142"/>
              <w:ind w:left="367" w:hanging="367"/>
              <w:jc w:val="right"/>
              <w:rPr>
                <w:rFonts w:hAnsi="標楷體"/>
                <w:b/>
                <w:spacing w:val="-20"/>
                <w:sz w:val="22"/>
                <w:szCs w:val="22"/>
              </w:rPr>
            </w:pPr>
            <w:r w:rsidRPr="006B0EB6">
              <w:rPr>
                <w:rFonts w:hAnsi="標楷體"/>
                <w:b/>
                <w:spacing w:val="-20"/>
                <w:sz w:val="22"/>
                <w:szCs w:val="22"/>
              </w:rPr>
              <w:t>1,015,846</w:t>
            </w:r>
          </w:p>
        </w:tc>
        <w:tc>
          <w:tcPr>
            <w:tcW w:w="887" w:type="dxa"/>
            <w:tcBorders>
              <w:top w:val="single" w:sz="6" w:space="0" w:color="auto"/>
              <w:left w:val="single" w:sz="6" w:space="0" w:color="auto"/>
              <w:bottom w:val="single" w:sz="12" w:space="0" w:color="auto"/>
              <w:right w:val="single" w:sz="12" w:space="0" w:color="auto"/>
            </w:tcBorders>
            <w:shd w:val="clear" w:color="auto" w:fill="auto"/>
            <w:noWrap/>
            <w:vAlign w:val="center"/>
          </w:tcPr>
          <w:p w:rsidR="00B650FC" w:rsidRPr="006B0EB6" w:rsidRDefault="00B650FC" w:rsidP="00640605">
            <w:pPr>
              <w:pStyle w:val="142"/>
              <w:ind w:left="367" w:hanging="367"/>
              <w:jc w:val="right"/>
              <w:rPr>
                <w:rFonts w:hAnsi="標楷體"/>
                <w:b/>
                <w:spacing w:val="-20"/>
                <w:sz w:val="22"/>
                <w:szCs w:val="22"/>
              </w:rPr>
            </w:pPr>
            <w:r w:rsidRPr="006B0EB6">
              <w:rPr>
                <w:rFonts w:hAnsi="標楷體"/>
                <w:b/>
                <w:spacing w:val="-20"/>
                <w:sz w:val="22"/>
                <w:szCs w:val="22"/>
              </w:rPr>
              <w:t>1,034,396</w:t>
            </w:r>
          </w:p>
        </w:tc>
      </w:tr>
    </w:tbl>
    <w:p w:rsidR="00B650FC" w:rsidRDefault="00B650FC" w:rsidP="00640605">
      <w:pPr>
        <w:pStyle w:val="142"/>
        <w:ind w:left="1236" w:hangingChars="500" w:hanging="1236"/>
        <w:jc w:val="both"/>
      </w:pPr>
      <w:r w:rsidRPr="00A55EFC">
        <w:rPr>
          <w:rFonts w:hint="eastAsia"/>
          <w:spacing w:val="2"/>
          <w:fitText w:val="1215" w:id="-928262656"/>
        </w:rPr>
        <w:t>說    明</w:t>
      </w:r>
      <w:r w:rsidRPr="00A55EFC">
        <w:rPr>
          <w:rFonts w:hint="eastAsia"/>
          <w:spacing w:val="-4"/>
          <w:fitText w:val="1215" w:id="-928262656"/>
        </w:rPr>
        <w:t>：</w:t>
      </w:r>
      <w:r>
        <w:rPr>
          <w:rFonts w:hint="eastAsia"/>
        </w:rPr>
        <w:t>1.</w:t>
      </w:r>
      <w:r w:rsidRPr="004F1F65">
        <w:rPr>
          <w:rFonts w:hint="eastAsia"/>
        </w:rPr>
        <w:t>其他社會保險</w:t>
      </w:r>
      <w:r>
        <w:rPr>
          <w:rFonts w:hint="eastAsia"/>
        </w:rPr>
        <w:t>如</w:t>
      </w:r>
      <w:r w:rsidRPr="004F1F65">
        <w:rPr>
          <w:rFonts w:hint="eastAsia"/>
        </w:rPr>
        <w:t>老年農民福利津貼</w:t>
      </w:r>
      <w:r>
        <w:rPr>
          <w:rFonts w:hint="eastAsia"/>
        </w:rPr>
        <w:t>等。</w:t>
      </w:r>
    </w:p>
    <w:p w:rsidR="00B650FC" w:rsidRDefault="00B650FC" w:rsidP="00640605">
      <w:pPr>
        <w:pStyle w:val="142"/>
        <w:ind w:leftChars="434" w:left="1511" w:hangingChars="116" w:hanging="282"/>
        <w:jc w:val="both"/>
      </w:pPr>
      <w:r>
        <w:rPr>
          <w:rFonts w:hint="eastAsia"/>
        </w:rPr>
        <w:t>2.</w:t>
      </w:r>
      <w:r w:rsidRPr="008A71B4">
        <w:rPr>
          <w:rFonts w:hint="eastAsia"/>
        </w:rPr>
        <w:t>其他退休撫卹基</w:t>
      </w:r>
      <w:r>
        <w:rPr>
          <w:rFonts w:hint="eastAsia"/>
        </w:rPr>
        <w:t>金如交通部電信總局組織條例修正施行前退休撫卹人員退休撫卹基金及行政院公營事業民營化基金等。</w:t>
      </w:r>
    </w:p>
    <w:p w:rsidR="00B650FC" w:rsidRDefault="00B650FC" w:rsidP="00640605">
      <w:pPr>
        <w:pStyle w:val="142"/>
        <w:ind w:left="647" w:hanging="647"/>
      </w:pPr>
      <w:r>
        <w:rPr>
          <w:rFonts w:hint="eastAsia"/>
        </w:rPr>
        <w:t>資料來源：主計總處網頁，本中心彙製。</w:t>
      </w:r>
    </w:p>
    <w:p w:rsidR="00A06650" w:rsidRDefault="00A06650" w:rsidP="00640605">
      <w:pPr>
        <w:pStyle w:val="21"/>
        <w:ind w:left="850" w:firstLine="566"/>
      </w:pPr>
    </w:p>
    <w:p w:rsidR="00B650FC" w:rsidRDefault="00B650FC" w:rsidP="00640605">
      <w:pPr>
        <w:pStyle w:val="21"/>
        <w:ind w:left="850" w:firstLine="566"/>
      </w:pPr>
      <w:r>
        <w:rPr>
          <w:rFonts w:hint="eastAsia"/>
        </w:rPr>
        <w:t>據審計部總決算審核報告顯示，中央及地方政府112年度各職業別退休與保險之未來或有給付責任，含勞工保險未提存金額12兆872億元、軍公教退休撫卹(新舊制)未提撥金額6兆1</w:t>
      </w:r>
      <w:r>
        <w:t>,</w:t>
      </w:r>
      <w:r>
        <w:rPr>
          <w:rFonts w:hint="eastAsia"/>
        </w:rPr>
        <w:t>409億元、公教人員保險養老給付772億元、國民年金保險未提存金額7</w:t>
      </w:r>
      <w:r>
        <w:t>,</w:t>
      </w:r>
      <w:r>
        <w:rPr>
          <w:rFonts w:hint="eastAsia"/>
        </w:rPr>
        <w:t>117億元、軍人保險未提存金額356億元等</w:t>
      </w:r>
      <w:r>
        <w:rPr>
          <w:rStyle w:val="af5"/>
        </w:rPr>
        <w:footnoteReference w:id="87"/>
      </w:r>
      <w:r>
        <w:rPr>
          <w:rFonts w:hint="eastAsia"/>
        </w:rPr>
        <w:t>，</w:t>
      </w:r>
      <w:r w:rsidRPr="0001023E">
        <w:rPr>
          <w:rFonts w:hint="eastAsia"/>
        </w:rPr>
        <w:t>財務壓力</w:t>
      </w:r>
      <w:r>
        <w:rPr>
          <w:rFonts w:hint="eastAsia"/>
        </w:rPr>
        <w:t>沉重。</w:t>
      </w:r>
      <w:r w:rsidRPr="00103148">
        <w:rPr>
          <w:rFonts w:hint="eastAsia"/>
        </w:rPr>
        <w:t>由於我國</w:t>
      </w:r>
      <w:r w:rsidRPr="00A55EFC">
        <w:rPr>
          <w:rFonts w:hint="eastAsia"/>
        </w:rPr>
        <w:t>國民平均餘命增</w:t>
      </w:r>
      <w:r>
        <w:rPr>
          <w:rFonts w:hint="eastAsia"/>
        </w:rPr>
        <w:t>加，致領受年金期間逐年拉長，在少子女化及高齡化趨勢下，繳少領多</w:t>
      </w:r>
      <w:r w:rsidRPr="00A55EFC">
        <w:rPr>
          <w:rFonts w:hint="eastAsia"/>
        </w:rPr>
        <w:t>問題將陸續浮現，</w:t>
      </w:r>
      <w:r>
        <w:rPr>
          <w:rFonts w:hint="eastAsia"/>
        </w:rPr>
        <w:t>允宜進行長期財務安全規劃，俾免衍生</w:t>
      </w:r>
      <w:r w:rsidRPr="0001023E">
        <w:rPr>
          <w:rFonts w:hint="eastAsia"/>
        </w:rPr>
        <w:t>財務失衡、代際移轉等問題</w:t>
      </w:r>
      <w:r w:rsidRPr="009F01D6">
        <w:rPr>
          <w:rFonts w:hint="eastAsia"/>
        </w:rPr>
        <w:t>。</w:t>
      </w:r>
    </w:p>
    <w:p w:rsidR="00B650FC" w:rsidRDefault="00B650FC" w:rsidP="00640605">
      <w:pPr>
        <w:pStyle w:val="a5"/>
        <w:ind w:left="849" w:hanging="283"/>
        <w:rPr>
          <w:b/>
        </w:rPr>
      </w:pPr>
      <w:r>
        <w:rPr>
          <w:rFonts w:hint="eastAsia"/>
          <w:b/>
        </w:rPr>
        <w:t>(三)隨著長照服務普及與高齡化影響，政府</w:t>
      </w:r>
      <w:r w:rsidRPr="00ED41E3">
        <w:rPr>
          <w:rFonts w:hint="eastAsia"/>
          <w:b/>
        </w:rPr>
        <w:t>社會救助及福利服務</w:t>
      </w:r>
      <w:r>
        <w:rPr>
          <w:rFonts w:hint="eastAsia"/>
          <w:b/>
        </w:rPr>
        <w:t>經費逐年成長，於111年度達1</w:t>
      </w:r>
      <w:r>
        <w:rPr>
          <w:b/>
        </w:rPr>
        <w:t>,</w:t>
      </w:r>
      <w:r>
        <w:rPr>
          <w:rFonts w:hint="eastAsia"/>
          <w:b/>
        </w:rPr>
        <w:t>013億元</w:t>
      </w:r>
    </w:p>
    <w:p w:rsidR="00B650FC" w:rsidRDefault="00B650FC" w:rsidP="00640605">
      <w:pPr>
        <w:pStyle w:val="21"/>
        <w:ind w:left="850" w:firstLine="566"/>
      </w:pPr>
      <w:r>
        <w:rPr>
          <w:rFonts w:hint="eastAsia"/>
        </w:rPr>
        <w:t>111年度高齡社會給付項目以社會救助及福利服務經費</w:t>
      </w:r>
      <w:r>
        <w:t>1,013億元</w:t>
      </w:r>
      <w:r>
        <w:rPr>
          <w:rFonts w:hint="eastAsia"/>
        </w:rPr>
        <w:t>居次，各級政府經費占比分別為中央</w:t>
      </w:r>
      <w:r w:rsidRPr="000B5516">
        <w:rPr>
          <w:rStyle w:val="af5"/>
        </w:rPr>
        <w:footnoteReference w:id="88"/>
      </w:r>
      <w:r>
        <w:t>76.1%</w:t>
      </w:r>
      <w:r>
        <w:rPr>
          <w:rFonts w:hint="eastAsia"/>
        </w:rPr>
        <w:t>、地方</w:t>
      </w:r>
      <w:r w:rsidRPr="000B5516">
        <w:rPr>
          <w:rStyle w:val="af5"/>
        </w:rPr>
        <w:footnoteReference w:id="89"/>
      </w:r>
      <w:r>
        <w:t>23%</w:t>
      </w:r>
      <w:r>
        <w:rPr>
          <w:rFonts w:hint="eastAsia"/>
        </w:rPr>
        <w:t>及其他福利</w:t>
      </w:r>
      <w:r>
        <w:rPr>
          <w:rStyle w:val="af5"/>
        </w:rPr>
        <w:footnoteReference w:id="90"/>
      </w:r>
      <w:r>
        <w:t>0.9%</w:t>
      </w:r>
      <w:r>
        <w:rPr>
          <w:rFonts w:hint="eastAsia"/>
        </w:rPr>
        <w:t>，中央負擔之社會救助及福利服務經費比重較高。政府為因應高齡社會快速變遷，並積極推展各項福利服務，以落實老人權益保障，近8年度社會救助及福利服務經費逐年成長(詳表3</w:t>
      </w:r>
      <w:r>
        <w:t>)</w:t>
      </w:r>
      <w:r>
        <w:rPr>
          <w:rFonts w:hint="eastAsia"/>
        </w:rPr>
        <w:t>，茲就主要項目說明如下：</w:t>
      </w:r>
    </w:p>
    <w:p w:rsidR="00B650FC" w:rsidRDefault="00B650FC" w:rsidP="00640605">
      <w:pPr>
        <w:pStyle w:val="123"/>
        <w:ind w:left="1133" w:hanging="283"/>
      </w:pPr>
      <w:r w:rsidRPr="00A876B5">
        <w:rPr>
          <w:rFonts w:hint="eastAsia"/>
          <w:b/>
        </w:rPr>
        <w:t>1.長照服務</w:t>
      </w:r>
      <w:r>
        <w:rPr>
          <w:rFonts w:hint="eastAsia"/>
          <w:b/>
        </w:rPr>
        <w:t>經費隨著服務普及劇增</w:t>
      </w:r>
      <w:r w:rsidRPr="00A876B5">
        <w:rPr>
          <w:rFonts w:hint="eastAsia"/>
          <w:b/>
        </w:rPr>
        <w:t>：</w:t>
      </w:r>
      <w:r w:rsidRPr="00841EAE">
        <w:rPr>
          <w:rFonts w:hint="eastAsia"/>
        </w:rPr>
        <w:t>是項</w:t>
      </w:r>
      <w:r>
        <w:rPr>
          <w:rFonts w:hint="eastAsia"/>
        </w:rPr>
        <w:t>經費原由公務預算編列，於</w:t>
      </w:r>
      <w:r w:rsidRPr="00A876B5">
        <w:t>106年6月3日長照服務發展基金</w:t>
      </w:r>
      <w:r>
        <w:rPr>
          <w:rFonts w:hint="eastAsia"/>
        </w:rPr>
        <w:t>(下稱長照基金)</w:t>
      </w:r>
      <w:r w:rsidRPr="00A876B5">
        <w:t>設置</w:t>
      </w:r>
      <w:r>
        <w:rPr>
          <w:rFonts w:hint="eastAsia"/>
        </w:rPr>
        <w:t>後改以特種基金預算支應；隨著長照2.0實施，</w:t>
      </w:r>
      <w:r w:rsidRPr="00A876B5">
        <w:rPr>
          <w:rFonts w:hint="eastAsia"/>
        </w:rPr>
        <w:t>長照服務布建</w:t>
      </w:r>
      <w:r>
        <w:rPr>
          <w:rFonts w:hint="eastAsia"/>
        </w:rPr>
        <w:t>及使用程度日漸普及，相關</w:t>
      </w:r>
      <w:r w:rsidRPr="00A876B5">
        <w:rPr>
          <w:rFonts w:hint="eastAsia"/>
        </w:rPr>
        <w:t>經費逐年攀升，</w:t>
      </w:r>
      <w:r>
        <w:rPr>
          <w:rFonts w:hint="eastAsia"/>
        </w:rPr>
        <w:t>自104年度</w:t>
      </w:r>
      <w:r>
        <w:t>3</w:t>
      </w:r>
      <w:r w:rsidRPr="00A876B5">
        <w:t>0</w:t>
      </w:r>
      <w:r>
        <w:rPr>
          <w:rFonts w:hint="eastAsia"/>
        </w:rPr>
        <w:t>億</w:t>
      </w:r>
      <w:r w:rsidRPr="00A876B5">
        <w:t>1</w:t>
      </w:r>
      <w:r>
        <w:t>,</w:t>
      </w:r>
      <w:r w:rsidRPr="00A876B5">
        <w:t>2</w:t>
      </w:r>
      <w:r>
        <w:t>00</w:t>
      </w:r>
      <w:r>
        <w:rPr>
          <w:rFonts w:hint="eastAsia"/>
        </w:rPr>
        <w:t>萬元劇增至111年度</w:t>
      </w:r>
      <w:r>
        <w:t>537</w:t>
      </w:r>
      <w:r>
        <w:rPr>
          <w:rFonts w:hint="eastAsia"/>
        </w:rPr>
        <w:t>億</w:t>
      </w:r>
      <w:r w:rsidRPr="00A876B5">
        <w:t>8</w:t>
      </w:r>
      <w:r>
        <w:t>00</w:t>
      </w:r>
      <w:r>
        <w:rPr>
          <w:rFonts w:hint="eastAsia"/>
        </w:rPr>
        <w:t>萬元</w:t>
      </w:r>
      <w:r>
        <w:rPr>
          <w:rStyle w:val="af5"/>
        </w:rPr>
        <w:footnoteReference w:id="91"/>
      </w:r>
      <w:r>
        <w:rPr>
          <w:rFonts w:hint="eastAsia"/>
        </w:rPr>
        <w:t>，占社會救助及福利服務經費半數以上，成長16.83倍，增幅最大。</w:t>
      </w:r>
    </w:p>
    <w:p w:rsidR="00B650FC" w:rsidRDefault="00B650FC" w:rsidP="00640605">
      <w:pPr>
        <w:pStyle w:val="123"/>
        <w:ind w:left="1133" w:hanging="283"/>
      </w:pPr>
      <w:r w:rsidRPr="00A876B5">
        <w:rPr>
          <w:rFonts w:hint="eastAsia"/>
          <w:b/>
        </w:rPr>
        <w:t>2.地方政府老人福利</w:t>
      </w:r>
      <w:r>
        <w:rPr>
          <w:rFonts w:hint="eastAsia"/>
          <w:b/>
        </w:rPr>
        <w:t>經費擴增</w:t>
      </w:r>
      <w:r w:rsidRPr="00A876B5">
        <w:rPr>
          <w:rFonts w:hint="eastAsia"/>
          <w:b/>
        </w:rPr>
        <w:t>：</w:t>
      </w:r>
      <w:r w:rsidRPr="007D12A4">
        <w:rPr>
          <w:rFonts w:hint="eastAsia"/>
        </w:rPr>
        <w:t>是項</w:t>
      </w:r>
      <w:r w:rsidRPr="00977E87">
        <w:rPr>
          <w:rFonts w:hint="eastAsia"/>
        </w:rPr>
        <w:t>經費</w:t>
      </w:r>
      <w:r>
        <w:rPr>
          <w:rFonts w:hint="eastAsia"/>
        </w:rPr>
        <w:t>自104年度</w:t>
      </w:r>
      <w:r>
        <w:t>14</w:t>
      </w:r>
      <w:r w:rsidRPr="00B84609">
        <w:t>9</w:t>
      </w:r>
      <w:r>
        <w:rPr>
          <w:rFonts w:hint="eastAsia"/>
        </w:rPr>
        <w:t>億</w:t>
      </w:r>
      <w:r w:rsidRPr="00B84609">
        <w:t>1</w:t>
      </w:r>
      <w:r>
        <w:t>,</w:t>
      </w:r>
      <w:r w:rsidRPr="00B84609">
        <w:t>0</w:t>
      </w:r>
      <w:r>
        <w:t>00</w:t>
      </w:r>
      <w:r>
        <w:rPr>
          <w:rFonts w:hint="eastAsia"/>
        </w:rPr>
        <w:t>萬元擴增至111年度</w:t>
      </w:r>
      <w:r>
        <w:t>22</w:t>
      </w:r>
      <w:r w:rsidRPr="00B84609">
        <w:t>2</w:t>
      </w:r>
      <w:r>
        <w:rPr>
          <w:rFonts w:hint="eastAsia"/>
        </w:rPr>
        <w:t>億</w:t>
      </w:r>
      <w:r w:rsidRPr="00B84609">
        <w:t>6</w:t>
      </w:r>
      <w:r>
        <w:t>,</w:t>
      </w:r>
      <w:r w:rsidRPr="00B84609">
        <w:t>1</w:t>
      </w:r>
      <w:r>
        <w:t>00</w:t>
      </w:r>
      <w:r>
        <w:rPr>
          <w:rFonts w:hint="eastAsia"/>
        </w:rPr>
        <w:t>萬元，增加73億5</w:t>
      </w:r>
      <w:r>
        <w:t>,</w:t>
      </w:r>
      <w:r>
        <w:rPr>
          <w:rFonts w:hint="eastAsia"/>
        </w:rPr>
        <w:t>100萬元，增幅49.3</w:t>
      </w:r>
      <w:r>
        <w:t>%</w:t>
      </w:r>
      <w:r>
        <w:rPr>
          <w:rFonts w:hint="eastAsia"/>
        </w:rPr>
        <w:t>；參據各地方政府列舉福利措施如百歲老人敬老禮金、歷經戰地軍管時期老人慰助金、</w:t>
      </w:r>
      <w:r w:rsidRPr="009F1212">
        <w:rPr>
          <w:rFonts w:hint="eastAsia"/>
        </w:rPr>
        <w:t>悠遊卡敬老卡</w:t>
      </w:r>
      <w:r>
        <w:rPr>
          <w:rFonts w:hint="eastAsia"/>
        </w:rPr>
        <w:t>、</w:t>
      </w:r>
      <w:r w:rsidRPr="009F1212">
        <w:t>iPASS一卡通敬老卡</w:t>
      </w:r>
      <w:r>
        <w:rPr>
          <w:rFonts w:hint="eastAsia"/>
        </w:rPr>
        <w:t>、</w:t>
      </w:r>
      <w:r w:rsidRPr="004246D7">
        <w:rPr>
          <w:rFonts w:hint="eastAsia"/>
        </w:rPr>
        <w:t>敬老三節慰問金</w:t>
      </w:r>
      <w:r>
        <w:rPr>
          <w:rFonts w:hint="eastAsia"/>
        </w:rPr>
        <w:t>、重陽節敬老禮金、敬老愛心卡、外籍人士敬老卡、老人免費健康檢查、老人輔具補助及敬老福利津貼等</w:t>
      </w:r>
      <w:r>
        <w:rPr>
          <w:rStyle w:val="af5"/>
        </w:rPr>
        <w:footnoteReference w:id="92"/>
      </w:r>
      <w:r>
        <w:rPr>
          <w:rFonts w:hint="eastAsia"/>
        </w:rPr>
        <w:t>。</w:t>
      </w:r>
    </w:p>
    <w:p w:rsidR="00B650FC" w:rsidRDefault="00B650FC" w:rsidP="00640605">
      <w:pPr>
        <w:pStyle w:val="123"/>
        <w:ind w:left="1133" w:hanging="283"/>
      </w:pPr>
      <w:r w:rsidRPr="006F4BA6">
        <w:rPr>
          <w:rFonts w:hint="eastAsia"/>
          <w:b/>
        </w:rPr>
        <w:t>3.低、中低收入老人生活津貼</w:t>
      </w:r>
      <w:r>
        <w:rPr>
          <w:rFonts w:hint="eastAsia"/>
          <w:b/>
        </w:rPr>
        <w:t>增加</w:t>
      </w:r>
      <w:r w:rsidRPr="006F4BA6">
        <w:rPr>
          <w:rFonts w:hint="eastAsia"/>
          <w:b/>
        </w:rPr>
        <w:t>：</w:t>
      </w:r>
      <w:r w:rsidRPr="00D973B7">
        <w:rPr>
          <w:rFonts w:hint="eastAsia"/>
        </w:rPr>
        <w:t>政府按</w:t>
      </w:r>
      <w:r>
        <w:rPr>
          <w:rFonts w:hint="eastAsia"/>
        </w:rPr>
        <w:t>低、中低收入老人家庭經濟狀況每人每月發給生活津貼，是項經費自104年度</w:t>
      </w:r>
      <w:r w:rsidRPr="005238C5">
        <w:t>96</w:t>
      </w:r>
      <w:r>
        <w:rPr>
          <w:rFonts w:hint="eastAsia"/>
        </w:rPr>
        <w:t>億</w:t>
      </w:r>
      <w:r w:rsidRPr="005238C5">
        <w:t>3</w:t>
      </w:r>
      <w:r>
        <w:t>,</w:t>
      </w:r>
      <w:r w:rsidRPr="005238C5">
        <w:t>1</w:t>
      </w:r>
      <w:r>
        <w:t>00</w:t>
      </w:r>
      <w:r>
        <w:rPr>
          <w:rFonts w:hint="eastAsia"/>
        </w:rPr>
        <w:t>萬元擴增至111年度</w:t>
      </w:r>
      <w:r>
        <w:t>16</w:t>
      </w:r>
      <w:r w:rsidRPr="005238C5">
        <w:t>1</w:t>
      </w:r>
      <w:r>
        <w:rPr>
          <w:rFonts w:hint="eastAsia"/>
        </w:rPr>
        <w:t>億</w:t>
      </w:r>
      <w:r w:rsidRPr="005238C5">
        <w:t>3</w:t>
      </w:r>
      <w:r>
        <w:t>,</w:t>
      </w:r>
      <w:r w:rsidRPr="005238C5">
        <w:t>5</w:t>
      </w:r>
      <w:r>
        <w:t>00</w:t>
      </w:r>
      <w:r>
        <w:rPr>
          <w:rFonts w:hint="eastAsia"/>
        </w:rPr>
        <w:t>萬元，增加65億400萬元，增幅67.53%。</w:t>
      </w:r>
    </w:p>
    <w:p w:rsidR="00B650FC" w:rsidRPr="00977E87" w:rsidRDefault="00B650FC" w:rsidP="00640605">
      <w:pPr>
        <w:pStyle w:val="123"/>
        <w:ind w:left="1133" w:hanging="283"/>
      </w:pPr>
      <w:r w:rsidRPr="00977E87">
        <w:rPr>
          <w:b/>
        </w:rPr>
        <w:t>4.</w:t>
      </w:r>
      <w:r w:rsidRPr="00977E87">
        <w:rPr>
          <w:rFonts w:hint="eastAsia"/>
          <w:b/>
        </w:rPr>
        <w:t>退除役官兵安養及養護</w:t>
      </w:r>
      <w:r>
        <w:rPr>
          <w:rFonts w:hint="eastAsia"/>
          <w:b/>
        </w:rPr>
        <w:t>經費縮減</w:t>
      </w:r>
      <w:r w:rsidRPr="00977E87">
        <w:rPr>
          <w:rFonts w:hint="eastAsia"/>
          <w:b/>
        </w:rPr>
        <w:t>：</w:t>
      </w:r>
      <w:r w:rsidRPr="00B8723D">
        <w:rPr>
          <w:rFonts w:hint="eastAsia"/>
        </w:rPr>
        <w:t>由於</w:t>
      </w:r>
      <w:r w:rsidRPr="00DE3DFA">
        <w:rPr>
          <w:rFonts w:hint="eastAsia"/>
        </w:rPr>
        <w:t>榮民人數減少</w:t>
      </w:r>
      <w:r w:rsidRPr="00CD5E3B">
        <w:rPr>
          <w:rFonts w:hint="eastAsia"/>
        </w:rPr>
        <w:t>，</w:t>
      </w:r>
      <w:r>
        <w:rPr>
          <w:rFonts w:hint="eastAsia"/>
        </w:rPr>
        <w:t>是項經費</w:t>
      </w:r>
      <w:r w:rsidRPr="00977E87">
        <w:rPr>
          <w:rFonts w:hint="eastAsia"/>
        </w:rPr>
        <w:t>自104年度</w:t>
      </w:r>
      <w:r w:rsidRPr="00977E87">
        <w:t>92億7,500萬元</w:t>
      </w:r>
      <w:r>
        <w:rPr>
          <w:rFonts w:hint="eastAsia"/>
        </w:rPr>
        <w:t>縮減為111年度</w:t>
      </w:r>
      <w:r w:rsidRPr="00977E87">
        <w:t>59億4,100萬元</w:t>
      </w:r>
      <w:r>
        <w:rPr>
          <w:rFonts w:hint="eastAsia"/>
        </w:rPr>
        <w:t>，減幅35.95%</w:t>
      </w:r>
      <w:r w:rsidRPr="00977E87">
        <w:rPr>
          <w:rFonts w:hint="eastAsia"/>
        </w:rPr>
        <w:t>。</w:t>
      </w:r>
    </w:p>
    <w:p w:rsidR="00B650FC" w:rsidRPr="00921716" w:rsidRDefault="00B650FC" w:rsidP="00640605">
      <w:pPr>
        <w:ind w:leftChars="0" w:left="0" w:firstLineChars="0" w:firstLine="0"/>
      </w:pPr>
      <w:r w:rsidRPr="00EA0A40">
        <w:rPr>
          <w:rFonts w:hint="eastAsia"/>
          <w:b/>
        </w:rPr>
        <w:t xml:space="preserve">表3 </w:t>
      </w:r>
      <w:r w:rsidRPr="00433567">
        <w:rPr>
          <w:rFonts w:hint="eastAsia"/>
          <w:b/>
        </w:rPr>
        <w:t>近8年度</w:t>
      </w:r>
      <w:r w:rsidRPr="00EA0A40">
        <w:rPr>
          <w:rFonts w:hint="eastAsia"/>
          <w:b/>
        </w:rPr>
        <w:t>社會救助及福利服務</w:t>
      </w:r>
      <w:r w:rsidRPr="00433567">
        <w:rPr>
          <w:rFonts w:hint="eastAsia"/>
          <w:b/>
        </w:rPr>
        <w:t>高齡給付數額表</w:t>
      </w:r>
      <w:r>
        <w:rPr>
          <w:rFonts w:hint="eastAsia"/>
        </w:rPr>
        <w:t xml:space="preserve">   </w:t>
      </w:r>
      <w:r w:rsidRPr="001040C6">
        <w:rPr>
          <w:rStyle w:val="143"/>
          <w:rFonts w:hint="eastAsia"/>
          <w:spacing w:val="-20"/>
        </w:rPr>
        <w:t>單位：新臺幣百萬元</w:t>
      </w:r>
    </w:p>
    <w:tbl>
      <w:tblPr>
        <w:tblW w:w="856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52"/>
        <w:gridCol w:w="1428"/>
        <w:gridCol w:w="1135"/>
        <w:gridCol w:w="1559"/>
        <w:gridCol w:w="1276"/>
        <w:gridCol w:w="992"/>
        <w:gridCol w:w="1019"/>
      </w:tblGrid>
      <w:tr w:rsidR="00B650FC" w:rsidRPr="003D3006" w:rsidTr="00640605">
        <w:trPr>
          <w:trHeight w:val="254"/>
          <w:tblHeader/>
        </w:trPr>
        <w:tc>
          <w:tcPr>
            <w:tcW w:w="0" w:type="auto"/>
            <w:shd w:val="clear" w:color="auto" w:fill="auto"/>
            <w:noWrap/>
            <w:vAlign w:val="center"/>
            <w:hideMark/>
          </w:tcPr>
          <w:p w:rsidR="00B650FC" w:rsidRPr="001040C6" w:rsidRDefault="00B650FC" w:rsidP="00640605">
            <w:pPr>
              <w:pStyle w:val="142"/>
              <w:jc w:val="center"/>
              <w:rPr>
                <w:b/>
              </w:rPr>
            </w:pPr>
            <w:r w:rsidRPr="001040C6">
              <w:rPr>
                <w:rFonts w:hint="eastAsia"/>
                <w:b/>
              </w:rPr>
              <w:t>序號</w:t>
            </w:r>
          </w:p>
        </w:tc>
        <w:tc>
          <w:tcPr>
            <w:tcW w:w="1428" w:type="dxa"/>
            <w:shd w:val="clear" w:color="auto" w:fill="auto"/>
            <w:noWrap/>
            <w:vAlign w:val="center"/>
            <w:hideMark/>
          </w:tcPr>
          <w:p w:rsidR="00B650FC" w:rsidRPr="001040C6" w:rsidRDefault="00B650FC" w:rsidP="00640605">
            <w:pPr>
              <w:pStyle w:val="142"/>
              <w:jc w:val="center"/>
              <w:rPr>
                <w:b/>
              </w:rPr>
            </w:pPr>
            <w:r w:rsidRPr="001040C6">
              <w:rPr>
                <w:b/>
              </w:rPr>
              <w:t>1</w:t>
            </w:r>
          </w:p>
        </w:tc>
        <w:tc>
          <w:tcPr>
            <w:tcW w:w="1135" w:type="dxa"/>
            <w:shd w:val="clear" w:color="auto" w:fill="auto"/>
            <w:noWrap/>
            <w:vAlign w:val="center"/>
            <w:hideMark/>
          </w:tcPr>
          <w:p w:rsidR="00B650FC" w:rsidRPr="001040C6" w:rsidRDefault="00B650FC" w:rsidP="00640605">
            <w:pPr>
              <w:pStyle w:val="142"/>
              <w:jc w:val="center"/>
              <w:rPr>
                <w:b/>
              </w:rPr>
            </w:pPr>
            <w:r w:rsidRPr="001040C6">
              <w:rPr>
                <w:b/>
              </w:rPr>
              <w:t>2</w:t>
            </w:r>
          </w:p>
        </w:tc>
        <w:tc>
          <w:tcPr>
            <w:tcW w:w="1559" w:type="dxa"/>
            <w:shd w:val="clear" w:color="auto" w:fill="auto"/>
            <w:noWrap/>
            <w:vAlign w:val="center"/>
            <w:hideMark/>
          </w:tcPr>
          <w:p w:rsidR="00B650FC" w:rsidRPr="001040C6" w:rsidRDefault="00B650FC" w:rsidP="00640605">
            <w:pPr>
              <w:pStyle w:val="142"/>
              <w:jc w:val="center"/>
              <w:rPr>
                <w:b/>
              </w:rPr>
            </w:pPr>
            <w:r w:rsidRPr="001040C6">
              <w:rPr>
                <w:b/>
              </w:rPr>
              <w:t>3</w:t>
            </w:r>
          </w:p>
        </w:tc>
        <w:tc>
          <w:tcPr>
            <w:tcW w:w="1276" w:type="dxa"/>
            <w:shd w:val="clear" w:color="auto" w:fill="auto"/>
            <w:noWrap/>
            <w:vAlign w:val="center"/>
            <w:hideMark/>
          </w:tcPr>
          <w:p w:rsidR="00B650FC" w:rsidRPr="001040C6" w:rsidRDefault="00B650FC" w:rsidP="00640605">
            <w:pPr>
              <w:pStyle w:val="142"/>
              <w:jc w:val="center"/>
              <w:rPr>
                <w:b/>
              </w:rPr>
            </w:pPr>
            <w:r w:rsidRPr="001040C6">
              <w:rPr>
                <w:b/>
              </w:rPr>
              <w:t>4</w:t>
            </w:r>
          </w:p>
        </w:tc>
        <w:tc>
          <w:tcPr>
            <w:tcW w:w="992" w:type="dxa"/>
            <w:shd w:val="clear" w:color="auto" w:fill="auto"/>
            <w:noWrap/>
            <w:vAlign w:val="center"/>
            <w:hideMark/>
          </w:tcPr>
          <w:p w:rsidR="00B650FC" w:rsidRPr="001040C6" w:rsidRDefault="00B650FC" w:rsidP="00640605">
            <w:pPr>
              <w:pStyle w:val="142"/>
              <w:jc w:val="center"/>
              <w:rPr>
                <w:b/>
              </w:rPr>
            </w:pPr>
            <w:r w:rsidRPr="001040C6">
              <w:rPr>
                <w:b/>
              </w:rPr>
              <w:t>5</w:t>
            </w:r>
          </w:p>
        </w:tc>
        <w:tc>
          <w:tcPr>
            <w:tcW w:w="1019" w:type="dxa"/>
            <w:vMerge w:val="restart"/>
            <w:shd w:val="clear" w:color="auto" w:fill="auto"/>
            <w:noWrap/>
            <w:vAlign w:val="center"/>
            <w:hideMark/>
          </w:tcPr>
          <w:p w:rsidR="00B650FC" w:rsidRPr="001040C6" w:rsidRDefault="00B650FC" w:rsidP="00640605">
            <w:pPr>
              <w:pStyle w:val="142"/>
              <w:jc w:val="center"/>
              <w:rPr>
                <w:b/>
              </w:rPr>
            </w:pPr>
            <w:r w:rsidRPr="001040C6">
              <w:rPr>
                <w:rFonts w:hint="eastAsia"/>
                <w:b/>
              </w:rPr>
              <w:t>合計</w:t>
            </w:r>
          </w:p>
        </w:tc>
      </w:tr>
      <w:tr w:rsidR="00B650FC" w:rsidRPr="003D3006" w:rsidTr="00640605">
        <w:trPr>
          <w:trHeight w:val="278"/>
          <w:tblHeader/>
        </w:trPr>
        <w:tc>
          <w:tcPr>
            <w:tcW w:w="0" w:type="auto"/>
            <w:shd w:val="clear" w:color="auto" w:fill="auto"/>
            <w:noWrap/>
            <w:vAlign w:val="center"/>
            <w:hideMark/>
          </w:tcPr>
          <w:p w:rsidR="00B650FC" w:rsidRPr="001040C6" w:rsidRDefault="00B650FC" w:rsidP="00640605">
            <w:pPr>
              <w:pStyle w:val="142"/>
              <w:jc w:val="center"/>
              <w:rPr>
                <w:b/>
              </w:rPr>
            </w:pPr>
            <w:r>
              <w:rPr>
                <w:rFonts w:hint="eastAsia"/>
                <w:b/>
              </w:rPr>
              <w:t>類</w:t>
            </w:r>
            <w:r w:rsidRPr="001040C6">
              <w:rPr>
                <w:rFonts w:hint="eastAsia"/>
                <w:b/>
              </w:rPr>
              <w:t>別</w:t>
            </w:r>
          </w:p>
        </w:tc>
        <w:tc>
          <w:tcPr>
            <w:tcW w:w="1428" w:type="dxa"/>
            <w:shd w:val="clear" w:color="auto" w:fill="auto"/>
            <w:noWrap/>
            <w:vAlign w:val="center"/>
            <w:hideMark/>
          </w:tcPr>
          <w:p w:rsidR="00B650FC" w:rsidRPr="001040C6" w:rsidRDefault="00B650FC" w:rsidP="00640605">
            <w:pPr>
              <w:pStyle w:val="142"/>
              <w:jc w:val="center"/>
              <w:rPr>
                <w:b/>
              </w:rPr>
            </w:pPr>
            <w:r w:rsidRPr="001040C6">
              <w:rPr>
                <w:rFonts w:hint="eastAsia"/>
                <w:b/>
              </w:rPr>
              <w:t>中央</w:t>
            </w:r>
          </w:p>
        </w:tc>
        <w:tc>
          <w:tcPr>
            <w:tcW w:w="1135" w:type="dxa"/>
            <w:vMerge w:val="restart"/>
            <w:shd w:val="clear" w:color="auto" w:fill="auto"/>
            <w:noWrap/>
            <w:vAlign w:val="center"/>
            <w:hideMark/>
          </w:tcPr>
          <w:p w:rsidR="00B650FC" w:rsidRPr="001040C6" w:rsidRDefault="00B650FC" w:rsidP="00640605">
            <w:pPr>
              <w:pStyle w:val="142"/>
              <w:jc w:val="center"/>
              <w:rPr>
                <w:b/>
              </w:rPr>
            </w:pPr>
            <w:r w:rsidRPr="001040C6">
              <w:rPr>
                <w:rFonts w:hint="eastAsia"/>
                <w:b/>
              </w:rPr>
              <w:t>地方</w:t>
            </w:r>
          </w:p>
        </w:tc>
        <w:tc>
          <w:tcPr>
            <w:tcW w:w="1559" w:type="dxa"/>
            <w:shd w:val="clear" w:color="auto" w:fill="auto"/>
            <w:noWrap/>
            <w:vAlign w:val="center"/>
            <w:hideMark/>
          </w:tcPr>
          <w:p w:rsidR="00B650FC" w:rsidRPr="001040C6" w:rsidRDefault="00B650FC" w:rsidP="00640605">
            <w:pPr>
              <w:pStyle w:val="142"/>
              <w:jc w:val="center"/>
              <w:rPr>
                <w:b/>
              </w:rPr>
            </w:pPr>
            <w:r w:rsidRPr="001040C6">
              <w:rPr>
                <w:rFonts w:hint="eastAsia"/>
                <w:b/>
              </w:rPr>
              <w:t>中央</w:t>
            </w:r>
          </w:p>
        </w:tc>
        <w:tc>
          <w:tcPr>
            <w:tcW w:w="1276" w:type="dxa"/>
            <w:shd w:val="clear" w:color="auto" w:fill="auto"/>
            <w:noWrap/>
            <w:vAlign w:val="center"/>
            <w:hideMark/>
          </w:tcPr>
          <w:p w:rsidR="00B650FC" w:rsidRPr="001040C6" w:rsidRDefault="00B650FC" w:rsidP="00640605">
            <w:pPr>
              <w:pStyle w:val="142"/>
              <w:jc w:val="center"/>
              <w:rPr>
                <w:b/>
              </w:rPr>
            </w:pPr>
            <w:r w:rsidRPr="001040C6">
              <w:rPr>
                <w:rFonts w:hint="eastAsia"/>
                <w:b/>
              </w:rPr>
              <w:t>中央</w:t>
            </w:r>
          </w:p>
        </w:tc>
        <w:tc>
          <w:tcPr>
            <w:tcW w:w="992" w:type="dxa"/>
            <w:vMerge w:val="restart"/>
            <w:shd w:val="clear" w:color="auto" w:fill="auto"/>
            <w:noWrap/>
            <w:vAlign w:val="center"/>
            <w:hideMark/>
          </w:tcPr>
          <w:p w:rsidR="00B650FC" w:rsidRPr="001040C6" w:rsidRDefault="00B650FC" w:rsidP="00640605">
            <w:pPr>
              <w:pStyle w:val="142"/>
              <w:jc w:val="center"/>
              <w:rPr>
                <w:b/>
              </w:rPr>
            </w:pPr>
            <w:r w:rsidRPr="001040C6">
              <w:rPr>
                <w:rFonts w:hint="eastAsia"/>
                <w:b/>
              </w:rPr>
              <w:t>其他</w:t>
            </w:r>
          </w:p>
        </w:tc>
        <w:tc>
          <w:tcPr>
            <w:tcW w:w="1019" w:type="dxa"/>
            <w:vMerge/>
            <w:shd w:val="clear" w:color="auto" w:fill="auto"/>
            <w:vAlign w:val="center"/>
            <w:hideMark/>
          </w:tcPr>
          <w:p w:rsidR="00B650FC" w:rsidRPr="001040C6" w:rsidRDefault="00B650FC" w:rsidP="00640605">
            <w:pPr>
              <w:pStyle w:val="142"/>
              <w:rPr>
                <w:b/>
              </w:rPr>
            </w:pPr>
          </w:p>
        </w:tc>
      </w:tr>
      <w:tr w:rsidR="00B650FC" w:rsidRPr="003D3006" w:rsidTr="00640605">
        <w:trPr>
          <w:trHeight w:val="278"/>
          <w:tblHeader/>
        </w:trPr>
        <w:tc>
          <w:tcPr>
            <w:tcW w:w="0" w:type="auto"/>
            <w:shd w:val="clear" w:color="auto" w:fill="auto"/>
            <w:noWrap/>
            <w:vAlign w:val="center"/>
            <w:hideMark/>
          </w:tcPr>
          <w:p w:rsidR="00B650FC" w:rsidRPr="001040C6" w:rsidRDefault="00B650FC" w:rsidP="00640605">
            <w:pPr>
              <w:pStyle w:val="142"/>
              <w:jc w:val="center"/>
              <w:rPr>
                <w:b/>
              </w:rPr>
            </w:pPr>
            <w:r w:rsidRPr="001040C6">
              <w:rPr>
                <w:rFonts w:hint="eastAsia"/>
                <w:b/>
              </w:rPr>
              <w:t>預算別</w:t>
            </w:r>
          </w:p>
        </w:tc>
        <w:tc>
          <w:tcPr>
            <w:tcW w:w="1428" w:type="dxa"/>
            <w:shd w:val="clear" w:color="auto" w:fill="auto"/>
            <w:vAlign w:val="center"/>
            <w:hideMark/>
          </w:tcPr>
          <w:p w:rsidR="00B650FC" w:rsidRPr="001040C6" w:rsidRDefault="00B650FC" w:rsidP="00640605">
            <w:pPr>
              <w:pStyle w:val="142"/>
              <w:jc w:val="both"/>
              <w:rPr>
                <w:b/>
              </w:rPr>
            </w:pPr>
            <w:r w:rsidRPr="001040C6">
              <w:rPr>
                <w:rFonts w:hint="eastAsia"/>
                <w:b/>
              </w:rPr>
              <w:t>原列於公務，後以特種基金支應</w:t>
            </w:r>
          </w:p>
        </w:tc>
        <w:tc>
          <w:tcPr>
            <w:tcW w:w="1135" w:type="dxa"/>
            <w:vMerge/>
            <w:shd w:val="clear" w:color="auto" w:fill="auto"/>
            <w:vAlign w:val="center"/>
            <w:hideMark/>
          </w:tcPr>
          <w:p w:rsidR="00B650FC" w:rsidRPr="001040C6" w:rsidRDefault="00B650FC" w:rsidP="00640605">
            <w:pPr>
              <w:pStyle w:val="142"/>
              <w:rPr>
                <w:b/>
              </w:rPr>
            </w:pPr>
          </w:p>
        </w:tc>
        <w:tc>
          <w:tcPr>
            <w:tcW w:w="1559" w:type="dxa"/>
            <w:shd w:val="clear" w:color="auto" w:fill="auto"/>
            <w:vAlign w:val="center"/>
            <w:hideMark/>
          </w:tcPr>
          <w:p w:rsidR="00B650FC" w:rsidRPr="001040C6" w:rsidRDefault="00B650FC" w:rsidP="00640605">
            <w:pPr>
              <w:pStyle w:val="142"/>
              <w:jc w:val="center"/>
              <w:rPr>
                <w:b/>
              </w:rPr>
            </w:pPr>
            <w:r w:rsidRPr="001040C6">
              <w:rPr>
                <w:rFonts w:hint="eastAsia"/>
                <w:b/>
              </w:rPr>
              <w:t>公務</w:t>
            </w:r>
          </w:p>
        </w:tc>
        <w:tc>
          <w:tcPr>
            <w:tcW w:w="1276" w:type="dxa"/>
            <w:shd w:val="clear" w:color="auto" w:fill="auto"/>
            <w:vAlign w:val="center"/>
            <w:hideMark/>
          </w:tcPr>
          <w:p w:rsidR="00B650FC" w:rsidRPr="001040C6" w:rsidRDefault="00B650FC" w:rsidP="00640605">
            <w:pPr>
              <w:pStyle w:val="142"/>
              <w:jc w:val="center"/>
              <w:rPr>
                <w:b/>
              </w:rPr>
            </w:pPr>
            <w:r w:rsidRPr="001040C6">
              <w:rPr>
                <w:rFonts w:hint="eastAsia"/>
                <w:b/>
              </w:rPr>
              <w:t>公務</w:t>
            </w:r>
          </w:p>
        </w:tc>
        <w:tc>
          <w:tcPr>
            <w:tcW w:w="992" w:type="dxa"/>
            <w:vMerge/>
            <w:shd w:val="clear" w:color="auto" w:fill="auto"/>
            <w:vAlign w:val="center"/>
            <w:hideMark/>
          </w:tcPr>
          <w:p w:rsidR="00B650FC" w:rsidRPr="001040C6" w:rsidRDefault="00B650FC" w:rsidP="00640605">
            <w:pPr>
              <w:pStyle w:val="142"/>
              <w:rPr>
                <w:b/>
              </w:rPr>
            </w:pPr>
          </w:p>
        </w:tc>
        <w:tc>
          <w:tcPr>
            <w:tcW w:w="1019" w:type="dxa"/>
            <w:vMerge/>
            <w:shd w:val="clear" w:color="auto" w:fill="auto"/>
            <w:vAlign w:val="center"/>
            <w:hideMark/>
          </w:tcPr>
          <w:p w:rsidR="00B650FC" w:rsidRPr="001040C6" w:rsidRDefault="00B650FC" w:rsidP="00640605">
            <w:pPr>
              <w:pStyle w:val="142"/>
              <w:rPr>
                <w:b/>
              </w:rPr>
            </w:pPr>
          </w:p>
        </w:tc>
      </w:tr>
      <w:tr w:rsidR="00B650FC" w:rsidRPr="003D3006" w:rsidTr="00640605">
        <w:trPr>
          <w:trHeight w:val="278"/>
          <w:tblHeader/>
        </w:trPr>
        <w:tc>
          <w:tcPr>
            <w:tcW w:w="0" w:type="auto"/>
            <w:shd w:val="clear" w:color="auto" w:fill="auto"/>
            <w:noWrap/>
            <w:vAlign w:val="center"/>
            <w:hideMark/>
          </w:tcPr>
          <w:p w:rsidR="00B650FC" w:rsidRPr="001040C6" w:rsidRDefault="00B650FC" w:rsidP="00640605">
            <w:pPr>
              <w:pStyle w:val="142"/>
              <w:rPr>
                <w:b/>
              </w:rPr>
            </w:pPr>
            <w:r w:rsidRPr="001040C6">
              <w:rPr>
                <w:rFonts w:hint="eastAsia"/>
                <w:b/>
              </w:rPr>
              <w:t>年度\</w:t>
            </w:r>
            <w:r>
              <w:rPr>
                <w:rFonts w:hint="eastAsia"/>
                <w:b/>
              </w:rPr>
              <w:t>計畫</w:t>
            </w:r>
          </w:p>
        </w:tc>
        <w:tc>
          <w:tcPr>
            <w:tcW w:w="1428" w:type="dxa"/>
            <w:shd w:val="clear" w:color="auto" w:fill="auto"/>
            <w:vAlign w:val="center"/>
            <w:hideMark/>
          </w:tcPr>
          <w:p w:rsidR="00B650FC" w:rsidRPr="001040C6" w:rsidRDefault="00B650FC" w:rsidP="00640605">
            <w:pPr>
              <w:pStyle w:val="142"/>
              <w:jc w:val="center"/>
              <w:rPr>
                <w:b/>
              </w:rPr>
            </w:pPr>
            <w:r w:rsidRPr="001040C6">
              <w:rPr>
                <w:rFonts w:hint="eastAsia"/>
                <w:b/>
              </w:rPr>
              <w:t>長照服務</w:t>
            </w:r>
          </w:p>
        </w:tc>
        <w:tc>
          <w:tcPr>
            <w:tcW w:w="1135" w:type="dxa"/>
            <w:shd w:val="clear" w:color="auto" w:fill="auto"/>
            <w:vAlign w:val="center"/>
            <w:hideMark/>
          </w:tcPr>
          <w:p w:rsidR="00B650FC" w:rsidRPr="001040C6" w:rsidRDefault="00B650FC" w:rsidP="00640605">
            <w:pPr>
              <w:pStyle w:val="142"/>
              <w:jc w:val="center"/>
              <w:rPr>
                <w:b/>
              </w:rPr>
            </w:pPr>
            <w:r w:rsidRPr="001040C6">
              <w:rPr>
                <w:rFonts w:hint="eastAsia"/>
                <w:b/>
              </w:rPr>
              <w:t>縣市老人福利</w:t>
            </w:r>
          </w:p>
        </w:tc>
        <w:tc>
          <w:tcPr>
            <w:tcW w:w="1559" w:type="dxa"/>
            <w:shd w:val="clear" w:color="auto" w:fill="auto"/>
            <w:vAlign w:val="center"/>
            <w:hideMark/>
          </w:tcPr>
          <w:p w:rsidR="00B650FC" w:rsidRPr="001040C6" w:rsidRDefault="00B650FC" w:rsidP="00640605">
            <w:pPr>
              <w:pStyle w:val="142"/>
              <w:jc w:val="center"/>
              <w:rPr>
                <w:b/>
              </w:rPr>
            </w:pPr>
            <w:r w:rsidRPr="001040C6">
              <w:rPr>
                <w:rFonts w:hint="eastAsia"/>
                <w:b/>
              </w:rPr>
              <w:t>低、中低收入老人生活津貼</w:t>
            </w:r>
          </w:p>
        </w:tc>
        <w:tc>
          <w:tcPr>
            <w:tcW w:w="1276" w:type="dxa"/>
            <w:shd w:val="clear" w:color="auto" w:fill="auto"/>
            <w:vAlign w:val="center"/>
            <w:hideMark/>
          </w:tcPr>
          <w:p w:rsidR="00B650FC" w:rsidRPr="001040C6" w:rsidRDefault="00B650FC" w:rsidP="00640605">
            <w:pPr>
              <w:pStyle w:val="142"/>
              <w:jc w:val="center"/>
              <w:rPr>
                <w:b/>
              </w:rPr>
            </w:pPr>
            <w:r w:rsidRPr="001040C6">
              <w:rPr>
                <w:rFonts w:hint="eastAsia"/>
                <w:b/>
              </w:rPr>
              <w:t>退除役官兵安養及養護</w:t>
            </w:r>
          </w:p>
        </w:tc>
        <w:tc>
          <w:tcPr>
            <w:tcW w:w="992" w:type="dxa"/>
            <w:vMerge/>
            <w:shd w:val="clear" w:color="auto" w:fill="auto"/>
            <w:vAlign w:val="center"/>
            <w:hideMark/>
          </w:tcPr>
          <w:p w:rsidR="00B650FC" w:rsidRPr="00A31AEE" w:rsidRDefault="00B650FC" w:rsidP="00640605">
            <w:pPr>
              <w:pStyle w:val="142"/>
            </w:pPr>
          </w:p>
        </w:tc>
        <w:tc>
          <w:tcPr>
            <w:tcW w:w="1019" w:type="dxa"/>
            <w:vMerge/>
            <w:shd w:val="clear" w:color="auto" w:fill="auto"/>
            <w:vAlign w:val="center"/>
            <w:hideMark/>
          </w:tcPr>
          <w:p w:rsidR="00B650FC" w:rsidRPr="00A31AEE" w:rsidRDefault="00B650FC" w:rsidP="00640605">
            <w:pPr>
              <w:pStyle w:val="142"/>
            </w:pPr>
          </w:p>
        </w:tc>
      </w:tr>
      <w:tr w:rsidR="00B650FC" w:rsidRPr="003D3006" w:rsidTr="00640605">
        <w:trPr>
          <w:trHeight w:val="278"/>
        </w:trPr>
        <w:tc>
          <w:tcPr>
            <w:tcW w:w="0" w:type="auto"/>
            <w:shd w:val="clear" w:color="auto" w:fill="auto"/>
            <w:noWrap/>
            <w:vAlign w:val="center"/>
            <w:hideMark/>
          </w:tcPr>
          <w:p w:rsidR="00B650FC" w:rsidRPr="00A31AEE" w:rsidRDefault="00B650FC" w:rsidP="00640605">
            <w:pPr>
              <w:pStyle w:val="142"/>
              <w:snapToGrid w:val="0"/>
              <w:jc w:val="center"/>
            </w:pPr>
            <w:r w:rsidRPr="00A31AEE">
              <w:t>104</w:t>
            </w:r>
          </w:p>
        </w:tc>
        <w:tc>
          <w:tcPr>
            <w:tcW w:w="1428" w:type="dxa"/>
            <w:shd w:val="clear" w:color="auto" w:fill="auto"/>
            <w:noWrap/>
            <w:vAlign w:val="center"/>
            <w:hideMark/>
          </w:tcPr>
          <w:p w:rsidR="00B650FC" w:rsidRPr="00B76CD0" w:rsidRDefault="00B650FC" w:rsidP="00640605">
            <w:pPr>
              <w:pStyle w:val="142"/>
              <w:snapToGrid w:val="0"/>
              <w:jc w:val="right"/>
            </w:pPr>
            <w:r w:rsidRPr="00B76CD0">
              <w:t>3,012</w:t>
            </w:r>
          </w:p>
        </w:tc>
        <w:tc>
          <w:tcPr>
            <w:tcW w:w="1135" w:type="dxa"/>
            <w:shd w:val="clear" w:color="auto" w:fill="auto"/>
            <w:noWrap/>
            <w:vAlign w:val="center"/>
            <w:hideMark/>
          </w:tcPr>
          <w:p w:rsidR="00B650FC" w:rsidRPr="00B76CD0" w:rsidRDefault="00B650FC" w:rsidP="00640605">
            <w:pPr>
              <w:pStyle w:val="142"/>
              <w:snapToGrid w:val="0"/>
              <w:jc w:val="right"/>
            </w:pPr>
            <w:r w:rsidRPr="00B76CD0">
              <w:t>14,910</w:t>
            </w:r>
          </w:p>
        </w:tc>
        <w:tc>
          <w:tcPr>
            <w:tcW w:w="1559" w:type="dxa"/>
            <w:shd w:val="clear" w:color="auto" w:fill="auto"/>
            <w:noWrap/>
            <w:vAlign w:val="center"/>
            <w:hideMark/>
          </w:tcPr>
          <w:p w:rsidR="00B650FC" w:rsidRPr="00B76CD0" w:rsidRDefault="00B650FC" w:rsidP="00640605">
            <w:pPr>
              <w:pStyle w:val="142"/>
              <w:snapToGrid w:val="0"/>
              <w:jc w:val="right"/>
            </w:pPr>
            <w:r w:rsidRPr="00B76CD0">
              <w:t>9,631</w:t>
            </w:r>
          </w:p>
        </w:tc>
        <w:tc>
          <w:tcPr>
            <w:tcW w:w="1276" w:type="dxa"/>
            <w:shd w:val="clear" w:color="auto" w:fill="auto"/>
            <w:noWrap/>
            <w:vAlign w:val="center"/>
            <w:hideMark/>
          </w:tcPr>
          <w:p w:rsidR="00B650FC" w:rsidRPr="00B76CD0" w:rsidRDefault="00B650FC" w:rsidP="00640605">
            <w:pPr>
              <w:pStyle w:val="142"/>
              <w:snapToGrid w:val="0"/>
              <w:jc w:val="right"/>
            </w:pPr>
            <w:r w:rsidRPr="00B76CD0">
              <w:t>9,275</w:t>
            </w:r>
          </w:p>
        </w:tc>
        <w:tc>
          <w:tcPr>
            <w:tcW w:w="992" w:type="dxa"/>
            <w:shd w:val="clear" w:color="auto" w:fill="auto"/>
            <w:noWrap/>
            <w:vAlign w:val="center"/>
            <w:hideMark/>
          </w:tcPr>
          <w:p w:rsidR="00B650FC" w:rsidRPr="00B76CD0" w:rsidRDefault="00B650FC" w:rsidP="00640605">
            <w:pPr>
              <w:pStyle w:val="142"/>
              <w:snapToGrid w:val="0"/>
              <w:jc w:val="right"/>
            </w:pPr>
            <w:r w:rsidRPr="00B76CD0">
              <w:t>3,577</w:t>
            </w:r>
          </w:p>
        </w:tc>
        <w:tc>
          <w:tcPr>
            <w:tcW w:w="1019" w:type="dxa"/>
            <w:shd w:val="clear" w:color="auto" w:fill="auto"/>
            <w:noWrap/>
            <w:vAlign w:val="center"/>
            <w:hideMark/>
          </w:tcPr>
          <w:p w:rsidR="00B650FC" w:rsidRPr="00B76CD0" w:rsidRDefault="00B650FC" w:rsidP="00640605">
            <w:pPr>
              <w:pStyle w:val="142"/>
              <w:snapToGrid w:val="0"/>
              <w:jc w:val="right"/>
            </w:pPr>
            <w:r w:rsidRPr="00B76CD0">
              <w:t>40,405</w:t>
            </w:r>
          </w:p>
        </w:tc>
      </w:tr>
      <w:tr w:rsidR="00B650FC" w:rsidRPr="003D3006" w:rsidTr="00640605">
        <w:trPr>
          <w:trHeight w:val="278"/>
        </w:trPr>
        <w:tc>
          <w:tcPr>
            <w:tcW w:w="0" w:type="auto"/>
            <w:shd w:val="clear" w:color="auto" w:fill="auto"/>
            <w:noWrap/>
            <w:vAlign w:val="center"/>
            <w:hideMark/>
          </w:tcPr>
          <w:p w:rsidR="00B650FC" w:rsidRPr="00A31AEE" w:rsidRDefault="00B650FC" w:rsidP="00640605">
            <w:pPr>
              <w:pStyle w:val="142"/>
              <w:snapToGrid w:val="0"/>
              <w:jc w:val="center"/>
            </w:pPr>
            <w:r w:rsidRPr="00A31AEE">
              <w:t>105</w:t>
            </w:r>
          </w:p>
        </w:tc>
        <w:tc>
          <w:tcPr>
            <w:tcW w:w="1428" w:type="dxa"/>
            <w:shd w:val="clear" w:color="auto" w:fill="auto"/>
            <w:noWrap/>
            <w:vAlign w:val="center"/>
            <w:hideMark/>
          </w:tcPr>
          <w:p w:rsidR="00B650FC" w:rsidRPr="00A31AEE" w:rsidRDefault="00B650FC" w:rsidP="00640605">
            <w:pPr>
              <w:pStyle w:val="142"/>
              <w:snapToGrid w:val="0"/>
              <w:jc w:val="right"/>
            </w:pPr>
            <w:r w:rsidRPr="00A31AEE">
              <w:t>3,341</w:t>
            </w:r>
          </w:p>
        </w:tc>
        <w:tc>
          <w:tcPr>
            <w:tcW w:w="1135" w:type="dxa"/>
            <w:shd w:val="clear" w:color="auto" w:fill="auto"/>
            <w:noWrap/>
            <w:vAlign w:val="center"/>
            <w:hideMark/>
          </w:tcPr>
          <w:p w:rsidR="00B650FC" w:rsidRPr="00A31AEE" w:rsidRDefault="00B650FC" w:rsidP="00640605">
            <w:pPr>
              <w:pStyle w:val="142"/>
              <w:snapToGrid w:val="0"/>
              <w:jc w:val="right"/>
            </w:pPr>
            <w:r w:rsidRPr="00A31AEE">
              <w:t>16,171</w:t>
            </w:r>
          </w:p>
        </w:tc>
        <w:tc>
          <w:tcPr>
            <w:tcW w:w="1559" w:type="dxa"/>
            <w:shd w:val="clear" w:color="auto" w:fill="auto"/>
            <w:noWrap/>
            <w:vAlign w:val="center"/>
            <w:hideMark/>
          </w:tcPr>
          <w:p w:rsidR="00B650FC" w:rsidRPr="00A31AEE" w:rsidRDefault="00B650FC" w:rsidP="00640605">
            <w:pPr>
              <w:pStyle w:val="142"/>
              <w:snapToGrid w:val="0"/>
              <w:jc w:val="right"/>
            </w:pPr>
            <w:r w:rsidRPr="00A31AEE">
              <w:t>10,207</w:t>
            </w:r>
          </w:p>
        </w:tc>
        <w:tc>
          <w:tcPr>
            <w:tcW w:w="1276" w:type="dxa"/>
            <w:shd w:val="clear" w:color="auto" w:fill="auto"/>
            <w:noWrap/>
            <w:vAlign w:val="center"/>
            <w:hideMark/>
          </w:tcPr>
          <w:p w:rsidR="00B650FC" w:rsidRPr="00A31AEE" w:rsidRDefault="00B650FC" w:rsidP="00640605">
            <w:pPr>
              <w:pStyle w:val="142"/>
              <w:snapToGrid w:val="0"/>
              <w:jc w:val="right"/>
            </w:pPr>
            <w:r w:rsidRPr="00A31AEE">
              <w:t>8,591</w:t>
            </w:r>
          </w:p>
        </w:tc>
        <w:tc>
          <w:tcPr>
            <w:tcW w:w="992" w:type="dxa"/>
            <w:shd w:val="clear" w:color="auto" w:fill="auto"/>
            <w:noWrap/>
            <w:vAlign w:val="center"/>
            <w:hideMark/>
          </w:tcPr>
          <w:p w:rsidR="00B650FC" w:rsidRPr="00A31AEE" w:rsidRDefault="00B650FC" w:rsidP="00640605">
            <w:pPr>
              <w:pStyle w:val="142"/>
              <w:snapToGrid w:val="0"/>
              <w:jc w:val="right"/>
            </w:pPr>
            <w:r w:rsidRPr="00A31AEE">
              <w:t>3,802</w:t>
            </w:r>
          </w:p>
        </w:tc>
        <w:tc>
          <w:tcPr>
            <w:tcW w:w="1019" w:type="dxa"/>
            <w:shd w:val="clear" w:color="auto" w:fill="auto"/>
            <w:noWrap/>
            <w:vAlign w:val="center"/>
            <w:hideMark/>
          </w:tcPr>
          <w:p w:rsidR="00B650FC" w:rsidRPr="00A31AEE" w:rsidRDefault="00B650FC" w:rsidP="00640605">
            <w:pPr>
              <w:pStyle w:val="142"/>
              <w:snapToGrid w:val="0"/>
              <w:jc w:val="right"/>
            </w:pPr>
            <w:r w:rsidRPr="00A31AEE">
              <w:t>42,112</w:t>
            </w:r>
          </w:p>
        </w:tc>
      </w:tr>
      <w:tr w:rsidR="00B650FC" w:rsidRPr="003D3006" w:rsidTr="00640605">
        <w:trPr>
          <w:trHeight w:val="278"/>
        </w:trPr>
        <w:tc>
          <w:tcPr>
            <w:tcW w:w="0" w:type="auto"/>
            <w:shd w:val="clear" w:color="auto" w:fill="auto"/>
            <w:noWrap/>
            <w:vAlign w:val="center"/>
            <w:hideMark/>
          </w:tcPr>
          <w:p w:rsidR="00B650FC" w:rsidRPr="00A31AEE" w:rsidRDefault="00B650FC" w:rsidP="00640605">
            <w:pPr>
              <w:pStyle w:val="142"/>
              <w:snapToGrid w:val="0"/>
              <w:jc w:val="center"/>
            </w:pPr>
            <w:r w:rsidRPr="00A31AEE">
              <w:t>106</w:t>
            </w:r>
          </w:p>
        </w:tc>
        <w:tc>
          <w:tcPr>
            <w:tcW w:w="1428" w:type="dxa"/>
            <w:shd w:val="clear" w:color="auto" w:fill="auto"/>
            <w:noWrap/>
            <w:vAlign w:val="center"/>
            <w:hideMark/>
          </w:tcPr>
          <w:p w:rsidR="00B650FC" w:rsidRPr="00A31AEE" w:rsidRDefault="00B650FC" w:rsidP="00640605">
            <w:pPr>
              <w:pStyle w:val="142"/>
              <w:snapToGrid w:val="0"/>
              <w:jc w:val="right"/>
            </w:pPr>
            <w:r w:rsidRPr="00A31AEE">
              <w:t>8,992</w:t>
            </w:r>
          </w:p>
        </w:tc>
        <w:tc>
          <w:tcPr>
            <w:tcW w:w="1135" w:type="dxa"/>
            <w:shd w:val="clear" w:color="auto" w:fill="auto"/>
            <w:noWrap/>
            <w:vAlign w:val="center"/>
            <w:hideMark/>
          </w:tcPr>
          <w:p w:rsidR="00B650FC" w:rsidRPr="00A31AEE" w:rsidRDefault="00B650FC" w:rsidP="00640605">
            <w:pPr>
              <w:pStyle w:val="142"/>
              <w:snapToGrid w:val="0"/>
              <w:jc w:val="right"/>
            </w:pPr>
            <w:r w:rsidRPr="00A31AEE">
              <w:t>16,027</w:t>
            </w:r>
          </w:p>
        </w:tc>
        <w:tc>
          <w:tcPr>
            <w:tcW w:w="1559" w:type="dxa"/>
            <w:shd w:val="clear" w:color="auto" w:fill="auto"/>
            <w:noWrap/>
            <w:vAlign w:val="center"/>
            <w:hideMark/>
          </w:tcPr>
          <w:p w:rsidR="00B650FC" w:rsidRPr="00A31AEE" w:rsidRDefault="00B650FC" w:rsidP="00640605">
            <w:pPr>
              <w:pStyle w:val="142"/>
              <w:snapToGrid w:val="0"/>
              <w:jc w:val="right"/>
            </w:pPr>
            <w:r w:rsidRPr="00A31AEE">
              <w:t>10,627</w:t>
            </w:r>
          </w:p>
        </w:tc>
        <w:tc>
          <w:tcPr>
            <w:tcW w:w="1276" w:type="dxa"/>
            <w:shd w:val="clear" w:color="auto" w:fill="auto"/>
            <w:noWrap/>
            <w:vAlign w:val="center"/>
            <w:hideMark/>
          </w:tcPr>
          <w:p w:rsidR="00B650FC" w:rsidRPr="00A31AEE" w:rsidRDefault="00B650FC" w:rsidP="00640605">
            <w:pPr>
              <w:pStyle w:val="142"/>
              <w:snapToGrid w:val="0"/>
              <w:jc w:val="right"/>
            </w:pPr>
            <w:r w:rsidRPr="00A31AEE">
              <w:t>7,982</w:t>
            </w:r>
          </w:p>
        </w:tc>
        <w:tc>
          <w:tcPr>
            <w:tcW w:w="992" w:type="dxa"/>
            <w:shd w:val="clear" w:color="auto" w:fill="auto"/>
            <w:noWrap/>
            <w:vAlign w:val="center"/>
            <w:hideMark/>
          </w:tcPr>
          <w:p w:rsidR="00B650FC" w:rsidRPr="00A31AEE" w:rsidRDefault="00B650FC" w:rsidP="00640605">
            <w:pPr>
              <w:pStyle w:val="142"/>
              <w:snapToGrid w:val="0"/>
              <w:jc w:val="right"/>
            </w:pPr>
            <w:r w:rsidRPr="00A31AEE">
              <w:t>3,860</w:t>
            </w:r>
          </w:p>
        </w:tc>
        <w:tc>
          <w:tcPr>
            <w:tcW w:w="1019" w:type="dxa"/>
            <w:shd w:val="clear" w:color="auto" w:fill="auto"/>
            <w:noWrap/>
            <w:vAlign w:val="center"/>
            <w:hideMark/>
          </w:tcPr>
          <w:p w:rsidR="00B650FC" w:rsidRPr="00A31AEE" w:rsidRDefault="00B650FC" w:rsidP="00640605">
            <w:pPr>
              <w:pStyle w:val="142"/>
              <w:snapToGrid w:val="0"/>
              <w:jc w:val="right"/>
            </w:pPr>
            <w:r w:rsidRPr="00A31AEE">
              <w:t>47,488</w:t>
            </w:r>
          </w:p>
        </w:tc>
      </w:tr>
      <w:tr w:rsidR="00B650FC" w:rsidRPr="003D3006" w:rsidTr="00640605">
        <w:trPr>
          <w:trHeight w:val="278"/>
        </w:trPr>
        <w:tc>
          <w:tcPr>
            <w:tcW w:w="0" w:type="auto"/>
            <w:shd w:val="clear" w:color="auto" w:fill="auto"/>
            <w:noWrap/>
            <w:vAlign w:val="center"/>
            <w:hideMark/>
          </w:tcPr>
          <w:p w:rsidR="00B650FC" w:rsidRPr="00A31AEE" w:rsidRDefault="00B650FC" w:rsidP="00640605">
            <w:pPr>
              <w:pStyle w:val="142"/>
              <w:snapToGrid w:val="0"/>
              <w:jc w:val="center"/>
            </w:pPr>
            <w:r w:rsidRPr="00A31AEE">
              <w:t>107</w:t>
            </w:r>
          </w:p>
        </w:tc>
        <w:tc>
          <w:tcPr>
            <w:tcW w:w="1428" w:type="dxa"/>
            <w:shd w:val="clear" w:color="auto" w:fill="auto"/>
            <w:noWrap/>
            <w:vAlign w:val="center"/>
            <w:hideMark/>
          </w:tcPr>
          <w:p w:rsidR="00B650FC" w:rsidRPr="00A31AEE" w:rsidRDefault="00B650FC" w:rsidP="00640605">
            <w:pPr>
              <w:pStyle w:val="142"/>
              <w:snapToGrid w:val="0"/>
              <w:jc w:val="right"/>
            </w:pPr>
            <w:r w:rsidRPr="00A31AEE">
              <w:t>14,425</w:t>
            </w:r>
          </w:p>
        </w:tc>
        <w:tc>
          <w:tcPr>
            <w:tcW w:w="1135" w:type="dxa"/>
            <w:shd w:val="clear" w:color="auto" w:fill="auto"/>
            <w:noWrap/>
            <w:vAlign w:val="center"/>
            <w:hideMark/>
          </w:tcPr>
          <w:p w:rsidR="00B650FC" w:rsidRPr="00A31AEE" w:rsidRDefault="00B650FC" w:rsidP="00640605">
            <w:pPr>
              <w:pStyle w:val="142"/>
              <w:snapToGrid w:val="0"/>
              <w:jc w:val="right"/>
            </w:pPr>
            <w:r w:rsidRPr="00A31AEE">
              <w:t>17,273</w:t>
            </w:r>
          </w:p>
        </w:tc>
        <w:tc>
          <w:tcPr>
            <w:tcW w:w="1559" w:type="dxa"/>
            <w:shd w:val="clear" w:color="auto" w:fill="auto"/>
            <w:noWrap/>
            <w:vAlign w:val="center"/>
            <w:hideMark/>
          </w:tcPr>
          <w:p w:rsidR="00B650FC" w:rsidRPr="00A31AEE" w:rsidRDefault="00B650FC" w:rsidP="00640605">
            <w:pPr>
              <w:pStyle w:val="142"/>
              <w:snapToGrid w:val="0"/>
              <w:jc w:val="right"/>
            </w:pPr>
            <w:r w:rsidRPr="00A31AEE">
              <w:t>11,320</w:t>
            </w:r>
          </w:p>
        </w:tc>
        <w:tc>
          <w:tcPr>
            <w:tcW w:w="1276" w:type="dxa"/>
            <w:shd w:val="clear" w:color="auto" w:fill="auto"/>
            <w:noWrap/>
            <w:vAlign w:val="center"/>
            <w:hideMark/>
          </w:tcPr>
          <w:p w:rsidR="00B650FC" w:rsidRPr="00A31AEE" w:rsidRDefault="00B650FC" w:rsidP="00640605">
            <w:pPr>
              <w:pStyle w:val="142"/>
              <w:snapToGrid w:val="0"/>
              <w:jc w:val="right"/>
            </w:pPr>
            <w:r w:rsidRPr="00A31AEE">
              <w:t>7,420</w:t>
            </w:r>
          </w:p>
        </w:tc>
        <w:tc>
          <w:tcPr>
            <w:tcW w:w="992" w:type="dxa"/>
            <w:shd w:val="clear" w:color="auto" w:fill="auto"/>
            <w:noWrap/>
            <w:vAlign w:val="center"/>
            <w:hideMark/>
          </w:tcPr>
          <w:p w:rsidR="00B650FC" w:rsidRPr="00A31AEE" w:rsidRDefault="00B650FC" w:rsidP="00640605">
            <w:pPr>
              <w:pStyle w:val="142"/>
              <w:snapToGrid w:val="0"/>
              <w:jc w:val="right"/>
            </w:pPr>
            <w:r w:rsidRPr="00A31AEE">
              <w:t>2,593</w:t>
            </w:r>
          </w:p>
        </w:tc>
        <w:tc>
          <w:tcPr>
            <w:tcW w:w="1019" w:type="dxa"/>
            <w:shd w:val="clear" w:color="auto" w:fill="auto"/>
            <w:noWrap/>
            <w:vAlign w:val="center"/>
            <w:hideMark/>
          </w:tcPr>
          <w:p w:rsidR="00B650FC" w:rsidRPr="00A31AEE" w:rsidRDefault="00B650FC" w:rsidP="00640605">
            <w:pPr>
              <w:pStyle w:val="142"/>
              <w:snapToGrid w:val="0"/>
              <w:jc w:val="right"/>
            </w:pPr>
            <w:r w:rsidRPr="00A31AEE">
              <w:t>53,031</w:t>
            </w:r>
          </w:p>
        </w:tc>
      </w:tr>
      <w:tr w:rsidR="00B650FC" w:rsidRPr="003D3006" w:rsidTr="00640605">
        <w:trPr>
          <w:trHeight w:val="278"/>
        </w:trPr>
        <w:tc>
          <w:tcPr>
            <w:tcW w:w="0" w:type="auto"/>
            <w:shd w:val="clear" w:color="auto" w:fill="auto"/>
            <w:noWrap/>
            <w:vAlign w:val="center"/>
            <w:hideMark/>
          </w:tcPr>
          <w:p w:rsidR="00B650FC" w:rsidRPr="00A31AEE" w:rsidRDefault="00B650FC" w:rsidP="00640605">
            <w:pPr>
              <w:pStyle w:val="142"/>
              <w:jc w:val="center"/>
            </w:pPr>
            <w:r w:rsidRPr="00A31AEE">
              <w:t>108</w:t>
            </w:r>
          </w:p>
        </w:tc>
        <w:tc>
          <w:tcPr>
            <w:tcW w:w="1428" w:type="dxa"/>
            <w:shd w:val="clear" w:color="auto" w:fill="auto"/>
            <w:noWrap/>
            <w:vAlign w:val="center"/>
            <w:hideMark/>
          </w:tcPr>
          <w:p w:rsidR="00B650FC" w:rsidRPr="00A31AEE" w:rsidRDefault="00B650FC" w:rsidP="00640605">
            <w:pPr>
              <w:pStyle w:val="142"/>
              <w:jc w:val="right"/>
            </w:pPr>
            <w:r w:rsidRPr="00A31AEE">
              <w:t>28,000</w:t>
            </w:r>
          </w:p>
        </w:tc>
        <w:tc>
          <w:tcPr>
            <w:tcW w:w="1135" w:type="dxa"/>
            <w:shd w:val="clear" w:color="auto" w:fill="auto"/>
            <w:noWrap/>
            <w:vAlign w:val="center"/>
            <w:hideMark/>
          </w:tcPr>
          <w:p w:rsidR="00B650FC" w:rsidRPr="00A31AEE" w:rsidRDefault="00B650FC" w:rsidP="00640605">
            <w:pPr>
              <w:pStyle w:val="142"/>
              <w:jc w:val="right"/>
            </w:pPr>
            <w:r w:rsidRPr="00A31AEE">
              <w:t>19,569</w:t>
            </w:r>
          </w:p>
        </w:tc>
        <w:tc>
          <w:tcPr>
            <w:tcW w:w="1559" w:type="dxa"/>
            <w:shd w:val="clear" w:color="auto" w:fill="auto"/>
            <w:noWrap/>
            <w:vAlign w:val="center"/>
            <w:hideMark/>
          </w:tcPr>
          <w:p w:rsidR="00B650FC" w:rsidRPr="00A31AEE" w:rsidRDefault="00B650FC" w:rsidP="00640605">
            <w:pPr>
              <w:pStyle w:val="142"/>
              <w:jc w:val="right"/>
            </w:pPr>
            <w:r w:rsidRPr="00A31AEE">
              <w:t>12,176</w:t>
            </w:r>
          </w:p>
        </w:tc>
        <w:tc>
          <w:tcPr>
            <w:tcW w:w="1276" w:type="dxa"/>
            <w:shd w:val="clear" w:color="auto" w:fill="auto"/>
            <w:noWrap/>
            <w:vAlign w:val="center"/>
            <w:hideMark/>
          </w:tcPr>
          <w:p w:rsidR="00B650FC" w:rsidRPr="00A31AEE" w:rsidRDefault="00B650FC" w:rsidP="00640605">
            <w:pPr>
              <w:pStyle w:val="142"/>
              <w:jc w:val="right"/>
            </w:pPr>
            <w:r w:rsidRPr="00A31AEE">
              <w:t>6,879</w:t>
            </w:r>
          </w:p>
        </w:tc>
        <w:tc>
          <w:tcPr>
            <w:tcW w:w="992" w:type="dxa"/>
            <w:shd w:val="clear" w:color="auto" w:fill="auto"/>
            <w:noWrap/>
            <w:vAlign w:val="center"/>
            <w:hideMark/>
          </w:tcPr>
          <w:p w:rsidR="00B650FC" w:rsidRPr="00A31AEE" w:rsidRDefault="00B650FC" w:rsidP="00640605">
            <w:pPr>
              <w:pStyle w:val="142"/>
              <w:jc w:val="right"/>
            </w:pPr>
            <w:r w:rsidRPr="00A31AEE">
              <w:t>2,921</w:t>
            </w:r>
          </w:p>
        </w:tc>
        <w:tc>
          <w:tcPr>
            <w:tcW w:w="1019" w:type="dxa"/>
            <w:shd w:val="clear" w:color="auto" w:fill="auto"/>
            <w:noWrap/>
            <w:vAlign w:val="center"/>
            <w:hideMark/>
          </w:tcPr>
          <w:p w:rsidR="00B650FC" w:rsidRPr="00A31AEE" w:rsidRDefault="00B650FC" w:rsidP="00640605">
            <w:pPr>
              <w:pStyle w:val="142"/>
              <w:jc w:val="right"/>
            </w:pPr>
            <w:r w:rsidRPr="00A31AEE">
              <w:t>69,545</w:t>
            </w:r>
          </w:p>
        </w:tc>
      </w:tr>
      <w:tr w:rsidR="00B650FC" w:rsidRPr="003D3006" w:rsidTr="00640605">
        <w:trPr>
          <w:trHeight w:val="278"/>
        </w:trPr>
        <w:tc>
          <w:tcPr>
            <w:tcW w:w="0" w:type="auto"/>
            <w:shd w:val="clear" w:color="auto" w:fill="auto"/>
            <w:noWrap/>
            <w:vAlign w:val="center"/>
            <w:hideMark/>
          </w:tcPr>
          <w:p w:rsidR="00B650FC" w:rsidRPr="00A31AEE" w:rsidRDefault="00B650FC" w:rsidP="00640605">
            <w:pPr>
              <w:pStyle w:val="142"/>
              <w:jc w:val="center"/>
            </w:pPr>
            <w:r w:rsidRPr="00A31AEE">
              <w:t>109</w:t>
            </w:r>
          </w:p>
        </w:tc>
        <w:tc>
          <w:tcPr>
            <w:tcW w:w="1428" w:type="dxa"/>
            <w:shd w:val="clear" w:color="auto" w:fill="auto"/>
            <w:noWrap/>
            <w:vAlign w:val="center"/>
            <w:hideMark/>
          </w:tcPr>
          <w:p w:rsidR="00B650FC" w:rsidRPr="00A31AEE" w:rsidRDefault="00B650FC" w:rsidP="00640605">
            <w:pPr>
              <w:pStyle w:val="142"/>
              <w:jc w:val="right"/>
            </w:pPr>
            <w:r w:rsidRPr="00A31AEE">
              <w:t>39,767</w:t>
            </w:r>
          </w:p>
        </w:tc>
        <w:tc>
          <w:tcPr>
            <w:tcW w:w="1135" w:type="dxa"/>
            <w:shd w:val="clear" w:color="auto" w:fill="auto"/>
            <w:noWrap/>
            <w:vAlign w:val="center"/>
            <w:hideMark/>
          </w:tcPr>
          <w:p w:rsidR="00B650FC" w:rsidRPr="00A31AEE" w:rsidRDefault="00B650FC" w:rsidP="00640605">
            <w:pPr>
              <w:pStyle w:val="142"/>
              <w:jc w:val="right"/>
            </w:pPr>
            <w:r w:rsidRPr="00A31AEE">
              <w:t>19,964</w:t>
            </w:r>
          </w:p>
        </w:tc>
        <w:tc>
          <w:tcPr>
            <w:tcW w:w="1559" w:type="dxa"/>
            <w:shd w:val="clear" w:color="auto" w:fill="auto"/>
            <w:noWrap/>
            <w:vAlign w:val="center"/>
            <w:hideMark/>
          </w:tcPr>
          <w:p w:rsidR="00B650FC" w:rsidRPr="00A31AEE" w:rsidRDefault="00B650FC" w:rsidP="00640605">
            <w:pPr>
              <w:pStyle w:val="142"/>
              <w:jc w:val="right"/>
            </w:pPr>
            <w:r w:rsidRPr="00A31AEE">
              <w:t>13,783</w:t>
            </w:r>
          </w:p>
        </w:tc>
        <w:tc>
          <w:tcPr>
            <w:tcW w:w="1276" w:type="dxa"/>
            <w:shd w:val="clear" w:color="auto" w:fill="auto"/>
            <w:noWrap/>
            <w:vAlign w:val="center"/>
            <w:hideMark/>
          </w:tcPr>
          <w:p w:rsidR="00B650FC" w:rsidRPr="00A31AEE" w:rsidRDefault="00B650FC" w:rsidP="00640605">
            <w:pPr>
              <w:pStyle w:val="142"/>
              <w:jc w:val="right"/>
            </w:pPr>
            <w:r w:rsidRPr="00A31AEE">
              <w:t>6,609</w:t>
            </w:r>
          </w:p>
        </w:tc>
        <w:tc>
          <w:tcPr>
            <w:tcW w:w="992" w:type="dxa"/>
            <w:shd w:val="clear" w:color="auto" w:fill="auto"/>
            <w:noWrap/>
            <w:vAlign w:val="center"/>
            <w:hideMark/>
          </w:tcPr>
          <w:p w:rsidR="00B650FC" w:rsidRPr="00A31AEE" w:rsidRDefault="00B650FC" w:rsidP="00640605">
            <w:pPr>
              <w:pStyle w:val="142"/>
              <w:jc w:val="right"/>
            </w:pPr>
            <w:r w:rsidRPr="00A31AEE">
              <w:t>2,789</w:t>
            </w:r>
          </w:p>
        </w:tc>
        <w:tc>
          <w:tcPr>
            <w:tcW w:w="1019" w:type="dxa"/>
            <w:shd w:val="clear" w:color="auto" w:fill="auto"/>
            <w:noWrap/>
            <w:vAlign w:val="center"/>
            <w:hideMark/>
          </w:tcPr>
          <w:p w:rsidR="00B650FC" w:rsidRPr="00A31AEE" w:rsidRDefault="00B650FC" w:rsidP="00640605">
            <w:pPr>
              <w:pStyle w:val="142"/>
              <w:jc w:val="right"/>
            </w:pPr>
            <w:r w:rsidRPr="00A31AEE">
              <w:t>82,912</w:t>
            </w:r>
          </w:p>
        </w:tc>
      </w:tr>
      <w:tr w:rsidR="00B650FC" w:rsidRPr="003D3006" w:rsidTr="00640605">
        <w:trPr>
          <w:trHeight w:val="278"/>
        </w:trPr>
        <w:tc>
          <w:tcPr>
            <w:tcW w:w="0" w:type="auto"/>
            <w:shd w:val="clear" w:color="auto" w:fill="auto"/>
            <w:noWrap/>
            <w:vAlign w:val="center"/>
            <w:hideMark/>
          </w:tcPr>
          <w:p w:rsidR="00B650FC" w:rsidRPr="00A31AEE" w:rsidRDefault="00B650FC" w:rsidP="00640605">
            <w:pPr>
              <w:pStyle w:val="142"/>
              <w:jc w:val="center"/>
            </w:pPr>
            <w:r w:rsidRPr="00A31AEE">
              <w:t>110</w:t>
            </w:r>
          </w:p>
        </w:tc>
        <w:tc>
          <w:tcPr>
            <w:tcW w:w="1428" w:type="dxa"/>
            <w:shd w:val="clear" w:color="auto" w:fill="auto"/>
            <w:noWrap/>
            <w:vAlign w:val="center"/>
            <w:hideMark/>
          </w:tcPr>
          <w:p w:rsidR="00B650FC" w:rsidRPr="00A31AEE" w:rsidRDefault="00B650FC" w:rsidP="00640605">
            <w:pPr>
              <w:pStyle w:val="142"/>
              <w:jc w:val="right"/>
            </w:pPr>
            <w:r w:rsidRPr="00A31AEE">
              <w:t>43,505</w:t>
            </w:r>
          </w:p>
        </w:tc>
        <w:tc>
          <w:tcPr>
            <w:tcW w:w="1135" w:type="dxa"/>
            <w:shd w:val="clear" w:color="auto" w:fill="auto"/>
            <w:noWrap/>
            <w:vAlign w:val="center"/>
            <w:hideMark/>
          </w:tcPr>
          <w:p w:rsidR="00B650FC" w:rsidRPr="00A31AEE" w:rsidRDefault="00B650FC" w:rsidP="00640605">
            <w:pPr>
              <w:pStyle w:val="142"/>
              <w:jc w:val="right"/>
            </w:pPr>
            <w:r w:rsidRPr="00A31AEE">
              <w:t>21,351</w:t>
            </w:r>
          </w:p>
        </w:tc>
        <w:tc>
          <w:tcPr>
            <w:tcW w:w="1559" w:type="dxa"/>
            <w:shd w:val="clear" w:color="auto" w:fill="auto"/>
            <w:noWrap/>
            <w:vAlign w:val="center"/>
            <w:hideMark/>
          </w:tcPr>
          <w:p w:rsidR="00B650FC" w:rsidRPr="00A31AEE" w:rsidRDefault="00B650FC" w:rsidP="00640605">
            <w:pPr>
              <w:pStyle w:val="142"/>
              <w:jc w:val="right"/>
            </w:pPr>
            <w:r w:rsidRPr="00A31AEE">
              <w:t>15,010</w:t>
            </w:r>
          </w:p>
        </w:tc>
        <w:tc>
          <w:tcPr>
            <w:tcW w:w="1276" w:type="dxa"/>
            <w:shd w:val="clear" w:color="auto" w:fill="auto"/>
            <w:noWrap/>
            <w:vAlign w:val="center"/>
            <w:hideMark/>
          </w:tcPr>
          <w:p w:rsidR="00B650FC" w:rsidRPr="00A31AEE" w:rsidRDefault="00B650FC" w:rsidP="00640605">
            <w:pPr>
              <w:pStyle w:val="142"/>
              <w:jc w:val="right"/>
            </w:pPr>
            <w:r w:rsidRPr="00A31AEE">
              <w:t>6,249</w:t>
            </w:r>
          </w:p>
        </w:tc>
        <w:tc>
          <w:tcPr>
            <w:tcW w:w="992" w:type="dxa"/>
            <w:shd w:val="clear" w:color="auto" w:fill="auto"/>
            <w:noWrap/>
            <w:vAlign w:val="center"/>
            <w:hideMark/>
          </w:tcPr>
          <w:p w:rsidR="00B650FC" w:rsidRPr="00A31AEE" w:rsidRDefault="00B650FC" w:rsidP="00640605">
            <w:pPr>
              <w:pStyle w:val="142"/>
              <w:jc w:val="right"/>
            </w:pPr>
            <w:r w:rsidRPr="00A31AEE">
              <w:t>2,843</w:t>
            </w:r>
          </w:p>
        </w:tc>
        <w:tc>
          <w:tcPr>
            <w:tcW w:w="1019" w:type="dxa"/>
            <w:shd w:val="clear" w:color="auto" w:fill="auto"/>
            <w:noWrap/>
            <w:vAlign w:val="center"/>
            <w:hideMark/>
          </w:tcPr>
          <w:p w:rsidR="00B650FC" w:rsidRPr="00A31AEE" w:rsidRDefault="00B650FC" w:rsidP="00640605">
            <w:pPr>
              <w:pStyle w:val="142"/>
              <w:jc w:val="right"/>
            </w:pPr>
            <w:r w:rsidRPr="00A31AEE">
              <w:t>88,958</w:t>
            </w:r>
          </w:p>
        </w:tc>
      </w:tr>
      <w:tr w:rsidR="00B650FC" w:rsidRPr="003D3006" w:rsidTr="00640605">
        <w:trPr>
          <w:trHeight w:val="278"/>
        </w:trPr>
        <w:tc>
          <w:tcPr>
            <w:tcW w:w="0" w:type="auto"/>
            <w:shd w:val="clear" w:color="auto" w:fill="auto"/>
            <w:noWrap/>
            <w:vAlign w:val="center"/>
            <w:hideMark/>
          </w:tcPr>
          <w:p w:rsidR="00B650FC" w:rsidRPr="00A31AEE" w:rsidRDefault="00B650FC" w:rsidP="00640605">
            <w:pPr>
              <w:pStyle w:val="142"/>
              <w:jc w:val="center"/>
            </w:pPr>
            <w:r w:rsidRPr="00A31AEE">
              <w:t>111</w:t>
            </w:r>
          </w:p>
        </w:tc>
        <w:tc>
          <w:tcPr>
            <w:tcW w:w="1428" w:type="dxa"/>
            <w:shd w:val="clear" w:color="auto" w:fill="auto"/>
            <w:noWrap/>
            <w:vAlign w:val="center"/>
            <w:hideMark/>
          </w:tcPr>
          <w:p w:rsidR="00B650FC" w:rsidRPr="001040C6" w:rsidRDefault="00B650FC" w:rsidP="00640605">
            <w:pPr>
              <w:pStyle w:val="142"/>
              <w:jc w:val="right"/>
              <w:rPr>
                <w:b/>
              </w:rPr>
            </w:pPr>
            <w:r w:rsidRPr="001040C6">
              <w:rPr>
                <w:b/>
              </w:rPr>
              <w:t>53,708</w:t>
            </w:r>
          </w:p>
        </w:tc>
        <w:tc>
          <w:tcPr>
            <w:tcW w:w="1135" w:type="dxa"/>
            <w:shd w:val="clear" w:color="auto" w:fill="auto"/>
            <w:noWrap/>
            <w:vAlign w:val="center"/>
            <w:hideMark/>
          </w:tcPr>
          <w:p w:rsidR="00B650FC" w:rsidRPr="001040C6" w:rsidRDefault="00B650FC" w:rsidP="00640605">
            <w:pPr>
              <w:pStyle w:val="142"/>
              <w:jc w:val="right"/>
              <w:rPr>
                <w:b/>
              </w:rPr>
            </w:pPr>
            <w:r w:rsidRPr="001040C6">
              <w:rPr>
                <w:b/>
              </w:rPr>
              <w:t>22,261</w:t>
            </w:r>
          </w:p>
        </w:tc>
        <w:tc>
          <w:tcPr>
            <w:tcW w:w="1559" w:type="dxa"/>
            <w:shd w:val="clear" w:color="auto" w:fill="auto"/>
            <w:noWrap/>
            <w:vAlign w:val="center"/>
            <w:hideMark/>
          </w:tcPr>
          <w:p w:rsidR="00B650FC" w:rsidRPr="001040C6" w:rsidRDefault="00B650FC" w:rsidP="00640605">
            <w:pPr>
              <w:pStyle w:val="142"/>
              <w:jc w:val="right"/>
              <w:rPr>
                <w:b/>
              </w:rPr>
            </w:pPr>
            <w:r w:rsidRPr="001040C6">
              <w:rPr>
                <w:b/>
              </w:rPr>
              <w:t>16,135</w:t>
            </w:r>
          </w:p>
        </w:tc>
        <w:tc>
          <w:tcPr>
            <w:tcW w:w="1276" w:type="dxa"/>
            <w:shd w:val="clear" w:color="auto" w:fill="auto"/>
            <w:noWrap/>
            <w:vAlign w:val="center"/>
            <w:hideMark/>
          </w:tcPr>
          <w:p w:rsidR="00B650FC" w:rsidRPr="001040C6" w:rsidRDefault="00B650FC" w:rsidP="00640605">
            <w:pPr>
              <w:pStyle w:val="142"/>
              <w:jc w:val="right"/>
              <w:rPr>
                <w:b/>
              </w:rPr>
            </w:pPr>
            <w:r w:rsidRPr="001040C6">
              <w:rPr>
                <w:b/>
              </w:rPr>
              <w:t>5,941</w:t>
            </w:r>
          </w:p>
        </w:tc>
        <w:tc>
          <w:tcPr>
            <w:tcW w:w="992" w:type="dxa"/>
            <w:shd w:val="clear" w:color="auto" w:fill="auto"/>
            <w:noWrap/>
            <w:vAlign w:val="center"/>
            <w:hideMark/>
          </w:tcPr>
          <w:p w:rsidR="00B650FC" w:rsidRPr="001040C6" w:rsidRDefault="00B650FC" w:rsidP="00640605">
            <w:pPr>
              <w:pStyle w:val="142"/>
              <w:jc w:val="right"/>
              <w:rPr>
                <w:b/>
              </w:rPr>
            </w:pPr>
            <w:r w:rsidRPr="001040C6">
              <w:rPr>
                <w:b/>
              </w:rPr>
              <w:t>3,262</w:t>
            </w:r>
          </w:p>
        </w:tc>
        <w:tc>
          <w:tcPr>
            <w:tcW w:w="1019" w:type="dxa"/>
            <w:shd w:val="clear" w:color="auto" w:fill="auto"/>
            <w:noWrap/>
            <w:vAlign w:val="center"/>
            <w:hideMark/>
          </w:tcPr>
          <w:p w:rsidR="00B650FC" w:rsidRPr="001040C6" w:rsidRDefault="00B650FC" w:rsidP="00640605">
            <w:pPr>
              <w:pStyle w:val="142"/>
              <w:jc w:val="right"/>
              <w:rPr>
                <w:b/>
              </w:rPr>
            </w:pPr>
            <w:r w:rsidRPr="001040C6">
              <w:rPr>
                <w:b/>
              </w:rPr>
              <w:t>101,307</w:t>
            </w:r>
          </w:p>
        </w:tc>
      </w:tr>
    </w:tbl>
    <w:p w:rsidR="00B650FC" w:rsidRDefault="00B650FC" w:rsidP="00640605">
      <w:pPr>
        <w:pStyle w:val="142"/>
        <w:ind w:left="1216" w:hangingChars="500" w:hanging="1216"/>
        <w:jc w:val="both"/>
      </w:pPr>
      <w:r>
        <w:rPr>
          <w:rFonts w:hint="eastAsia"/>
        </w:rPr>
        <w:t>說    明：其他含生活救助、其他救助及老人照顧等中央政府經費、</w:t>
      </w:r>
      <w:r w:rsidRPr="00D1148A">
        <w:rPr>
          <w:rFonts w:hint="eastAsia"/>
        </w:rPr>
        <w:t>鄉鎮社會福利</w:t>
      </w:r>
      <w:r>
        <w:rPr>
          <w:rFonts w:hint="eastAsia"/>
        </w:rPr>
        <w:t>等地方政府經費</w:t>
      </w:r>
      <w:r w:rsidRPr="00D1148A">
        <w:rPr>
          <w:rFonts w:hint="eastAsia"/>
        </w:rPr>
        <w:t>及</w:t>
      </w:r>
      <w:r>
        <w:rPr>
          <w:rFonts w:hint="eastAsia"/>
        </w:rPr>
        <w:t>其他福利。</w:t>
      </w:r>
    </w:p>
    <w:p w:rsidR="00B650FC" w:rsidRPr="00921716" w:rsidRDefault="00B650FC" w:rsidP="00640605">
      <w:pPr>
        <w:pStyle w:val="142"/>
      </w:pPr>
      <w:r>
        <w:rPr>
          <w:rFonts w:hint="eastAsia"/>
        </w:rPr>
        <w:t>資料來源：主計總處網頁，本中心彙製。</w:t>
      </w:r>
    </w:p>
    <w:p w:rsidR="00B650FC" w:rsidRPr="00163FA6" w:rsidRDefault="00B650FC" w:rsidP="00640605">
      <w:pPr>
        <w:pStyle w:val="a5"/>
        <w:ind w:left="849" w:hanging="283"/>
        <w:rPr>
          <w:b/>
        </w:rPr>
      </w:pPr>
      <w:r w:rsidRPr="00163FA6">
        <w:rPr>
          <w:rFonts w:hint="eastAsia"/>
          <w:b/>
        </w:rPr>
        <w:t>(四)長照</w:t>
      </w:r>
      <w:r>
        <w:rPr>
          <w:rFonts w:hint="eastAsia"/>
          <w:b/>
        </w:rPr>
        <w:t>基金</w:t>
      </w:r>
      <w:r w:rsidRPr="00163FA6">
        <w:rPr>
          <w:rFonts w:hint="eastAsia"/>
          <w:b/>
        </w:rPr>
        <w:t>收入來源穩定性偏弱，</w:t>
      </w:r>
      <w:r>
        <w:rPr>
          <w:rFonts w:hint="eastAsia"/>
          <w:b/>
        </w:rPr>
        <w:t>為高齡社會之永續發展，</w:t>
      </w:r>
      <w:r w:rsidRPr="00163FA6">
        <w:rPr>
          <w:rFonts w:hint="eastAsia"/>
          <w:b/>
        </w:rPr>
        <w:t>亟待</w:t>
      </w:r>
      <w:r>
        <w:rPr>
          <w:rFonts w:hint="eastAsia"/>
          <w:b/>
        </w:rPr>
        <w:t>進行制度長遠規劃</w:t>
      </w:r>
    </w:p>
    <w:p w:rsidR="00B650FC" w:rsidRDefault="00B650FC" w:rsidP="00640605">
      <w:pPr>
        <w:pStyle w:val="21"/>
        <w:kinsoku w:val="0"/>
        <w:overflowPunct w:val="0"/>
        <w:ind w:left="850" w:firstLine="566"/>
      </w:pPr>
      <w:r>
        <w:rPr>
          <w:rFonts w:hint="eastAsia"/>
        </w:rPr>
        <w:t>長照</w:t>
      </w:r>
      <w:r w:rsidRPr="008E4788">
        <w:rPr>
          <w:rFonts w:hint="eastAsia"/>
        </w:rPr>
        <w:t>基金主要</w:t>
      </w:r>
      <w:r>
        <w:rPr>
          <w:rFonts w:hint="eastAsia"/>
        </w:rPr>
        <w:t>收入</w:t>
      </w:r>
      <w:r w:rsidRPr="008E4788">
        <w:rPr>
          <w:rFonts w:hint="eastAsia"/>
        </w:rPr>
        <w:t>來源依序為房地合一稅、菸稅、遺產及贈與稅</w:t>
      </w:r>
      <w:r>
        <w:rPr>
          <w:rFonts w:hint="eastAsia"/>
        </w:rPr>
        <w:t>等</w:t>
      </w:r>
      <w:r w:rsidRPr="008E4788">
        <w:rPr>
          <w:rFonts w:hint="eastAsia"/>
        </w:rPr>
        <w:t>(詳表</w:t>
      </w:r>
      <w:r>
        <w:t>4</w:t>
      </w:r>
      <w:r w:rsidRPr="008E4788">
        <w:t>)</w:t>
      </w:r>
      <w:r>
        <w:rPr>
          <w:rFonts w:hint="eastAsia"/>
        </w:rPr>
        <w:t>，近年概受惠於美中貿易戰，供應鏈移轉帶動我國經濟景氣，加以政府推動青年購屋政策，房市交易活絡，進而使房地合一稅增加，致長照基金獲配數上升。惟</w:t>
      </w:r>
      <w:r w:rsidRPr="00DB64DD">
        <w:rPr>
          <w:rFonts w:hint="eastAsia"/>
        </w:rPr>
        <w:t>民眾日益倚賴長照服務，</w:t>
      </w:r>
      <w:r>
        <w:rPr>
          <w:rFonts w:hint="eastAsia"/>
        </w:rPr>
        <w:t>該基金用途自109年度決算數</w:t>
      </w:r>
      <w:r w:rsidRPr="00E01A26">
        <w:t>416.91</w:t>
      </w:r>
      <w:r>
        <w:rPr>
          <w:rFonts w:hint="eastAsia"/>
        </w:rPr>
        <w:t>億元劇增至</w:t>
      </w:r>
      <w:r>
        <w:t>112</w:t>
      </w:r>
      <w:r>
        <w:rPr>
          <w:rFonts w:hint="eastAsia"/>
        </w:rPr>
        <w:t>年度之677.61億元，增幅62.53%。倘</w:t>
      </w:r>
      <w:r w:rsidRPr="001E20C2">
        <w:rPr>
          <w:rFonts w:hint="eastAsia"/>
        </w:rPr>
        <w:t>以</w:t>
      </w:r>
      <w:r>
        <w:rPr>
          <w:rFonts w:hint="eastAsia"/>
        </w:rPr>
        <w:t>長照</w:t>
      </w:r>
      <w:r w:rsidRPr="001E20C2">
        <w:rPr>
          <w:rFonts w:hint="eastAsia"/>
        </w:rPr>
        <w:t>基金</w:t>
      </w:r>
      <w:r>
        <w:rPr>
          <w:rFonts w:hint="eastAsia"/>
        </w:rPr>
        <w:t>1</w:t>
      </w:r>
      <w:r w:rsidRPr="001E20C2">
        <w:t>14年度本期短絀預算案數120.78億元為標準設算，</w:t>
      </w:r>
      <w:r>
        <w:t>114</w:t>
      </w:r>
      <w:r w:rsidRPr="001E20C2">
        <w:t>年底</w:t>
      </w:r>
      <w:r>
        <w:rPr>
          <w:rFonts w:hint="eastAsia"/>
        </w:rPr>
        <w:t>預估</w:t>
      </w:r>
      <w:r w:rsidRPr="001E20C2">
        <w:t>基金餘額</w:t>
      </w:r>
      <w:r w:rsidRPr="00897E25">
        <w:t>1,387.34</w:t>
      </w:r>
      <w:r>
        <w:rPr>
          <w:rFonts w:hint="eastAsia"/>
        </w:rPr>
        <w:t>億元尚能</w:t>
      </w:r>
      <w:r w:rsidRPr="001E20C2">
        <w:t>支應</w:t>
      </w:r>
      <w:r>
        <w:t>11</w:t>
      </w:r>
      <w:r>
        <w:rPr>
          <w:rFonts w:hint="eastAsia"/>
        </w:rPr>
        <w:t>年(詳表</w:t>
      </w:r>
      <w:r>
        <w:t>5</w:t>
      </w:r>
      <w:r>
        <w:rPr>
          <w:rFonts w:hint="eastAsia"/>
        </w:rPr>
        <w:t>)。由於長照基金收入來源</w:t>
      </w:r>
      <w:r w:rsidRPr="008E4788">
        <w:rPr>
          <w:rFonts w:hint="eastAsia"/>
        </w:rPr>
        <w:t>受政策、環境等因素影響，穩定性偏弱</w:t>
      </w:r>
      <w:r>
        <w:rPr>
          <w:rFonts w:hint="eastAsia"/>
        </w:rPr>
        <w:t>，且政府撥補預算受各年度財政收支結果影響，亦難謂穩固，亟待進行制度長遠規劃。</w:t>
      </w:r>
    </w:p>
    <w:p w:rsidR="00B650FC" w:rsidRPr="00BE5E87" w:rsidRDefault="00B650FC" w:rsidP="00640605">
      <w:pPr>
        <w:spacing w:line="280" w:lineRule="exact"/>
        <w:ind w:leftChars="0" w:left="0" w:firstLineChars="0" w:firstLine="0"/>
        <w:jc w:val="left"/>
      </w:pPr>
      <w:r w:rsidRPr="00BE5E87">
        <w:rPr>
          <w:rFonts w:hint="eastAsia"/>
          <w:b/>
        </w:rPr>
        <w:t>表</w:t>
      </w:r>
      <w:r>
        <w:rPr>
          <w:b/>
        </w:rPr>
        <w:t>4</w:t>
      </w:r>
      <w:r w:rsidRPr="00BE5E87">
        <w:rPr>
          <w:rFonts w:hint="eastAsia"/>
          <w:b/>
        </w:rPr>
        <w:t xml:space="preserve"> </w:t>
      </w:r>
      <w:r w:rsidRPr="00BE5E87">
        <w:rPr>
          <w:b/>
        </w:rPr>
        <w:t>109</w:t>
      </w:r>
      <w:r w:rsidRPr="00BE5E87">
        <w:rPr>
          <w:rFonts w:hint="eastAsia"/>
          <w:b/>
        </w:rPr>
        <w:t>至11</w:t>
      </w:r>
      <w:r w:rsidRPr="00BE5E87">
        <w:rPr>
          <w:b/>
        </w:rPr>
        <w:t>6</w:t>
      </w:r>
      <w:r w:rsidRPr="00BE5E87">
        <w:rPr>
          <w:rFonts w:hint="eastAsia"/>
          <w:b/>
        </w:rPr>
        <w:t xml:space="preserve">年度長照基金收入來源明細表  </w:t>
      </w:r>
      <w:r>
        <w:rPr>
          <w:rFonts w:hint="eastAsia"/>
          <w:b/>
        </w:rPr>
        <w:t xml:space="preserve"> </w:t>
      </w:r>
      <w:r w:rsidRPr="00BE5E87">
        <w:rPr>
          <w:rFonts w:hint="eastAsia"/>
          <w:b/>
        </w:rPr>
        <w:t xml:space="preserve">    </w:t>
      </w:r>
      <w:r w:rsidRPr="00BE5E87">
        <w:rPr>
          <w:rStyle w:val="143"/>
          <w:rFonts w:hint="eastAsia"/>
        </w:rPr>
        <w:t>單位：新臺幣億元</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616"/>
        <w:gridCol w:w="818"/>
        <w:gridCol w:w="818"/>
        <w:gridCol w:w="818"/>
        <w:gridCol w:w="818"/>
        <w:gridCol w:w="937"/>
        <w:gridCol w:w="937"/>
        <w:gridCol w:w="818"/>
        <w:gridCol w:w="818"/>
      </w:tblGrid>
      <w:tr w:rsidR="00B650FC" w:rsidRPr="00A57FCD" w:rsidTr="00640605">
        <w:trPr>
          <w:tblHeader/>
          <w:jc w:val="center"/>
        </w:trPr>
        <w:tc>
          <w:tcPr>
            <w:tcW w:w="0" w:type="auto"/>
            <w:shd w:val="clear" w:color="auto" w:fill="auto"/>
            <w:vAlign w:val="center"/>
          </w:tcPr>
          <w:p w:rsidR="00B650FC" w:rsidRPr="00A73CB9" w:rsidRDefault="00B650FC" w:rsidP="00640605">
            <w:pPr>
              <w:pStyle w:val="142"/>
              <w:ind w:left="447" w:hanging="447"/>
              <w:jc w:val="center"/>
              <w:rPr>
                <w:b/>
                <w:spacing w:val="-10"/>
                <w:sz w:val="22"/>
                <w:szCs w:val="22"/>
              </w:rPr>
            </w:pPr>
            <w:r w:rsidRPr="00A73CB9">
              <w:rPr>
                <w:b/>
                <w:spacing w:val="-10"/>
                <w:sz w:val="22"/>
                <w:szCs w:val="22"/>
              </w:rPr>
              <w:t>科目</w:t>
            </w:r>
            <w:r>
              <w:rPr>
                <w:rFonts w:hint="eastAsia"/>
                <w:b/>
                <w:spacing w:val="-10"/>
                <w:sz w:val="22"/>
                <w:szCs w:val="22"/>
              </w:rPr>
              <w:t>\</w:t>
            </w:r>
            <w:r w:rsidRPr="00A73CB9">
              <w:rPr>
                <w:b/>
                <w:spacing w:val="-10"/>
                <w:sz w:val="22"/>
                <w:szCs w:val="22"/>
              </w:rPr>
              <w:t>年度</w:t>
            </w:r>
          </w:p>
        </w:tc>
        <w:tc>
          <w:tcPr>
            <w:tcW w:w="0" w:type="auto"/>
            <w:shd w:val="clear" w:color="auto" w:fill="auto"/>
            <w:vAlign w:val="center"/>
          </w:tcPr>
          <w:p w:rsidR="00B650FC" w:rsidRPr="00A73CB9" w:rsidRDefault="00B650FC" w:rsidP="00640605">
            <w:pPr>
              <w:pStyle w:val="142"/>
              <w:ind w:left="447" w:hanging="447"/>
              <w:jc w:val="center"/>
              <w:rPr>
                <w:b/>
                <w:spacing w:val="-10"/>
                <w:sz w:val="22"/>
                <w:szCs w:val="22"/>
              </w:rPr>
            </w:pPr>
            <w:r w:rsidRPr="00A73CB9">
              <w:rPr>
                <w:b/>
                <w:spacing w:val="-10"/>
                <w:sz w:val="22"/>
                <w:szCs w:val="22"/>
              </w:rPr>
              <w:t>109年</w:t>
            </w:r>
          </w:p>
          <w:p w:rsidR="00B650FC" w:rsidRPr="00A73CB9" w:rsidRDefault="00B650FC" w:rsidP="00640605">
            <w:pPr>
              <w:pStyle w:val="142"/>
              <w:ind w:left="447" w:hanging="447"/>
              <w:jc w:val="center"/>
              <w:rPr>
                <w:b/>
                <w:spacing w:val="-10"/>
                <w:sz w:val="22"/>
                <w:szCs w:val="22"/>
              </w:rPr>
            </w:pPr>
            <w:r w:rsidRPr="00A73CB9">
              <w:rPr>
                <w:b/>
                <w:spacing w:val="-10"/>
                <w:sz w:val="22"/>
                <w:szCs w:val="22"/>
              </w:rPr>
              <w:t>決算數</w:t>
            </w:r>
          </w:p>
        </w:tc>
        <w:tc>
          <w:tcPr>
            <w:tcW w:w="0" w:type="auto"/>
            <w:shd w:val="clear" w:color="auto" w:fill="auto"/>
            <w:vAlign w:val="center"/>
          </w:tcPr>
          <w:p w:rsidR="00B650FC" w:rsidRPr="00A73CB9" w:rsidRDefault="00B650FC" w:rsidP="00640605">
            <w:pPr>
              <w:pStyle w:val="142"/>
              <w:ind w:left="447" w:hanging="447"/>
              <w:jc w:val="center"/>
              <w:rPr>
                <w:b/>
                <w:spacing w:val="-10"/>
                <w:sz w:val="22"/>
                <w:szCs w:val="22"/>
              </w:rPr>
            </w:pPr>
            <w:r w:rsidRPr="00A73CB9">
              <w:rPr>
                <w:b/>
                <w:spacing w:val="-10"/>
                <w:sz w:val="22"/>
                <w:szCs w:val="22"/>
              </w:rPr>
              <w:t>110年</w:t>
            </w:r>
          </w:p>
          <w:p w:rsidR="00B650FC" w:rsidRPr="00A73CB9" w:rsidRDefault="00B650FC" w:rsidP="00640605">
            <w:pPr>
              <w:pStyle w:val="142"/>
              <w:ind w:left="447" w:hanging="447"/>
              <w:jc w:val="center"/>
              <w:rPr>
                <w:b/>
                <w:spacing w:val="-10"/>
                <w:sz w:val="22"/>
                <w:szCs w:val="22"/>
              </w:rPr>
            </w:pPr>
            <w:r w:rsidRPr="00A73CB9">
              <w:rPr>
                <w:b/>
                <w:spacing w:val="-10"/>
                <w:sz w:val="22"/>
                <w:szCs w:val="22"/>
              </w:rPr>
              <w:t>決算數</w:t>
            </w:r>
          </w:p>
        </w:tc>
        <w:tc>
          <w:tcPr>
            <w:tcW w:w="0" w:type="auto"/>
            <w:shd w:val="clear" w:color="auto" w:fill="auto"/>
            <w:vAlign w:val="center"/>
          </w:tcPr>
          <w:p w:rsidR="00B650FC" w:rsidRPr="00A73CB9" w:rsidRDefault="00B650FC" w:rsidP="00640605">
            <w:pPr>
              <w:pStyle w:val="142"/>
              <w:ind w:left="447" w:hanging="447"/>
              <w:jc w:val="center"/>
              <w:rPr>
                <w:b/>
                <w:spacing w:val="-10"/>
                <w:sz w:val="22"/>
                <w:szCs w:val="22"/>
              </w:rPr>
            </w:pPr>
            <w:r w:rsidRPr="00A73CB9">
              <w:rPr>
                <w:b/>
                <w:spacing w:val="-10"/>
                <w:sz w:val="22"/>
                <w:szCs w:val="22"/>
              </w:rPr>
              <w:t>111年</w:t>
            </w:r>
          </w:p>
          <w:p w:rsidR="00B650FC" w:rsidRPr="00A73CB9" w:rsidRDefault="00B650FC" w:rsidP="00640605">
            <w:pPr>
              <w:pStyle w:val="142"/>
              <w:ind w:left="447" w:hanging="447"/>
              <w:jc w:val="center"/>
              <w:rPr>
                <w:b/>
                <w:spacing w:val="-10"/>
                <w:sz w:val="22"/>
                <w:szCs w:val="22"/>
              </w:rPr>
            </w:pPr>
            <w:r w:rsidRPr="00A73CB9">
              <w:rPr>
                <w:rFonts w:hint="eastAsia"/>
                <w:b/>
                <w:spacing w:val="-10"/>
                <w:sz w:val="22"/>
                <w:szCs w:val="22"/>
              </w:rPr>
              <w:t>決</w:t>
            </w:r>
            <w:r w:rsidRPr="00A73CB9">
              <w:rPr>
                <w:b/>
                <w:spacing w:val="-10"/>
                <w:sz w:val="22"/>
                <w:szCs w:val="22"/>
              </w:rPr>
              <w:t>算數</w:t>
            </w:r>
          </w:p>
        </w:tc>
        <w:tc>
          <w:tcPr>
            <w:tcW w:w="0" w:type="auto"/>
            <w:shd w:val="clear" w:color="auto" w:fill="auto"/>
            <w:vAlign w:val="center"/>
          </w:tcPr>
          <w:p w:rsidR="00B650FC" w:rsidRPr="00A73CB9" w:rsidRDefault="00B650FC" w:rsidP="00640605">
            <w:pPr>
              <w:pStyle w:val="142"/>
              <w:ind w:left="447" w:hanging="447"/>
              <w:jc w:val="center"/>
              <w:rPr>
                <w:b/>
                <w:spacing w:val="-10"/>
                <w:sz w:val="22"/>
                <w:szCs w:val="22"/>
              </w:rPr>
            </w:pPr>
            <w:r w:rsidRPr="00A73CB9">
              <w:rPr>
                <w:b/>
                <w:spacing w:val="-10"/>
                <w:sz w:val="22"/>
                <w:szCs w:val="22"/>
              </w:rPr>
              <w:t>112年</w:t>
            </w:r>
          </w:p>
          <w:p w:rsidR="00B650FC" w:rsidRPr="00A73CB9" w:rsidRDefault="00B650FC" w:rsidP="00640605">
            <w:pPr>
              <w:pStyle w:val="142"/>
              <w:ind w:left="447" w:hanging="447"/>
              <w:jc w:val="center"/>
              <w:rPr>
                <w:b/>
                <w:spacing w:val="-10"/>
                <w:sz w:val="22"/>
                <w:szCs w:val="22"/>
              </w:rPr>
            </w:pPr>
            <w:r w:rsidRPr="00A73CB9">
              <w:rPr>
                <w:rFonts w:hint="eastAsia"/>
                <w:b/>
                <w:spacing w:val="-10"/>
                <w:sz w:val="22"/>
                <w:szCs w:val="22"/>
              </w:rPr>
              <w:t>決算</w:t>
            </w:r>
            <w:r w:rsidRPr="00A73CB9">
              <w:rPr>
                <w:b/>
                <w:spacing w:val="-10"/>
                <w:sz w:val="22"/>
                <w:szCs w:val="22"/>
              </w:rPr>
              <w:t>數</w:t>
            </w:r>
          </w:p>
        </w:tc>
        <w:tc>
          <w:tcPr>
            <w:tcW w:w="0" w:type="auto"/>
            <w:shd w:val="clear" w:color="auto" w:fill="auto"/>
            <w:vAlign w:val="center"/>
          </w:tcPr>
          <w:p w:rsidR="00B650FC" w:rsidRPr="00A73CB9" w:rsidRDefault="00B650FC" w:rsidP="00640605">
            <w:pPr>
              <w:pStyle w:val="142"/>
              <w:ind w:left="447" w:hanging="447"/>
              <w:jc w:val="center"/>
              <w:rPr>
                <w:b/>
                <w:spacing w:val="-10"/>
                <w:sz w:val="22"/>
                <w:szCs w:val="22"/>
              </w:rPr>
            </w:pPr>
            <w:r w:rsidRPr="00A73CB9">
              <w:rPr>
                <w:b/>
                <w:spacing w:val="-10"/>
                <w:sz w:val="22"/>
                <w:szCs w:val="22"/>
              </w:rPr>
              <w:t>113年</w:t>
            </w:r>
          </w:p>
          <w:p w:rsidR="00B650FC" w:rsidRPr="00A73CB9" w:rsidRDefault="00B650FC" w:rsidP="00640605">
            <w:pPr>
              <w:pStyle w:val="142"/>
              <w:ind w:left="407" w:hanging="407"/>
              <w:jc w:val="center"/>
              <w:rPr>
                <w:b/>
                <w:spacing w:val="-20"/>
                <w:sz w:val="22"/>
                <w:szCs w:val="22"/>
              </w:rPr>
            </w:pPr>
            <w:r w:rsidRPr="00A73CB9">
              <w:rPr>
                <w:rFonts w:hint="eastAsia"/>
                <w:b/>
                <w:spacing w:val="-20"/>
                <w:sz w:val="22"/>
                <w:szCs w:val="22"/>
              </w:rPr>
              <w:t>預算案</w:t>
            </w:r>
            <w:r w:rsidRPr="00A73CB9">
              <w:rPr>
                <w:b/>
                <w:spacing w:val="-20"/>
                <w:sz w:val="22"/>
                <w:szCs w:val="22"/>
              </w:rPr>
              <w:t>數</w:t>
            </w:r>
          </w:p>
        </w:tc>
        <w:tc>
          <w:tcPr>
            <w:tcW w:w="0" w:type="auto"/>
            <w:shd w:val="clear" w:color="auto" w:fill="auto"/>
          </w:tcPr>
          <w:p w:rsidR="00B650FC" w:rsidRPr="00A73CB9" w:rsidRDefault="00B650FC" w:rsidP="00640605">
            <w:pPr>
              <w:pStyle w:val="142"/>
              <w:ind w:left="447" w:hanging="447"/>
              <w:jc w:val="center"/>
              <w:rPr>
                <w:b/>
                <w:spacing w:val="-10"/>
                <w:sz w:val="22"/>
                <w:szCs w:val="22"/>
              </w:rPr>
            </w:pPr>
            <w:r w:rsidRPr="00A73CB9">
              <w:rPr>
                <w:b/>
                <w:spacing w:val="-10"/>
                <w:sz w:val="22"/>
                <w:szCs w:val="22"/>
              </w:rPr>
              <w:t>114年</w:t>
            </w:r>
          </w:p>
          <w:p w:rsidR="00B650FC" w:rsidRPr="00A73CB9" w:rsidRDefault="00B650FC" w:rsidP="00640605">
            <w:pPr>
              <w:pStyle w:val="142"/>
              <w:ind w:left="407" w:hanging="407"/>
              <w:jc w:val="center"/>
              <w:rPr>
                <w:b/>
                <w:spacing w:val="-20"/>
                <w:sz w:val="22"/>
                <w:szCs w:val="22"/>
              </w:rPr>
            </w:pPr>
            <w:r w:rsidRPr="00A73CB9">
              <w:rPr>
                <w:rFonts w:hint="eastAsia"/>
                <w:b/>
                <w:spacing w:val="-20"/>
                <w:sz w:val="22"/>
                <w:szCs w:val="22"/>
              </w:rPr>
              <w:t>預算案</w:t>
            </w:r>
            <w:r w:rsidRPr="00A73CB9">
              <w:rPr>
                <w:b/>
                <w:spacing w:val="-20"/>
                <w:sz w:val="22"/>
                <w:szCs w:val="22"/>
              </w:rPr>
              <w:t>數</w:t>
            </w:r>
          </w:p>
        </w:tc>
        <w:tc>
          <w:tcPr>
            <w:tcW w:w="0" w:type="auto"/>
            <w:shd w:val="clear" w:color="auto" w:fill="auto"/>
          </w:tcPr>
          <w:p w:rsidR="00B650FC" w:rsidRPr="00A73CB9" w:rsidRDefault="00B650FC" w:rsidP="00640605">
            <w:pPr>
              <w:pStyle w:val="142"/>
              <w:ind w:left="447" w:hanging="447"/>
              <w:jc w:val="center"/>
              <w:rPr>
                <w:b/>
                <w:spacing w:val="-10"/>
                <w:sz w:val="22"/>
                <w:szCs w:val="22"/>
              </w:rPr>
            </w:pPr>
            <w:r w:rsidRPr="00A73CB9">
              <w:rPr>
                <w:b/>
                <w:spacing w:val="-10"/>
                <w:sz w:val="22"/>
                <w:szCs w:val="22"/>
              </w:rPr>
              <w:t>115年</w:t>
            </w:r>
          </w:p>
          <w:p w:rsidR="00B650FC" w:rsidRPr="00A73CB9" w:rsidRDefault="00B650FC" w:rsidP="00640605">
            <w:pPr>
              <w:pStyle w:val="142"/>
              <w:ind w:left="447" w:hanging="447"/>
              <w:jc w:val="center"/>
              <w:rPr>
                <w:b/>
                <w:spacing w:val="-10"/>
                <w:sz w:val="22"/>
                <w:szCs w:val="22"/>
              </w:rPr>
            </w:pPr>
            <w:r>
              <w:rPr>
                <w:rFonts w:hint="eastAsia"/>
                <w:b/>
                <w:spacing w:val="-10"/>
                <w:sz w:val="22"/>
                <w:szCs w:val="22"/>
              </w:rPr>
              <w:t>推估</w:t>
            </w:r>
            <w:r w:rsidRPr="00A73CB9">
              <w:rPr>
                <w:b/>
                <w:spacing w:val="-10"/>
                <w:sz w:val="22"/>
                <w:szCs w:val="22"/>
              </w:rPr>
              <w:t>數</w:t>
            </w:r>
          </w:p>
        </w:tc>
        <w:tc>
          <w:tcPr>
            <w:tcW w:w="0" w:type="auto"/>
            <w:shd w:val="clear" w:color="auto" w:fill="auto"/>
          </w:tcPr>
          <w:p w:rsidR="00B650FC" w:rsidRPr="00A73CB9" w:rsidRDefault="00B650FC" w:rsidP="00640605">
            <w:pPr>
              <w:pStyle w:val="142"/>
              <w:ind w:left="447" w:hanging="447"/>
              <w:jc w:val="center"/>
              <w:rPr>
                <w:b/>
                <w:spacing w:val="-10"/>
                <w:sz w:val="22"/>
                <w:szCs w:val="22"/>
              </w:rPr>
            </w:pPr>
            <w:r w:rsidRPr="00A73CB9">
              <w:rPr>
                <w:b/>
                <w:spacing w:val="-10"/>
                <w:sz w:val="22"/>
                <w:szCs w:val="22"/>
              </w:rPr>
              <w:t>116年</w:t>
            </w:r>
          </w:p>
          <w:p w:rsidR="00B650FC" w:rsidRPr="00A73CB9" w:rsidRDefault="00B650FC" w:rsidP="00640605">
            <w:pPr>
              <w:pStyle w:val="142"/>
              <w:ind w:left="447" w:hanging="447"/>
              <w:jc w:val="center"/>
              <w:rPr>
                <w:b/>
                <w:spacing w:val="-10"/>
                <w:sz w:val="22"/>
                <w:szCs w:val="22"/>
              </w:rPr>
            </w:pPr>
            <w:r>
              <w:rPr>
                <w:rFonts w:hint="eastAsia"/>
                <w:b/>
                <w:spacing w:val="-10"/>
                <w:sz w:val="22"/>
                <w:szCs w:val="22"/>
              </w:rPr>
              <w:t>推估</w:t>
            </w:r>
            <w:r w:rsidRPr="00A73CB9">
              <w:rPr>
                <w:b/>
                <w:spacing w:val="-10"/>
                <w:sz w:val="22"/>
                <w:szCs w:val="22"/>
              </w:rPr>
              <w:t>數</w:t>
            </w:r>
          </w:p>
        </w:tc>
      </w:tr>
      <w:tr w:rsidR="00B650FC" w:rsidRPr="00A57FCD" w:rsidTr="00640605">
        <w:trPr>
          <w:jc w:val="center"/>
        </w:trPr>
        <w:tc>
          <w:tcPr>
            <w:tcW w:w="0" w:type="auto"/>
            <w:shd w:val="clear" w:color="auto" w:fill="auto"/>
          </w:tcPr>
          <w:p w:rsidR="00B650FC" w:rsidRPr="00A73CB9" w:rsidRDefault="00B650FC" w:rsidP="00640605">
            <w:pPr>
              <w:pStyle w:val="142"/>
              <w:rPr>
                <w:b/>
                <w:spacing w:val="-20"/>
                <w:sz w:val="22"/>
                <w:szCs w:val="22"/>
              </w:rPr>
            </w:pPr>
            <w:r w:rsidRPr="00A73CB9">
              <w:rPr>
                <w:b/>
                <w:spacing w:val="-20"/>
                <w:sz w:val="22"/>
                <w:szCs w:val="22"/>
              </w:rPr>
              <w:t>房地合一稅</w:t>
            </w:r>
          </w:p>
        </w:tc>
        <w:tc>
          <w:tcPr>
            <w:tcW w:w="0" w:type="auto"/>
            <w:shd w:val="clear" w:color="auto" w:fill="auto"/>
            <w:vAlign w:val="center"/>
          </w:tcPr>
          <w:p w:rsidR="00B650FC" w:rsidRPr="00A73CB9" w:rsidRDefault="00B650FC" w:rsidP="00640605">
            <w:pPr>
              <w:pStyle w:val="142"/>
              <w:ind w:left="447" w:hanging="447"/>
              <w:jc w:val="right"/>
              <w:rPr>
                <w:b/>
                <w:spacing w:val="-10"/>
                <w:sz w:val="22"/>
                <w:szCs w:val="22"/>
              </w:rPr>
            </w:pPr>
            <w:r w:rsidRPr="00A73CB9">
              <w:rPr>
                <w:b/>
                <w:spacing w:val="-10"/>
                <w:sz w:val="22"/>
                <w:szCs w:val="22"/>
              </w:rPr>
              <w:t>130.60</w:t>
            </w:r>
          </w:p>
        </w:tc>
        <w:tc>
          <w:tcPr>
            <w:tcW w:w="0" w:type="auto"/>
            <w:shd w:val="clear" w:color="auto" w:fill="auto"/>
            <w:vAlign w:val="center"/>
          </w:tcPr>
          <w:p w:rsidR="00B650FC" w:rsidRPr="00A73CB9" w:rsidRDefault="00B650FC" w:rsidP="00640605">
            <w:pPr>
              <w:pStyle w:val="142"/>
              <w:ind w:left="447" w:hanging="447"/>
              <w:jc w:val="right"/>
              <w:rPr>
                <w:b/>
                <w:spacing w:val="-10"/>
                <w:sz w:val="22"/>
                <w:szCs w:val="22"/>
              </w:rPr>
            </w:pPr>
            <w:r w:rsidRPr="00A73CB9">
              <w:rPr>
                <w:b/>
                <w:spacing w:val="-10"/>
                <w:sz w:val="22"/>
                <w:szCs w:val="22"/>
              </w:rPr>
              <w:t>277.69</w:t>
            </w:r>
          </w:p>
        </w:tc>
        <w:tc>
          <w:tcPr>
            <w:tcW w:w="0" w:type="auto"/>
            <w:shd w:val="clear" w:color="auto" w:fill="auto"/>
            <w:vAlign w:val="center"/>
          </w:tcPr>
          <w:p w:rsidR="00B650FC" w:rsidRPr="00A73CB9" w:rsidRDefault="00B650FC" w:rsidP="00640605">
            <w:pPr>
              <w:pStyle w:val="142"/>
              <w:ind w:left="447" w:hanging="447"/>
              <w:jc w:val="right"/>
              <w:rPr>
                <w:b/>
                <w:spacing w:val="-10"/>
                <w:sz w:val="22"/>
                <w:szCs w:val="22"/>
              </w:rPr>
            </w:pPr>
            <w:r w:rsidRPr="00A73CB9">
              <w:rPr>
                <w:rFonts w:hint="eastAsia"/>
                <w:b/>
                <w:spacing w:val="-10"/>
                <w:sz w:val="22"/>
                <w:szCs w:val="22"/>
              </w:rPr>
              <w:t>497.59</w:t>
            </w:r>
          </w:p>
        </w:tc>
        <w:tc>
          <w:tcPr>
            <w:tcW w:w="0" w:type="auto"/>
            <w:shd w:val="clear" w:color="auto" w:fill="auto"/>
            <w:vAlign w:val="center"/>
          </w:tcPr>
          <w:p w:rsidR="00B650FC" w:rsidRPr="00A73CB9" w:rsidRDefault="00B650FC" w:rsidP="00640605">
            <w:pPr>
              <w:pStyle w:val="142"/>
              <w:ind w:left="447" w:hanging="447"/>
              <w:jc w:val="right"/>
              <w:rPr>
                <w:b/>
                <w:spacing w:val="-10"/>
                <w:sz w:val="22"/>
                <w:szCs w:val="22"/>
              </w:rPr>
            </w:pPr>
            <w:r w:rsidRPr="00A73CB9">
              <w:rPr>
                <w:b/>
                <w:spacing w:val="-10"/>
                <w:sz w:val="22"/>
                <w:szCs w:val="22"/>
              </w:rPr>
              <w:t>543.64</w:t>
            </w:r>
          </w:p>
        </w:tc>
        <w:tc>
          <w:tcPr>
            <w:tcW w:w="0" w:type="auto"/>
            <w:shd w:val="clear" w:color="auto" w:fill="auto"/>
            <w:vAlign w:val="center"/>
          </w:tcPr>
          <w:p w:rsidR="00B650FC" w:rsidRPr="00A73CB9" w:rsidRDefault="00B650FC" w:rsidP="00640605">
            <w:pPr>
              <w:pStyle w:val="142"/>
              <w:ind w:left="447" w:hanging="447"/>
              <w:jc w:val="right"/>
              <w:rPr>
                <w:b/>
                <w:spacing w:val="-10"/>
                <w:sz w:val="22"/>
                <w:szCs w:val="22"/>
              </w:rPr>
            </w:pPr>
            <w:r w:rsidRPr="00A73CB9">
              <w:rPr>
                <w:b/>
                <w:spacing w:val="-10"/>
                <w:sz w:val="22"/>
                <w:szCs w:val="22"/>
              </w:rPr>
              <w:t>422.74</w:t>
            </w:r>
          </w:p>
        </w:tc>
        <w:tc>
          <w:tcPr>
            <w:tcW w:w="0" w:type="auto"/>
            <w:shd w:val="clear" w:color="auto" w:fill="auto"/>
            <w:vAlign w:val="center"/>
          </w:tcPr>
          <w:p w:rsidR="00B650FC" w:rsidRPr="00D23417" w:rsidRDefault="00B650FC" w:rsidP="00640605">
            <w:pPr>
              <w:pStyle w:val="142"/>
              <w:ind w:left="447" w:hanging="447"/>
              <w:jc w:val="right"/>
              <w:rPr>
                <w:b/>
                <w:spacing w:val="-10"/>
                <w:sz w:val="22"/>
                <w:szCs w:val="22"/>
              </w:rPr>
            </w:pPr>
            <w:r w:rsidRPr="00D23417">
              <w:rPr>
                <w:rFonts w:hint="eastAsia"/>
                <w:b/>
                <w:spacing w:val="-10"/>
                <w:sz w:val="22"/>
                <w:szCs w:val="22"/>
              </w:rPr>
              <w:t>4</w:t>
            </w:r>
            <w:r w:rsidRPr="00D23417">
              <w:rPr>
                <w:b/>
                <w:spacing w:val="-10"/>
                <w:sz w:val="22"/>
                <w:szCs w:val="22"/>
              </w:rPr>
              <w:t>00.52</w:t>
            </w:r>
          </w:p>
        </w:tc>
        <w:tc>
          <w:tcPr>
            <w:tcW w:w="0" w:type="auto"/>
            <w:shd w:val="clear" w:color="auto" w:fill="auto"/>
            <w:vAlign w:val="center"/>
          </w:tcPr>
          <w:p w:rsidR="00B650FC" w:rsidRPr="00A73CB9" w:rsidRDefault="00B650FC" w:rsidP="00640605">
            <w:pPr>
              <w:pStyle w:val="142"/>
              <w:ind w:left="447" w:hanging="447"/>
              <w:jc w:val="right"/>
              <w:rPr>
                <w:b/>
                <w:spacing w:val="-10"/>
                <w:sz w:val="22"/>
                <w:szCs w:val="22"/>
              </w:rPr>
            </w:pPr>
            <w:r w:rsidRPr="00A73CB9">
              <w:rPr>
                <w:b/>
                <w:spacing w:val="-10"/>
                <w:sz w:val="22"/>
                <w:szCs w:val="22"/>
              </w:rPr>
              <w:t>413.31</w:t>
            </w:r>
          </w:p>
        </w:tc>
        <w:tc>
          <w:tcPr>
            <w:tcW w:w="0" w:type="auto"/>
            <w:shd w:val="clear" w:color="auto" w:fill="auto"/>
            <w:vAlign w:val="center"/>
          </w:tcPr>
          <w:p w:rsidR="00B650FC" w:rsidRPr="00A73CB9" w:rsidRDefault="00B650FC" w:rsidP="00640605">
            <w:pPr>
              <w:pStyle w:val="142"/>
              <w:ind w:left="447" w:hanging="447"/>
              <w:jc w:val="right"/>
              <w:rPr>
                <w:b/>
                <w:spacing w:val="-10"/>
                <w:sz w:val="22"/>
                <w:szCs w:val="22"/>
              </w:rPr>
            </w:pPr>
            <w:r w:rsidRPr="00A73CB9">
              <w:rPr>
                <w:b/>
                <w:spacing w:val="-10"/>
                <w:sz w:val="22"/>
                <w:szCs w:val="22"/>
              </w:rPr>
              <w:t>425.71</w:t>
            </w:r>
          </w:p>
        </w:tc>
      </w:tr>
      <w:tr w:rsidR="00B650FC" w:rsidRPr="00A57FCD" w:rsidTr="00640605">
        <w:trPr>
          <w:jc w:val="center"/>
        </w:trPr>
        <w:tc>
          <w:tcPr>
            <w:tcW w:w="0" w:type="auto"/>
            <w:shd w:val="clear" w:color="auto" w:fill="auto"/>
          </w:tcPr>
          <w:p w:rsidR="00B650FC" w:rsidRPr="00A73CB9" w:rsidRDefault="00B650FC" w:rsidP="00640605">
            <w:pPr>
              <w:pStyle w:val="142"/>
              <w:rPr>
                <w:spacing w:val="-10"/>
                <w:sz w:val="22"/>
                <w:szCs w:val="22"/>
              </w:rPr>
            </w:pPr>
            <w:r w:rsidRPr="00A73CB9">
              <w:rPr>
                <w:spacing w:val="-10"/>
                <w:sz w:val="22"/>
                <w:szCs w:val="22"/>
              </w:rPr>
              <w:t>遺產及贈與稅</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spacing w:val="-10"/>
                <w:sz w:val="22"/>
                <w:szCs w:val="22"/>
              </w:rPr>
              <w:t>88.88</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spacing w:val="-10"/>
                <w:sz w:val="22"/>
                <w:szCs w:val="22"/>
              </w:rPr>
              <w:t>121.40</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rFonts w:hint="eastAsia"/>
                <w:spacing w:val="-10"/>
                <w:sz w:val="22"/>
                <w:szCs w:val="22"/>
              </w:rPr>
              <w:t>124.97</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rFonts w:hint="eastAsia"/>
                <w:spacing w:val="-10"/>
                <w:sz w:val="22"/>
                <w:szCs w:val="22"/>
              </w:rPr>
              <w:t>1</w:t>
            </w:r>
            <w:r w:rsidRPr="00A73CB9">
              <w:rPr>
                <w:spacing w:val="-10"/>
                <w:sz w:val="22"/>
                <w:szCs w:val="22"/>
              </w:rPr>
              <w:t>57.55</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spacing w:val="-10"/>
                <w:sz w:val="22"/>
                <w:szCs w:val="22"/>
              </w:rPr>
              <w:t>68.86</w:t>
            </w:r>
          </w:p>
        </w:tc>
        <w:tc>
          <w:tcPr>
            <w:tcW w:w="0" w:type="auto"/>
            <w:shd w:val="clear" w:color="auto" w:fill="auto"/>
            <w:vAlign w:val="center"/>
          </w:tcPr>
          <w:p w:rsidR="00B650FC" w:rsidRPr="00D23417" w:rsidRDefault="00B650FC" w:rsidP="00640605">
            <w:pPr>
              <w:pStyle w:val="142"/>
              <w:ind w:left="447" w:hanging="447"/>
              <w:jc w:val="right"/>
              <w:rPr>
                <w:spacing w:val="-10"/>
                <w:sz w:val="22"/>
                <w:szCs w:val="22"/>
              </w:rPr>
            </w:pPr>
            <w:r w:rsidRPr="00D23417">
              <w:rPr>
                <w:rFonts w:hint="eastAsia"/>
                <w:spacing w:val="-10"/>
                <w:sz w:val="22"/>
                <w:szCs w:val="22"/>
              </w:rPr>
              <w:t>8</w:t>
            </w:r>
            <w:r w:rsidRPr="00D23417">
              <w:rPr>
                <w:spacing w:val="-10"/>
                <w:sz w:val="22"/>
                <w:szCs w:val="22"/>
              </w:rPr>
              <w:t>2.54</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spacing w:val="-10"/>
                <w:sz w:val="22"/>
                <w:szCs w:val="22"/>
              </w:rPr>
              <w:t>82.54</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spacing w:val="-10"/>
                <w:sz w:val="22"/>
                <w:szCs w:val="22"/>
              </w:rPr>
              <w:t>8</w:t>
            </w:r>
            <w:r w:rsidRPr="00A73CB9">
              <w:rPr>
                <w:rFonts w:hint="eastAsia"/>
                <w:spacing w:val="-10"/>
                <w:sz w:val="22"/>
                <w:szCs w:val="22"/>
              </w:rPr>
              <w:t>2</w:t>
            </w:r>
            <w:r w:rsidRPr="00A73CB9">
              <w:rPr>
                <w:spacing w:val="-10"/>
                <w:sz w:val="22"/>
                <w:szCs w:val="22"/>
              </w:rPr>
              <w:t>.54</w:t>
            </w:r>
          </w:p>
        </w:tc>
      </w:tr>
      <w:tr w:rsidR="00B650FC" w:rsidRPr="00A57FCD" w:rsidTr="00640605">
        <w:trPr>
          <w:jc w:val="center"/>
        </w:trPr>
        <w:tc>
          <w:tcPr>
            <w:tcW w:w="0" w:type="auto"/>
            <w:shd w:val="clear" w:color="auto" w:fill="auto"/>
          </w:tcPr>
          <w:p w:rsidR="00B650FC" w:rsidRPr="00A73CB9" w:rsidRDefault="00B650FC" w:rsidP="00640605">
            <w:pPr>
              <w:pStyle w:val="142"/>
              <w:rPr>
                <w:spacing w:val="-10"/>
                <w:sz w:val="22"/>
                <w:szCs w:val="22"/>
              </w:rPr>
            </w:pPr>
            <w:r w:rsidRPr="00A73CB9">
              <w:rPr>
                <w:spacing w:val="-10"/>
                <w:sz w:val="22"/>
                <w:szCs w:val="22"/>
              </w:rPr>
              <w:t>菸稅</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spacing w:val="-10"/>
                <w:sz w:val="22"/>
                <w:szCs w:val="22"/>
              </w:rPr>
              <w:t>295.09</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spacing w:val="-10"/>
                <w:sz w:val="22"/>
                <w:szCs w:val="22"/>
              </w:rPr>
              <w:t>301.44</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rFonts w:hint="eastAsia"/>
                <w:spacing w:val="-10"/>
                <w:sz w:val="22"/>
                <w:szCs w:val="22"/>
              </w:rPr>
              <w:t>296.88</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rFonts w:hint="eastAsia"/>
                <w:spacing w:val="-10"/>
                <w:sz w:val="22"/>
                <w:szCs w:val="22"/>
              </w:rPr>
              <w:t>2</w:t>
            </w:r>
            <w:r w:rsidRPr="00A73CB9">
              <w:rPr>
                <w:spacing w:val="-10"/>
                <w:sz w:val="22"/>
                <w:szCs w:val="22"/>
              </w:rPr>
              <w:t>75.32</w:t>
            </w:r>
          </w:p>
        </w:tc>
        <w:tc>
          <w:tcPr>
            <w:tcW w:w="0" w:type="auto"/>
            <w:shd w:val="clear" w:color="auto" w:fill="auto"/>
            <w:vAlign w:val="center"/>
          </w:tcPr>
          <w:p w:rsidR="00B650FC" w:rsidRPr="00A73CB9" w:rsidRDefault="00B650FC" w:rsidP="00640605">
            <w:pPr>
              <w:pStyle w:val="142"/>
              <w:wordWrap w:val="0"/>
              <w:ind w:left="447" w:hanging="447"/>
              <w:jc w:val="right"/>
              <w:rPr>
                <w:spacing w:val="-10"/>
                <w:sz w:val="22"/>
                <w:szCs w:val="22"/>
              </w:rPr>
            </w:pPr>
            <w:r w:rsidRPr="00A73CB9">
              <w:rPr>
                <w:spacing w:val="-10"/>
                <w:sz w:val="22"/>
                <w:szCs w:val="22"/>
              </w:rPr>
              <w:t>276</w:t>
            </w:r>
            <w:r>
              <w:rPr>
                <w:spacing w:val="-10"/>
                <w:sz w:val="22"/>
                <w:szCs w:val="22"/>
              </w:rPr>
              <w:t>.00</w:t>
            </w:r>
          </w:p>
        </w:tc>
        <w:tc>
          <w:tcPr>
            <w:tcW w:w="0" w:type="auto"/>
            <w:shd w:val="clear" w:color="auto" w:fill="auto"/>
            <w:vAlign w:val="center"/>
          </w:tcPr>
          <w:p w:rsidR="00B650FC" w:rsidRPr="00D23417" w:rsidRDefault="00B650FC" w:rsidP="00640605">
            <w:pPr>
              <w:pStyle w:val="142"/>
              <w:wordWrap w:val="0"/>
              <w:ind w:left="447" w:hanging="447"/>
              <w:jc w:val="right"/>
              <w:rPr>
                <w:spacing w:val="-10"/>
                <w:sz w:val="22"/>
                <w:szCs w:val="22"/>
              </w:rPr>
            </w:pPr>
            <w:r w:rsidRPr="00D23417">
              <w:rPr>
                <w:rFonts w:hint="eastAsia"/>
                <w:spacing w:val="-10"/>
                <w:sz w:val="22"/>
                <w:szCs w:val="22"/>
              </w:rPr>
              <w:t>2</w:t>
            </w:r>
            <w:r w:rsidRPr="00D23417">
              <w:rPr>
                <w:spacing w:val="-10"/>
                <w:sz w:val="22"/>
                <w:szCs w:val="22"/>
              </w:rPr>
              <w:t>61</w:t>
            </w:r>
            <w:r>
              <w:rPr>
                <w:spacing w:val="-10"/>
                <w:sz w:val="22"/>
                <w:szCs w:val="22"/>
              </w:rPr>
              <w:t>.00</w:t>
            </w:r>
          </w:p>
        </w:tc>
        <w:tc>
          <w:tcPr>
            <w:tcW w:w="0" w:type="auto"/>
            <w:shd w:val="clear" w:color="auto" w:fill="auto"/>
            <w:vAlign w:val="center"/>
          </w:tcPr>
          <w:p w:rsidR="00B650FC" w:rsidRPr="00A73CB9" w:rsidRDefault="00B650FC" w:rsidP="00640605">
            <w:pPr>
              <w:pStyle w:val="142"/>
              <w:wordWrap w:val="0"/>
              <w:ind w:left="447" w:hanging="447"/>
              <w:jc w:val="right"/>
              <w:rPr>
                <w:spacing w:val="-10"/>
                <w:sz w:val="22"/>
                <w:szCs w:val="22"/>
              </w:rPr>
            </w:pPr>
            <w:r w:rsidRPr="00A73CB9">
              <w:rPr>
                <w:spacing w:val="-10"/>
                <w:sz w:val="22"/>
                <w:szCs w:val="22"/>
              </w:rPr>
              <w:t>261</w:t>
            </w:r>
            <w:r>
              <w:rPr>
                <w:spacing w:val="-10"/>
                <w:sz w:val="22"/>
                <w:szCs w:val="22"/>
              </w:rPr>
              <w:t>.00</w:t>
            </w:r>
          </w:p>
        </w:tc>
        <w:tc>
          <w:tcPr>
            <w:tcW w:w="0" w:type="auto"/>
            <w:shd w:val="clear" w:color="auto" w:fill="auto"/>
            <w:vAlign w:val="center"/>
          </w:tcPr>
          <w:p w:rsidR="00B650FC" w:rsidRPr="00A73CB9" w:rsidRDefault="00B650FC" w:rsidP="00640605">
            <w:pPr>
              <w:pStyle w:val="142"/>
              <w:wordWrap w:val="0"/>
              <w:ind w:left="447" w:hanging="447"/>
              <w:jc w:val="right"/>
              <w:rPr>
                <w:spacing w:val="-10"/>
                <w:sz w:val="22"/>
                <w:szCs w:val="22"/>
              </w:rPr>
            </w:pPr>
            <w:r w:rsidRPr="00A73CB9">
              <w:rPr>
                <w:spacing w:val="-10"/>
                <w:sz w:val="22"/>
                <w:szCs w:val="22"/>
              </w:rPr>
              <w:t>261</w:t>
            </w:r>
            <w:r>
              <w:rPr>
                <w:spacing w:val="-10"/>
                <w:sz w:val="22"/>
                <w:szCs w:val="22"/>
              </w:rPr>
              <w:t>.00</w:t>
            </w:r>
          </w:p>
        </w:tc>
      </w:tr>
      <w:tr w:rsidR="00B650FC" w:rsidRPr="00A57FCD" w:rsidTr="00640605">
        <w:trPr>
          <w:jc w:val="center"/>
        </w:trPr>
        <w:tc>
          <w:tcPr>
            <w:tcW w:w="0" w:type="auto"/>
            <w:shd w:val="clear" w:color="auto" w:fill="auto"/>
          </w:tcPr>
          <w:p w:rsidR="00B650FC" w:rsidRPr="00A73CB9" w:rsidRDefault="00B650FC" w:rsidP="00640605">
            <w:pPr>
              <w:pStyle w:val="142"/>
              <w:rPr>
                <w:spacing w:val="-10"/>
                <w:sz w:val="22"/>
                <w:szCs w:val="22"/>
              </w:rPr>
            </w:pPr>
            <w:r w:rsidRPr="00A73CB9">
              <w:rPr>
                <w:spacing w:val="-10"/>
                <w:sz w:val="22"/>
                <w:szCs w:val="22"/>
              </w:rPr>
              <w:t>菸品健康福利捐</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spacing w:val="-10"/>
                <w:sz w:val="22"/>
                <w:szCs w:val="22"/>
              </w:rPr>
              <w:t>0.29</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spacing w:val="-10"/>
                <w:sz w:val="22"/>
                <w:szCs w:val="22"/>
              </w:rPr>
              <w:t>0.30</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rFonts w:hint="eastAsia"/>
                <w:spacing w:val="-10"/>
                <w:sz w:val="22"/>
                <w:szCs w:val="22"/>
              </w:rPr>
              <w:t>0.3</w:t>
            </w:r>
            <w:r>
              <w:rPr>
                <w:spacing w:val="-10"/>
                <w:sz w:val="22"/>
                <w:szCs w:val="22"/>
              </w:rPr>
              <w:t>0</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rFonts w:hint="eastAsia"/>
                <w:spacing w:val="-10"/>
                <w:sz w:val="22"/>
                <w:szCs w:val="22"/>
              </w:rPr>
              <w:t>0</w:t>
            </w:r>
            <w:r w:rsidRPr="00A73CB9">
              <w:rPr>
                <w:spacing w:val="-10"/>
                <w:sz w:val="22"/>
                <w:szCs w:val="22"/>
              </w:rPr>
              <w:t>.2</w:t>
            </w:r>
            <w:r w:rsidRPr="00A73CB9">
              <w:rPr>
                <w:rFonts w:hint="eastAsia"/>
                <w:spacing w:val="-10"/>
                <w:sz w:val="22"/>
                <w:szCs w:val="22"/>
              </w:rPr>
              <w:t>8</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spacing w:val="-10"/>
                <w:sz w:val="22"/>
                <w:szCs w:val="22"/>
              </w:rPr>
              <w:t>0.26</w:t>
            </w:r>
          </w:p>
        </w:tc>
        <w:tc>
          <w:tcPr>
            <w:tcW w:w="0" w:type="auto"/>
            <w:shd w:val="clear" w:color="auto" w:fill="auto"/>
            <w:vAlign w:val="center"/>
          </w:tcPr>
          <w:p w:rsidR="00B650FC" w:rsidRPr="00D23417" w:rsidRDefault="00B650FC" w:rsidP="00640605">
            <w:pPr>
              <w:pStyle w:val="142"/>
              <w:ind w:left="447" w:hanging="447"/>
              <w:jc w:val="right"/>
              <w:rPr>
                <w:spacing w:val="-10"/>
                <w:sz w:val="22"/>
                <w:szCs w:val="22"/>
              </w:rPr>
            </w:pPr>
            <w:r w:rsidRPr="00D23417">
              <w:rPr>
                <w:rFonts w:hint="eastAsia"/>
                <w:spacing w:val="-10"/>
                <w:sz w:val="22"/>
                <w:szCs w:val="22"/>
              </w:rPr>
              <w:t>0</w:t>
            </w:r>
            <w:r w:rsidRPr="00D23417">
              <w:rPr>
                <w:spacing w:val="-10"/>
                <w:sz w:val="22"/>
                <w:szCs w:val="22"/>
              </w:rPr>
              <w:t>.27</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spacing w:val="-10"/>
                <w:sz w:val="22"/>
                <w:szCs w:val="22"/>
              </w:rPr>
              <w:t>0.27</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spacing w:val="-10"/>
                <w:sz w:val="22"/>
                <w:szCs w:val="22"/>
              </w:rPr>
              <w:t>0.27</w:t>
            </w:r>
          </w:p>
        </w:tc>
      </w:tr>
      <w:tr w:rsidR="00B650FC" w:rsidRPr="00A57FCD" w:rsidTr="00640605">
        <w:trPr>
          <w:jc w:val="center"/>
        </w:trPr>
        <w:tc>
          <w:tcPr>
            <w:tcW w:w="0" w:type="auto"/>
            <w:shd w:val="clear" w:color="auto" w:fill="auto"/>
          </w:tcPr>
          <w:p w:rsidR="00B650FC" w:rsidRPr="00A73CB9" w:rsidRDefault="00B650FC" w:rsidP="00640605">
            <w:pPr>
              <w:pStyle w:val="142"/>
              <w:rPr>
                <w:spacing w:val="-10"/>
                <w:sz w:val="22"/>
                <w:szCs w:val="22"/>
              </w:rPr>
            </w:pPr>
            <w:r w:rsidRPr="00A73CB9">
              <w:rPr>
                <w:spacing w:val="-10"/>
                <w:sz w:val="22"/>
                <w:szCs w:val="22"/>
              </w:rPr>
              <w:t>其他收入</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spacing w:val="-10"/>
                <w:sz w:val="22"/>
                <w:szCs w:val="22"/>
              </w:rPr>
              <w:t>22.64</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spacing w:val="-10"/>
                <w:sz w:val="22"/>
                <w:szCs w:val="22"/>
              </w:rPr>
              <w:t>19.58</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rFonts w:hint="eastAsia"/>
                <w:spacing w:val="-10"/>
                <w:sz w:val="22"/>
                <w:szCs w:val="22"/>
              </w:rPr>
              <w:t>18.42</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rFonts w:hint="eastAsia"/>
                <w:spacing w:val="-10"/>
                <w:sz w:val="22"/>
                <w:szCs w:val="22"/>
              </w:rPr>
              <w:t>2</w:t>
            </w:r>
            <w:r w:rsidRPr="00A73CB9">
              <w:rPr>
                <w:spacing w:val="-10"/>
                <w:sz w:val="22"/>
                <w:szCs w:val="22"/>
              </w:rPr>
              <w:t>3.08</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spacing w:val="-10"/>
                <w:sz w:val="22"/>
                <w:szCs w:val="22"/>
              </w:rPr>
              <w:t>8.82</w:t>
            </w:r>
          </w:p>
        </w:tc>
        <w:tc>
          <w:tcPr>
            <w:tcW w:w="0" w:type="auto"/>
            <w:shd w:val="clear" w:color="auto" w:fill="auto"/>
            <w:vAlign w:val="center"/>
          </w:tcPr>
          <w:p w:rsidR="00B650FC" w:rsidRPr="00D23417" w:rsidRDefault="00B650FC" w:rsidP="00640605">
            <w:pPr>
              <w:pStyle w:val="142"/>
              <w:ind w:left="447" w:hanging="447"/>
              <w:jc w:val="right"/>
              <w:rPr>
                <w:spacing w:val="-10"/>
                <w:sz w:val="22"/>
                <w:szCs w:val="22"/>
              </w:rPr>
            </w:pPr>
            <w:r w:rsidRPr="00D23417">
              <w:rPr>
                <w:rFonts w:hint="eastAsia"/>
                <w:spacing w:val="-10"/>
                <w:sz w:val="22"/>
                <w:szCs w:val="22"/>
              </w:rPr>
              <w:t>1</w:t>
            </w:r>
            <w:r w:rsidRPr="00D23417">
              <w:rPr>
                <w:spacing w:val="-10"/>
                <w:sz w:val="22"/>
                <w:szCs w:val="22"/>
              </w:rPr>
              <w:t>3.93</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spacing w:val="-10"/>
                <w:sz w:val="22"/>
                <w:szCs w:val="22"/>
              </w:rPr>
              <w:t>13.93</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spacing w:val="-10"/>
                <w:sz w:val="22"/>
                <w:szCs w:val="22"/>
              </w:rPr>
              <w:t>13.93</w:t>
            </w:r>
          </w:p>
        </w:tc>
      </w:tr>
      <w:tr w:rsidR="00B650FC" w:rsidRPr="00BE5E87" w:rsidTr="00640605">
        <w:trPr>
          <w:jc w:val="center"/>
        </w:trPr>
        <w:tc>
          <w:tcPr>
            <w:tcW w:w="0" w:type="auto"/>
            <w:shd w:val="clear" w:color="auto" w:fill="auto"/>
          </w:tcPr>
          <w:p w:rsidR="00B650FC" w:rsidRPr="00BE5E87" w:rsidRDefault="00B650FC" w:rsidP="00640605">
            <w:pPr>
              <w:pStyle w:val="142"/>
              <w:rPr>
                <w:b/>
                <w:spacing w:val="-10"/>
                <w:sz w:val="22"/>
                <w:szCs w:val="22"/>
              </w:rPr>
            </w:pPr>
            <w:r w:rsidRPr="00BE5E87">
              <w:rPr>
                <w:b/>
                <w:spacing w:val="-10"/>
                <w:sz w:val="22"/>
                <w:szCs w:val="22"/>
              </w:rPr>
              <w:t>基金來源</w:t>
            </w:r>
          </w:p>
        </w:tc>
        <w:tc>
          <w:tcPr>
            <w:tcW w:w="0" w:type="auto"/>
            <w:shd w:val="clear" w:color="auto" w:fill="auto"/>
            <w:vAlign w:val="center"/>
          </w:tcPr>
          <w:p w:rsidR="00B650FC" w:rsidRPr="003D58DA" w:rsidRDefault="00B650FC" w:rsidP="00640605">
            <w:pPr>
              <w:pStyle w:val="142"/>
              <w:ind w:left="447" w:hanging="447"/>
              <w:jc w:val="right"/>
              <w:rPr>
                <w:spacing w:val="-10"/>
                <w:sz w:val="22"/>
                <w:szCs w:val="22"/>
              </w:rPr>
            </w:pPr>
            <w:r w:rsidRPr="003D58DA">
              <w:rPr>
                <w:spacing w:val="-10"/>
                <w:sz w:val="22"/>
                <w:szCs w:val="22"/>
              </w:rPr>
              <w:t>537.50</w:t>
            </w:r>
          </w:p>
        </w:tc>
        <w:tc>
          <w:tcPr>
            <w:tcW w:w="0" w:type="auto"/>
            <w:shd w:val="clear" w:color="auto" w:fill="auto"/>
            <w:vAlign w:val="center"/>
          </w:tcPr>
          <w:p w:rsidR="00B650FC" w:rsidRPr="00BE5E87" w:rsidRDefault="00B650FC" w:rsidP="00640605">
            <w:pPr>
              <w:pStyle w:val="142"/>
              <w:ind w:left="447" w:hanging="447"/>
              <w:jc w:val="right"/>
              <w:rPr>
                <w:spacing w:val="-10"/>
                <w:sz w:val="22"/>
                <w:szCs w:val="22"/>
              </w:rPr>
            </w:pPr>
            <w:r w:rsidRPr="00BE5E87">
              <w:rPr>
                <w:spacing w:val="-10"/>
                <w:sz w:val="22"/>
                <w:szCs w:val="22"/>
              </w:rPr>
              <w:t>720.41</w:t>
            </w:r>
          </w:p>
        </w:tc>
        <w:tc>
          <w:tcPr>
            <w:tcW w:w="0" w:type="auto"/>
            <w:shd w:val="clear" w:color="auto" w:fill="auto"/>
            <w:vAlign w:val="center"/>
          </w:tcPr>
          <w:p w:rsidR="00B650FC" w:rsidRPr="00BE5E87" w:rsidRDefault="00B650FC" w:rsidP="00640605">
            <w:pPr>
              <w:pStyle w:val="142"/>
              <w:ind w:left="447" w:hanging="447"/>
              <w:jc w:val="right"/>
              <w:rPr>
                <w:spacing w:val="-10"/>
                <w:sz w:val="22"/>
                <w:szCs w:val="22"/>
              </w:rPr>
            </w:pPr>
            <w:r w:rsidRPr="00BE5E87">
              <w:rPr>
                <w:rFonts w:hint="eastAsia"/>
                <w:spacing w:val="-10"/>
                <w:sz w:val="22"/>
                <w:szCs w:val="22"/>
              </w:rPr>
              <w:t>938.16</w:t>
            </w:r>
          </w:p>
        </w:tc>
        <w:tc>
          <w:tcPr>
            <w:tcW w:w="0" w:type="auto"/>
            <w:shd w:val="clear" w:color="auto" w:fill="auto"/>
            <w:vAlign w:val="center"/>
          </w:tcPr>
          <w:p w:rsidR="00B650FC" w:rsidRPr="00BE5E87" w:rsidRDefault="00B650FC" w:rsidP="00640605">
            <w:pPr>
              <w:pStyle w:val="142"/>
              <w:ind w:left="447" w:hanging="447"/>
              <w:jc w:val="right"/>
              <w:rPr>
                <w:spacing w:val="-10"/>
                <w:sz w:val="22"/>
                <w:szCs w:val="22"/>
              </w:rPr>
            </w:pPr>
            <w:r w:rsidRPr="00BE5E87">
              <w:rPr>
                <w:rFonts w:hint="eastAsia"/>
                <w:spacing w:val="-10"/>
                <w:sz w:val="22"/>
                <w:szCs w:val="22"/>
              </w:rPr>
              <w:t>9</w:t>
            </w:r>
            <w:r w:rsidRPr="00BE5E87">
              <w:rPr>
                <w:spacing w:val="-10"/>
                <w:sz w:val="22"/>
                <w:szCs w:val="22"/>
              </w:rPr>
              <w:t>99.87</w:t>
            </w:r>
          </w:p>
        </w:tc>
        <w:tc>
          <w:tcPr>
            <w:tcW w:w="0" w:type="auto"/>
            <w:shd w:val="clear" w:color="auto" w:fill="auto"/>
            <w:vAlign w:val="center"/>
          </w:tcPr>
          <w:p w:rsidR="00B650FC" w:rsidRPr="00BE5E87" w:rsidRDefault="00B650FC" w:rsidP="00640605">
            <w:pPr>
              <w:pStyle w:val="142"/>
              <w:ind w:left="447" w:hanging="447"/>
              <w:jc w:val="right"/>
              <w:rPr>
                <w:spacing w:val="-10"/>
                <w:sz w:val="22"/>
                <w:szCs w:val="22"/>
              </w:rPr>
            </w:pPr>
            <w:r w:rsidRPr="00BE5E87">
              <w:rPr>
                <w:spacing w:val="-10"/>
                <w:sz w:val="22"/>
                <w:szCs w:val="22"/>
              </w:rPr>
              <w:t>776.68</w:t>
            </w:r>
          </w:p>
        </w:tc>
        <w:tc>
          <w:tcPr>
            <w:tcW w:w="0" w:type="auto"/>
            <w:shd w:val="clear" w:color="auto" w:fill="auto"/>
            <w:vAlign w:val="center"/>
          </w:tcPr>
          <w:p w:rsidR="00B650FC" w:rsidRPr="00BE5E87" w:rsidRDefault="00B650FC" w:rsidP="00640605">
            <w:pPr>
              <w:pStyle w:val="142"/>
              <w:ind w:left="447" w:hanging="447"/>
              <w:jc w:val="right"/>
              <w:rPr>
                <w:spacing w:val="-10"/>
                <w:sz w:val="22"/>
                <w:szCs w:val="22"/>
              </w:rPr>
            </w:pPr>
            <w:r w:rsidRPr="00D23417">
              <w:rPr>
                <w:spacing w:val="-10"/>
                <w:sz w:val="22"/>
                <w:szCs w:val="22"/>
              </w:rPr>
              <w:t>758.26</w:t>
            </w:r>
          </w:p>
        </w:tc>
        <w:tc>
          <w:tcPr>
            <w:tcW w:w="0" w:type="auto"/>
            <w:shd w:val="clear" w:color="auto" w:fill="auto"/>
            <w:vAlign w:val="center"/>
          </w:tcPr>
          <w:p w:rsidR="00B650FC" w:rsidRPr="00BE5E87" w:rsidRDefault="00B650FC" w:rsidP="00640605">
            <w:pPr>
              <w:pStyle w:val="142"/>
              <w:ind w:left="447" w:hanging="447"/>
              <w:jc w:val="right"/>
              <w:rPr>
                <w:spacing w:val="-10"/>
                <w:sz w:val="22"/>
                <w:szCs w:val="22"/>
              </w:rPr>
            </w:pPr>
            <w:r w:rsidRPr="00BE5E87">
              <w:rPr>
                <w:spacing w:val="-10"/>
                <w:sz w:val="22"/>
                <w:szCs w:val="22"/>
              </w:rPr>
              <w:t>771.05</w:t>
            </w:r>
          </w:p>
        </w:tc>
        <w:tc>
          <w:tcPr>
            <w:tcW w:w="0" w:type="auto"/>
            <w:shd w:val="clear" w:color="auto" w:fill="auto"/>
            <w:vAlign w:val="center"/>
          </w:tcPr>
          <w:p w:rsidR="00B650FC" w:rsidRPr="00BE5E87" w:rsidRDefault="00B650FC" w:rsidP="00640605">
            <w:pPr>
              <w:pStyle w:val="142"/>
              <w:ind w:left="447" w:hanging="447"/>
              <w:jc w:val="right"/>
              <w:rPr>
                <w:spacing w:val="-10"/>
                <w:sz w:val="22"/>
                <w:szCs w:val="22"/>
              </w:rPr>
            </w:pPr>
            <w:r w:rsidRPr="00BE5E87">
              <w:rPr>
                <w:spacing w:val="-10"/>
                <w:sz w:val="22"/>
                <w:szCs w:val="22"/>
              </w:rPr>
              <w:t>783.45</w:t>
            </w:r>
          </w:p>
        </w:tc>
      </w:tr>
    </w:tbl>
    <w:p w:rsidR="00B650FC" w:rsidRDefault="00B650FC" w:rsidP="00640605">
      <w:pPr>
        <w:pStyle w:val="142"/>
        <w:ind w:left="1190" w:hanging="1190"/>
      </w:pPr>
      <w:r w:rsidRPr="00BE5E87">
        <w:rPr>
          <w:rFonts w:hint="eastAsia"/>
        </w:rPr>
        <w:t>資料來源</w:t>
      </w:r>
      <w:r w:rsidRPr="00BE5E87">
        <w:rPr>
          <w:rFonts w:hint="eastAsia"/>
          <w:lang w:eastAsia="zh-HK"/>
        </w:rPr>
        <w:t>：</w:t>
      </w:r>
      <w:r w:rsidRPr="00BE5E87">
        <w:rPr>
          <w:rFonts w:hint="eastAsia"/>
        </w:rPr>
        <w:t>長照基金。</w:t>
      </w:r>
    </w:p>
    <w:p w:rsidR="00B650FC" w:rsidRDefault="00B650FC" w:rsidP="00640605">
      <w:pPr>
        <w:spacing w:line="280" w:lineRule="exact"/>
        <w:ind w:leftChars="0" w:left="0" w:firstLineChars="0" w:firstLine="0"/>
        <w:rPr>
          <w:b/>
        </w:rPr>
      </w:pPr>
      <w:r w:rsidRPr="00163FA6">
        <w:rPr>
          <w:rFonts w:hint="eastAsia"/>
          <w:b/>
        </w:rPr>
        <w:t>表</w:t>
      </w:r>
      <w:r>
        <w:rPr>
          <w:b/>
        </w:rPr>
        <w:t>5</w:t>
      </w:r>
      <w:r>
        <w:rPr>
          <w:rFonts w:hint="eastAsia"/>
          <w:b/>
        </w:rPr>
        <w:t xml:space="preserve"> </w:t>
      </w:r>
      <w:r w:rsidRPr="00163FA6">
        <w:rPr>
          <w:b/>
        </w:rPr>
        <w:t>106</w:t>
      </w:r>
      <w:r w:rsidRPr="00163FA6">
        <w:rPr>
          <w:rFonts w:hint="eastAsia"/>
          <w:b/>
        </w:rPr>
        <w:t>至</w:t>
      </w:r>
      <w:r w:rsidRPr="00163FA6">
        <w:rPr>
          <w:b/>
        </w:rPr>
        <w:t>116</w:t>
      </w:r>
      <w:r w:rsidRPr="00163FA6">
        <w:rPr>
          <w:rFonts w:hint="eastAsia"/>
          <w:b/>
        </w:rPr>
        <w:t>年度長照基金預決算</w:t>
      </w:r>
      <w:r>
        <w:rPr>
          <w:rFonts w:hint="eastAsia"/>
          <w:b/>
        </w:rPr>
        <w:t>數</w:t>
      </w:r>
      <w:r w:rsidRPr="00163FA6">
        <w:rPr>
          <w:rFonts w:hint="eastAsia"/>
          <w:b/>
        </w:rPr>
        <w:t xml:space="preserve">及推估概況表 </w:t>
      </w:r>
      <w:r>
        <w:rPr>
          <w:rFonts w:hint="eastAsia"/>
          <w:b/>
        </w:rPr>
        <w:t xml:space="preserve"> </w:t>
      </w:r>
      <w:r w:rsidRPr="00163FA6">
        <w:rPr>
          <w:rFonts w:hint="eastAsia"/>
          <w:b/>
        </w:rPr>
        <w:t xml:space="preserve"> </w:t>
      </w:r>
    </w:p>
    <w:p w:rsidR="00B650FC" w:rsidRPr="00163FA6" w:rsidRDefault="00B650FC" w:rsidP="00640605">
      <w:pPr>
        <w:spacing w:line="280" w:lineRule="exact"/>
        <w:ind w:leftChars="0" w:left="0" w:firstLineChars="0" w:firstLine="0"/>
        <w:jc w:val="right"/>
      </w:pPr>
      <w:r w:rsidRPr="00163FA6">
        <w:rPr>
          <w:rStyle w:val="143"/>
          <w:rFonts w:hint="eastAsia"/>
        </w:rPr>
        <w:t>單位：新臺幣億元</w:t>
      </w:r>
    </w:p>
    <w:tbl>
      <w:tblPr>
        <w:tblW w:w="848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325"/>
        <w:gridCol w:w="1735"/>
        <w:gridCol w:w="976"/>
        <w:gridCol w:w="1142"/>
        <w:gridCol w:w="1130"/>
        <w:gridCol w:w="1175"/>
      </w:tblGrid>
      <w:tr w:rsidR="00B650FC" w:rsidRPr="00E5571C" w:rsidTr="00640605">
        <w:trPr>
          <w:trHeight w:val="351"/>
          <w:tblHeader/>
          <w:jc w:val="center"/>
        </w:trPr>
        <w:tc>
          <w:tcPr>
            <w:tcW w:w="4060" w:type="dxa"/>
            <w:gridSpan w:val="2"/>
            <w:shd w:val="clear" w:color="auto" w:fill="auto"/>
            <w:vAlign w:val="center"/>
          </w:tcPr>
          <w:p w:rsidR="00B650FC" w:rsidRPr="00E5571C" w:rsidRDefault="00B650FC" w:rsidP="00640605">
            <w:pPr>
              <w:pStyle w:val="142"/>
              <w:ind w:left="366" w:hanging="366"/>
              <w:jc w:val="center"/>
              <w:rPr>
                <w:rFonts w:hAnsi="標楷體"/>
                <w:b/>
                <w:spacing w:val="-20"/>
                <w:sz w:val="22"/>
                <w:szCs w:val="22"/>
                <w:lang w:eastAsia="zh-HK"/>
              </w:rPr>
            </w:pPr>
            <w:r w:rsidRPr="00E5571C">
              <w:rPr>
                <w:rFonts w:hAnsi="標楷體" w:hint="eastAsia"/>
                <w:b/>
                <w:spacing w:val="-20"/>
                <w:sz w:val="22"/>
                <w:szCs w:val="22"/>
                <w:lang w:eastAsia="zh-HK"/>
              </w:rPr>
              <w:t>項目</w:t>
            </w:r>
          </w:p>
        </w:tc>
        <w:tc>
          <w:tcPr>
            <w:tcW w:w="976" w:type="dxa"/>
            <w:shd w:val="clear" w:color="auto" w:fill="auto"/>
            <w:vAlign w:val="center"/>
          </w:tcPr>
          <w:p w:rsidR="00B650FC" w:rsidRPr="00E5571C" w:rsidRDefault="00B650FC" w:rsidP="00640605">
            <w:pPr>
              <w:pStyle w:val="142"/>
              <w:ind w:left="366" w:hanging="366"/>
              <w:jc w:val="center"/>
              <w:rPr>
                <w:rFonts w:hAnsi="標楷體"/>
                <w:b/>
                <w:spacing w:val="-20"/>
                <w:sz w:val="22"/>
                <w:szCs w:val="22"/>
              </w:rPr>
            </w:pPr>
            <w:r w:rsidRPr="00E5571C">
              <w:rPr>
                <w:rFonts w:hAnsi="標楷體" w:hint="eastAsia"/>
                <w:b/>
                <w:spacing w:val="-20"/>
                <w:sz w:val="22"/>
                <w:szCs w:val="22"/>
                <w:lang w:eastAsia="zh-HK"/>
              </w:rPr>
              <w:t>基金來源</w:t>
            </w:r>
          </w:p>
        </w:tc>
        <w:tc>
          <w:tcPr>
            <w:tcW w:w="1142" w:type="dxa"/>
            <w:tcBorders>
              <w:top w:val="single" w:sz="12" w:space="0" w:color="auto"/>
            </w:tcBorders>
            <w:shd w:val="clear" w:color="auto" w:fill="auto"/>
            <w:vAlign w:val="center"/>
          </w:tcPr>
          <w:p w:rsidR="00B650FC" w:rsidRPr="00E5571C" w:rsidRDefault="00B650FC" w:rsidP="00640605">
            <w:pPr>
              <w:pStyle w:val="142"/>
              <w:ind w:left="366" w:hanging="366"/>
              <w:jc w:val="center"/>
              <w:rPr>
                <w:rFonts w:hAnsi="標楷體"/>
                <w:b/>
                <w:spacing w:val="-20"/>
                <w:sz w:val="22"/>
                <w:szCs w:val="22"/>
                <w:lang w:eastAsia="zh-HK"/>
              </w:rPr>
            </w:pPr>
            <w:r w:rsidRPr="00E5571C">
              <w:rPr>
                <w:rFonts w:hAnsi="標楷體" w:hint="eastAsia"/>
                <w:b/>
                <w:spacing w:val="-20"/>
                <w:sz w:val="22"/>
                <w:szCs w:val="22"/>
                <w:lang w:eastAsia="zh-HK"/>
              </w:rPr>
              <w:t>基金用途</w:t>
            </w:r>
          </w:p>
        </w:tc>
        <w:tc>
          <w:tcPr>
            <w:tcW w:w="1130" w:type="dxa"/>
            <w:vAlign w:val="center"/>
          </w:tcPr>
          <w:p w:rsidR="00B650FC" w:rsidRPr="00E5571C" w:rsidRDefault="00B650FC" w:rsidP="00640605">
            <w:pPr>
              <w:pStyle w:val="142"/>
              <w:ind w:left="366" w:hanging="366"/>
              <w:jc w:val="center"/>
              <w:rPr>
                <w:rFonts w:hAnsi="標楷體"/>
                <w:b/>
                <w:spacing w:val="-20"/>
                <w:sz w:val="22"/>
                <w:szCs w:val="22"/>
              </w:rPr>
            </w:pPr>
            <w:r w:rsidRPr="00E5571C">
              <w:rPr>
                <w:rFonts w:hAnsi="標楷體" w:hint="eastAsia"/>
                <w:b/>
                <w:spacing w:val="-20"/>
                <w:sz w:val="22"/>
                <w:szCs w:val="22"/>
                <w:lang w:eastAsia="zh-HK"/>
              </w:rPr>
              <w:t>本期賸餘</w:t>
            </w:r>
          </w:p>
        </w:tc>
        <w:tc>
          <w:tcPr>
            <w:tcW w:w="1175" w:type="dxa"/>
            <w:vAlign w:val="center"/>
          </w:tcPr>
          <w:p w:rsidR="00B650FC" w:rsidRDefault="00B650FC" w:rsidP="00640605">
            <w:pPr>
              <w:pStyle w:val="142"/>
              <w:ind w:left="366" w:hanging="366"/>
              <w:jc w:val="center"/>
              <w:rPr>
                <w:rFonts w:hAnsi="標楷體"/>
                <w:b/>
                <w:spacing w:val="-20"/>
                <w:sz w:val="22"/>
                <w:szCs w:val="22"/>
                <w:lang w:eastAsia="zh-HK"/>
              </w:rPr>
            </w:pPr>
            <w:r w:rsidRPr="00E5571C">
              <w:rPr>
                <w:rFonts w:hAnsi="標楷體" w:hint="eastAsia"/>
                <w:b/>
                <w:spacing w:val="-20"/>
                <w:sz w:val="22"/>
                <w:szCs w:val="22"/>
                <w:lang w:eastAsia="zh-HK"/>
              </w:rPr>
              <w:t>期</w:t>
            </w:r>
            <w:r w:rsidRPr="00E5571C">
              <w:rPr>
                <w:rFonts w:hAnsi="標楷體" w:hint="eastAsia"/>
                <w:b/>
                <w:spacing w:val="-20"/>
                <w:sz w:val="22"/>
                <w:szCs w:val="22"/>
              </w:rPr>
              <w:t>末</w:t>
            </w:r>
            <w:r w:rsidRPr="00E5571C">
              <w:rPr>
                <w:rFonts w:hAnsi="標楷體" w:hint="eastAsia"/>
                <w:b/>
                <w:spacing w:val="-20"/>
                <w:sz w:val="22"/>
                <w:szCs w:val="22"/>
                <w:lang w:eastAsia="zh-HK"/>
              </w:rPr>
              <w:t>基金</w:t>
            </w:r>
          </w:p>
          <w:p w:rsidR="00B650FC" w:rsidRPr="00E5571C" w:rsidRDefault="00B650FC" w:rsidP="00640605">
            <w:pPr>
              <w:pStyle w:val="142"/>
              <w:ind w:left="366" w:hanging="366"/>
              <w:jc w:val="center"/>
              <w:rPr>
                <w:rFonts w:hAnsi="標楷體"/>
                <w:b/>
                <w:spacing w:val="-20"/>
                <w:sz w:val="22"/>
                <w:szCs w:val="22"/>
              </w:rPr>
            </w:pPr>
            <w:r w:rsidRPr="00E5571C">
              <w:rPr>
                <w:rFonts w:hAnsi="標楷體" w:hint="eastAsia"/>
                <w:b/>
                <w:spacing w:val="-20"/>
                <w:sz w:val="22"/>
                <w:szCs w:val="22"/>
                <w:lang w:eastAsia="zh-HK"/>
              </w:rPr>
              <w:t>餘額</w:t>
            </w:r>
          </w:p>
        </w:tc>
      </w:tr>
      <w:tr w:rsidR="00B650FC" w:rsidRPr="00163FA6" w:rsidTr="00640605">
        <w:trPr>
          <w:trHeight w:val="278"/>
          <w:jc w:val="center"/>
        </w:trPr>
        <w:tc>
          <w:tcPr>
            <w:tcW w:w="2325" w:type="dxa"/>
            <w:shd w:val="clear" w:color="auto" w:fill="auto"/>
            <w:vAlign w:val="center"/>
          </w:tcPr>
          <w:p w:rsidR="00B650FC" w:rsidRPr="00E5571C" w:rsidRDefault="00B650FC" w:rsidP="00640605">
            <w:pPr>
              <w:pStyle w:val="142"/>
              <w:ind w:left="367" w:hanging="367"/>
              <w:rPr>
                <w:rFonts w:hAnsi="標楷體"/>
                <w:spacing w:val="-20"/>
                <w:sz w:val="22"/>
                <w:szCs w:val="22"/>
              </w:rPr>
            </w:pPr>
            <w:r>
              <w:rPr>
                <w:rFonts w:hAnsi="標楷體" w:hint="eastAsia"/>
                <w:spacing w:val="-20"/>
                <w:sz w:val="22"/>
                <w:szCs w:val="22"/>
              </w:rPr>
              <w:t>109年度</w:t>
            </w:r>
          </w:p>
        </w:tc>
        <w:tc>
          <w:tcPr>
            <w:tcW w:w="1735" w:type="dxa"/>
          </w:tcPr>
          <w:p w:rsidR="00B650FC" w:rsidRPr="00E5571C" w:rsidRDefault="00B650FC" w:rsidP="00640605">
            <w:pPr>
              <w:pStyle w:val="142"/>
              <w:ind w:left="367" w:hanging="367"/>
              <w:rPr>
                <w:rFonts w:hAnsi="標楷體"/>
                <w:spacing w:val="-20"/>
                <w:sz w:val="22"/>
                <w:szCs w:val="22"/>
              </w:rPr>
            </w:pPr>
            <w:r w:rsidRPr="00E5571C">
              <w:rPr>
                <w:rFonts w:hAnsi="標楷體" w:hint="eastAsia"/>
                <w:spacing w:val="-20"/>
                <w:sz w:val="22"/>
                <w:szCs w:val="22"/>
                <w:lang w:eastAsia="zh-HK"/>
              </w:rPr>
              <w:t>決算數</w:t>
            </w:r>
          </w:p>
        </w:tc>
        <w:tc>
          <w:tcPr>
            <w:tcW w:w="976"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537.50</w:t>
            </w:r>
          </w:p>
        </w:tc>
        <w:tc>
          <w:tcPr>
            <w:tcW w:w="1142" w:type="dxa"/>
            <w:shd w:val="clear" w:color="auto" w:fill="auto"/>
            <w:vAlign w:val="center"/>
          </w:tcPr>
          <w:p w:rsidR="00B650FC" w:rsidRPr="00E01A26" w:rsidRDefault="00B650FC" w:rsidP="00640605">
            <w:pPr>
              <w:pStyle w:val="142"/>
              <w:ind w:left="367" w:hanging="367"/>
              <w:jc w:val="right"/>
              <w:rPr>
                <w:rFonts w:hAnsi="標楷體"/>
                <w:b/>
                <w:spacing w:val="-20"/>
                <w:sz w:val="22"/>
                <w:szCs w:val="22"/>
              </w:rPr>
            </w:pPr>
            <w:r w:rsidRPr="00E01A26">
              <w:rPr>
                <w:rFonts w:hAnsi="標楷體" w:hint="eastAsia"/>
                <w:b/>
                <w:spacing w:val="-20"/>
                <w:sz w:val="22"/>
                <w:szCs w:val="22"/>
              </w:rPr>
              <w:t>416.91</w:t>
            </w:r>
          </w:p>
        </w:tc>
        <w:tc>
          <w:tcPr>
            <w:tcW w:w="1130"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120.59</w:t>
            </w:r>
          </w:p>
        </w:tc>
        <w:tc>
          <w:tcPr>
            <w:tcW w:w="1175"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541.51</w:t>
            </w:r>
          </w:p>
        </w:tc>
      </w:tr>
      <w:tr w:rsidR="00B650FC" w:rsidRPr="00163FA6" w:rsidTr="00640605">
        <w:trPr>
          <w:trHeight w:val="278"/>
          <w:jc w:val="center"/>
        </w:trPr>
        <w:tc>
          <w:tcPr>
            <w:tcW w:w="2325" w:type="dxa"/>
            <w:shd w:val="clear" w:color="auto" w:fill="auto"/>
            <w:vAlign w:val="center"/>
          </w:tcPr>
          <w:p w:rsidR="00B650FC" w:rsidRPr="00E5571C" w:rsidRDefault="00B650FC" w:rsidP="00640605">
            <w:pPr>
              <w:pStyle w:val="142"/>
              <w:ind w:left="367" w:hanging="367"/>
              <w:rPr>
                <w:rFonts w:hAnsi="標楷體"/>
                <w:spacing w:val="-20"/>
                <w:sz w:val="22"/>
                <w:szCs w:val="22"/>
              </w:rPr>
            </w:pPr>
            <w:r>
              <w:rPr>
                <w:rFonts w:hAnsi="標楷體" w:hint="eastAsia"/>
                <w:spacing w:val="-20"/>
                <w:sz w:val="22"/>
                <w:szCs w:val="22"/>
              </w:rPr>
              <w:t>110年度</w:t>
            </w:r>
          </w:p>
        </w:tc>
        <w:tc>
          <w:tcPr>
            <w:tcW w:w="1735" w:type="dxa"/>
          </w:tcPr>
          <w:p w:rsidR="00B650FC" w:rsidRPr="00E5571C" w:rsidRDefault="00B650FC" w:rsidP="00640605">
            <w:pPr>
              <w:pStyle w:val="142"/>
              <w:ind w:left="367" w:hanging="367"/>
              <w:rPr>
                <w:rFonts w:hAnsi="標楷體"/>
                <w:spacing w:val="-20"/>
                <w:sz w:val="22"/>
                <w:szCs w:val="22"/>
              </w:rPr>
            </w:pPr>
            <w:r w:rsidRPr="00E5571C">
              <w:rPr>
                <w:rFonts w:hAnsi="標楷體" w:hint="eastAsia"/>
                <w:spacing w:val="-20"/>
                <w:sz w:val="22"/>
                <w:szCs w:val="22"/>
              </w:rPr>
              <w:t>決算</w:t>
            </w:r>
            <w:r w:rsidRPr="00E5571C">
              <w:rPr>
                <w:rFonts w:hAnsi="標楷體" w:hint="eastAsia"/>
                <w:spacing w:val="-20"/>
                <w:sz w:val="22"/>
                <w:szCs w:val="22"/>
                <w:lang w:eastAsia="zh-HK"/>
              </w:rPr>
              <w:t>數</w:t>
            </w:r>
          </w:p>
        </w:tc>
        <w:tc>
          <w:tcPr>
            <w:tcW w:w="976"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720.41</w:t>
            </w:r>
          </w:p>
        </w:tc>
        <w:tc>
          <w:tcPr>
            <w:tcW w:w="1142"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spacing w:val="-20"/>
                <w:sz w:val="22"/>
                <w:szCs w:val="22"/>
              </w:rPr>
              <w:t>454.19</w:t>
            </w:r>
          </w:p>
        </w:tc>
        <w:tc>
          <w:tcPr>
            <w:tcW w:w="1130"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2</w:t>
            </w:r>
            <w:r w:rsidRPr="00163FA6">
              <w:rPr>
                <w:rFonts w:hAnsi="標楷體"/>
                <w:spacing w:val="-20"/>
                <w:sz w:val="22"/>
                <w:szCs w:val="22"/>
              </w:rPr>
              <w:t>66.22</w:t>
            </w:r>
          </w:p>
        </w:tc>
        <w:tc>
          <w:tcPr>
            <w:tcW w:w="1175"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807.73</w:t>
            </w:r>
          </w:p>
        </w:tc>
      </w:tr>
      <w:tr w:rsidR="00B650FC" w:rsidRPr="00163FA6" w:rsidTr="00640605">
        <w:trPr>
          <w:trHeight w:val="278"/>
          <w:jc w:val="center"/>
        </w:trPr>
        <w:tc>
          <w:tcPr>
            <w:tcW w:w="2325" w:type="dxa"/>
            <w:shd w:val="clear" w:color="auto" w:fill="auto"/>
            <w:vAlign w:val="center"/>
          </w:tcPr>
          <w:p w:rsidR="00B650FC" w:rsidRPr="00E5571C" w:rsidRDefault="00B650FC" w:rsidP="00640605">
            <w:pPr>
              <w:pStyle w:val="142"/>
              <w:ind w:left="367" w:hanging="367"/>
              <w:rPr>
                <w:rFonts w:hAnsi="標楷體"/>
                <w:spacing w:val="-20"/>
                <w:sz w:val="22"/>
                <w:szCs w:val="22"/>
              </w:rPr>
            </w:pPr>
            <w:r>
              <w:rPr>
                <w:rFonts w:hAnsi="標楷體" w:hint="eastAsia"/>
                <w:spacing w:val="-20"/>
                <w:sz w:val="22"/>
                <w:szCs w:val="22"/>
              </w:rPr>
              <w:t>111年度</w:t>
            </w:r>
          </w:p>
        </w:tc>
        <w:tc>
          <w:tcPr>
            <w:tcW w:w="1735" w:type="dxa"/>
            <w:vAlign w:val="center"/>
          </w:tcPr>
          <w:p w:rsidR="00B650FC" w:rsidRPr="00E5571C" w:rsidRDefault="00B650FC" w:rsidP="00640605">
            <w:pPr>
              <w:pStyle w:val="142"/>
              <w:ind w:left="367" w:hanging="367"/>
              <w:jc w:val="both"/>
              <w:rPr>
                <w:rFonts w:hAnsi="標楷體"/>
                <w:spacing w:val="-20"/>
                <w:sz w:val="22"/>
                <w:szCs w:val="22"/>
              </w:rPr>
            </w:pPr>
            <w:r>
              <w:rPr>
                <w:rFonts w:hAnsi="標楷體" w:hint="eastAsia"/>
                <w:spacing w:val="-20"/>
                <w:sz w:val="22"/>
                <w:szCs w:val="22"/>
              </w:rPr>
              <w:t>決算數</w:t>
            </w:r>
          </w:p>
        </w:tc>
        <w:tc>
          <w:tcPr>
            <w:tcW w:w="976"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938.16</w:t>
            </w:r>
          </w:p>
        </w:tc>
        <w:tc>
          <w:tcPr>
            <w:tcW w:w="1142"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559.09</w:t>
            </w:r>
          </w:p>
        </w:tc>
        <w:tc>
          <w:tcPr>
            <w:tcW w:w="1130"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379.07</w:t>
            </w:r>
          </w:p>
        </w:tc>
        <w:tc>
          <w:tcPr>
            <w:tcW w:w="1175"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1</w:t>
            </w:r>
            <w:r w:rsidRPr="00163FA6">
              <w:rPr>
                <w:rFonts w:hAnsi="標楷體"/>
                <w:spacing w:val="-20"/>
                <w:sz w:val="22"/>
                <w:szCs w:val="22"/>
              </w:rPr>
              <w:t>,186.81</w:t>
            </w:r>
          </w:p>
        </w:tc>
      </w:tr>
      <w:tr w:rsidR="00B650FC" w:rsidRPr="00874394" w:rsidTr="00640605">
        <w:trPr>
          <w:trHeight w:val="278"/>
          <w:jc w:val="center"/>
        </w:trPr>
        <w:tc>
          <w:tcPr>
            <w:tcW w:w="2325" w:type="dxa"/>
            <w:shd w:val="clear" w:color="auto" w:fill="auto"/>
            <w:vAlign w:val="center"/>
          </w:tcPr>
          <w:p w:rsidR="00B650FC" w:rsidRPr="00687B4E" w:rsidRDefault="00B650FC" w:rsidP="00640605">
            <w:pPr>
              <w:pStyle w:val="142"/>
              <w:ind w:left="367" w:hanging="367"/>
              <w:rPr>
                <w:rFonts w:hAnsi="標楷體"/>
                <w:spacing w:val="-20"/>
                <w:sz w:val="22"/>
                <w:szCs w:val="22"/>
              </w:rPr>
            </w:pPr>
            <w:r>
              <w:rPr>
                <w:rFonts w:hAnsi="標楷體" w:hint="eastAsia"/>
                <w:spacing w:val="-20"/>
                <w:sz w:val="22"/>
                <w:szCs w:val="22"/>
              </w:rPr>
              <w:t>112年度</w:t>
            </w:r>
          </w:p>
        </w:tc>
        <w:tc>
          <w:tcPr>
            <w:tcW w:w="1735" w:type="dxa"/>
          </w:tcPr>
          <w:p w:rsidR="00B650FC" w:rsidRPr="00687B4E" w:rsidRDefault="00B650FC" w:rsidP="00640605">
            <w:pPr>
              <w:pStyle w:val="142"/>
              <w:ind w:left="367" w:hanging="367"/>
              <w:rPr>
                <w:rFonts w:hAnsi="標楷體"/>
                <w:spacing w:val="-20"/>
                <w:sz w:val="22"/>
                <w:szCs w:val="22"/>
              </w:rPr>
            </w:pPr>
            <w:r>
              <w:rPr>
                <w:rFonts w:hAnsi="標楷體" w:hint="eastAsia"/>
                <w:spacing w:val="-20"/>
                <w:sz w:val="22"/>
                <w:szCs w:val="22"/>
              </w:rPr>
              <w:t>決算數</w:t>
            </w:r>
          </w:p>
        </w:tc>
        <w:tc>
          <w:tcPr>
            <w:tcW w:w="976"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999.87</w:t>
            </w:r>
          </w:p>
        </w:tc>
        <w:tc>
          <w:tcPr>
            <w:tcW w:w="1142"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677.61</w:t>
            </w:r>
          </w:p>
        </w:tc>
        <w:tc>
          <w:tcPr>
            <w:tcW w:w="1130"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322.26</w:t>
            </w:r>
          </w:p>
        </w:tc>
        <w:tc>
          <w:tcPr>
            <w:tcW w:w="1175" w:type="dxa"/>
            <w:shd w:val="clear" w:color="auto" w:fill="auto"/>
            <w:vAlign w:val="center"/>
          </w:tcPr>
          <w:p w:rsidR="00B650FC" w:rsidRPr="00874394" w:rsidRDefault="00B650FC" w:rsidP="00640605">
            <w:pPr>
              <w:pStyle w:val="142"/>
              <w:ind w:left="367" w:hanging="367"/>
              <w:jc w:val="right"/>
              <w:rPr>
                <w:rFonts w:hAnsi="標楷體"/>
                <w:spacing w:val="-20"/>
                <w:sz w:val="22"/>
                <w:szCs w:val="22"/>
              </w:rPr>
            </w:pPr>
            <w:r w:rsidRPr="00874394">
              <w:rPr>
                <w:rFonts w:hAnsi="標楷體" w:hint="eastAsia"/>
                <w:spacing w:val="-20"/>
                <w:sz w:val="22"/>
                <w:szCs w:val="22"/>
              </w:rPr>
              <w:t>1</w:t>
            </w:r>
            <w:r w:rsidRPr="00874394">
              <w:rPr>
                <w:rFonts w:hAnsi="標楷體"/>
                <w:spacing w:val="-20"/>
                <w:sz w:val="22"/>
                <w:szCs w:val="22"/>
              </w:rPr>
              <w:t>,509.07</w:t>
            </w:r>
          </w:p>
        </w:tc>
      </w:tr>
      <w:tr w:rsidR="00B650FC" w:rsidRPr="00163FA6" w:rsidTr="00640605">
        <w:trPr>
          <w:trHeight w:val="278"/>
          <w:jc w:val="center"/>
        </w:trPr>
        <w:tc>
          <w:tcPr>
            <w:tcW w:w="2325" w:type="dxa"/>
            <w:vMerge w:val="restart"/>
            <w:shd w:val="clear" w:color="auto" w:fill="auto"/>
            <w:vAlign w:val="center"/>
          </w:tcPr>
          <w:p w:rsidR="00B650FC" w:rsidRPr="00687B4E" w:rsidRDefault="00B650FC" w:rsidP="00640605">
            <w:pPr>
              <w:pStyle w:val="142"/>
              <w:ind w:left="367" w:hanging="367"/>
              <w:rPr>
                <w:rFonts w:hAnsi="標楷體"/>
                <w:spacing w:val="-20"/>
                <w:sz w:val="22"/>
                <w:szCs w:val="22"/>
              </w:rPr>
            </w:pPr>
            <w:r>
              <w:rPr>
                <w:rFonts w:hAnsi="標楷體" w:hint="eastAsia"/>
                <w:spacing w:val="-20"/>
                <w:sz w:val="22"/>
                <w:szCs w:val="22"/>
              </w:rPr>
              <w:t>113年度</w:t>
            </w:r>
          </w:p>
        </w:tc>
        <w:tc>
          <w:tcPr>
            <w:tcW w:w="1735" w:type="dxa"/>
          </w:tcPr>
          <w:p w:rsidR="00B650FC" w:rsidRPr="00687B4E" w:rsidRDefault="00B650FC" w:rsidP="00640605">
            <w:pPr>
              <w:pStyle w:val="142"/>
              <w:ind w:left="367" w:hanging="367"/>
              <w:rPr>
                <w:rFonts w:hAnsi="標楷體"/>
                <w:spacing w:val="-20"/>
                <w:sz w:val="22"/>
                <w:szCs w:val="22"/>
              </w:rPr>
            </w:pPr>
            <w:r w:rsidRPr="00687B4E">
              <w:rPr>
                <w:rFonts w:hAnsi="標楷體" w:hint="eastAsia"/>
                <w:spacing w:val="-20"/>
                <w:sz w:val="22"/>
                <w:szCs w:val="22"/>
              </w:rPr>
              <w:t>預算</w:t>
            </w:r>
            <w:r>
              <w:rPr>
                <w:rFonts w:hAnsi="標楷體" w:hint="eastAsia"/>
                <w:spacing w:val="-20"/>
                <w:sz w:val="22"/>
                <w:szCs w:val="22"/>
              </w:rPr>
              <w:t>案</w:t>
            </w:r>
            <w:r w:rsidRPr="00687B4E">
              <w:rPr>
                <w:rFonts w:hAnsi="標楷體" w:hint="eastAsia"/>
                <w:spacing w:val="-20"/>
                <w:sz w:val="22"/>
                <w:szCs w:val="22"/>
              </w:rPr>
              <w:t>數</w:t>
            </w:r>
          </w:p>
        </w:tc>
        <w:tc>
          <w:tcPr>
            <w:tcW w:w="976"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7</w:t>
            </w:r>
            <w:r w:rsidRPr="00163FA6">
              <w:rPr>
                <w:rFonts w:hAnsi="標楷體"/>
                <w:spacing w:val="-20"/>
                <w:sz w:val="22"/>
                <w:szCs w:val="22"/>
              </w:rPr>
              <w:t>76.68</w:t>
            </w:r>
          </w:p>
        </w:tc>
        <w:tc>
          <w:tcPr>
            <w:tcW w:w="1142"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8</w:t>
            </w:r>
            <w:r w:rsidRPr="00163FA6">
              <w:rPr>
                <w:rFonts w:hAnsi="標楷體"/>
                <w:spacing w:val="-20"/>
                <w:sz w:val="22"/>
                <w:szCs w:val="22"/>
              </w:rPr>
              <w:t>28.18</w:t>
            </w:r>
          </w:p>
        </w:tc>
        <w:tc>
          <w:tcPr>
            <w:tcW w:w="1130" w:type="dxa"/>
            <w:shd w:val="clear" w:color="auto" w:fill="auto"/>
            <w:vAlign w:val="center"/>
          </w:tcPr>
          <w:p w:rsidR="00B650FC" w:rsidRPr="00163FA6" w:rsidRDefault="00B650FC" w:rsidP="00640605">
            <w:pPr>
              <w:pStyle w:val="142"/>
              <w:wordWrap w:val="0"/>
              <w:ind w:left="367" w:hanging="367"/>
              <w:jc w:val="right"/>
              <w:rPr>
                <w:rFonts w:hAnsi="標楷體"/>
                <w:spacing w:val="-20"/>
                <w:sz w:val="22"/>
                <w:szCs w:val="22"/>
              </w:rPr>
            </w:pPr>
            <w:r w:rsidRPr="00163FA6">
              <w:rPr>
                <w:rFonts w:hAnsi="標楷體" w:hint="eastAsia"/>
                <w:spacing w:val="-20"/>
                <w:sz w:val="22"/>
                <w:szCs w:val="22"/>
              </w:rPr>
              <w:t>-</w:t>
            </w:r>
            <w:r w:rsidRPr="00163FA6">
              <w:rPr>
                <w:rFonts w:hAnsi="標楷體"/>
                <w:spacing w:val="-20"/>
                <w:sz w:val="22"/>
                <w:szCs w:val="22"/>
              </w:rPr>
              <w:t>51.5</w:t>
            </w:r>
            <w:r>
              <w:rPr>
                <w:rFonts w:hAnsi="標楷體"/>
                <w:spacing w:val="-20"/>
                <w:sz w:val="22"/>
                <w:szCs w:val="22"/>
              </w:rPr>
              <w:t>0</w:t>
            </w:r>
          </w:p>
        </w:tc>
        <w:tc>
          <w:tcPr>
            <w:tcW w:w="1175"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1</w:t>
            </w:r>
            <w:r w:rsidRPr="00163FA6">
              <w:rPr>
                <w:rFonts w:hAnsi="標楷體"/>
                <w:spacing w:val="-20"/>
                <w:sz w:val="22"/>
                <w:szCs w:val="22"/>
              </w:rPr>
              <w:t>,070.72</w:t>
            </w:r>
          </w:p>
        </w:tc>
      </w:tr>
      <w:tr w:rsidR="00B650FC" w:rsidRPr="00163FA6" w:rsidTr="00640605">
        <w:trPr>
          <w:trHeight w:val="278"/>
          <w:jc w:val="center"/>
        </w:trPr>
        <w:tc>
          <w:tcPr>
            <w:tcW w:w="2325" w:type="dxa"/>
            <w:vMerge/>
            <w:shd w:val="clear" w:color="auto" w:fill="auto"/>
            <w:vAlign w:val="center"/>
          </w:tcPr>
          <w:p w:rsidR="00B650FC" w:rsidRPr="00687B4E" w:rsidRDefault="00B650FC" w:rsidP="00640605">
            <w:pPr>
              <w:pStyle w:val="142"/>
              <w:ind w:left="367" w:hanging="367"/>
              <w:rPr>
                <w:rFonts w:hAnsi="標楷體"/>
                <w:spacing w:val="-20"/>
                <w:sz w:val="22"/>
                <w:szCs w:val="22"/>
              </w:rPr>
            </w:pPr>
          </w:p>
        </w:tc>
        <w:tc>
          <w:tcPr>
            <w:tcW w:w="1735" w:type="dxa"/>
          </w:tcPr>
          <w:p w:rsidR="00B650FC" w:rsidRPr="00687B4E" w:rsidRDefault="00B650FC" w:rsidP="00640605">
            <w:pPr>
              <w:pStyle w:val="142"/>
              <w:ind w:left="367" w:hanging="367"/>
              <w:rPr>
                <w:rFonts w:hAnsi="標楷體"/>
                <w:spacing w:val="-20"/>
                <w:sz w:val="22"/>
                <w:szCs w:val="22"/>
              </w:rPr>
            </w:pPr>
            <w:r>
              <w:rPr>
                <w:rFonts w:hAnsi="標楷體" w:hint="eastAsia"/>
                <w:spacing w:val="-20"/>
                <w:sz w:val="22"/>
                <w:szCs w:val="22"/>
              </w:rPr>
              <w:t>截至</w:t>
            </w:r>
            <w:r>
              <w:rPr>
                <w:rFonts w:hAnsi="標楷體"/>
                <w:spacing w:val="-20"/>
                <w:sz w:val="22"/>
                <w:szCs w:val="22"/>
              </w:rPr>
              <w:t>6</w:t>
            </w:r>
            <w:r>
              <w:rPr>
                <w:rFonts w:hAnsi="標楷體" w:hint="eastAsia"/>
                <w:spacing w:val="-20"/>
                <w:sz w:val="22"/>
                <w:szCs w:val="22"/>
              </w:rPr>
              <w:t>月底實現數</w:t>
            </w:r>
          </w:p>
        </w:tc>
        <w:tc>
          <w:tcPr>
            <w:tcW w:w="976"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4</w:t>
            </w:r>
            <w:r w:rsidRPr="00163FA6">
              <w:rPr>
                <w:rFonts w:hAnsi="標楷體"/>
                <w:spacing w:val="-20"/>
                <w:sz w:val="22"/>
                <w:szCs w:val="22"/>
              </w:rPr>
              <w:t>77.34</w:t>
            </w:r>
          </w:p>
        </w:tc>
        <w:tc>
          <w:tcPr>
            <w:tcW w:w="1142"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2</w:t>
            </w:r>
            <w:r w:rsidRPr="00163FA6">
              <w:rPr>
                <w:rFonts w:hAnsi="標楷體"/>
                <w:spacing w:val="-20"/>
                <w:sz w:val="22"/>
                <w:szCs w:val="22"/>
              </w:rPr>
              <w:t>40.41</w:t>
            </w:r>
          </w:p>
        </w:tc>
        <w:tc>
          <w:tcPr>
            <w:tcW w:w="2305" w:type="dxa"/>
            <w:gridSpan w:val="2"/>
            <w:tcBorders>
              <w:tr2bl w:val="single" w:sz="4" w:space="0" w:color="auto"/>
            </w:tcBorders>
            <w:shd w:val="clear" w:color="auto" w:fill="auto"/>
            <w:vAlign w:val="center"/>
          </w:tcPr>
          <w:p w:rsidR="00B650FC" w:rsidRPr="00163FA6" w:rsidRDefault="00B650FC" w:rsidP="00640605">
            <w:pPr>
              <w:pStyle w:val="142"/>
              <w:ind w:left="367" w:hanging="367"/>
              <w:jc w:val="right"/>
              <w:rPr>
                <w:rFonts w:hAnsi="標楷體"/>
                <w:spacing w:val="-20"/>
                <w:sz w:val="22"/>
                <w:szCs w:val="22"/>
              </w:rPr>
            </w:pPr>
          </w:p>
        </w:tc>
      </w:tr>
      <w:tr w:rsidR="00B650FC" w:rsidRPr="00897E25" w:rsidTr="00640605">
        <w:trPr>
          <w:trHeight w:val="278"/>
          <w:jc w:val="center"/>
        </w:trPr>
        <w:tc>
          <w:tcPr>
            <w:tcW w:w="4060" w:type="dxa"/>
            <w:gridSpan w:val="2"/>
            <w:shd w:val="clear" w:color="auto" w:fill="auto"/>
            <w:vAlign w:val="center"/>
          </w:tcPr>
          <w:p w:rsidR="00B650FC" w:rsidRPr="00D23417" w:rsidRDefault="00B650FC" w:rsidP="00640605">
            <w:pPr>
              <w:pStyle w:val="142"/>
              <w:ind w:left="367" w:hanging="367"/>
              <w:rPr>
                <w:rFonts w:hAnsi="標楷體"/>
                <w:spacing w:val="-20"/>
                <w:sz w:val="22"/>
                <w:szCs w:val="22"/>
              </w:rPr>
            </w:pPr>
            <w:r w:rsidRPr="00D23417">
              <w:rPr>
                <w:rFonts w:hAnsi="標楷體" w:hint="eastAsia"/>
                <w:spacing w:val="-20"/>
                <w:sz w:val="22"/>
                <w:szCs w:val="22"/>
              </w:rPr>
              <w:t>11</w:t>
            </w:r>
            <w:r w:rsidRPr="00D23417">
              <w:rPr>
                <w:rFonts w:hAnsi="標楷體"/>
                <w:spacing w:val="-20"/>
                <w:sz w:val="22"/>
                <w:szCs w:val="22"/>
              </w:rPr>
              <w:t>4</w:t>
            </w:r>
            <w:r w:rsidRPr="00D23417">
              <w:rPr>
                <w:rFonts w:hAnsi="標楷體" w:hint="eastAsia"/>
                <w:spacing w:val="-20"/>
                <w:sz w:val="22"/>
                <w:szCs w:val="22"/>
              </w:rPr>
              <w:t>年度預算案數</w:t>
            </w:r>
          </w:p>
        </w:tc>
        <w:tc>
          <w:tcPr>
            <w:tcW w:w="976" w:type="dxa"/>
            <w:shd w:val="clear" w:color="auto" w:fill="auto"/>
            <w:vAlign w:val="center"/>
          </w:tcPr>
          <w:p w:rsidR="00B650FC" w:rsidRPr="00D23417" w:rsidRDefault="00B650FC" w:rsidP="00640605">
            <w:pPr>
              <w:pStyle w:val="142"/>
              <w:ind w:left="367" w:hanging="367"/>
              <w:jc w:val="right"/>
              <w:rPr>
                <w:rFonts w:hAnsi="標楷體"/>
                <w:spacing w:val="-20"/>
                <w:sz w:val="22"/>
                <w:szCs w:val="22"/>
              </w:rPr>
            </w:pPr>
            <w:r w:rsidRPr="00D23417">
              <w:rPr>
                <w:rFonts w:hAnsi="標楷體" w:hint="eastAsia"/>
                <w:spacing w:val="-20"/>
                <w:sz w:val="22"/>
                <w:szCs w:val="22"/>
              </w:rPr>
              <w:t>7</w:t>
            </w:r>
            <w:r w:rsidRPr="00D23417">
              <w:rPr>
                <w:rFonts w:hAnsi="標楷體"/>
                <w:spacing w:val="-20"/>
                <w:sz w:val="22"/>
                <w:szCs w:val="22"/>
              </w:rPr>
              <w:t>58.26</w:t>
            </w:r>
          </w:p>
        </w:tc>
        <w:tc>
          <w:tcPr>
            <w:tcW w:w="1142" w:type="dxa"/>
            <w:shd w:val="clear" w:color="auto" w:fill="auto"/>
            <w:vAlign w:val="center"/>
          </w:tcPr>
          <w:p w:rsidR="00B650FC" w:rsidRPr="001040C6" w:rsidRDefault="00B650FC" w:rsidP="00640605">
            <w:pPr>
              <w:pStyle w:val="142"/>
              <w:ind w:left="366" w:hanging="366"/>
              <w:jc w:val="right"/>
              <w:rPr>
                <w:rFonts w:hAnsi="標楷體"/>
                <w:b/>
                <w:spacing w:val="-20"/>
                <w:sz w:val="22"/>
                <w:szCs w:val="22"/>
              </w:rPr>
            </w:pPr>
            <w:r w:rsidRPr="001040C6">
              <w:rPr>
                <w:rFonts w:hAnsi="標楷體" w:hint="eastAsia"/>
                <w:b/>
                <w:spacing w:val="-20"/>
                <w:sz w:val="22"/>
                <w:szCs w:val="22"/>
              </w:rPr>
              <w:t>8</w:t>
            </w:r>
            <w:r w:rsidRPr="001040C6">
              <w:rPr>
                <w:rFonts w:hAnsi="標楷體"/>
                <w:b/>
                <w:spacing w:val="-20"/>
                <w:sz w:val="22"/>
                <w:szCs w:val="22"/>
              </w:rPr>
              <w:t>79.04</w:t>
            </w:r>
          </w:p>
        </w:tc>
        <w:tc>
          <w:tcPr>
            <w:tcW w:w="1130" w:type="dxa"/>
            <w:shd w:val="clear" w:color="auto" w:fill="auto"/>
            <w:vAlign w:val="center"/>
          </w:tcPr>
          <w:p w:rsidR="00B650FC" w:rsidRPr="00E01A26" w:rsidRDefault="00B650FC" w:rsidP="00640605">
            <w:pPr>
              <w:pStyle w:val="142"/>
              <w:ind w:left="367" w:hanging="367"/>
              <w:jc w:val="right"/>
              <w:rPr>
                <w:rFonts w:hAnsi="標楷體"/>
                <w:b/>
                <w:spacing w:val="-20"/>
                <w:sz w:val="22"/>
                <w:szCs w:val="22"/>
              </w:rPr>
            </w:pPr>
            <w:r w:rsidRPr="00E01A26">
              <w:rPr>
                <w:rFonts w:hAnsi="標楷體" w:hint="eastAsia"/>
                <w:b/>
                <w:spacing w:val="-20"/>
                <w:sz w:val="22"/>
                <w:szCs w:val="22"/>
              </w:rPr>
              <w:t>-</w:t>
            </w:r>
            <w:r w:rsidRPr="00E01A26">
              <w:rPr>
                <w:rFonts w:hAnsi="標楷體"/>
                <w:b/>
                <w:spacing w:val="-20"/>
                <w:sz w:val="22"/>
                <w:szCs w:val="22"/>
              </w:rPr>
              <w:t>120.78</w:t>
            </w:r>
          </w:p>
        </w:tc>
        <w:tc>
          <w:tcPr>
            <w:tcW w:w="1175" w:type="dxa"/>
            <w:shd w:val="clear" w:color="auto" w:fill="auto"/>
            <w:vAlign w:val="center"/>
          </w:tcPr>
          <w:p w:rsidR="00B650FC" w:rsidRPr="00897E25" w:rsidRDefault="00B650FC" w:rsidP="00640605">
            <w:pPr>
              <w:pStyle w:val="142"/>
              <w:ind w:left="366" w:hanging="366"/>
              <w:jc w:val="right"/>
              <w:rPr>
                <w:rFonts w:hAnsi="標楷體"/>
                <w:b/>
                <w:spacing w:val="-20"/>
                <w:sz w:val="22"/>
                <w:szCs w:val="22"/>
              </w:rPr>
            </w:pPr>
            <w:r w:rsidRPr="00897E25">
              <w:rPr>
                <w:rFonts w:hAnsi="標楷體" w:hint="eastAsia"/>
                <w:b/>
                <w:spacing w:val="-20"/>
                <w:sz w:val="22"/>
                <w:szCs w:val="22"/>
              </w:rPr>
              <w:t>1</w:t>
            </w:r>
            <w:r w:rsidRPr="00897E25">
              <w:rPr>
                <w:rFonts w:hAnsi="標楷體"/>
                <w:b/>
                <w:spacing w:val="-20"/>
                <w:sz w:val="22"/>
                <w:szCs w:val="22"/>
              </w:rPr>
              <w:t>,3</w:t>
            </w:r>
            <w:r w:rsidRPr="00897E25">
              <w:rPr>
                <w:rFonts w:hAnsi="標楷體" w:hint="eastAsia"/>
                <w:b/>
                <w:spacing w:val="-20"/>
                <w:sz w:val="22"/>
                <w:szCs w:val="22"/>
              </w:rPr>
              <w:t>87</w:t>
            </w:r>
            <w:r w:rsidRPr="00897E25">
              <w:rPr>
                <w:rFonts w:hAnsi="標楷體"/>
                <w:b/>
                <w:spacing w:val="-20"/>
                <w:sz w:val="22"/>
                <w:szCs w:val="22"/>
              </w:rPr>
              <w:t>.3</w:t>
            </w:r>
            <w:r w:rsidRPr="00897E25">
              <w:rPr>
                <w:rFonts w:hAnsi="標楷體" w:hint="eastAsia"/>
                <w:b/>
                <w:spacing w:val="-20"/>
                <w:sz w:val="22"/>
                <w:szCs w:val="22"/>
              </w:rPr>
              <w:t>4</w:t>
            </w:r>
          </w:p>
        </w:tc>
      </w:tr>
      <w:tr w:rsidR="00B650FC" w:rsidRPr="00163FA6" w:rsidTr="00640605">
        <w:trPr>
          <w:trHeight w:val="278"/>
          <w:jc w:val="center"/>
        </w:trPr>
        <w:tc>
          <w:tcPr>
            <w:tcW w:w="4060" w:type="dxa"/>
            <w:gridSpan w:val="2"/>
            <w:shd w:val="clear" w:color="auto" w:fill="auto"/>
            <w:vAlign w:val="center"/>
          </w:tcPr>
          <w:p w:rsidR="00B650FC" w:rsidRPr="00E5571C" w:rsidRDefault="00B650FC" w:rsidP="00640605">
            <w:pPr>
              <w:pStyle w:val="142"/>
              <w:ind w:left="367" w:hanging="367"/>
              <w:rPr>
                <w:rFonts w:hAnsi="標楷體"/>
                <w:spacing w:val="-20"/>
                <w:sz w:val="22"/>
                <w:szCs w:val="22"/>
              </w:rPr>
            </w:pPr>
            <w:r>
              <w:rPr>
                <w:rFonts w:hAnsi="標楷體" w:hint="eastAsia"/>
                <w:spacing w:val="-20"/>
                <w:sz w:val="22"/>
                <w:szCs w:val="22"/>
              </w:rPr>
              <w:t>11</w:t>
            </w:r>
            <w:r>
              <w:rPr>
                <w:rFonts w:hAnsi="標楷體"/>
                <w:spacing w:val="-20"/>
                <w:sz w:val="22"/>
                <w:szCs w:val="22"/>
              </w:rPr>
              <w:t>5</w:t>
            </w:r>
            <w:r w:rsidRPr="00E5571C">
              <w:rPr>
                <w:rFonts w:hAnsi="標楷體" w:hint="eastAsia"/>
                <w:spacing w:val="-20"/>
                <w:sz w:val="22"/>
                <w:szCs w:val="22"/>
              </w:rPr>
              <w:t>年度推估數</w:t>
            </w:r>
          </w:p>
        </w:tc>
        <w:tc>
          <w:tcPr>
            <w:tcW w:w="976"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spacing w:val="-20"/>
                <w:sz w:val="22"/>
                <w:szCs w:val="22"/>
              </w:rPr>
              <w:t>771.05</w:t>
            </w:r>
          </w:p>
        </w:tc>
        <w:tc>
          <w:tcPr>
            <w:tcW w:w="1142"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w:t>
            </w:r>
          </w:p>
        </w:tc>
        <w:tc>
          <w:tcPr>
            <w:tcW w:w="1130"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w:t>
            </w:r>
          </w:p>
        </w:tc>
        <w:tc>
          <w:tcPr>
            <w:tcW w:w="1175"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w:t>
            </w:r>
          </w:p>
        </w:tc>
      </w:tr>
      <w:tr w:rsidR="00B650FC" w:rsidRPr="00163FA6" w:rsidTr="00640605">
        <w:trPr>
          <w:trHeight w:val="278"/>
          <w:jc w:val="center"/>
        </w:trPr>
        <w:tc>
          <w:tcPr>
            <w:tcW w:w="4060" w:type="dxa"/>
            <w:gridSpan w:val="2"/>
            <w:shd w:val="clear" w:color="auto" w:fill="auto"/>
            <w:vAlign w:val="center"/>
          </w:tcPr>
          <w:p w:rsidR="00B650FC" w:rsidRDefault="00B650FC" w:rsidP="00640605">
            <w:pPr>
              <w:pStyle w:val="142"/>
              <w:ind w:left="367" w:hanging="367"/>
              <w:rPr>
                <w:rFonts w:hAnsi="標楷體"/>
                <w:spacing w:val="-20"/>
                <w:sz w:val="22"/>
                <w:szCs w:val="22"/>
              </w:rPr>
            </w:pPr>
            <w:r>
              <w:rPr>
                <w:rFonts w:hAnsi="標楷體" w:hint="eastAsia"/>
                <w:spacing w:val="-20"/>
                <w:sz w:val="22"/>
                <w:szCs w:val="22"/>
              </w:rPr>
              <w:t>116年度推估數</w:t>
            </w:r>
          </w:p>
        </w:tc>
        <w:tc>
          <w:tcPr>
            <w:tcW w:w="976"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spacing w:val="-20"/>
                <w:sz w:val="22"/>
                <w:szCs w:val="22"/>
              </w:rPr>
              <w:t>78</w:t>
            </w:r>
            <w:r w:rsidRPr="00163FA6">
              <w:rPr>
                <w:rFonts w:hAnsi="標楷體" w:hint="eastAsia"/>
                <w:spacing w:val="-20"/>
                <w:sz w:val="22"/>
                <w:szCs w:val="22"/>
              </w:rPr>
              <w:t>3</w:t>
            </w:r>
            <w:r w:rsidRPr="00163FA6">
              <w:rPr>
                <w:rFonts w:hAnsi="標楷體"/>
                <w:spacing w:val="-20"/>
                <w:sz w:val="22"/>
                <w:szCs w:val="22"/>
              </w:rPr>
              <w:t>.45</w:t>
            </w:r>
          </w:p>
        </w:tc>
        <w:tc>
          <w:tcPr>
            <w:tcW w:w="1142"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w:t>
            </w:r>
          </w:p>
        </w:tc>
        <w:tc>
          <w:tcPr>
            <w:tcW w:w="1130"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w:t>
            </w:r>
          </w:p>
        </w:tc>
        <w:tc>
          <w:tcPr>
            <w:tcW w:w="1175"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w:t>
            </w:r>
          </w:p>
        </w:tc>
      </w:tr>
    </w:tbl>
    <w:p w:rsidR="00B650FC" w:rsidRPr="00163FA6" w:rsidRDefault="00B650FC" w:rsidP="00640605">
      <w:pPr>
        <w:pStyle w:val="142"/>
        <w:ind w:left="647" w:hanging="647"/>
      </w:pPr>
      <w:r w:rsidRPr="00163FA6">
        <w:rPr>
          <w:rFonts w:hint="eastAsia"/>
        </w:rPr>
        <w:t>資料來源</w:t>
      </w:r>
      <w:r w:rsidRPr="00163FA6">
        <w:rPr>
          <w:rFonts w:hint="eastAsia"/>
          <w:lang w:eastAsia="zh-HK"/>
        </w:rPr>
        <w:t>：</w:t>
      </w:r>
      <w:r w:rsidRPr="00163FA6">
        <w:rPr>
          <w:rFonts w:hint="eastAsia"/>
        </w:rPr>
        <w:t>長照基金。</w:t>
      </w:r>
    </w:p>
    <w:p w:rsidR="00B650FC" w:rsidRPr="00D95E64" w:rsidRDefault="00B650FC" w:rsidP="00640605">
      <w:pPr>
        <w:pStyle w:val="a5"/>
        <w:ind w:left="849" w:hanging="283"/>
        <w:rPr>
          <w:b/>
        </w:rPr>
      </w:pPr>
      <w:r w:rsidRPr="00D95E64">
        <w:rPr>
          <w:rFonts w:hint="eastAsia"/>
          <w:b/>
        </w:rPr>
        <w:t>(</w:t>
      </w:r>
      <w:r>
        <w:rPr>
          <w:rFonts w:hint="eastAsia"/>
          <w:b/>
        </w:rPr>
        <w:t>五</w:t>
      </w:r>
      <w:r w:rsidRPr="00D95E64">
        <w:rPr>
          <w:rFonts w:hint="eastAsia"/>
          <w:b/>
        </w:rPr>
        <w:t>)</w:t>
      </w:r>
      <w:r>
        <w:rPr>
          <w:rFonts w:hint="eastAsia"/>
          <w:b/>
        </w:rPr>
        <w:t>65歲以上老年人口預計於2050年達766萬人，隨著人口結構轉變，允宜審慎配置資源，俾使政府福利政策永續</w:t>
      </w:r>
    </w:p>
    <w:p w:rsidR="00B650FC" w:rsidRDefault="00B650FC" w:rsidP="00640605">
      <w:pPr>
        <w:pStyle w:val="21"/>
        <w:ind w:left="850" w:firstLine="566"/>
      </w:pPr>
      <w:r>
        <w:rPr>
          <w:rFonts w:hint="eastAsia"/>
        </w:rPr>
        <w:t>現下我國勞動力相對充裕，經濟與商業活動尚能帶來稅賦收入及財政資源，提供各類高齡福利措施；惟隨著</w:t>
      </w:r>
      <w:r w:rsidRPr="008A17D7">
        <w:rPr>
          <w:rFonts w:hint="eastAsia"/>
        </w:rPr>
        <w:t>老年人口快速成長，</w:t>
      </w:r>
      <w:r>
        <w:rPr>
          <w:rFonts w:hint="eastAsia"/>
        </w:rPr>
        <w:t>其</w:t>
      </w:r>
      <w:r w:rsidRPr="008A17D7">
        <w:rPr>
          <w:rFonts w:hint="eastAsia"/>
        </w:rPr>
        <w:t>占總人口比率持續攀升，</w:t>
      </w:r>
      <w:r w:rsidRPr="008A17D7">
        <w:t>2018年</w:t>
      </w:r>
      <w:r>
        <w:rPr>
          <w:rFonts w:hint="eastAsia"/>
        </w:rPr>
        <w:t>業</w:t>
      </w:r>
      <w:r w:rsidRPr="008A17D7">
        <w:t>超過14%成為高齡社會，預計於2025年</w:t>
      </w:r>
      <w:r>
        <w:rPr>
          <w:rFonts w:hint="eastAsia"/>
        </w:rPr>
        <w:t>時，我國老年人口占總人口比例將超過20%，接近聯合國定義之超高齡</w:t>
      </w:r>
      <w:r w:rsidRPr="003B377A">
        <w:t>(super-aged)</w:t>
      </w:r>
      <w:r>
        <w:rPr>
          <w:rFonts w:hint="eastAsia"/>
        </w:rPr>
        <w:t>國家(</w:t>
      </w:r>
      <w:r w:rsidRPr="003B377A">
        <w:t>老人人口占21%</w:t>
      </w:r>
      <w:r>
        <w:rPr>
          <w:rFonts w:hint="eastAsia"/>
        </w:rPr>
        <w:t>)，且</w:t>
      </w:r>
      <w:r w:rsidRPr="008A17D7">
        <w:rPr>
          <w:rFonts w:hint="eastAsia"/>
        </w:rPr>
        <w:t>據</w:t>
      </w:r>
      <w:r>
        <w:rPr>
          <w:rFonts w:hint="eastAsia"/>
        </w:rPr>
        <w:t>國家發展委員會於</w:t>
      </w:r>
      <w:r w:rsidRPr="008A17D7">
        <w:t>111年8月</w:t>
      </w:r>
      <w:r>
        <w:rPr>
          <w:rFonts w:hint="eastAsia"/>
        </w:rPr>
        <w:t>推估長期人口趨勢</w:t>
      </w:r>
      <w:r w:rsidRPr="008A17D7">
        <w:t>，</w:t>
      </w:r>
      <w:r>
        <w:rPr>
          <w:rFonts w:hint="eastAsia"/>
        </w:rPr>
        <w:t>至</w:t>
      </w:r>
      <w:r w:rsidRPr="008A17D7">
        <w:rPr>
          <w:rFonts w:hint="eastAsia"/>
        </w:rPr>
        <w:t>2050</w:t>
      </w:r>
      <w:r w:rsidRPr="008A17D7">
        <w:t>年</w:t>
      </w:r>
      <w:r w:rsidRPr="008A17D7">
        <w:rPr>
          <w:rFonts w:hint="eastAsia"/>
        </w:rPr>
        <w:t>65</w:t>
      </w:r>
      <w:r w:rsidRPr="008A17D7">
        <w:t>歲以上老</w:t>
      </w:r>
      <w:r w:rsidRPr="008A17D7">
        <w:rPr>
          <w:rFonts w:hint="eastAsia"/>
        </w:rPr>
        <w:t>年人口</w:t>
      </w:r>
      <w:r>
        <w:rPr>
          <w:rFonts w:hint="eastAsia"/>
        </w:rPr>
        <w:t>達</w:t>
      </w:r>
      <w:r w:rsidRPr="008A17D7">
        <w:rPr>
          <w:rFonts w:hint="eastAsia"/>
        </w:rPr>
        <w:t>最高峰</w:t>
      </w:r>
      <w:r>
        <w:rPr>
          <w:rFonts w:hint="eastAsia"/>
        </w:rPr>
        <w:t>766萬人</w:t>
      </w:r>
      <w:r w:rsidRPr="008A17D7">
        <w:t>，</w:t>
      </w:r>
      <w:r>
        <w:rPr>
          <w:rFonts w:hint="eastAsia"/>
        </w:rPr>
        <w:t>至</w:t>
      </w:r>
      <w:r w:rsidRPr="008A17D7">
        <w:rPr>
          <w:rFonts w:hint="eastAsia"/>
        </w:rPr>
        <w:t>2070</w:t>
      </w:r>
      <w:r w:rsidRPr="008A17D7">
        <w:t>年青壯年人口將僅略高於65歲以上老年人口</w:t>
      </w:r>
      <w:r w:rsidRPr="008A17D7">
        <w:rPr>
          <w:rFonts w:hint="eastAsia"/>
        </w:rPr>
        <w:t>，扶老比</w:t>
      </w:r>
      <w:r w:rsidRPr="008A17D7">
        <w:t>上升(詳圖1)，</w:t>
      </w:r>
      <w:r w:rsidRPr="008A17D7">
        <w:rPr>
          <w:rFonts w:hint="eastAsia"/>
        </w:rPr>
        <w:t>人口結構轉變為</w:t>
      </w:r>
      <w:r w:rsidRPr="008A17D7">
        <w:t>老年人口為主，</w:t>
      </w:r>
      <w:r>
        <w:rPr>
          <w:rFonts w:hint="eastAsia"/>
        </w:rPr>
        <w:t>然</w:t>
      </w:r>
      <w:r w:rsidRPr="008A17D7">
        <w:rPr>
          <w:rFonts w:hint="eastAsia"/>
        </w:rPr>
        <w:t>勞動力卻</w:t>
      </w:r>
      <w:r>
        <w:rPr>
          <w:rFonts w:hint="eastAsia"/>
        </w:rPr>
        <w:t>呈下降趨勢</w:t>
      </w:r>
      <w:r w:rsidRPr="008A17D7">
        <w:rPr>
          <w:rFonts w:hint="eastAsia"/>
        </w:rPr>
        <w:t>，</w:t>
      </w:r>
      <w:r>
        <w:rPr>
          <w:rFonts w:hint="eastAsia"/>
        </w:rPr>
        <w:t>面臨</w:t>
      </w:r>
      <w:r w:rsidRPr="008A17D7">
        <w:rPr>
          <w:rFonts w:hint="eastAsia"/>
        </w:rPr>
        <w:t>人口結</w:t>
      </w:r>
      <w:r>
        <w:rPr>
          <w:rFonts w:hint="eastAsia"/>
        </w:rPr>
        <w:t>構變遷過程中，世代間</w:t>
      </w:r>
      <w:r w:rsidRPr="008A17D7">
        <w:rPr>
          <w:rFonts w:hint="eastAsia"/>
        </w:rPr>
        <w:t>資源配置</w:t>
      </w:r>
      <w:r>
        <w:rPr>
          <w:rFonts w:hint="eastAsia"/>
        </w:rPr>
        <w:t>宜</w:t>
      </w:r>
      <w:r w:rsidRPr="008A17D7">
        <w:rPr>
          <w:rFonts w:hint="eastAsia"/>
        </w:rPr>
        <w:t>審慎取得動態平衡，俾使</w:t>
      </w:r>
      <w:r>
        <w:rPr>
          <w:rFonts w:hint="eastAsia"/>
        </w:rPr>
        <w:t>政府</w:t>
      </w:r>
      <w:r w:rsidRPr="008A17D7">
        <w:rPr>
          <w:rFonts w:hint="eastAsia"/>
        </w:rPr>
        <w:t>福利政策永續。</w:t>
      </w:r>
    </w:p>
    <w:p w:rsidR="00B650FC" w:rsidRDefault="00B650FC" w:rsidP="00640605">
      <w:pPr>
        <w:pStyle w:val="21"/>
        <w:ind w:left="850" w:firstLine="566"/>
      </w:pPr>
    </w:p>
    <w:p w:rsidR="00B650FC" w:rsidRDefault="00B650FC" w:rsidP="00640605">
      <w:pPr>
        <w:pStyle w:val="21"/>
        <w:ind w:left="850" w:firstLine="566"/>
      </w:pPr>
    </w:p>
    <w:p w:rsidR="00B650FC" w:rsidRDefault="00B650FC" w:rsidP="00640605">
      <w:pPr>
        <w:pStyle w:val="21"/>
        <w:ind w:left="850" w:firstLine="566"/>
      </w:pPr>
    </w:p>
    <w:p w:rsidR="00B650FC" w:rsidRDefault="00B650FC" w:rsidP="00640605">
      <w:pPr>
        <w:pStyle w:val="21"/>
        <w:ind w:left="850" w:firstLine="566"/>
      </w:pPr>
    </w:p>
    <w:p w:rsidR="00B650FC" w:rsidRDefault="00B650FC" w:rsidP="00640605">
      <w:pPr>
        <w:pStyle w:val="21"/>
        <w:ind w:left="850" w:firstLine="566"/>
      </w:pPr>
    </w:p>
    <w:p w:rsidR="00A06650" w:rsidRDefault="00A06650" w:rsidP="00A06650">
      <w:pPr>
        <w:adjustRightInd w:val="0"/>
        <w:ind w:leftChars="0" w:left="0" w:firstLineChars="0" w:firstLine="0"/>
        <w:rPr>
          <w:rFonts w:hAnsi="標楷體"/>
          <w:b/>
        </w:rPr>
      </w:pPr>
      <w:r w:rsidRPr="008A17D7">
        <w:rPr>
          <w:rFonts w:hAnsi="標楷體" w:hint="eastAsia"/>
          <w:b/>
        </w:rPr>
        <w:t>圖1 我國三階段年齡人口及</w:t>
      </w:r>
      <w:r w:rsidRPr="008A17D7">
        <w:rPr>
          <w:rFonts w:hAnsi="標楷體"/>
          <w:b/>
        </w:rPr>
        <w:t>扶老比</w:t>
      </w:r>
      <w:r w:rsidRPr="008A17D7">
        <w:rPr>
          <w:rFonts w:hAnsi="標楷體" w:hint="eastAsia"/>
          <w:b/>
        </w:rPr>
        <w:t>趨勢圖</w:t>
      </w:r>
    </w:p>
    <w:tbl>
      <w:tblPr>
        <w:tblpPr w:leftFromText="180" w:rightFromText="180" w:vertAnchor="page" w:horzAnchor="margin" w:tblpY="2221"/>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1"/>
        <w:gridCol w:w="3842"/>
      </w:tblGrid>
      <w:tr w:rsidR="00B650FC" w:rsidTr="00640605">
        <w:trPr>
          <w:trHeight w:val="3432"/>
        </w:trPr>
        <w:tc>
          <w:tcPr>
            <w:tcW w:w="4771" w:type="dxa"/>
            <w:shd w:val="clear" w:color="auto" w:fill="auto"/>
          </w:tcPr>
          <w:p w:rsidR="00B650FC" w:rsidRPr="000742ED" w:rsidRDefault="00AC31E2" w:rsidP="00640605">
            <w:pPr>
              <w:pStyle w:val="142"/>
              <w:jc w:val="center"/>
            </w:pPr>
            <w:r>
              <w:rPr>
                <w:noProof/>
              </w:rPr>
              <w:drawing>
                <wp:anchor distT="0" distB="0" distL="114300" distR="114300" simplePos="0" relativeHeight="251660800" behindDoc="0" locked="0" layoutInCell="1" allowOverlap="1">
                  <wp:simplePos x="0" y="0"/>
                  <wp:positionH relativeFrom="column">
                    <wp:posOffset>3810</wp:posOffset>
                  </wp:positionH>
                  <wp:positionV relativeFrom="paragraph">
                    <wp:posOffset>53340</wp:posOffset>
                  </wp:positionV>
                  <wp:extent cx="2873375" cy="1917065"/>
                  <wp:effectExtent l="0" t="0" r="0" b="0"/>
                  <wp:wrapSquare wrapText="bothSides"/>
                  <wp:docPr id="11" name="圖片 11" descr="圖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圖片1"/>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2873375" cy="1917065"/>
                          </a:xfrm>
                          <a:prstGeom prst="rect">
                            <a:avLst/>
                          </a:prstGeom>
                          <a:noFill/>
                        </pic:spPr>
                      </pic:pic>
                    </a:graphicData>
                  </a:graphic>
                  <wp14:sizeRelH relativeFrom="page">
                    <wp14:pctWidth>0</wp14:pctWidth>
                  </wp14:sizeRelH>
                  <wp14:sizeRelV relativeFrom="page">
                    <wp14:pctHeight>0</wp14:pctHeight>
                  </wp14:sizeRelV>
                </wp:anchor>
              </w:drawing>
            </w:r>
          </w:p>
        </w:tc>
        <w:tc>
          <w:tcPr>
            <w:tcW w:w="3842" w:type="dxa"/>
            <w:shd w:val="clear" w:color="auto" w:fill="auto"/>
          </w:tcPr>
          <w:p w:rsidR="00B650FC" w:rsidRDefault="00DB57BC" w:rsidP="00640605">
            <w:pPr>
              <w:pStyle w:val="142"/>
              <w:jc w:val="center"/>
            </w:pPr>
            <w:r>
              <w:rPr>
                <w:noProof/>
              </w:rPr>
              <w:pict>
                <v:group id="_x0000_s1036" style="position:absolute;left:0;text-align:left;margin-left:-.5pt;margin-top:5.3pt;width:180.75pt;height:149.25pt;z-index:251661824;mso-position-horizontal-relative:text;mso-position-vertical-relative:text" coordorigin="6667,6370" coordsize="3537,53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7" type="#_x0000_t75" style="position:absolute;left:6667;top:7274;width:826;height:4222;visibility:visible">
                    <v:imagedata r:id="rId143" o:title=""/>
                  </v:shape>
                  <v:shape id="_x0000_s1038" type="#_x0000_t75" style="position:absolute;left:7522;top:6370;width:2682;height:5308;visibility:visible">
                    <v:imagedata r:id="rId144" o:title=""/>
                  </v:shape>
                  <w10:wrap type="square"/>
                </v:group>
              </w:pict>
            </w:r>
          </w:p>
        </w:tc>
      </w:tr>
    </w:tbl>
    <w:p w:rsidR="00B650FC" w:rsidRPr="008A17D7" w:rsidRDefault="00B650FC" w:rsidP="00640605">
      <w:pPr>
        <w:pStyle w:val="142"/>
        <w:ind w:leftChars="-9" w:left="1176" w:hangingChars="494" w:hanging="1201"/>
        <w:rPr>
          <w:color w:val="FF0000"/>
        </w:rPr>
      </w:pPr>
      <w:r>
        <w:rPr>
          <w:rFonts w:hint="eastAsia"/>
        </w:rPr>
        <w:t>資</w:t>
      </w:r>
      <w:r w:rsidRPr="008A17D7">
        <w:rPr>
          <w:rFonts w:hint="eastAsia"/>
        </w:rPr>
        <w:t>料來源：國發會111年8月2</w:t>
      </w:r>
      <w:r w:rsidRPr="008A17D7">
        <w:t>2</w:t>
      </w:r>
      <w:r w:rsidRPr="008A17D7">
        <w:rPr>
          <w:rFonts w:hint="eastAsia"/>
        </w:rPr>
        <w:t>日「中華民國人口推估（</w:t>
      </w:r>
      <w:r w:rsidRPr="008A17D7">
        <w:t>2022年至2070年）簡報</w:t>
      </w:r>
      <w:r w:rsidRPr="008A17D7">
        <w:rPr>
          <w:rFonts w:hint="eastAsia"/>
        </w:rPr>
        <w:t>」</w:t>
      </w:r>
      <w:r>
        <w:rPr>
          <w:rFonts w:hint="eastAsia"/>
        </w:rPr>
        <w:t>(查閱時間：113年9月6日)</w:t>
      </w:r>
      <w:r w:rsidRPr="008A17D7">
        <w:rPr>
          <w:rFonts w:hint="eastAsia"/>
        </w:rPr>
        <w:t>。</w:t>
      </w:r>
    </w:p>
    <w:p w:rsidR="00B650FC" w:rsidRDefault="00B650FC" w:rsidP="00640605">
      <w:pPr>
        <w:ind w:left="566" w:firstLine="566"/>
      </w:pPr>
      <w:r>
        <w:rPr>
          <w:rFonts w:hint="eastAsia"/>
        </w:rPr>
        <w:t>綜上，隨著高齡人口增加，政府推動社會保險、老人福利服務及長照政策等各類高齡福利措施，由於長照服務日漸普及，我國高齡社會給付自</w:t>
      </w:r>
      <w:r>
        <w:t>89年度3,616億元</w:t>
      </w:r>
      <w:r>
        <w:rPr>
          <w:rFonts w:hint="eastAsia"/>
        </w:rPr>
        <w:t>攀升至</w:t>
      </w:r>
      <w:r>
        <w:t>111</w:t>
      </w:r>
      <w:r>
        <w:rPr>
          <w:rFonts w:hint="eastAsia"/>
        </w:rPr>
        <w:t>年度</w:t>
      </w:r>
      <w:r>
        <w:t>1兆1,357億元</w:t>
      </w:r>
      <w:r>
        <w:rPr>
          <w:rFonts w:hint="eastAsia"/>
        </w:rPr>
        <w:t>，</w:t>
      </w:r>
      <w:r>
        <w:t>成長逾2.14倍</w:t>
      </w:r>
      <w:r>
        <w:rPr>
          <w:rFonts w:hint="eastAsia"/>
        </w:rPr>
        <w:t>，居社會保障支出首位；在少子女化及高齡化雙重趨勢下，人口結構轉變，勞動力衰退，65歲以上老年人口將於2</w:t>
      </w:r>
      <w:r>
        <w:t>050</w:t>
      </w:r>
      <w:r>
        <w:rPr>
          <w:rFonts w:hint="eastAsia"/>
        </w:rPr>
        <w:t>年達到最高峰，財務壓力沉重，允宜</w:t>
      </w:r>
      <w:r w:rsidRPr="00300C6B">
        <w:rPr>
          <w:rFonts w:hint="eastAsia"/>
        </w:rPr>
        <w:t>進行長期財務安全規劃，</w:t>
      </w:r>
      <w:r>
        <w:rPr>
          <w:rFonts w:hint="eastAsia"/>
        </w:rPr>
        <w:t>審慎配置資源</w:t>
      </w:r>
      <w:r w:rsidRPr="00300C6B">
        <w:rPr>
          <w:rFonts w:hint="eastAsia"/>
        </w:rPr>
        <w:t>，俾使</w:t>
      </w:r>
      <w:r>
        <w:rPr>
          <w:rFonts w:hint="eastAsia"/>
        </w:rPr>
        <w:t>政府</w:t>
      </w:r>
      <w:r w:rsidRPr="00300C6B">
        <w:rPr>
          <w:rFonts w:hint="eastAsia"/>
        </w:rPr>
        <w:t>福利政策永續。</w:t>
      </w:r>
    </w:p>
    <w:p w:rsidR="00B650FC" w:rsidRPr="002405D6" w:rsidRDefault="00B650FC" w:rsidP="00640605">
      <w:pPr>
        <w:pStyle w:val="ad"/>
      </w:pPr>
      <w:r w:rsidRPr="002405D6">
        <w:rPr>
          <w:rFonts w:hint="eastAsia"/>
        </w:rPr>
        <w:t>（分機：</w:t>
      </w:r>
      <w:r w:rsidRPr="002405D6">
        <w:t>1933 張峻萍）</w:t>
      </w:r>
    </w:p>
    <w:p w:rsidR="00B650FC" w:rsidRDefault="00B650FC" w:rsidP="00B650FC">
      <w:pPr>
        <w:pStyle w:val="23"/>
        <w:sectPr w:rsidR="00B650FC" w:rsidSect="00BD0C62">
          <w:headerReference w:type="even" r:id="rId145"/>
          <w:headerReference w:type="default" r:id="rId146"/>
          <w:footerReference w:type="even" r:id="rId147"/>
          <w:footerReference w:type="default" r:id="rId148"/>
          <w:headerReference w:type="first" r:id="rId149"/>
          <w:footerReference w:type="first" r:id="rId150"/>
          <w:footnotePr>
            <w:numRestart w:val="eachSect"/>
          </w:footnotePr>
          <w:pgSz w:w="11906" w:h="16838" w:code="9"/>
          <w:pgMar w:top="1701" w:right="1701" w:bottom="1701" w:left="1701" w:header="0" w:footer="1134" w:gutter="0"/>
          <w:cols w:space="425"/>
          <w:docGrid w:type="linesAndChars" w:linePitch="510" w:charSpace="658"/>
        </w:sectPr>
      </w:pPr>
    </w:p>
    <w:p w:rsidR="00B650FC" w:rsidRPr="0033347F" w:rsidRDefault="00B650FC" w:rsidP="00640605">
      <w:pPr>
        <w:pStyle w:val="14"/>
        <w:ind w:left="559" w:hanging="559"/>
        <w:rPr>
          <w:spacing w:val="-2"/>
        </w:rPr>
      </w:pPr>
      <w:bookmarkStart w:id="80" w:name="_Toc211249417"/>
      <w:bookmarkStart w:id="81" w:name="_Toc177394301"/>
      <w:r>
        <w:rPr>
          <w:rFonts w:hint="eastAsia"/>
          <w:spacing w:val="-2"/>
        </w:rPr>
        <w:t>二三</w:t>
      </w:r>
      <w:r w:rsidRPr="0033347F">
        <w:rPr>
          <w:rFonts w:hint="eastAsia"/>
          <w:spacing w:val="-2"/>
        </w:rPr>
        <w:t>、</w:t>
      </w:r>
      <w:bookmarkEnd w:id="80"/>
      <w:r>
        <w:rPr>
          <w:rFonts w:hint="eastAsia"/>
          <w:spacing w:val="-2"/>
        </w:rPr>
        <w:t>雖透過跨部會合作推動各項兒少保護措施</w:t>
      </w:r>
      <w:r>
        <w:rPr>
          <w:rFonts w:hAnsi="標楷體" w:hint="eastAsia"/>
          <w:spacing w:val="-2"/>
        </w:rPr>
        <w:t>，</w:t>
      </w:r>
      <w:r>
        <w:rPr>
          <w:rFonts w:hint="eastAsia"/>
          <w:spacing w:val="-2"/>
        </w:rPr>
        <w:t>惟近年兒少受虐事件或事故傷害事件仍時有所聞</w:t>
      </w:r>
      <w:r>
        <w:rPr>
          <w:rFonts w:hAnsi="標楷體" w:hint="eastAsia"/>
          <w:spacing w:val="-2"/>
        </w:rPr>
        <w:t>，</w:t>
      </w:r>
      <w:r>
        <w:rPr>
          <w:rFonts w:hint="eastAsia"/>
          <w:spacing w:val="-2"/>
        </w:rPr>
        <w:t>允宜積極研謀精進作為</w:t>
      </w:r>
      <w:r>
        <w:rPr>
          <w:rFonts w:hAnsi="標楷體" w:hint="eastAsia"/>
          <w:spacing w:val="-2"/>
        </w:rPr>
        <w:t>，俾保障兒少之基本權益</w:t>
      </w:r>
      <w:bookmarkEnd w:id="81"/>
    </w:p>
    <w:p w:rsidR="00B650FC" w:rsidRDefault="00B650FC" w:rsidP="00640605">
      <w:pPr>
        <w:ind w:left="566" w:firstLine="566"/>
        <w:rPr>
          <w:rFonts w:hAnsi="標楷體" w:cs="細明體"/>
        </w:rPr>
      </w:pPr>
      <w:r>
        <w:rPr>
          <w:rFonts w:hAnsi="標楷體" w:cs="細明體" w:hint="eastAsia"/>
        </w:rPr>
        <w:t>為提供兒童及少年(以下簡稱兒少)</w:t>
      </w:r>
      <w:r>
        <w:rPr>
          <w:rStyle w:val="af5"/>
          <w:rFonts w:hAnsi="標楷體" w:cs="細明體"/>
        </w:rPr>
        <w:footnoteReference w:id="93"/>
      </w:r>
      <w:r>
        <w:rPr>
          <w:rFonts w:hAnsi="標楷體" w:cs="細明體" w:hint="eastAsia"/>
        </w:rPr>
        <w:t>安全成長環境，中央相關部會近年合作推動各項兒少保護措施，112年度相關預算合計數20億3</w:t>
      </w:r>
      <w:r>
        <w:rPr>
          <w:rFonts w:hAnsi="標楷體" w:cs="細明體"/>
        </w:rPr>
        <w:t>,</w:t>
      </w:r>
      <w:r>
        <w:rPr>
          <w:rFonts w:hAnsi="標楷體" w:cs="細明體" w:hint="eastAsia"/>
        </w:rPr>
        <w:t>068萬8千元，決算合計數18億9</w:t>
      </w:r>
      <w:r>
        <w:rPr>
          <w:rFonts w:hAnsi="標楷體" w:cs="細明體"/>
        </w:rPr>
        <w:t>,</w:t>
      </w:r>
      <w:r>
        <w:rPr>
          <w:rFonts w:hAnsi="標楷體" w:cs="細明體" w:hint="eastAsia"/>
        </w:rPr>
        <w:t>865萬2千元(詳表1)，預算執行率93.5%。然近年兒少受虐</w:t>
      </w:r>
      <w:r w:rsidRPr="009155E3">
        <w:rPr>
          <w:rFonts w:hAnsi="標楷體" w:cs="細明體" w:hint="eastAsia"/>
        </w:rPr>
        <w:t>、</w:t>
      </w:r>
      <w:r>
        <w:rPr>
          <w:rFonts w:hAnsi="標楷體" w:cs="細明體" w:hint="eastAsia"/>
        </w:rPr>
        <w:t>事故傷害人數仍呈增加趨勢之情事，</w:t>
      </w:r>
      <w:r w:rsidRPr="00FF2617">
        <w:rPr>
          <w:rFonts w:hAnsi="標楷體" w:cs="細明體" w:hint="eastAsia"/>
        </w:rPr>
        <w:t>謹說明如後</w:t>
      </w:r>
      <w:r>
        <w:rPr>
          <w:rFonts w:hAnsi="標楷體" w:cs="細明體" w:hint="eastAsia"/>
        </w:rPr>
        <w:t>：</w:t>
      </w:r>
    </w:p>
    <w:p w:rsidR="00B650FC" w:rsidRDefault="00B650FC" w:rsidP="00640605">
      <w:pPr>
        <w:spacing w:line="320" w:lineRule="exact"/>
        <w:ind w:leftChars="212" w:left="6443" w:hangingChars="2286" w:hanging="5843"/>
        <w:jc w:val="left"/>
        <w:rPr>
          <w:rFonts w:hAnsi="標楷體"/>
          <w:snapToGrid/>
          <w:w w:val="90"/>
          <w:sz w:val="24"/>
          <w:szCs w:val="24"/>
        </w:rPr>
      </w:pPr>
      <w:r w:rsidRPr="00843D9A">
        <w:rPr>
          <w:rFonts w:hAnsi="標楷體" w:hint="eastAsia"/>
          <w:b/>
          <w:bCs/>
          <w:snapToGrid/>
          <w:w w:val="90"/>
          <w:szCs w:val="24"/>
        </w:rPr>
        <w:t>表</w:t>
      </w:r>
      <w:r>
        <w:rPr>
          <w:rFonts w:hAnsi="標楷體" w:hint="eastAsia"/>
          <w:b/>
          <w:bCs/>
          <w:snapToGrid/>
          <w:w w:val="90"/>
          <w:szCs w:val="24"/>
        </w:rPr>
        <w:t>1</w:t>
      </w:r>
      <w:r w:rsidRPr="00843D9A">
        <w:rPr>
          <w:rFonts w:hAnsi="標楷體" w:hint="eastAsia"/>
          <w:b/>
          <w:bCs/>
          <w:snapToGrid/>
          <w:w w:val="90"/>
          <w:szCs w:val="24"/>
        </w:rPr>
        <w:t xml:space="preserve"> 11</w:t>
      </w:r>
      <w:r>
        <w:rPr>
          <w:rFonts w:hAnsi="標楷體" w:hint="eastAsia"/>
          <w:b/>
          <w:bCs/>
          <w:snapToGrid/>
          <w:w w:val="90"/>
          <w:szCs w:val="24"/>
        </w:rPr>
        <w:t>2</w:t>
      </w:r>
      <w:r w:rsidRPr="00843D9A">
        <w:rPr>
          <w:rFonts w:hAnsi="標楷體" w:hint="eastAsia"/>
          <w:b/>
          <w:bCs/>
          <w:snapToGrid/>
          <w:w w:val="90"/>
          <w:szCs w:val="24"/>
        </w:rPr>
        <w:t>年度</w:t>
      </w:r>
      <w:r>
        <w:rPr>
          <w:rFonts w:hAnsi="標楷體" w:hint="eastAsia"/>
          <w:b/>
          <w:bCs/>
          <w:snapToGrid/>
          <w:w w:val="90"/>
          <w:szCs w:val="24"/>
        </w:rPr>
        <w:t>中央各部會辦理</w:t>
      </w:r>
      <w:r w:rsidRPr="00843D9A">
        <w:rPr>
          <w:rFonts w:hAnsi="標楷體" w:hint="eastAsia"/>
          <w:b/>
          <w:bCs/>
          <w:snapToGrid/>
          <w:w w:val="90"/>
          <w:szCs w:val="24"/>
        </w:rPr>
        <w:t>兒少保護措施之</w:t>
      </w:r>
      <w:r>
        <w:rPr>
          <w:rFonts w:hAnsi="標楷體" w:hint="eastAsia"/>
          <w:b/>
          <w:bCs/>
          <w:snapToGrid/>
          <w:w w:val="90"/>
          <w:szCs w:val="24"/>
        </w:rPr>
        <w:t>預</w:t>
      </w:r>
      <w:r>
        <w:rPr>
          <w:rFonts w:ascii="微軟正黑體" w:eastAsia="微軟正黑體" w:hAnsi="微軟正黑體" w:hint="eastAsia"/>
          <w:b/>
          <w:bCs/>
          <w:snapToGrid/>
          <w:w w:val="90"/>
          <w:szCs w:val="24"/>
        </w:rPr>
        <w:t>、</w:t>
      </w:r>
      <w:r>
        <w:rPr>
          <w:rFonts w:hAnsi="標楷體" w:hint="eastAsia"/>
          <w:b/>
          <w:bCs/>
          <w:snapToGrid/>
          <w:w w:val="90"/>
          <w:szCs w:val="24"/>
        </w:rPr>
        <w:t>決算統計</w:t>
      </w:r>
      <w:r w:rsidRPr="00843D9A">
        <w:rPr>
          <w:rFonts w:hAnsi="標楷體" w:hint="eastAsia"/>
          <w:b/>
          <w:bCs/>
          <w:snapToGrid/>
          <w:spacing w:val="-6"/>
          <w:w w:val="90"/>
          <w:szCs w:val="24"/>
        </w:rPr>
        <w:t>表</w:t>
      </w:r>
      <w:r w:rsidRPr="00843D9A">
        <w:rPr>
          <w:rFonts w:hAnsi="標楷體" w:hint="eastAsia"/>
          <w:snapToGrid/>
          <w:w w:val="90"/>
          <w:sz w:val="24"/>
          <w:szCs w:val="24"/>
        </w:rPr>
        <w:t xml:space="preserve"> </w:t>
      </w:r>
    </w:p>
    <w:p w:rsidR="00B650FC" w:rsidRPr="00712562" w:rsidRDefault="00B650FC" w:rsidP="00640605">
      <w:pPr>
        <w:spacing w:line="320" w:lineRule="exact"/>
        <w:ind w:leftChars="212" w:left="5603" w:hangingChars="2286" w:hanging="5003"/>
        <w:jc w:val="left"/>
        <w:rPr>
          <w:rFonts w:hAnsi="標楷體"/>
          <w:b/>
          <w:bCs/>
          <w:snapToGrid/>
          <w:w w:val="90"/>
          <w:szCs w:val="24"/>
        </w:rPr>
      </w:pPr>
      <w:r>
        <w:rPr>
          <w:rFonts w:hAnsi="標楷體" w:hint="eastAsia"/>
          <w:snapToGrid/>
          <w:w w:val="90"/>
          <w:sz w:val="24"/>
          <w:szCs w:val="24"/>
        </w:rPr>
        <w:t xml:space="preserve">                                                     </w:t>
      </w:r>
      <w:r w:rsidRPr="00843D9A">
        <w:rPr>
          <w:rFonts w:hAnsi="標楷體" w:hint="eastAsia"/>
          <w:snapToGrid/>
          <w:w w:val="90"/>
          <w:sz w:val="24"/>
          <w:szCs w:val="24"/>
        </w:rPr>
        <w:t>單位：新臺幣千元；%</w:t>
      </w:r>
      <w:r>
        <w:rPr>
          <w:rFonts w:hAnsi="標楷體" w:hint="eastAsia"/>
          <w:b/>
          <w:bCs/>
          <w:snapToGrid/>
          <w:w w:val="90"/>
          <w:szCs w:val="24"/>
        </w:rPr>
        <w:t xml:space="preserve">    </w:t>
      </w:r>
    </w:p>
    <w:tbl>
      <w:tblPr>
        <w:tblW w:w="0" w:type="auto"/>
        <w:tblInd w:w="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8"/>
        <w:gridCol w:w="1836"/>
        <w:gridCol w:w="1837"/>
        <w:gridCol w:w="1837"/>
      </w:tblGrid>
      <w:tr w:rsidR="00B650FC" w:rsidRPr="00E223FA" w:rsidTr="00640605">
        <w:tc>
          <w:tcPr>
            <w:tcW w:w="2408" w:type="dxa"/>
            <w:tcBorders>
              <w:top w:val="single" w:sz="12" w:space="0" w:color="auto"/>
              <w:left w:val="single" w:sz="12" w:space="0" w:color="auto"/>
            </w:tcBorders>
            <w:shd w:val="clear" w:color="auto" w:fill="auto"/>
            <w:vAlign w:val="center"/>
          </w:tcPr>
          <w:p w:rsidR="00B650FC" w:rsidRPr="00DE2D51" w:rsidRDefault="00B650FC" w:rsidP="00640605">
            <w:pPr>
              <w:pStyle w:val="142"/>
              <w:spacing w:line="260" w:lineRule="exact"/>
            </w:pPr>
            <w:r w:rsidRPr="00DE2D51">
              <w:rPr>
                <w:rFonts w:hint="eastAsia"/>
              </w:rPr>
              <w:t>部會別</w:t>
            </w:r>
          </w:p>
        </w:tc>
        <w:tc>
          <w:tcPr>
            <w:tcW w:w="1836" w:type="dxa"/>
            <w:tcBorders>
              <w:top w:val="single" w:sz="12" w:space="0" w:color="auto"/>
            </w:tcBorders>
            <w:shd w:val="clear" w:color="auto" w:fill="auto"/>
            <w:vAlign w:val="center"/>
          </w:tcPr>
          <w:p w:rsidR="00B650FC" w:rsidRPr="00DE2D51" w:rsidRDefault="00B650FC" w:rsidP="00640605">
            <w:pPr>
              <w:pStyle w:val="142"/>
              <w:spacing w:line="260" w:lineRule="exact"/>
            </w:pPr>
            <w:r w:rsidRPr="00DE2D51">
              <w:rPr>
                <w:rFonts w:hint="eastAsia"/>
              </w:rPr>
              <w:t>預算數</w:t>
            </w:r>
          </w:p>
        </w:tc>
        <w:tc>
          <w:tcPr>
            <w:tcW w:w="1837" w:type="dxa"/>
            <w:tcBorders>
              <w:top w:val="single" w:sz="12" w:space="0" w:color="auto"/>
            </w:tcBorders>
            <w:shd w:val="clear" w:color="auto" w:fill="auto"/>
            <w:vAlign w:val="center"/>
          </w:tcPr>
          <w:p w:rsidR="00B650FC" w:rsidRPr="00DE2D51" w:rsidRDefault="00B650FC" w:rsidP="00640605">
            <w:pPr>
              <w:pStyle w:val="142"/>
              <w:spacing w:line="260" w:lineRule="exact"/>
            </w:pPr>
            <w:r w:rsidRPr="00DE2D51">
              <w:rPr>
                <w:rFonts w:hint="eastAsia"/>
              </w:rPr>
              <w:t>決算數</w:t>
            </w:r>
          </w:p>
        </w:tc>
        <w:tc>
          <w:tcPr>
            <w:tcW w:w="1837" w:type="dxa"/>
            <w:tcBorders>
              <w:top w:val="single" w:sz="12" w:space="0" w:color="auto"/>
              <w:right w:val="single" w:sz="12" w:space="0" w:color="auto"/>
            </w:tcBorders>
            <w:shd w:val="clear" w:color="auto" w:fill="auto"/>
            <w:vAlign w:val="center"/>
          </w:tcPr>
          <w:p w:rsidR="00B650FC" w:rsidRPr="00DE2D51" w:rsidRDefault="00B650FC" w:rsidP="00640605">
            <w:pPr>
              <w:pStyle w:val="142"/>
              <w:spacing w:line="260" w:lineRule="exact"/>
            </w:pPr>
            <w:r w:rsidRPr="00DE2D51">
              <w:rPr>
                <w:rFonts w:hint="eastAsia"/>
              </w:rPr>
              <w:t>預算執行率</w:t>
            </w:r>
          </w:p>
        </w:tc>
      </w:tr>
      <w:tr w:rsidR="00B650FC" w:rsidRPr="00E223FA" w:rsidTr="00640605">
        <w:tc>
          <w:tcPr>
            <w:tcW w:w="2408" w:type="dxa"/>
            <w:tcBorders>
              <w:left w:val="single" w:sz="12" w:space="0" w:color="auto"/>
            </w:tcBorders>
            <w:shd w:val="clear" w:color="auto" w:fill="auto"/>
            <w:vAlign w:val="center"/>
          </w:tcPr>
          <w:p w:rsidR="00B650FC" w:rsidRPr="00E223FA" w:rsidRDefault="00B650FC" w:rsidP="00640605">
            <w:pPr>
              <w:pStyle w:val="142"/>
              <w:spacing w:line="260" w:lineRule="exact"/>
            </w:pPr>
            <w:r w:rsidRPr="00E223FA">
              <w:rPr>
                <w:rFonts w:hint="eastAsia"/>
              </w:rPr>
              <w:t>衛生福利部</w:t>
            </w:r>
          </w:p>
        </w:tc>
        <w:tc>
          <w:tcPr>
            <w:tcW w:w="1836" w:type="dxa"/>
            <w:shd w:val="clear" w:color="auto" w:fill="auto"/>
          </w:tcPr>
          <w:p w:rsidR="00B650FC" w:rsidRPr="00E223FA" w:rsidRDefault="00B650FC" w:rsidP="00640605">
            <w:pPr>
              <w:pStyle w:val="142"/>
              <w:spacing w:line="260" w:lineRule="exact"/>
              <w:jc w:val="right"/>
            </w:pPr>
            <w:r w:rsidRPr="00E223FA">
              <w:rPr>
                <w:rFonts w:hint="eastAsia"/>
              </w:rPr>
              <w:t>1</w:t>
            </w:r>
            <w:r w:rsidRPr="00E223FA">
              <w:t>,</w:t>
            </w:r>
            <w:r w:rsidRPr="00E223FA">
              <w:rPr>
                <w:rFonts w:hint="eastAsia"/>
              </w:rPr>
              <w:t>634</w:t>
            </w:r>
            <w:r w:rsidRPr="00E223FA">
              <w:t>,</w:t>
            </w:r>
            <w:r w:rsidRPr="00E223FA">
              <w:rPr>
                <w:rFonts w:hint="eastAsia"/>
              </w:rPr>
              <w:t>931</w:t>
            </w:r>
          </w:p>
        </w:tc>
        <w:tc>
          <w:tcPr>
            <w:tcW w:w="1837" w:type="dxa"/>
            <w:shd w:val="clear" w:color="auto" w:fill="auto"/>
          </w:tcPr>
          <w:p w:rsidR="00B650FC" w:rsidRPr="00E223FA" w:rsidRDefault="00B650FC" w:rsidP="00640605">
            <w:pPr>
              <w:pStyle w:val="142"/>
              <w:spacing w:line="260" w:lineRule="exact"/>
              <w:jc w:val="right"/>
            </w:pPr>
            <w:r w:rsidRPr="00E223FA">
              <w:rPr>
                <w:rFonts w:hint="eastAsia"/>
              </w:rPr>
              <w:t>1</w:t>
            </w:r>
            <w:r w:rsidRPr="00E223FA">
              <w:t>,</w:t>
            </w:r>
            <w:r w:rsidRPr="00E223FA">
              <w:rPr>
                <w:rFonts w:hint="eastAsia"/>
              </w:rPr>
              <w:t>494</w:t>
            </w:r>
            <w:r w:rsidRPr="00E223FA">
              <w:t>,</w:t>
            </w:r>
            <w:r w:rsidRPr="00E223FA">
              <w:rPr>
                <w:rFonts w:hint="eastAsia"/>
              </w:rPr>
              <w:t>118</w:t>
            </w:r>
          </w:p>
        </w:tc>
        <w:tc>
          <w:tcPr>
            <w:tcW w:w="1837" w:type="dxa"/>
            <w:tcBorders>
              <w:right w:val="single" w:sz="12" w:space="0" w:color="auto"/>
            </w:tcBorders>
            <w:shd w:val="clear" w:color="auto" w:fill="auto"/>
          </w:tcPr>
          <w:p w:rsidR="00B650FC" w:rsidRPr="00E223FA" w:rsidRDefault="00B650FC" w:rsidP="00640605">
            <w:pPr>
              <w:pStyle w:val="142"/>
              <w:spacing w:line="260" w:lineRule="exact"/>
              <w:jc w:val="right"/>
            </w:pPr>
            <w:r w:rsidRPr="00E223FA">
              <w:rPr>
                <w:rFonts w:hint="eastAsia"/>
              </w:rPr>
              <w:t>9</w:t>
            </w:r>
            <w:r w:rsidRPr="00E223FA">
              <w:t>1.39</w:t>
            </w:r>
          </w:p>
        </w:tc>
      </w:tr>
      <w:tr w:rsidR="00B650FC" w:rsidRPr="00E223FA" w:rsidTr="00640605">
        <w:tc>
          <w:tcPr>
            <w:tcW w:w="2408" w:type="dxa"/>
            <w:tcBorders>
              <w:left w:val="single" w:sz="12" w:space="0" w:color="auto"/>
            </w:tcBorders>
            <w:shd w:val="clear" w:color="auto" w:fill="auto"/>
            <w:vAlign w:val="center"/>
          </w:tcPr>
          <w:p w:rsidR="00B650FC" w:rsidRPr="00E223FA" w:rsidRDefault="00B650FC" w:rsidP="00640605">
            <w:pPr>
              <w:pStyle w:val="142"/>
              <w:spacing w:line="260" w:lineRule="exact"/>
            </w:pPr>
            <w:r w:rsidRPr="00E223FA">
              <w:rPr>
                <w:rFonts w:hint="eastAsia"/>
              </w:rPr>
              <w:t>教育部</w:t>
            </w:r>
          </w:p>
        </w:tc>
        <w:tc>
          <w:tcPr>
            <w:tcW w:w="1836" w:type="dxa"/>
            <w:shd w:val="clear" w:color="auto" w:fill="auto"/>
          </w:tcPr>
          <w:p w:rsidR="00B650FC" w:rsidRPr="00E223FA" w:rsidRDefault="00B650FC" w:rsidP="00640605">
            <w:pPr>
              <w:pStyle w:val="142"/>
              <w:spacing w:line="260" w:lineRule="exact"/>
              <w:jc w:val="right"/>
            </w:pPr>
            <w:r w:rsidRPr="00E223FA">
              <w:rPr>
                <w:rFonts w:hint="eastAsia"/>
              </w:rPr>
              <w:t>227</w:t>
            </w:r>
            <w:r w:rsidRPr="00E223FA">
              <w:t>,</w:t>
            </w:r>
            <w:r w:rsidRPr="00E223FA">
              <w:rPr>
                <w:rFonts w:hint="eastAsia"/>
              </w:rPr>
              <w:t>395</w:t>
            </w:r>
          </w:p>
        </w:tc>
        <w:tc>
          <w:tcPr>
            <w:tcW w:w="1837" w:type="dxa"/>
            <w:shd w:val="clear" w:color="auto" w:fill="auto"/>
          </w:tcPr>
          <w:p w:rsidR="00B650FC" w:rsidRPr="00E223FA" w:rsidRDefault="00B650FC" w:rsidP="00640605">
            <w:pPr>
              <w:pStyle w:val="142"/>
              <w:spacing w:line="260" w:lineRule="exact"/>
              <w:jc w:val="right"/>
            </w:pPr>
            <w:r w:rsidRPr="00E223FA">
              <w:rPr>
                <w:rFonts w:hint="eastAsia"/>
              </w:rPr>
              <w:t>219</w:t>
            </w:r>
            <w:r w:rsidRPr="00E223FA">
              <w:t>,</w:t>
            </w:r>
            <w:r w:rsidRPr="00E223FA">
              <w:rPr>
                <w:rFonts w:hint="eastAsia"/>
              </w:rPr>
              <w:t>449</w:t>
            </w:r>
          </w:p>
        </w:tc>
        <w:tc>
          <w:tcPr>
            <w:tcW w:w="1837" w:type="dxa"/>
            <w:tcBorders>
              <w:right w:val="single" w:sz="12" w:space="0" w:color="auto"/>
            </w:tcBorders>
            <w:shd w:val="clear" w:color="auto" w:fill="auto"/>
          </w:tcPr>
          <w:p w:rsidR="00B650FC" w:rsidRPr="00E223FA" w:rsidRDefault="00B650FC" w:rsidP="00640605">
            <w:pPr>
              <w:pStyle w:val="142"/>
              <w:spacing w:line="260" w:lineRule="exact"/>
              <w:jc w:val="right"/>
            </w:pPr>
            <w:r w:rsidRPr="00E223FA">
              <w:rPr>
                <w:rFonts w:hint="eastAsia"/>
              </w:rPr>
              <w:t>9</w:t>
            </w:r>
            <w:r w:rsidRPr="00E223FA">
              <w:t>6.51</w:t>
            </w:r>
          </w:p>
        </w:tc>
      </w:tr>
      <w:tr w:rsidR="00B650FC" w:rsidRPr="00E223FA" w:rsidTr="00640605">
        <w:tc>
          <w:tcPr>
            <w:tcW w:w="2408" w:type="dxa"/>
            <w:tcBorders>
              <w:left w:val="single" w:sz="12" w:space="0" w:color="auto"/>
            </w:tcBorders>
            <w:shd w:val="clear" w:color="auto" w:fill="auto"/>
            <w:vAlign w:val="center"/>
          </w:tcPr>
          <w:p w:rsidR="00B650FC" w:rsidRPr="00E223FA" w:rsidRDefault="00B650FC" w:rsidP="00640605">
            <w:pPr>
              <w:pStyle w:val="142"/>
              <w:spacing w:line="260" w:lineRule="exact"/>
            </w:pPr>
            <w:r w:rsidRPr="00E223FA">
              <w:rPr>
                <w:rFonts w:hint="eastAsia"/>
              </w:rPr>
              <w:t>原住民族委員會</w:t>
            </w:r>
          </w:p>
        </w:tc>
        <w:tc>
          <w:tcPr>
            <w:tcW w:w="1836" w:type="dxa"/>
            <w:shd w:val="clear" w:color="auto" w:fill="auto"/>
          </w:tcPr>
          <w:p w:rsidR="00B650FC" w:rsidRPr="00E223FA" w:rsidRDefault="00B650FC" w:rsidP="00640605">
            <w:pPr>
              <w:pStyle w:val="142"/>
              <w:spacing w:line="260" w:lineRule="exact"/>
              <w:jc w:val="right"/>
            </w:pPr>
            <w:r w:rsidRPr="00E223FA">
              <w:rPr>
                <w:rFonts w:hint="eastAsia"/>
              </w:rPr>
              <w:t>106</w:t>
            </w:r>
            <w:r w:rsidRPr="00E223FA">
              <w:t>,</w:t>
            </w:r>
            <w:r w:rsidRPr="00E223FA">
              <w:rPr>
                <w:rFonts w:hint="eastAsia"/>
              </w:rPr>
              <w:t>765</w:t>
            </w:r>
          </w:p>
        </w:tc>
        <w:tc>
          <w:tcPr>
            <w:tcW w:w="1837" w:type="dxa"/>
            <w:shd w:val="clear" w:color="auto" w:fill="auto"/>
          </w:tcPr>
          <w:p w:rsidR="00B650FC" w:rsidRPr="00E223FA" w:rsidRDefault="00B650FC" w:rsidP="00640605">
            <w:pPr>
              <w:pStyle w:val="142"/>
              <w:spacing w:line="260" w:lineRule="exact"/>
              <w:jc w:val="right"/>
            </w:pPr>
            <w:r w:rsidRPr="00E223FA">
              <w:rPr>
                <w:rFonts w:hint="eastAsia"/>
                <w:szCs w:val="24"/>
              </w:rPr>
              <w:t>125</w:t>
            </w:r>
            <w:r w:rsidRPr="00E223FA">
              <w:rPr>
                <w:szCs w:val="24"/>
              </w:rPr>
              <w:t>,</w:t>
            </w:r>
            <w:r w:rsidRPr="00E223FA">
              <w:rPr>
                <w:rFonts w:hint="eastAsia"/>
                <w:szCs w:val="24"/>
              </w:rPr>
              <w:t>958</w:t>
            </w:r>
          </w:p>
        </w:tc>
        <w:tc>
          <w:tcPr>
            <w:tcW w:w="1837" w:type="dxa"/>
            <w:tcBorders>
              <w:right w:val="single" w:sz="12" w:space="0" w:color="auto"/>
            </w:tcBorders>
            <w:shd w:val="clear" w:color="auto" w:fill="auto"/>
          </w:tcPr>
          <w:p w:rsidR="00B650FC" w:rsidRPr="00E223FA" w:rsidRDefault="00B650FC" w:rsidP="00640605">
            <w:pPr>
              <w:pStyle w:val="142"/>
              <w:spacing w:line="260" w:lineRule="exact"/>
              <w:jc w:val="right"/>
            </w:pPr>
            <w:r w:rsidRPr="00E223FA">
              <w:rPr>
                <w:rFonts w:hint="eastAsia"/>
              </w:rPr>
              <w:t>1</w:t>
            </w:r>
            <w:r w:rsidRPr="00E223FA">
              <w:t>17.98</w:t>
            </w:r>
          </w:p>
        </w:tc>
      </w:tr>
      <w:tr w:rsidR="00B650FC" w:rsidRPr="00E223FA" w:rsidTr="00640605">
        <w:tc>
          <w:tcPr>
            <w:tcW w:w="2408" w:type="dxa"/>
            <w:tcBorders>
              <w:left w:val="single" w:sz="12" w:space="0" w:color="auto"/>
            </w:tcBorders>
            <w:shd w:val="clear" w:color="auto" w:fill="auto"/>
            <w:vAlign w:val="center"/>
          </w:tcPr>
          <w:p w:rsidR="00B650FC" w:rsidRPr="00E223FA" w:rsidRDefault="00B650FC" w:rsidP="00640605">
            <w:pPr>
              <w:pStyle w:val="142"/>
              <w:spacing w:line="260" w:lineRule="exact"/>
            </w:pPr>
            <w:r w:rsidRPr="00E223FA">
              <w:rPr>
                <w:rFonts w:hint="eastAsia"/>
              </w:rPr>
              <w:t>交通部</w:t>
            </w:r>
          </w:p>
        </w:tc>
        <w:tc>
          <w:tcPr>
            <w:tcW w:w="1836" w:type="dxa"/>
            <w:shd w:val="clear" w:color="auto" w:fill="auto"/>
          </w:tcPr>
          <w:p w:rsidR="00B650FC" w:rsidRPr="00E223FA" w:rsidRDefault="00B650FC" w:rsidP="00640605">
            <w:pPr>
              <w:pStyle w:val="142"/>
              <w:spacing w:line="260" w:lineRule="exact"/>
              <w:jc w:val="right"/>
            </w:pPr>
            <w:r w:rsidRPr="00E223FA">
              <w:rPr>
                <w:rFonts w:hint="eastAsia"/>
                <w:szCs w:val="24"/>
              </w:rPr>
              <w:t>23</w:t>
            </w:r>
            <w:r w:rsidRPr="00E223FA">
              <w:rPr>
                <w:szCs w:val="24"/>
              </w:rPr>
              <w:t>,</w:t>
            </w:r>
            <w:r w:rsidRPr="00E223FA">
              <w:rPr>
                <w:rFonts w:hint="eastAsia"/>
                <w:szCs w:val="24"/>
              </w:rPr>
              <w:t>194</w:t>
            </w:r>
          </w:p>
        </w:tc>
        <w:tc>
          <w:tcPr>
            <w:tcW w:w="1837" w:type="dxa"/>
            <w:shd w:val="clear" w:color="auto" w:fill="auto"/>
          </w:tcPr>
          <w:p w:rsidR="00B650FC" w:rsidRPr="00E223FA" w:rsidRDefault="00B650FC" w:rsidP="00640605">
            <w:pPr>
              <w:pStyle w:val="142"/>
              <w:spacing w:line="260" w:lineRule="exact"/>
              <w:jc w:val="right"/>
            </w:pPr>
            <w:r w:rsidRPr="00E223FA">
              <w:rPr>
                <w:rFonts w:hint="eastAsia"/>
                <w:szCs w:val="24"/>
              </w:rPr>
              <w:t>21</w:t>
            </w:r>
            <w:r w:rsidRPr="00E223FA">
              <w:rPr>
                <w:szCs w:val="24"/>
              </w:rPr>
              <w:t>,</w:t>
            </w:r>
            <w:r w:rsidRPr="00E223FA">
              <w:rPr>
                <w:rFonts w:hint="eastAsia"/>
                <w:szCs w:val="24"/>
              </w:rPr>
              <w:t>204</w:t>
            </w:r>
          </w:p>
        </w:tc>
        <w:tc>
          <w:tcPr>
            <w:tcW w:w="1837" w:type="dxa"/>
            <w:tcBorders>
              <w:right w:val="single" w:sz="12" w:space="0" w:color="auto"/>
            </w:tcBorders>
            <w:shd w:val="clear" w:color="auto" w:fill="auto"/>
          </w:tcPr>
          <w:p w:rsidR="00B650FC" w:rsidRPr="00E223FA" w:rsidRDefault="00B650FC" w:rsidP="00640605">
            <w:pPr>
              <w:pStyle w:val="142"/>
              <w:spacing w:line="260" w:lineRule="exact"/>
              <w:jc w:val="right"/>
            </w:pPr>
            <w:r w:rsidRPr="00E223FA">
              <w:rPr>
                <w:rFonts w:hint="eastAsia"/>
              </w:rPr>
              <w:t>9</w:t>
            </w:r>
            <w:r w:rsidRPr="00E223FA">
              <w:t>1.42</w:t>
            </w:r>
          </w:p>
        </w:tc>
      </w:tr>
      <w:tr w:rsidR="00B650FC" w:rsidRPr="00E223FA" w:rsidTr="00640605">
        <w:tc>
          <w:tcPr>
            <w:tcW w:w="2408" w:type="dxa"/>
            <w:tcBorders>
              <w:left w:val="single" w:sz="12" w:space="0" w:color="auto"/>
            </w:tcBorders>
            <w:shd w:val="clear" w:color="auto" w:fill="auto"/>
            <w:vAlign w:val="center"/>
          </w:tcPr>
          <w:p w:rsidR="00B650FC" w:rsidRPr="00E223FA" w:rsidRDefault="00B650FC" w:rsidP="00640605">
            <w:pPr>
              <w:pStyle w:val="142"/>
              <w:spacing w:line="260" w:lineRule="exact"/>
            </w:pPr>
            <w:r w:rsidRPr="00E223FA">
              <w:rPr>
                <w:rFonts w:hint="eastAsia"/>
              </w:rPr>
              <w:t>法務部</w:t>
            </w:r>
          </w:p>
        </w:tc>
        <w:tc>
          <w:tcPr>
            <w:tcW w:w="1836" w:type="dxa"/>
            <w:shd w:val="clear" w:color="auto" w:fill="auto"/>
          </w:tcPr>
          <w:p w:rsidR="00B650FC" w:rsidRPr="00E223FA" w:rsidRDefault="00B650FC" w:rsidP="00640605">
            <w:pPr>
              <w:pStyle w:val="142"/>
              <w:spacing w:line="260" w:lineRule="exact"/>
              <w:jc w:val="right"/>
            </w:pPr>
            <w:r w:rsidRPr="00E223FA">
              <w:rPr>
                <w:rFonts w:hint="eastAsia"/>
                <w:szCs w:val="24"/>
              </w:rPr>
              <w:t>17</w:t>
            </w:r>
            <w:r w:rsidRPr="00E223FA">
              <w:rPr>
                <w:szCs w:val="24"/>
              </w:rPr>
              <w:t>,</w:t>
            </w:r>
            <w:r w:rsidRPr="00E223FA">
              <w:rPr>
                <w:rFonts w:hint="eastAsia"/>
                <w:szCs w:val="24"/>
              </w:rPr>
              <w:t>323</w:t>
            </w:r>
          </w:p>
        </w:tc>
        <w:tc>
          <w:tcPr>
            <w:tcW w:w="1837" w:type="dxa"/>
            <w:shd w:val="clear" w:color="auto" w:fill="auto"/>
          </w:tcPr>
          <w:p w:rsidR="00B650FC" w:rsidRPr="00E223FA" w:rsidRDefault="00B650FC" w:rsidP="00640605">
            <w:pPr>
              <w:pStyle w:val="142"/>
              <w:spacing w:line="260" w:lineRule="exact"/>
              <w:jc w:val="right"/>
            </w:pPr>
            <w:r w:rsidRPr="00E223FA">
              <w:rPr>
                <w:rFonts w:hint="eastAsia"/>
                <w:szCs w:val="24"/>
              </w:rPr>
              <w:t>16</w:t>
            </w:r>
            <w:r w:rsidRPr="00E223FA">
              <w:rPr>
                <w:szCs w:val="24"/>
              </w:rPr>
              <w:t>,</w:t>
            </w:r>
            <w:r w:rsidRPr="00E223FA">
              <w:rPr>
                <w:rFonts w:hint="eastAsia"/>
                <w:szCs w:val="24"/>
              </w:rPr>
              <w:t>78</w:t>
            </w:r>
            <w:r w:rsidRPr="00E223FA">
              <w:rPr>
                <w:szCs w:val="24"/>
              </w:rPr>
              <w:t>0</w:t>
            </w:r>
          </w:p>
        </w:tc>
        <w:tc>
          <w:tcPr>
            <w:tcW w:w="1837" w:type="dxa"/>
            <w:tcBorders>
              <w:right w:val="single" w:sz="12" w:space="0" w:color="auto"/>
            </w:tcBorders>
            <w:shd w:val="clear" w:color="auto" w:fill="auto"/>
          </w:tcPr>
          <w:p w:rsidR="00B650FC" w:rsidRPr="00E223FA" w:rsidRDefault="00B650FC" w:rsidP="00640605">
            <w:pPr>
              <w:pStyle w:val="142"/>
              <w:spacing w:line="260" w:lineRule="exact"/>
              <w:jc w:val="right"/>
            </w:pPr>
            <w:r w:rsidRPr="00E223FA">
              <w:rPr>
                <w:rFonts w:hint="eastAsia"/>
              </w:rPr>
              <w:t>9</w:t>
            </w:r>
            <w:r w:rsidRPr="00E223FA">
              <w:t>6.87</w:t>
            </w:r>
          </w:p>
        </w:tc>
      </w:tr>
      <w:tr w:rsidR="00B650FC" w:rsidRPr="00E223FA" w:rsidTr="00640605">
        <w:tc>
          <w:tcPr>
            <w:tcW w:w="2408" w:type="dxa"/>
            <w:tcBorders>
              <w:left w:val="single" w:sz="12" w:space="0" w:color="auto"/>
            </w:tcBorders>
            <w:shd w:val="clear" w:color="auto" w:fill="auto"/>
            <w:vAlign w:val="center"/>
          </w:tcPr>
          <w:p w:rsidR="00B650FC" w:rsidRPr="00E223FA" w:rsidRDefault="00B650FC" w:rsidP="00640605">
            <w:pPr>
              <w:pStyle w:val="142"/>
              <w:spacing w:line="260" w:lineRule="exact"/>
            </w:pPr>
            <w:r w:rsidRPr="00E223FA">
              <w:rPr>
                <w:rFonts w:hint="eastAsia"/>
              </w:rPr>
              <w:t>勞動部</w:t>
            </w:r>
          </w:p>
        </w:tc>
        <w:tc>
          <w:tcPr>
            <w:tcW w:w="1836" w:type="dxa"/>
            <w:shd w:val="clear" w:color="auto" w:fill="auto"/>
          </w:tcPr>
          <w:p w:rsidR="00B650FC" w:rsidRPr="00E223FA" w:rsidRDefault="00B650FC" w:rsidP="00640605">
            <w:pPr>
              <w:pStyle w:val="142"/>
              <w:spacing w:line="260" w:lineRule="exact"/>
              <w:jc w:val="right"/>
            </w:pPr>
            <w:r w:rsidRPr="00E223FA">
              <w:rPr>
                <w:rFonts w:hint="eastAsia"/>
                <w:szCs w:val="24"/>
              </w:rPr>
              <w:t>9</w:t>
            </w:r>
            <w:r w:rsidRPr="00E223FA">
              <w:rPr>
                <w:szCs w:val="24"/>
              </w:rPr>
              <w:t>,</w:t>
            </w:r>
            <w:r w:rsidRPr="00E223FA">
              <w:rPr>
                <w:rFonts w:hint="eastAsia"/>
                <w:szCs w:val="24"/>
              </w:rPr>
              <w:t>828</w:t>
            </w:r>
          </w:p>
        </w:tc>
        <w:tc>
          <w:tcPr>
            <w:tcW w:w="1837" w:type="dxa"/>
            <w:shd w:val="clear" w:color="auto" w:fill="auto"/>
          </w:tcPr>
          <w:p w:rsidR="00B650FC" w:rsidRPr="00E223FA" w:rsidRDefault="00B650FC" w:rsidP="00640605">
            <w:pPr>
              <w:pStyle w:val="142"/>
              <w:spacing w:line="260" w:lineRule="exact"/>
              <w:jc w:val="right"/>
            </w:pPr>
            <w:r w:rsidRPr="00E223FA">
              <w:rPr>
                <w:rFonts w:hint="eastAsia"/>
                <w:szCs w:val="24"/>
              </w:rPr>
              <w:t>9</w:t>
            </w:r>
            <w:r w:rsidRPr="00E223FA">
              <w:rPr>
                <w:szCs w:val="24"/>
              </w:rPr>
              <w:t>,</w:t>
            </w:r>
            <w:r w:rsidRPr="00E223FA">
              <w:rPr>
                <w:rFonts w:hint="eastAsia"/>
                <w:szCs w:val="24"/>
              </w:rPr>
              <w:t>902</w:t>
            </w:r>
          </w:p>
        </w:tc>
        <w:tc>
          <w:tcPr>
            <w:tcW w:w="1837" w:type="dxa"/>
            <w:tcBorders>
              <w:right w:val="single" w:sz="12" w:space="0" w:color="auto"/>
            </w:tcBorders>
            <w:shd w:val="clear" w:color="auto" w:fill="auto"/>
          </w:tcPr>
          <w:p w:rsidR="00B650FC" w:rsidRPr="00E223FA" w:rsidRDefault="00B650FC" w:rsidP="00640605">
            <w:pPr>
              <w:pStyle w:val="142"/>
              <w:spacing w:line="260" w:lineRule="exact"/>
              <w:jc w:val="right"/>
            </w:pPr>
            <w:r w:rsidRPr="00E223FA">
              <w:rPr>
                <w:rFonts w:hint="eastAsia"/>
              </w:rPr>
              <w:t>1</w:t>
            </w:r>
            <w:r w:rsidRPr="00E223FA">
              <w:t>00.75</w:t>
            </w:r>
          </w:p>
        </w:tc>
      </w:tr>
      <w:tr w:rsidR="00B650FC" w:rsidRPr="00E223FA" w:rsidTr="00640605">
        <w:tc>
          <w:tcPr>
            <w:tcW w:w="2408" w:type="dxa"/>
            <w:tcBorders>
              <w:left w:val="single" w:sz="12" w:space="0" w:color="auto"/>
            </w:tcBorders>
            <w:shd w:val="clear" w:color="auto" w:fill="auto"/>
            <w:vAlign w:val="center"/>
          </w:tcPr>
          <w:p w:rsidR="00B650FC" w:rsidRPr="00E223FA" w:rsidRDefault="00B650FC" w:rsidP="00640605">
            <w:pPr>
              <w:pStyle w:val="142"/>
              <w:spacing w:line="260" w:lineRule="exact"/>
            </w:pPr>
            <w:r w:rsidRPr="00E223FA">
              <w:rPr>
                <w:rFonts w:hint="eastAsia"/>
              </w:rPr>
              <w:t>文化部</w:t>
            </w:r>
          </w:p>
        </w:tc>
        <w:tc>
          <w:tcPr>
            <w:tcW w:w="1836" w:type="dxa"/>
            <w:shd w:val="clear" w:color="auto" w:fill="auto"/>
          </w:tcPr>
          <w:p w:rsidR="00B650FC" w:rsidRPr="00E223FA" w:rsidRDefault="00B650FC" w:rsidP="00640605">
            <w:pPr>
              <w:pStyle w:val="142"/>
              <w:spacing w:line="260" w:lineRule="exact"/>
              <w:jc w:val="right"/>
            </w:pPr>
            <w:r w:rsidRPr="00E223FA">
              <w:rPr>
                <w:rFonts w:hint="eastAsia"/>
              </w:rPr>
              <w:t>3</w:t>
            </w:r>
            <w:r w:rsidRPr="00E223FA">
              <w:t>,752</w:t>
            </w:r>
          </w:p>
        </w:tc>
        <w:tc>
          <w:tcPr>
            <w:tcW w:w="1837" w:type="dxa"/>
            <w:shd w:val="clear" w:color="auto" w:fill="auto"/>
          </w:tcPr>
          <w:p w:rsidR="00B650FC" w:rsidRPr="00E223FA" w:rsidRDefault="00B650FC" w:rsidP="00640605">
            <w:pPr>
              <w:pStyle w:val="142"/>
              <w:spacing w:line="260" w:lineRule="exact"/>
              <w:jc w:val="right"/>
            </w:pPr>
            <w:r w:rsidRPr="00E223FA">
              <w:rPr>
                <w:rFonts w:hint="eastAsia"/>
              </w:rPr>
              <w:t>3</w:t>
            </w:r>
            <w:r w:rsidRPr="00E223FA">
              <w:t>,</w:t>
            </w:r>
            <w:r w:rsidRPr="00E223FA">
              <w:rPr>
                <w:rFonts w:hint="eastAsia"/>
              </w:rPr>
              <w:t>752</w:t>
            </w:r>
          </w:p>
        </w:tc>
        <w:tc>
          <w:tcPr>
            <w:tcW w:w="1837" w:type="dxa"/>
            <w:tcBorders>
              <w:right w:val="single" w:sz="12" w:space="0" w:color="auto"/>
            </w:tcBorders>
            <w:shd w:val="clear" w:color="auto" w:fill="auto"/>
          </w:tcPr>
          <w:p w:rsidR="00B650FC" w:rsidRPr="00E223FA" w:rsidRDefault="00B650FC" w:rsidP="00640605">
            <w:pPr>
              <w:pStyle w:val="142"/>
              <w:spacing w:line="260" w:lineRule="exact"/>
              <w:jc w:val="right"/>
            </w:pPr>
            <w:r w:rsidRPr="00E223FA">
              <w:rPr>
                <w:rFonts w:hint="eastAsia"/>
              </w:rPr>
              <w:t>1</w:t>
            </w:r>
            <w:r w:rsidRPr="00E223FA">
              <w:t>00.00</w:t>
            </w:r>
          </w:p>
        </w:tc>
      </w:tr>
      <w:tr w:rsidR="00B650FC" w:rsidRPr="00E223FA" w:rsidTr="00640605">
        <w:tc>
          <w:tcPr>
            <w:tcW w:w="2408" w:type="dxa"/>
            <w:tcBorders>
              <w:left w:val="single" w:sz="12" w:space="0" w:color="auto"/>
            </w:tcBorders>
            <w:shd w:val="clear" w:color="auto" w:fill="auto"/>
            <w:vAlign w:val="center"/>
          </w:tcPr>
          <w:p w:rsidR="00B650FC" w:rsidRPr="00E223FA" w:rsidRDefault="00B650FC" w:rsidP="00640605">
            <w:pPr>
              <w:pStyle w:val="142"/>
              <w:spacing w:line="260" w:lineRule="exact"/>
            </w:pPr>
            <w:r w:rsidRPr="00E223FA">
              <w:rPr>
                <w:rFonts w:hint="eastAsia"/>
              </w:rPr>
              <w:t>國家通訊傳播委員會</w:t>
            </w:r>
          </w:p>
        </w:tc>
        <w:tc>
          <w:tcPr>
            <w:tcW w:w="1836" w:type="dxa"/>
            <w:shd w:val="clear" w:color="auto" w:fill="auto"/>
            <w:vAlign w:val="center"/>
          </w:tcPr>
          <w:p w:rsidR="00B650FC" w:rsidRPr="00E223FA" w:rsidRDefault="00B650FC" w:rsidP="00640605">
            <w:pPr>
              <w:pStyle w:val="142"/>
              <w:spacing w:line="260" w:lineRule="exact"/>
              <w:jc w:val="right"/>
            </w:pPr>
            <w:r w:rsidRPr="00E223FA">
              <w:rPr>
                <w:rFonts w:hint="eastAsia"/>
              </w:rPr>
              <w:t>3,000</w:t>
            </w:r>
          </w:p>
        </w:tc>
        <w:tc>
          <w:tcPr>
            <w:tcW w:w="1837" w:type="dxa"/>
            <w:shd w:val="clear" w:color="auto" w:fill="auto"/>
            <w:vAlign w:val="center"/>
          </w:tcPr>
          <w:p w:rsidR="00B650FC" w:rsidRPr="00E223FA" w:rsidRDefault="00B650FC" w:rsidP="00640605">
            <w:pPr>
              <w:pStyle w:val="142"/>
              <w:spacing w:line="260" w:lineRule="exact"/>
              <w:jc w:val="right"/>
            </w:pPr>
            <w:r w:rsidRPr="00E223FA">
              <w:rPr>
                <w:rFonts w:hint="eastAsia"/>
              </w:rPr>
              <w:t>2</w:t>
            </w:r>
            <w:r w:rsidRPr="00E223FA">
              <w:t>,</w:t>
            </w:r>
            <w:r w:rsidRPr="00E223FA">
              <w:rPr>
                <w:rFonts w:hint="eastAsia"/>
              </w:rPr>
              <w:t>989</w:t>
            </w:r>
          </w:p>
        </w:tc>
        <w:tc>
          <w:tcPr>
            <w:tcW w:w="1837" w:type="dxa"/>
            <w:tcBorders>
              <w:right w:val="single" w:sz="12" w:space="0" w:color="auto"/>
            </w:tcBorders>
            <w:shd w:val="clear" w:color="auto" w:fill="auto"/>
            <w:vAlign w:val="center"/>
          </w:tcPr>
          <w:p w:rsidR="00B650FC" w:rsidRPr="00E223FA" w:rsidRDefault="00B650FC" w:rsidP="00640605">
            <w:pPr>
              <w:pStyle w:val="142"/>
              <w:spacing w:line="260" w:lineRule="exact"/>
              <w:jc w:val="right"/>
            </w:pPr>
            <w:r w:rsidRPr="00E223FA">
              <w:rPr>
                <w:rFonts w:hint="eastAsia"/>
              </w:rPr>
              <w:t>9</w:t>
            </w:r>
            <w:r w:rsidRPr="00E223FA">
              <w:t>9.63</w:t>
            </w:r>
          </w:p>
        </w:tc>
      </w:tr>
      <w:tr w:rsidR="00B650FC" w:rsidRPr="00E223FA" w:rsidTr="00640605">
        <w:tc>
          <w:tcPr>
            <w:tcW w:w="2408" w:type="dxa"/>
            <w:tcBorders>
              <w:left w:val="single" w:sz="12" w:space="0" w:color="auto"/>
            </w:tcBorders>
            <w:shd w:val="clear" w:color="auto" w:fill="auto"/>
            <w:vAlign w:val="center"/>
          </w:tcPr>
          <w:p w:rsidR="00B650FC" w:rsidRPr="00E223FA" w:rsidRDefault="00B650FC" w:rsidP="00640605">
            <w:pPr>
              <w:pStyle w:val="142"/>
              <w:spacing w:line="260" w:lineRule="exact"/>
            </w:pPr>
            <w:r w:rsidRPr="00E223FA">
              <w:rPr>
                <w:rFonts w:hint="eastAsia"/>
              </w:rPr>
              <w:t>數位發展部</w:t>
            </w:r>
          </w:p>
        </w:tc>
        <w:tc>
          <w:tcPr>
            <w:tcW w:w="1836" w:type="dxa"/>
            <w:shd w:val="clear" w:color="auto" w:fill="auto"/>
          </w:tcPr>
          <w:p w:rsidR="00B650FC" w:rsidRPr="00E223FA" w:rsidRDefault="00B650FC" w:rsidP="00640605">
            <w:pPr>
              <w:pStyle w:val="142"/>
              <w:spacing w:line="260" w:lineRule="exact"/>
              <w:jc w:val="right"/>
            </w:pPr>
            <w:r w:rsidRPr="00E223FA">
              <w:rPr>
                <w:rFonts w:hint="eastAsia"/>
              </w:rPr>
              <w:t>3</w:t>
            </w:r>
            <w:r w:rsidRPr="00E223FA">
              <w:t>,</w:t>
            </w:r>
            <w:r w:rsidRPr="00E223FA">
              <w:rPr>
                <w:rFonts w:hint="eastAsia"/>
              </w:rPr>
              <w:t>000</w:t>
            </w:r>
          </w:p>
        </w:tc>
        <w:tc>
          <w:tcPr>
            <w:tcW w:w="1837" w:type="dxa"/>
            <w:shd w:val="clear" w:color="auto" w:fill="auto"/>
          </w:tcPr>
          <w:p w:rsidR="00B650FC" w:rsidRPr="00E223FA" w:rsidRDefault="00B650FC" w:rsidP="00640605">
            <w:pPr>
              <w:pStyle w:val="142"/>
              <w:spacing w:line="260" w:lineRule="exact"/>
              <w:jc w:val="right"/>
            </w:pPr>
            <w:r w:rsidRPr="00E223FA">
              <w:rPr>
                <w:rFonts w:hint="eastAsia"/>
                <w:szCs w:val="24"/>
              </w:rPr>
              <w:t>3</w:t>
            </w:r>
            <w:r w:rsidRPr="00E223FA">
              <w:rPr>
                <w:szCs w:val="24"/>
              </w:rPr>
              <w:t>,</w:t>
            </w:r>
            <w:r w:rsidRPr="00E223FA">
              <w:rPr>
                <w:rFonts w:hint="eastAsia"/>
                <w:szCs w:val="24"/>
              </w:rPr>
              <w:t>00</w:t>
            </w:r>
            <w:r w:rsidRPr="00E223FA">
              <w:rPr>
                <w:szCs w:val="24"/>
              </w:rPr>
              <w:t>0</w:t>
            </w:r>
          </w:p>
        </w:tc>
        <w:tc>
          <w:tcPr>
            <w:tcW w:w="1837" w:type="dxa"/>
            <w:tcBorders>
              <w:right w:val="single" w:sz="12" w:space="0" w:color="auto"/>
            </w:tcBorders>
            <w:shd w:val="clear" w:color="auto" w:fill="auto"/>
          </w:tcPr>
          <w:p w:rsidR="00B650FC" w:rsidRPr="00E223FA" w:rsidRDefault="00B650FC" w:rsidP="00640605">
            <w:pPr>
              <w:pStyle w:val="142"/>
              <w:spacing w:line="260" w:lineRule="exact"/>
              <w:jc w:val="right"/>
            </w:pPr>
            <w:r w:rsidRPr="00E223FA">
              <w:rPr>
                <w:rFonts w:hint="eastAsia"/>
              </w:rPr>
              <w:t>1</w:t>
            </w:r>
            <w:r w:rsidRPr="00E223FA">
              <w:t>00.00</w:t>
            </w:r>
          </w:p>
        </w:tc>
      </w:tr>
      <w:tr w:rsidR="00B650FC" w:rsidRPr="00E223FA" w:rsidTr="00640605">
        <w:tc>
          <w:tcPr>
            <w:tcW w:w="2408" w:type="dxa"/>
            <w:tcBorders>
              <w:left w:val="single" w:sz="12" w:space="0" w:color="auto"/>
              <w:bottom w:val="double" w:sz="4" w:space="0" w:color="auto"/>
            </w:tcBorders>
            <w:shd w:val="clear" w:color="auto" w:fill="auto"/>
            <w:vAlign w:val="center"/>
          </w:tcPr>
          <w:p w:rsidR="00B650FC" w:rsidRPr="00E223FA" w:rsidRDefault="00B650FC" w:rsidP="00640605">
            <w:pPr>
              <w:pStyle w:val="142"/>
              <w:spacing w:line="260" w:lineRule="exact"/>
            </w:pPr>
            <w:r w:rsidRPr="00E223FA">
              <w:rPr>
                <w:rFonts w:hint="eastAsia"/>
              </w:rPr>
              <w:t>內政部</w:t>
            </w:r>
          </w:p>
        </w:tc>
        <w:tc>
          <w:tcPr>
            <w:tcW w:w="1836" w:type="dxa"/>
            <w:tcBorders>
              <w:bottom w:val="double" w:sz="4" w:space="0" w:color="auto"/>
            </w:tcBorders>
            <w:shd w:val="clear" w:color="auto" w:fill="auto"/>
          </w:tcPr>
          <w:p w:rsidR="00B650FC" w:rsidRPr="00E223FA" w:rsidRDefault="00B650FC" w:rsidP="00640605">
            <w:pPr>
              <w:pStyle w:val="142"/>
              <w:spacing w:line="260" w:lineRule="exact"/>
              <w:jc w:val="right"/>
            </w:pPr>
            <w:r w:rsidRPr="00E223FA">
              <w:rPr>
                <w:rFonts w:hint="eastAsia"/>
              </w:rPr>
              <w:t>1,500</w:t>
            </w:r>
          </w:p>
        </w:tc>
        <w:tc>
          <w:tcPr>
            <w:tcW w:w="1837" w:type="dxa"/>
            <w:tcBorders>
              <w:bottom w:val="double" w:sz="4" w:space="0" w:color="auto"/>
            </w:tcBorders>
            <w:shd w:val="clear" w:color="auto" w:fill="auto"/>
          </w:tcPr>
          <w:p w:rsidR="00B650FC" w:rsidRPr="00E223FA" w:rsidRDefault="00B650FC" w:rsidP="00640605">
            <w:pPr>
              <w:pStyle w:val="142"/>
              <w:spacing w:line="260" w:lineRule="exact"/>
              <w:jc w:val="right"/>
            </w:pPr>
            <w:r w:rsidRPr="00E223FA">
              <w:rPr>
                <w:rFonts w:hint="eastAsia"/>
                <w:szCs w:val="24"/>
              </w:rPr>
              <w:t>1</w:t>
            </w:r>
            <w:r w:rsidRPr="00E223FA">
              <w:rPr>
                <w:szCs w:val="24"/>
              </w:rPr>
              <w:t>,</w:t>
            </w:r>
            <w:r w:rsidRPr="00E223FA">
              <w:rPr>
                <w:rFonts w:hint="eastAsia"/>
                <w:szCs w:val="24"/>
              </w:rPr>
              <w:t>50</w:t>
            </w:r>
            <w:r w:rsidRPr="00E223FA">
              <w:rPr>
                <w:szCs w:val="24"/>
              </w:rPr>
              <w:t>0</w:t>
            </w:r>
          </w:p>
        </w:tc>
        <w:tc>
          <w:tcPr>
            <w:tcW w:w="1837" w:type="dxa"/>
            <w:tcBorders>
              <w:bottom w:val="double" w:sz="4" w:space="0" w:color="auto"/>
              <w:right w:val="single" w:sz="12" w:space="0" w:color="auto"/>
            </w:tcBorders>
            <w:shd w:val="clear" w:color="auto" w:fill="auto"/>
          </w:tcPr>
          <w:p w:rsidR="00B650FC" w:rsidRPr="00E223FA" w:rsidRDefault="00B650FC" w:rsidP="00640605">
            <w:pPr>
              <w:pStyle w:val="142"/>
              <w:spacing w:line="260" w:lineRule="exact"/>
              <w:jc w:val="right"/>
            </w:pPr>
            <w:r w:rsidRPr="00E223FA">
              <w:rPr>
                <w:rFonts w:hint="eastAsia"/>
              </w:rPr>
              <w:t>1</w:t>
            </w:r>
            <w:r w:rsidRPr="00E223FA">
              <w:t>00.00</w:t>
            </w:r>
          </w:p>
        </w:tc>
      </w:tr>
      <w:tr w:rsidR="00B650FC" w:rsidRPr="00E223FA" w:rsidTr="00640605">
        <w:tc>
          <w:tcPr>
            <w:tcW w:w="2408" w:type="dxa"/>
            <w:tcBorders>
              <w:top w:val="double" w:sz="4" w:space="0" w:color="auto"/>
              <w:left w:val="single" w:sz="12" w:space="0" w:color="auto"/>
              <w:bottom w:val="single" w:sz="12" w:space="0" w:color="auto"/>
            </w:tcBorders>
            <w:shd w:val="clear" w:color="auto" w:fill="auto"/>
            <w:vAlign w:val="center"/>
          </w:tcPr>
          <w:p w:rsidR="00B650FC" w:rsidRPr="00357ECD" w:rsidRDefault="00B650FC" w:rsidP="00640605">
            <w:pPr>
              <w:pStyle w:val="142"/>
              <w:spacing w:line="260" w:lineRule="exact"/>
              <w:rPr>
                <w:b/>
              </w:rPr>
            </w:pPr>
            <w:r w:rsidRPr="00357ECD">
              <w:rPr>
                <w:rFonts w:hint="eastAsia"/>
                <w:b/>
              </w:rPr>
              <w:t>合計</w:t>
            </w:r>
          </w:p>
        </w:tc>
        <w:tc>
          <w:tcPr>
            <w:tcW w:w="1836" w:type="dxa"/>
            <w:tcBorders>
              <w:top w:val="double" w:sz="4" w:space="0" w:color="auto"/>
              <w:bottom w:val="single" w:sz="12" w:space="0" w:color="auto"/>
            </w:tcBorders>
            <w:shd w:val="clear" w:color="auto" w:fill="auto"/>
          </w:tcPr>
          <w:p w:rsidR="00B650FC" w:rsidRPr="00357ECD" w:rsidRDefault="00B650FC" w:rsidP="00640605">
            <w:pPr>
              <w:pStyle w:val="142"/>
              <w:spacing w:line="260" w:lineRule="exact"/>
              <w:jc w:val="right"/>
              <w:rPr>
                <w:b/>
              </w:rPr>
            </w:pPr>
            <w:r w:rsidRPr="00357ECD">
              <w:rPr>
                <w:rFonts w:hint="eastAsia"/>
                <w:b/>
              </w:rPr>
              <w:t>2</w:t>
            </w:r>
            <w:r w:rsidRPr="00357ECD">
              <w:rPr>
                <w:b/>
              </w:rPr>
              <w:t>,</w:t>
            </w:r>
            <w:r w:rsidRPr="00357ECD">
              <w:rPr>
                <w:rFonts w:hint="eastAsia"/>
                <w:b/>
              </w:rPr>
              <w:t>030</w:t>
            </w:r>
            <w:r w:rsidRPr="00357ECD">
              <w:rPr>
                <w:b/>
              </w:rPr>
              <w:t>,</w:t>
            </w:r>
            <w:r w:rsidRPr="00357ECD">
              <w:rPr>
                <w:rFonts w:hint="eastAsia"/>
                <w:b/>
              </w:rPr>
              <w:t>688</w:t>
            </w:r>
          </w:p>
        </w:tc>
        <w:tc>
          <w:tcPr>
            <w:tcW w:w="1837" w:type="dxa"/>
            <w:tcBorders>
              <w:top w:val="double" w:sz="4" w:space="0" w:color="auto"/>
              <w:bottom w:val="single" w:sz="12" w:space="0" w:color="auto"/>
            </w:tcBorders>
            <w:shd w:val="clear" w:color="auto" w:fill="auto"/>
          </w:tcPr>
          <w:p w:rsidR="00B650FC" w:rsidRPr="00357ECD" w:rsidRDefault="00B650FC" w:rsidP="00640605">
            <w:pPr>
              <w:pStyle w:val="142"/>
              <w:spacing w:line="260" w:lineRule="exact"/>
              <w:jc w:val="right"/>
              <w:rPr>
                <w:b/>
              </w:rPr>
            </w:pPr>
            <w:r w:rsidRPr="00357ECD">
              <w:rPr>
                <w:rFonts w:hint="eastAsia"/>
                <w:b/>
              </w:rPr>
              <w:t>1</w:t>
            </w:r>
            <w:r w:rsidRPr="00357ECD">
              <w:rPr>
                <w:b/>
              </w:rPr>
              <w:t>,</w:t>
            </w:r>
            <w:r w:rsidRPr="00357ECD">
              <w:rPr>
                <w:rFonts w:hint="eastAsia"/>
                <w:b/>
              </w:rPr>
              <w:t>898</w:t>
            </w:r>
            <w:r w:rsidRPr="00357ECD">
              <w:rPr>
                <w:b/>
              </w:rPr>
              <w:t>,</w:t>
            </w:r>
            <w:r w:rsidRPr="00357ECD">
              <w:rPr>
                <w:rFonts w:hint="eastAsia"/>
                <w:b/>
              </w:rPr>
              <w:t>652</w:t>
            </w:r>
          </w:p>
        </w:tc>
        <w:tc>
          <w:tcPr>
            <w:tcW w:w="1837" w:type="dxa"/>
            <w:tcBorders>
              <w:top w:val="double" w:sz="4" w:space="0" w:color="auto"/>
              <w:bottom w:val="single" w:sz="12" w:space="0" w:color="auto"/>
              <w:right w:val="single" w:sz="12" w:space="0" w:color="auto"/>
            </w:tcBorders>
            <w:shd w:val="clear" w:color="auto" w:fill="auto"/>
          </w:tcPr>
          <w:p w:rsidR="00B650FC" w:rsidRPr="00357ECD" w:rsidRDefault="00B650FC" w:rsidP="00640605">
            <w:pPr>
              <w:pStyle w:val="142"/>
              <w:spacing w:line="260" w:lineRule="exact"/>
              <w:jc w:val="right"/>
              <w:rPr>
                <w:b/>
              </w:rPr>
            </w:pPr>
            <w:r w:rsidRPr="00357ECD">
              <w:rPr>
                <w:b/>
              </w:rPr>
              <w:t>93.50</w:t>
            </w:r>
          </w:p>
        </w:tc>
      </w:tr>
    </w:tbl>
    <w:p w:rsidR="00B650FC" w:rsidRPr="007878E8" w:rsidRDefault="00B650FC" w:rsidP="00640605">
      <w:pPr>
        <w:pStyle w:val="142"/>
        <w:spacing w:line="260" w:lineRule="exact"/>
        <w:ind w:leftChars="-5" w:left="1681" w:hangingChars="697" w:hanging="1695"/>
        <w:jc w:val="both"/>
      </w:pPr>
      <w:r>
        <w:rPr>
          <w:rFonts w:hint="eastAsia"/>
        </w:rPr>
        <w:t xml:space="preserve">     </w:t>
      </w:r>
      <w:r w:rsidRPr="0044481D">
        <w:t>資料來源：</w:t>
      </w:r>
      <w:r>
        <w:rPr>
          <w:rFonts w:hint="eastAsia"/>
        </w:rPr>
        <w:t>各</w:t>
      </w:r>
      <w:r w:rsidRPr="00002D87">
        <w:rPr>
          <w:rFonts w:hint="eastAsia"/>
        </w:rPr>
        <w:t>部會提供</w:t>
      </w:r>
      <w:r w:rsidRPr="007878E8">
        <w:rPr>
          <w:rFonts w:hint="eastAsia"/>
        </w:rPr>
        <w:t>，</w:t>
      </w:r>
      <w:r>
        <w:rPr>
          <w:rFonts w:hint="eastAsia"/>
        </w:rPr>
        <w:t>本中心彙整</w:t>
      </w:r>
      <w:r w:rsidRPr="0044481D">
        <w:rPr>
          <w:rFonts w:hint="eastAsia"/>
        </w:rPr>
        <w:t>。</w:t>
      </w:r>
    </w:p>
    <w:p w:rsidR="00B650FC" w:rsidRDefault="00B650FC" w:rsidP="00640605">
      <w:pPr>
        <w:pStyle w:val="a5"/>
        <w:ind w:left="849" w:hanging="283"/>
        <w:rPr>
          <w:b/>
        </w:rPr>
      </w:pPr>
      <w:r w:rsidRPr="0055500D">
        <w:rPr>
          <w:rFonts w:hint="eastAsia"/>
          <w:b/>
        </w:rPr>
        <w:t>(一)</w:t>
      </w:r>
      <w:r>
        <w:rPr>
          <w:rFonts w:hint="eastAsia"/>
          <w:b/>
        </w:rPr>
        <w:t>中央相關部會近年推動兒少保護措施概況</w:t>
      </w:r>
    </w:p>
    <w:p w:rsidR="00B650FC" w:rsidRDefault="00B650FC" w:rsidP="00640605">
      <w:pPr>
        <w:pStyle w:val="21"/>
        <w:ind w:left="850" w:firstLine="566"/>
        <w:rPr>
          <w:rFonts w:hAnsi="標楷體"/>
        </w:rPr>
      </w:pPr>
      <w:r>
        <w:rPr>
          <w:rFonts w:hAnsi="標楷體" w:hint="eastAsia"/>
        </w:rPr>
        <w:t>鑒於兒少保護</w:t>
      </w:r>
      <w:r w:rsidRPr="00D2303B">
        <w:rPr>
          <w:rFonts w:hAnsi="標楷體" w:hint="eastAsia"/>
        </w:rPr>
        <w:t>措施攸關兒少生活之各層面議題</w:t>
      </w:r>
      <w:r>
        <w:rPr>
          <w:rFonts w:hAnsi="標楷體" w:hint="eastAsia"/>
        </w:rPr>
        <w:t>，</w:t>
      </w:r>
      <w:r w:rsidRPr="00B11D7E">
        <w:rPr>
          <w:rFonts w:hAnsi="標楷體" w:hint="eastAsia"/>
        </w:rPr>
        <w:t>兒童及少年福利與權益保障法(以下稱兒少權法)第7條第2項</w:t>
      </w:r>
      <w:r w:rsidR="0017126B" w:rsidRPr="0017126B">
        <w:rPr>
          <w:rFonts w:hAnsi="標楷體" w:hint="eastAsia"/>
        </w:rPr>
        <w:t>規定針對</w:t>
      </w:r>
      <w:r w:rsidRPr="00967EF5">
        <w:rPr>
          <w:rFonts w:hAnsi="標楷體" w:hint="eastAsia"/>
        </w:rPr>
        <w:t>兒少安全維護及事故傷害防制措施</w:t>
      </w:r>
      <w:r>
        <w:rPr>
          <w:rFonts w:hAnsi="標楷體" w:hint="eastAsia"/>
        </w:rPr>
        <w:t>，依事務屬性，分別賦予</w:t>
      </w:r>
      <w:r w:rsidRPr="00967EF5">
        <w:rPr>
          <w:rFonts w:hAnsi="標楷體" w:hint="eastAsia"/>
        </w:rPr>
        <w:t>主管機關衛生福利部(以下簡稱衛福部)與內政部、教育部、法務部、交通部、勞動部、文化部、數位發展部(以下簡稱數發部)及</w:t>
      </w:r>
      <w:r>
        <w:rPr>
          <w:rFonts w:hAnsi="標楷體" w:hint="eastAsia"/>
        </w:rPr>
        <w:t>國家</w:t>
      </w:r>
      <w:r w:rsidRPr="00967EF5">
        <w:rPr>
          <w:rFonts w:hAnsi="標楷體" w:hint="eastAsia"/>
        </w:rPr>
        <w:t>通訊傳播委員會(以下簡稱通傳會)等目的事業主管機關</w:t>
      </w:r>
      <w:r>
        <w:rPr>
          <w:rFonts w:hAnsi="標楷體" w:hint="eastAsia"/>
        </w:rPr>
        <w:t>權責。又考量</w:t>
      </w:r>
      <w:r w:rsidRPr="00967EF5">
        <w:rPr>
          <w:rFonts w:hAnsi="標楷體" w:hint="eastAsia"/>
        </w:rPr>
        <w:t>原住民族</w:t>
      </w:r>
      <w:r>
        <w:rPr>
          <w:rFonts w:hAnsi="標楷體" w:hint="eastAsia"/>
        </w:rPr>
        <w:t>社會文化</w:t>
      </w:r>
      <w:r w:rsidRPr="00967EF5">
        <w:rPr>
          <w:rFonts w:hAnsi="標楷體" w:hint="eastAsia"/>
        </w:rPr>
        <w:t>之特殊性，原住民族委員會(以下簡稱原民會)辦理原住</w:t>
      </w:r>
      <w:r>
        <w:rPr>
          <w:rFonts w:hAnsi="標楷體" w:hint="eastAsia"/>
        </w:rPr>
        <w:t>民族兒少保護之因地制宜措施。另為確保兒少安全網之緊密性與保護服務之連續性，相關機關透過</w:t>
      </w:r>
      <w:r w:rsidRPr="00543DE8">
        <w:rPr>
          <w:rFonts w:hAnsi="標楷體" w:hint="eastAsia"/>
        </w:rPr>
        <w:t>資訊串接、人力、經費相互支援</w:t>
      </w:r>
      <w:r>
        <w:rPr>
          <w:rFonts w:hAnsi="標楷體" w:hint="eastAsia"/>
        </w:rPr>
        <w:t>等模式，合作推動各項兒少保護工作。有關</w:t>
      </w:r>
      <w:r w:rsidRPr="00543DE8">
        <w:rPr>
          <w:rFonts w:hAnsi="標楷體" w:hint="eastAsia"/>
        </w:rPr>
        <w:t>中央相關部會近年推動兒少保護措施</w:t>
      </w:r>
      <w:r>
        <w:rPr>
          <w:rFonts w:hAnsi="標楷體" w:hint="eastAsia"/>
        </w:rPr>
        <w:t>，</w:t>
      </w:r>
      <w:r w:rsidRPr="00543DE8">
        <w:rPr>
          <w:rFonts w:hAnsi="標楷體" w:hint="eastAsia"/>
        </w:rPr>
        <w:t>參考兒少保護三級預防概念，大致可區分為一般教育宣導之預防類措施、針對高風險對象</w:t>
      </w:r>
      <w:r>
        <w:rPr>
          <w:rFonts w:hAnsi="標楷體" w:hint="eastAsia"/>
        </w:rPr>
        <w:t>(情境)</w:t>
      </w:r>
      <w:r w:rsidRPr="00543DE8">
        <w:rPr>
          <w:rFonts w:hAnsi="標楷體" w:hint="eastAsia"/>
        </w:rPr>
        <w:t>之預警性措施，以及提供受害者之保護類措施</w:t>
      </w:r>
      <w:r>
        <w:rPr>
          <w:rFonts w:hAnsi="標楷體" w:hint="eastAsia"/>
        </w:rPr>
        <w:t>，謹舉其要者分述如次：</w:t>
      </w:r>
    </w:p>
    <w:p w:rsidR="00B650FC" w:rsidRDefault="00B650FC" w:rsidP="00640605">
      <w:pPr>
        <w:pStyle w:val="21"/>
        <w:ind w:leftChars="202" w:left="1130" w:hangingChars="197" w:hanging="558"/>
        <w:rPr>
          <w:rFonts w:hAnsi="標楷體"/>
        </w:rPr>
      </w:pPr>
      <w:r>
        <w:rPr>
          <w:rFonts w:hAnsi="標楷體" w:hint="eastAsia"/>
        </w:rPr>
        <w:t xml:space="preserve">  </w:t>
      </w:r>
      <w:r w:rsidRPr="00BF3C08">
        <w:rPr>
          <w:rFonts w:hAnsi="標楷體" w:hint="eastAsia"/>
          <w:b/>
        </w:rPr>
        <w:t>1.</w:t>
      </w:r>
      <w:r>
        <w:rPr>
          <w:rFonts w:hAnsi="標楷體" w:hint="eastAsia"/>
          <w:b/>
        </w:rPr>
        <w:t>預防類措施</w:t>
      </w:r>
      <w:r w:rsidRPr="00BF3C08">
        <w:rPr>
          <w:rFonts w:hAnsi="標楷體" w:hint="eastAsia"/>
          <w:b/>
        </w:rPr>
        <w:t>：</w:t>
      </w:r>
      <w:r w:rsidRPr="008C1C90">
        <w:rPr>
          <w:rFonts w:hAnsi="標楷體" w:hint="eastAsia"/>
        </w:rPr>
        <w:t>衛福部與</w:t>
      </w:r>
      <w:r>
        <w:rPr>
          <w:rFonts w:hAnsi="標楷體" w:hint="eastAsia"/>
        </w:rPr>
        <w:t>內政部</w:t>
      </w:r>
      <w:r>
        <w:rPr>
          <w:rFonts w:ascii="微軟正黑體" w:eastAsia="微軟正黑體" w:hAnsi="微軟正黑體" w:hint="eastAsia"/>
        </w:rPr>
        <w:t>、</w:t>
      </w:r>
      <w:r w:rsidRPr="008C1C90">
        <w:rPr>
          <w:rFonts w:hAnsi="標楷體" w:hint="eastAsia"/>
        </w:rPr>
        <w:t>教育部、法務部、通傳會等相關目的事業主管機關、各縣市政府等合作，</w:t>
      </w:r>
      <w:r>
        <w:rPr>
          <w:rFonts w:hAnsi="標楷體" w:hint="eastAsia"/>
        </w:rPr>
        <w:t>就反制濫用</w:t>
      </w:r>
      <w:r w:rsidRPr="008C1C90">
        <w:rPr>
          <w:rFonts w:hAnsi="標楷體" w:hint="eastAsia"/>
        </w:rPr>
        <w:t>菸、酒、檳榔、</w:t>
      </w:r>
      <w:r>
        <w:rPr>
          <w:rFonts w:hAnsi="標楷體" w:hint="eastAsia"/>
        </w:rPr>
        <w:t>藥物</w:t>
      </w:r>
      <w:r>
        <w:rPr>
          <w:rFonts w:ascii="微軟正黑體" w:eastAsia="微軟正黑體" w:hAnsi="微軟正黑體" w:hint="eastAsia"/>
        </w:rPr>
        <w:t>、</w:t>
      </w:r>
      <w:r w:rsidRPr="008C1C90">
        <w:rPr>
          <w:rFonts w:hAnsi="標楷體" w:hint="eastAsia"/>
        </w:rPr>
        <w:t>毒品等</w:t>
      </w:r>
      <w:r>
        <w:rPr>
          <w:rFonts w:hAnsi="標楷體" w:hint="eastAsia"/>
        </w:rPr>
        <w:t>有害</w:t>
      </w:r>
      <w:r w:rsidRPr="008C1C90">
        <w:rPr>
          <w:rFonts w:hAnsi="標楷體" w:hint="eastAsia"/>
        </w:rPr>
        <w:t>物質與</w:t>
      </w:r>
      <w:r>
        <w:rPr>
          <w:rFonts w:hAnsi="標楷體" w:hint="eastAsia"/>
        </w:rPr>
        <w:t>因不當使用</w:t>
      </w:r>
      <w:r w:rsidRPr="008C1C90">
        <w:rPr>
          <w:rFonts w:hAnsi="標楷體" w:hint="eastAsia"/>
        </w:rPr>
        <w:t>3C(包括電腦及其周邊通訊、消費性電子產品、網路使用)</w:t>
      </w:r>
      <w:r>
        <w:rPr>
          <w:rFonts w:hAnsi="標楷體" w:hint="eastAsia"/>
        </w:rPr>
        <w:t>致成癮，以及</w:t>
      </w:r>
      <w:r w:rsidRPr="00676DFF">
        <w:rPr>
          <w:rFonts w:hAnsi="標楷體" w:hint="eastAsia"/>
        </w:rPr>
        <w:t>飆車</w:t>
      </w:r>
      <w:r w:rsidRPr="008C1C90">
        <w:rPr>
          <w:rFonts w:hAnsi="標楷體" w:hint="eastAsia"/>
        </w:rPr>
        <w:t>等加強宣導外，並辦理促進兒少身心健康活動</w:t>
      </w:r>
      <w:r>
        <w:rPr>
          <w:rFonts w:hAnsi="標楷體" w:hint="eastAsia"/>
        </w:rPr>
        <w:t>；</w:t>
      </w:r>
      <w:r w:rsidRPr="00676DFF">
        <w:rPr>
          <w:rFonts w:hAnsi="標楷體" w:hint="eastAsia"/>
        </w:rPr>
        <w:t>文化部、數發部為兼顧產業發展與兒少身心健康，推動出版品、遊戲軟體分級與業者自律及適讀宣導活動</w:t>
      </w:r>
      <w:r>
        <w:rPr>
          <w:rFonts w:hAnsi="標楷體" w:hint="eastAsia"/>
        </w:rPr>
        <w:t>；</w:t>
      </w:r>
      <w:r w:rsidRPr="00676DFF">
        <w:rPr>
          <w:rFonts w:hAnsi="標楷體" w:hint="eastAsia"/>
        </w:rPr>
        <w:t>教育部</w:t>
      </w:r>
      <w:r>
        <w:rPr>
          <w:rFonts w:hAnsi="標楷體" w:hint="eastAsia"/>
        </w:rPr>
        <w:t>為</w:t>
      </w:r>
      <w:r w:rsidRPr="00676DFF">
        <w:rPr>
          <w:rFonts w:hAnsi="標楷體" w:hint="eastAsia"/>
        </w:rPr>
        <w:t>防制兒少遭家庭暴力、虐待</w:t>
      </w:r>
      <w:r>
        <w:rPr>
          <w:rFonts w:hAnsi="標楷體" w:hint="eastAsia"/>
        </w:rPr>
        <w:t>，</w:t>
      </w:r>
      <w:r w:rsidRPr="00676DFF">
        <w:rPr>
          <w:rFonts w:hAnsi="標楷體" w:hint="eastAsia"/>
        </w:rPr>
        <w:t>補助地方政府辦理家庭、親職教育，宣導正當管教作為並提供諮商服務；法務部與民間團體合辦防制兒少遭性侵害(剝削)相關實務研習活動，以提升業務執行成效</w:t>
      </w:r>
      <w:r>
        <w:rPr>
          <w:rFonts w:hAnsi="標楷體" w:hint="eastAsia"/>
        </w:rPr>
        <w:t>；</w:t>
      </w:r>
      <w:r w:rsidRPr="00676DFF">
        <w:rPr>
          <w:rFonts w:hAnsi="標楷體" w:hint="eastAsia"/>
        </w:rPr>
        <w:t>交通部與教育部合作推動校園交通安全教育</w:t>
      </w:r>
      <w:r>
        <w:rPr>
          <w:rFonts w:hAnsi="標楷體" w:hint="eastAsia"/>
        </w:rPr>
        <w:t xml:space="preserve">等。  </w:t>
      </w:r>
    </w:p>
    <w:p w:rsidR="00B650FC" w:rsidRDefault="00B650FC" w:rsidP="00640605">
      <w:pPr>
        <w:pStyle w:val="21"/>
        <w:ind w:leftChars="178" w:left="1131" w:hangingChars="221" w:hanging="627"/>
        <w:rPr>
          <w:rFonts w:hAnsi="標楷體"/>
          <w:b/>
        </w:rPr>
      </w:pPr>
      <w:r>
        <w:rPr>
          <w:rFonts w:hAnsi="標楷體" w:hint="eastAsia"/>
          <w:b/>
        </w:rPr>
        <w:t xml:space="preserve">  2</w:t>
      </w:r>
      <w:r w:rsidRPr="00BF3C08">
        <w:rPr>
          <w:rFonts w:hAnsi="標楷體" w:hint="eastAsia"/>
          <w:b/>
        </w:rPr>
        <w:t>.</w:t>
      </w:r>
      <w:r>
        <w:rPr>
          <w:rFonts w:hAnsi="標楷體" w:hint="eastAsia"/>
          <w:b/>
        </w:rPr>
        <w:t>預警類措施</w:t>
      </w:r>
      <w:r w:rsidRPr="00BF3C08">
        <w:rPr>
          <w:rFonts w:hAnsi="標楷體" w:hint="eastAsia"/>
          <w:b/>
        </w:rPr>
        <w:t>：</w:t>
      </w:r>
      <w:r w:rsidRPr="006C33DA">
        <w:rPr>
          <w:rFonts w:hAnsi="標楷體" w:hint="eastAsia"/>
        </w:rPr>
        <w:t>衛福部補助各縣市政府普設社會福利服務中心</w:t>
      </w:r>
      <w:r>
        <w:rPr>
          <w:rFonts w:hAnsi="標楷體" w:hint="eastAsia"/>
        </w:rPr>
        <w:t>提供脆弱家庭</w:t>
      </w:r>
      <w:r>
        <w:rPr>
          <w:rStyle w:val="af5"/>
          <w:rFonts w:hAnsi="標楷體"/>
        </w:rPr>
        <w:footnoteReference w:id="94"/>
      </w:r>
      <w:r>
        <w:rPr>
          <w:rFonts w:hAnsi="標楷體" w:hint="eastAsia"/>
        </w:rPr>
        <w:t>服務；教育部透過</w:t>
      </w:r>
      <w:r w:rsidRPr="005A20FA">
        <w:rPr>
          <w:rFonts w:hAnsi="標楷體" w:hint="eastAsia"/>
        </w:rPr>
        <w:t>與衛福部及農業部之系統介接，適時辦理</w:t>
      </w:r>
      <w:r>
        <w:rPr>
          <w:rFonts w:hAnsi="標楷體" w:hint="eastAsia"/>
        </w:rPr>
        <w:t>食品安全</w:t>
      </w:r>
      <w:r w:rsidRPr="005A20FA">
        <w:rPr>
          <w:rFonts w:hAnsi="標楷體" w:hint="eastAsia"/>
        </w:rPr>
        <w:t>通報，並落實校園餐飲及衛生輔導訪視計畫</w:t>
      </w:r>
      <w:r>
        <w:rPr>
          <w:rFonts w:hAnsi="標楷體" w:hint="eastAsia"/>
        </w:rPr>
        <w:t>；法務部</w:t>
      </w:r>
      <w:r w:rsidRPr="005A20FA">
        <w:rPr>
          <w:rFonts w:hAnsi="標楷體" w:hint="eastAsia"/>
        </w:rPr>
        <w:t>與教育部、衛福部、勞動部及民間社福機構</w:t>
      </w:r>
      <w:r>
        <w:rPr>
          <w:rFonts w:hAnsi="標楷體" w:hint="eastAsia"/>
        </w:rPr>
        <w:t>針對矯正機構收容兒少，</w:t>
      </w:r>
      <w:r w:rsidRPr="005A20FA">
        <w:rPr>
          <w:rFonts w:hAnsi="標楷體" w:hint="eastAsia"/>
        </w:rPr>
        <w:t>合作辦理包括家庭支持服務、自立生活服務、特殊教育支持網絡以及就業輔導等計畫、方案。</w:t>
      </w:r>
    </w:p>
    <w:p w:rsidR="00B650FC" w:rsidRPr="008C343A" w:rsidRDefault="00B650FC" w:rsidP="00640605">
      <w:pPr>
        <w:pStyle w:val="21"/>
        <w:ind w:leftChars="178" w:left="1131" w:hangingChars="221" w:hanging="627"/>
        <w:rPr>
          <w:rFonts w:hAnsi="標楷體"/>
          <w:b/>
        </w:rPr>
      </w:pPr>
      <w:r>
        <w:rPr>
          <w:rFonts w:hAnsi="標楷體" w:hint="eastAsia"/>
          <w:b/>
        </w:rPr>
        <w:t xml:space="preserve">  3</w:t>
      </w:r>
      <w:r w:rsidRPr="00BF3C08">
        <w:rPr>
          <w:rFonts w:hAnsi="標楷體" w:hint="eastAsia"/>
          <w:b/>
        </w:rPr>
        <w:t>.</w:t>
      </w:r>
      <w:r>
        <w:rPr>
          <w:rFonts w:hAnsi="標楷體" w:hint="eastAsia"/>
          <w:b/>
        </w:rPr>
        <w:t>保護類措施</w:t>
      </w:r>
      <w:r w:rsidRPr="00BF3C08">
        <w:rPr>
          <w:rFonts w:hAnsi="標楷體" w:hint="eastAsia"/>
          <w:b/>
        </w:rPr>
        <w:t>：</w:t>
      </w:r>
      <w:r>
        <w:rPr>
          <w:rFonts w:hAnsi="標楷體" w:hint="eastAsia"/>
        </w:rPr>
        <w:t>衛福部補助各縣市政府聘用保護社工人力，</w:t>
      </w:r>
      <w:r w:rsidRPr="005A20FA">
        <w:rPr>
          <w:rFonts w:hAnsi="標楷體" w:hint="eastAsia"/>
        </w:rPr>
        <w:t>提供保護服務</w:t>
      </w:r>
      <w:r>
        <w:rPr>
          <w:rFonts w:hAnsi="標楷體" w:hint="eastAsia"/>
        </w:rPr>
        <w:t>，另</w:t>
      </w:r>
      <w:r w:rsidRPr="005A20FA">
        <w:rPr>
          <w:rFonts w:hAnsi="標楷體" w:hint="eastAsia"/>
        </w:rPr>
        <w:t>透過兒少保護區域醫療整合中心，針對兒少保護個案除提供身心診療、家長親職衛教等服務外，並結合社政、檢警單位建立網絡合作機制</w:t>
      </w:r>
      <w:r>
        <w:rPr>
          <w:rFonts w:hAnsi="標楷體" w:hint="eastAsia"/>
        </w:rPr>
        <w:t>；</w:t>
      </w:r>
      <w:r w:rsidRPr="005A20FA">
        <w:rPr>
          <w:rFonts w:hAnsi="標楷體" w:hint="eastAsia"/>
        </w:rPr>
        <w:t>通傳會</w:t>
      </w:r>
      <w:r>
        <w:rPr>
          <w:rFonts w:hAnsi="標楷體" w:hint="eastAsia"/>
        </w:rPr>
        <w:t>與</w:t>
      </w:r>
      <w:r w:rsidRPr="005A20FA">
        <w:rPr>
          <w:rFonts w:hAnsi="標楷體" w:hint="eastAsia"/>
        </w:rPr>
        <w:t>衛福部、教育部、文化部、數發部、內政部</w:t>
      </w:r>
      <w:r>
        <w:rPr>
          <w:rFonts w:hAnsi="標楷體" w:hint="eastAsia"/>
        </w:rPr>
        <w:t>合作</w:t>
      </w:r>
      <w:r w:rsidRPr="005A20FA">
        <w:rPr>
          <w:rFonts w:hAnsi="標楷體" w:hint="eastAsia"/>
        </w:rPr>
        <w:t>委託民間團體成立iWin網路內容防護機構，並分攤該機構運作所需經費</w:t>
      </w:r>
      <w:r>
        <w:rPr>
          <w:rFonts w:hAnsi="標楷體" w:hint="eastAsia"/>
        </w:rPr>
        <w:t>，</w:t>
      </w:r>
      <w:r w:rsidRPr="005A20FA">
        <w:rPr>
          <w:rFonts w:hAnsi="標楷體" w:hint="eastAsia"/>
        </w:rPr>
        <w:t>辦理相關教育宣導</w:t>
      </w:r>
      <w:r w:rsidRPr="00A71C61">
        <w:rPr>
          <w:rFonts w:hAnsi="標楷體" w:hint="eastAsia"/>
        </w:rPr>
        <w:t>、</w:t>
      </w:r>
      <w:r w:rsidRPr="005A20FA">
        <w:rPr>
          <w:rFonts w:hAnsi="標楷體" w:hint="eastAsia"/>
        </w:rPr>
        <w:t>受理民眾申訴案件轉請相關權責機關或網路平台業者處理</w:t>
      </w:r>
      <w:r>
        <w:rPr>
          <w:rFonts w:hAnsi="標楷體" w:hint="eastAsia"/>
        </w:rPr>
        <w:t>；</w:t>
      </w:r>
      <w:r w:rsidRPr="00A71C61">
        <w:rPr>
          <w:rFonts w:hAnsi="標楷體" w:hint="eastAsia"/>
        </w:rPr>
        <w:t>教育部與衛福部</w:t>
      </w:r>
      <w:r>
        <w:rPr>
          <w:rFonts w:hAnsi="標楷體" w:hint="eastAsia"/>
        </w:rPr>
        <w:t>合作，</w:t>
      </w:r>
      <w:r w:rsidRPr="00A71C61">
        <w:rPr>
          <w:rFonts w:hAnsi="標楷體" w:hint="eastAsia"/>
        </w:rPr>
        <w:t>協調各縣市政府設立安置遭受性剝削之兒少被害人之中途學校，針對兒少被害人進行全天候關懷教育與心理輔導。</w:t>
      </w:r>
    </w:p>
    <w:p w:rsidR="00B650FC" w:rsidRDefault="00B650FC" w:rsidP="00640605">
      <w:pPr>
        <w:pStyle w:val="a5"/>
        <w:ind w:left="849" w:hanging="283"/>
        <w:rPr>
          <w:b/>
        </w:rPr>
      </w:pPr>
      <w:r w:rsidRPr="0055500D">
        <w:rPr>
          <w:rFonts w:hint="eastAsia"/>
          <w:b/>
        </w:rPr>
        <w:t>(二</w:t>
      </w:r>
      <w:r>
        <w:rPr>
          <w:rFonts w:hint="eastAsia"/>
          <w:b/>
        </w:rPr>
        <w:t>)中央相關部會近年推動各類兒少保護措施相關經費規模呈增加趨勢</w:t>
      </w:r>
      <w:r>
        <w:rPr>
          <w:rFonts w:hAnsi="標楷體" w:hint="eastAsia"/>
          <w:b/>
        </w:rPr>
        <w:t>，</w:t>
      </w:r>
      <w:r>
        <w:rPr>
          <w:rFonts w:hint="eastAsia"/>
          <w:b/>
        </w:rPr>
        <w:t>其中1</w:t>
      </w:r>
      <w:r>
        <w:rPr>
          <w:b/>
        </w:rPr>
        <w:t>12</w:t>
      </w:r>
      <w:r>
        <w:rPr>
          <w:rFonts w:hint="eastAsia"/>
          <w:b/>
        </w:rPr>
        <w:t>年度預防與預警類措施經費之占比已逾8成</w:t>
      </w:r>
    </w:p>
    <w:p w:rsidR="00B650FC" w:rsidRDefault="00B650FC" w:rsidP="00640605">
      <w:pPr>
        <w:pStyle w:val="21"/>
        <w:ind w:left="850" w:firstLine="566"/>
        <w:rPr>
          <w:rFonts w:hAnsi="標楷體"/>
        </w:rPr>
      </w:pPr>
      <w:r>
        <w:rPr>
          <w:rFonts w:hint="eastAsia"/>
        </w:rPr>
        <w:t>依衛福部與</w:t>
      </w:r>
      <w:r w:rsidRPr="00E42A61">
        <w:rPr>
          <w:rFonts w:hint="eastAsia"/>
        </w:rPr>
        <w:t>中央</w:t>
      </w:r>
      <w:r>
        <w:rPr>
          <w:rFonts w:hint="eastAsia"/>
        </w:rPr>
        <w:t>相關部會</w:t>
      </w:r>
      <w:r w:rsidRPr="00E42A61">
        <w:rPr>
          <w:rFonts w:hint="eastAsia"/>
        </w:rPr>
        <w:t>提供</w:t>
      </w:r>
      <w:r>
        <w:rPr>
          <w:rFonts w:hint="eastAsia"/>
        </w:rPr>
        <w:t>資料</w:t>
      </w:r>
      <w:r>
        <w:rPr>
          <w:rFonts w:hAnsi="標楷體" w:hint="eastAsia"/>
        </w:rPr>
        <w:t>，</w:t>
      </w:r>
      <w:r w:rsidRPr="00E42A61">
        <w:rPr>
          <w:rFonts w:hint="eastAsia"/>
        </w:rPr>
        <w:t>108至112年度兒少保護措施經費之預算</w:t>
      </w:r>
      <w:r>
        <w:rPr>
          <w:rFonts w:hint="eastAsia"/>
        </w:rPr>
        <w:t>合計</w:t>
      </w:r>
      <w:r w:rsidRPr="00E42A61">
        <w:rPr>
          <w:rFonts w:hint="eastAsia"/>
        </w:rPr>
        <w:t>數自5億9,040萬4千元逐年增至20億3,068萬8千元(增幅2.44倍)，同期間決算</w:t>
      </w:r>
      <w:r>
        <w:rPr>
          <w:rFonts w:hint="eastAsia"/>
        </w:rPr>
        <w:t>合計</w:t>
      </w:r>
      <w:r w:rsidRPr="00E42A61">
        <w:rPr>
          <w:rFonts w:hint="eastAsia"/>
        </w:rPr>
        <w:t>數則自5億8,856萬4千元提高至18億9,865萬2千元(增幅2.23倍)(詳表</w:t>
      </w:r>
      <w:r>
        <w:rPr>
          <w:rFonts w:hint="eastAsia"/>
        </w:rPr>
        <w:t>2</w:t>
      </w:r>
      <w:r w:rsidRPr="00E42A61">
        <w:rPr>
          <w:rFonts w:hint="eastAsia"/>
        </w:rPr>
        <w:t>)，</w:t>
      </w:r>
      <w:r>
        <w:rPr>
          <w:rFonts w:hint="eastAsia"/>
        </w:rPr>
        <w:t>反映中央</w:t>
      </w:r>
      <w:r w:rsidRPr="00E42A61">
        <w:rPr>
          <w:rFonts w:hint="eastAsia"/>
        </w:rPr>
        <w:t>政府</w:t>
      </w:r>
      <w:r>
        <w:rPr>
          <w:rFonts w:hint="eastAsia"/>
        </w:rPr>
        <w:t>近年</w:t>
      </w:r>
      <w:r w:rsidRPr="00E42A61">
        <w:rPr>
          <w:rFonts w:hint="eastAsia"/>
        </w:rPr>
        <w:t>對兒少保護服務之重視，且逐年</w:t>
      </w:r>
      <w:r>
        <w:rPr>
          <w:rFonts w:hint="eastAsia"/>
        </w:rPr>
        <w:t>擴增</w:t>
      </w:r>
      <w:r w:rsidRPr="00E42A61">
        <w:rPr>
          <w:rFonts w:hint="eastAsia"/>
        </w:rPr>
        <w:t>相關經費</w:t>
      </w:r>
      <w:r>
        <w:rPr>
          <w:rFonts w:hint="eastAsia"/>
        </w:rPr>
        <w:t>規模</w:t>
      </w:r>
      <w:r w:rsidRPr="00E97A33">
        <w:rPr>
          <w:rFonts w:hAnsi="標楷體" w:hint="eastAsia"/>
        </w:rPr>
        <w:t>。</w:t>
      </w:r>
    </w:p>
    <w:p w:rsidR="00B650FC" w:rsidRPr="00E92FC3" w:rsidRDefault="00B650FC" w:rsidP="00640605">
      <w:pPr>
        <w:pStyle w:val="21"/>
        <w:ind w:left="850" w:firstLine="566"/>
        <w:rPr>
          <w:rFonts w:hAnsi="標楷體"/>
        </w:rPr>
      </w:pPr>
      <w:r>
        <w:rPr>
          <w:rFonts w:hAnsi="標楷體" w:hint="eastAsia"/>
        </w:rPr>
        <w:t>進一步檢視</w:t>
      </w:r>
      <w:r w:rsidRPr="00843D9A">
        <w:rPr>
          <w:rFonts w:hAnsi="標楷體" w:hint="eastAsia"/>
        </w:rPr>
        <w:t>中央</w:t>
      </w:r>
      <w:r>
        <w:rPr>
          <w:rFonts w:hAnsi="標楷體" w:hint="eastAsia"/>
        </w:rPr>
        <w:t>相關</w:t>
      </w:r>
      <w:r w:rsidRPr="00843D9A">
        <w:rPr>
          <w:rFonts w:hAnsi="標楷體" w:hint="eastAsia"/>
        </w:rPr>
        <w:t>部會辦理</w:t>
      </w:r>
      <w:r>
        <w:rPr>
          <w:rFonts w:hAnsi="標楷體" w:hint="eastAsia"/>
        </w:rPr>
        <w:t>兒少保護工作之經費配置情形，各類兒少保護</w:t>
      </w:r>
      <w:r w:rsidRPr="00843D9A">
        <w:rPr>
          <w:rFonts w:hAnsi="標楷體" w:hint="eastAsia"/>
        </w:rPr>
        <w:t>措施之預、決算</w:t>
      </w:r>
      <w:r>
        <w:rPr>
          <w:rFonts w:hAnsi="標楷體" w:hint="eastAsia"/>
        </w:rPr>
        <w:t>合計</w:t>
      </w:r>
      <w:r w:rsidRPr="00843D9A">
        <w:rPr>
          <w:rFonts w:hAnsi="標楷體" w:hint="eastAsia"/>
        </w:rPr>
        <w:t>數規模均有增加趨勢，其中預防與預警類之決算數合計占比由108年度之75.69%逐年提高至112年度之84.89%，</w:t>
      </w:r>
      <w:r>
        <w:rPr>
          <w:rFonts w:hAnsi="標楷體" w:hint="eastAsia"/>
        </w:rPr>
        <w:t>顯示</w:t>
      </w:r>
      <w:r w:rsidRPr="00843D9A">
        <w:rPr>
          <w:rFonts w:hAnsi="標楷體" w:hint="eastAsia"/>
        </w:rPr>
        <w:t>中央政府</w:t>
      </w:r>
      <w:r>
        <w:rPr>
          <w:rFonts w:hAnsi="標楷體" w:hint="eastAsia"/>
        </w:rPr>
        <w:t>近年</w:t>
      </w:r>
      <w:r w:rsidRPr="00843D9A">
        <w:rPr>
          <w:rFonts w:hAnsi="標楷體" w:hint="eastAsia"/>
        </w:rPr>
        <w:t>逐步強化相關預防(警)措施</w:t>
      </w:r>
      <w:r>
        <w:rPr>
          <w:rFonts w:hAnsi="標楷體" w:hint="eastAsia"/>
        </w:rPr>
        <w:t>，以源頭管控方式提升</w:t>
      </w:r>
      <w:r w:rsidRPr="00843D9A">
        <w:rPr>
          <w:rFonts w:hAnsi="標楷體" w:hint="eastAsia"/>
        </w:rPr>
        <w:t>兒少保護作為</w:t>
      </w:r>
      <w:r>
        <w:rPr>
          <w:rFonts w:hAnsi="標楷體" w:hint="eastAsia"/>
        </w:rPr>
        <w:t>之成效</w:t>
      </w:r>
      <w:r w:rsidRPr="00843D9A">
        <w:rPr>
          <w:rFonts w:hAnsi="標楷體" w:hint="eastAsia"/>
        </w:rPr>
        <w:t>。</w:t>
      </w:r>
    </w:p>
    <w:p w:rsidR="00B650FC" w:rsidRPr="00843D9A" w:rsidRDefault="00B650FC" w:rsidP="00640605">
      <w:pPr>
        <w:spacing w:line="280" w:lineRule="exact"/>
        <w:ind w:leftChars="212" w:left="6443" w:hangingChars="2286" w:hanging="5843"/>
        <w:jc w:val="left"/>
        <w:rPr>
          <w:rFonts w:hAnsi="標楷體"/>
          <w:snapToGrid/>
          <w:w w:val="90"/>
          <w:sz w:val="24"/>
          <w:szCs w:val="24"/>
        </w:rPr>
      </w:pPr>
      <w:r w:rsidRPr="00843D9A">
        <w:rPr>
          <w:rFonts w:hAnsi="標楷體" w:hint="eastAsia"/>
          <w:b/>
          <w:bCs/>
          <w:snapToGrid/>
          <w:w w:val="90"/>
          <w:szCs w:val="24"/>
        </w:rPr>
        <w:t>表</w:t>
      </w:r>
      <w:r>
        <w:rPr>
          <w:rFonts w:hAnsi="標楷體" w:hint="eastAsia"/>
          <w:b/>
          <w:bCs/>
          <w:snapToGrid/>
          <w:w w:val="90"/>
          <w:szCs w:val="24"/>
        </w:rPr>
        <w:t>2</w:t>
      </w:r>
      <w:r w:rsidRPr="00843D9A">
        <w:rPr>
          <w:rFonts w:hAnsi="標楷體" w:hint="eastAsia"/>
          <w:b/>
          <w:bCs/>
          <w:snapToGrid/>
          <w:w w:val="90"/>
          <w:szCs w:val="24"/>
        </w:rPr>
        <w:t xml:space="preserve"> 108至11</w:t>
      </w:r>
      <w:r>
        <w:rPr>
          <w:rFonts w:hAnsi="標楷體" w:hint="eastAsia"/>
          <w:b/>
          <w:bCs/>
          <w:snapToGrid/>
          <w:w w:val="90"/>
          <w:szCs w:val="24"/>
        </w:rPr>
        <w:t>2</w:t>
      </w:r>
      <w:r w:rsidRPr="00843D9A">
        <w:rPr>
          <w:rFonts w:hAnsi="標楷體" w:hint="eastAsia"/>
          <w:b/>
          <w:bCs/>
          <w:snapToGrid/>
          <w:w w:val="90"/>
          <w:szCs w:val="24"/>
        </w:rPr>
        <w:t>年度</w:t>
      </w:r>
      <w:r>
        <w:rPr>
          <w:rFonts w:hAnsi="標楷體" w:hint="eastAsia"/>
          <w:b/>
          <w:bCs/>
          <w:snapToGrid/>
          <w:w w:val="90"/>
          <w:szCs w:val="24"/>
        </w:rPr>
        <w:t>中央各部會各類</w:t>
      </w:r>
      <w:r w:rsidRPr="00843D9A">
        <w:rPr>
          <w:rFonts w:hAnsi="標楷體" w:hint="eastAsia"/>
          <w:b/>
          <w:bCs/>
          <w:snapToGrid/>
          <w:w w:val="90"/>
          <w:szCs w:val="24"/>
        </w:rPr>
        <w:t>兒少保護措施之</w:t>
      </w:r>
      <w:r w:rsidRPr="00843D9A">
        <w:rPr>
          <w:rFonts w:hAnsi="標楷體" w:hint="eastAsia"/>
          <w:b/>
          <w:bCs/>
          <w:snapToGrid/>
          <w:spacing w:val="-6"/>
          <w:w w:val="90"/>
          <w:szCs w:val="24"/>
        </w:rPr>
        <w:t>經費</w:t>
      </w:r>
      <w:r>
        <w:rPr>
          <w:rFonts w:hAnsi="標楷體" w:hint="eastAsia"/>
          <w:b/>
          <w:bCs/>
          <w:snapToGrid/>
          <w:spacing w:val="-6"/>
          <w:w w:val="90"/>
          <w:szCs w:val="24"/>
        </w:rPr>
        <w:t>運用情形</w:t>
      </w:r>
      <w:r w:rsidRPr="00843D9A">
        <w:rPr>
          <w:rFonts w:hAnsi="標楷體" w:hint="eastAsia"/>
          <w:b/>
          <w:bCs/>
          <w:snapToGrid/>
          <w:spacing w:val="-6"/>
          <w:w w:val="90"/>
          <w:szCs w:val="24"/>
        </w:rPr>
        <w:t>表</w:t>
      </w:r>
      <w:r>
        <w:rPr>
          <w:rFonts w:hAnsi="標楷體" w:hint="eastAsia"/>
          <w:snapToGrid/>
          <w:w w:val="90"/>
          <w:sz w:val="24"/>
          <w:szCs w:val="24"/>
        </w:rPr>
        <w:t xml:space="preserve">   </w:t>
      </w:r>
      <w:r w:rsidRPr="00843D9A">
        <w:rPr>
          <w:rFonts w:hAnsi="標楷體" w:hint="eastAsia"/>
          <w:snapToGrid/>
          <w:w w:val="90"/>
          <w:sz w:val="24"/>
          <w:szCs w:val="24"/>
        </w:rPr>
        <w:t>單位：新臺幣千元；%</w:t>
      </w:r>
    </w:p>
    <w:tbl>
      <w:tblPr>
        <w:tblW w:w="0" w:type="auto"/>
        <w:tblInd w:w="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2377"/>
        <w:gridCol w:w="1267"/>
        <w:gridCol w:w="1268"/>
        <w:gridCol w:w="1268"/>
        <w:gridCol w:w="1268"/>
      </w:tblGrid>
      <w:tr w:rsidR="00B650FC" w:rsidRPr="004F55A2" w:rsidTr="00640605">
        <w:trPr>
          <w:trHeight w:val="607"/>
          <w:tblHeader/>
        </w:trPr>
        <w:tc>
          <w:tcPr>
            <w:tcW w:w="2953" w:type="dxa"/>
            <w:gridSpan w:val="2"/>
            <w:tcBorders>
              <w:top w:val="single" w:sz="12" w:space="0" w:color="auto"/>
              <w:left w:val="single" w:sz="12" w:space="0" w:color="auto"/>
              <w:tl2br w:val="single" w:sz="4" w:space="0" w:color="auto"/>
            </w:tcBorders>
            <w:shd w:val="clear" w:color="auto" w:fill="auto"/>
            <w:vAlign w:val="center"/>
          </w:tcPr>
          <w:p w:rsidR="00B650FC" w:rsidRDefault="00B650FC" w:rsidP="00640605">
            <w:pPr>
              <w:pStyle w:val="142"/>
              <w:spacing w:line="240" w:lineRule="exact"/>
            </w:pPr>
            <w:r>
              <w:t xml:space="preserve">         </w:t>
            </w:r>
            <w:r>
              <w:rPr>
                <w:rFonts w:hint="eastAsia"/>
              </w:rPr>
              <w:t xml:space="preserve">  </w:t>
            </w:r>
            <w:r w:rsidRPr="00DE2D51">
              <w:rPr>
                <w:rFonts w:hint="eastAsia"/>
              </w:rPr>
              <w:t>項目</w:t>
            </w:r>
          </w:p>
          <w:p w:rsidR="00B650FC" w:rsidRDefault="00B650FC" w:rsidP="00640605">
            <w:pPr>
              <w:pStyle w:val="142"/>
              <w:spacing w:line="240" w:lineRule="exact"/>
              <w:jc w:val="both"/>
            </w:pPr>
            <w:r w:rsidRPr="00DE2D51">
              <w:rPr>
                <w:rFonts w:hint="eastAsia"/>
              </w:rPr>
              <w:t>經費類別</w:t>
            </w:r>
          </w:p>
          <w:p w:rsidR="00B650FC" w:rsidRPr="00DE2D51" w:rsidRDefault="00B650FC" w:rsidP="00640605">
            <w:pPr>
              <w:pStyle w:val="142"/>
              <w:spacing w:line="240" w:lineRule="exact"/>
              <w:jc w:val="both"/>
            </w:pPr>
            <w:r w:rsidRPr="00DE2D51">
              <w:rPr>
                <w:rFonts w:hint="eastAsia"/>
              </w:rPr>
              <w:t>、年度</w:t>
            </w:r>
          </w:p>
        </w:tc>
        <w:tc>
          <w:tcPr>
            <w:tcW w:w="1267" w:type="dxa"/>
            <w:tcBorders>
              <w:top w:val="single" w:sz="12" w:space="0" w:color="auto"/>
            </w:tcBorders>
            <w:shd w:val="clear" w:color="auto" w:fill="auto"/>
            <w:vAlign w:val="center"/>
          </w:tcPr>
          <w:p w:rsidR="00B650FC" w:rsidRPr="00DE2D51" w:rsidRDefault="00B650FC" w:rsidP="00640605">
            <w:pPr>
              <w:pStyle w:val="142"/>
              <w:spacing w:line="240" w:lineRule="exact"/>
            </w:pPr>
            <w:r w:rsidRPr="00DE2D51">
              <w:rPr>
                <w:rFonts w:hint="eastAsia"/>
              </w:rPr>
              <w:t>預防類</w:t>
            </w:r>
          </w:p>
        </w:tc>
        <w:tc>
          <w:tcPr>
            <w:tcW w:w="1268" w:type="dxa"/>
            <w:tcBorders>
              <w:top w:val="single" w:sz="12" w:space="0" w:color="auto"/>
            </w:tcBorders>
            <w:shd w:val="clear" w:color="auto" w:fill="auto"/>
            <w:vAlign w:val="center"/>
          </w:tcPr>
          <w:p w:rsidR="00B650FC" w:rsidRPr="00DE2D51" w:rsidRDefault="00B650FC" w:rsidP="00640605">
            <w:pPr>
              <w:pStyle w:val="142"/>
              <w:spacing w:line="240" w:lineRule="exact"/>
            </w:pPr>
            <w:r w:rsidRPr="00DE2D51">
              <w:rPr>
                <w:rFonts w:hint="eastAsia"/>
              </w:rPr>
              <w:t>預警類</w:t>
            </w:r>
          </w:p>
        </w:tc>
        <w:tc>
          <w:tcPr>
            <w:tcW w:w="1268" w:type="dxa"/>
            <w:tcBorders>
              <w:top w:val="single" w:sz="12" w:space="0" w:color="auto"/>
              <w:right w:val="double" w:sz="4" w:space="0" w:color="auto"/>
            </w:tcBorders>
            <w:shd w:val="clear" w:color="auto" w:fill="auto"/>
            <w:vAlign w:val="center"/>
          </w:tcPr>
          <w:p w:rsidR="00B650FC" w:rsidRPr="00DE2D51" w:rsidRDefault="00B650FC" w:rsidP="00640605">
            <w:pPr>
              <w:pStyle w:val="142"/>
              <w:spacing w:line="240" w:lineRule="exact"/>
            </w:pPr>
            <w:r w:rsidRPr="00DE2D51">
              <w:rPr>
                <w:rFonts w:hint="eastAsia"/>
              </w:rPr>
              <w:t>保護類</w:t>
            </w:r>
          </w:p>
        </w:tc>
        <w:tc>
          <w:tcPr>
            <w:tcW w:w="1268" w:type="dxa"/>
            <w:tcBorders>
              <w:top w:val="single" w:sz="12" w:space="0" w:color="auto"/>
              <w:left w:val="double" w:sz="4" w:space="0" w:color="auto"/>
              <w:right w:val="single" w:sz="12" w:space="0" w:color="auto"/>
            </w:tcBorders>
            <w:shd w:val="clear" w:color="auto" w:fill="auto"/>
            <w:vAlign w:val="center"/>
          </w:tcPr>
          <w:p w:rsidR="00B650FC" w:rsidRPr="00DE2D51" w:rsidRDefault="00B650FC" w:rsidP="00640605">
            <w:pPr>
              <w:pStyle w:val="142"/>
              <w:spacing w:line="240" w:lineRule="exact"/>
            </w:pPr>
            <w:r w:rsidRPr="00DE2D51">
              <w:rPr>
                <w:rFonts w:hint="eastAsia"/>
              </w:rPr>
              <w:t>總計</w:t>
            </w:r>
          </w:p>
        </w:tc>
      </w:tr>
      <w:tr w:rsidR="00B650FC" w:rsidRPr="004F55A2" w:rsidTr="00640605">
        <w:tc>
          <w:tcPr>
            <w:tcW w:w="576" w:type="dxa"/>
            <w:vMerge w:val="restart"/>
            <w:tcBorders>
              <w:left w:val="single" w:sz="12" w:space="0" w:color="auto"/>
            </w:tcBorders>
            <w:shd w:val="clear" w:color="auto" w:fill="auto"/>
            <w:vAlign w:val="center"/>
          </w:tcPr>
          <w:p w:rsidR="00B650FC" w:rsidRPr="00DE2D51" w:rsidRDefault="00B650FC" w:rsidP="00640605">
            <w:pPr>
              <w:pStyle w:val="142"/>
            </w:pPr>
            <w:r w:rsidRPr="00DE2D51">
              <w:rPr>
                <w:rFonts w:hint="eastAsia"/>
              </w:rPr>
              <w:t>108</w:t>
            </w:r>
          </w:p>
        </w:tc>
        <w:tc>
          <w:tcPr>
            <w:tcW w:w="2377" w:type="dxa"/>
            <w:shd w:val="clear" w:color="auto" w:fill="auto"/>
            <w:vAlign w:val="center"/>
          </w:tcPr>
          <w:p w:rsidR="00B650FC" w:rsidRPr="00DE2D51" w:rsidRDefault="00B650FC" w:rsidP="00640605">
            <w:pPr>
              <w:pStyle w:val="142"/>
            </w:pPr>
            <w:r w:rsidRPr="00DE2D51">
              <w:rPr>
                <w:rFonts w:hint="eastAsia"/>
              </w:rPr>
              <w:t>預算合計數</w:t>
            </w:r>
          </w:p>
        </w:tc>
        <w:tc>
          <w:tcPr>
            <w:tcW w:w="1267" w:type="dxa"/>
            <w:shd w:val="clear" w:color="auto" w:fill="auto"/>
            <w:vAlign w:val="center"/>
          </w:tcPr>
          <w:p w:rsidR="00B650FC" w:rsidRPr="004F55A2" w:rsidRDefault="00B650FC" w:rsidP="00640605">
            <w:pPr>
              <w:pStyle w:val="142"/>
              <w:jc w:val="right"/>
            </w:pPr>
            <w:r w:rsidRPr="004F55A2">
              <w:rPr>
                <w:rFonts w:hint="eastAsia"/>
              </w:rPr>
              <w:t>81</w:t>
            </w:r>
            <w:r w:rsidRPr="004F55A2">
              <w:t>,</w:t>
            </w:r>
            <w:r w:rsidRPr="004F55A2">
              <w:rPr>
                <w:rFonts w:hint="eastAsia"/>
              </w:rPr>
              <w:t>333</w:t>
            </w:r>
          </w:p>
        </w:tc>
        <w:tc>
          <w:tcPr>
            <w:tcW w:w="1268" w:type="dxa"/>
            <w:shd w:val="clear" w:color="auto" w:fill="auto"/>
            <w:vAlign w:val="center"/>
          </w:tcPr>
          <w:p w:rsidR="00B650FC" w:rsidRPr="004F55A2" w:rsidRDefault="00B650FC" w:rsidP="00640605">
            <w:pPr>
              <w:pStyle w:val="142"/>
              <w:jc w:val="right"/>
            </w:pPr>
            <w:r w:rsidRPr="004F55A2">
              <w:rPr>
                <w:rFonts w:hint="eastAsia"/>
              </w:rPr>
              <w:t>336</w:t>
            </w:r>
            <w:r w:rsidRPr="004F55A2">
              <w:t>,</w:t>
            </w:r>
            <w:r w:rsidRPr="004F55A2">
              <w:rPr>
                <w:rFonts w:hint="eastAsia"/>
              </w:rPr>
              <w:t>088</w:t>
            </w:r>
          </w:p>
        </w:tc>
        <w:tc>
          <w:tcPr>
            <w:tcW w:w="1268" w:type="dxa"/>
            <w:tcBorders>
              <w:right w:val="double" w:sz="4" w:space="0" w:color="auto"/>
            </w:tcBorders>
            <w:shd w:val="clear" w:color="auto" w:fill="auto"/>
            <w:vAlign w:val="center"/>
          </w:tcPr>
          <w:p w:rsidR="00B650FC" w:rsidRPr="004F55A2" w:rsidRDefault="00B650FC" w:rsidP="00640605">
            <w:pPr>
              <w:pStyle w:val="142"/>
              <w:jc w:val="right"/>
            </w:pPr>
            <w:r w:rsidRPr="004F55A2">
              <w:rPr>
                <w:rFonts w:hint="eastAsia"/>
              </w:rPr>
              <w:t>1</w:t>
            </w:r>
            <w:r w:rsidRPr="004F55A2">
              <w:t>72,983</w:t>
            </w:r>
          </w:p>
        </w:tc>
        <w:tc>
          <w:tcPr>
            <w:tcW w:w="1268" w:type="dxa"/>
            <w:tcBorders>
              <w:left w:val="double" w:sz="4" w:space="0" w:color="auto"/>
              <w:right w:val="single" w:sz="12" w:space="0" w:color="auto"/>
            </w:tcBorders>
            <w:shd w:val="clear" w:color="auto" w:fill="auto"/>
            <w:vAlign w:val="center"/>
          </w:tcPr>
          <w:p w:rsidR="00B650FC" w:rsidRPr="004F55A2" w:rsidRDefault="00B650FC" w:rsidP="00640605">
            <w:pPr>
              <w:pStyle w:val="142"/>
              <w:jc w:val="right"/>
            </w:pPr>
            <w:r w:rsidRPr="004F55A2">
              <w:rPr>
                <w:rFonts w:hint="eastAsia"/>
              </w:rPr>
              <w:t>590</w:t>
            </w:r>
            <w:r w:rsidRPr="004F55A2">
              <w:t>,</w:t>
            </w:r>
            <w:r w:rsidRPr="004F55A2">
              <w:rPr>
                <w:rFonts w:hint="eastAsia"/>
              </w:rPr>
              <w:t>404</w:t>
            </w:r>
          </w:p>
        </w:tc>
      </w:tr>
      <w:tr w:rsidR="00B650FC" w:rsidRPr="004F55A2" w:rsidTr="00640605">
        <w:tc>
          <w:tcPr>
            <w:tcW w:w="576" w:type="dxa"/>
            <w:vMerge/>
            <w:tcBorders>
              <w:left w:val="single" w:sz="12" w:space="0" w:color="auto"/>
            </w:tcBorders>
            <w:shd w:val="clear" w:color="auto" w:fill="auto"/>
            <w:vAlign w:val="center"/>
          </w:tcPr>
          <w:p w:rsidR="00B650FC" w:rsidRPr="00DE2D51" w:rsidRDefault="00B650FC" w:rsidP="00640605">
            <w:pPr>
              <w:pStyle w:val="142"/>
            </w:pPr>
          </w:p>
        </w:tc>
        <w:tc>
          <w:tcPr>
            <w:tcW w:w="2377" w:type="dxa"/>
            <w:shd w:val="clear" w:color="auto" w:fill="auto"/>
            <w:vAlign w:val="center"/>
          </w:tcPr>
          <w:p w:rsidR="00B650FC" w:rsidRPr="00DE2D51" w:rsidRDefault="00B650FC" w:rsidP="00640605">
            <w:pPr>
              <w:pStyle w:val="142"/>
            </w:pPr>
            <w:r w:rsidRPr="00DE2D51">
              <w:rPr>
                <w:rFonts w:hint="eastAsia"/>
              </w:rPr>
              <w:t>決算合計數</w:t>
            </w:r>
          </w:p>
        </w:tc>
        <w:tc>
          <w:tcPr>
            <w:tcW w:w="1267" w:type="dxa"/>
            <w:shd w:val="clear" w:color="auto" w:fill="auto"/>
            <w:vAlign w:val="center"/>
          </w:tcPr>
          <w:p w:rsidR="00B650FC" w:rsidRPr="004F55A2" w:rsidRDefault="00B650FC" w:rsidP="00640605">
            <w:pPr>
              <w:pStyle w:val="142"/>
              <w:jc w:val="right"/>
            </w:pPr>
            <w:r w:rsidRPr="004F55A2">
              <w:rPr>
                <w:rFonts w:hint="eastAsia"/>
              </w:rPr>
              <w:t>1</w:t>
            </w:r>
            <w:r w:rsidRPr="004F55A2">
              <w:t>43,742</w:t>
            </w:r>
          </w:p>
        </w:tc>
        <w:tc>
          <w:tcPr>
            <w:tcW w:w="1268" w:type="dxa"/>
            <w:shd w:val="clear" w:color="auto" w:fill="auto"/>
            <w:vAlign w:val="center"/>
          </w:tcPr>
          <w:p w:rsidR="00B650FC" w:rsidRPr="004F55A2" w:rsidRDefault="00B650FC" w:rsidP="00640605">
            <w:pPr>
              <w:pStyle w:val="142"/>
              <w:jc w:val="right"/>
            </w:pPr>
            <w:r w:rsidRPr="004F55A2">
              <w:rPr>
                <w:rFonts w:hint="eastAsia"/>
              </w:rPr>
              <w:t>3</w:t>
            </w:r>
            <w:r w:rsidRPr="004F55A2">
              <w:t>01,770</w:t>
            </w:r>
          </w:p>
        </w:tc>
        <w:tc>
          <w:tcPr>
            <w:tcW w:w="1268" w:type="dxa"/>
            <w:tcBorders>
              <w:right w:val="double" w:sz="4" w:space="0" w:color="auto"/>
            </w:tcBorders>
            <w:shd w:val="clear" w:color="auto" w:fill="auto"/>
            <w:vAlign w:val="center"/>
          </w:tcPr>
          <w:p w:rsidR="00B650FC" w:rsidRPr="004F55A2" w:rsidRDefault="00B650FC" w:rsidP="00640605">
            <w:pPr>
              <w:pStyle w:val="142"/>
              <w:jc w:val="right"/>
            </w:pPr>
            <w:r w:rsidRPr="004F55A2">
              <w:rPr>
                <w:rFonts w:hint="eastAsia"/>
              </w:rPr>
              <w:t>1</w:t>
            </w:r>
            <w:r w:rsidRPr="004F55A2">
              <w:t>43,052</w:t>
            </w:r>
          </w:p>
        </w:tc>
        <w:tc>
          <w:tcPr>
            <w:tcW w:w="1268" w:type="dxa"/>
            <w:tcBorders>
              <w:left w:val="double" w:sz="4" w:space="0" w:color="auto"/>
              <w:right w:val="single" w:sz="12" w:space="0" w:color="auto"/>
            </w:tcBorders>
            <w:shd w:val="clear" w:color="auto" w:fill="auto"/>
            <w:vAlign w:val="center"/>
          </w:tcPr>
          <w:p w:rsidR="00B650FC" w:rsidRPr="004F55A2" w:rsidRDefault="00B650FC" w:rsidP="00640605">
            <w:pPr>
              <w:pStyle w:val="142"/>
              <w:jc w:val="right"/>
            </w:pPr>
            <w:r w:rsidRPr="004F55A2">
              <w:rPr>
                <w:rFonts w:hint="eastAsia"/>
              </w:rPr>
              <w:t>5</w:t>
            </w:r>
            <w:r w:rsidRPr="004F55A2">
              <w:t>88,564</w:t>
            </w:r>
          </w:p>
        </w:tc>
      </w:tr>
      <w:tr w:rsidR="00B650FC" w:rsidRPr="004F55A2" w:rsidTr="00640605">
        <w:tc>
          <w:tcPr>
            <w:tcW w:w="576" w:type="dxa"/>
            <w:vMerge/>
            <w:tcBorders>
              <w:left w:val="single" w:sz="12" w:space="0" w:color="auto"/>
            </w:tcBorders>
            <w:shd w:val="clear" w:color="auto" w:fill="auto"/>
            <w:vAlign w:val="center"/>
          </w:tcPr>
          <w:p w:rsidR="00B650FC" w:rsidRPr="00DE2D51" w:rsidRDefault="00B650FC" w:rsidP="00640605">
            <w:pPr>
              <w:pStyle w:val="142"/>
            </w:pPr>
          </w:p>
        </w:tc>
        <w:tc>
          <w:tcPr>
            <w:tcW w:w="2377" w:type="dxa"/>
            <w:shd w:val="clear" w:color="auto" w:fill="auto"/>
            <w:vAlign w:val="center"/>
          </w:tcPr>
          <w:p w:rsidR="00B650FC" w:rsidRPr="00DE2D51" w:rsidRDefault="00B650FC" w:rsidP="00640605">
            <w:pPr>
              <w:pStyle w:val="142"/>
            </w:pPr>
            <w:r w:rsidRPr="00DE2D51">
              <w:rPr>
                <w:rFonts w:hint="eastAsia"/>
              </w:rPr>
              <w:t>各類措施決算數占比</w:t>
            </w:r>
          </w:p>
        </w:tc>
        <w:tc>
          <w:tcPr>
            <w:tcW w:w="1267" w:type="dxa"/>
            <w:shd w:val="clear" w:color="auto" w:fill="auto"/>
            <w:vAlign w:val="center"/>
          </w:tcPr>
          <w:p w:rsidR="00B650FC" w:rsidRPr="004F55A2" w:rsidRDefault="00B650FC" w:rsidP="00640605">
            <w:pPr>
              <w:pStyle w:val="142"/>
              <w:jc w:val="right"/>
            </w:pPr>
            <w:r w:rsidRPr="004F55A2">
              <w:rPr>
                <w:rFonts w:hint="eastAsia"/>
              </w:rPr>
              <w:t>2</w:t>
            </w:r>
            <w:r w:rsidRPr="004F55A2">
              <w:t>4.42</w:t>
            </w:r>
          </w:p>
        </w:tc>
        <w:tc>
          <w:tcPr>
            <w:tcW w:w="1268" w:type="dxa"/>
            <w:shd w:val="clear" w:color="auto" w:fill="auto"/>
            <w:vAlign w:val="center"/>
          </w:tcPr>
          <w:p w:rsidR="00B650FC" w:rsidRPr="004F55A2" w:rsidRDefault="00B650FC" w:rsidP="00640605">
            <w:pPr>
              <w:pStyle w:val="142"/>
              <w:jc w:val="right"/>
            </w:pPr>
            <w:r w:rsidRPr="004F55A2">
              <w:rPr>
                <w:rFonts w:hint="eastAsia"/>
              </w:rPr>
              <w:t>5</w:t>
            </w:r>
            <w:r w:rsidRPr="004F55A2">
              <w:t>1.27</w:t>
            </w:r>
          </w:p>
        </w:tc>
        <w:tc>
          <w:tcPr>
            <w:tcW w:w="1268" w:type="dxa"/>
            <w:tcBorders>
              <w:right w:val="double" w:sz="4" w:space="0" w:color="auto"/>
            </w:tcBorders>
            <w:shd w:val="clear" w:color="auto" w:fill="auto"/>
            <w:vAlign w:val="center"/>
          </w:tcPr>
          <w:p w:rsidR="00B650FC" w:rsidRPr="004F55A2" w:rsidRDefault="00B650FC" w:rsidP="00640605">
            <w:pPr>
              <w:pStyle w:val="142"/>
              <w:jc w:val="right"/>
            </w:pPr>
            <w:r w:rsidRPr="004F55A2">
              <w:rPr>
                <w:rFonts w:hint="eastAsia"/>
              </w:rPr>
              <w:t>2</w:t>
            </w:r>
            <w:r w:rsidRPr="004F55A2">
              <w:t>4.31</w:t>
            </w:r>
          </w:p>
        </w:tc>
        <w:tc>
          <w:tcPr>
            <w:tcW w:w="1268" w:type="dxa"/>
            <w:tcBorders>
              <w:left w:val="double" w:sz="4" w:space="0" w:color="auto"/>
              <w:right w:val="single" w:sz="12" w:space="0" w:color="auto"/>
            </w:tcBorders>
            <w:shd w:val="clear" w:color="auto" w:fill="auto"/>
            <w:vAlign w:val="center"/>
          </w:tcPr>
          <w:p w:rsidR="00B650FC" w:rsidRPr="004F55A2" w:rsidRDefault="00B650FC" w:rsidP="00640605">
            <w:pPr>
              <w:pStyle w:val="142"/>
              <w:jc w:val="right"/>
            </w:pPr>
            <w:r w:rsidRPr="004F55A2">
              <w:rPr>
                <w:rFonts w:hint="eastAsia"/>
              </w:rPr>
              <w:t>1</w:t>
            </w:r>
            <w:r w:rsidRPr="004F55A2">
              <w:t>00.00</w:t>
            </w:r>
          </w:p>
        </w:tc>
      </w:tr>
      <w:tr w:rsidR="00B650FC" w:rsidRPr="004F55A2" w:rsidTr="00640605">
        <w:tc>
          <w:tcPr>
            <w:tcW w:w="576" w:type="dxa"/>
            <w:vMerge w:val="restart"/>
            <w:tcBorders>
              <w:left w:val="single" w:sz="12" w:space="0" w:color="auto"/>
            </w:tcBorders>
            <w:shd w:val="clear" w:color="auto" w:fill="auto"/>
            <w:vAlign w:val="center"/>
          </w:tcPr>
          <w:p w:rsidR="00B650FC" w:rsidRPr="00DE2D51" w:rsidRDefault="00B650FC" w:rsidP="00640605">
            <w:pPr>
              <w:pStyle w:val="142"/>
              <w:spacing w:line="260" w:lineRule="exact"/>
            </w:pPr>
            <w:r w:rsidRPr="00DE2D51">
              <w:rPr>
                <w:rFonts w:hint="eastAsia"/>
              </w:rPr>
              <w:t>109</w:t>
            </w:r>
          </w:p>
        </w:tc>
        <w:tc>
          <w:tcPr>
            <w:tcW w:w="2377" w:type="dxa"/>
            <w:shd w:val="clear" w:color="auto" w:fill="auto"/>
            <w:vAlign w:val="center"/>
          </w:tcPr>
          <w:p w:rsidR="00B650FC" w:rsidRPr="00DE2D51" w:rsidRDefault="00B650FC" w:rsidP="00640605">
            <w:pPr>
              <w:pStyle w:val="142"/>
              <w:spacing w:line="260" w:lineRule="exact"/>
            </w:pPr>
            <w:r w:rsidRPr="00DE2D51">
              <w:rPr>
                <w:rFonts w:hint="eastAsia"/>
              </w:rPr>
              <w:t>預算合計數</w:t>
            </w:r>
          </w:p>
        </w:tc>
        <w:tc>
          <w:tcPr>
            <w:tcW w:w="1267" w:type="dxa"/>
            <w:shd w:val="clear" w:color="auto" w:fill="auto"/>
            <w:vAlign w:val="center"/>
          </w:tcPr>
          <w:p w:rsidR="00B650FC" w:rsidRPr="004F55A2" w:rsidRDefault="00B650FC" w:rsidP="00640605">
            <w:pPr>
              <w:pStyle w:val="142"/>
              <w:spacing w:line="260" w:lineRule="exact"/>
              <w:jc w:val="right"/>
            </w:pPr>
            <w:r w:rsidRPr="004F55A2">
              <w:rPr>
                <w:rFonts w:hint="eastAsia"/>
              </w:rPr>
              <w:t>2</w:t>
            </w:r>
            <w:r w:rsidRPr="004F55A2">
              <w:t>67,030</w:t>
            </w:r>
          </w:p>
        </w:tc>
        <w:tc>
          <w:tcPr>
            <w:tcW w:w="1268" w:type="dxa"/>
            <w:shd w:val="clear" w:color="auto" w:fill="auto"/>
            <w:vAlign w:val="center"/>
          </w:tcPr>
          <w:p w:rsidR="00B650FC" w:rsidRPr="004F55A2" w:rsidRDefault="00B650FC" w:rsidP="00640605">
            <w:pPr>
              <w:pStyle w:val="142"/>
              <w:spacing w:line="260" w:lineRule="exact"/>
              <w:jc w:val="right"/>
            </w:pPr>
            <w:r w:rsidRPr="004F55A2">
              <w:rPr>
                <w:rFonts w:hint="eastAsia"/>
              </w:rPr>
              <w:t>4</w:t>
            </w:r>
            <w:r w:rsidRPr="004F55A2">
              <w:t>99,942</w:t>
            </w:r>
          </w:p>
        </w:tc>
        <w:tc>
          <w:tcPr>
            <w:tcW w:w="1268" w:type="dxa"/>
            <w:tcBorders>
              <w:right w:val="double" w:sz="4" w:space="0" w:color="auto"/>
            </w:tcBorders>
            <w:shd w:val="clear" w:color="auto" w:fill="auto"/>
            <w:vAlign w:val="center"/>
          </w:tcPr>
          <w:p w:rsidR="00B650FC" w:rsidRPr="004F55A2" w:rsidRDefault="00B650FC" w:rsidP="00640605">
            <w:pPr>
              <w:pStyle w:val="142"/>
              <w:spacing w:line="260" w:lineRule="exact"/>
              <w:jc w:val="right"/>
            </w:pPr>
            <w:r w:rsidRPr="004F55A2">
              <w:rPr>
                <w:rFonts w:hint="eastAsia"/>
              </w:rPr>
              <w:t>1</w:t>
            </w:r>
            <w:r w:rsidRPr="004F55A2">
              <w:t>76,175</w:t>
            </w:r>
          </w:p>
        </w:tc>
        <w:tc>
          <w:tcPr>
            <w:tcW w:w="1268" w:type="dxa"/>
            <w:tcBorders>
              <w:left w:val="double" w:sz="4" w:space="0" w:color="auto"/>
              <w:right w:val="single" w:sz="12" w:space="0" w:color="auto"/>
            </w:tcBorders>
            <w:shd w:val="clear" w:color="auto" w:fill="auto"/>
            <w:vAlign w:val="center"/>
          </w:tcPr>
          <w:p w:rsidR="00B650FC" w:rsidRPr="004F55A2" w:rsidRDefault="00B650FC" w:rsidP="00640605">
            <w:pPr>
              <w:pStyle w:val="142"/>
              <w:spacing w:line="260" w:lineRule="exact"/>
              <w:jc w:val="right"/>
            </w:pPr>
            <w:r w:rsidRPr="004F55A2">
              <w:rPr>
                <w:rFonts w:hint="eastAsia"/>
              </w:rPr>
              <w:t>9</w:t>
            </w:r>
            <w:r w:rsidRPr="004F55A2">
              <w:t>43,147</w:t>
            </w:r>
          </w:p>
        </w:tc>
      </w:tr>
      <w:tr w:rsidR="00B650FC" w:rsidRPr="004F55A2" w:rsidTr="00640605">
        <w:tc>
          <w:tcPr>
            <w:tcW w:w="576" w:type="dxa"/>
            <w:vMerge/>
            <w:tcBorders>
              <w:left w:val="single" w:sz="12" w:space="0" w:color="auto"/>
            </w:tcBorders>
            <w:shd w:val="clear" w:color="auto" w:fill="auto"/>
            <w:vAlign w:val="center"/>
          </w:tcPr>
          <w:p w:rsidR="00B650FC" w:rsidRPr="00DE2D51" w:rsidRDefault="00B650FC" w:rsidP="00640605">
            <w:pPr>
              <w:pStyle w:val="142"/>
              <w:spacing w:line="260" w:lineRule="exact"/>
            </w:pPr>
          </w:p>
        </w:tc>
        <w:tc>
          <w:tcPr>
            <w:tcW w:w="2377" w:type="dxa"/>
            <w:shd w:val="clear" w:color="auto" w:fill="auto"/>
            <w:vAlign w:val="center"/>
          </w:tcPr>
          <w:p w:rsidR="00B650FC" w:rsidRPr="00DE2D51" w:rsidRDefault="00B650FC" w:rsidP="00640605">
            <w:pPr>
              <w:pStyle w:val="142"/>
              <w:spacing w:line="260" w:lineRule="exact"/>
            </w:pPr>
            <w:r w:rsidRPr="00DE2D51">
              <w:rPr>
                <w:rFonts w:hint="eastAsia"/>
              </w:rPr>
              <w:t>決算合計數</w:t>
            </w:r>
          </w:p>
        </w:tc>
        <w:tc>
          <w:tcPr>
            <w:tcW w:w="1267" w:type="dxa"/>
            <w:shd w:val="clear" w:color="auto" w:fill="auto"/>
            <w:vAlign w:val="center"/>
          </w:tcPr>
          <w:p w:rsidR="00B650FC" w:rsidRPr="004F55A2" w:rsidRDefault="00B650FC" w:rsidP="00640605">
            <w:pPr>
              <w:pStyle w:val="142"/>
              <w:spacing w:line="260" w:lineRule="exact"/>
              <w:jc w:val="right"/>
            </w:pPr>
            <w:r w:rsidRPr="004F55A2">
              <w:rPr>
                <w:rFonts w:hint="eastAsia"/>
              </w:rPr>
              <w:t>2</w:t>
            </w:r>
            <w:r w:rsidRPr="004F55A2">
              <w:t>18,287</w:t>
            </w:r>
          </w:p>
        </w:tc>
        <w:tc>
          <w:tcPr>
            <w:tcW w:w="1268" w:type="dxa"/>
            <w:shd w:val="clear" w:color="auto" w:fill="auto"/>
            <w:vAlign w:val="center"/>
          </w:tcPr>
          <w:p w:rsidR="00B650FC" w:rsidRPr="004F55A2" w:rsidRDefault="00B650FC" w:rsidP="00640605">
            <w:pPr>
              <w:pStyle w:val="142"/>
              <w:spacing w:line="260" w:lineRule="exact"/>
              <w:jc w:val="right"/>
            </w:pPr>
            <w:r w:rsidRPr="004F55A2">
              <w:rPr>
                <w:rFonts w:hint="eastAsia"/>
              </w:rPr>
              <w:t>4</w:t>
            </w:r>
            <w:r w:rsidRPr="004F55A2">
              <w:t>26,854</w:t>
            </w:r>
          </w:p>
        </w:tc>
        <w:tc>
          <w:tcPr>
            <w:tcW w:w="1268" w:type="dxa"/>
            <w:tcBorders>
              <w:right w:val="double" w:sz="4" w:space="0" w:color="auto"/>
            </w:tcBorders>
            <w:shd w:val="clear" w:color="auto" w:fill="auto"/>
            <w:vAlign w:val="center"/>
          </w:tcPr>
          <w:p w:rsidR="00B650FC" w:rsidRPr="004F55A2" w:rsidRDefault="00B650FC" w:rsidP="00640605">
            <w:pPr>
              <w:pStyle w:val="142"/>
              <w:spacing w:line="260" w:lineRule="exact"/>
              <w:jc w:val="right"/>
            </w:pPr>
            <w:r w:rsidRPr="004F55A2">
              <w:rPr>
                <w:rFonts w:hint="eastAsia"/>
              </w:rPr>
              <w:t>1</w:t>
            </w:r>
            <w:r w:rsidRPr="004F55A2">
              <w:t>54,127</w:t>
            </w:r>
          </w:p>
        </w:tc>
        <w:tc>
          <w:tcPr>
            <w:tcW w:w="1268" w:type="dxa"/>
            <w:tcBorders>
              <w:left w:val="double" w:sz="4" w:space="0" w:color="auto"/>
              <w:right w:val="single" w:sz="12" w:space="0" w:color="auto"/>
            </w:tcBorders>
            <w:shd w:val="clear" w:color="auto" w:fill="auto"/>
            <w:vAlign w:val="center"/>
          </w:tcPr>
          <w:p w:rsidR="00B650FC" w:rsidRPr="004F55A2" w:rsidRDefault="00B650FC" w:rsidP="00640605">
            <w:pPr>
              <w:pStyle w:val="142"/>
              <w:spacing w:line="260" w:lineRule="exact"/>
              <w:jc w:val="right"/>
            </w:pPr>
            <w:r w:rsidRPr="004F55A2">
              <w:rPr>
                <w:rFonts w:hint="eastAsia"/>
              </w:rPr>
              <w:t>7</w:t>
            </w:r>
            <w:r w:rsidRPr="004F55A2">
              <w:t>99,268</w:t>
            </w:r>
          </w:p>
        </w:tc>
      </w:tr>
      <w:tr w:rsidR="00B650FC" w:rsidRPr="004F55A2" w:rsidTr="00640605">
        <w:tc>
          <w:tcPr>
            <w:tcW w:w="576" w:type="dxa"/>
            <w:vMerge/>
            <w:tcBorders>
              <w:left w:val="single" w:sz="12" w:space="0" w:color="auto"/>
            </w:tcBorders>
            <w:shd w:val="clear" w:color="auto" w:fill="auto"/>
            <w:vAlign w:val="center"/>
          </w:tcPr>
          <w:p w:rsidR="00B650FC" w:rsidRPr="00DE2D51" w:rsidRDefault="00B650FC" w:rsidP="00640605">
            <w:pPr>
              <w:pStyle w:val="142"/>
              <w:spacing w:line="260" w:lineRule="exact"/>
            </w:pPr>
          </w:p>
        </w:tc>
        <w:tc>
          <w:tcPr>
            <w:tcW w:w="2377" w:type="dxa"/>
            <w:shd w:val="clear" w:color="auto" w:fill="auto"/>
            <w:vAlign w:val="center"/>
          </w:tcPr>
          <w:p w:rsidR="00B650FC" w:rsidRPr="00DE2D51" w:rsidRDefault="00B650FC" w:rsidP="00640605">
            <w:pPr>
              <w:pStyle w:val="142"/>
              <w:spacing w:line="260" w:lineRule="exact"/>
            </w:pPr>
            <w:r w:rsidRPr="00DE2D51">
              <w:rPr>
                <w:rFonts w:hint="eastAsia"/>
              </w:rPr>
              <w:t>各類措施決算數占比</w:t>
            </w:r>
          </w:p>
        </w:tc>
        <w:tc>
          <w:tcPr>
            <w:tcW w:w="1267" w:type="dxa"/>
            <w:shd w:val="clear" w:color="auto" w:fill="auto"/>
            <w:vAlign w:val="center"/>
          </w:tcPr>
          <w:p w:rsidR="00B650FC" w:rsidRPr="004F55A2" w:rsidRDefault="00B650FC" w:rsidP="00640605">
            <w:pPr>
              <w:pStyle w:val="142"/>
              <w:spacing w:line="260" w:lineRule="exact"/>
              <w:jc w:val="right"/>
            </w:pPr>
            <w:r w:rsidRPr="004F55A2">
              <w:t>27.31</w:t>
            </w:r>
          </w:p>
        </w:tc>
        <w:tc>
          <w:tcPr>
            <w:tcW w:w="1268" w:type="dxa"/>
            <w:shd w:val="clear" w:color="auto" w:fill="auto"/>
            <w:vAlign w:val="center"/>
          </w:tcPr>
          <w:p w:rsidR="00B650FC" w:rsidRPr="004F55A2" w:rsidRDefault="00B650FC" w:rsidP="00640605">
            <w:pPr>
              <w:pStyle w:val="142"/>
              <w:spacing w:line="260" w:lineRule="exact"/>
              <w:jc w:val="right"/>
            </w:pPr>
            <w:r w:rsidRPr="004F55A2">
              <w:rPr>
                <w:rFonts w:hint="eastAsia"/>
              </w:rPr>
              <w:t>5</w:t>
            </w:r>
            <w:r w:rsidRPr="004F55A2">
              <w:t>3.41</w:t>
            </w:r>
          </w:p>
        </w:tc>
        <w:tc>
          <w:tcPr>
            <w:tcW w:w="1268" w:type="dxa"/>
            <w:tcBorders>
              <w:right w:val="double" w:sz="4" w:space="0" w:color="auto"/>
            </w:tcBorders>
            <w:shd w:val="clear" w:color="auto" w:fill="auto"/>
            <w:vAlign w:val="center"/>
          </w:tcPr>
          <w:p w:rsidR="00B650FC" w:rsidRPr="004F55A2" w:rsidRDefault="00B650FC" w:rsidP="00640605">
            <w:pPr>
              <w:pStyle w:val="142"/>
              <w:spacing w:line="260" w:lineRule="exact"/>
              <w:jc w:val="right"/>
            </w:pPr>
            <w:r w:rsidRPr="004F55A2">
              <w:rPr>
                <w:rFonts w:hint="eastAsia"/>
              </w:rPr>
              <w:t>1</w:t>
            </w:r>
            <w:r w:rsidRPr="004F55A2">
              <w:t>9.28</w:t>
            </w:r>
          </w:p>
        </w:tc>
        <w:tc>
          <w:tcPr>
            <w:tcW w:w="1268" w:type="dxa"/>
            <w:tcBorders>
              <w:left w:val="double" w:sz="4" w:space="0" w:color="auto"/>
              <w:right w:val="single" w:sz="12" w:space="0" w:color="auto"/>
            </w:tcBorders>
            <w:shd w:val="clear" w:color="auto" w:fill="auto"/>
            <w:vAlign w:val="center"/>
          </w:tcPr>
          <w:p w:rsidR="00B650FC" w:rsidRPr="004F55A2" w:rsidRDefault="00B650FC" w:rsidP="00640605">
            <w:pPr>
              <w:pStyle w:val="142"/>
              <w:spacing w:line="260" w:lineRule="exact"/>
              <w:jc w:val="right"/>
            </w:pPr>
            <w:r w:rsidRPr="004F55A2">
              <w:rPr>
                <w:rFonts w:hint="eastAsia"/>
              </w:rPr>
              <w:t>1</w:t>
            </w:r>
            <w:r w:rsidRPr="004F55A2">
              <w:t>00.00</w:t>
            </w:r>
          </w:p>
        </w:tc>
      </w:tr>
      <w:tr w:rsidR="00B650FC" w:rsidRPr="004F55A2" w:rsidTr="00640605">
        <w:tc>
          <w:tcPr>
            <w:tcW w:w="576" w:type="dxa"/>
            <w:vMerge w:val="restart"/>
            <w:tcBorders>
              <w:left w:val="single" w:sz="12" w:space="0" w:color="auto"/>
            </w:tcBorders>
            <w:shd w:val="clear" w:color="auto" w:fill="auto"/>
            <w:vAlign w:val="center"/>
          </w:tcPr>
          <w:p w:rsidR="00B650FC" w:rsidRPr="00DE2D51" w:rsidRDefault="00B650FC" w:rsidP="00640605">
            <w:pPr>
              <w:pStyle w:val="142"/>
              <w:spacing w:line="260" w:lineRule="exact"/>
            </w:pPr>
            <w:r w:rsidRPr="00DE2D51">
              <w:rPr>
                <w:rFonts w:hint="eastAsia"/>
              </w:rPr>
              <w:t>110</w:t>
            </w:r>
          </w:p>
        </w:tc>
        <w:tc>
          <w:tcPr>
            <w:tcW w:w="2377" w:type="dxa"/>
            <w:shd w:val="clear" w:color="auto" w:fill="auto"/>
            <w:vAlign w:val="center"/>
          </w:tcPr>
          <w:p w:rsidR="00B650FC" w:rsidRPr="00DE2D51" w:rsidRDefault="00B650FC" w:rsidP="00640605">
            <w:pPr>
              <w:pStyle w:val="142"/>
              <w:spacing w:line="260" w:lineRule="exact"/>
            </w:pPr>
            <w:r w:rsidRPr="00DE2D51">
              <w:rPr>
                <w:rFonts w:hint="eastAsia"/>
              </w:rPr>
              <w:t>預算合計數</w:t>
            </w:r>
          </w:p>
        </w:tc>
        <w:tc>
          <w:tcPr>
            <w:tcW w:w="1267" w:type="dxa"/>
            <w:shd w:val="clear" w:color="auto" w:fill="auto"/>
            <w:vAlign w:val="center"/>
          </w:tcPr>
          <w:p w:rsidR="00B650FC" w:rsidRPr="004F55A2" w:rsidRDefault="00B650FC" w:rsidP="00640605">
            <w:pPr>
              <w:pStyle w:val="142"/>
              <w:spacing w:line="260" w:lineRule="exact"/>
              <w:jc w:val="right"/>
            </w:pPr>
            <w:r w:rsidRPr="004F55A2">
              <w:rPr>
                <w:rFonts w:hint="eastAsia"/>
              </w:rPr>
              <w:t>2</w:t>
            </w:r>
            <w:r w:rsidRPr="004F55A2">
              <w:t>52,550</w:t>
            </w:r>
          </w:p>
        </w:tc>
        <w:tc>
          <w:tcPr>
            <w:tcW w:w="1268" w:type="dxa"/>
            <w:shd w:val="clear" w:color="auto" w:fill="auto"/>
            <w:vAlign w:val="center"/>
          </w:tcPr>
          <w:p w:rsidR="00B650FC" w:rsidRPr="004F55A2" w:rsidRDefault="00B650FC" w:rsidP="00640605">
            <w:pPr>
              <w:pStyle w:val="142"/>
              <w:spacing w:line="260" w:lineRule="exact"/>
              <w:jc w:val="right"/>
            </w:pPr>
            <w:r w:rsidRPr="004F55A2">
              <w:rPr>
                <w:rFonts w:hint="eastAsia"/>
              </w:rPr>
              <w:t>5</w:t>
            </w:r>
            <w:r w:rsidRPr="004F55A2">
              <w:t>44,147</w:t>
            </w:r>
          </w:p>
        </w:tc>
        <w:tc>
          <w:tcPr>
            <w:tcW w:w="1268" w:type="dxa"/>
            <w:tcBorders>
              <w:right w:val="double" w:sz="4" w:space="0" w:color="auto"/>
            </w:tcBorders>
            <w:shd w:val="clear" w:color="auto" w:fill="auto"/>
            <w:vAlign w:val="center"/>
          </w:tcPr>
          <w:p w:rsidR="00B650FC" w:rsidRPr="004F55A2" w:rsidRDefault="00B650FC" w:rsidP="00640605">
            <w:pPr>
              <w:pStyle w:val="142"/>
              <w:spacing w:line="260" w:lineRule="exact"/>
              <w:jc w:val="right"/>
            </w:pPr>
            <w:r w:rsidRPr="004F55A2">
              <w:rPr>
                <w:rFonts w:hint="eastAsia"/>
              </w:rPr>
              <w:t>1</w:t>
            </w:r>
            <w:r w:rsidRPr="004F55A2">
              <w:t>82,700</w:t>
            </w:r>
          </w:p>
        </w:tc>
        <w:tc>
          <w:tcPr>
            <w:tcW w:w="1268" w:type="dxa"/>
            <w:tcBorders>
              <w:left w:val="double" w:sz="4" w:space="0" w:color="auto"/>
              <w:right w:val="single" w:sz="12" w:space="0" w:color="auto"/>
            </w:tcBorders>
            <w:shd w:val="clear" w:color="auto" w:fill="auto"/>
            <w:vAlign w:val="center"/>
          </w:tcPr>
          <w:p w:rsidR="00B650FC" w:rsidRPr="004F55A2" w:rsidRDefault="00B650FC" w:rsidP="00640605">
            <w:pPr>
              <w:pStyle w:val="142"/>
              <w:spacing w:line="260" w:lineRule="exact"/>
              <w:jc w:val="right"/>
            </w:pPr>
            <w:r w:rsidRPr="004F55A2">
              <w:rPr>
                <w:rFonts w:hint="eastAsia"/>
              </w:rPr>
              <w:t>9</w:t>
            </w:r>
            <w:r w:rsidRPr="004F55A2">
              <w:t>79,397</w:t>
            </w:r>
          </w:p>
        </w:tc>
      </w:tr>
      <w:tr w:rsidR="00B650FC" w:rsidRPr="004F55A2" w:rsidTr="00640605">
        <w:tc>
          <w:tcPr>
            <w:tcW w:w="576" w:type="dxa"/>
            <w:vMerge/>
            <w:tcBorders>
              <w:left w:val="single" w:sz="12" w:space="0" w:color="auto"/>
            </w:tcBorders>
            <w:shd w:val="clear" w:color="auto" w:fill="auto"/>
            <w:vAlign w:val="center"/>
          </w:tcPr>
          <w:p w:rsidR="00B650FC" w:rsidRPr="00DE2D51" w:rsidRDefault="00B650FC" w:rsidP="00640605">
            <w:pPr>
              <w:pStyle w:val="142"/>
              <w:spacing w:line="260" w:lineRule="exact"/>
            </w:pPr>
          </w:p>
        </w:tc>
        <w:tc>
          <w:tcPr>
            <w:tcW w:w="2377" w:type="dxa"/>
            <w:shd w:val="clear" w:color="auto" w:fill="auto"/>
            <w:vAlign w:val="center"/>
          </w:tcPr>
          <w:p w:rsidR="00B650FC" w:rsidRPr="00DE2D51" w:rsidRDefault="00B650FC" w:rsidP="00640605">
            <w:pPr>
              <w:pStyle w:val="142"/>
              <w:spacing w:line="260" w:lineRule="exact"/>
            </w:pPr>
            <w:r w:rsidRPr="00DE2D51">
              <w:rPr>
                <w:rFonts w:hint="eastAsia"/>
              </w:rPr>
              <w:t>決算合計數</w:t>
            </w:r>
          </w:p>
        </w:tc>
        <w:tc>
          <w:tcPr>
            <w:tcW w:w="1267" w:type="dxa"/>
            <w:shd w:val="clear" w:color="auto" w:fill="auto"/>
            <w:vAlign w:val="center"/>
          </w:tcPr>
          <w:p w:rsidR="00B650FC" w:rsidRPr="004F55A2" w:rsidRDefault="00B650FC" w:rsidP="00640605">
            <w:pPr>
              <w:pStyle w:val="142"/>
              <w:spacing w:line="260" w:lineRule="exact"/>
              <w:jc w:val="right"/>
            </w:pPr>
            <w:r w:rsidRPr="004F55A2">
              <w:rPr>
                <w:rFonts w:hint="eastAsia"/>
              </w:rPr>
              <w:t>2</w:t>
            </w:r>
            <w:r w:rsidRPr="004F55A2">
              <w:t>14,769</w:t>
            </w:r>
          </w:p>
        </w:tc>
        <w:tc>
          <w:tcPr>
            <w:tcW w:w="1268" w:type="dxa"/>
            <w:shd w:val="clear" w:color="auto" w:fill="auto"/>
            <w:vAlign w:val="center"/>
          </w:tcPr>
          <w:p w:rsidR="00B650FC" w:rsidRPr="004F55A2" w:rsidRDefault="00B650FC" w:rsidP="00640605">
            <w:pPr>
              <w:pStyle w:val="142"/>
              <w:spacing w:line="260" w:lineRule="exact"/>
              <w:jc w:val="right"/>
            </w:pPr>
            <w:r w:rsidRPr="004F55A2">
              <w:rPr>
                <w:rFonts w:hint="eastAsia"/>
              </w:rPr>
              <w:t>4</w:t>
            </w:r>
            <w:r w:rsidRPr="004F55A2">
              <w:t>70,604</w:t>
            </w:r>
          </w:p>
        </w:tc>
        <w:tc>
          <w:tcPr>
            <w:tcW w:w="1268" w:type="dxa"/>
            <w:tcBorders>
              <w:right w:val="double" w:sz="4" w:space="0" w:color="auto"/>
            </w:tcBorders>
            <w:shd w:val="clear" w:color="auto" w:fill="auto"/>
            <w:vAlign w:val="center"/>
          </w:tcPr>
          <w:p w:rsidR="00B650FC" w:rsidRPr="004F55A2" w:rsidRDefault="00B650FC" w:rsidP="00640605">
            <w:pPr>
              <w:pStyle w:val="142"/>
              <w:spacing w:line="260" w:lineRule="exact"/>
              <w:jc w:val="right"/>
            </w:pPr>
            <w:r w:rsidRPr="004F55A2">
              <w:rPr>
                <w:rFonts w:hint="eastAsia"/>
              </w:rPr>
              <w:t>1</w:t>
            </w:r>
            <w:r w:rsidRPr="004F55A2">
              <w:t>55,282</w:t>
            </w:r>
          </w:p>
        </w:tc>
        <w:tc>
          <w:tcPr>
            <w:tcW w:w="1268" w:type="dxa"/>
            <w:tcBorders>
              <w:left w:val="double" w:sz="4" w:space="0" w:color="auto"/>
              <w:right w:val="single" w:sz="12" w:space="0" w:color="auto"/>
            </w:tcBorders>
            <w:shd w:val="clear" w:color="auto" w:fill="auto"/>
            <w:vAlign w:val="center"/>
          </w:tcPr>
          <w:p w:rsidR="00B650FC" w:rsidRPr="004F55A2" w:rsidRDefault="00B650FC" w:rsidP="00640605">
            <w:pPr>
              <w:pStyle w:val="142"/>
              <w:spacing w:line="260" w:lineRule="exact"/>
              <w:jc w:val="right"/>
            </w:pPr>
            <w:r w:rsidRPr="004F55A2">
              <w:rPr>
                <w:rFonts w:hint="eastAsia"/>
              </w:rPr>
              <w:t>8</w:t>
            </w:r>
            <w:r w:rsidRPr="004F55A2">
              <w:t>40,655</w:t>
            </w:r>
          </w:p>
        </w:tc>
      </w:tr>
      <w:tr w:rsidR="00B650FC" w:rsidRPr="004F55A2" w:rsidTr="00640605">
        <w:tc>
          <w:tcPr>
            <w:tcW w:w="576" w:type="dxa"/>
            <w:vMerge/>
            <w:tcBorders>
              <w:left w:val="single" w:sz="12" w:space="0" w:color="auto"/>
            </w:tcBorders>
            <w:shd w:val="clear" w:color="auto" w:fill="auto"/>
            <w:vAlign w:val="center"/>
          </w:tcPr>
          <w:p w:rsidR="00B650FC" w:rsidRPr="00DE2D51" w:rsidRDefault="00B650FC" w:rsidP="00640605">
            <w:pPr>
              <w:pStyle w:val="142"/>
              <w:spacing w:line="260" w:lineRule="exact"/>
            </w:pPr>
          </w:p>
        </w:tc>
        <w:tc>
          <w:tcPr>
            <w:tcW w:w="2377" w:type="dxa"/>
            <w:shd w:val="clear" w:color="auto" w:fill="auto"/>
            <w:vAlign w:val="center"/>
          </w:tcPr>
          <w:p w:rsidR="00B650FC" w:rsidRPr="00DE2D51" w:rsidRDefault="00B650FC" w:rsidP="00640605">
            <w:pPr>
              <w:pStyle w:val="142"/>
              <w:spacing w:line="260" w:lineRule="exact"/>
            </w:pPr>
            <w:r w:rsidRPr="00DE2D51">
              <w:rPr>
                <w:rFonts w:hint="eastAsia"/>
              </w:rPr>
              <w:t>各類措施決算數占比</w:t>
            </w:r>
          </w:p>
        </w:tc>
        <w:tc>
          <w:tcPr>
            <w:tcW w:w="1267" w:type="dxa"/>
            <w:shd w:val="clear" w:color="auto" w:fill="auto"/>
            <w:vAlign w:val="center"/>
          </w:tcPr>
          <w:p w:rsidR="00B650FC" w:rsidRPr="004F55A2" w:rsidRDefault="00B650FC" w:rsidP="00640605">
            <w:pPr>
              <w:pStyle w:val="142"/>
              <w:spacing w:line="260" w:lineRule="exact"/>
              <w:jc w:val="right"/>
            </w:pPr>
            <w:r w:rsidRPr="004F55A2">
              <w:rPr>
                <w:rFonts w:hint="eastAsia"/>
              </w:rPr>
              <w:t>2</w:t>
            </w:r>
            <w:r w:rsidRPr="004F55A2">
              <w:t>5.55</w:t>
            </w:r>
          </w:p>
        </w:tc>
        <w:tc>
          <w:tcPr>
            <w:tcW w:w="1268" w:type="dxa"/>
            <w:shd w:val="clear" w:color="auto" w:fill="auto"/>
            <w:vAlign w:val="center"/>
          </w:tcPr>
          <w:p w:rsidR="00B650FC" w:rsidRPr="004F55A2" w:rsidRDefault="00B650FC" w:rsidP="00640605">
            <w:pPr>
              <w:pStyle w:val="142"/>
              <w:spacing w:line="260" w:lineRule="exact"/>
              <w:jc w:val="right"/>
            </w:pPr>
            <w:r w:rsidRPr="004F55A2">
              <w:rPr>
                <w:rFonts w:hint="eastAsia"/>
              </w:rPr>
              <w:t>5</w:t>
            </w:r>
            <w:r w:rsidRPr="004F55A2">
              <w:t>5.98</w:t>
            </w:r>
          </w:p>
        </w:tc>
        <w:tc>
          <w:tcPr>
            <w:tcW w:w="1268" w:type="dxa"/>
            <w:tcBorders>
              <w:right w:val="double" w:sz="4" w:space="0" w:color="auto"/>
            </w:tcBorders>
            <w:shd w:val="clear" w:color="auto" w:fill="auto"/>
            <w:vAlign w:val="center"/>
          </w:tcPr>
          <w:p w:rsidR="00B650FC" w:rsidRPr="004F55A2" w:rsidRDefault="00B650FC" w:rsidP="00640605">
            <w:pPr>
              <w:pStyle w:val="142"/>
              <w:spacing w:line="260" w:lineRule="exact"/>
              <w:jc w:val="right"/>
            </w:pPr>
            <w:r w:rsidRPr="004F55A2">
              <w:rPr>
                <w:rFonts w:hint="eastAsia"/>
              </w:rPr>
              <w:t>1</w:t>
            </w:r>
            <w:r w:rsidRPr="004F55A2">
              <w:t>8.47</w:t>
            </w:r>
          </w:p>
        </w:tc>
        <w:tc>
          <w:tcPr>
            <w:tcW w:w="1268" w:type="dxa"/>
            <w:tcBorders>
              <w:left w:val="double" w:sz="4" w:space="0" w:color="auto"/>
              <w:right w:val="single" w:sz="12" w:space="0" w:color="auto"/>
            </w:tcBorders>
            <w:shd w:val="clear" w:color="auto" w:fill="auto"/>
            <w:vAlign w:val="center"/>
          </w:tcPr>
          <w:p w:rsidR="00B650FC" w:rsidRPr="004F55A2" w:rsidRDefault="00B650FC" w:rsidP="00640605">
            <w:pPr>
              <w:pStyle w:val="142"/>
              <w:spacing w:line="260" w:lineRule="exact"/>
              <w:jc w:val="right"/>
            </w:pPr>
            <w:r w:rsidRPr="004F55A2">
              <w:rPr>
                <w:rFonts w:hint="eastAsia"/>
              </w:rPr>
              <w:t>1</w:t>
            </w:r>
            <w:r w:rsidRPr="004F55A2">
              <w:t>00.00</w:t>
            </w:r>
          </w:p>
        </w:tc>
      </w:tr>
      <w:tr w:rsidR="00B650FC" w:rsidRPr="004F55A2" w:rsidTr="00640605">
        <w:tc>
          <w:tcPr>
            <w:tcW w:w="576" w:type="dxa"/>
            <w:vMerge w:val="restart"/>
            <w:tcBorders>
              <w:left w:val="single" w:sz="12" w:space="0" w:color="auto"/>
            </w:tcBorders>
            <w:shd w:val="clear" w:color="auto" w:fill="auto"/>
            <w:vAlign w:val="center"/>
          </w:tcPr>
          <w:p w:rsidR="00B650FC" w:rsidRPr="00DE2D51" w:rsidRDefault="00B650FC" w:rsidP="00640605">
            <w:pPr>
              <w:pStyle w:val="142"/>
              <w:spacing w:line="260" w:lineRule="exact"/>
            </w:pPr>
            <w:r w:rsidRPr="00DE2D51">
              <w:rPr>
                <w:rFonts w:hint="eastAsia"/>
              </w:rPr>
              <w:t>111</w:t>
            </w:r>
          </w:p>
        </w:tc>
        <w:tc>
          <w:tcPr>
            <w:tcW w:w="2377" w:type="dxa"/>
            <w:shd w:val="clear" w:color="auto" w:fill="auto"/>
            <w:vAlign w:val="center"/>
          </w:tcPr>
          <w:p w:rsidR="00B650FC" w:rsidRPr="00DE2D51" w:rsidRDefault="00B650FC" w:rsidP="00640605">
            <w:pPr>
              <w:pStyle w:val="142"/>
              <w:spacing w:line="260" w:lineRule="exact"/>
            </w:pPr>
            <w:r w:rsidRPr="00DE2D51">
              <w:rPr>
                <w:rFonts w:hint="eastAsia"/>
              </w:rPr>
              <w:t>預算合計數</w:t>
            </w:r>
          </w:p>
        </w:tc>
        <w:tc>
          <w:tcPr>
            <w:tcW w:w="1267" w:type="dxa"/>
            <w:shd w:val="clear" w:color="auto" w:fill="auto"/>
            <w:vAlign w:val="center"/>
          </w:tcPr>
          <w:p w:rsidR="00B650FC" w:rsidRPr="004F55A2" w:rsidRDefault="00B650FC" w:rsidP="00640605">
            <w:pPr>
              <w:pStyle w:val="142"/>
              <w:spacing w:line="260" w:lineRule="exact"/>
              <w:jc w:val="right"/>
            </w:pPr>
            <w:r w:rsidRPr="004F55A2">
              <w:rPr>
                <w:rFonts w:hint="eastAsia"/>
              </w:rPr>
              <w:t>2</w:t>
            </w:r>
            <w:r w:rsidRPr="004F55A2">
              <w:t>16,370</w:t>
            </w:r>
          </w:p>
        </w:tc>
        <w:tc>
          <w:tcPr>
            <w:tcW w:w="1268" w:type="dxa"/>
            <w:shd w:val="clear" w:color="auto" w:fill="auto"/>
            <w:vAlign w:val="center"/>
          </w:tcPr>
          <w:p w:rsidR="00B650FC" w:rsidRPr="00087593" w:rsidRDefault="00B650FC" w:rsidP="00640605">
            <w:pPr>
              <w:pStyle w:val="142"/>
              <w:spacing w:line="260" w:lineRule="exact"/>
              <w:jc w:val="right"/>
              <w:rPr>
                <w:sz w:val="22"/>
                <w:szCs w:val="22"/>
              </w:rPr>
            </w:pPr>
            <w:r w:rsidRPr="00087593">
              <w:rPr>
                <w:rFonts w:hint="eastAsia"/>
                <w:sz w:val="22"/>
                <w:szCs w:val="22"/>
              </w:rPr>
              <w:t>1</w:t>
            </w:r>
            <w:r w:rsidRPr="00087593">
              <w:rPr>
                <w:sz w:val="22"/>
                <w:szCs w:val="22"/>
              </w:rPr>
              <w:t>,333,034</w:t>
            </w:r>
          </w:p>
        </w:tc>
        <w:tc>
          <w:tcPr>
            <w:tcW w:w="1268" w:type="dxa"/>
            <w:tcBorders>
              <w:right w:val="double" w:sz="4" w:space="0" w:color="auto"/>
            </w:tcBorders>
            <w:shd w:val="clear" w:color="auto" w:fill="auto"/>
            <w:vAlign w:val="center"/>
          </w:tcPr>
          <w:p w:rsidR="00B650FC" w:rsidRPr="004F55A2" w:rsidRDefault="00B650FC" w:rsidP="00640605">
            <w:pPr>
              <w:pStyle w:val="142"/>
              <w:spacing w:line="260" w:lineRule="exact"/>
              <w:jc w:val="right"/>
            </w:pPr>
            <w:r w:rsidRPr="004F55A2">
              <w:rPr>
                <w:rFonts w:hint="eastAsia"/>
              </w:rPr>
              <w:t>2</w:t>
            </w:r>
            <w:r w:rsidRPr="004F55A2">
              <w:t>80,199</w:t>
            </w:r>
          </w:p>
        </w:tc>
        <w:tc>
          <w:tcPr>
            <w:tcW w:w="1268" w:type="dxa"/>
            <w:tcBorders>
              <w:left w:val="double" w:sz="4" w:space="0" w:color="auto"/>
              <w:right w:val="single" w:sz="12" w:space="0" w:color="auto"/>
            </w:tcBorders>
            <w:shd w:val="clear" w:color="auto" w:fill="auto"/>
            <w:vAlign w:val="center"/>
          </w:tcPr>
          <w:p w:rsidR="00B650FC" w:rsidRPr="00087593" w:rsidRDefault="00B650FC" w:rsidP="00640605">
            <w:pPr>
              <w:pStyle w:val="142"/>
              <w:spacing w:line="260" w:lineRule="exact"/>
              <w:jc w:val="right"/>
              <w:rPr>
                <w:sz w:val="22"/>
                <w:szCs w:val="22"/>
              </w:rPr>
            </w:pPr>
            <w:r w:rsidRPr="00087593">
              <w:rPr>
                <w:rFonts w:hint="eastAsia"/>
                <w:sz w:val="22"/>
                <w:szCs w:val="22"/>
              </w:rPr>
              <w:t>1</w:t>
            </w:r>
            <w:r w:rsidRPr="00087593">
              <w:rPr>
                <w:sz w:val="22"/>
                <w:szCs w:val="22"/>
              </w:rPr>
              <w:t>,829,603</w:t>
            </w:r>
          </w:p>
        </w:tc>
      </w:tr>
      <w:tr w:rsidR="00B650FC" w:rsidRPr="004F55A2" w:rsidTr="00640605">
        <w:tc>
          <w:tcPr>
            <w:tcW w:w="576" w:type="dxa"/>
            <w:vMerge/>
            <w:tcBorders>
              <w:left w:val="single" w:sz="12" w:space="0" w:color="auto"/>
            </w:tcBorders>
            <w:shd w:val="clear" w:color="auto" w:fill="auto"/>
            <w:vAlign w:val="center"/>
          </w:tcPr>
          <w:p w:rsidR="00B650FC" w:rsidRPr="00DE2D51" w:rsidRDefault="00B650FC" w:rsidP="00640605">
            <w:pPr>
              <w:pStyle w:val="142"/>
              <w:spacing w:line="260" w:lineRule="exact"/>
            </w:pPr>
          </w:p>
        </w:tc>
        <w:tc>
          <w:tcPr>
            <w:tcW w:w="2377" w:type="dxa"/>
            <w:shd w:val="clear" w:color="auto" w:fill="auto"/>
            <w:vAlign w:val="center"/>
          </w:tcPr>
          <w:p w:rsidR="00B650FC" w:rsidRPr="00DE2D51" w:rsidRDefault="00B650FC" w:rsidP="00640605">
            <w:pPr>
              <w:pStyle w:val="142"/>
              <w:spacing w:line="260" w:lineRule="exact"/>
            </w:pPr>
            <w:r w:rsidRPr="00DE2D51">
              <w:rPr>
                <w:rFonts w:hint="eastAsia"/>
              </w:rPr>
              <w:t>決算合計數</w:t>
            </w:r>
          </w:p>
        </w:tc>
        <w:tc>
          <w:tcPr>
            <w:tcW w:w="1267" w:type="dxa"/>
            <w:shd w:val="clear" w:color="auto" w:fill="auto"/>
            <w:vAlign w:val="center"/>
          </w:tcPr>
          <w:p w:rsidR="00B650FC" w:rsidRPr="004F55A2" w:rsidRDefault="00B650FC" w:rsidP="00640605">
            <w:pPr>
              <w:pStyle w:val="142"/>
              <w:spacing w:line="260" w:lineRule="exact"/>
              <w:jc w:val="right"/>
            </w:pPr>
            <w:r w:rsidRPr="004F55A2">
              <w:rPr>
                <w:rFonts w:hint="eastAsia"/>
              </w:rPr>
              <w:t>2</w:t>
            </w:r>
            <w:r w:rsidRPr="004F55A2">
              <w:t>35,522</w:t>
            </w:r>
          </w:p>
        </w:tc>
        <w:tc>
          <w:tcPr>
            <w:tcW w:w="1268" w:type="dxa"/>
            <w:shd w:val="clear" w:color="auto" w:fill="auto"/>
            <w:vAlign w:val="center"/>
          </w:tcPr>
          <w:p w:rsidR="00B650FC" w:rsidRPr="00087593" w:rsidRDefault="00B650FC" w:rsidP="00640605">
            <w:pPr>
              <w:pStyle w:val="142"/>
              <w:spacing w:line="260" w:lineRule="exact"/>
              <w:jc w:val="right"/>
              <w:rPr>
                <w:sz w:val="22"/>
                <w:szCs w:val="22"/>
              </w:rPr>
            </w:pPr>
            <w:r w:rsidRPr="00087593">
              <w:rPr>
                <w:rFonts w:hint="eastAsia"/>
                <w:sz w:val="22"/>
                <w:szCs w:val="22"/>
              </w:rPr>
              <w:t>1</w:t>
            </w:r>
            <w:r w:rsidRPr="00087593">
              <w:rPr>
                <w:sz w:val="22"/>
                <w:szCs w:val="22"/>
              </w:rPr>
              <w:t>,023,939</w:t>
            </w:r>
          </w:p>
        </w:tc>
        <w:tc>
          <w:tcPr>
            <w:tcW w:w="1268" w:type="dxa"/>
            <w:tcBorders>
              <w:right w:val="double" w:sz="4" w:space="0" w:color="auto"/>
            </w:tcBorders>
            <w:shd w:val="clear" w:color="auto" w:fill="auto"/>
            <w:vAlign w:val="center"/>
          </w:tcPr>
          <w:p w:rsidR="00B650FC" w:rsidRPr="004F55A2" w:rsidRDefault="00B650FC" w:rsidP="00640605">
            <w:pPr>
              <w:pStyle w:val="142"/>
              <w:spacing w:line="260" w:lineRule="exact"/>
              <w:jc w:val="right"/>
            </w:pPr>
            <w:r w:rsidRPr="004F55A2">
              <w:rPr>
                <w:rFonts w:hint="eastAsia"/>
              </w:rPr>
              <w:t>2</w:t>
            </w:r>
            <w:r w:rsidRPr="004F55A2">
              <w:t>74,154</w:t>
            </w:r>
          </w:p>
        </w:tc>
        <w:tc>
          <w:tcPr>
            <w:tcW w:w="1268" w:type="dxa"/>
            <w:tcBorders>
              <w:left w:val="double" w:sz="4" w:space="0" w:color="auto"/>
              <w:right w:val="single" w:sz="12" w:space="0" w:color="auto"/>
            </w:tcBorders>
            <w:shd w:val="clear" w:color="auto" w:fill="auto"/>
            <w:vAlign w:val="center"/>
          </w:tcPr>
          <w:p w:rsidR="00B650FC" w:rsidRPr="00087593" w:rsidRDefault="00B650FC" w:rsidP="00640605">
            <w:pPr>
              <w:pStyle w:val="142"/>
              <w:spacing w:line="260" w:lineRule="exact"/>
              <w:jc w:val="right"/>
              <w:rPr>
                <w:sz w:val="22"/>
                <w:szCs w:val="22"/>
              </w:rPr>
            </w:pPr>
            <w:r w:rsidRPr="00087593">
              <w:rPr>
                <w:rFonts w:hint="eastAsia"/>
                <w:sz w:val="22"/>
                <w:szCs w:val="22"/>
              </w:rPr>
              <w:t>1</w:t>
            </w:r>
            <w:r w:rsidRPr="00087593">
              <w:rPr>
                <w:sz w:val="22"/>
                <w:szCs w:val="22"/>
              </w:rPr>
              <w:t>,533,615</w:t>
            </w:r>
          </w:p>
        </w:tc>
      </w:tr>
      <w:tr w:rsidR="00B650FC" w:rsidRPr="004F55A2" w:rsidTr="00640605">
        <w:tc>
          <w:tcPr>
            <w:tcW w:w="576" w:type="dxa"/>
            <w:vMerge/>
            <w:tcBorders>
              <w:left w:val="single" w:sz="12" w:space="0" w:color="auto"/>
            </w:tcBorders>
            <w:shd w:val="clear" w:color="auto" w:fill="auto"/>
            <w:vAlign w:val="center"/>
          </w:tcPr>
          <w:p w:rsidR="00B650FC" w:rsidRPr="00DE2D51" w:rsidRDefault="00B650FC" w:rsidP="00640605">
            <w:pPr>
              <w:pStyle w:val="142"/>
              <w:spacing w:line="260" w:lineRule="exact"/>
            </w:pPr>
          </w:p>
        </w:tc>
        <w:tc>
          <w:tcPr>
            <w:tcW w:w="2377" w:type="dxa"/>
            <w:shd w:val="clear" w:color="auto" w:fill="auto"/>
            <w:vAlign w:val="center"/>
          </w:tcPr>
          <w:p w:rsidR="00B650FC" w:rsidRPr="00DE2D51" w:rsidRDefault="00B650FC" w:rsidP="00640605">
            <w:pPr>
              <w:pStyle w:val="142"/>
              <w:spacing w:line="260" w:lineRule="exact"/>
            </w:pPr>
            <w:r w:rsidRPr="00DE2D51">
              <w:rPr>
                <w:rFonts w:hint="eastAsia"/>
              </w:rPr>
              <w:t>各類措施決算數占比</w:t>
            </w:r>
          </w:p>
        </w:tc>
        <w:tc>
          <w:tcPr>
            <w:tcW w:w="1267" w:type="dxa"/>
            <w:shd w:val="clear" w:color="auto" w:fill="auto"/>
            <w:vAlign w:val="center"/>
          </w:tcPr>
          <w:p w:rsidR="00B650FC" w:rsidRPr="004F55A2" w:rsidRDefault="00B650FC" w:rsidP="00640605">
            <w:pPr>
              <w:pStyle w:val="142"/>
              <w:spacing w:line="260" w:lineRule="exact"/>
              <w:jc w:val="right"/>
            </w:pPr>
            <w:r w:rsidRPr="004F55A2">
              <w:rPr>
                <w:rFonts w:hint="eastAsia"/>
              </w:rPr>
              <w:t>1</w:t>
            </w:r>
            <w:r w:rsidRPr="004F55A2">
              <w:t>5.35</w:t>
            </w:r>
          </w:p>
        </w:tc>
        <w:tc>
          <w:tcPr>
            <w:tcW w:w="1268" w:type="dxa"/>
            <w:shd w:val="clear" w:color="auto" w:fill="auto"/>
            <w:vAlign w:val="center"/>
          </w:tcPr>
          <w:p w:rsidR="00B650FC" w:rsidRPr="004F55A2" w:rsidRDefault="00B650FC" w:rsidP="00640605">
            <w:pPr>
              <w:pStyle w:val="142"/>
              <w:spacing w:line="260" w:lineRule="exact"/>
              <w:jc w:val="right"/>
            </w:pPr>
            <w:r w:rsidRPr="004F55A2">
              <w:rPr>
                <w:rFonts w:hint="eastAsia"/>
              </w:rPr>
              <w:t>6</w:t>
            </w:r>
            <w:r w:rsidRPr="004F55A2">
              <w:t>6.77</w:t>
            </w:r>
          </w:p>
        </w:tc>
        <w:tc>
          <w:tcPr>
            <w:tcW w:w="1268" w:type="dxa"/>
            <w:tcBorders>
              <w:right w:val="double" w:sz="4" w:space="0" w:color="auto"/>
            </w:tcBorders>
            <w:shd w:val="clear" w:color="auto" w:fill="auto"/>
            <w:vAlign w:val="center"/>
          </w:tcPr>
          <w:p w:rsidR="00B650FC" w:rsidRPr="004F55A2" w:rsidRDefault="00B650FC" w:rsidP="00640605">
            <w:pPr>
              <w:pStyle w:val="142"/>
              <w:spacing w:line="260" w:lineRule="exact"/>
              <w:jc w:val="right"/>
            </w:pPr>
            <w:r w:rsidRPr="004F55A2">
              <w:rPr>
                <w:rFonts w:hint="eastAsia"/>
              </w:rPr>
              <w:t>1</w:t>
            </w:r>
            <w:r w:rsidRPr="004F55A2">
              <w:t>7.88</w:t>
            </w:r>
          </w:p>
        </w:tc>
        <w:tc>
          <w:tcPr>
            <w:tcW w:w="1268" w:type="dxa"/>
            <w:tcBorders>
              <w:left w:val="double" w:sz="4" w:space="0" w:color="auto"/>
              <w:right w:val="single" w:sz="12" w:space="0" w:color="auto"/>
            </w:tcBorders>
            <w:shd w:val="clear" w:color="auto" w:fill="auto"/>
            <w:vAlign w:val="center"/>
          </w:tcPr>
          <w:p w:rsidR="00B650FC" w:rsidRPr="004F55A2" w:rsidRDefault="00B650FC" w:rsidP="00640605">
            <w:pPr>
              <w:pStyle w:val="142"/>
              <w:spacing w:line="260" w:lineRule="exact"/>
              <w:jc w:val="right"/>
            </w:pPr>
            <w:r w:rsidRPr="004F55A2">
              <w:rPr>
                <w:rFonts w:hint="eastAsia"/>
              </w:rPr>
              <w:t>1</w:t>
            </w:r>
            <w:r w:rsidRPr="004F55A2">
              <w:t>00.00</w:t>
            </w:r>
          </w:p>
        </w:tc>
      </w:tr>
      <w:tr w:rsidR="00B650FC" w:rsidRPr="004F55A2" w:rsidTr="00640605">
        <w:tc>
          <w:tcPr>
            <w:tcW w:w="576" w:type="dxa"/>
            <w:vMerge w:val="restart"/>
            <w:tcBorders>
              <w:left w:val="single" w:sz="12" w:space="0" w:color="auto"/>
            </w:tcBorders>
            <w:shd w:val="clear" w:color="auto" w:fill="auto"/>
            <w:vAlign w:val="center"/>
          </w:tcPr>
          <w:p w:rsidR="00B650FC" w:rsidRPr="00DE2D51" w:rsidRDefault="00B650FC" w:rsidP="00640605">
            <w:pPr>
              <w:pStyle w:val="142"/>
              <w:spacing w:line="260" w:lineRule="exact"/>
            </w:pPr>
            <w:r w:rsidRPr="00DE2D51">
              <w:rPr>
                <w:rFonts w:hint="eastAsia"/>
              </w:rPr>
              <w:t>112</w:t>
            </w:r>
          </w:p>
        </w:tc>
        <w:tc>
          <w:tcPr>
            <w:tcW w:w="2377" w:type="dxa"/>
            <w:shd w:val="clear" w:color="auto" w:fill="auto"/>
            <w:vAlign w:val="center"/>
          </w:tcPr>
          <w:p w:rsidR="00B650FC" w:rsidRPr="00DE2D51" w:rsidRDefault="00B650FC" w:rsidP="00640605">
            <w:pPr>
              <w:pStyle w:val="142"/>
              <w:spacing w:line="260" w:lineRule="exact"/>
            </w:pPr>
            <w:r w:rsidRPr="00DE2D51">
              <w:rPr>
                <w:rFonts w:hint="eastAsia"/>
              </w:rPr>
              <w:t>預算合計數</w:t>
            </w:r>
          </w:p>
        </w:tc>
        <w:tc>
          <w:tcPr>
            <w:tcW w:w="1267" w:type="dxa"/>
            <w:shd w:val="clear" w:color="auto" w:fill="auto"/>
            <w:vAlign w:val="center"/>
          </w:tcPr>
          <w:p w:rsidR="00B650FC" w:rsidRPr="004F55A2" w:rsidRDefault="00B650FC" w:rsidP="00640605">
            <w:pPr>
              <w:pStyle w:val="142"/>
              <w:spacing w:line="260" w:lineRule="exact"/>
              <w:jc w:val="right"/>
            </w:pPr>
            <w:r w:rsidRPr="004F55A2">
              <w:rPr>
                <w:rFonts w:hint="eastAsia"/>
              </w:rPr>
              <w:t>2</w:t>
            </w:r>
            <w:r w:rsidRPr="004F55A2">
              <w:t>01,366</w:t>
            </w:r>
          </w:p>
        </w:tc>
        <w:tc>
          <w:tcPr>
            <w:tcW w:w="1268" w:type="dxa"/>
            <w:shd w:val="clear" w:color="auto" w:fill="auto"/>
            <w:vAlign w:val="center"/>
          </w:tcPr>
          <w:p w:rsidR="00B650FC" w:rsidRPr="00087593" w:rsidRDefault="00B650FC" w:rsidP="00640605">
            <w:pPr>
              <w:pStyle w:val="142"/>
              <w:spacing w:line="260" w:lineRule="exact"/>
              <w:jc w:val="right"/>
              <w:rPr>
                <w:sz w:val="22"/>
                <w:szCs w:val="22"/>
              </w:rPr>
            </w:pPr>
            <w:r w:rsidRPr="00087593">
              <w:rPr>
                <w:rFonts w:hint="eastAsia"/>
                <w:sz w:val="22"/>
                <w:szCs w:val="22"/>
              </w:rPr>
              <w:t>1</w:t>
            </w:r>
            <w:r w:rsidRPr="00087593">
              <w:rPr>
                <w:sz w:val="22"/>
                <w:szCs w:val="22"/>
              </w:rPr>
              <w:t>,516,406</w:t>
            </w:r>
          </w:p>
        </w:tc>
        <w:tc>
          <w:tcPr>
            <w:tcW w:w="1268" w:type="dxa"/>
            <w:tcBorders>
              <w:right w:val="double" w:sz="4" w:space="0" w:color="auto"/>
            </w:tcBorders>
            <w:shd w:val="clear" w:color="auto" w:fill="auto"/>
            <w:vAlign w:val="center"/>
          </w:tcPr>
          <w:p w:rsidR="00B650FC" w:rsidRPr="004F55A2" w:rsidRDefault="00B650FC" w:rsidP="00640605">
            <w:pPr>
              <w:pStyle w:val="142"/>
              <w:spacing w:line="260" w:lineRule="exact"/>
              <w:jc w:val="right"/>
            </w:pPr>
            <w:r w:rsidRPr="004F55A2">
              <w:rPr>
                <w:rFonts w:hint="eastAsia"/>
              </w:rPr>
              <w:t>3</w:t>
            </w:r>
            <w:r w:rsidRPr="004F55A2">
              <w:t>12,916</w:t>
            </w:r>
          </w:p>
        </w:tc>
        <w:tc>
          <w:tcPr>
            <w:tcW w:w="1268" w:type="dxa"/>
            <w:tcBorders>
              <w:left w:val="double" w:sz="4" w:space="0" w:color="auto"/>
              <w:right w:val="single" w:sz="12" w:space="0" w:color="auto"/>
            </w:tcBorders>
            <w:shd w:val="clear" w:color="auto" w:fill="auto"/>
            <w:vAlign w:val="center"/>
          </w:tcPr>
          <w:p w:rsidR="00B650FC" w:rsidRPr="00087593" w:rsidRDefault="00B650FC" w:rsidP="00640605">
            <w:pPr>
              <w:pStyle w:val="142"/>
              <w:spacing w:line="260" w:lineRule="exact"/>
              <w:jc w:val="right"/>
              <w:rPr>
                <w:sz w:val="22"/>
                <w:szCs w:val="22"/>
              </w:rPr>
            </w:pPr>
            <w:r w:rsidRPr="00087593">
              <w:rPr>
                <w:rFonts w:hint="eastAsia"/>
                <w:sz w:val="22"/>
                <w:szCs w:val="22"/>
              </w:rPr>
              <w:t>2</w:t>
            </w:r>
            <w:r w:rsidRPr="00087593">
              <w:rPr>
                <w:sz w:val="22"/>
                <w:szCs w:val="22"/>
              </w:rPr>
              <w:t>,030,688</w:t>
            </w:r>
          </w:p>
        </w:tc>
      </w:tr>
      <w:tr w:rsidR="00B650FC" w:rsidRPr="004F55A2" w:rsidTr="00640605">
        <w:tc>
          <w:tcPr>
            <w:tcW w:w="576" w:type="dxa"/>
            <w:vMerge/>
            <w:tcBorders>
              <w:left w:val="single" w:sz="12" w:space="0" w:color="auto"/>
            </w:tcBorders>
            <w:shd w:val="clear" w:color="auto" w:fill="auto"/>
            <w:vAlign w:val="center"/>
          </w:tcPr>
          <w:p w:rsidR="00B650FC" w:rsidRPr="00DE2D51" w:rsidRDefault="00B650FC" w:rsidP="00640605">
            <w:pPr>
              <w:pStyle w:val="142"/>
              <w:spacing w:line="260" w:lineRule="exact"/>
            </w:pPr>
          </w:p>
        </w:tc>
        <w:tc>
          <w:tcPr>
            <w:tcW w:w="2377" w:type="dxa"/>
            <w:shd w:val="clear" w:color="auto" w:fill="auto"/>
            <w:vAlign w:val="center"/>
          </w:tcPr>
          <w:p w:rsidR="00B650FC" w:rsidRPr="00DE2D51" w:rsidRDefault="00B650FC" w:rsidP="00640605">
            <w:pPr>
              <w:pStyle w:val="142"/>
              <w:spacing w:line="260" w:lineRule="exact"/>
            </w:pPr>
            <w:r w:rsidRPr="00DE2D51">
              <w:rPr>
                <w:rFonts w:hint="eastAsia"/>
              </w:rPr>
              <w:t>決算合計數</w:t>
            </w:r>
          </w:p>
        </w:tc>
        <w:tc>
          <w:tcPr>
            <w:tcW w:w="1267" w:type="dxa"/>
            <w:shd w:val="clear" w:color="auto" w:fill="auto"/>
            <w:vAlign w:val="center"/>
          </w:tcPr>
          <w:p w:rsidR="00B650FC" w:rsidRPr="004F55A2" w:rsidRDefault="00B650FC" w:rsidP="00640605">
            <w:pPr>
              <w:pStyle w:val="142"/>
              <w:spacing w:line="260" w:lineRule="exact"/>
              <w:jc w:val="right"/>
            </w:pPr>
            <w:r w:rsidRPr="004F55A2">
              <w:rPr>
                <w:rFonts w:hint="eastAsia"/>
              </w:rPr>
              <w:t>1</w:t>
            </w:r>
            <w:r w:rsidRPr="004F55A2">
              <w:t>92,860</w:t>
            </w:r>
          </w:p>
        </w:tc>
        <w:tc>
          <w:tcPr>
            <w:tcW w:w="1268" w:type="dxa"/>
            <w:shd w:val="clear" w:color="auto" w:fill="auto"/>
            <w:vAlign w:val="center"/>
          </w:tcPr>
          <w:p w:rsidR="00B650FC" w:rsidRPr="00087593" w:rsidRDefault="00B650FC" w:rsidP="00640605">
            <w:pPr>
              <w:pStyle w:val="142"/>
              <w:spacing w:line="260" w:lineRule="exact"/>
              <w:jc w:val="right"/>
              <w:rPr>
                <w:sz w:val="22"/>
                <w:szCs w:val="22"/>
              </w:rPr>
            </w:pPr>
            <w:r w:rsidRPr="00087593">
              <w:rPr>
                <w:rFonts w:hint="eastAsia"/>
                <w:sz w:val="22"/>
                <w:szCs w:val="22"/>
              </w:rPr>
              <w:t>1</w:t>
            </w:r>
            <w:r w:rsidRPr="00087593">
              <w:rPr>
                <w:sz w:val="22"/>
                <w:szCs w:val="22"/>
              </w:rPr>
              <w:t>,</w:t>
            </w:r>
            <w:r w:rsidRPr="00087593">
              <w:rPr>
                <w:rFonts w:hint="eastAsia"/>
                <w:sz w:val="22"/>
                <w:szCs w:val="22"/>
              </w:rPr>
              <w:t>418,884</w:t>
            </w:r>
          </w:p>
        </w:tc>
        <w:tc>
          <w:tcPr>
            <w:tcW w:w="1268" w:type="dxa"/>
            <w:tcBorders>
              <w:right w:val="double" w:sz="4" w:space="0" w:color="auto"/>
            </w:tcBorders>
            <w:shd w:val="clear" w:color="auto" w:fill="auto"/>
            <w:vAlign w:val="center"/>
          </w:tcPr>
          <w:p w:rsidR="00B650FC" w:rsidRPr="004F55A2" w:rsidRDefault="00B650FC" w:rsidP="00640605">
            <w:pPr>
              <w:pStyle w:val="142"/>
              <w:spacing w:line="260" w:lineRule="exact"/>
              <w:jc w:val="right"/>
            </w:pPr>
            <w:r w:rsidRPr="004F55A2">
              <w:rPr>
                <w:rFonts w:hint="eastAsia"/>
              </w:rPr>
              <w:t>2</w:t>
            </w:r>
            <w:r w:rsidRPr="004F55A2">
              <w:t>86,908</w:t>
            </w:r>
          </w:p>
        </w:tc>
        <w:tc>
          <w:tcPr>
            <w:tcW w:w="1268" w:type="dxa"/>
            <w:tcBorders>
              <w:left w:val="double" w:sz="4" w:space="0" w:color="auto"/>
              <w:right w:val="single" w:sz="12" w:space="0" w:color="auto"/>
            </w:tcBorders>
            <w:shd w:val="clear" w:color="auto" w:fill="auto"/>
            <w:vAlign w:val="center"/>
          </w:tcPr>
          <w:p w:rsidR="00B650FC" w:rsidRPr="00087593" w:rsidRDefault="00B650FC" w:rsidP="00640605">
            <w:pPr>
              <w:pStyle w:val="142"/>
              <w:spacing w:line="260" w:lineRule="exact"/>
              <w:jc w:val="right"/>
              <w:rPr>
                <w:sz w:val="22"/>
                <w:szCs w:val="22"/>
              </w:rPr>
            </w:pPr>
            <w:r w:rsidRPr="00087593">
              <w:rPr>
                <w:rFonts w:hint="eastAsia"/>
                <w:sz w:val="22"/>
                <w:szCs w:val="22"/>
              </w:rPr>
              <w:t>1</w:t>
            </w:r>
            <w:r w:rsidRPr="00087593">
              <w:rPr>
                <w:sz w:val="22"/>
                <w:szCs w:val="22"/>
              </w:rPr>
              <w:t>,898,652</w:t>
            </w:r>
          </w:p>
        </w:tc>
      </w:tr>
      <w:tr w:rsidR="00B650FC" w:rsidRPr="004F55A2" w:rsidTr="00640605">
        <w:tc>
          <w:tcPr>
            <w:tcW w:w="576" w:type="dxa"/>
            <w:vMerge/>
            <w:tcBorders>
              <w:left w:val="single" w:sz="12" w:space="0" w:color="auto"/>
              <w:bottom w:val="single" w:sz="12" w:space="0" w:color="auto"/>
            </w:tcBorders>
            <w:shd w:val="clear" w:color="auto" w:fill="auto"/>
            <w:vAlign w:val="center"/>
          </w:tcPr>
          <w:p w:rsidR="00B650FC" w:rsidRPr="00DE2D51" w:rsidRDefault="00B650FC" w:rsidP="00640605">
            <w:pPr>
              <w:pStyle w:val="142"/>
              <w:spacing w:line="260" w:lineRule="exact"/>
            </w:pPr>
          </w:p>
        </w:tc>
        <w:tc>
          <w:tcPr>
            <w:tcW w:w="2377" w:type="dxa"/>
            <w:tcBorders>
              <w:bottom w:val="single" w:sz="12" w:space="0" w:color="auto"/>
            </w:tcBorders>
            <w:shd w:val="clear" w:color="auto" w:fill="auto"/>
            <w:vAlign w:val="center"/>
          </w:tcPr>
          <w:p w:rsidR="00B650FC" w:rsidRPr="00DE2D51" w:rsidRDefault="00B650FC" w:rsidP="00640605">
            <w:pPr>
              <w:pStyle w:val="142"/>
              <w:spacing w:line="260" w:lineRule="exact"/>
            </w:pPr>
            <w:r w:rsidRPr="00DE2D51">
              <w:rPr>
                <w:rFonts w:hint="eastAsia"/>
              </w:rPr>
              <w:t>各類措施決算數占比</w:t>
            </w:r>
          </w:p>
        </w:tc>
        <w:tc>
          <w:tcPr>
            <w:tcW w:w="1267" w:type="dxa"/>
            <w:tcBorders>
              <w:bottom w:val="single" w:sz="12" w:space="0" w:color="auto"/>
            </w:tcBorders>
            <w:shd w:val="clear" w:color="auto" w:fill="auto"/>
            <w:vAlign w:val="center"/>
          </w:tcPr>
          <w:p w:rsidR="00B650FC" w:rsidRPr="004F55A2" w:rsidRDefault="00B650FC" w:rsidP="00640605">
            <w:pPr>
              <w:pStyle w:val="142"/>
              <w:spacing w:line="260" w:lineRule="exact"/>
              <w:jc w:val="right"/>
            </w:pPr>
            <w:r w:rsidRPr="004F55A2">
              <w:rPr>
                <w:rFonts w:hint="eastAsia"/>
              </w:rPr>
              <w:t>1</w:t>
            </w:r>
            <w:r w:rsidRPr="004F55A2">
              <w:t>0.16</w:t>
            </w:r>
          </w:p>
        </w:tc>
        <w:tc>
          <w:tcPr>
            <w:tcW w:w="1268" w:type="dxa"/>
            <w:tcBorders>
              <w:bottom w:val="single" w:sz="12" w:space="0" w:color="auto"/>
            </w:tcBorders>
            <w:shd w:val="clear" w:color="auto" w:fill="auto"/>
            <w:vAlign w:val="center"/>
          </w:tcPr>
          <w:p w:rsidR="00B650FC" w:rsidRPr="004F55A2" w:rsidRDefault="00B650FC" w:rsidP="00640605">
            <w:pPr>
              <w:pStyle w:val="142"/>
              <w:spacing w:line="260" w:lineRule="exact"/>
              <w:jc w:val="right"/>
            </w:pPr>
            <w:r w:rsidRPr="004F55A2">
              <w:rPr>
                <w:rFonts w:hint="eastAsia"/>
              </w:rPr>
              <w:t>7</w:t>
            </w:r>
            <w:r w:rsidRPr="004F55A2">
              <w:t>4.73</w:t>
            </w:r>
          </w:p>
        </w:tc>
        <w:tc>
          <w:tcPr>
            <w:tcW w:w="1268" w:type="dxa"/>
            <w:tcBorders>
              <w:bottom w:val="single" w:sz="12" w:space="0" w:color="auto"/>
              <w:right w:val="double" w:sz="4" w:space="0" w:color="auto"/>
            </w:tcBorders>
            <w:shd w:val="clear" w:color="auto" w:fill="auto"/>
            <w:vAlign w:val="center"/>
          </w:tcPr>
          <w:p w:rsidR="00B650FC" w:rsidRPr="004F55A2" w:rsidRDefault="00B650FC" w:rsidP="00640605">
            <w:pPr>
              <w:pStyle w:val="142"/>
              <w:spacing w:line="260" w:lineRule="exact"/>
              <w:jc w:val="right"/>
            </w:pPr>
            <w:r w:rsidRPr="004F55A2">
              <w:rPr>
                <w:rFonts w:hint="eastAsia"/>
              </w:rPr>
              <w:t>1</w:t>
            </w:r>
            <w:r w:rsidRPr="004F55A2">
              <w:t>5.11</w:t>
            </w:r>
          </w:p>
        </w:tc>
        <w:tc>
          <w:tcPr>
            <w:tcW w:w="1268" w:type="dxa"/>
            <w:tcBorders>
              <w:left w:val="double" w:sz="4" w:space="0" w:color="auto"/>
              <w:bottom w:val="single" w:sz="12" w:space="0" w:color="auto"/>
              <w:right w:val="single" w:sz="12" w:space="0" w:color="auto"/>
            </w:tcBorders>
            <w:shd w:val="clear" w:color="auto" w:fill="auto"/>
            <w:vAlign w:val="center"/>
          </w:tcPr>
          <w:p w:rsidR="00B650FC" w:rsidRPr="004F55A2" w:rsidRDefault="00B650FC" w:rsidP="00640605">
            <w:pPr>
              <w:pStyle w:val="142"/>
              <w:spacing w:line="260" w:lineRule="exact"/>
              <w:jc w:val="right"/>
            </w:pPr>
            <w:r w:rsidRPr="004F55A2">
              <w:rPr>
                <w:rFonts w:hint="eastAsia"/>
              </w:rPr>
              <w:t>1</w:t>
            </w:r>
            <w:r w:rsidRPr="004F55A2">
              <w:t>00.00</w:t>
            </w:r>
          </w:p>
        </w:tc>
      </w:tr>
    </w:tbl>
    <w:p w:rsidR="00B650FC" w:rsidRDefault="00B650FC" w:rsidP="00640605">
      <w:pPr>
        <w:pStyle w:val="142"/>
        <w:spacing w:line="240" w:lineRule="exact"/>
        <w:ind w:leftChars="15" w:left="1669" w:hangingChars="669" w:hanging="1627"/>
        <w:jc w:val="both"/>
      </w:pPr>
      <w:r>
        <w:rPr>
          <w:rFonts w:hint="eastAsia"/>
        </w:rPr>
        <w:t xml:space="preserve">    說    明</w:t>
      </w:r>
      <w:r>
        <w:rPr>
          <w:rFonts w:ascii="新細明體" w:eastAsia="新細明體" w:hAnsi="新細明體" w:hint="eastAsia"/>
        </w:rPr>
        <w:t>：</w:t>
      </w:r>
      <w:r>
        <w:rPr>
          <w:rFonts w:hint="eastAsia"/>
        </w:rPr>
        <w:t>預防類措施包括</w:t>
      </w:r>
      <w:r w:rsidRPr="00002D87">
        <w:rPr>
          <w:rFonts w:hint="eastAsia"/>
        </w:rPr>
        <w:t>預防兒少從事禁制行為及接觸不良內容、防制兒少遭家庭暴力、虐待、性侵害(剝削)</w:t>
      </w:r>
      <w:r>
        <w:rPr>
          <w:rFonts w:hint="eastAsia"/>
        </w:rPr>
        <w:t>及</w:t>
      </w:r>
      <w:r w:rsidRPr="00002D87">
        <w:rPr>
          <w:rFonts w:hint="eastAsia"/>
        </w:rPr>
        <w:t>兒少交通安全</w:t>
      </w:r>
      <w:r>
        <w:rPr>
          <w:rFonts w:hint="eastAsia"/>
        </w:rPr>
        <w:t>等</w:t>
      </w:r>
      <w:r>
        <w:rPr>
          <w:rFonts w:hAnsi="標楷體" w:hint="eastAsia"/>
        </w:rPr>
        <w:t>；</w:t>
      </w:r>
      <w:r>
        <w:rPr>
          <w:rFonts w:hint="eastAsia"/>
        </w:rPr>
        <w:t>預警類措施包括針對高風險個案強化服務功能、維護校園食品安全及</w:t>
      </w:r>
      <w:r w:rsidRPr="00002D87">
        <w:rPr>
          <w:rFonts w:hint="eastAsia"/>
        </w:rPr>
        <w:t>對矯正機構收容兒少之輔導措施</w:t>
      </w:r>
      <w:r>
        <w:rPr>
          <w:rFonts w:hint="eastAsia"/>
        </w:rPr>
        <w:t>等</w:t>
      </w:r>
      <w:r>
        <w:rPr>
          <w:rFonts w:hAnsi="標楷體" w:hint="eastAsia"/>
        </w:rPr>
        <w:t>；保護類措施包括</w:t>
      </w:r>
      <w:r w:rsidRPr="00002D87">
        <w:rPr>
          <w:rFonts w:hAnsi="標楷體" w:hint="eastAsia"/>
        </w:rPr>
        <w:t>提升保護人力之質與量、提供整合性</w:t>
      </w:r>
      <w:r>
        <w:rPr>
          <w:rFonts w:hAnsi="標楷體" w:hint="eastAsia"/>
        </w:rPr>
        <w:t>保護服務、網路內容防護及</w:t>
      </w:r>
      <w:r w:rsidRPr="00002D87">
        <w:rPr>
          <w:rFonts w:hAnsi="標楷體" w:hint="eastAsia"/>
        </w:rPr>
        <w:t>設立中途學校安置遭受性剝削之兒少</w:t>
      </w:r>
      <w:r>
        <w:rPr>
          <w:rFonts w:hAnsi="標楷體" w:hint="eastAsia"/>
        </w:rPr>
        <w:t>等。</w:t>
      </w:r>
      <w:r>
        <w:rPr>
          <w:rFonts w:hint="eastAsia"/>
        </w:rPr>
        <w:t xml:space="preserve">   </w:t>
      </w:r>
    </w:p>
    <w:p w:rsidR="00B650FC" w:rsidRPr="009634E8" w:rsidRDefault="00B650FC" w:rsidP="00640605">
      <w:pPr>
        <w:pStyle w:val="142"/>
        <w:spacing w:line="240" w:lineRule="exact"/>
        <w:ind w:leftChars="-5" w:left="1681" w:hangingChars="697" w:hanging="1695"/>
        <w:jc w:val="both"/>
        <w:rPr>
          <w:rFonts w:hAnsi="標楷體"/>
        </w:rPr>
      </w:pPr>
      <w:r>
        <w:rPr>
          <w:rFonts w:hint="eastAsia"/>
        </w:rPr>
        <w:t xml:space="preserve">    </w:t>
      </w:r>
      <w:r w:rsidRPr="0044481D">
        <w:t>資料來源：</w:t>
      </w:r>
      <w:r w:rsidRPr="00614BC2">
        <w:rPr>
          <w:rFonts w:hint="eastAsia"/>
        </w:rPr>
        <w:t>衛福部、教育部、原民會、交通部、法務部、勞動部、文化部、通傳會、數發部及內政部</w:t>
      </w:r>
      <w:r w:rsidRPr="00002D87">
        <w:rPr>
          <w:rFonts w:hint="eastAsia"/>
        </w:rPr>
        <w:t>等部會提供</w:t>
      </w:r>
      <w:r>
        <w:rPr>
          <w:rFonts w:hAnsi="標楷體" w:hint="eastAsia"/>
        </w:rPr>
        <w:t>，</w:t>
      </w:r>
      <w:r>
        <w:rPr>
          <w:rFonts w:hint="eastAsia"/>
        </w:rPr>
        <w:t>本中心彙整</w:t>
      </w:r>
      <w:r w:rsidRPr="0044481D">
        <w:rPr>
          <w:rFonts w:hint="eastAsia"/>
        </w:rPr>
        <w:t>。</w:t>
      </w:r>
    </w:p>
    <w:p w:rsidR="00B650FC" w:rsidRDefault="00B650FC" w:rsidP="00640605">
      <w:pPr>
        <w:pStyle w:val="a5"/>
        <w:ind w:left="849" w:hanging="283"/>
        <w:rPr>
          <w:b/>
        </w:rPr>
      </w:pPr>
      <w:r w:rsidRPr="0055500D">
        <w:rPr>
          <w:rFonts w:hint="eastAsia"/>
          <w:b/>
        </w:rPr>
        <w:t>(</w:t>
      </w:r>
      <w:r>
        <w:rPr>
          <w:rFonts w:hint="eastAsia"/>
          <w:b/>
        </w:rPr>
        <w:t>三)近年兒少在家庭</w:t>
      </w:r>
      <w:r>
        <w:rPr>
          <w:rFonts w:ascii="微軟正黑體" w:eastAsia="微軟正黑體" w:hAnsi="微軟正黑體" w:hint="eastAsia"/>
          <w:b/>
        </w:rPr>
        <w:t>、</w:t>
      </w:r>
      <w:r>
        <w:rPr>
          <w:rFonts w:hint="eastAsia"/>
          <w:b/>
        </w:rPr>
        <w:t>校園及校外等生活環境遭受虐待或侵害事件頻傳</w:t>
      </w:r>
      <w:r>
        <w:rPr>
          <w:rFonts w:hAnsi="標楷體" w:hint="eastAsia"/>
          <w:b/>
        </w:rPr>
        <w:t>，維護兒少安全網絡容待強化</w:t>
      </w:r>
    </w:p>
    <w:p w:rsidR="00B650FC" w:rsidRDefault="00B650FC" w:rsidP="00640605">
      <w:pPr>
        <w:pStyle w:val="21"/>
        <w:ind w:left="850" w:firstLine="566"/>
        <w:rPr>
          <w:rFonts w:hAnsi="標楷體"/>
        </w:rPr>
      </w:pPr>
      <w:r>
        <w:rPr>
          <w:rFonts w:hint="eastAsia"/>
        </w:rPr>
        <w:t>一般兒少日常生活主要接觸之場域包括家庭</w:t>
      </w:r>
      <w:r>
        <w:rPr>
          <w:rFonts w:ascii="微軟正黑體" w:eastAsia="微軟正黑體" w:hAnsi="微軟正黑體" w:hint="eastAsia"/>
        </w:rPr>
        <w:t>、</w:t>
      </w:r>
      <w:r>
        <w:rPr>
          <w:rFonts w:hint="eastAsia"/>
        </w:rPr>
        <w:t>校園及戶外交通設施</w:t>
      </w:r>
      <w:r>
        <w:rPr>
          <w:rFonts w:hAnsi="標楷體" w:hint="eastAsia"/>
        </w:rPr>
        <w:t>，該等處所往往亦為兒少安全事件發生之熱點，爰謹就前揭場域近年之兒少安全狀況檢討如次</w:t>
      </w:r>
      <w:r>
        <w:rPr>
          <w:rFonts w:ascii="新細明體" w:eastAsia="新細明體" w:hAnsi="新細明體" w:hint="eastAsia"/>
        </w:rPr>
        <w:t>：</w:t>
      </w:r>
    </w:p>
    <w:p w:rsidR="00B650FC" w:rsidRDefault="00B650FC" w:rsidP="00640605">
      <w:pPr>
        <w:pStyle w:val="21"/>
        <w:ind w:leftChars="213" w:left="1133" w:hangingChars="187" w:hanging="530"/>
        <w:rPr>
          <w:rFonts w:ascii="新細明體" w:eastAsia="新細明體" w:hAnsi="新細明體"/>
          <w:b/>
        </w:rPr>
      </w:pPr>
      <w:r>
        <w:rPr>
          <w:rFonts w:hAnsi="標楷體" w:hint="eastAsia"/>
        </w:rPr>
        <w:t xml:space="preserve">  </w:t>
      </w:r>
      <w:r w:rsidRPr="0084099A">
        <w:rPr>
          <w:rFonts w:hAnsi="標楷體" w:hint="eastAsia"/>
          <w:b/>
        </w:rPr>
        <w:t>1.家庭暴力通報案件</w:t>
      </w:r>
      <w:r>
        <w:rPr>
          <w:rFonts w:hAnsi="標楷體" w:hint="eastAsia"/>
          <w:b/>
        </w:rPr>
        <w:t>中兒少受害者人數仍呈增加趨勢，且施虐者近半數為</w:t>
      </w:r>
      <w:r w:rsidRPr="00573EC4">
        <w:rPr>
          <w:rFonts w:hAnsi="標楷體" w:hint="eastAsia"/>
          <w:b/>
        </w:rPr>
        <w:t>(養)父母</w:t>
      </w:r>
    </w:p>
    <w:p w:rsidR="00B650FC" w:rsidRDefault="00B650FC" w:rsidP="00640605">
      <w:pPr>
        <w:pStyle w:val="21"/>
        <w:spacing w:line="480" w:lineRule="exact"/>
        <w:ind w:leftChars="213" w:left="1133" w:hangingChars="187" w:hanging="530"/>
        <w:rPr>
          <w:rFonts w:hAnsi="標楷體"/>
        </w:rPr>
      </w:pPr>
      <w:r>
        <w:rPr>
          <w:rFonts w:ascii="新細明體" w:eastAsia="新細明體" w:hAnsi="新細明體" w:hint="eastAsia"/>
          <w:b/>
        </w:rPr>
        <w:t xml:space="preserve">        </w:t>
      </w:r>
      <w:r>
        <w:rPr>
          <w:rFonts w:hAnsi="標楷體" w:hint="eastAsia"/>
        </w:rPr>
        <w:t>近年各市縣政府依家庭教育法規定，辦理各類具有</w:t>
      </w:r>
      <w:r w:rsidRPr="00644870">
        <w:rPr>
          <w:rFonts w:hAnsi="標楷體" w:hint="eastAsia"/>
        </w:rPr>
        <w:t>增進家人關係與家庭功能之</w:t>
      </w:r>
      <w:r>
        <w:rPr>
          <w:rFonts w:hAnsi="標楷體" w:hint="eastAsia"/>
        </w:rPr>
        <w:t>各種</w:t>
      </w:r>
      <w:r w:rsidRPr="00BA2413">
        <w:rPr>
          <w:rFonts w:hAnsi="標楷體" w:hint="eastAsia"/>
        </w:rPr>
        <w:t>親職</w:t>
      </w:r>
      <w:r w:rsidRPr="00644870">
        <w:rPr>
          <w:rFonts w:hAnsi="標楷體" w:hint="eastAsia"/>
        </w:rPr>
        <w:t>教育活動及服務</w:t>
      </w:r>
      <w:r>
        <w:rPr>
          <w:rFonts w:hAnsi="標楷體" w:hint="eastAsia"/>
        </w:rPr>
        <w:t>。在具體成果方面，依行政院與衛福部社家署網站登載之統計資料，各市縣政府</w:t>
      </w:r>
      <w:r w:rsidRPr="00BA2413">
        <w:rPr>
          <w:rFonts w:hAnsi="標楷體" w:hint="eastAsia"/>
        </w:rPr>
        <w:t>108至112年度家庭教育活動辦理場次介於1萬1,721場次至1萬4,908場次間，平均每場次受益人次則自73人次降至49人次，呈略減趨勢；另家庭教育諮詢專線服務件數呈先減後增情形，惟112年度仍較111年度服務件數略減</w:t>
      </w:r>
      <w:r>
        <w:rPr>
          <w:rFonts w:hAnsi="標楷體" w:hint="eastAsia"/>
        </w:rPr>
        <w:t>(詳表3)。</w:t>
      </w:r>
    </w:p>
    <w:p w:rsidR="00B650FC" w:rsidRPr="009E3873" w:rsidRDefault="00B650FC" w:rsidP="00640605">
      <w:pPr>
        <w:spacing w:line="480" w:lineRule="exact"/>
        <w:ind w:leftChars="0" w:left="0" w:firstLine="511"/>
        <w:rPr>
          <w:rFonts w:hAnsi="標楷體"/>
          <w:szCs w:val="24"/>
        </w:rPr>
      </w:pPr>
      <w:r w:rsidRPr="009E3873">
        <w:rPr>
          <w:rFonts w:hAnsi="標楷體" w:hint="eastAsia"/>
          <w:b/>
          <w:w w:val="90"/>
          <w:szCs w:val="24"/>
        </w:rPr>
        <w:t>表</w:t>
      </w:r>
      <w:r>
        <w:rPr>
          <w:rFonts w:hAnsi="標楷體" w:hint="eastAsia"/>
          <w:b/>
          <w:w w:val="90"/>
          <w:szCs w:val="24"/>
        </w:rPr>
        <w:t>3</w:t>
      </w:r>
      <w:r w:rsidRPr="009E3873">
        <w:rPr>
          <w:rFonts w:hAnsi="標楷體" w:hint="eastAsia"/>
          <w:b/>
          <w:w w:val="90"/>
          <w:szCs w:val="24"/>
        </w:rPr>
        <w:t xml:space="preserve"> 108至112年度</w:t>
      </w:r>
      <w:r>
        <w:rPr>
          <w:rFonts w:hAnsi="標楷體" w:hint="eastAsia"/>
          <w:b/>
          <w:w w:val="90"/>
          <w:szCs w:val="24"/>
        </w:rPr>
        <w:t>地方</w:t>
      </w:r>
      <w:r w:rsidRPr="009E3873">
        <w:rPr>
          <w:rFonts w:hAnsi="標楷體" w:hint="eastAsia"/>
          <w:b/>
          <w:w w:val="90"/>
          <w:szCs w:val="24"/>
        </w:rPr>
        <w:t>政府辦理家庭教育活動成果統計</w:t>
      </w:r>
      <w:r>
        <w:rPr>
          <w:rFonts w:hAnsi="標楷體" w:hint="eastAsia"/>
          <w:b/>
          <w:w w:val="90"/>
          <w:szCs w:val="24"/>
        </w:rPr>
        <w:t>表</w:t>
      </w:r>
      <w:r w:rsidRPr="009E3873">
        <w:rPr>
          <w:rFonts w:hAnsi="標楷體" w:hint="eastAsia"/>
          <w:b/>
          <w:snapToGrid/>
          <w:w w:val="90"/>
          <w:szCs w:val="24"/>
        </w:rPr>
        <w:t xml:space="preserve"> </w:t>
      </w:r>
    </w:p>
    <w:p w:rsidR="00B650FC" w:rsidRPr="009E3873" w:rsidRDefault="00B650FC" w:rsidP="00640605">
      <w:pPr>
        <w:spacing w:line="280" w:lineRule="exact"/>
        <w:ind w:left="566" w:firstLine="510"/>
        <w:rPr>
          <w:rFonts w:hAnsi="標楷體"/>
          <w:w w:val="90"/>
          <w:sz w:val="24"/>
          <w:szCs w:val="24"/>
        </w:rPr>
      </w:pPr>
      <w:r w:rsidRPr="009E3873">
        <w:rPr>
          <w:rFonts w:hAnsi="標楷體" w:hint="eastAsia"/>
          <w:snapToGrid/>
          <w:w w:val="90"/>
          <w:szCs w:val="24"/>
        </w:rPr>
        <w:t xml:space="preserve">                                         </w:t>
      </w:r>
      <w:r w:rsidRPr="009E3873">
        <w:rPr>
          <w:rFonts w:hAnsi="標楷體" w:hint="eastAsia"/>
          <w:snapToGrid/>
          <w:w w:val="90"/>
          <w:sz w:val="24"/>
          <w:szCs w:val="24"/>
        </w:rPr>
        <w:t>單位：人次；場次；件</w:t>
      </w:r>
    </w:p>
    <w:tbl>
      <w:tblPr>
        <w:tblW w:w="0" w:type="auto"/>
        <w:tblInd w:w="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
        <w:gridCol w:w="1476"/>
        <w:gridCol w:w="1296"/>
        <w:gridCol w:w="1141"/>
        <w:gridCol w:w="1141"/>
        <w:gridCol w:w="1141"/>
        <w:gridCol w:w="1141"/>
      </w:tblGrid>
      <w:tr w:rsidR="00B650FC" w:rsidRPr="009E3873" w:rsidTr="00640605">
        <w:trPr>
          <w:trHeight w:val="570"/>
          <w:tblHeader/>
        </w:trPr>
        <w:tc>
          <w:tcPr>
            <w:tcW w:w="2192" w:type="dxa"/>
            <w:gridSpan w:val="2"/>
            <w:tcBorders>
              <w:top w:val="single" w:sz="12" w:space="0" w:color="auto"/>
              <w:left w:val="single" w:sz="12" w:space="0" w:color="auto"/>
              <w:tl2br w:val="single" w:sz="4" w:space="0" w:color="auto"/>
            </w:tcBorders>
            <w:shd w:val="clear" w:color="auto" w:fill="auto"/>
          </w:tcPr>
          <w:p w:rsidR="00B650FC" w:rsidRPr="00DE2D51" w:rsidRDefault="00B650FC" w:rsidP="00640605">
            <w:pPr>
              <w:pStyle w:val="142"/>
            </w:pPr>
            <w:r w:rsidRPr="00DE2D51">
              <w:rPr>
                <w:rFonts w:hint="eastAsia"/>
              </w:rPr>
              <w:t xml:space="preserve">        年度</w:t>
            </w:r>
          </w:p>
          <w:p w:rsidR="00B650FC" w:rsidRPr="00DE2D51" w:rsidRDefault="00B650FC" w:rsidP="00640605">
            <w:pPr>
              <w:pStyle w:val="142"/>
            </w:pPr>
            <w:r w:rsidRPr="00DE2D51">
              <w:rPr>
                <w:rFonts w:hint="eastAsia"/>
              </w:rPr>
              <w:t>活動類別項目</w:t>
            </w:r>
          </w:p>
        </w:tc>
        <w:tc>
          <w:tcPr>
            <w:tcW w:w="1296" w:type="dxa"/>
            <w:tcBorders>
              <w:top w:val="single" w:sz="12" w:space="0" w:color="auto"/>
            </w:tcBorders>
            <w:shd w:val="clear" w:color="auto" w:fill="auto"/>
            <w:vAlign w:val="center"/>
          </w:tcPr>
          <w:p w:rsidR="00B650FC" w:rsidRPr="00DE2D51" w:rsidRDefault="00B650FC" w:rsidP="00640605">
            <w:pPr>
              <w:pStyle w:val="142"/>
            </w:pPr>
            <w:r w:rsidRPr="00DE2D51">
              <w:rPr>
                <w:rFonts w:hint="eastAsia"/>
              </w:rPr>
              <w:t>1</w:t>
            </w:r>
            <w:r w:rsidRPr="00DE2D51">
              <w:t>08</w:t>
            </w:r>
          </w:p>
        </w:tc>
        <w:tc>
          <w:tcPr>
            <w:tcW w:w="1141" w:type="dxa"/>
            <w:tcBorders>
              <w:top w:val="single" w:sz="12" w:space="0" w:color="auto"/>
            </w:tcBorders>
            <w:shd w:val="clear" w:color="auto" w:fill="auto"/>
            <w:vAlign w:val="center"/>
          </w:tcPr>
          <w:p w:rsidR="00B650FC" w:rsidRPr="00DE2D51" w:rsidRDefault="00B650FC" w:rsidP="00640605">
            <w:pPr>
              <w:pStyle w:val="142"/>
            </w:pPr>
            <w:r w:rsidRPr="00DE2D51">
              <w:rPr>
                <w:rFonts w:hint="eastAsia"/>
              </w:rPr>
              <w:t>1</w:t>
            </w:r>
            <w:r w:rsidRPr="00DE2D51">
              <w:t>09</w:t>
            </w:r>
          </w:p>
        </w:tc>
        <w:tc>
          <w:tcPr>
            <w:tcW w:w="1141" w:type="dxa"/>
            <w:tcBorders>
              <w:top w:val="single" w:sz="12" w:space="0" w:color="auto"/>
            </w:tcBorders>
            <w:shd w:val="clear" w:color="auto" w:fill="auto"/>
            <w:vAlign w:val="center"/>
          </w:tcPr>
          <w:p w:rsidR="00B650FC" w:rsidRPr="00DE2D51" w:rsidRDefault="00B650FC" w:rsidP="00640605">
            <w:pPr>
              <w:pStyle w:val="142"/>
            </w:pPr>
            <w:r w:rsidRPr="00DE2D51">
              <w:rPr>
                <w:rFonts w:hint="eastAsia"/>
              </w:rPr>
              <w:t>1</w:t>
            </w:r>
            <w:r w:rsidRPr="00DE2D51">
              <w:t>10</w:t>
            </w:r>
          </w:p>
        </w:tc>
        <w:tc>
          <w:tcPr>
            <w:tcW w:w="1141" w:type="dxa"/>
            <w:tcBorders>
              <w:top w:val="single" w:sz="12" w:space="0" w:color="auto"/>
            </w:tcBorders>
            <w:shd w:val="clear" w:color="auto" w:fill="auto"/>
            <w:vAlign w:val="center"/>
          </w:tcPr>
          <w:p w:rsidR="00B650FC" w:rsidRPr="00DE2D51" w:rsidRDefault="00B650FC" w:rsidP="00640605">
            <w:pPr>
              <w:pStyle w:val="142"/>
            </w:pPr>
            <w:r w:rsidRPr="00DE2D51">
              <w:rPr>
                <w:rFonts w:hint="eastAsia"/>
              </w:rPr>
              <w:t>1</w:t>
            </w:r>
            <w:r w:rsidRPr="00DE2D51">
              <w:t>11</w:t>
            </w:r>
          </w:p>
        </w:tc>
        <w:tc>
          <w:tcPr>
            <w:tcW w:w="1141" w:type="dxa"/>
            <w:tcBorders>
              <w:top w:val="single" w:sz="12" w:space="0" w:color="auto"/>
              <w:right w:val="single" w:sz="12" w:space="0" w:color="auto"/>
            </w:tcBorders>
            <w:shd w:val="clear" w:color="auto" w:fill="auto"/>
            <w:vAlign w:val="center"/>
          </w:tcPr>
          <w:p w:rsidR="00B650FC" w:rsidRPr="00DE2D51" w:rsidRDefault="00B650FC" w:rsidP="00640605">
            <w:pPr>
              <w:pStyle w:val="142"/>
            </w:pPr>
            <w:r w:rsidRPr="00DE2D51">
              <w:rPr>
                <w:rFonts w:hint="eastAsia"/>
              </w:rPr>
              <w:t>1</w:t>
            </w:r>
            <w:r w:rsidRPr="00DE2D51">
              <w:t>12</w:t>
            </w:r>
          </w:p>
        </w:tc>
      </w:tr>
      <w:tr w:rsidR="00B650FC" w:rsidRPr="009E3873" w:rsidTr="00640605">
        <w:tc>
          <w:tcPr>
            <w:tcW w:w="716" w:type="dxa"/>
            <w:vMerge w:val="restart"/>
            <w:tcBorders>
              <w:left w:val="single" w:sz="12" w:space="0" w:color="auto"/>
            </w:tcBorders>
            <w:shd w:val="clear" w:color="auto" w:fill="auto"/>
            <w:vAlign w:val="center"/>
          </w:tcPr>
          <w:p w:rsidR="00B650FC" w:rsidRPr="00DE2D51" w:rsidRDefault="00B650FC" w:rsidP="00640605">
            <w:pPr>
              <w:pStyle w:val="142"/>
              <w:spacing w:line="260" w:lineRule="exact"/>
            </w:pPr>
            <w:r w:rsidRPr="00DE2D51">
              <w:rPr>
                <w:rFonts w:hint="eastAsia"/>
              </w:rPr>
              <w:t>家庭教育活動</w:t>
            </w:r>
          </w:p>
        </w:tc>
        <w:tc>
          <w:tcPr>
            <w:tcW w:w="1476" w:type="dxa"/>
            <w:shd w:val="clear" w:color="auto" w:fill="auto"/>
            <w:vAlign w:val="center"/>
          </w:tcPr>
          <w:p w:rsidR="00B650FC" w:rsidRPr="00DE2D51" w:rsidRDefault="00B650FC" w:rsidP="00640605">
            <w:pPr>
              <w:pStyle w:val="142"/>
              <w:spacing w:line="260" w:lineRule="exact"/>
            </w:pPr>
            <w:r w:rsidRPr="00DE2D51">
              <w:rPr>
                <w:rFonts w:hint="eastAsia"/>
              </w:rPr>
              <w:t>受益</w:t>
            </w:r>
          </w:p>
          <w:p w:rsidR="00B650FC" w:rsidRPr="00DE2D51" w:rsidRDefault="00B650FC" w:rsidP="00640605">
            <w:pPr>
              <w:pStyle w:val="142"/>
              <w:spacing w:line="260" w:lineRule="exact"/>
            </w:pPr>
            <w:r w:rsidRPr="00DE2D51">
              <w:rPr>
                <w:rFonts w:hint="eastAsia"/>
              </w:rPr>
              <w:t>人次(A)</w:t>
            </w:r>
          </w:p>
        </w:tc>
        <w:tc>
          <w:tcPr>
            <w:tcW w:w="1296" w:type="dxa"/>
            <w:shd w:val="clear" w:color="auto" w:fill="auto"/>
            <w:vAlign w:val="center"/>
          </w:tcPr>
          <w:p w:rsidR="00B650FC" w:rsidRPr="009E3873" w:rsidRDefault="00B650FC" w:rsidP="00640605">
            <w:pPr>
              <w:pStyle w:val="142"/>
              <w:spacing w:line="260" w:lineRule="exact"/>
              <w:jc w:val="right"/>
            </w:pPr>
            <w:r w:rsidRPr="009E3873">
              <w:rPr>
                <w:rFonts w:hint="eastAsia"/>
              </w:rPr>
              <w:t>1</w:t>
            </w:r>
            <w:r w:rsidRPr="009E3873">
              <w:t>,</w:t>
            </w:r>
            <w:r w:rsidRPr="009E3873">
              <w:rPr>
                <w:rFonts w:hint="eastAsia"/>
              </w:rPr>
              <w:t>092</w:t>
            </w:r>
            <w:r w:rsidRPr="009E3873">
              <w:t>,</w:t>
            </w:r>
            <w:r w:rsidRPr="009E3873">
              <w:rPr>
                <w:rFonts w:hint="eastAsia"/>
              </w:rPr>
              <w:t>144</w:t>
            </w:r>
          </w:p>
        </w:tc>
        <w:tc>
          <w:tcPr>
            <w:tcW w:w="1141" w:type="dxa"/>
            <w:shd w:val="clear" w:color="auto" w:fill="auto"/>
            <w:vAlign w:val="center"/>
          </w:tcPr>
          <w:p w:rsidR="00B650FC" w:rsidRPr="009E3873" w:rsidRDefault="00B650FC" w:rsidP="00640605">
            <w:pPr>
              <w:pStyle w:val="142"/>
              <w:spacing w:line="260" w:lineRule="exact"/>
              <w:jc w:val="right"/>
            </w:pPr>
            <w:r w:rsidRPr="009E3873">
              <w:rPr>
                <w:rFonts w:hint="eastAsia"/>
              </w:rPr>
              <w:t>641</w:t>
            </w:r>
            <w:r w:rsidRPr="009E3873">
              <w:t>,</w:t>
            </w:r>
            <w:r w:rsidRPr="009E3873">
              <w:rPr>
                <w:rFonts w:hint="eastAsia"/>
              </w:rPr>
              <w:t>252</w:t>
            </w:r>
          </w:p>
        </w:tc>
        <w:tc>
          <w:tcPr>
            <w:tcW w:w="1141" w:type="dxa"/>
            <w:shd w:val="clear" w:color="auto" w:fill="auto"/>
            <w:vAlign w:val="center"/>
          </w:tcPr>
          <w:p w:rsidR="00B650FC" w:rsidRPr="009E3873" w:rsidRDefault="00B650FC" w:rsidP="00640605">
            <w:pPr>
              <w:pStyle w:val="142"/>
              <w:spacing w:line="260" w:lineRule="exact"/>
              <w:jc w:val="right"/>
            </w:pPr>
            <w:r w:rsidRPr="009E3873">
              <w:rPr>
                <w:rFonts w:hint="eastAsia"/>
              </w:rPr>
              <w:t>9</w:t>
            </w:r>
            <w:r w:rsidRPr="009E3873">
              <w:t>89,399</w:t>
            </w:r>
          </w:p>
        </w:tc>
        <w:tc>
          <w:tcPr>
            <w:tcW w:w="1141" w:type="dxa"/>
            <w:shd w:val="clear" w:color="auto" w:fill="auto"/>
            <w:vAlign w:val="center"/>
          </w:tcPr>
          <w:p w:rsidR="00B650FC" w:rsidRPr="009E3873" w:rsidRDefault="00B650FC" w:rsidP="00640605">
            <w:pPr>
              <w:pStyle w:val="142"/>
              <w:spacing w:line="260" w:lineRule="exact"/>
              <w:jc w:val="right"/>
            </w:pPr>
            <w:r w:rsidRPr="009E3873">
              <w:rPr>
                <w:rFonts w:hint="eastAsia"/>
              </w:rPr>
              <w:t>6</w:t>
            </w:r>
            <w:r w:rsidRPr="009E3873">
              <w:t>82,003</w:t>
            </w:r>
          </w:p>
        </w:tc>
        <w:tc>
          <w:tcPr>
            <w:tcW w:w="1141" w:type="dxa"/>
            <w:tcBorders>
              <w:right w:val="single" w:sz="12" w:space="0" w:color="auto"/>
            </w:tcBorders>
            <w:shd w:val="clear" w:color="auto" w:fill="auto"/>
            <w:vAlign w:val="center"/>
          </w:tcPr>
          <w:p w:rsidR="00B650FC" w:rsidRPr="009E3873" w:rsidRDefault="00B650FC" w:rsidP="00640605">
            <w:pPr>
              <w:pStyle w:val="142"/>
              <w:spacing w:line="260" w:lineRule="exact"/>
              <w:jc w:val="right"/>
            </w:pPr>
            <w:r w:rsidRPr="009E3873">
              <w:rPr>
                <w:rFonts w:hint="eastAsia"/>
              </w:rPr>
              <w:t>6</w:t>
            </w:r>
            <w:r w:rsidRPr="009E3873">
              <w:t>62,838</w:t>
            </w:r>
          </w:p>
        </w:tc>
      </w:tr>
      <w:tr w:rsidR="00B650FC" w:rsidRPr="009E3873" w:rsidTr="00640605">
        <w:tc>
          <w:tcPr>
            <w:tcW w:w="716" w:type="dxa"/>
            <w:vMerge/>
            <w:tcBorders>
              <w:left w:val="single" w:sz="12" w:space="0" w:color="auto"/>
            </w:tcBorders>
            <w:shd w:val="clear" w:color="auto" w:fill="auto"/>
          </w:tcPr>
          <w:p w:rsidR="00B650FC" w:rsidRPr="00DE2D51" w:rsidRDefault="00B650FC" w:rsidP="00640605">
            <w:pPr>
              <w:pStyle w:val="142"/>
              <w:spacing w:line="260" w:lineRule="exact"/>
            </w:pPr>
          </w:p>
        </w:tc>
        <w:tc>
          <w:tcPr>
            <w:tcW w:w="1476" w:type="dxa"/>
            <w:shd w:val="clear" w:color="auto" w:fill="auto"/>
            <w:vAlign w:val="center"/>
          </w:tcPr>
          <w:p w:rsidR="00B650FC" w:rsidRPr="00DE2D51" w:rsidRDefault="00B650FC" w:rsidP="00640605">
            <w:pPr>
              <w:pStyle w:val="142"/>
              <w:spacing w:line="260" w:lineRule="exact"/>
            </w:pPr>
            <w:r w:rsidRPr="00DE2D51">
              <w:rPr>
                <w:rFonts w:hint="eastAsia"/>
              </w:rPr>
              <w:t>辦理</w:t>
            </w:r>
          </w:p>
          <w:p w:rsidR="00B650FC" w:rsidRPr="00DE2D51" w:rsidRDefault="00B650FC" w:rsidP="00640605">
            <w:pPr>
              <w:pStyle w:val="142"/>
              <w:spacing w:line="260" w:lineRule="exact"/>
            </w:pPr>
            <w:r w:rsidRPr="00DE2D51">
              <w:rPr>
                <w:rFonts w:hint="eastAsia"/>
              </w:rPr>
              <w:t>場次(</w:t>
            </w:r>
            <w:r w:rsidRPr="00DE2D51">
              <w:t>B)</w:t>
            </w:r>
          </w:p>
        </w:tc>
        <w:tc>
          <w:tcPr>
            <w:tcW w:w="1296" w:type="dxa"/>
            <w:shd w:val="clear" w:color="auto" w:fill="auto"/>
            <w:vAlign w:val="center"/>
          </w:tcPr>
          <w:p w:rsidR="00B650FC" w:rsidRPr="009E3873" w:rsidRDefault="00B650FC" w:rsidP="00640605">
            <w:pPr>
              <w:pStyle w:val="142"/>
              <w:spacing w:line="260" w:lineRule="exact"/>
              <w:jc w:val="right"/>
            </w:pPr>
            <w:r w:rsidRPr="009E3873">
              <w:rPr>
                <w:rFonts w:hint="eastAsia"/>
              </w:rPr>
              <w:t>1</w:t>
            </w:r>
            <w:r w:rsidRPr="009E3873">
              <w:t>4,908</w:t>
            </w:r>
          </w:p>
        </w:tc>
        <w:tc>
          <w:tcPr>
            <w:tcW w:w="1141" w:type="dxa"/>
            <w:shd w:val="clear" w:color="auto" w:fill="auto"/>
            <w:vAlign w:val="center"/>
          </w:tcPr>
          <w:p w:rsidR="00B650FC" w:rsidRPr="009E3873" w:rsidRDefault="00B650FC" w:rsidP="00640605">
            <w:pPr>
              <w:pStyle w:val="142"/>
              <w:spacing w:line="260" w:lineRule="exact"/>
              <w:jc w:val="right"/>
            </w:pPr>
            <w:r w:rsidRPr="009E3873">
              <w:rPr>
                <w:rFonts w:hint="eastAsia"/>
              </w:rPr>
              <w:t>1</w:t>
            </w:r>
            <w:r w:rsidRPr="009E3873">
              <w:t>2,454</w:t>
            </w:r>
          </w:p>
        </w:tc>
        <w:tc>
          <w:tcPr>
            <w:tcW w:w="1141" w:type="dxa"/>
            <w:shd w:val="clear" w:color="auto" w:fill="auto"/>
            <w:vAlign w:val="center"/>
          </w:tcPr>
          <w:p w:rsidR="00B650FC" w:rsidRPr="009E3873" w:rsidRDefault="00B650FC" w:rsidP="00640605">
            <w:pPr>
              <w:pStyle w:val="142"/>
              <w:spacing w:line="260" w:lineRule="exact"/>
              <w:jc w:val="right"/>
            </w:pPr>
            <w:r w:rsidRPr="009E3873">
              <w:rPr>
                <w:rFonts w:hint="eastAsia"/>
              </w:rPr>
              <w:t>1</w:t>
            </w:r>
            <w:r w:rsidRPr="009E3873">
              <w:t>1,721</w:t>
            </w:r>
          </w:p>
        </w:tc>
        <w:tc>
          <w:tcPr>
            <w:tcW w:w="1141" w:type="dxa"/>
            <w:shd w:val="clear" w:color="auto" w:fill="auto"/>
            <w:vAlign w:val="center"/>
          </w:tcPr>
          <w:p w:rsidR="00B650FC" w:rsidRPr="009E3873" w:rsidRDefault="00B650FC" w:rsidP="00640605">
            <w:pPr>
              <w:pStyle w:val="142"/>
              <w:spacing w:line="260" w:lineRule="exact"/>
              <w:jc w:val="right"/>
            </w:pPr>
            <w:r w:rsidRPr="009E3873">
              <w:rPr>
                <w:rFonts w:hint="eastAsia"/>
              </w:rPr>
              <w:t>1</w:t>
            </w:r>
            <w:r w:rsidRPr="009E3873">
              <w:t>4,855</w:t>
            </w:r>
          </w:p>
        </w:tc>
        <w:tc>
          <w:tcPr>
            <w:tcW w:w="1141" w:type="dxa"/>
            <w:tcBorders>
              <w:right w:val="single" w:sz="12" w:space="0" w:color="auto"/>
            </w:tcBorders>
            <w:shd w:val="clear" w:color="auto" w:fill="auto"/>
            <w:vAlign w:val="center"/>
          </w:tcPr>
          <w:p w:rsidR="00B650FC" w:rsidRPr="009E3873" w:rsidRDefault="00B650FC" w:rsidP="00640605">
            <w:pPr>
              <w:pStyle w:val="142"/>
              <w:spacing w:line="260" w:lineRule="exact"/>
              <w:jc w:val="right"/>
            </w:pPr>
            <w:r w:rsidRPr="009E3873">
              <w:rPr>
                <w:rFonts w:hint="eastAsia"/>
              </w:rPr>
              <w:t>1</w:t>
            </w:r>
            <w:r w:rsidRPr="009E3873">
              <w:t>3,597</w:t>
            </w:r>
          </w:p>
        </w:tc>
      </w:tr>
      <w:tr w:rsidR="00B650FC" w:rsidRPr="009E3873" w:rsidTr="00640605">
        <w:tc>
          <w:tcPr>
            <w:tcW w:w="716" w:type="dxa"/>
            <w:vMerge/>
            <w:tcBorders>
              <w:left w:val="single" w:sz="12" w:space="0" w:color="auto"/>
            </w:tcBorders>
            <w:shd w:val="clear" w:color="auto" w:fill="auto"/>
          </w:tcPr>
          <w:p w:rsidR="00B650FC" w:rsidRPr="00DE2D51" w:rsidRDefault="00B650FC" w:rsidP="00640605">
            <w:pPr>
              <w:pStyle w:val="142"/>
              <w:spacing w:line="260" w:lineRule="exact"/>
            </w:pPr>
          </w:p>
        </w:tc>
        <w:tc>
          <w:tcPr>
            <w:tcW w:w="1476" w:type="dxa"/>
            <w:shd w:val="clear" w:color="auto" w:fill="auto"/>
            <w:vAlign w:val="center"/>
          </w:tcPr>
          <w:p w:rsidR="00B650FC" w:rsidRPr="00DE2D51" w:rsidRDefault="00B650FC" w:rsidP="00640605">
            <w:pPr>
              <w:pStyle w:val="142"/>
              <w:spacing w:line="260" w:lineRule="exact"/>
            </w:pPr>
            <w:r w:rsidRPr="00DE2D51">
              <w:rPr>
                <w:rFonts w:hint="eastAsia"/>
              </w:rPr>
              <w:t>平均每場次受益人次</w:t>
            </w:r>
          </w:p>
          <w:p w:rsidR="00B650FC" w:rsidRPr="00DE2D51" w:rsidRDefault="00B650FC" w:rsidP="00640605">
            <w:pPr>
              <w:pStyle w:val="142"/>
              <w:spacing w:line="260" w:lineRule="exact"/>
            </w:pPr>
            <w:r w:rsidRPr="00DE2D51">
              <w:rPr>
                <w:rFonts w:hint="eastAsia"/>
              </w:rPr>
              <w:t>(</w:t>
            </w:r>
            <w:r w:rsidRPr="00DE2D51">
              <w:t>A)/(B)</w:t>
            </w:r>
          </w:p>
        </w:tc>
        <w:tc>
          <w:tcPr>
            <w:tcW w:w="1296" w:type="dxa"/>
            <w:shd w:val="clear" w:color="auto" w:fill="auto"/>
            <w:vAlign w:val="center"/>
          </w:tcPr>
          <w:p w:rsidR="00B650FC" w:rsidRPr="009E3873" w:rsidRDefault="00B650FC" w:rsidP="00640605">
            <w:pPr>
              <w:pStyle w:val="142"/>
              <w:spacing w:line="260" w:lineRule="exact"/>
              <w:jc w:val="right"/>
            </w:pPr>
            <w:r w:rsidRPr="009E3873">
              <w:rPr>
                <w:rFonts w:hint="eastAsia"/>
              </w:rPr>
              <w:t>7</w:t>
            </w:r>
            <w:r w:rsidRPr="009E3873">
              <w:t>3</w:t>
            </w:r>
          </w:p>
        </w:tc>
        <w:tc>
          <w:tcPr>
            <w:tcW w:w="1141" w:type="dxa"/>
            <w:shd w:val="clear" w:color="auto" w:fill="auto"/>
            <w:vAlign w:val="center"/>
          </w:tcPr>
          <w:p w:rsidR="00B650FC" w:rsidRPr="009E3873" w:rsidRDefault="00B650FC" w:rsidP="00640605">
            <w:pPr>
              <w:pStyle w:val="142"/>
              <w:spacing w:line="260" w:lineRule="exact"/>
              <w:jc w:val="right"/>
            </w:pPr>
            <w:r w:rsidRPr="009E3873">
              <w:rPr>
                <w:rFonts w:hint="eastAsia"/>
              </w:rPr>
              <w:t>5</w:t>
            </w:r>
            <w:r w:rsidRPr="009E3873">
              <w:t>1</w:t>
            </w:r>
          </w:p>
        </w:tc>
        <w:tc>
          <w:tcPr>
            <w:tcW w:w="1141" w:type="dxa"/>
            <w:shd w:val="clear" w:color="auto" w:fill="auto"/>
            <w:vAlign w:val="center"/>
          </w:tcPr>
          <w:p w:rsidR="00B650FC" w:rsidRPr="009E3873" w:rsidRDefault="00B650FC" w:rsidP="00640605">
            <w:pPr>
              <w:pStyle w:val="142"/>
              <w:spacing w:line="260" w:lineRule="exact"/>
              <w:jc w:val="right"/>
            </w:pPr>
            <w:r w:rsidRPr="009E3873">
              <w:rPr>
                <w:rFonts w:hint="eastAsia"/>
              </w:rPr>
              <w:t>8</w:t>
            </w:r>
            <w:r w:rsidRPr="009E3873">
              <w:t>4</w:t>
            </w:r>
          </w:p>
        </w:tc>
        <w:tc>
          <w:tcPr>
            <w:tcW w:w="1141" w:type="dxa"/>
            <w:shd w:val="clear" w:color="auto" w:fill="auto"/>
            <w:vAlign w:val="center"/>
          </w:tcPr>
          <w:p w:rsidR="00B650FC" w:rsidRPr="009E3873" w:rsidRDefault="00B650FC" w:rsidP="00640605">
            <w:pPr>
              <w:pStyle w:val="142"/>
              <w:spacing w:line="260" w:lineRule="exact"/>
              <w:jc w:val="right"/>
            </w:pPr>
            <w:r w:rsidRPr="009E3873">
              <w:rPr>
                <w:rFonts w:hint="eastAsia"/>
              </w:rPr>
              <w:t>4</w:t>
            </w:r>
            <w:r w:rsidRPr="009E3873">
              <w:t>6</w:t>
            </w:r>
          </w:p>
        </w:tc>
        <w:tc>
          <w:tcPr>
            <w:tcW w:w="1141" w:type="dxa"/>
            <w:tcBorders>
              <w:right w:val="single" w:sz="12" w:space="0" w:color="auto"/>
            </w:tcBorders>
            <w:shd w:val="clear" w:color="auto" w:fill="auto"/>
            <w:vAlign w:val="center"/>
          </w:tcPr>
          <w:p w:rsidR="00B650FC" w:rsidRPr="009E3873" w:rsidRDefault="00B650FC" w:rsidP="00640605">
            <w:pPr>
              <w:pStyle w:val="142"/>
              <w:spacing w:line="260" w:lineRule="exact"/>
              <w:jc w:val="right"/>
            </w:pPr>
            <w:r w:rsidRPr="009E3873">
              <w:rPr>
                <w:rFonts w:hint="eastAsia"/>
              </w:rPr>
              <w:t>49</w:t>
            </w:r>
          </w:p>
        </w:tc>
      </w:tr>
      <w:tr w:rsidR="00B650FC" w:rsidRPr="009E3873" w:rsidTr="00640605">
        <w:tc>
          <w:tcPr>
            <w:tcW w:w="2192" w:type="dxa"/>
            <w:gridSpan w:val="2"/>
            <w:tcBorders>
              <w:left w:val="single" w:sz="12" w:space="0" w:color="auto"/>
              <w:bottom w:val="single" w:sz="12" w:space="0" w:color="auto"/>
            </w:tcBorders>
            <w:shd w:val="clear" w:color="auto" w:fill="auto"/>
          </w:tcPr>
          <w:p w:rsidR="00B650FC" w:rsidRPr="00DE2D51" w:rsidRDefault="00B650FC" w:rsidP="00640605">
            <w:pPr>
              <w:pStyle w:val="142"/>
              <w:spacing w:line="260" w:lineRule="exact"/>
            </w:pPr>
            <w:r w:rsidRPr="00DE2D51">
              <w:rPr>
                <w:rFonts w:hint="eastAsia"/>
              </w:rPr>
              <w:t>家庭教育諮詢</w:t>
            </w:r>
          </w:p>
          <w:p w:rsidR="00B650FC" w:rsidRPr="00DE2D51" w:rsidRDefault="00B650FC" w:rsidP="00640605">
            <w:pPr>
              <w:pStyle w:val="142"/>
              <w:spacing w:line="260" w:lineRule="exact"/>
            </w:pPr>
            <w:r w:rsidRPr="00DE2D51">
              <w:rPr>
                <w:rFonts w:hint="eastAsia"/>
              </w:rPr>
              <w:t>專線服務件數</w:t>
            </w:r>
          </w:p>
        </w:tc>
        <w:tc>
          <w:tcPr>
            <w:tcW w:w="1296" w:type="dxa"/>
            <w:tcBorders>
              <w:bottom w:val="single" w:sz="12" w:space="0" w:color="auto"/>
            </w:tcBorders>
            <w:shd w:val="clear" w:color="auto" w:fill="auto"/>
            <w:vAlign w:val="center"/>
          </w:tcPr>
          <w:p w:rsidR="00B650FC" w:rsidRPr="009E3873" w:rsidRDefault="00B650FC" w:rsidP="00640605">
            <w:pPr>
              <w:pStyle w:val="142"/>
              <w:spacing w:line="260" w:lineRule="exact"/>
              <w:jc w:val="right"/>
            </w:pPr>
            <w:r w:rsidRPr="009E3873">
              <w:rPr>
                <w:rFonts w:hint="eastAsia"/>
              </w:rPr>
              <w:t>1</w:t>
            </w:r>
            <w:r w:rsidRPr="009E3873">
              <w:t>0,752</w:t>
            </w:r>
          </w:p>
        </w:tc>
        <w:tc>
          <w:tcPr>
            <w:tcW w:w="1141" w:type="dxa"/>
            <w:tcBorders>
              <w:bottom w:val="single" w:sz="12" w:space="0" w:color="auto"/>
            </w:tcBorders>
            <w:shd w:val="clear" w:color="auto" w:fill="auto"/>
            <w:vAlign w:val="center"/>
          </w:tcPr>
          <w:p w:rsidR="00B650FC" w:rsidRPr="009E3873" w:rsidRDefault="00B650FC" w:rsidP="00640605">
            <w:pPr>
              <w:pStyle w:val="142"/>
              <w:spacing w:line="260" w:lineRule="exact"/>
              <w:jc w:val="right"/>
            </w:pPr>
            <w:r w:rsidRPr="009E3873">
              <w:rPr>
                <w:rFonts w:hint="eastAsia"/>
              </w:rPr>
              <w:t>1</w:t>
            </w:r>
            <w:r w:rsidRPr="009E3873">
              <w:t>0,391</w:t>
            </w:r>
          </w:p>
        </w:tc>
        <w:tc>
          <w:tcPr>
            <w:tcW w:w="1141" w:type="dxa"/>
            <w:tcBorders>
              <w:bottom w:val="single" w:sz="12" w:space="0" w:color="auto"/>
            </w:tcBorders>
            <w:shd w:val="clear" w:color="auto" w:fill="auto"/>
            <w:vAlign w:val="center"/>
          </w:tcPr>
          <w:p w:rsidR="00B650FC" w:rsidRPr="009E3873" w:rsidRDefault="00B650FC" w:rsidP="00640605">
            <w:pPr>
              <w:pStyle w:val="142"/>
              <w:spacing w:line="260" w:lineRule="exact"/>
              <w:jc w:val="right"/>
            </w:pPr>
            <w:r w:rsidRPr="009E3873">
              <w:rPr>
                <w:rFonts w:hint="eastAsia"/>
              </w:rPr>
              <w:t>9</w:t>
            </w:r>
            <w:r w:rsidRPr="009E3873">
              <w:t>,484</w:t>
            </w:r>
          </w:p>
        </w:tc>
        <w:tc>
          <w:tcPr>
            <w:tcW w:w="1141" w:type="dxa"/>
            <w:tcBorders>
              <w:bottom w:val="single" w:sz="12" w:space="0" w:color="auto"/>
            </w:tcBorders>
            <w:shd w:val="clear" w:color="auto" w:fill="auto"/>
            <w:vAlign w:val="center"/>
          </w:tcPr>
          <w:p w:rsidR="00B650FC" w:rsidRPr="009E3873" w:rsidRDefault="00B650FC" w:rsidP="00640605">
            <w:pPr>
              <w:pStyle w:val="142"/>
              <w:spacing w:line="260" w:lineRule="exact"/>
              <w:jc w:val="right"/>
            </w:pPr>
            <w:r w:rsidRPr="009E3873">
              <w:rPr>
                <w:rFonts w:hint="eastAsia"/>
              </w:rPr>
              <w:t>1</w:t>
            </w:r>
            <w:r w:rsidRPr="009E3873">
              <w:t>3,072</w:t>
            </w:r>
          </w:p>
        </w:tc>
        <w:tc>
          <w:tcPr>
            <w:tcW w:w="1141" w:type="dxa"/>
            <w:tcBorders>
              <w:bottom w:val="single" w:sz="12" w:space="0" w:color="auto"/>
              <w:right w:val="single" w:sz="12" w:space="0" w:color="auto"/>
            </w:tcBorders>
            <w:shd w:val="clear" w:color="auto" w:fill="auto"/>
            <w:vAlign w:val="center"/>
          </w:tcPr>
          <w:p w:rsidR="00B650FC" w:rsidRPr="009E3873" w:rsidRDefault="00B650FC" w:rsidP="00640605">
            <w:pPr>
              <w:pStyle w:val="142"/>
              <w:spacing w:line="260" w:lineRule="exact"/>
              <w:jc w:val="right"/>
            </w:pPr>
            <w:r w:rsidRPr="009E3873">
              <w:rPr>
                <w:rFonts w:hint="eastAsia"/>
              </w:rPr>
              <w:t>1</w:t>
            </w:r>
            <w:r w:rsidRPr="009E3873">
              <w:t>2,996</w:t>
            </w:r>
          </w:p>
        </w:tc>
      </w:tr>
    </w:tbl>
    <w:p w:rsidR="00B650FC" w:rsidRPr="009E3873" w:rsidRDefault="00B650FC" w:rsidP="00640605">
      <w:pPr>
        <w:spacing w:line="280" w:lineRule="exact"/>
        <w:ind w:leftChars="178" w:left="1667" w:hangingChars="478" w:hanging="1163"/>
        <w:jc w:val="left"/>
        <w:rPr>
          <w:rFonts w:hAnsi="標楷體"/>
          <w:sz w:val="24"/>
        </w:rPr>
      </w:pPr>
      <w:r w:rsidRPr="009E3873">
        <w:rPr>
          <w:rFonts w:hAnsi="標楷體"/>
          <w:sz w:val="24"/>
        </w:rPr>
        <w:t>資料來源：</w:t>
      </w:r>
      <w:r w:rsidRPr="009E3873">
        <w:rPr>
          <w:rFonts w:hAnsi="標楷體" w:hint="eastAsia"/>
          <w:sz w:val="24"/>
        </w:rPr>
        <w:t>衛福部社家署「聯合國權利公約(</w:t>
      </w:r>
      <w:r w:rsidRPr="009E3873">
        <w:rPr>
          <w:rFonts w:hAnsi="標楷體"/>
          <w:sz w:val="24"/>
        </w:rPr>
        <w:t>CRC</w:t>
      </w:r>
      <w:r w:rsidRPr="009E3873">
        <w:rPr>
          <w:rFonts w:hAnsi="標楷體" w:hint="eastAsia"/>
          <w:sz w:val="24"/>
        </w:rPr>
        <w:t>)」資訊網、行政院網站－國情簡介－文教與休閒－社會教育(家庭教育)，本中心彙整。</w:t>
      </w:r>
    </w:p>
    <w:p w:rsidR="00B650FC" w:rsidRDefault="00B650FC" w:rsidP="00640605">
      <w:pPr>
        <w:pStyle w:val="21"/>
        <w:ind w:leftChars="213" w:left="1133" w:hangingChars="187" w:hanging="530"/>
        <w:rPr>
          <w:rFonts w:hAnsi="標楷體"/>
          <w:b/>
          <w:bCs/>
          <w:snapToGrid/>
          <w:w w:val="90"/>
          <w:szCs w:val="24"/>
        </w:rPr>
      </w:pPr>
      <w:r>
        <w:rPr>
          <w:rFonts w:hAnsi="標楷體" w:hint="eastAsia"/>
        </w:rPr>
        <w:t xml:space="preserve">        依衛福部統計資料，近年</w:t>
      </w:r>
      <w:r w:rsidRPr="0084099A">
        <w:rPr>
          <w:rFonts w:hAnsi="標楷體" w:hint="eastAsia"/>
          <w:szCs w:val="24"/>
        </w:rPr>
        <w:t>家</w:t>
      </w:r>
      <w:r>
        <w:rPr>
          <w:rFonts w:hAnsi="標楷體" w:hint="eastAsia"/>
          <w:szCs w:val="24"/>
        </w:rPr>
        <w:t>庭</w:t>
      </w:r>
      <w:r w:rsidRPr="0084099A">
        <w:rPr>
          <w:rFonts w:hAnsi="標楷體" w:hint="eastAsia"/>
          <w:szCs w:val="24"/>
        </w:rPr>
        <w:t>暴</w:t>
      </w:r>
      <w:r>
        <w:rPr>
          <w:rFonts w:hAnsi="標楷體" w:hint="eastAsia"/>
          <w:szCs w:val="24"/>
        </w:rPr>
        <w:t>力</w:t>
      </w:r>
      <w:r w:rsidRPr="0084099A">
        <w:rPr>
          <w:rFonts w:hAnsi="標楷體" w:hint="eastAsia"/>
          <w:szCs w:val="24"/>
        </w:rPr>
        <w:t>通報事件</w:t>
      </w:r>
      <w:r w:rsidRPr="0084099A">
        <w:rPr>
          <w:rFonts w:hAnsi="標楷體"/>
          <w:szCs w:val="24"/>
          <w:vertAlign w:val="superscript"/>
        </w:rPr>
        <w:footnoteReference w:id="95"/>
      </w:r>
      <w:r w:rsidRPr="0084099A">
        <w:rPr>
          <w:rFonts w:hAnsi="標楷體" w:hint="eastAsia"/>
          <w:szCs w:val="24"/>
        </w:rPr>
        <w:t>被害者中屬於兒少年齡群之人數自</w:t>
      </w:r>
      <w:r>
        <w:rPr>
          <w:rFonts w:hAnsi="標楷體" w:hint="eastAsia"/>
          <w:szCs w:val="24"/>
        </w:rPr>
        <w:t>108年度之</w:t>
      </w:r>
      <w:r w:rsidRPr="0084099A">
        <w:rPr>
          <w:rFonts w:hAnsi="標楷體" w:hint="eastAsia"/>
          <w:szCs w:val="24"/>
        </w:rPr>
        <w:t>1萬7</w:t>
      </w:r>
      <w:r w:rsidRPr="0084099A">
        <w:rPr>
          <w:rFonts w:hAnsi="標楷體"/>
          <w:szCs w:val="24"/>
        </w:rPr>
        <w:t>,</w:t>
      </w:r>
      <w:r w:rsidRPr="0084099A">
        <w:rPr>
          <w:rFonts w:hAnsi="標楷體" w:hint="eastAsia"/>
          <w:szCs w:val="24"/>
        </w:rPr>
        <w:t>887人</w:t>
      </w:r>
      <w:r>
        <w:rPr>
          <w:rFonts w:hAnsi="標楷體" w:hint="eastAsia"/>
          <w:szCs w:val="24"/>
        </w:rPr>
        <w:t>增</w:t>
      </w:r>
      <w:r w:rsidRPr="0084099A">
        <w:rPr>
          <w:rFonts w:hAnsi="標楷體" w:hint="eastAsia"/>
          <w:szCs w:val="24"/>
        </w:rPr>
        <w:t>至</w:t>
      </w:r>
      <w:r>
        <w:rPr>
          <w:rFonts w:hAnsi="標楷體" w:hint="eastAsia"/>
          <w:szCs w:val="24"/>
        </w:rPr>
        <w:t>112年度之</w:t>
      </w:r>
      <w:r w:rsidRPr="0084099A">
        <w:rPr>
          <w:rFonts w:hAnsi="標楷體" w:hint="eastAsia"/>
          <w:szCs w:val="24"/>
        </w:rPr>
        <w:t>2萬2</w:t>
      </w:r>
      <w:r w:rsidRPr="0084099A">
        <w:rPr>
          <w:rFonts w:hAnsi="標楷體"/>
          <w:szCs w:val="24"/>
        </w:rPr>
        <w:t>,</w:t>
      </w:r>
      <w:r w:rsidRPr="0084099A">
        <w:rPr>
          <w:rFonts w:hAnsi="標楷體" w:hint="eastAsia"/>
          <w:szCs w:val="24"/>
        </w:rPr>
        <w:t>834人，其占整體家暴通報事件被害者人數比率介於17.19%至18.74%間(詳表</w:t>
      </w:r>
      <w:r>
        <w:rPr>
          <w:rFonts w:hAnsi="標楷體" w:hint="eastAsia"/>
          <w:szCs w:val="24"/>
        </w:rPr>
        <w:t>4</w:t>
      </w:r>
      <w:r w:rsidRPr="0084099A">
        <w:rPr>
          <w:rFonts w:hAnsi="標楷體" w:hint="eastAsia"/>
          <w:szCs w:val="24"/>
        </w:rPr>
        <w:t>)；</w:t>
      </w:r>
      <w:r>
        <w:rPr>
          <w:rFonts w:hAnsi="標楷體" w:hint="eastAsia"/>
          <w:szCs w:val="24"/>
        </w:rPr>
        <w:t>同期間</w:t>
      </w:r>
      <w:r w:rsidRPr="0084099A">
        <w:rPr>
          <w:rFonts w:hAnsi="標楷體" w:hint="eastAsia"/>
          <w:szCs w:val="24"/>
        </w:rPr>
        <w:t>施虐者身分為(養)父母者之人數自4</w:t>
      </w:r>
      <w:r w:rsidRPr="0084099A">
        <w:rPr>
          <w:rFonts w:hAnsi="標楷體"/>
          <w:szCs w:val="24"/>
        </w:rPr>
        <w:t>,</w:t>
      </w:r>
      <w:r w:rsidRPr="0084099A">
        <w:rPr>
          <w:rFonts w:hAnsi="標楷體" w:hint="eastAsia"/>
          <w:szCs w:val="24"/>
        </w:rPr>
        <w:t>943人</w:t>
      </w:r>
      <w:r>
        <w:rPr>
          <w:rFonts w:hAnsi="標楷體" w:hint="eastAsia"/>
          <w:szCs w:val="24"/>
        </w:rPr>
        <w:t>提高</w:t>
      </w:r>
      <w:r w:rsidRPr="0084099A">
        <w:rPr>
          <w:rFonts w:hAnsi="標楷體" w:hint="eastAsia"/>
          <w:szCs w:val="24"/>
        </w:rPr>
        <w:t>至6,659人，占整體施虐者人數比率</w:t>
      </w:r>
      <w:r>
        <w:rPr>
          <w:rFonts w:hAnsi="標楷體" w:hint="eastAsia"/>
          <w:szCs w:val="24"/>
        </w:rPr>
        <w:t>則自48.5%上揚至54.9%</w:t>
      </w:r>
      <w:r w:rsidRPr="0084099A">
        <w:rPr>
          <w:rFonts w:hAnsi="標楷體" w:hint="eastAsia"/>
          <w:szCs w:val="24"/>
        </w:rPr>
        <w:t>(詳表</w:t>
      </w:r>
      <w:r>
        <w:rPr>
          <w:rFonts w:hAnsi="標楷體" w:hint="eastAsia"/>
          <w:szCs w:val="24"/>
        </w:rPr>
        <w:t>5</w:t>
      </w:r>
      <w:r w:rsidRPr="0084099A">
        <w:rPr>
          <w:rFonts w:hAnsi="標楷體" w:hint="eastAsia"/>
          <w:szCs w:val="24"/>
        </w:rPr>
        <w:t>)，亦即家</w:t>
      </w:r>
      <w:r>
        <w:rPr>
          <w:rFonts w:hAnsi="標楷體" w:hint="eastAsia"/>
          <w:szCs w:val="24"/>
        </w:rPr>
        <w:t>庭</w:t>
      </w:r>
      <w:r w:rsidRPr="0084099A">
        <w:rPr>
          <w:rFonts w:hAnsi="標楷體" w:hint="eastAsia"/>
          <w:szCs w:val="24"/>
        </w:rPr>
        <w:t>暴</w:t>
      </w:r>
      <w:r>
        <w:rPr>
          <w:rFonts w:hAnsi="標楷體" w:hint="eastAsia"/>
          <w:szCs w:val="24"/>
        </w:rPr>
        <w:t>力</w:t>
      </w:r>
      <w:r w:rsidRPr="0084099A">
        <w:rPr>
          <w:rFonts w:hAnsi="標楷體" w:hint="eastAsia"/>
          <w:szCs w:val="24"/>
        </w:rPr>
        <w:t>通報事件中</w:t>
      </w:r>
      <w:r>
        <w:rPr>
          <w:rFonts w:hAnsi="標楷體" w:hint="eastAsia"/>
          <w:szCs w:val="24"/>
        </w:rPr>
        <w:t>屬</w:t>
      </w:r>
      <w:r w:rsidRPr="0084099A">
        <w:rPr>
          <w:rFonts w:hAnsi="標楷體" w:hint="eastAsia"/>
          <w:szCs w:val="24"/>
        </w:rPr>
        <w:t>兒少受虐案件</w:t>
      </w:r>
      <w:r>
        <w:rPr>
          <w:rFonts w:hAnsi="標楷體" w:hint="eastAsia"/>
          <w:szCs w:val="24"/>
        </w:rPr>
        <w:t>者</w:t>
      </w:r>
      <w:r w:rsidRPr="0084099A">
        <w:rPr>
          <w:rFonts w:hAnsi="標楷體" w:hint="eastAsia"/>
          <w:szCs w:val="24"/>
        </w:rPr>
        <w:t>，</w:t>
      </w:r>
      <w:r>
        <w:rPr>
          <w:rFonts w:hAnsi="標楷體" w:hint="eastAsia"/>
          <w:szCs w:val="24"/>
        </w:rPr>
        <w:t>有近半數</w:t>
      </w:r>
      <w:r w:rsidRPr="0084099A">
        <w:rPr>
          <w:rFonts w:hAnsi="標楷體" w:hint="eastAsia"/>
          <w:szCs w:val="24"/>
        </w:rPr>
        <w:t>其加害者係與兒少關係密切之(養)父母</w:t>
      </w:r>
      <w:r>
        <w:rPr>
          <w:rFonts w:hAnsi="標楷體" w:hint="eastAsia"/>
          <w:szCs w:val="24"/>
        </w:rPr>
        <w:t>，究其原因，多屬</w:t>
      </w:r>
      <w:r w:rsidRPr="00E12CC8">
        <w:rPr>
          <w:rFonts w:hAnsi="標楷體" w:hint="eastAsia"/>
          <w:szCs w:val="24"/>
        </w:rPr>
        <w:t>施虐者缺乏親職教育知識、</w:t>
      </w:r>
      <w:r>
        <w:rPr>
          <w:rFonts w:hAnsi="標楷體" w:hint="eastAsia"/>
          <w:szCs w:val="24"/>
        </w:rPr>
        <w:t>具</w:t>
      </w:r>
      <w:r w:rsidRPr="00E12CC8">
        <w:rPr>
          <w:rFonts w:hAnsi="標楷體" w:hint="eastAsia"/>
          <w:szCs w:val="24"/>
        </w:rPr>
        <w:t>負向情緒行為特質及習於體罰或不當管教(詳表</w:t>
      </w:r>
      <w:r>
        <w:rPr>
          <w:rFonts w:hAnsi="標楷體" w:hint="eastAsia"/>
          <w:szCs w:val="24"/>
        </w:rPr>
        <w:t>6</w:t>
      </w:r>
      <w:r w:rsidRPr="00E12CC8">
        <w:rPr>
          <w:rFonts w:hAnsi="標楷體" w:hint="eastAsia"/>
          <w:szCs w:val="24"/>
        </w:rPr>
        <w:t>)</w:t>
      </w:r>
      <w:r>
        <w:rPr>
          <w:rFonts w:hAnsi="標楷體" w:hint="eastAsia"/>
          <w:szCs w:val="24"/>
        </w:rPr>
        <w:t>，反映當前家庭教育之推動措施尚有精進空間</w:t>
      </w:r>
      <w:r w:rsidRPr="00E12CC8">
        <w:rPr>
          <w:rFonts w:hAnsi="標楷體" w:hint="eastAsia"/>
          <w:szCs w:val="24"/>
        </w:rPr>
        <w:t>。</w:t>
      </w:r>
    </w:p>
    <w:p w:rsidR="00B650FC" w:rsidRPr="00D00EB7" w:rsidRDefault="00B650FC" w:rsidP="00640605">
      <w:pPr>
        <w:spacing w:line="480" w:lineRule="exact"/>
        <w:ind w:leftChars="175" w:left="7147" w:hangingChars="2602" w:hanging="6651"/>
        <w:rPr>
          <w:rFonts w:hAnsi="標楷體"/>
          <w:snapToGrid/>
          <w:w w:val="90"/>
          <w:sz w:val="24"/>
          <w:szCs w:val="24"/>
        </w:rPr>
      </w:pPr>
      <w:r w:rsidRPr="00D00EB7">
        <w:rPr>
          <w:rFonts w:hAnsi="標楷體" w:hint="eastAsia"/>
          <w:b/>
          <w:bCs/>
          <w:snapToGrid/>
          <w:w w:val="90"/>
          <w:szCs w:val="24"/>
        </w:rPr>
        <w:t>表</w:t>
      </w:r>
      <w:r>
        <w:rPr>
          <w:rFonts w:hAnsi="標楷體" w:hint="eastAsia"/>
          <w:b/>
          <w:bCs/>
          <w:snapToGrid/>
          <w:w w:val="90"/>
          <w:szCs w:val="24"/>
        </w:rPr>
        <w:t>4</w:t>
      </w:r>
      <w:r w:rsidRPr="00D00EB7">
        <w:rPr>
          <w:rFonts w:hAnsi="標楷體" w:hint="eastAsia"/>
          <w:b/>
          <w:bCs/>
          <w:snapToGrid/>
          <w:w w:val="90"/>
          <w:szCs w:val="24"/>
        </w:rPr>
        <w:t xml:space="preserve">  108至112</w:t>
      </w:r>
      <w:r>
        <w:rPr>
          <w:rFonts w:hAnsi="標楷體" w:hint="eastAsia"/>
          <w:b/>
          <w:bCs/>
          <w:snapToGrid/>
          <w:w w:val="90"/>
          <w:szCs w:val="24"/>
        </w:rPr>
        <w:t>年度</w:t>
      </w:r>
      <w:r w:rsidRPr="00D00EB7">
        <w:rPr>
          <w:rFonts w:hAnsi="標楷體" w:hint="eastAsia"/>
          <w:b/>
          <w:bCs/>
          <w:snapToGrid/>
          <w:w w:val="90"/>
          <w:szCs w:val="24"/>
        </w:rPr>
        <w:t>家</w:t>
      </w:r>
      <w:r>
        <w:rPr>
          <w:rFonts w:hAnsi="標楷體" w:hint="eastAsia"/>
          <w:b/>
          <w:bCs/>
          <w:snapToGrid/>
          <w:w w:val="90"/>
          <w:szCs w:val="24"/>
        </w:rPr>
        <w:t>庭</w:t>
      </w:r>
      <w:r w:rsidRPr="00D00EB7">
        <w:rPr>
          <w:rFonts w:hAnsi="標楷體" w:hint="eastAsia"/>
          <w:b/>
          <w:bCs/>
          <w:snapToGrid/>
          <w:w w:val="90"/>
          <w:szCs w:val="24"/>
        </w:rPr>
        <w:t>暴</w:t>
      </w:r>
      <w:r>
        <w:rPr>
          <w:rFonts w:hAnsi="標楷體" w:hint="eastAsia"/>
          <w:b/>
          <w:bCs/>
          <w:snapToGrid/>
          <w:w w:val="90"/>
          <w:szCs w:val="24"/>
        </w:rPr>
        <w:t>力通報事件受</w:t>
      </w:r>
      <w:r w:rsidRPr="00D00EB7">
        <w:rPr>
          <w:rFonts w:hAnsi="標楷體" w:hint="eastAsia"/>
          <w:b/>
          <w:bCs/>
          <w:snapToGrid/>
          <w:w w:val="90"/>
          <w:szCs w:val="24"/>
        </w:rPr>
        <w:t xml:space="preserve">害人統計表     </w:t>
      </w:r>
      <w:r w:rsidRPr="00D00EB7">
        <w:rPr>
          <w:rFonts w:hAnsi="標楷體" w:hint="eastAsia"/>
          <w:snapToGrid/>
          <w:w w:val="90"/>
          <w:sz w:val="24"/>
          <w:szCs w:val="24"/>
        </w:rPr>
        <w:t xml:space="preserve">單位：人；%                </w:t>
      </w:r>
    </w:p>
    <w:tbl>
      <w:tblPr>
        <w:tblW w:w="8207"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9"/>
        <w:gridCol w:w="1225"/>
        <w:gridCol w:w="1226"/>
        <w:gridCol w:w="1225"/>
        <w:gridCol w:w="1226"/>
        <w:gridCol w:w="1226"/>
      </w:tblGrid>
      <w:tr w:rsidR="00B650FC" w:rsidRPr="00D00EB7" w:rsidTr="00640605">
        <w:tc>
          <w:tcPr>
            <w:tcW w:w="2079" w:type="dxa"/>
            <w:tcBorders>
              <w:top w:val="single" w:sz="12" w:space="0" w:color="auto"/>
              <w:left w:val="single" w:sz="12" w:space="0" w:color="auto"/>
              <w:tl2br w:val="single" w:sz="4" w:space="0" w:color="auto"/>
            </w:tcBorders>
            <w:shd w:val="clear" w:color="auto" w:fill="auto"/>
          </w:tcPr>
          <w:p w:rsidR="00B650FC" w:rsidRPr="00DE2D51" w:rsidRDefault="00B650FC" w:rsidP="00640605">
            <w:pPr>
              <w:pStyle w:val="142"/>
            </w:pPr>
            <w:r w:rsidRPr="00DE2D51">
              <w:rPr>
                <w:rFonts w:hint="eastAsia"/>
              </w:rPr>
              <w:t xml:space="preserve">    </w:t>
            </w:r>
            <w:r>
              <w:rPr>
                <w:rFonts w:hint="eastAsia"/>
              </w:rPr>
              <w:t xml:space="preserve">      </w:t>
            </w:r>
            <w:r w:rsidRPr="00DE2D51">
              <w:rPr>
                <w:rFonts w:hint="eastAsia"/>
              </w:rPr>
              <w:t>年度</w:t>
            </w:r>
          </w:p>
          <w:p w:rsidR="00B650FC" w:rsidRPr="00DE2D51" w:rsidRDefault="00B650FC" w:rsidP="00640605">
            <w:pPr>
              <w:pStyle w:val="142"/>
              <w:jc w:val="both"/>
            </w:pPr>
            <w:r w:rsidRPr="00DE2D51">
              <w:rPr>
                <w:rFonts w:hint="eastAsia"/>
              </w:rPr>
              <w:t>項目</w:t>
            </w:r>
          </w:p>
        </w:tc>
        <w:tc>
          <w:tcPr>
            <w:tcW w:w="1225" w:type="dxa"/>
            <w:tcBorders>
              <w:top w:val="single" w:sz="12" w:space="0" w:color="auto"/>
            </w:tcBorders>
            <w:shd w:val="clear" w:color="auto" w:fill="auto"/>
            <w:vAlign w:val="center"/>
          </w:tcPr>
          <w:p w:rsidR="00B650FC" w:rsidRPr="00DE2D51" w:rsidRDefault="00B650FC" w:rsidP="00640605">
            <w:pPr>
              <w:pStyle w:val="142"/>
            </w:pPr>
            <w:r w:rsidRPr="00DE2D51">
              <w:rPr>
                <w:rFonts w:hint="eastAsia"/>
              </w:rPr>
              <w:t>108</w:t>
            </w:r>
          </w:p>
        </w:tc>
        <w:tc>
          <w:tcPr>
            <w:tcW w:w="1226" w:type="dxa"/>
            <w:tcBorders>
              <w:top w:val="single" w:sz="12" w:space="0" w:color="auto"/>
            </w:tcBorders>
            <w:shd w:val="clear" w:color="auto" w:fill="auto"/>
            <w:vAlign w:val="center"/>
          </w:tcPr>
          <w:p w:rsidR="00B650FC" w:rsidRPr="00DE2D51" w:rsidRDefault="00B650FC" w:rsidP="00640605">
            <w:pPr>
              <w:pStyle w:val="142"/>
            </w:pPr>
            <w:r w:rsidRPr="00DE2D51">
              <w:rPr>
                <w:rFonts w:hint="eastAsia"/>
              </w:rPr>
              <w:t>109</w:t>
            </w:r>
          </w:p>
        </w:tc>
        <w:tc>
          <w:tcPr>
            <w:tcW w:w="1225" w:type="dxa"/>
            <w:tcBorders>
              <w:top w:val="single" w:sz="12" w:space="0" w:color="auto"/>
            </w:tcBorders>
            <w:shd w:val="clear" w:color="auto" w:fill="auto"/>
            <w:vAlign w:val="center"/>
          </w:tcPr>
          <w:p w:rsidR="00B650FC" w:rsidRPr="00DE2D51" w:rsidRDefault="00B650FC" w:rsidP="00640605">
            <w:pPr>
              <w:pStyle w:val="142"/>
            </w:pPr>
            <w:r w:rsidRPr="00DE2D51">
              <w:rPr>
                <w:rFonts w:hint="eastAsia"/>
              </w:rPr>
              <w:t>110</w:t>
            </w:r>
          </w:p>
        </w:tc>
        <w:tc>
          <w:tcPr>
            <w:tcW w:w="1226" w:type="dxa"/>
            <w:tcBorders>
              <w:top w:val="single" w:sz="12" w:space="0" w:color="auto"/>
            </w:tcBorders>
            <w:shd w:val="clear" w:color="auto" w:fill="auto"/>
            <w:vAlign w:val="center"/>
          </w:tcPr>
          <w:p w:rsidR="00B650FC" w:rsidRPr="00DE2D51" w:rsidRDefault="00B650FC" w:rsidP="00640605">
            <w:pPr>
              <w:pStyle w:val="142"/>
            </w:pPr>
            <w:r w:rsidRPr="00DE2D51">
              <w:rPr>
                <w:rFonts w:hint="eastAsia"/>
              </w:rPr>
              <w:t>111</w:t>
            </w:r>
          </w:p>
        </w:tc>
        <w:tc>
          <w:tcPr>
            <w:tcW w:w="1226" w:type="dxa"/>
            <w:tcBorders>
              <w:top w:val="single" w:sz="12" w:space="0" w:color="auto"/>
              <w:right w:val="single" w:sz="12" w:space="0" w:color="auto"/>
            </w:tcBorders>
            <w:shd w:val="clear" w:color="auto" w:fill="auto"/>
            <w:vAlign w:val="center"/>
          </w:tcPr>
          <w:p w:rsidR="00B650FC" w:rsidRPr="00DE2D51" w:rsidRDefault="00B650FC" w:rsidP="00640605">
            <w:pPr>
              <w:pStyle w:val="142"/>
            </w:pPr>
            <w:r w:rsidRPr="00DE2D51">
              <w:rPr>
                <w:rFonts w:hint="eastAsia"/>
              </w:rPr>
              <w:t>112</w:t>
            </w:r>
          </w:p>
        </w:tc>
      </w:tr>
      <w:tr w:rsidR="00B650FC" w:rsidRPr="00D00EB7" w:rsidTr="00640605">
        <w:tc>
          <w:tcPr>
            <w:tcW w:w="2079" w:type="dxa"/>
            <w:tcBorders>
              <w:left w:val="single" w:sz="12" w:space="0" w:color="auto"/>
            </w:tcBorders>
            <w:shd w:val="clear" w:color="auto" w:fill="auto"/>
          </w:tcPr>
          <w:p w:rsidR="00B650FC" w:rsidRPr="00DE2D51" w:rsidRDefault="00B650FC" w:rsidP="00640605">
            <w:pPr>
              <w:pStyle w:val="142"/>
            </w:pPr>
            <w:r w:rsidRPr="00DE2D51">
              <w:rPr>
                <w:rFonts w:hint="eastAsia"/>
              </w:rPr>
              <w:t>整體受害者人數(</w:t>
            </w:r>
            <w:r w:rsidRPr="00DE2D51">
              <w:t>A</w:t>
            </w:r>
            <w:r w:rsidRPr="00DE2D51">
              <w:rPr>
                <w:rFonts w:hint="eastAsia"/>
              </w:rPr>
              <w:t>)</w:t>
            </w:r>
          </w:p>
        </w:tc>
        <w:tc>
          <w:tcPr>
            <w:tcW w:w="1225" w:type="dxa"/>
            <w:shd w:val="clear" w:color="auto" w:fill="auto"/>
            <w:vAlign w:val="center"/>
          </w:tcPr>
          <w:p w:rsidR="00B650FC" w:rsidRPr="00D00EB7" w:rsidRDefault="00B650FC" w:rsidP="00640605">
            <w:pPr>
              <w:pStyle w:val="142"/>
              <w:jc w:val="right"/>
            </w:pPr>
            <w:r w:rsidRPr="00D00EB7">
              <w:rPr>
                <w:rFonts w:hint="eastAsia"/>
              </w:rPr>
              <w:t>1</w:t>
            </w:r>
            <w:r w:rsidRPr="00D00EB7">
              <w:t>03,930</w:t>
            </w:r>
          </w:p>
        </w:tc>
        <w:tc>
          <w:tcPr>
            <w:tcW w:w="1226" w:type="dxa"/>
            <w:shd w:val="clear" w:color="auto" w:fill="auto"/>
            <w:vAlign w:val="center"/>
          </w:tcPr>
          <w:p w:rsidR="00B650FC" w:rsidRPr="00D00EB7" w:rsidRDefault="00B650FC" w:rsidP="00640605">
            <w:pPr>
              <w:pStyle w:val="142"/>
              <w:jc w:val="right"/>
            </w:pPr>
            <w:r w:rsidRPr="00D00EB7">
              <w:rPr>
                <w:rFonts w:hint="eastAsia"/>
              </w:rPr>
              <w:t>1</w:t>
            </w:r>
            <w:r w:rsidRPr="00D00EB7">
              <w:t>14,381</w:t>
            </w:r>
          </w:p>
        </w:tc>
        <w:tc>
          <w:tcPr>
            <w:tcW w:w="1225" w:type="dxa"/>
            <w:shd w:val="clear" w:color="auto" w:fill="auto"/>
            <w:vAlign w:val="center"/>
          </w:tcPr>
          <w:p w:rsidR="00B650FC" w:rsidRPr="00D00EB7" w:rsidRDefault="00B650FC" w:rsidP="00640605">
            <w:pPr>
              <w:pStyle w:val="142"/>
              <w:jc w:val="right"/>
            </w:pPr>
            <w:r w:rsidRPr="00D00EB7">
              <w:rPr>
                <w:rFonts w:hint="eastAsia"/>
              </w:rPr>
              <w:t>1</w:t>
            </w:r>
            <w:r w:rsidRPr="00D00EB7">
              <w:t>18,532</w:t>
            </w:r>
          </w:p>
        </w:tc>
        <w:tc>
          <w:tcPr>
            <w:tcW w:w="1226" w:type="dxa"/>
            <w:shd w:val="clear" w:color="auto" w:fill="auto"/>
            <w:vAlign w:val="center"/>
          </w:tcPr>
          <w:p w:rsidR="00B650FC" w:rsidRPr="00D00EB7" w:rsidRDefault="00B650FC" w:rsidP="00640605">
            <w:pPr>
              <w:pStyle w:val="142"/>
              <w:jc w:val="right"/>
            </w:pPr>
            <w:r w:rsidRPr="00D00EB7">
              <w:rPr>
                <w:rFonts w:hint="eastAsia"/>
              </w:rPr>
              <w:t>1</w:t>
            </w:r>
            <w:r w:rsidRPr="00D00EB7">
              <w:t>13,741</w:t>
            </w:r>
          </w:p>
        </w:tc>
        <w:tc>
          <w:tcPr>
            <w:tcW w:w="1226" w:type="dxa"/>
            <w:tcBorders>
              <w:right w:val="single" w:sz="12" w:space="0" w:color="auto"/>
            </w:tcBorders>
            <w:shd w:val="clear" w:color="auto" w:fill="auto"/>
            <w:vAlign w:val="center"/>
          </w:tcPr>
          <w:p w:rsidR="00B650FC" w:rsidRPr="00D00EB7" w:rsidRDefault="00B650FC" w:rsidP="00640605">
            <w:pPr>
              <w:pStyle w:val="142"/>
              <w:jc w:val="right"/>
            </w:pPr>
            <w:r w:rsidRPr="00D00EB7">
              <w:rPr>
                <w:rFonts w:hint="eastAsia"/>
              </w:rPr>
              <w:t>1</w:t>
            </w:r>
            <w:r w:rsidRPr="00D00EB7">
              <w:t>32,147</w:t>
            </w:r>
          </w:p>
        </w:tc>
      </w:tr>
      <w:tr w:rsidR="00B650FC" w:rsidRPr="00D00EB7" w:rsidTr="00640605">
        <w:tc>
          <w:tcPr>
            <w:tcW w:w="2079" w:type="dxa"/>
            <w:tcBorders>
              <w:left w:val="single" w:sz="12" w:space="0" w:color="auto"/>
            </w:tcBorders>
            <w:shd w:val="clear" w:color="auto" w:fill="auto"/>
          </w:tcPr>
          <w:p w:rsidR="00B650FC" w:rsidRPr="00DE2D51" w:rsidRDefault="00B650FC" w:rsidP="00640605">
            <w:pPr>
              <w:pStyle w:val="142"/>
            </w:pPr>
            <w:r w:rsidRPr="00DE2D51">
              <w:rPr>
                <w:rFonts w:hint="eastAsia"/>
              </w:rPr>
              <w:t>屬兒少者人數(</w:t>
            </w:r>
            <w:r w:rsidRPr="00DE2D51">
              <w:t>B)</w:t>
            </w:r>
          </w:p>
        </w:tc>
        <w:tc>
          <w:tcPr>
            <w:tcW w:w="1225" w:type="dxa"/>
            <w:shd w:val="clear" w:color="auto" w:fill="auto"/>
            <w:vAlign w:val="center"/>
          </w:tcPr>
          <w:p w:rsidR="00B650FC" w:rsidRPr="00D00EB7" w:rsidRDefault="00B650FC" w:rsidP="00640605">
            <w:pPr>
              <w:pStyle w:val="142"/>
              <w:jc w:val="right"/>
            </w:pPr>
            <w:r w:rsidRPr="00D00EB7">
              <w:rPr>
                <w:rFonts w:hint="eastAsia"/>
              </w:rPr>
              <w:t>1</w:t>
            </w:r>
            <w:r w:rsidRPr="00D00EB7">
              <w:t>7,887</w:t>
            </w:r>
          </w:p>
        </w:tc>
        <w:tc>
          <w:tcPr>
            <w:tcW w:w="1226" w:type="dxa"/>
            <w:shd w:val="clear" w:color="auto" w:fill="auto"/>
            <w:vAlign w:val="center"/>
          </w:tcPr>
          <w:p w:rsidR="00B650FC" w:rsidRPr="00D00EB7" w:rsidRDefault="00B650FC" w:rsidP="00640605">
            <w:pPr>
              <w:pStyle w:val="142"/>
              <w:jc w:val="right"/>
            </w:pPr>
            <w:r w:rsidRPr="00D00EB7">
              <w:rPr>
                <w:rFonts w:hint="eastAsia"/>
              </w:rPr>
              <w:t>2</w:t>
            </w:r>
            <w:r w:rsidRPr="00D00EB7">
              <w:t>1,432</w:t>
            </w:r>
          </w:p>
        </w:tc>
        <w:tc>
          <w:tcPr>
            <w:tcW w:w="1225" w:type="dxa"/>
            <w:shd w:val="clear" w:color="auto" w:fill="auto"/>
            <w:vAlign w:val="center"/>
          </w:tcPr>
          <w:p w:rsidR="00B650FC" w:rsidRPr="00D00EB7" w:rsidRDefault="00B650FC" w:rsidP="00640605">
            <w:pPr>
              <w:pStyle w:val="142"/>
              <w:jc w:val="right"/>
            </w:pPr>
            <w:r w:rsidRPr="00D00EB7">
              <w:rPr>
                <w:rFonts w:hint="eastAsia"/>
              </w:rPr>
              <w:t>2</w:t>
            </w:r>
            <w:r w:rsidRPr="00D00EB7">
              <w:t>0,835</w:t>
            </w:r>
          </w:p>
        </w:tc>
        <w:tc>
          <w:tcPr>
            <w:tcW w:w="1226" w:type="dxa"/>
            <w:shd w:val="clear" w:color="auto" w:fill="auto"/>
            <w:vAlign w:val="center"/>
          </w:tcPr>
          <w:p w:rsidR="00B650FC" w:rsidRPr="00D00EB7" w:rsidRDefault="00B650FC" w:rsidP="00640605">
            <w:pPr>
              <w:pStyle w:val="142"/>
              <w:jc w:val="right"/>
            </w:pPr>
            <w:r w:rsidRPr="00D00EB7">
              <w:rPr>
                <w:rFonts w:hint="eastAsia"/>
              </w:rPr>
              <w:t>2</w:t>
            </w:r>
            <w:r w:rsidRPr="00D00EB7">
              <w:t>1,275</w:t>
            </w:r>
          </w:p>
        </w:tc>
        <w:tc>
          <w:tcPr>
            <w:tcW w:w="1226" w:type="dxa"/>
            <w:tcBorders>
              <w:right w:val="single" w:sz="12" w:space="0" w:color="auto"/>
            </w:tcBorders>
            <w:shd w:val="clear" w:color="auto" w:fill="auto"/>
            <w:vAlign w:val="center"/>
          </w:tcPr>
          <w:p w:rsidR="00B650FC" w:rsidRPr="00D00EB7" w:rsidRDefault="00B650FC" w:rsidP="00640605">
            <w:pPr>
              <w:pStyle w:val="142"/>
              <w:jc w:val="right"/>
            </w:pPr>
            <w:r w:rsidRPr="00D00EB7">
              <w:rPr>
                <w:rFonts w:hint="eastAsia"/>
              </w:rPr>
              <w:t>2</w:t>
            </w:r>
            <w:r w:rsidRPr="00D00EB7">
              <w:t>2,834</w:t>
            </w:r>
          </w:p>
        </w:tc>
      </w:tr>
      <w:tr w:rsidR="00B650FC" w:rsidRPr="00D00EB7" w:rsidTr="00640605">
        <w:tc>
          <w:tcPr>
            <w:tcW w:w="2079" w:type="dxa"/>
            <w:tcBorders>
              <w:left w:val="single" w:sz="12" w:space="0" w:color="auto"/>
              <w:bottom w:val="single" w:sz="12" w:space="0" w:color="auto"/>
            </w:tcBorders>
            <w:shd w:val="clear" w:color="auto" w:fill="auto"/>
          </w:tcPr>
          <w:p w:rsidR="00B650FC" w:rsidRPr="00DE2D51" w:rsidRDefault="00B650FC" w:rsidP="00640605">
            <w:pPr>
              <w:pStyle w:val="142"/>
            </w:pPr>
            <w:r w:rsidRPr="00DE2D51">
              <w:rPr>
                <w:rFonts w:hint="eastAsia"/>
              </w:rPr>
              <w:t>屬兒少者人數占比(</w:t>
            </w:r>
            <w:r w:rsidRPr="00DE2D51">
              <w:t>B)/(A)</w:t>
            </w:r>
          </w:p>
        </w:tc>
        <w:tc>
          <w:tcPr>
            <w:tcW w:w="1225" w:type="dxa"/>
            <w:tcBorders>
              <w:bottom w:val="single" w:sz="12" w:space="0" w:color="auto"/>
            </w:tcBorders>
            <w:shd w:val="clear" w:color="auto" w:fill="auto"/>
            <w:vAlign w:val="center"/>
          </w:tcPr>
          <w:p w:rsidR="00B650FC" w:rsidRPr="00D00EB7" w:rsidRDefault="00B650FC" w:rsidP="00640605">
            <w:pPr>
              <w:pStyle w:val="142"/>
              <w:jc w:val="right"/>
            </w:pPr>
            <w:r w:rsidRPr="00D00EB7">
              <w:rPr>
                <w:rFonts w:hint="eastAsia"/>
              </w:rPr>
              <w:t>1</w:t>
            </w:r>
            <w:r w:rsidRPr="00D00EB7">
              <w:t>7.21</w:t>
            </w:r>
          </w:p>
        </w:tc>
        <w:tc>
          <w:tcPr>
            <w:tcW w:w="1226" w:type="dxa"/>
            <w:tcBorders>
              <w:bottom w:val="single" w:sz="12" w:space="0" w:color="auto"/>
            </w:tcBorders>
            <w:shd w:val="clear" w:color="auto" w:fill="auto"/>
            <w:vAlign w:val="center"/>
          </w:tcPr>
          <w:p w:rsidR="00B650FC" w:rsidRPr="00D00EB7" w:rsidRDefault="00B650FC" w:rsidP="00640605">
            <w:pPr>
              <w:pStyle w:val="142"/>
              <w:jc w:val="right"/>
            </w:pPr>
            <w:r w:rsidRPr="00D00EB7">
              <w:rPr>
                <w:rFonts w:hint="eastAsia"/>
              </w:rPr>
              <w:t>1</w:t>
            </w:r>
            <w:r w:rsidRPr="00D00EB7">
              <w:t>8.74</w:t>
            </w:r>
          </w:p>
        </w:tc>
        <w:tc>
          <w:tcPr>
            <w:tcW w:w="1225" w:type="dxa"/>
            <w:tcBorders>
              <w:bottom w:val="single" w:sz="12" w:space="0" w:color="auto"/>
            </w:tcBorders>
            <w:shd w:val="clear" w:color="auto" w:fill="auto"/>
            <w:vAlign w:val="center"/>
          </w:tcPr>
          <w:p w:rsidR="00B650FC" w:rsidRPr="00D00EB7" w:rsidRDefault="00B650FC" w:rsidP="00640605">
            <w:pPr>
              <w:pStyle w:val="142"/>
              <w:jc w:val="right"/>
            </w:pPr>
            <w:r w:rsidRPr="00D00EB7">
              <w:rPr>
                <w:rFonts w:hint="eastAsia"/>
              </w:rPr>
              <w:t>1</w:t>
            </w:r>
            <w:r w:rsidRPr="00D00EB7">
              <w:t>7.58</w:t>
            </w:r>
          </w:p>
        </w:tc>
        <w:tc>
          <w:tcPr>
            <w:tcW w:w="1226" w:type="dxa"/>
            <w:tcBorders>
              <w:bottom w:val="single" w:sz="12" w:space="0" w:color="auto"/>
            </w:tcBorders>
            <w:shd w:val="clear" w:color="auto" w:fill="auto"/>
            <w:vAlign w:val="center"/>
          </w:tcPr>
          <w:p w:rsidR="00B650FC" w:rsidRPr="00D00EB7" w:rsidRDefault="00B650FC" w:rsidP="00640605">
            <w:pPr>
              <w:pStyle w:val="142"/>
              <w:jc w:val="right"/>
            </w:pPr>
            <w:r w:rsidRPr="00D00EB7">
              <w:rPr>
                <w:rFonts w:hint="eastAsia"/>
              </w:rPr>
              <w:t>1</w:t>
            </w:r>
            <w:r w:rsidRPr="00D00EB7">
              <w:t>7.19</w:t>
            </w:r>
          </w:p>
        </w:tc>
        <w:tc>
          <w:tcPr>
            <w:tcW w:w="1226" w:type="dxa"/>
            <w:tcBorders>
              <w:bottom w:val="single" w:sz="12" w:space="0" w:color="auto"/>
              <w:right w:val="single" w:sz="12" w:space="0" w:color="auto"/>
            </w:tcBorders>
            <w:shd w:val="clear" w:color="auto" w:fill="auto"/>
            <w:vAlign w:val="center"/>
          </w:tcPr>
          <w:p w:rsidR="00B650FC" w:rsidRPr="00D00EB7" w:rsidRDefault="00B650FC" w:rsidP="00640605">
            <w:pPr>
              <w:pStyle w:val="142"/>
              <w:jc w:val="right"/>
            </w:pPr>
            <w:r w:rsidRPr="00D00EB7">
              <w:rPr>
                <w:rFonts w:hint="eastAsia"/>
              </w:rPr>
              <w:t>1</w:t>
            </w:r>
            <w:r w:rsidRPr="00D00EB7">
              <w:t>7.28</w:t>
            </w:r>
          </w:p>
        </w:tc>
      </w:tr>
    </w:tbl>
    <w:p w:rsidR="00B650FC" w:rsidRPr="00D00EB7" w:rsidRDefault="00B650FC" w:rsidP="00640605">
      <w:pPr>
        <w:spacing w:line="280" w:lineRule="exact"/>
        <w:ind w:leftChars="-19" w:left="-54" w:firstLine="486"/>
        <w:jc w:val="left"/>
        <w:rPr>
          <w:rFonts w:hAnsi="標楷體"/>
          <w:snapToGrid/>
        </w:rPr>
      </w:pPr>
      <w:r w:rsidRPr="00D00EB7">
        <w:rPr>
          <w:rFonts w:hAnsi="標楷體"/>
          <w:sz w:val="24"/>
        </w:rPr>
        <w:t>資料來源：</w:t>
      </w:r>
      <w:r w:rsidRPr="00D00EB7">
        <w:rPr>
          <w:rFonts w:hAnsi="標楷體" w:hint="eastAsia"/>
          <w:sz w:val="24"/>
        </w:rPr>
        <w:t>衛福部保護服務司統計專區－家庭暴力防治，本中心彙整。</w:t>
      </w:r>
    </w:p>
    <w:p w:rsidR="00B650FC" w:rsidRPr="0080106C" w:rsidRDefault="00B650FC" w:rsidP="00C22934">
      <w:pPr>
        <w:spacing w:line="400" w:lineRule="exact"/>
        <w:ind w:leftChars="175" w:left="7147" w:hangingChars="2602" w:hanging="6651"/>
        <w:rPr>
          <w:rFonts w:hAnsi="標楷體"/>
          <w:snapToGrid/>
          <w:w w:val="90"/>
          <w:sz w:val="24"/>
          <w:szCs w:val="24"/>
        </w:rPr>
      </w:pPr>
      <w:r w:rsidRPr="0080106C">
        <w:rPr>
          <w:rFonts w:hAnsi="標楷體" w:hint="eastAsia"/>
          <w:b/>
          <w:bCs/>
          <w:snapToGrid/>
          <w:w w:val="90"/>
          <w:szCs w:val="24"/>
        </w:rPr>
        <w:t>表</w:t>
      </w:r>
      <w:r>
        <w:rPr>
          <w:rFonts w:hAnsi="標楷體" w:hint="eastAsia"/>
          <w:b/>
          <w:bCs/>
          <w:snapToGrid/>
          <w:w w:val="90"/>
          <w:szCs w:val="24"/>
        </w:rPr>
        <w:t>5</w:t>
      </w:r>
      <w:r w:rsidRPr="0080106C">
        <w:rPr>
          <w:rFonts w:hAnsi="標楷體" w:hint="eastAsia"/>
          <w:b/>
          <w:bCs/>
          <w:snapToGrid/>
          <w:w w:val="90"/>
          <w:szCs w:val="24"/>
        </w:rPr>
        <w:t xml:space="preserve"> </w:t>
      </w:r>
      <w:r>
        <w:rPr>
          <w:rFonts w:hAnsi="標楷體" w:hint="eastAsia"/>
          <w:b/>
          <w:bCs/>
          <w:snapToGrid/>
          <w:w w:val="90"/>
          <w:szCs w:val="24"/>
        </w:rPr>
        <w:t xml:space="preserve"> </w:t>
      </w:r>
      <w:r w:rsidRPr="0080106C">
        <w:rPr>
          <w:rFonts w:hAnsi="標楷體" w:hint="eastAsia"/>
          <w:b/>
          <w:bCs/>
          <w:snapToGrid/>
          <w:w w:val="90"/>
          <w:szCs w:val="24"/>
        </w:rPr>
        <w:t>108至112</w:t>
      </w:r>
      <w:r>
        <w:rPr>
          <w:rFonts w:hAnsi="標楷體" w:hint="eastAsia"/>
          <w:b/>
          <w:bCs/>
          <w:snapToGrid/>
          <w:w w:val="90"/>
          <w:szCs w:val="24"/>
        </w:rPr>
        <w:t>年度</w:t>
      </w:r>
      <w:r w:rsidRPr="0080106C">
        <w:rPr>
          <w:rFonts w:hAnsi="標楷體" w:hint="eastAsia"/>
          <w:b/>
          <w:bCs/>
          <w:snapToGrid/>
          <w:w w:val="90"/>
          <w:szCs w:val="24"/>
        </w:rPr>
        <w:t xml:space="preserve">兒少受虐事件施虐者身分統計表  </w:t>
      </w:r>
      <w:r>
        <w:rPr>
          <w:rFonts w:hAnsi="標楷體" w:hint="eastAsia"/>
          <w:b/>
          <w:bCs/>
          <w:snapToGrid/>
          <w:w w:val="90"/>
          <w:szCs w:val="24"/>
        </w:rPr>
        <w:t xml:space="preserve">    </w:t>
      </w:r>
      <w:r w:rsidRPr="0080106C">
        <w:rPr>
          <w:rFonts w:hAnsi="標楷體" w:hint="eastAsia"/>
          <w:snapToGrid/>
          <w:w w:val="90"/>
          <w:sz w:val="24"/>
          <w:szCs w:val="24"/>
        </w:rPr>
        <w:t xml:space="preserve">單位：人；%                </w:t>
      </w:r>
    </w:p>
    <w:tbl>
      <w:tblPr>
        <w:tblW w:w="0" w:type="auto"/>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6"/>
        <w:gridCol w:w="1277"/>
        <w:gridCol w:w="1277"/>
        <w:gridCol w:w="1277"/>
        <w:gridCol w:w="1277"/>
        <w:gridCol w:w="1278"/>
      </w:tblGrid>
      <w:tr w:rsidR="00B650FC" w:rsidRPr="0080106C" w:rsidTr="00640605">
        <w:tc>
          <w:tcPr>
            <w:tcW w:w="1776" w:type="dxa"/>
            <w:tcBorders>
              <w:top w:val="single" w:sz="12" w:space="0" w:color="auto"/>
              <w:left w:val="single" w:sz="12" w:space="0" w:color="auto"/>
              <w:tl2br w:val="single" w:sz="4" w:space="0" w:color="auto"/>
            </w:tcBorders>
            <w:shd w:val="clear" w:color="auto" w:fill="auto"/>
          </w:tcPr>
          <w:p w:rsidR="00B650FC" w:rsidRPr="00DE2D51" w:rsidRDefault="00B650FC" w:rsidP="00640605">
            <w:pPr>
              <w:pStyle w:val="142"/>
            </w:pPr>
            <w:r w:rsidRPr="00DE2D51">
              <w:rPr>
                <w:rFonts w:hint="eastAsia"/>
              </w:rPr>
              <w:t xml:space="preserve">    年度</w:t>
            </w:r>
          </w:p>
          <w:p w:rsidR="00B650FC" w:rsidRPr="00DE2D51" w:rsidRDefault="00B650FC" w:rsidP="00640605">
            <w:pPr>
              <w:pStyle w:val="142"/>
            </w:pPr>
            <w:r w:rsidRPr="00DE2D51">
              <w:rPr>
                <w:rFonts w:hint="eastAsia"/>
              </w:rPr>
              <w:t>項目</w:t>
            </w:r>
          </w:p>
        </w:tc>
        <w:tc>
          <w:tcPr>
            <w:tcW w:w="1277" w:type="dxa"/>
            <w:tcBorders>
              <w:top w:val="single" w:sz="12" w:space="0" w:color="auto"/>
            </w:tcBorders>
            <w:shd w:val="clear" w:color="auto" w:fill="auto"/>
            <w:vAlign w:val="center"/>
          </w:tcPr>
          <w:p w:rsidR="00B650FC" w:rsidRPr="00DE2D51" w:rsidRDefault="00B650FC" w:rsidP="00640605">
            <w:pPr>
              <w:pStyle w:val="142"/>
            </w:pPr>
            <w:r w:rsidRPr="00DE2D51">
              <w:rPr>
                <w:rFonts w:hint="eastAsia"/>
              </w:rPr>
              <w:t>108</w:t>
            </w:r>
          </w:p>
        </w:tc>
        <w:tc>
          <w:tcPr>
            <w:tcW w:w="1277" w:type="dxa"/>
            <w:tcBorders>
              <w:top w:val="single" w:sz="12" w:space="0" w:color="auto"/>
            </w:tcBorders>
            <w:shd w:val="clear" w:color="auto" w:fill="auto"/>
            <w:vAlign w:val="center"/>
          </w:tcPr>
          <w:p w:rsidR="00B650FC" w:rsidRPr="00DE2D51" w:rsidRDefault="00B650FC" w:rsidP="00640605">
            <w:pPr>
              <w:pStyle w:val="142"/>
            </w:pPr>
            <w:r w:rsidRPr="00DE2D51">
              <w:rPr>
                <w:rFonts w:hint="eastAsia"/>
              </w:rPr>
              <w:t>109</w:t>
            </w:r>
          </w:p>
        </w:tc>
        <w:tc>
          <w:tcPr>
            <w:tcW w:w="1277" w:type="dxa"/>
            <w:tcBorders>
              <w:top w:val="single" w:sz="12" w:space="0" w:color="auto"/>
            </w:tcBorders>
            <w:shd w:val="clear" w:color="auto" w:fill="auto"/>
            <w:vAlign w:val="center"/>
          </w:tcPr>
          <w:p w:rsidR="00B650FC" w:rsidRPr="00DE2D51" w:rsidRDefault="00B650FC" w:rsidP="00640605">
            <w:pPr>
              <w:pStyle w:val="142"/>
            </w:pPr>
            <w:r w:rsidRPr="00DE2D51">
              <w:rPr>
                <w:rFonts w:hint="eastAsia"/>
              </w:rPr>
              <w:t>110</w:t>
            </w:r>
          </w:p>
        </w:tc>
        <w:tc>
          <w:tcPr>
            <w:tcW w:w="1277" w:type="dxa"/>
            <w:tcBorders>
              <w:top w:val="single" w:sz="12" w:space="0" w:color="auto"/>
            </w:tcBorders>
            <w:shd w:val="clear" w:color="auto" w:fill="auto"/>
            <w:vAlign w:val="center"/>
          </w:tcPr>
          <w:p w:rsidR="00B650FC" w:rsidRPr="00DE2D51" w:rsidRDefault="00B650FC" w:rsidP="00640605">
            <w:pPr>
              <w:pStyle w:val="142"/>
            </w:pPr>
            <w:r w:rsidRPr="00DE2D51">
              <w:rPr>
                <w:rFonts w:hint="eastAsia"/>
              </w:rPr>
              <w:t>111</w:t>
            </w:r>
          </w:p>
        </w:tc>
        <w:tc>
          <w:tcPr>
            <w:tcW w:w="1278" w:type="dxa"/>
            <w:tcBorders>
              <w:top w:val="single" w:sz="12" w:space="0" w:color="auto"/>
              <w:right w:val="single" w:sz="12" w:space="0" w:color="auto"/>
            </w:tcBorders>
            <w:shd w:val="clear" w:color="auto" w:fill="auto"/>
            <w:vAlign w:val="center"/>
          </w:tcPr>
          <w:p w:rsidR="00B650FC" w:rsidRPr="00DE2D51" w:rsidRDefault="00B650FC" w:rsidP="00640605">
            <w:pPr>
              <w:pStyle w:val="142"/>
            </w:pPr>
            <w:r w:rsidRPr="00DE2D51">
              <w:rPr>
                <w:rFonts w:hint="eastAsia"/>
              </w:rPr>
              <w:t>112</w:t>
            </w:r>
          </w:p>
        </w:tc>
      </w:tr>
      <w:tr w:rsidR="00B650FC" w:rsidRPr="0080106C" w:rsidTr="00640605">
        <w:tc>
          <w:tcPr>
            <w:tcW w:w="1776" w:type="dxa"/>
            <w:tcBorders>
              <w:left w:val="single" w:sz="12" w:space="0" w:color="auto"/>
            </w:tcBorders>
            <w:shd w:val="clear" w:color="auto" w:fill="auto"/>
          </w:tcPr>
          <w:p w:rsidR="00B650FC" w:rsidRPr="00DE2D51" w:rsidRDefault="00B650FC" w:rsidP="00640605">
            <w:pPr>
              <w:pStyle w:val="142"/>
            </w:pPr>
            <w:r w:rsidRPr="00DE2D51">
              <w:rPr>
                <w:rFonts w:hint="eastAsia"/>
              </w:rPr>
              <w:t>整體施虐者</w:t>
            </w:r>
          </w:p>
          <w:p w:rsidR="00B650FC" w:rsidRPr="00DE2D51" w:rsidRDefault="00B650FC" w:rsidP="00640605">
            <w:pPr>
              <w:pStyle w:val="142"/>
            </w:pPr>
            <w:r w:rsidRPr="00DE2D51">
              <w:rPr>
                <w:rFonts w:hint="eastAsia"/>
              </w:rPr>
              <w:t>人數(</w:t>
            </w:r>
            <w:r w:rsidRPr="00DE2D51">
              <w:t>A</w:t>
            </w:r>
            <w:r w:rsidRPr="00DE2D51">
              <w:rPr>
                <w:rFonts w:hint="eastAsia"/>
              </w:rPr>
              <w:t>)</w:t>
            </w:r>
          </w:p>
        </w:tc>
        <w:tc>
          <w:tcPr>
            <w:tcW w:w="1277" w:type="dxa"/>
            <w:shd w:val="clear" w:color="auto" w:fill="auto"/>
            <w:vAlign w:val="center"/>
          </w:tcPr>
          <w:p w:rsidR="00B650FC" w:rsidRPr="0080106C" w:rsidRDefault="00B650FC" w:rsidP="00640605">
            <w:pPr>
              <w:pStyle w:val="142"/>
              <w:jc w:val="right"/>
            </w:pPr>
            <w:r w:rsidRPr="0080106C">
              <w:rPr>
                <w:rFonts w:hint="eastAsia"/>
              </w:rPr>
              <w:t>10</w:t>
            </w:r>
            <w:r w:rsidRPr="0080106C">
              <w:t>,</w:t>
            </w:r>
            <w:r w:rsidRPr="0080106C">
              <w:rPr>
                <w:rFonts w:hint="eastAsia"/>
              </w:rPr>
              <w:t>192</w:t>
            </w:r>
          </w:p>
        </w:tc>
        <w:tc>
          <w:tcPr>
            <w:tcW w:w="1277" w:type="dxa"/>
            <w:shd w:val="clear" w:color="auto" w:fill="auto"/>
            <w:vAlign w:val="center"/>
          </w:tcPr>
          <w:p w:rsidR="00B650FC" w:rsidRPr="0080106C" w:rsidRDefault="00B650FC" w:rsidP="00640605">
            <w:pPr>
              <w:pStyle w:val="142"/>
              <w:jc w:val="right"/>
            </w:pPr>
            <w:r w:rsidRPr="0080106C">
              <w:rPr>
                <w:rFonts w:hint="eastAsia"/>
              </w:rPr>
              <w:t>1</w:t>
            </w:r>
            <w:r w:rsidRPr="0080106C">
              <w:t>1,746</w:t>
            </w:r>
          </w:p>
        </w:tc>
        <w:tc>
          <w:tcPr>
            <w:tcW w:w="1277" w:type="dxa"/>
            <w:shd w:val="clear" w:color="auto" w:fill="auto"/>
            <w:vAlign w:val="center"/>
          </w:tcPr>
          <w:p w:rsidR="00B650FC" w:rsidRPr="0080106C" w:rsidRDefault="00B650FC" w:rsidP="00640605">
            <w:pPr>
              <w:pStyle w:val="142"/>
              <w:jc w:val="right"/>
            </w:pPr>
            <w:r w:rsidRPr="0080106C">
              <w:rPr>
                <w:rFonts w:hint="eastAsia"/>
              </w:rPr>
              <w:t>1</w:t>
            </w:r>
            <w:r w:rsidRPr="0080106C">
              <w:t>0,809</w:t>
            </w:r>
          </w:p>
        </w:tc>
        <w:tc>
          <w:tcPr>
            <w:tcW w:w="1277" w:type="dxa"/>
            <w:shd w:val="clear" w:color="auto" w:fill="auto"/>
            <w:vAlign w:val="center"/>
          </w:tcPr>
          <w:p w:rsidR="00B650FC" w:rsidRPr="0080106C" w:rsidRDefault="00B650FC" w:rsidP="00640605">
            <w:pPr>
              <w:pStyle w:val="142"/>
              <w:jc w:val="right"/>
            </w:pPr>
            <w:r w:rsidRPr="0080106C">
              <w:rPr>
                <w:rFonts w:hint="eastAsia"/>
              </w:rPr>
              <w:t>1</w:t>
            </w:r>
            <w:r w:rsidRPr="0080106C">
              <w:t>1,350</w:t>
            </w:r>
          </w:p>
        </w:tc>
        <w:tc>
          <w:tcPr>
            <w:tcW w:w="1278" w:type="dxa"/>
            <w:tcBorders>
              <w:right w:val="single" w:sz="12" w:space="0" w:color="auto"/>
            </w:tcBorders>
            <w:shd w:val="clear" w:color="auto" w:fill="auto"/>
            <w:vAlign w:val="center"/>
          </w:tcPr>
          <w:p w:rsidR="00B650FC" w:rsidRPr="0080106C" w:rsidRDefault="00B650FC" w:rsidP="00640605">
            <w:pPr>
              <w:pStyle w:val="142"/>
              <w:jc w:val="right"/>
            </w:pPr>
            <w:r w:rsidRPr="0080106C">
              <w:rPr>
                <w:rFonts w:hint="eastAsia"/>
              </w:rPr>
              <w:t>1</w:t>
            </w:r>
            <w:r w:rsidRPr="0080106C">
              <w:t>2,129</w:t>
            </w:r>
          </w:p>
        </w:tc>
      </w:tr>
      <w:tr w:rsidR="00B650FC" w:rsidRPr="0080106C" w:rsidTr="00640605">
        <w:tc>
          <w:tcPr>
            <w:tcW w:w="1776" w:type="dxa"/>
            <w:tcBorders>
              <w:left w:val="single" w:sz="12" w:space="0" w:color="auto"/>
            </w:tcBorders>
            <w:shd w:val="clear" w:color="auto" w:fill="auto"/>
          </w:tcPr>
          <w:p w:rsidR="00B650FC" w:rsidRPr="00DE2D51" w:rsidRDefault="00B650FC" w:rsidP="00640605">
            <w:pPr>
              <w:pStyle w:val="142"/>
            </w:pPr>
            <w:r w:rsidRPr="00DE2D51">
              <w:rPr>
                <w:rFonts w:hint="eastAsia"/>
              </w:rPr>
              <w:t>屬(養)父母</w:t>
            </w:r>
          </w:p>
          <w:p w:rsidR="00B650FC" w:rsidRPr="00DE2D51" w:rsidRDefault="00B650FC" w:rsidP="00640605">
            <w:pPr>
              <w:pStyle w:val="142"/>
            </w:pPr>
            <w:r w:rsidRPr="00DE2D51">
              <w:rPr>
                <w:rFonts w:hint="eastAsia"/>
              </w:rPr>
              <w:t>人數(</w:t>
            </w:r>
            <w:r w:rsidRPr="00DE2D51">
              <w:t>B)</w:t>
            </w:r>
          </w:p>
        </w:tc>
        <w:tc>
          <w:tcPr>
            <w:tcW w:w="1277" w:type="dxa"/>
            <w:shd w:val="clear" w:color="auto" w:fill="auto"/>
            <w:vAlign w:val="center"/>
          </w:tcPr>
          <w:p w:rsidR="00B650FC" w:rsidRPr="0080106C" w:rsidRDefault="00B650FC" w:rsidP="00640605">
            <w:pPr>
              <w:pStyle w:val="142"/>
              <w:jc w:val="right"/>
            </w:pPr>
            <w:r w:rsidRPr="0080106C">
              <w:rPr>
                <w:rFonts w:hint="eastAsia"/>
              </w:rPr>
              <w:t>4</w:t>
            </w:r>
            <w:r w:rsidRPr="0080106C">
              <w:t>,943</w:t>
            </w:r>
          </w:p>
        </w:tc>
        <w:tc>
          <w:tcPr>
            <w:tcW w:w="1277" w:type="dxa"/>
            <w:shd w:val="clear" w:color="auto" w:fill="auto"/>
            <w:vAlign w:val="center"/>
          </w:tcPr>
          <w:p w:rsidR="00B650FC" w:rsidRPr="0080106C" w:rsidRDefault="00B650FC" w:rsidP="00640605">
            <w:pPr>
              <w:pStyle w:val="142"/>
              <w:jc w:val="right"/>
            </w:pPr>
            <w:r w:rsidRPr="0080106C">
              <w:rPr>
                <w:rFonts w:hint="eastAsia"/>
              </w:rPr>
              <w:t>5</w:t>
            </w:r>
            <w:r w:rsidRPr="0080106C">
              <w:t>,531</w:t>
            </w:r>
          </w:p>
        </w:tc>
        <w:tc>
          <w:tcPr>
            <w:tcW w:w="1277" w:type="dxa"/>
            <w:shd w:val="clear" w:color="auto" w:fill="auto"/>
            <w:vAlign w:val="center"/>
          </w:tcPr>
          <w:p w:rsidR="00B650FC" w:rsidRPr="0080106C" w:rsidRDefault="00B650FC" w:rsidP="00640605">
            <w:pPr>
              <w:pStyle w:val="142"/>
              <w:jc w:val="right"/>
            </w:pPr>
            <w:r w:rsidRPr="0080106C">
              <w:rPr>
                <w:rFonts w:hint="eastAsia"/>
              </w:rPr>
              <w:t>5</w:t>
            </w:r>
            <w:r w:rsidRPr="0080106C">
              <w:t>,791</w:t>
            </w:r>
          </w:p>
        </w:tc>
        <w:tc>
          <w:tcPr>
            <w:tcW w:w="1277" w:type="dxa"/>
            <w:shd w:val="clear" w:color="auto" w:fill="auto"/>
            <w:vAlign w:val="center"/>
          </w:tcPr>
          <w:p w:rsidR="00B650FC" w:rsidRPr="0080106C" w:rsidRDefault="00B650FC" w:rsidP="00640605">
            <w:pPr>
              <w:pStyle w:val="142"/>
              <w:jc w:val="right"/>
            </w:pPr>
            <w:r w:rsidRPr="0080106C">
              <w:rPr>
                <w:rFonts w:hint="eastAsia"/>
              </w:rPr>
              <w:t>5</w:t>
            </w:r>
            <w:r w:rsidRPr="0080106C">
              <w:t>,948</w:t>
            </w:r>
          </w:p>
        </w:tc>
        <w:tc>
          <w:tcPr>
            <w:tcW w:w="1278" w:type="dxa"/>
            <w:tcBorders>
              <w:right w:val="single" w:sz="12" w:space="0" w:color="auto"/>
            </w:tcBorders>
            <w:shd w:val="clear" w:color="auto" w:fill="auto"/>
            <w:vAlign w:val="center"/>
          </w:tcPr>
          <w:p w:rsidR="00B650FC" w:rsidRPr="0080106C" w:rsidRDefault="00B650FC" w:rsidP="00640605">
            <w:pPr>
              <w:pStyle w:val="142"/>
              <w:jc w:val="right"/>
            </w:pPr>
            <w:r w:rsidRPr="0080106C">
              <w:rPr>
                <w:rFonts w:hint="eastAsia"/>
              </w:rPr>
              <w:t>6</w:t>
            </w:r>
            <w:r w:rsidRPr="0080106C">
              <w:t>,659</w:t>
            </w:r>
          </w:p>
        </w:tc>
      </w:tr>
      <w:tr w:rsidR="00B650FC" w:rsidRPr="0080106C" w:rsidTr="00640605">
        <w:tc>
          <w:tcPr>
            <w:tcW w:w="1776" w:type="dxa"/>
            <w:tcBorders>
              <w:left w:val="single" w:sz="12" w:space="0" w:color="auto"/>
              <w:bottom w:val="single" w:sz="12" w:space="0" w:color="auto"/>
            </w:tcBorders>
            <w:shd w:val="clear" w:color="auto" w:fill="auto"/>
          </w:tcPr>
          <w:p w:rsidR="00B650FC" w:rsidRPr="00DE2D51" w:rsidRDefault="00B650FC" w:rsidP="00640605">
            <w:pPr>
              <w:pStyle w:val="142"/>
            </w:pPr>
            <w:r w:rsidRPr="00DE2D51">
              <w:rPr>
                <w:rFonts w:hint="eastAsia"/>
              </w:rPr>
              <w:t>屬(養)父母人數占比(</w:t>
            </w:r>
            <w:r w:rsidRPr="00DE2D51">
              <w:t>B)/(A)</w:t>
            </w:r>
          </w:p>
        </w:tc>
        <w:tc>
          <w:tcPr>
            <w:tcW w:w="1277" w:type="dxa"/>
            <w:tcBorders>
              <w:bottom w:val="single" w:sz="12" w:space="0" w:color="auto"/>
            </w:tcBorders>
            <w:shd w:val="clear" w:color="auto" w:fill="auto"/>
            <w:vAlign w:val="center"/>
          </w:tcPr>
          <w:p w:rsidR="00B650FC" w:rsidRPr="0080106C" w:rsidRDefault="00B650FC" w:rsidP="00640605">
            <w:pPr>
              <w:pStyle w:val="142"/>
              <w:jc w:val="right"/>
            </w:pPr>
            <w:r w:rsidRPr="0080106C">
              <w:rPr>
                <w:rFonts w:hint="eastAsia"/>
              </w:rPr>
              <w:t>4</w:t>
            </w:r>
            <w:r w:rsidRPr="0080106C">
              <w:t>8.50</w:t>
            </w:r>
          </w:p>
        </w:tc>
        <w:tc>
          <w:tcPr>
            <w:tcW w:w="1277" w:type="dxa"/>
            <w:tcBorders>
              <w:bottom w:val="single" w:sz="12" w:space="0" w:color="auto"/>
            </w:tcBorders>
            <w:shd w:val="clear" w:color="auto" w:fill="auto"/>
            <w:vAlign w:val="center"/>
          </w:tcPr>
          <w:p w:rsidR="00B650FC" w:rsidRPr="0080106C" w:rsidRDefault="00B650FC" w:rsidP="00640605">
            <w:pPr>
              <w:pStyle w:val="142"/>
              <w:jc w:val="right"/>
            </w:pPr>
            <w:r w:rsidRPr="0080106C">
              <w:rPr>
                <w:rFonts w:hint="eastAsia"/>
              </w:rPr>
              <w:t>4</w:t>
            </w:r>
            <w:r w:rsidRPr="0080106C">
              <w:t>7.09</w:t>
            </w:r>
          </w:p>
        </w:tc>
        <w:tc>
          <w:tcPr>
            <w:tcW w:w="1277" w:type="dxa"/>
            <w:tcBorders>
              <w:bottom w:val="single" w:sz="12" w:space="0" w:color="auto"/>
            </w:tcBorders>
            <w:shd w:val="clear" w:color="auto" w:fill="auto"/>
            <w:vAlign w:val="center"/>
          </w:tcPr>
          <w:p w:rsidR="00B650FC" w:rsidRPr="0080106C" w:rsidRDefault="00B650FC" w:rsidP="00640605">
            <w:pPr>
              <w:pStyle w:val="142"/>
              <w:jc w:val="right"/>
            </w:pPr>
            <w:r w:rsidRPr="0080106C">
              <w:rPr>
                <w:rFonts w:hint="eastAsia"/>
              </w:rPr>
              <w:t>5</w:t>
            </w:r>
            <w:r w:rsidRPr="0080106C">
              <w:t>3.58</w:t>
            </w:r>
          </w:p>
        </w:tc>
        <w:tc>
          <w:tcPr>
            <w:tcW w:w="1277" w:type="dxa"/>
            <w:tcBorders>
              <w:bottom w:val="single" w:sz="12" w:space="0" w:color="auto"/>
            </w:tcBorders>
            <w:shd w:val="clear" w:color="auto" w:fill="auto"/>
            <w:vAlign w:val="center"/>
          </w:tcPr>
          <w:p w:rsidR="00B650FC" w:rsidRPr="0080106C" w:rsidRDefault="00B650FC" w:rsidP="00640605">
            <w:pPr>
              <w:pStyle w:val="142"/>
              <w:jc w:val="right"/>
            </w:pPr>
            <w:r w:rsidRPr="0080106C">
              <w:rPr>
                <w:rFonts w:hint="eastAsia"/>
              </w:rPr>
              <w:t>5</w:t>
            </w:r>
            <w:r w:rsidRPr="0080106C">
              <w:t>2.41</w:t>
            </w:r>
          </w:p>
        </w:tc>
        <w:tc>
          <w:tcPr>
            <w:tcW w:w="1278" w:type="dxa"/>
            <w:tcBorders>
              <w:bottom w:val="single" w:sz="12" w:space="0" w:color="auto"/>
              <w:right w:val="single" w:sz="12" w:space="0" w:color="auto"/>
            </w:tcBorders>
            <w:shd w:val="clear" w:color="auto" w:fill="auto"/>
            <w:vAlign w:val="center"/>
          </w:tcPr>
          <w:p w:rsidR="00B650FC" w:rsidRPr="0080106C" w:rsidRDefault="00B650FC" w:rsidP="00640605">
            <w:pPr>
              <w:pStyle w:val="142"/>
              <w:jc w:val="right"/>
            </w:pPr>
            <w:r w:rsidRPr="0080106C">
              <w:rPr>
                <w:rFonts w:hint="eastAsia"/>
              </w:rPr>
              <w:t>5</w:t>
            </w:r>
            <w:r w:rsidRPr="0080106C">
              <w:t>4.90</w:t>
            </w:r>
          </w:p>
        </w:tc>
      </w:tr>
    </w:tbl>
    <w:p w:rsidR="00B650FC" w:rsidRPr="0080106C" w:rsidRDefault="00B650FC" w:rsidP="00640605">
      <w:pPr>
        <w:spacing w:line="280" w:lineRule="exact"/>
        <w:ind w:leftChars="-19" w:left="-54" w:firstLine="486"/>
        <w:jc w:val="left"/>
        <w:rPr>
          <w:rFonts w:hAnsi="標楷體"/>
          <w:sz w:val="24"/>
        </w:rPr>
      </w:pPr>
      <w:r w:rsidRPr="0080106C">
        <w:rPr>
          <w:rFonts w:hAnsi="標楷體"/>
          <w:sz w:val="24"/>
        </w:rPr>
        <w:t>資料來源：</w:t>
      </w:r>
      <w:r w:rsidRPr="0080106C">
        <w:rPr>
          <w:rFonts w:hAnsi="標楷體" w:hint="eastAsia"/>
          <w:sz w:val="24"/>
        </w:rPr>
        <w:t>衛福部保護服務司統計專區－兒童及少年保護，本中心彙整。</w:t>
      </w:r>
    </w:p>
    <w:p w:rsidR="00B650FC" w:rsidRPr="00E12CC8" w:rsidRDefault="00B650FC" w:rsidP="00C22934">
      <w:pPr>
        <w:spacing w:line="400" w:lineRule="exact"/>
        <w:ind w:leftChars="139" w:left="1174" w:hangingChars="305" w:hanging="780"/>
        <w:rPr>
          <w:rFonts w:hAnsi="標楷體"/>
          <w:b/>
          <w:snapToGrid/>
          <w:w w:val="90"/>
          <w:szCs w:val="24"/>
        </w:rPr>
      </w:pPr>
      <w:r w:rsidRPr="00E12CC8">
        <w:rPr>
          <w:rFonts w:hAnsi="標楷體" w:hint="eastAsia"/>
          <w:b/>
          <w:w w:val="90"/>
          <w:szCs w:val="24"/>
        </w:rPr>
        <w:t>表</w:t>
      </w:r>
      <w:r>
        <w:rPr>
          <w:rFonts w:hAnsi="標楷體" w:hint="eastAsia"/>
          <w:b/>
          <w:w w:val="90"/>
          <w:szCs w:val="24"/>
        </w:rPr>
        <w:t>6</w:t>
      </w:r>
      <w:r w:rsidRPr="00E12CC8">
        <w:rPr>
          <w:rFonts w:hAnsi="標楷體" w:hint="eastAsia"/>
          <w:b/>
          <w:w w:val="90"/>
          <w:szCs w:val="24"/>
        </w:rPr>
        <w:t xml:space="preserve"> 108至112年度</w:t>
      </w:r>
      <w:r w:rsidRPr="00E12CC8">
        <w:rPr>
          <w:rFonts w:hAnsi="標楷體" w:hint="eastAsia"/>
          <w:b/>
          <w:snapToGrid/>
          <w:w w:val="90"/>
          <w:szCs w:val="24"/>
        </w:rPr>
        <w:t>兒少受虐事件施虐者本身因素</w:t>
      </w:r>
      <w:r>
        <w:rPr>
          <w:rFonts w:hAnsi="標楷體" w:hint="eastAsia"/>
          <w:b/>
          <w:snapToGrid/>
          <w:w w:val="90"/>
          <w:szCs w:val="24"/>
        </w:rPr>
        <w:t>分析</w:t>
      </w:r>
      <w:r w:rsidRPr="00E12CC8">
        <w:rPr>
          <w:rFonts w:hAnsi="標楷體" w:hint="eastAsia"/>
          <w:b/>
          <w:snapToGrid/>
          <w:w w:val="90"/>
          <w:szCs w:val="24"/>
        </w:rPr>
        <w:t>表</w:t>
      </w:r>
    </w:p>
    <w:tbl>
      <w:tblPr>
        <w:tblW w:w="0" w:type="auto"/>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8"/>
        <w:gridCol w:w="1426"/>
        <w:gridCol w:w="1430"/>
        <w:gridCol w:w="1288"/>
        <w:gridCol w:w="1359"/>
        <w:gridCol w:w="1359"/>
      </w:tblGrid>
      <w:tr w:rsidR="00B650FC" w:rsidRPr="00E12CC8" w:rsidTr="00640605">
        <w:tc>
          <w:tcPr>
            <w:tcW w:w="1218" w:type="dxa"/>
            <w:tcBorders>
              <w:top w:val="single" w:sz="12" w:space="0" w:color="auto"/>
              <w:left w:val="single" w:sz="12" w:space="0" w:color="auto"/>
              <w:tl2br w:val="single" w:sz="4" w:space="0" w:color="auto"/>
            </w:tcBorders>
            <w:shd w:val="clear" w:color="auto" w:fill="auto"/>
          </w:tcPr>
          <w:p w:rsidR="00B650FC" w:rsidRPr="00DE2D51" w:rsidRDefault="00B650FC" w:rsidP="00640605">
            <w:pPr>
              <w:pStyle w:val="142"/>
            </w:pPr>
            <w:r w:rsidRPr="00DE2D51">
              <w:rPr>
                <w:rFonts w:hint="eastAsia"/>
              </w:rPr>
              <w:t xml:space="preserve">    年度</w:t>
            </w:r>
          </w:p>
          <w:p w:rsidR="00B650FC" w:rsidRPr="00DE2D51" w:rsidRDefault="00B650FC" w:rsidP="00640605">
            <w:pPr>
              <w:pStyle w:val="142"/>
              <w:jc w:val="both"/>
            </w:pPr>
            <w:r w:rsidRPr="00DE2D51">
              <w:rPr>
                <w:rFonts w:hint="eastAsia"/>
              </w:rPr>
              <w:t>排名</w:t>
            </w:r>
          </w:p>
        </w:tc>
        <w:tc>
          <w:tcPr>
            <w:tcW w:w="1426" w:type="dxa"/>
            <w:tcBorders>
              <w:top w:val="single" w:sz="12" w:space="0" w:color="auto"/>
            </w:tcBorders>
            <w:shd w:val="clear" w:color="auto" w:fill="auto"/>
            <w:vAlign w:val="center"/>
          </w:tcPr>
          <w:p w:rsidR="00B650FC" w:rsidRPr="00DE2D51" w:rsidRDefault="00B650FC" w:rsidP="00640605">
            <w:pPr>
              <w:pStyle w:val="142"/>
            </w:pPr>
            <w:r w:rsidRPr="00DE2D51">
              <w:rPr>
                <w:rFonts w:hint="eastAsia"/>
              </w:rPr>
              <w:t>108</w:t>
            </w:r>
          </w:p>
        </w:tc>
        <w:tc>
          <w:tcPr>
            <w:tcW w:w="1430" w:type="dxa"/>
            <w:tcBorders>
              <w:top w:val="single" w:sz="12" w:space="0" w:color="auto"/>
            </w:tcBorders>
            <w:shd w:val="clear" w:color="auto" w:fill="auto"/>
            <w:vAlign w:val="center"/>
          </w:tcPr>
          <w:p w:rsidR="00B650FC" w:rsidRPr="00DE2D51" w:rsidRDefault="00B650FC" w:rsidP="00640605">
            <w:pPr>
              <w:pStyle w:val="142"/>
            </w:pPr>
            <w:r w:rsidRPr="00DE2D51">
              <w:rPr>
                <w:rFonts w:hint="eastAsia"/>
              </w:rPr>
              <w:t>109</w:t>
            </w:r>
          </w:p>
        </w:tc>
        <w:tc>
          <w:tcPr>
            <w:tcW w:w="1288" w:type="dxa"/>
            <w:tcBorders>
              <w:top w:val="single" w:sz="12" w:space="0" w:color="auto"/>
            </w:tcBorders>
            <w:shd w:val="clear" w:color="auto" w:fill="auto"/>
            <w:vAlign w:val="center"/>
          </w:tcPr>
          <w:p w:rsidR="00B650FC" w:rsidRPr="00DE2D51" w:rsidRDefault="00B650FC" w:rsidP="00640605">
            <w:pPr>
              <w:pStyle w:val="142"/>
            </w:pPr>
            <w:r w:rsidRPr="00DE2D51">
              <w:rPr>
                <w:rFonts w:hint="eastAsia"/>
              </w:rPr>
              <w:t>110</w:t>
            </w:r>
          </w:p>
        </w:tc>
        <w:tc>
          <w:tcPr>
            <w:tcW w:w="1359" w:type="dxa"/>
            <w:tcBorders>
              <w:top w:val="single" w:sz="12" w:space="0" w:color="auto"/>
            </w:tcBorders>
            <w:shd w:val="clear" w:color="auto" w:fill="auto"/>
            <w:vAlign w:val="center"/>
          </w:tcPr>
          <w:p w:rsidR="00B650FC" w:rsidRPr="00DE2D51" w:rsidRDefault="00B650FC" w:rsidP="00640605">
            <w:pPr>
              <w:pStyle w:val="142"/>
            </w:pPr>
            <w:r w:rsidRPr="00DE2D51">
              <w:rPr>
                <w:rFonts w:hint="eastAsia"/>
              </w:rPr>
              <w:t>111</w:t>
            </w:r>
          </w:p>
        </w:tc>
        <w:tc>
          <w:tcPr>
            <w:tcW w:w="1359" w:type="dxa"/>
            <w:tcBorders>
              <w:top w:val="single" w:sz="12" w:space="0" w:color="auto"/>
              <w:right w:val="single" w:sz="12" w:space="0" w:color="auto"/>
            </w:tcBorders>
            <w:shd w:val="clear" w:color="auto" w:fill="auto"/>
            <w:vAlign w:val="center"/>
          </w:tcPr>
          <w:p w:rsidR="00B650FC" w:rsidRPr="00DE2D51" w:rsidRDefault="00B650FC" w:rsidP="00640605">
            <w:pPr>
              <w:pStyle w:val="142"/>
            </w:pPr>
            <w:r w:rsidRPr="00DE2D51">
              <w:rPr>
                <w:rFonts w:hint="eastAsia"/>
              </w:rPr>
              <w:t>112</w:t>
            </w:r>
          </w:p>
        </w:tc>
      </w:tr>
      <w:tr w:rsidR="00B650FC" w:rsidRPr="00E12CC8" w:rsidTr="00640605">
        <w:tc>
          <w:tcPr>
            <w:tcW w:w="1218" w:type="dxa"/>
            <w:tcBorders>
              <w:left w:val="single" w:sz="12" w:space="0" w:color="auto"/>
            </w:tcBorders>
            <w:shd w:val="clear" w:color="auto" w:fill="auto"/>
            <w:vAlign w:val="center"/>
          </w:tcPr>
          <w:p w:rsidR="00B650FC" w:rsidRPr="00DE2D51" w:rsidRDefault="00B650FC" w:rsidP="00640605">
            <w:pPr>
              <w:pStyle w:val="142"/>
            </w:pPr>
            <w:r w:rsidRPr="00DE2D51">
              <w:rPr>
                <w:rFonts w:hint="eastAsia"/>
              </w:rPr>
              <w:t>第一位</w:t>
            </w:r>
          </w:p>
        </w:tc>
        <w:tc>
          <w:tcPr>
            <w:tcW w:w="1426" w:type="dxa"/>
            <w:shd w:val="clear" w:color="auto" w:fill="auto"/>
            <w:vAlign w:val="center"/>
          </w:tcPr>
          <w:p w:rsidR="00B650FC" w:rsidRPr="00E12CC8" w:rsidRDefault="00B650FC" w:rsidP="00640605">
            <w:pPr>
              <w:pStyle w:val="142"/>
            </w:pPr>
            <w:r w:rsidRPr="00E12CC8">
              <w:rPr>
                <w:rFonts w:hint="eastAsia"/>
              </w:rPr>
              <w:t>習於體罰或不當管教</w:t>
            </w:r>
          </w:p>
        </w:tc>
        <w:tc>
          <w:tcPr>
            <w:tcW w:w="1430" w:type="dxa"/>
            <w:shd w:val="clear" w:color="auto" w:fill="auto"/>
            <w:vAlign w:val="center"/>
          </w:tcPr>
          <w:p w:rsidR="00B650FC" w:rsidRPr="00E12CC8" w:rsidRDefault="00B650FC" w:rsidP="00640605">
            <w:pPr>
              <w:pStyle w:val="142"/>
            </w:pPr>
            <w:r w:rsidRPr="00E12CC8">
              <w:rPr>
                <w:rFonts w:hint="eastAsia"/>
              </w:rPr>
              <w:t>習於體罰或不當管教</w:t>
            </w:r>
          </w:p>
        </w:tc>
        <w:tc>
          <w:tcPr>
            <w:tcW w:w="1288" w:type="dxa"/>
            <w:shd w:val="clear" w:color="auto" w:fill="auto"/>
            <w:vAlign w:val="center"/>
          </w:tcPr>
          <w:p w:rsidR="00B650FC" w:rsidRPr="00E12CC8" w:rsidRDefault="00B650FC" w:rsidP="00640605">
            <w:pPr>
              <w:pStyle w:val="142"/>
            </w:pPr>
            <w:r w:rsidRPr="00E12CC8">
              <w:rPr>
                <w:rFonts w:hint="eastAsia"/>
              </w:rPr>
              <w:t>缺乏親職教育知識</w:t>
            </w:r>
          </w:p>
        </w:tc>
        <w:tc>
          <w:tcPr>
            <w:tcW w:w="1359" w:type="dxa"/>
            <w:shd w:val="clear" w:color="auto" w:fill="auto"/>
            <w:vAlign w:val="center"/>
          </w:tcPr>
          <w:p w:rsidR="00B650FC" w:rsidRPr="00E12CC8" w:rsidRDefault="00B650FC" w:rsidP="00640605">
            <w:pPr>
              <w:pStyle w:val="142"/>
            </w:pPr>
            <w:r w:rsidRPr="00E12CC8">
              <w:rPr>
                <w:rFonts w:hint="eastAsia"/>
              </w:rPr>
              <w:t>缺乏親職教育知識</w:t>
            </w:r>
          </w:p>
        </w:tc>
        <w:tc>
          <w:tcPr>
            <w:tcW w:w="1359" w:type="dxa"/>
            <w:tcBorders>
              <w:right w:val="single" w:sz="12" w:space="0" w:color="auto"/>
            </w:tcBorders>
            <w:shd w:val="clear" w:color="auto" w:fill="auto"/>
            <w:vAlign w:val="center"/>
          </w:tcPr>
          <w:p w:rsidR="00B650FC" w:rsidRPr="00E12CC8" w:rsidRDefault="00B650FC" w:rsidP="00640605">
            <w:pPr>
              <w:pStyle w:val="142"/>
            </w:pPr>
            <w:r w:rsidRPr="00E12CC8">
              <w:rPr>
                <w:rFonts w:hint="eastAsia"/>
              </w:rPr>
              <w:t>缺乏親職教育知識</w:t>
            </w:r>
          </w:p>
        </w:tc>
      </w:tr>
      <w:tr w:rsidR="00B650FC" w:rsidRPr="00E12CC8" w:rsidTr="00640605">
        <w:tc>
          <w:tcPr>
            <w:tcW w:w="1218" w:type="dxa"/>
            <w:tcBorders>
              <w:left w:val="single" w:sz="12" w:space="0" w:color="auto"/>
            </w:tcBorders>
            <w:shd w:val="clear" w:color="auto" w:fill="auto"/>
            <w:vAlign w:val="center"/>
          </w:tcPr>
          <w:p w:rsidR="00B650FC" w:rsidRPr="00DE2D51" w:rsidRDefault="00B650FC" w:rsidP="00640605">
            <w:pPr>
              <w:pStyle w:val="142"/>
            </w:pPr>
            <w:r w:rsidRPr="00DE2D51">
              <w:rPr>
                <w:rFonts w:hint="eastAsia"/>
              </w:rPr>
              <w:t>第二位</w:t>
            </w:r>
          </w:p>
        </w:tc>
        <w:tc>
          <w:tcPr>
            <w:tcW w:w="1426" w:type="dxa"/>
            <w:shd w:val="clear" w:color="auto" w:fill="auto"/>
            <w:vAlign w:val="center"/>
          </w:tcPr>
          <w:p w:rsidR="00B650FC" w:rsidRPr="00E12CC8" w:rsidRDefault="00B650FC" w:rsidP="00640605">
            <w:pPr>
              <w:pStyle w:val="142"/>
            </w:pPr>
            <w:r w:rsidRPr="00E12CC8">
              <w:rPr>
                <w:rFonts w:hint="eastAsia"/>
              </w:rPr>
              <w:t>其他</w:t>
            </w:r>
          </w:p>
        </w:tc>
        <w:tc>
          <w:tcPr>
            <w:tcW w:w="1430" w:type="dxa"/>
            <w:shd w:val="clear" w:color="auto" w:fill="auto"/>
            <w:vAlign w:val="center"/>
          </w:tcPr>
          <w:p w:rsidR="00B650FC" w:rsidRPr="00E12CC8" w:rsidRDefault="00B650FC" w:rsidP="00640605">
            <w:pPr>
              <w:pStyle w:val="142"/>
            </w:pPr>
            <w:r w:rsidRPr="00E12CC8">
              <w:rPr>
                <w:rFonts w:hint="eastAsia"/>
              </w:rPr>
              <w:t>負向情緒行為特質</w:t>
            </w:r>
          </w:p>
        </w:tc>
        <w:tc>
          <w:tcPr>
            <w:tcW w:w="1288" w:type="dxa"/>
            <w:shd w:val="clear" w:color="auto" w:fill="auto"/>
            <w:vAlign w:val="center"/>
          </w:tcPr>
          <w:p w:rsidR="00B650FC" w:rsidRPr="00640605" w:rsidRDefault="00B650FC" w:rsidP="00640605">
            <w:pPr>
              <w:pStyle w:val="142"/>
              <w:ind w:leftChars="-20" w:left="-57" w:rightChars="-20" w:right="-57"/>
              <w:rPr>
                <w:spacing w:val="-10"/>
              </w:rPr>
            </w:pPr>
            <w:r w:rsidRPr="00640605">
              <w:rPr>
                <w:rFonts w:hint="eastAsia"/>
                <w:spacing w:val="-10"/>
              </w:rPr>
              <w:t>習於體罰或不當管教</w:t>
            </w:r>
          </w:p>
        </w:tc>
        <w:tc>
          <w:tcPr>
            <w:tcW w:w="1359" w:type="dxa"/>
            <w:shd w:val="clear" w:color="auto" w:fill="auto"/>
            <w:vAlign w:val="center"/>
          </w:tcPr>
          <w:p w:rsidR="00B650FC" w:rsidRPr="00E12CC8" w:rsidRDefault="00B650FC" w:rsidP="00640605">
            <w:pPr>
              <w:pStyle w:val="142"/>
            </w:pPr>
            <w:r w:rsidRPr="00E12CC8">
              <w:rPr>
                <w:rFonts w:hint="eastAsia"/>
              </w:rPr>
              <w:t>負向情緒行為特質</w:t>
            </w:r>
          </w:p>
        </w:tc>
        <w:tc>
          <w:tcPr>
            <w:tcW w:w="1359" w:type="dxa"/>
            <w:tcBorders>
              <w:right w:val="single" w:sz="12" w:space="0" w:color="auto"/>
            </w:tcBorders>
            <w:shd w:val="clear" w:color="auto" w:fill="auto"/>
            <w:vAlign w:val="center"/>
          </w:tcPr>
          <w:p w:rsidR="00B650FC" w:rsidRPr="00E12CC8" w:rsidRDefault="00B650FC" w:rsidP="00640605">
            <w:pPr>
              <w:pStyle w:val="142"/>
            </w:pPr>
            <w:r w:rsidRPr="00E12CC8">
              <w:rPr>
                <w:rFonts w:hint="eastAsia"/>
              </w:rPr>
              <w:t>負向情緒行為特質</w:t>
            </w:r>
          </w:p>
        </w:tc>
      </w:tr>
      <w:tr w:rsidR="00B650FC" w:rsidRPr="00E12CC8" w:rsidTr="00640605">
        <w:tc>
          <w:tcPr>
            <w:tcW w:w="1218" w:type="dxa"/>
            <w:tcBorders>
              <w:left w:val="single" w:sz="12" w:space="0" w:color="auto"/>
              <w:bottom w:val="single" w:sz="12" w:space="0" w:color="auto"/>
            </w:tcBorders>
            <w:shd w:val="clear" w:color="auto" w:fill="auto"/>
            <w:vAlign w:val="center"/>
          </w:tcPr>
          <w:p w:rsidR="00B650FC" w:rsidRPr="00DE2D51" w:rsidRDefault="00B650FC" w:rsidP="00640605">
            <w:pPr>
              <w:pStyle w:val="142"/>
            </w:pPr>
            <w:r w:rsidRPr="00DE2D51">
              <w:rPr>
                <w:rFonts w:hint="eastAsia"/>
              </w:rPr>
              <w:t>第三位</w:t>
            </w:r>
          </w:p>
        </w:tc>
        <w:tc>
          <w:tcPr>
            <w:tcW w:w="1426" w:type="dxa"/>
            <w:tcBorders>
              <w:bottom w:val="single" w:sz="12" w:space="0" w:color="auto"/>
            </w:tcBorders>
            <w:shd w:val="clear" w:color="auto" w:fill="auto"/>
            <w:vAlign w:val="center"/>
          </w:tcPr>
          <w:p w:rsidR="00B650FC" w:rsidRPr="00E12CC8" w:rsidRDefault="00B650FC" w:rsidP="00640605">
            <w:pPr>
              <w:pStyle w:val="142"/>
            </w:pPr>
            <w:r w:rsidRPr="00E12CC8">
              <w:rPr>
                <w:rFonts w:hint="eastAsia"/>
              </w:rPr>
              <w:t>負向情緒行為特質</w:t>
            </w:r>
          </w:p>
        </w:tc>
        <w:tc>
          <w:tcPr>
            <w:tcW w:w="1430" w:type="dxa"/>
            <w:tcBorders>
              <w:bottom w:val="single" w:sz="12" w:space="0" w:color="auto"/>
            </w:tcBorders>
            <w:shd w:val="clear" w:color="auto" w:fill="auto"/>
            <w:vAlign w:val="center"/>
          </w:tcPr>
          <w:p w:rsidR="00B650FC" w:rsidRPr="00E12CC8" w:rsidRDefault="00B650FC" w:rsidP="00640605">
            <w:pPr>
              <w:pStyle w:val="142"/>
            </w:pPr>
            <w:r w:rsidRPr="00E12CC8">
              <w:rPr>
                <w:rFonts w:hint="eastAsia"/>
              </w:rPr>
              <w:t>缺乏親職教育知識</w:t>
            </w:r>
          </w:p>
        </w:tc>
        <w:tc>
          <w:tcPr>
            <w:tcW w:w="1288" w:type="dxa"/>
            <w:tcBorders>
              <w:bottom w:val="single" w:sz="12" w:space="0" w:color="auto"/>
            </w:tcBorders>
            <w:shd w:val="clear" w:color="auto" w:fill="auto"/>
            <w:vAlign w:val="center"/>
          </w:tcPr>
          <w:p w:rsidR="00B650FC" w:rsidRPr="00E12CC8" w:rsidRDefault="00B650FC" w:rsidP="00640605">
            <w:pPr>
              <w:pStyle w:val="142"/>
            </w:pPr>
            <w:r w:rsidRPr="00E12CC8">
              <w:rPr>
                <w:rFonts w:hint="eastAsia"/>
              </w:rPr>
              <w:t>負向情緒行為特質</w:t>
            </w:r>
          </w:p>
        </w:tc>
        <w:tc>
          <w:tcPr>
            <w:tcW w:w="1359" w:type="dxa"/>
            <w:tcBorders>
              <w:bottom w:val="single" w:sz="12" w:space="0" w:color="auto"/>
            </w:tcBorders>
            <w:shd w:val="clear" w:color="auto" w:fill="auto"/>
            <w:vAlign w:val="center"/>
          </w:tcPr>
          <w:p w:rsidR="00B650FC" w:rsidRPr="00E12CC8" w:rsidRDefault="00B650FC" w:rsidP="00640605">
            <w:pPr>
              <w:pStyle w:val="142"/>
            </w:pPr>
            <w:r w:rsidRPr="00E12CC8">
              <w:rPr>
                <w:rFonts w:hint="eastAsia"/>
              </w:rPr>
              <w:t>親密關係失調</w:t>
            </w:r>
          </w:p>
        </w:tc>
        <w:tc>
          <w:tcPr>
            <w:tcW w:w="1359" w:type="dxa"/>
            <w:tcBorders>
              <w:bottom w:val="single" w:sz="12" w:space="0" w:color="auto"/>
              <w:right w:val="single" w:sz="12" w:space="0" w:color="auto"/>
            </w:tcBorders>
            <w:shd w:val="clear" w:color="auto" w:fill="auto"/>
            <w:vAlign w:val="center"/>
          </w:tcPr>
          <w:p w:rsidR="00B650FC" w:rsidRPr="00E12CC8" w:rsidRDefault="00B650FC" w:rsidP="00640605">
            <w:pPr>
              <w:pStyle w:val="142"/>
            </w:pPr>
            <w:r w:rsidRPr="00E12CC8">
              <w:rPr>
                <w:rFonts w:hint="eastAsia"/>
              </w:rPr>
              <w:t>親密關係失調</w:t>
            </w:r>
          </w:p>
        </w:tc>
      </w:tr>
    </w:tbl>
    <w:p w:rsidR="00B650FC" w:rsidRPr="00E12CC8" w:rsidRDefault="00B650FC" w:rsidP="00640605">
      <w:pPr>
        <w:spacing w:line="280" w:lineRule="exact"/>
        <w:ind w:leftChars="0" w:left="0" w:firstLineChars="0" w:firstLine="0"/>
        <w:jc w:val="left"/>
        <w:rPr>
          <w:rFonts w:hAnsi="標楷體"/>
          <w:sz w:val="24"/>
        </w:rPr>
      </w:pPr>
      <w:r w:rsidRPr="00E12CC8">
        <w:rPr>
          <w:rFonts w:hAnsi="標楷體" w:hint="eastAsia"/>
          <w:sz w:val="24"/>
        </w:rPr>
        <w:t xml:space="preserve">    </w:t>
      </w:r>
      <w:r w:rsidRPr="00E12CC8">
        <w:rPr>
          <w:rFonts w:hAnsi="標楷體"/>
          <w:sz w:val="24"/>
        </w:rPr>
        <w:t>資料來源：</w:t>
      </w:r>
      <w:r w:rsidRPr="00E12CC8">
        <w:rPr>
          <w:rFonts w:hAnsi="標楷體" w:hint="eastAsia"/>
          <w:sz w:val="24"/>
        </w:rPr>
        <w:t>衛福部保護服務司統計專區－兒童及少年保護，本中心彙整。</w:t>
      </w:r>
    </w:p>
    <w:p w:rsidR="00B650FC" w:rsidRDefault="00B650FC" w:rsidP="00640605">
      <w:pPr>
        <w:pStyle w:val="21"/>
        <w:ind w:leftChars="272" w:left="993" w:firstLineChars="0" w:hanging="223"/>
        <w:rPr>
          <w:rFonts w:hAnsi="標楷體"/>
          <w:b/>
        </w:rPr>
      </w:pPr>
      <w:r>
        <w:rPr>
          <w:rFonts w:hAnsi="標楷體" w:hint="eastAsia"/>
          <w:b/>
        </w:rPr>
        <w:t>2</w:t>
      </w:r>
      <w:r w:rsidRPr="0084099A">
        <w:rPr>
          <w:rFonts w:hAnsi="標楷體" w:hint="eastAsia"/>
          <w:b/>
        </w:rPr>
        <w:t>.</w:t>
      </w:r>
      <w:r w:rsidRPr="00DF50F9">
        <w:rPr>
          <w:rFonts w:hAnsi="標楷體" w:hint="eastAsia"/>
          <w:b/>
        </w:rPr>
        <w:t>兒少於校園遭受身心危害事件層出不窮，其中自殺、自我傷害通報件數逐年提高且呈倍數增加</w:t>
      </w:r>
    </w:p>
    <w:p w:rsidR="00B650FC" w:rsidRDefault="00B650FC" w:rsidP="00C22934">
      <w:pPr>
        <w:pStyle w:val="21"/>
        <w:spacing w:line="480" w:lineRule="exact"/>
        <w:ind w:leftChars="272" w:left="991" w:firstLineChars="0" w:hanging="221"/>
        <w:rPr>
          <w:rFonts w:hAnsi="標楷體"/>
          <w:b/>
        </w:rPr>
      </w:pPr>
      <w:r>
        <w:rPr>
          <w:rFonts w:hAnsi="標楷體" w:hint="eastAsia"/>
          <w:b/>
        </w:rPr>
        <w:t xml:space="preserve">      </w:t>
      </w:r>
      <w:r w:rsidRPr="00E544CD">
        <w:rPr>
          <w:rFonts w:hAnsi="標楷體" w:hint="eastAsia"/>
        </w:rPr>
        <w:t>為促進與維護學生身心健康及全人發展</w:t>
      </w:r>
      <w:r>
        <w:rPr>
          <w:rFonts w:hAnsi="標楷體" w:hint="eastAsia"/>
        </w:rPr>
        <w:t>，目</w:t>
      </w:r>
      <w:r w:rsidRPr="00FB054D">
        <w:rPr>
          <w:rFonts w:hAnsi="標楷體" w:hint="eastAsia"/>
        </w:rPr>
        <w:t>前</w:t>
      </w:r>
      <w:r>
        <w:rPr>
          <w:rFonts w:hAnsi="標楷體" w:hint="eastAsia"/>
        </w:rPr>
        <w:t>各級</w:t>
      </w:r>
      <w:r w:rsidRPr="00E544CD">
        <w:rPr>
          <w:rFonts w:hAnsi="標楷體" w:hint="eastAsia"/>
        </w:rPr>
        <w:t>學校</w:t>
      </w:r>
      <w:r>
        <w:rPr>
          <w:rFonts w:hAnsi="標楷體" w:hint="eastAsia"/>
        </w:rPr>
        <w:t>依學生輔導法規定，辦理各項學生輔導工作，該法第4條第1項明定，學校</w:t>
      </w:r>
      <w:r w:rsidRPr="00954D04">
        <w:rPr>
          <w:rFonts w:hAnsi="標楷體" w:hint="eastAsia"/>
        </w:rPr>
        <w:t>應指定學生輔導專責單位或</w:t>
      </w:r>
      <w:r>
        <w:rPr>
          <w:rFonts w:hAnsi="標楷體" w:hint="eastAsia"/>
        </w:rPr>
        <w:t>專責</w:t>
      </w:r>
      <w:r w:rsidRPr="00954D04">
        <w:rPr>
          <w:rFonts w:hAnsi="標楷體" w:hint="eastAsia"/>
        </w:rPr>
        <w:t>人員，</w:t>
      </w:r>
      <w:r>
        <w:rPr>
          <w:rFonts w:hAnsi="標楷體" w:hint="eastAsia"/>
        </w:rPr>
        <w:t>辦理</w:t>
      </w:r>
      <w:r w:rsidRPr="00954D04">
        <w:rPr>
          <w:rFonts w:hAnsi="標楷體" w:hint="eastAsia"/>
        </w:rPr>
        <w:t>各項學生輔導工作</w:t>
      </w:r>
      <w:r>
        <w:rPr>
          <w:rFonts w:hAnsi="標楷體" w:hint="eastAsia"/>
        </w:rPr>
        <w:t>。依教育部提供統計資料，受少子女化人口結構變遷影響，</w:t>
      </w:r>
      <w:r w:rsidRPr="00171116">
        <w:rPr>
          <w:rFonts w:hAnsi="標楷體" w:hint="eastAsia"/>
        </w:rPr>
        <w:t>高中(職)以下各級學校</w:t>
      </w:r>
      <w:r>
        <w:rPr>
          <w:rFonts w:hAnsi="標楷體" w:hint="eastAsia"/>
        </w:rPr>
        <w:t>學生人數自108年度之241萬9千餘人逐年減至112年度之233萬5千餘人，同期間</w:t>
      </w:r>
      <w:r w:rsidRPr="00086758">
        <w:rPr>
          <w:rFonts w:hAnsi="標楷體" w:hint="eastAsia"/>
        </w:rPr>
        <w:t>專責心輔諮商人員數</w:t>
      </w:r>
      <w:r>
        <w:rPr>
          <w:rFonts w:hAnsi="標楷體" w:hint="eastAsia"/>
        </w:rPr>
        <w:t>自539人逐年增至662人，平均</w:t>
      </w:r>
      <w:r w:rsidRPr="00086758">
        <w:rPr>
          <w:rFonts w:hAnsi="標楷體" w:hint="eastAsia"/>
        </w:rPr>
        <w:t>每位心輔諮商人員服務之學生人數</w:t>
      </w:r>
      <w:r>
        <w:rPr>
          <w:rFonts w:hAnsi="標楷體" w:hint="eastAsia"/>
        </w:rPr>
        <w:t>則自4</w:t>
      </w:r>
      <w:r>
        <w:rPr>
          <w:rFonts w:hAnsi="標楷體"/>
        </w:rPr>
        <w:t>,</w:t>
      </w:r>
      <w:r>
        <w:rPr>
          <w:rFonts w:hAnsi="標楷體" w:hint="eastAsia"/>
        </w:rPr>
        <w:t>488人逐年降至3</w:t>
      </w:r>
      <w:r>
        <w:rPr>
          <w:rFonts w:hAnsi="標楷體"/>
        </w:rPr>
        <w:t>,</w:t>
      </w:r>
      <w:r>
        <w:rPr>
          <w:rFonts w:hAnsi="標楷體" w:hint="eastAsia"/>
        </w:rPr>
        <w:t>528人(詳表7)。惟查，</w:t>
      </w:r>
      <w:r w:rsidRPr="00DF50F9">
        <w:rPr>
          <w:rFonts w:hAnsi="標楷體" w:hint="eastAsia"/>
        </w:rPr>
        <w:t>高中</w:t>
      </w:r>
      <w:r>
        <w:rPr>
          <w:rFonts w:hAnsi="標楷體" w:hint="eastAsia"/>
        </w:rPr>
        <w:t>(職)</w:t>
      </w:r>
      <w:r w:rsidRPr="00DF50F9">
        <w:rPr>
          <w:rFonts w:hAnsi="標楷體" w:hint="eastAsia"/>
        </w:rPr>
        <w:t>以下各級學校學生</w:t>
      </w:r>
      <w:r>
        <w:rPr>
          <w:rFonts w:hAnsi="標楷體" w:hint="eastAsia"/>
        </w:rPr>
        <w:t>108年度至112年度期間，在</w:t>
      </w:r>
      <w:r w:rsidRPr="00DF50F9">
        <w:rPr>
          <w:rFonts w:hAnsi="標楷體" w:hint="eastAsia"/>
        </w:rPr>
        <w:t>校園內遭受</w:t>
      </w:r>
      <w:r>
        <w:rPr>
          <w:rFonts w:hAnsi="標楷體" w:hint="eastAsia"/>
        </w:rPr>
        <w:t>各類身心危害事件受害者，</w:t>
      </w:r>
      <w:r w:rsidRPr="00DF50F9">
        <w:rPr>
          <w:rFonts w:hAnsi="標楷體" w:hint="eastAsia"/>
        </w:rPr>
        <w:t>體罰事件自365人</w:t>
      </w:r>
      <w:r>
        <w:rPr>
          <w:rFonts w:hAnsi="標楷體" w:hint="eastAsia"/>
        </w:rPr>
        <w:t>提高</w:t>
      </w:r>
      <w:r w:rsidRPr="00DF50F9">
        <w:rPr>
          <w:rFonts w:hAnsi="標楷體" w:hint="eastAsia"/>
        </w:rPr>
        <w:t>至576人</w:t>
      </w:r>
      <w:r>
        <w:rPr>
          <w:rFonts w:hAnsi="標楷體" w:hint="eastAsia"/>
        </w:rPr>
        <w:t>；</w:t>
      </w:r>
      <w:r w:rsidRPr="00DF50F9">
        <w:rPr>
          <w:rFonts w:hAnsi="標楷體" w:hint="eastAsia"/>
        </w:rPr>
        <w:t>霸凌事件自262人</w:t>
      </w:r>
      <w:r>
        <w:rPr>
          <w:rFonts w:hAnsi="標楷體" w:hint="eastAsia"/>
        </w:rPr>
        <w:t>增加</w:t>
      </w:r>
      <w:r w:rsidRPr="00DF50F9">
        <w:rPr>
          <w:rFonts w:hAnsi="標楷體" w:hint="eastAsia"/>
        </w:rPr>
        <w:t>至446人，受害者性別皆以男性居多數；性侵事件則自225人略增至244人，受害者性別以女性為多數；至於自殺、自我傷害通報件數則自108年度之2,955件</w:t>
      </w:r>
      <w:r>
        <w:rPr>
          <w:rFonts w:hAnsi="標楷體" w:hint="eastAsia"/>
        </w:rPr>
        <w:t>逐年提高</w:t>
      </w:r>
      <w:r w:rsidRPr="00DF50F9">
        <w:rPr>
          <w:rFonts w:hAnsi="標楷體" w:hint="eastAsia"/>
        </w:rPr>
        <w:t>至112年度之1萬1,407件</w:t>
      </w:r>
      <w:r>
        <w:rPr>
          <w:rFonts w:hAnsi="標楷體" w:hint="eastAsia"/>
        </w:rPr>
        <w:t>(詳表8)</w:t>
      </w:r>
      <w:r w:rsidRPr="00DF50F9">
        <w:rPr>
          <w:rFonts w:hAnsi="標楷體" w:hint="eastAsia"/>
        </w:rPr>
        <w:t>，</w:t>
      </w:r>
      <w:r>
        <w:rPr>
          <w:rFonts w:hAnsi="標楷體" w:hint="eastAsia"/>
        </w:rPr>
        <w:t>增幅近3倍，反映教育主管機關雖投入相當數量之專責心輔諮商人力，仍未能有效減少校園兒少身心危害事件之發生。</w:t>
      </w:r>
    </w:p>
    <w:p w:rsidR="00B650FC" w:rsidRPr="00086758" w:rsidRDefault="00B650FC" w:rsidP="00640605">
      <w:pPr>
        <w:spacing w:line="360" w:lineRule="exact"/>
        <w:ind w:leftChars="185" w:left="1150" w:hangingChars="245" w:hanging="626"/>
        <w:rPr>
          <w:rFonts w:hAnsi="標楷體"/>
          <w:snapToGrid/>
          <w:szCs w:val="24"/>
        </w:rPr>
      </w:pPr>
      <w:r w:rsidRPr="00086758">
        <w:rPr>
          <w:rFonts w:hAnsi="標楷體" w:hint="eastAsia"/>
          <w:b/>
          <w:w w:val="90"/>
          <w:szCs w:val="24"/>
        </w:rPr>
        <w:t>表</w:t>
      </w:r>
      <w:r>
        <w:rPr>
          <w:rFonts w:hAnsi="標楷體" w:hint="eastAsia"/>
          <w:b/>
          <w:w w:val="90"/>
          <w:szCs w:val="24"/>
        </w:rPr>
        <w:t>7</w:t>
      </w:r>
      <w:r w:rsidRPr="00086758">
        <w:rPr>
          <w:rFonts w:hAnsi="標楷體" w:hint="eastAsia"/>
          <w:b/>
          <w:w w:val="90"/>
          <w:szCs w:val="24"/>
        </w:rPr>
        <w:t xml:space="preserve">  108至112年度</w:t>
      </w:r>
      <w:r w:rsidRPr="00086758">
        <w:rPr>
          <w:rFonts w:hAnsi="標楷體" w:hint="eastAsia"/>
          <w:b/>
          <w:snapToGrid/>
          <w:w w:val="90"/>
          <w:szCs w:val="24"/>
        </w:rPr>
        <w:t>高中</w:t>
      </w:r>
      <w:r>
        <w:rPr>
          <w:rFonts w:hAnsi="標楷體" w:hint="eastAsia"/>
          <w:b/>
          <w:snapToGrid/>
          <w:w w:val="90"/>
          <w:szCs w:val="24"/>
        </w:rPr>
        <w:t>(職</w:t>
      </w:r>
      <w:r>
        <w:rPr>
          <w:rFonts w:hAnsi="標楷體"/>
          <w:b/>
          <w:snapToGrid/>
          <w:w w:val="90"/>
          <w:szCs w:val="24"/>
        </w:rPr>
        <w:t>)</w:t>
      </w:r>
      <w:r w:rsidRPr="00086758">
        <w:rPr>
          <w:rFonts w:hAnsi="標楷體" w:hint="eastAsia"/>
          <w:b/>
          <w:snapToGrid/>
          <w:w w:val="90"/>
          <w:szCs w:val="24"/>
        </w:rPr>
        <w:t xml:space="preserve">以下各級學校學生與專責心輔諮商人員配置情形統計表 </w:t>
      </w:r>
      <w:r w:rsidRPr="00086758">
        <w:rPr>
          <w:rFonts w:hAnsi="標楷體" w:hint="eastAsia"/>
          <w:snapToGrid/>
          <w:w w:val="90"/>
          <w:szCs w:val="24"/>
        </w:rPr>
        <w:t xml:space="preserve">                                </w:t>
      </w:r>
      <w:r>
        <w:rPr>
          <w:rFonts w:hAnsi="標楷體" w:hint="eastAsia"/>
          <w:snapToGrid/>
          <w:w w:val="90"/>
          <w:szCs w:val="24"/>
        </w:rPr>
        <w:t xml:space="preserve">     </w:t>
      </w:r>
      <w:r w:rsidRPr="00086758">
        <w:rPr>
          <w:rFonts w:hAnsi="標楷體" w:hint="eastAsia"/>
          <w:snapToGrid/>
          <w:w w:val="90"/>
          <w:sz w:val="24"/>
          <w:szCs w:val="24"/>
        </w:rPr>
        <w:t>單位：人</w:t>
      </w:r>
      <w:r w:rsidRPr="00086758">
        <w:rPr>
          <w:rFonts w:hAnsi="標楷體" w:hint="eastAsia"/>
          <w:snapToGrid/>
          <w:szCs w:val="24"/>
        </w:rPr>
        <w:t xml:space="preserve">    </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9"/>
        <w:gridCol w:w="1325"/>
        <w:gridCol w:w="1325"/>
        <w:gridCol w:w="1326"/>
        <w:gridCol w:w="1325"/>
        <w:gridCol w:w="1326"/>
      </w:tblGrid>
      <w:tr w:rsidR="00B650FC" w:rsidRPr="00086758" w:rsidTr="00EE64FD">
        <w:trPr>
          <w:trHeight w:val="373"/>
        </w:trPr>
        <w:tc>
          <w:tcPr>
            <w:tcW w:w="1439" w:type="dxa"/>
            <w:tcBorders>
              <w:top w:val="single" w:sz="12" w:space="0" w:color="auto"/>
              <w:left w:val="single" w:sz="12" w:space="0" w:color="auto"/>
              <w:tl2br w:val="single" w:sz="4" w:space="0" w:color="auto"/>
            </w:tcBorders>
            <w:shd w:val="clear" w:color="auto" w:fill="auto"/>
          </w:tcPr>
          <w:p w:rsidR="00B650FC" w:rsidRPr="005C2342" w:rsidRDefault="00B650FC" w:rsidP="00EE64FD">
            <w:pPr>
              <w:pStyle w:val="142"/>
              <w:spacing w:line="240" w:lineRule="exact"/>
            </w:pPr>
            <w:r w:rsidRPr="005C2342">
              <w:rPr>
                <w:rFonts w:hint="eastAsia"/>
              </w:rPr>
              <w:t xml:space="preserve">  </w:t>
            </w:r>
            <w:r w:rsidRPr="005C2342">
              <w:t xml:space="preserve"> </w:t>
            </w:r>
            <w:r w:rsidR="00EE64FD">
              <w:rPr>
                <w:rFonts w:hint="eastAsia"/>
              </w:rPr>
              <w:t xml:space="preserve">  </w:t>
            </w:r>
            <w:r w:rsidRPr="005C2342">
              <w:rPr>
                <w:rFonts w:hint="eastAsia"/>
              </w:rPr>
              <w:t>年度</w:t>
            </w:r>
          </w:p>
          <w:p w:rsidR="00B650FC" w:rsidRPr="005C2342" w:rsidRDefault="00B650FC" w:rsidP="00EE64FD">
            <w:pPr>
              <w:pStyle w:val="142"/>
              <w:spacing w:line="240" w:lineRule="exact"/>
            </w:pPr>
            <w:r w:rsidRPr="005C2342">
              <w:rPr>
                <w:rFonts w:hint="eastAsia"/>
              </w:rPr>
              <w:t>項目</w:t>
            </w:r>
          </w:p>
        </w:tc>
        <w:tc>
          <w:tcPr>
            <w:tcW w:w="1325" w:type="dxa"/>
            <w:tcBorders>
              <w:top w:val="single" w:sz="12" w:space="0" w:color="auto"/>
            </w:tcBorders>
            <w:shd w:val="clear" w:color="auto" w:fill="auto"/>
            <w:vAlign w:val="center"/>
          </w:tcPr>
          <w:p w:rsidR="00B650FC" w:rsidRPr="005C2342" w:rsidRDefault="00B650FC" w:rsidP="00EE64FD">
            <w:pPr>
              <w:pStyle w:val="142"/>
              <w:spacing w:line="240" w:lineRule="exact"/>
              <w:jc w:val="center"/>
            </w:pPr>
            <w:r w:rsidRPr="005C2342">
              <w:rPr>
                <w:rFonts w:hint="eastAsia"/>
              </w:rPr>
              <w:t>108</w:t>
            </w:r>
          </w:p>
        </w:tc>
        <w:tc>
          <w:tcPr>
            <w:tcW w:w="1325" w:type="dxa"/>
            <w:tcBorders>
              <w:top w:val="single" w:sz="12" w:space="0" w:color="auto"/>
            </w:tcBorders>
            <w:shd w:val="clear" w:color="auto" w:fill="auto"/>
            <w:vAlign w:val="center"/>
          </w:tcPr>
          <w:p w:rsidR="00B650FC" w:rsidRPr="005C2342" w:rsidRDefault="00B650FC" w:rsidP="00EE64FD">
            <w:pPr>
              <w:pStyle w:val="142"/>
              <w:spacing w:line="240" w:lineRule="exact"/>
              <w:jc w:val="center"/>
            </w:pPr>
            <w:r w:rsidRPr="005C2342">
              <w:rPr>
                <w:rFonts w:hint="eastAsia"/>
              </w:rPr>
              <w:t>109</w:t>
            </w:r>
          </w:p>
        </w:tc>
        <w:tc>
          <w:tcPr>
            <w:tcW w:w="1326" w:type="dxa"/>
            <w:tcBorders>
              <w:top w:val="single" w:sz="12" w:space="0" w:color="auto"/>
            </w:tcBorders>
            <w:shd w:val="clear" w:color="auto" w:fill="auto"/>
            <w:vAlign w:val="center"/>
          </w:tcPr>
          <w:p w:rsidR="00B650FC" w:rsidRPr="005C2342" w:rsidRDefault="00B650FC" w:rsidP="00EE64FD">
            <w:pPr>
              <w:pStyle w:val="142"/>
              <w:spacing w:line="240" w:lineRule="exact"/>
              <w:jc w:val="center"/>
            </w:pPr>
            <w:r w:rsidRPr="005C2342">
              <w:rPr>
                <w:rFonts w:hint="eastAsia"/>
              </w:rPr>
              <w:t>110</w:t>
            </w:r>
          </w:p>
        </w:tc>
        <w:tc>
          <w:tcPr>
            <w:tcW w:w="1325" w:type="dxa"/>
            <w:tcBorders>
              <w:top w:val="single" w:sz="12" w:space="0" w:color="auto"/>
            </w:tcBorders>
            <w:shd w:val="clear" w:color="auto" w:fill="auto"/>
            <w:vAlign w:val="center"/>
          </w:tcPr>
          <w:p w:rsidR="00B650FC" w:rsidRPr="005C2342" w:rsidRDefault="00B650FC" w:rsidP="00EE64FD">
            <w:pPr>
              <w:pStyle w:val="142"/>
              <w:spacing w:line="240" w:lineRule="exact"/>
              <w:jc w:val="center"/>
            </w:pPr>
            <w:r w:rsidRPr="005C2342">
              <w:rPr>
                <w:rFonts w:hint="eastAsia"/>
              </w:rPr>
              <w:t>111</w:t>
            </w:r>
          </w:p>
        </w:tc>
        <w:tc>
          <w:tcPr>
            <w:tcW w:w="1326" w:type="dxa"/>
            <w:tcBorders>
              <w:top w:val="single" w:sz="12" w:space="0" w:color="auto"/>
              <w:right w:val="single" w:sz="12" w:space="0" w:color="auto"/>
            </w:tcBorders>
            <w:shd w:val="clear" w:color="auto" w:fill="auto"/>
            <w:vAlign w:val="center"/>
          </w:tcPr>
          <w:p w:rsidR="00B650FC" w:rsidRPr="005C2342" w:rsidRDefault="00B650FC" w:rsidP="00EE64FD">
            <w:pPr>
              <w:pStyle w:val="142"/>
              <w:spacing w:line="240" w:lineRule="exact"/>
              <w:jc w:val="center"/>
            </w:pPr>
            <w:r w:rsidRPr="005C2342">
              <w:rPr>
                <w:rFonts w:hint="eastAsia"/>
              </w:rPr>
              <w:t>112</w:t>
            </w:r>
          </w:p>
        </w:tc>
      </w:tr>
      <w:tr w:rsidR="00B650FC" w:rsidRPr="00086758" w:rsidTr="00640605">
        <w:tc>
          <w:tcPr>
            <w:tcW w:w="1439" w:type="dxa"/>
            <w:tcBorders>
              <w:left w:val="single" w:sz="12" w:space="0" w:color="auto"/>
            </w:tcBorders>
            <w:shd w:val="clear" w:color="auto" w:fill="auto"/>
          </w:tcPr>
          <w:p w:rsidR="00B650FC" w:rsidRPr="005C2342" w:rsidRDefault="00B650FC" w:rsidP="00EE64FD">
            <w:pPr>
              <w:pStyle w:val="142"/>
              <w:spacing w:line="240" w:lineRule="exact"/>
              <w:jc w:val="center"/>
            </w:pPr>
            <w:r w:rsidRPr="005C2342">
              <w:rPr>
                <w:rFonts w:hint="eastAsia"/>
              </w:rPr>
              <w:t>學生人數(</w:t>
            </w:r>
            <w:r w:rsidRPr="005C2342">
              <w:t>A</w:t>
            </w:r>
            <w:r w:rsidRPr="005C2342">
              <w:rPr>
                <w:rFonts w:hint="eastAsia"/>
              </w:rPr>
              <w:t>)</w:t>
            </w:r>
          </w:p>
        </w:tc>
        <w:tc>
          <w:tcPr>
            <w:tcW w:w="1325" w:type="dxa"/>
            <w:shd w:val="clear" w:color="auto" w:fill="auto"/>
            <w:vAlign w:val="center"/>
          </w:tcPr>
          <w:p w:rsidR="00B650FC" w:rsidRPr="00086758" w:rsidRDefault="00B650FC" w:rsidP="00C22934">
            <w:pPr>
              <w:pStyle w:val="142"/>
              <w:spacing w:line="260" w:lineRule="exact"/>
              <w:jc w:val="right"/>
            </w:pPr>
            <w:r w:rsidRPr="00086758">
              <w:rPr>
                <w:rFonts w:hint="eastAsia"/>
              </w:rPr>
              <w:t>2</w:t>
            </w:r>
            <w:r w:rsidRPr="00086758">
              <w:t>,</w:t>
            </w:r>
            <w:r w:rsidRPr="00086758">
              <w:rPr>
                <w:rFonts w:hint="eastAsia"/>
              </w:rPr>
              <w:t>419</w:t>
            </w:r>
            <w:r w:rsidRPr="00086758">
              <w:t>,</w:t>
            </w:r>
            <w:r w:rsidRPr="00086758">
              <w:rPr>
                <w:rFonts w:hint="eastAsia"/>
              </w:rPr>
              <w:t>038</w:t>
            </w:r>
          </w:p>
        </w:tc>
        <w:tc>
          <w:tcPr>
            <w:tcW w:w="1325" w:type="dxa"/>
            <w:shd w:val="clear" w:color="auto" w:fill="auto"/>
            <w:vAlign w:val="center"/>
          </w:tcPr>
          <w:p w:rsidR="00B650FC" w:rsidRPr="00086758" w:rsidRDefault="00B650FC" w:rsidP="00C22934">
            <w:pPr>
              <w:pStyle w:val="142"/>
              <w:spacing w:line="260" w:lineRule="exact"/>
              <w:jc w:val="right"/>
            </w:pPr>
            <w:r w:rsidRPr="00086758">
              <w:rPr>
                <w:rFonts w:hint="eastAsia"/>
              </w:rPr>
              <w:t>2</w:t>
            </w:r>
            <w:r w:rsidRPr="00086758">
              <w:t>,378,964</w:t>
            </w:r>
          </w:p>
        </w:tc>
        <w:tc>
          <w:tcPr>
            <w:tcW w:w="1326" w:type="dxa"/>
            <w:shd w:val="clear" w:color="auto" w:fill="auto"/>
            <w:vAlign w:val="center"/>
          </w:tcPr>
          <w:p w:rsidR="00B650FC" w:rsidRPr="00086758" w:rsidRDefault="00B650FC" w:rsidP="00C22934">
            <w:pPr>
              <w:pStyle w:val="142"/>
              <w:spacing w:line="260" w:lineRule="exact"/>
              <w:jc w:val="right"/>
            </w:pPr>
            <w:r w:rsidRPr="00086758">
              <w:rPr>
                <w:rFonts w:hint="eastAsia"/>
              </w:rPr>
              <w:t>2</w:t>
            </w:r>
            <w:r w:rsidRPr="00086758">
              <w:t>,361,527</w:t>
            </w:r>
          </w:p>
        </w:tc>
        <w:tc>
          <w:tcPr>
            <w:tcW w:w="1325" w:type="dxa"/>
            <w:shd w:val="clear" w:color="auto" w:fill="auto"/>
            <w:vAlign w:val="center"/>
          </w:tcPr>
          <w:p w:rsidR="00B650FC" w:rsidRPr="00086758" w:rsidRDefault="00B650FC" w:rsidP="00C22934">
            <w:pPr>
              <w:pStyle w:val="142"/>
              <w:spacing w:line="260" w:lineRule="exact"/>
              <w:jc w:val="right"/>
            </w:pPr>
            <w:r w:rsidRPr="00086758">
              <w:rPr>
                <w:rFonts w:hint="eastAsia"/>
              </w:rPr>
              <w:t>2</w:t>
            </w:r>
            <w:r w:rsidRPr="00086758">
              <w:t>,350,693</w:t>
            </w:r>
          </w:p>
        </w:tc>
        <w:tc>
          <w:tcPr>
            <w:tcW w:w="1326" w:type="dxa"/>
            <w:tcBorders>
              <w:right w:val="single" w:sz="12" w:space="0" w:color="auto"/>
            </w:tcBorders>
            <w:shd w:val="clear" w:color="auto" w:fill="auto"/>
            <w:vAlign w:val="center"/>
          </w:tcPr>
          <w:p w:rsidR="00B650FC" w:rsidRPr="00086758" w:rsidRDefault="00B650FC" w:rsidP="00C22934">
            <w:pPr>
              <w:pStyle w:val="142"/>
              <w:spacing w:line="260" w:lineRule="exact"/>
              <w:jc w:val="right"/>
            </w:pPr>
            <w:r w:rsidRPr="00086758">
              <w:rPr>
                <w:rFonts w:hint="eastAsia"/>
              </w:rPr>
              <w:t>2</w:t>
            </w:r>
            <w:r w:rsidRPr="00086758">
              <w:t>,335,627</w:t>
            </w:r>
          </w:p>
        </w:tc>
      </w:tr>
      <w:tr w:rsidR="00B650FC" w:rsidRPr="00086758" w:rsidTr="00640605">
        <w:tc>
          <w:tcPr>
            <w:tcW w:w="1439" w:type="dxa"/>
            <w:tcBorders>
              <w:left w:val="single" w:sz="12" w:space="0" w:color="auto"/>
            </w:tcBorders>
            <w:shd w:val="clear" w:color="auto" w:fill="auto"/>
          </w:tcPr>
          <w:p w:rsidR="00B650FC" w:rsidRPr="005C2342" w:rsidRDefault="00B650FC" w:rsidP="00EE64FD">
            <w:pPr>
              <w:pStyle w:val="142"/>
              <w:spacing w:line="240" w:lineRule="exact"/>
              <w:jc w:val="center"/>
            </w:pPr>
            <w:r w:rsidRPr="005C2342">
              <w:rPr>
                <w:rFonts w:hint="eastAsia"/>
              </w:rPr>
              <w:t>專責心輔諮商人員數(</w:t>
            </w:r>
            <w:r w:rsidRPr="005C2342">
              <w:t>B)</w:t>
            </w:r>
          </w:p>
        </w:tc>
        <w:tc>
          <w:tcPr>
            <w:tcW w:w="1325" w:type="dxa"/>
            <w:shd w:val="clear" w:color="auto" w:fill="auto"/>
            <w:vAlign w:val="center"/>
          </w:tcPr>
          <w:p w:rsidR="00B650FC" w:rsidRPr="00086758" w:rsidRDefault="00B650FC" w:rsidP="00C22934">
            <w:pPr>
              <w:pStyle w:val="142"/>
              <w:spacing w:line="260" w:lineRule="exact"/>
              <w:jc w:val="right"/>
            </w:pPr>
            <w:r w:rsidRPr="00086758">
              <w:rPr>
                <w:rFonts w:hint="eastAsia"/>
              </w:rPr>
              <w:t>5</w:t>
            </w:r>
            <w:r w:rsidRPr="00086758">
              <w:t>39</w:t>
            </w:r>
          </w:p>
        </w:tc>
        <w:tc>
          <w:tcPr>
            <w:tcW w:w="1325" w:type="dxa"/>
            <w:shd w:val="clear" w:color="auto" w:fill="auto"/>
            <w:vAlign w:val="center"/>
          </w:tcPr>
          <w:p w:rsidR="00B650FC" w:rsidRPr="00086758" w:rsidRDefault="00B650FC" w:rsidP="00C22934">
            <w:pPr>
              <w:pStyle w:val="142"/>
              <w:spacing w:line="260" w:lineRule="exact"/>
              <w:jc w:val="right"/>
            </w:pPr>
            <w:r w:rsidRPr="00086758">
              <w:rPr>
                <w:rFonts w:hint="eastAsia"/>
              </w:rPr>
              <w:t>5</w:t>
            </w:r>
            <w:r w:rsidRPr="00086758">
              <w:t>74</w:t>
            </w:r>
          </w:p>
        </w:tc>
        <w:tc>
          <w:tcPr>
            <w:tcW w:w="1326" w:type="dxa"/>
            <w:shd w:val="clear" w:color="auto" w:fill="auto"/>
            <w:vAlign w:val="center"/>
          </w:tcPr>
          <w:p w:rsidR="00B650FC" w:rsidRPr="00086758" w:rsidRDefault="00B650FC" w:rsidP="00C22934">
            <w:pPr>
              <w:pStyle w:val="142"/>
              <w:spacing w:line="260" w:lineRule="exact"/>
              <w:jc w:val="right"/>
            </w:pPr>
            <w:r w:rsidRPr="00086758">
              <w:rPr>
                <w:rFonts w:hint="eastAsia"/>
              </w:rPr>
              <w:t>5</w:t>
            </w:r>
            <w:r w:rsidRPr="00086758">
              <w:t>99</w:t>
            </w:r>
          </w:p>
        </w:tc>
        <w:tc>
          <w:tcPr>
            <w:tcW w:w="1325" w:type="dxa"/>
            <w:shd w:val="clear" w:color="auto" w:fill="auto"/>
            <w:vAlign w:val="center"/>
          </w:tcPr>
          <w:p w:rsidR="00B650FC" w:rsidRPr="00086758" w:rsidRDefault="00B650FC" w:rsidP="00C22934">
            <w:pPr>
              <w:pStyle w:val="142"/>
              <w:spacing w:line="260" w:lineRule="exact"/>
              <w:jc w:val="right"/>
            </w:pPr>
            <w:r w:rsidRPr="00086758">
              <w:rPr>
                <w:rFonts w:hint="eastAsia"/>
              </w:rPr>
              <w:t>6</w:t>
            </w:r>
            <w:r w:rsidRPr="00086758">
              <w:t>33</w:t>
            </w:r>
          </w:p>
        </w:tc>
        <w:tc>
          <w:tcPr>
            <w:tcW w:w="1326" w:type="dxa"/>
            <w:tcBorders>
              <w:right w:val="single" w:sz="12" w:space="0" w:color="auto"/>
            </w:tcBorders>
            <w:shd w:val="clear" w:color="auto" w:fill="auto"/>
            <w:vAlign w:val="center"/>
          </w:tcPr>
          <w:p w:rsidR="00B650FC" w:rsidRPr="00086758" w:rsidRDefault="00B650FC" w:rsidP="00C22934">
            <w:pPr>
              <w:pStyle w:val="142"/>
              <w:spacing w:line="260" w:lineRule="exact"/>
              <w:jc w:val="right"/>
            </w:pPr>
            <w:r w:rsidRPr="00086758">
              <w:rPr>
                <w:rFonts w:hint="eastAsia"/>
              </w:rPr>
              <w:t>6</w:t>
            </w:r>
            <w:r w:rsidRPr="00086758">
              <w:t>62</w:t>
            </w:r>
          </w:p>
        </w:tc>
      </w:tr>
      <w:tr w:rsidR="00B650FC" w:rsidRPr="00086758" w:rsidTr="00640605">
        <w:tc>
          <w:tcPr>
            <w:tcW w:w="1439" w:type="dxa"/>
            <w:tcBorders>
              <w:left w:val="single" w:sz="12" w:space="0" w:color="auto"/>
              <w:bottom w:val="single" w:sz="12" w:space="0" w:color="auto"/>
            </w:tcBorders>
            <w:shd w:val="clear" w:color="auto" w:fill="auto"/>
          </w:tcPr>
          <w:p w:rsidR="00B650FC" w:rsidRPr="005C2342" w:rsidRDefault="00B650FC" w:rsidP="00EE64FD">
            <w:pPr>
              <w:pStyle w:val="142"/>
              <w:spacing w:line="240" w:lineRule="exact"/>
              <w:jc w:val="center"/>
            </w:pPr>
            <w:r w:rsidRPr="005C2342">
              <w:rPr>
                <w:rFonts w:hint="eastAsia"/>
              </w:rPr>
              <w:t>平均每位心輔諮商人員服務之學生人數(</w:t>
            </w:r>
            <w:r w:rsidRPr="005C2342">
              <w:t>A/B)</w:t>
            </w:r>
          </w:p>
        </w:tc>
        <w:tc>
          <w:tcPr>
            <w:tcW w:w="1325" w:type="dxa"/>
            <w:tcBorders>
              <w:bottom w:val="single" w:sz="12" w:space="0" w:color="auto"/>
            </w:tcBorders>
            <w:shd w:val="clear" w:color="auto" w:fill="auto"/>
            <w:vAlign w:val="center"/>
          </w:tcPr>
          <w:p w:rsidR="00B650FC" w:rsidRPr="00086758" w:rsidRDefault="00B650FC" w:rsidP="00C22934">
            <w:pPr>
              <w:pStyle w:val="142"/>
              <w:spacing w:line="260" w:lineRule="exact"/>
              <w:jc w:val="right"/>
            </w:pPr>
            <w:r w:rsidRPr="00086758">
              <w:rPr>
                <w:rFonts w:hint="eastAsia"/>
              </w:rPr>
              <w:t>4</w:t>
            </w:r>
            <w:r w:rsidRPr="00086758">
              <w:t>,488</w:t>
            </w:r>
          </w:p>
        </w:tc>
        <w:tc>
          <w:tcPr>
            <w:tcW w:w="1325" w:type="dxa"/>
            <w:tcBorders>
              <w:bottom w:val="single" w:sz="12" w:space="0" w:color="auto"/>
            </w:tcBorders>
            <w:shd w:val="clear" w:color="auto" w:fill="auto"/>
            <w:vAlign w:val="center"/>
          </w:tcPr>
          <w:p w:rsidR="00B650FC" w:rsidRPr="00086758" w:rsidRDefault="00B650FC" w:rsidP="00C22934">
            <w:pPr>
              <w:pStyle w:val="142"/>
              <w:spacing w:line="260" w:lineRule="exact"/>
              <w:jc w:val="right"/>
            </w:pPr>
            <w:r w:rsidRPr="00086758">
              <w:rPr>
                <w:rFonts w:hint="eastAsia"/>
              </w:rPr>
              <w:t>4</w:t>
            </w:r>
            <w:r w:rsidRPr="00086758">
              <w:t>,145</w:t>
            </w:r>
          </w:p>
        </w:tc>
        <w:tc>
          <w:tcPr>
            <w:tcW w:w="1326" w:type="dxa"/>
            <w:tcBorders>
              <w:bottom w:val="single" w:sz="12" w:space="0" w:color="auto"/>
            </w:tcBorders>
            <w:shd w:val="clear" w:color="auto" w:fill="auto"/>
            <w:vAlign w:val="center"/>
          </w:tcPr>
          <w:p w:rsidR="00B650FC" w:rsidRPr="00086758" w:rsidRDefault="00B650FC" w:rsidP="00C22934">
            <w:pPr>
              <w:pStyle w:val="142"/>
              <w:spacing w:line="260" w:lineRule="exact"/>
              <w:jc w:val="right"/>
            </w:pPr>
            <w:r w:rsidRPr="00086758">
              <w:rPr>
                <w:rFonts w:hint="eastAsia"/>
              </w:rPr>
              <w:t>3</w:t>
            </w:r>
            <w:r w:rsidRPr="00086758">
              <w:t>,942</w:t>
            </w:r>
          </w:p>
        </w:tc>
        <w:tc>
          <w:tcPr>
            <w:tcW w:w="1325" w:type="dxa"/>
            <w:tcBorders>
              <w:bottom w:val="single" w:sz="12" w:space="0" w:color="auto"/>
            </w:tcBorders>
            <w:shd w:val="clear" w:color="auto" w:fill="auto"/>
            <w:vAlign w:val="center"/>
          </w:tcPr>
          <w:p w:rsidR="00B650FC" w:rsidRPr="00086758" w:rsidRDefault="00B650FC" w:rsidP="00C22934">
            <w:pPr>
              <w:pStyle w:val="142"/>
              <w:spacing w:line="260" w:lineRule="exact"/>
              <w:jc w:val="right"/>
            </w:pPr>
            <w:r w:rsidRPr="00086758">
              <w:rPr>
                <w:rFonts w:hint="eastAsia"/>
              </w:rPr>
              <w:t>3</w:t>
            </w:r>
            <w:r w:rsidRPr="00086758">
              <w:t>,714</w:t>
            </w:r>
          </w:p>
        </w:tc>
        <w:tc>
          <w:tcPr>
            <w:tcW w:w="1326" w:type="dxa"/>
            <w:tcBorders>
              <w:bottom w:val="single" w:sz="12" w:space="0" w:color="auto"/>
              <w:right w:val="single" w:sz="12" w:space="0" w:color="auto"/>
            </w:tcBorders>
            <w:shd w:val="clear" w:color="auto" w:fill="auto"/>
            <w:vAlign w:val="center"/>
          </w:tcPr>
          <w:p w:rsidR="00B650FC" w:rsidRPr="00086758" w:rsidRDefault="00B650FC" w:rsidP="00C22934">
            <w:pPr>
              <w:pStyle w:val="142"/>
              <w:spacing w:line="260" w:lineRule="exact"/>
              <w:jc w:val="right"/>
            </w:pPr>
            <w:r w:rsidRPr="00086758">
              <w:rPr>
                <w:rFonts w:hint="eastAsia"/>
              </w:rPr>
              <w:t>3</w:t>
            </w:r>
            <w:r w:rsidRPr="00086758">
              <w:t>,528</w:t>
            </w:r>
          </w:p>
        </w:tc>
      </w:tr>
    </w:tbl>
    <w:p w:rsidR="00B650FC" w:rsidRPr="00086758" w:rsidRDefault="00B650FC" w:rsidP="00C22934">
      <w:pPr>
        <w:spacing w:line="260" w:lineRule="exact"/>
        <w:ind w:leftChars="0" w:left="0" w:firstLine="486"/>
        <w:jc w:val="left"/>
        <w:rPr>
          <w:rFonts w:hAnsi="標楷體"/>
          <w:sz w:val="24"/>
        </w:rPr>
      </w:pPr>
      <w:r w:rsidRPr="00086758">
        <w:rPr>
          <w:rFonts w:hAnsi="標楷體"/>
          <w:sz w:val="24"/>
        </w:rPr>
        <w:t>資料來源：</w:t>
      </w:r>
      <w:r w:rsidRPr="00086758">
        <w:rPr>
          <w:rFonts w:hAnsi="標楷體" w:hint="eastAsia"/>
          <w:sz w:val="24"/>
        </w:rPr>
        <w:t>教育部提供，本中心</w:t>
      </w:r>
      <w:r>
        <w:rPr>
          <w:rFonts w:hAnsi="標楷體" w:hint="eastAsia"/>
          <w:sz w:val="24"/>
        </w:rPr>
        <w:t>彙</w:t>
      </w:r>
      <w:r w:rsidRPr="00086758">
        <w:rPr>
          <w:rFonts w:hAnsi="標楷體" w:hint="eastAsia"/>
          <w:sz w:val="24"/>
        </w:rPr>
        <w:t>整。</w:t>
      </w:r>
    </w:p>
    <w:p w:rsidR="00B650FC" w:rsidRPr="006C60FF" w:rsidRDefault="00B650FC" w:rsidP="00640605">
      <w:pPr>
        <w:spacing w:line="360" w:lineRule="exact"/>
        <w:ind w:leftChars="169" w:left="1092" w:hangingChars="240" w:hanging="613"/>
        <w:rPr>
          <w:rFonts w:hAnsi="標楷體"/>
          <w:snapToGrid/>
          <w:szCs w:val="24"/>
        </w:rPr>
      </w:pPr>
      <w:r w:rsidRPr="006C60FF">
        <w:rPr>
          <w:rFonts w:hAnsi="標楷體" w:hint="eastAsia"/>
          <w:b/>
          <w:snapToGrid/>
          <w:w w:val="90"/>
          <w:szCs w:val="24"/>
        </w:rPr>
        <w:t>表</w:t>
      </w:r>
      <w:r>
        <w:rPr>
          <w:rFonts w:hAnsi="標楷體" w:hint="eastAsia"/>
          <w:b/>
          <w:snapToGrid/>
          <w:w w:val="90"/>
          <w:szCs w:val="24"/>
        </w:rPr>
        <w:t>8</w:t>
      </w:r>
      <w:r w:rsidRPr="006C60FF">
        <w:rPr>
          <w:rFonts w:hAnsi="標楷體" w:hint="eastAsia"/>
          <w:b/>
          <w:snapToGrid/>
          <w:w w:val="90"/>
          <w:szCs w:val="24"/>
        </w:rPr>
        <w:t xml:space="preserve"> 108至112年度高中</w:t>
      </w:r>
      <w:r>
        <w:rPr>
          <w:rFonts w:hAnsi="標楷體" w:hint="eastAsia"/>
          <w:b/>
          <w:snapToGrid/>
          <w:w w:val="90"/>
          <w:szCs w:val="24"/>
        </w:rPr>
        <w:t>(職)</w:t>
      </w:r>
      <w:r w:rsidRPr="006C60FF">
        <w:rPr>
          <w:rFonts w:hAnsi="標楷體" w:hint="eastAsia"/>
          <w:b/>
          <w:snapToGrid/>
          <w:w w:val="90"/>
          <w:szCs w:val="24"/>
        </w:rPr>
        <w:t>以下各級學校學生校園內遭受危害身心事件統計表</w:t>
      </w:r>
      <w:r w:rsidRPr="006C60FF">
        <w:rPr>
          <w:rFonts w:hAnsi="標楷體" w:hint="eastAsia"/>
          <w:snapToGrid/>
          <w:w w:val="90"/>
          <w:szCs w:val="24"/>
        </w:rPr>
        <w:t xml:space="preserve">                                  </w:t>
      </w:r>
      <w:r>
        <w:rPr>
          <w:rFonts w:hAnsi="標楷體" w:hint="eastAsia"/>
          <w:snapToGrid/>
          <w:w w:val="90"/>
          <w:szCs w:val="24"/>
        </w:rPr>
        <w:t xml:space="preserve">     </w:t>
      </w:r>
      <w:r w:rsidRPr="006C60FF">
        <w:rPr>
          <w:rFonts w:hAnsi="標楷體" w:hint="eastAsia"/>
          <w:snapToGrid/>
          <w:w w:val="90"/>
          <w:sz w:val="24"/>
          <w:szCs w:val="24"/>
        </w:rPr>
        <w:t>單位：人；件</w:t>
      </w:r>
      <w:r w:rsidRPr="006C60FF">
        <w:rPr>
          <w:rFonts w:hAnsi="標楷體" w:hint="eastAsia"/>
          <w:snapToGrid/>
          <w:szCs w:val="24"/>
        </w:rPr>
        <w:t xml:space="preserve">   </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5"/>
        <w:gridCol w:w="1233"/>
        <w:gridCol w:w="1165"/>
        <w:gridCol w:w="1165"/>
        <w:gridCol w:w="1165"/>
        <w:gridCol w:w="1165"/>
        <w:gridCol w:w="1165"/>
      </w:tblGrid>
      <w:tr w:rsidR="00B650FC" w:rsidRPr="006C60FF" w:rsidTr="00640605">
        <w:trPr>
          <w:tblHeader/>
        </w:trPr>
        <w:tc>
          <w:tcPr>
            <w:tcW w:w="2328" w:type="dxa"/>
            <w:gridSpan w:val="2"/>
            <w:tcBorders>
              <w:top w:val="single" w:sz="12" w:space="0" w:color="auto"/>
              <w:left w:val="single" w:sz="12" w:space="0" w:color="auto"/>
              <w:tl2br w:val="single" w:sz="4" w:space="0" w:color="auto"/>
            </w:tcBorders>
            <w:shd w:val="clear" w:color="auto" w:fill="auto"/>
          </w:tcPr>
          <w:p w:rsidR="00B650FC" w:rsidRPr="008D56C0" w:rsidRDefault="00B650FC" w:rsidP="00EE64FD">
            <w:pPr>
              <w:pStyle w:val="142"/>
              <w:spacing w:line="240" w:lineRule="exact"/>
            </w:pPr>
            <w:r w:rsidRPr="008D56C0">
              <w:rPr>
                <w:rFonts w:hint="eastAsia"/>
              </w:rPr>
              <w:t xml:space="preserve">          </w:t>
            </w:r>
            <w:r w:rsidR="00EE64FD">
              <w:rPr>
                <w:rFonts w:hint="eastAsia"/>
              </w:rPr>
              <w:t xml:space="preserve"> </w:t>
            </w:r>
            <w:r w:rsidRPr="008D56C0">
              <w:rPr>
                <w:rFonts w:hint="eastAsia"/>
              </w:rPr>
              <w:t>年度</w:t>
            </w:r>
          </w:p>
          <w:p w:rsidR="00B650FC" w:rsidRPr="008D56C0" w:rsidRDefault="00B650FC" w:rsidP="00EE64FD">
            <w:pPr>
              <w:pStyle w:val="142"/>
              <w:spacing w:line="240" w:lineRule="exact"/>
            </w:pPr>
            <w:r w:rsidRPr="008D56C0">
              <w:rPr>
                <w:rFonts w:hint="eastAsia"/>
              </w:rPr>
              <w:t>項目</w:t>
            </w:r>
          </w:p>
        </w:tc>
        <w:tc>
          <w:tcPr>
            <w:tcW w:w="1165" w:type="dxa"/>
            <w:tcBorders>
              <w:top w:val="single" w:sz="12" w:space="0" w:color="auto"/>
            </w:tcBorders>
            <w:shd w:val="clear" w:color="auto" w:fill="auto"/>
            <w:vAlign w:val="center"/>
          </w:tcPr>
          <w:p w:rsidR="00B650FC" w:rsidRPr="008D56C0" w:rsidRDefault="00B650FC" w:rsidP="00EE64FD">
            <w:pPr>
              <w:pStyle w:val="142"/>
              <w:spacing w:line="240" w:lineRule="exact"/>
            </w:pPr>
            <w:r w:rsidRPr="008D56C0">
              <w:rPr>
                <w:rFonts w:hint="eastAsia"/>
              </w:rPr>
              <w:t>108</w:t>
            </w:r>
          </w:p>
        </w:tc>
        <w:tc>
          <w:tcPr>
            <w:tcW w:w="1165" w:type="dxa"/>
            <w:tcBorders>
              <w:top w:val="single" w:sz="12" w:space="0" w:color="auto"/>
            </w:tcBorders>
            <w:shd w:val="clear" w:color="auto" w:fill="auto"/>
            <w:vAlign w:val="center"/>
          </w:tcPr>
          <w:p w:rsidR="00B650FC" w:rsidRPr="008D56C0" w:rsidRDefault="00B650FC" w:rsidP="00EE64FD">
            <w:pPr>
              <w:pStyle w:val="142"/>
              <w:spacing w:line="240" w:lineRule="exact"/>
            </w:pPr>
            <w:r w:rsidRPr="008D56C0">
              <w:rPr>
                <w:rFonts w:hint="eastAsia"/>
              </w:rPr>
              <w:t>109</w:t>
            </w:r>
          </w:p>
        </w:tc>
        <w:tc>
          <w:tcPr>
            <w:tcW w:w="1165" w:type="dxa"/>
            <w:tcBorders>
              <w:top w:val="single" w:sz="12" w:space="0" w:color="auto"/>
            </w:tcBorders>
            <w:shd w:val="clear" w:color="auto" w:fill="auto"/>
            <w:vAlign w:val="center"/>
          </w:tcPr>
          <w:p w:rsidR="00B650FC" w:rsidRPr="008D56C0" w:rsidRDefault="00B650FC" w:rsidP="00EE64FD">
            <w:pPr>
              <w:pStyle w:val="142"/>
              <w:spacing w:line="240" w:lineRule="exact"/>
            </w:pPr>
            <w:r w:rsidRPr="008D56C0">
              <w:rPr>
                <w:rFonts w:hint="eastAsia"/>
              </w:rPr>
              <w:t>110</w:t>
            </w:r>
          </w:p>
        </w:tc>
        <w:tc>
          <w:tcPr>
            <w:tcW w:w="1165" w:type="dxa"/>
            <w:tcBorders>
              <w:top w:val="single" w:sz="12" w:space="0" w:color="auto"/>
            </w:tcBorders>
            <w:shd w:val="clear" w:color="auto" w:fill="auto"/>
            <w:vAlign w:val="center"/>
          </w:tcPr>
          <w:p w:rsidR="00B650FC" w:rsidRPr="008D56C0" w:rsidRDefault="00B650FC" w:rsidP="00EE64FD">
            <w:pPr>
              <w:pStyle w:val="142"/>
              <w:spacing w:line="240" w:lineRule="exact"/>
            </w:pPr>
            <w:r w:rsidRPr="008D56C0">
              <w:rPr>
                <w:rFonts w:hint="eastAsia"/>
              </w:rPr>
              <w:t>111</w:t>
            </w:r>
          </w:p>
        </w:tc>
        <w:tc>
          <w:tcPr>
            <w:tcW w:w="1165" w:type="dxa"/>
            <w:tcBorders>
              <w:top w:val="single" w:sz="12" w:space="0" w:color="auto"/>
              <w:right w:val="single" w:sz="12" w:space="0" w:color="auto"/>
            </w:tcBorders>
            <w:shd w:val="clear" w:color="auto" w:fill="auto"/>
            <w:vAlign w:val="center"/>
          </w:tcPr>
          <w:p w:rsidR="00B650FC" w:rsidRPr="008D56C0" w:rsidRDefault="00B650FC" w:rsidP="00EE64FD">
            <w:pPr>
              <w:pStyle w:val="142"/>
              <w:spacing w:line="240" w:lineRule="exact"/>
            </w:pPr>
            <w:r w:rsidRPr="008D56C0">
              <w:rPr>
                <w:rFonts w:hint="eastAsia"/>
              </w:rPr>
              <w:t>112</w:t>
            </w:r>
          </w:p>
        </w:tc>
      </w:tr>
      <w:tr w:rsidR="00B650FC" w:rsidRPr="006C60FF" w:rsidTr="00640605">
        <w:tc>
          <w:tcPr>
            <w:tcW w:w="1095" w:type="dxa"/>
            <w:vMerge w:val="restart"/>
            <w:tcBorders>
              <w:left w:val="single" w:sz="12" w:space="0" w:color="auto"/>
            </w:tcBorders>
            <w:shd w:val="clear" w:color="auto" w:fill="auto"/>
            <w:vAlign w:val="center"/>
          </w:tcPr>
          <w:p w:rsidR="00B650FC" w:rsidRPr="006C60FF" w:rsidRDefault="00B650FC" w:rsidP="00EE64FD">
            <w:pPr>
              <w:pStyle w:val="142"/>
              <w:spacing w:line="260" w:lineRule="exact"/>
            </w:pPr>
            <w:r w:rsidRPr="006C60FF">
              <w:rPr>
                <w:rFonts w:hint="eastAsia"/>
              </w:rPr>
              <w:t>體罰</w:t>
            </w:r>
          </w:p>
        </w:tc>
        <w:tc>
          <w:tcPr>
            <w:tcW w:w="1233" w:type="dxa"/>
            <w:shd w:val="clear" w:color="auto" w:fill="auto"/>
          </w:tcPr>
          <w:p w:rsidR="00B650FC" w:rsidRPr="006C60FF" w:rsidRDefault="00B650FC" w:rsidP="00EE64FD">
            <w:pPr>
              <w:pStyle w:val="142"/>
              <w:spacing w:line="260" w:lineRule="exact"/>
            </w:pPr>
            <w:r w:rsidRPr="006C60FF">
              <w:rPr>
                <w:rFonts w:hint="eastAsia"/>
              </w:rPr>
              <w:t>受害男性</w:t>
            </w:r>
          </w:p>
        </w:tc>
        <w:tc>
          <w:tcPr>
            <w:tcW w:w="1165" w:type="dxa"/>
            <w:shd w:val="clear" w:color="auto" w:fill="auto"/>
            <w:vAlign w:val="center"/>
          </w:tcPr>
          <w:p w:rsidR="00B650FC" w:rsidRPr="006C60FF" w:rsidRDefault="00B650FC" w:rsidP="00EE64FD">
            <w:pPr>
              <w:pStyle w:val="142"/>
              <w:spacing w:line="260" w:lineRule="exact"/>
              <w:jc w:val="right"/>
            </w:pPr>
            <w:r w:rsidRPr="006C60FF">
              <w:rPr>
                <w:rFonts w:hint="eastAsia"/>
              </w:rPr>
              <w:t>274</w:t>
            </w:r>
          </w:p>
        </w:tc>
        <w:tc>
          <w:tcPr>
            <w:tcW w:w="1165" w:type="dxa"/>
            <w:shd w:val="clear" w:color="auto" w:fill="auto"/>
            <w:vAlign w:val="center"/>
          </w:tcPr>
          <w:p w:rsidR="00B650FC" w:rsidRPr="006C60FF" w:rsidRDefault="00B650FC" w:rsidP="00EE64FD">
            <w:pPr>
              <w:pStyle w:val="142"/>
              <w:spacing w:line="260" w:lineRule="exact"/>
              <w:jc w:val="right"/>
            </w:pPr>
            <w:r w:rsidRPr="006C60FF">
              <w:rPr>
                <w:rFonts w:hint="eastAsia"/>
              </w:rPr>
              <w:t>2</w:t>
            </w:r>
            <w:r w:rsidRPr="006C60FF">
              <w:t>74</w:t>
            </w:r>
          </w:p>
        </w:tc>
        <w:tc>
          <w:tcPr>
            <w:tcW w:w="1165" w:type="dxa"/>
            <w:shd w:val="clear" w:color="auto" w:fill="auto"/>
            <w:vAlign w:val="center"/>
          </w:tcPr>
          <w:p w:rsidR="00B650FC" w:rsidRPr="006C60FF" w:rsidRDefault="00B650FC" w:rsidP="00EE64FD">
            <w:pPr>
              <w:pStyle w:val="142"/>
              <w:spacing w:line="260" w:lineRule="exact"/>
              <w:jc w:val="right"/>
            </w:pPr>
            <w:r w:rsidRPr="006C60FF">
              <w:rPr>
                <w:rFonts w:hint="eastAsia"/>
              </w:rPr>
              <w:t>2</w:t>
            </w:r>
            <w:r w:rsidRPr="006C60FF">
              <w:t>42</w:t>
            </w:r>
          </w:p>
        </w:tc>
        <w:tc>
          <w:tcPr>
            <w:tcW w:w="1165" w:type="dxa"/>
            <w:shd w:val="clear" w:color="auto" w:fill="auto"/>
            <w:vAlign w:val="center"/>
          </w:tcPr>
          <w:p w:rsidR="00B650FC" w:rsidRPr="006C60FF" w:rsidRDefault="00B650FC" w:rsidP="00EE64FD">
            <w:pPr>
              <w:pStyle w:val="142"/>
              <w:spacing w:line="260" w:lineRule="exact"/>
              <w:jc w:val="right"/>
            </w:pPr>
            <w:r w:rsidRPr="006C60FF">
              <w:rPr>
                <w:rFonts w:hint="eastAsia"/>
              </w:rPr>
              <w:t>2</w:t>
            </w:r>
            <w:r w:rsidRPr="006C60FF">
              <w:t>60</w:t>
            </w:r>
          </w:p>
        </w:tc>
        <w:tc>
          <w:tcPr>
            <w:tcW w:w="1165" w:type="dxa"/>
            <w:tcBorders>
              <w:right w:val="single" w:sz="12" w:space="0" w:color="auto"/>
            </w:tcBorders>
            <w:shd w:val="clear" w:color="auto" w:fill="auto"/>
            <w:vAlign w:val="center"/>
          </w:tcPr>
          <w:p w:rsidR="00B650FC" w:rsidRPr="006C60FF" w:rsidRDefault="00B650FC" w:rsidP="00EE64FD">
            <w:pPr>
              <w:pStyle w:val="142"/>
              <w:spacing w:line="260" w:lineRule="exact"/>
              <w:jc w:val="right"/>
            </w:pPr>
            <w:r w:rsidRPr="006C60FF">
              <w:rPr>
                <w:rFonts w:hint="eastAsia"/>
              </w:rPr>
              <w:t>4</w:t>
            </w:r>
            <w:r w:rsidRPr="006C60FF">
              <w:t>31</w:t>
            </w:r>
          </w:p>
        </w:tc>
      </w:tr>
      <w:tr w:rsidR="00B650FC" w:rsidRPr="006C60FF" w:rsidTr="00640605">
        <w:tc>
          <w:tcPr>
            <w:tcW w:w="1095" w:type="dxa"/>
            <w:vMerge/>
            <w:tcBorders>
              <w:left w:val="single" w:sz="12" w:space="0" w:color="auto"/>
            </w:tcBorders>
            <w:shd w:val="clear" w:color="auto" w:fill="auto"/>
            <w:vAlign w:val="center"/>
          </w:tcPr>
          <w:p w:rsidR="00B650FC" w:rsidRPr="006C60FF" w:rsidRDefault="00B650FC" w:rsidP="00EE64FD">
            <w:pPr>
              <w:pStyle w:val="142"/>
              <w:spacing w:line="260" w:lineRule="exact"/>
            </w:pPr>
          </w:p>
        </w:tc>
        <w:tc>
          <w:tcPr>
            <w:tcW w:w="1233" w:type="dxa"/>
            <w:shd w:val="clear" w:color="auto" w:fill="auto"/>
          </w:tcPr>
          <w:p w:rsidR="00B650FC" w:rsidRPr="006C60FF" w:rsidRDefault="00B650FC" w:rsidP="00EE64FD">
            <w:pPr>
              <w:pStyle w:val="142"/>
              <w:spacing w:line="260" w:lineRule="exact"/>
            </w:pPr>
            <w:r w:rsidRPr="006C60FF">
              <w:rPr>
                <w:rFonts w:hint="eastAsia"/>
              </w:rPr>
              <w:t xml:space="preserve">受害女性                                                                            </w:t>
            </w:r>
          </w:p>
        </w:tc>
        <w:tc>
          <w:tcPr>
            <w:tcW w:w="1165" w:type="dxa"/>
            <w:shd w:val="clear" w:color="auto" w:fill="auto"/>
            <w:vAlign w:val="center"/>
          </w:tcPr>
          <w:p w:rsidR="00B650FC" w:rsidRPr="006C60FF" w:rsidRDefault="00B650FC" w:rsidP="00EE64FD">
            <w:pPr>
              <w:pStyle w:val="142"/>
              <w:spacing w:line="260" w:lineRule="exact"/>
              <w:jc w:val="right"/>
            </w:pPr>
            <w:r w:rsidRPr="006C60FF">
              <w:rPr>
                <w:rFonts w:hint="eastAsia"/>
              </w:rPr>
              <w:t>91</w:t>
            </w:r>
          </w:p>
        </w:tc>
        <w:tc>
          <w:tcPr>
            <w:tcW w:w="1165" w:type="dxa"/>
            <w:shd w:val="clear" w:color="auto" w:fill="auto"/>
            <w:vAlign w:val="center"/>
          </w:tcPr>
          <w:p w:rsidR="00B650FC" w:rsidRPr="006C60FF" w:rsidRDefault="00B650FC" w:rsidP="00EE64FD">
            <w:pPr>
              <w:pStyle w:val="142"/>
              <w:spacing w:line="260" w:lineRule="exact"/>
              <w:jc w:val="right"/>
            </w:pPr>
            <w:r w:rsidRPr="006C60FF">
              <w:rPr>
                <w:rFonts w:hint="eastAsia"/>
              </w:rPr>
              <w:t>5</w:t>
            </w:r>
            <w:r w:rsidRPr="006C60FF">
              <w:t>7</w:t>
            </w:r>
          </w:p>
        </w:tc>
        <w:tc>
          <w:tcPr>
            <w:tcW w:w="1165" w:type="dxa"/>
            <w:shd w:val="clear" w:color="auto" w:fill="auto"/>
            <w:vAlign w:val="center"/>
          </w:tcPr>
          <w:p w:rsidR="00B650FC" w:rsidRPr="006C60FF" w:rsidRDefault="00B650FC" w:rsidP="00EE64FD">
            <w:pPr>
              <w:pStyle w:val="142"/>
              <w:spacing w:line="260" w:lineRule="exact"/>
              <w:jc w:val="right"/>
            </w:pPr>
            <w:r w:rsidRPr="006C60FF">
              <w:rPr>
                <w:rFonts w:hint="eastAsia"/>
              </w:rPr>
              <w:t>1</w:t>
            </w:r>
            <w:r w:rsidRPr="006C60FF">
              <w:t>01</w:t>
            </w:r>
          </w:p>
        </w:tc>
        <w:tc>
          <w:tcPr>
            <w:tcW w:w="1165" w:type="dxa"/>
            <w:shd w:val="clear" w:color="auto" w:fill="auto"/>
            <w:vAlign w:val="center"/>
          </w:tcPr>
          <w:p w:rsidR="00B650FC" w:rsidRPr="006C60FF" w:rsidRDefault="00B650FC" w:rsidP="00EE64FD">
            <w:pPr>
              <w:pStyle w:val="142"/>
              <w:spacing w:line="260" w:lineRule="exact"/>
              <w:jc w:val="right"/>
            </w:pPr>
            <w:r w:rsidRPr="006C60FF">
              <w:rPr>
                <w:rFonts w:hint="eastAsia"/>
              </w:rPr>
              <w:t>8</w:t>
            </w:r>
            <w:r w:rsidRPr="006C60FF">
              <w:t>0</w:t>
            </w:r>
          </w:p>
        </w:tc>
        <w:tc>
          <w:tcPr>
            <w:tcW w:w="1165" w:type="dxa"/>
            <w:tcBorders>
              <w:right w:val="single" w:sz="12" w:space="0" w:color="auto"/>
            </w:tcBorders>
            <w:shd w:val="clear" w:color="auto" w:fill="auto"/>
            <w:vAlign w:val="center"/>
          </w:tcPr>
          <w:p w:rsidR="00B650FC" w:rsidRPr="006C60FF" w:rsidRDefault="00B650FC" w:rsidP="00EE64FD">
            <w:pPr>
              <w:pStyle w:val="142"/>
              <w:spacing w:line="260" w:lineRule="exact"/>
              <w:jc w:val="right"/>
            </w:pPr>
            <w:r w:rsidRPr="006C60FF">
              <w:rPr>
                <w:rFonts w:hint="eastAsia"/>
              </w:rPr>
              <w:t>1</w:t>
            </w:r>
            <w:r w:rsidRPr="006C60FF">
              <w:t>45</w:t>
            </w:r>
          </w:p>
        </w:tc>
      </w:tr>
      <w:tr w:rsidR="00B650FC" w:rsidRPr="006C60FF" w:rsidTr="00640605">
        <w:tc>
          <w:tcPr>
            <w:tcW w:w="1095" w:type="dxa"/>
            <w:vMerge/>
            <w:tcBorders>
              <w:left w:val="single" w:sz="12" w:space="0" w:color="auto"/>
            </w:tcBorders>
            <w:shd w:val="clear" w:color="auto" w:fill="auto"/>
            <w:vAlign w:val="center"/>
          </w:tcPr>
          <w:p w:rsidR="00B650FC" w:rsidRPr="006C60FF" w:rsidRDefault="00B650FC" w:rsidP="00EE64FD">
            <w:pPr>
              <w:pStyle w:val="142"/>
              <w:spacing w:line="260" w:lineRule="exact"/>
            </w:pPr>
          </w:p>
        </w:tc>
        <w:tc>
          <w:tcPr>
            <w:tcW w:w="1233" w:type="dxa"/>
            <w:shd w:val="clear" w:color="auto" w:fill="auto"/>
          </w:tcPr>
          <w:p w:rsidR="00B650FC" w:rsidRPr="006C60FF" w:rsidRDefault="00B650FC" w:rsidP="00EE64FD">
            <w:pPr>
              <w:pStyle w:val="142"/>
              <w:spacing w:line="260" w:lineRule="exact"/>
              <w:rPr>
                <w:b/>
              </w:rPr>
            </w:pPr>
            <w:r w:rsidRPr="006C60FF">
              <w:rPr>
                <w:rFonts w:hint="eastAsia"/>
                <w:b/>
              </w:rPr>
              <w:t>小計</w:t>
            </w:r>
          </w:p>
        </w:tc>
        <w:tc>
          <w:tcPr>
            <w:tcW w:w="1165" w:type="dxa"/>
            <w:shd w:val="clear" w:color="auto" w:fill="auto"/>
            <w:vAlign w:val="center"/>
          </w:tcPr>
          <w:p w:rsidR="00B650FC" w:rsidRPr="006C60FF" w:rsidRDefault="00B650FC" w:rsidP="00EE64FD">
            <w:pPr>
              <w:pStyle w:val="142"/>
              <w:spacing w:line="260" w:lineRule="exact"/>
              <w:jc w:val="right"/>
              <w:rPr>
                <w:b/>
              </w:rPr>
            </w:pPr>
            <w:r w:rsidRPr="006C60FF">
              <w:rPr>
                <w:rFonts w:hint="eastAsia"/>
                <w:b/>
              </w:rPr>
              <w:t>365</w:t>
            </w:r>
          </w:p>
        </w:tc>
        <w:tc>
          <w:tcPr>
            <w:tcW w:w="1165" w:type="dxa"/>
            <w:shd w:val="clear" w:color="auto" w:fill="auto"/>
            <w:vAlign w:val="center"/>
          </w:tcPr>
          <w:p w:rsidR="00B650FC" w:rsidRPr="006C60FF" w:rsidRDefault="00B650FC" w:rsidP="00EE64FD">
            <w:pPr>
              <w:pStyle w:val="142"/>
              <w:spacing w:line="260" w:lineRule="exact"/>
              <w:jc w:val="right"/>
              <w:rPr>
                <w:b/>
              </w:rPr>
            </w:pPr>
            <w:r w:rsidRPr="006C60FF">
              <w:rPr>
                <w:rFonts w:hint="eastAsia"/>
                <w:b/>
              </w:rPr>
              <w:t>3</w:t>
            </w:r>
            <w:r w:rsidRPr="006C60FF">
              <w:rPr>
                <w:b/>
              </w:rPr>
              <w:t>31</w:t>
            </w:r>
          </w:p>
        </w:tc>
        <w:tc>
          <w:tcPr>
            <w:tcW w:w="1165" w:type="dxa"/>
            <w:shd w:val="clear" w:color="auto" w:fill="auto"/>
            <w:vAlign w:val="center"/>
          </w:tcPr>
          <w:p w:rsidR="00B650FC" w:rsidRPr="006C60FF" w:rsidRDefault="00B650FC" w:rsidP="00EE64FD">
            <w:pPr>
              <w:pStyle w:val="142"/>
              <w:spacing w:line="260" w:lineRule="exact"/>
              <w:jc w:val="right"/>
              <w:rPr>
                <w:b/>
              </w:rPr>
            </w:pPr>
            <w:r w:rsidRPr="006C60FF">
              <w:rPr>
                <w:rFonts w:hint="eastAsia"/>
                <w:b/>
              </w:rPr>
              <w:t>3</w:t>
            </w:r>
            <w:r w:rsidRPr="006C60FF">
              <w:rPr>
                <w:b/>
              </w:rPr>
              <w:t>43</w:t>
            </w:r>
          </w:p>
        </w:tc>
        <w:tc>
          <w:tcPr>
            <w:tcW w:w="1165" w:type="dxa"/>
            <w:shd w:val="clear" w:color="auto" w:fill="auto"/>
            <w:vAlign w:val="center"/>
          </w:tcPr>
          <w:p w:rsidR="00B650FC" w:rsidRPr="006C60FF" w:rsidRDefault="00B650FC" w:rsidP="00EE64FD">
            <w:pPr>
              <w:pStyle w:val="142"/>
              <w:spacing w:line="260" w:lineRule="exact"/>
              <w:jc w:val="right"/>
              <w:rPr>
                <w:b/>
              </w:rPr>
            </w:pPr>
            <w:r w:rsidRPr="006C60FF">
              <w:rPr>
                <w:rFonts w:hint="eastAsia"/>
                <w:b/>
              </w:rPr>
              <w:t>3</w:t>
            </w:r>
            <w:r w:rsidRPr="006C60FF">
              <w:rPr>
                <w:b/>
              </w:rPr>
              <w:t>40</w:t>
            </w:r>
          </w:p>
        </w:tc>
        <w:tc>
          <w:tcPr>
            <w:tcW w:w="1165" w:type="dxa"/>
            <w:tcBorders>
              <w:right w:val="single" w:sz="12" w:space="0" w:color="auto"/>
            </w:tcBorders>
            <w:shd w:val="clear" w:color="auto" w:fill="auto"/>
            <w:vAlign w:val="center"/>
          </w:tcPr>
          <w:p w:rsidR="00B650FC" w:rsidRPr="006C60FF" w:rsidRDefault="00B650FC" w:rsidP="00EE64FD">
            <w:pPr>
              <w:pStyle w:val="142"/>
              <w:spacing w:line="260" w:lineRule="exact"/>
              <w:jc w:val="right"/>
              <w:rPr>
                <w:b/>
              </w:rPr>
            </w:pPr>
            <w:r w:rsidRPr="006C60FF">
              <w:rPr>
                <w:rFonts w:hint="eastAsia"/>
                <w:b/>
              </w:rPr>
              <w:t>5</w:t>
            </w:r>
            <w:r w:rsidRPr="006C60FF">
              <w:rPr>
                <w:b/>
              </w:rPr>
              <w:t>76</w:t>
            </w:r>
          </w:p>
        </w:tc>
      </w:tr>
      <w:tr w:rsidR="00B650FC" w:rsidRPr="006C60FF" w:rsidTr="00640605">
        <w:tc>
          <w:tcPr>
            <w:tcW w:w="1095" w:type="dxa"/>
            <w:vMerge w:val="restart"/>
            <w:tcBorders>
              <w:left w:val="single" w:sz="12" w:space="0" w:color="auto"/>
            </w:tcBorders>
            <w:shd w:val="clear" w:color="auto" w:fill="auto"/>
            <w:vAlign w:val="center"/>
          </w:tcPr>
          <w:p w:rsidR="00B650FC" w:rsidRPr="006C60FF" w:rsidRDefault="00B650FC" w:rsidP="00EE64FD">
            <w:pPr>
              <w:pStyle w:val="142"/>
              <w:spacing w:line="260" w:lineRule="exact"/>
            </w:pPr>
            <w:r w:rsidRPr="006C60FF">
              <w:rPr>
                <w:rFonts w:hint="eastAsia"/>
              </w:rPr>
              <w:t>霸凌</w:t>
            </w:r>
          </w:p>
        </w:tc>
        <w:tc>
          <w:tcPr>
            <w:tcW w:w="1233" w:type="dxa"/>
            <w:shd w:val="clear" w:color="auto" w:fill="auto"/>
          </w:tcPr>
          <w:p w:rsidR="00B650FC" w:rsidRPr="006C60FF" w:rsidRDefault="00B650FC" w:rsidP="00EE64FD">
            <w:pPr>
              <w:pStyle w:val="142"/>
              <w:spacing w:line="260" w:lineRule="exact"/>
            </w:pPr>
            <w:r w:rsidRPr="006C60FF">
              <w:rPr>
                <w:rFonts w:hint="eastAsia"/>
              </w:rPr>
              <w:t>受害男性</w:t>
            </w:r>
          </w:p>
        </w:tc>
        <w:tc>
          <w:tcPr>
            <w:tcW w:w="1165" w:type="dxa"/>
            <w:shd w:val="clear" w:color="auto" w:fill="auto"/>
            <w:vAlign w:val="center"/>
          </w:tcPr>
          <w:p w:rsidR="00B650FC" w:rsidRPr="006C60FF" w:rsidRDefault="00B650FC" w:rsidP="00EE64FD">
            <w:pPr>
              <w:pStyle w:val="142"/>
              <w:spacing w:line="260" w:lineRule="exact"/>
              <w:jc w:val="right"/>
            </w:pPr>
            <w:r w:rsidRPr="006C60FF">
              <w:rPr>
                <w:rFonts w:hint="eastAsia"/>
              </w:rPr>
              <w:t>148</w:t>
            </w:r>
          </w:p>
        </w:tc>
        <w:tc>
          <w:tcPr>
            <w:tcW w:w="1165" w:type="dxa"/>
            <w:shd w:val="clear" w:color="auto" w:fill="auto"/>
            <w:vAlign w:val="center"/>
          </w:tcPr>
          <w:p w:rsidR="00B650FC" w:rsidRPr="006C60FF" w:rsidRDefault="00B650FC" w:rsidP="00EE64FD">
            <w:pPr>
              <w:pStyle w:val="142"/>
              <w:spacing w:line="260" w:lineRule="exact"/>
              <w:jc w:val="right"/>
            </w:pPr>
            <w:r w:rsidRPr="006C60FF">
              <w:rPr>
                <w:rFonts w:hint="eastAsia"/>
              </w:rPr>
              <w:t>1</w:t>
            </w:r>
            <w:r w:rsidRPr="006C60FF">
              <w:t>84</w:t>
            </w:r>
          </w:p>
        </w:tc>
        <w:tc>
          <w:tcPr>
            <w:tcW w:w="1165" w:type="dxa"/>
            <w:shd w:val="clear" w:color="auto" w:fill="auto"/>
            <w:vAlign w:val="center"/>
          </w:tcPr>
          <w:p w:rsidR="00B650FC" w:rsidRPr="006C60FF" w:rsidRDefault="00B650FC" w:rsidP="00EE64FD">
            <w:pPr>
              <w:pStyle w:val="142"/>
              <w:spacing w:line="260" w:lineRule="exact"/>
              <w:jc w:val="right"/>
            </w:pPr>
            <w:r w:rsidRPr="006C60FF">
              <w:rPr>
                <w:rFonts w:hint="eastAsia"/>
              </w:rPr>
              <w:t>1</w:t>
            </w:r>
            <w:r w:rsidRPr="006C60FF">
              <w:t>90</w:t>
            </w:r>
          </w:p>
        </w:tc>
        <w:tc>
          <w:tcPr>
            <w:tcW w:w="1165" w:type="dxa"/>
            <w:shd w:val="clear" w:color="auto" w:fill="auto"/>
            <w:vAlign w:val="center"/>
          </w:tcPr>
          <w:p w:rsidR="00B650FC" w:rsidRPr="006C60FF" w:rsidRDefault="00B650FC" w:rsidP="00EE64FD">
            <w:pPr>
              <w:pStyle w:val="142"/>
              <w:spacing w:line="260" w:lineRule="exact"/>
              <w:jc w:val="right"/>
            </w:pPr>
            <w:r w:rsidRPr="006C60FF">
              <w:rPr>
                <w:rFonts w:hint="eastAsia"/>
              </w:rPr>
              <w:t>1</w:t>
            </w:r>
            <w:r w:rsidRPr="006C60FF">
              <w:t>81</w:t>
            </w:r>
          </w:p>
        </w:tc>
        <w:tc>
          <w:tcPr>
            <w:tcW w:w="1165" w:type="dxa"/>
            <w:tcBorders>
              <w:right w:val="single" w:sz="12" w:space="0" w:color="auto"/>
            </w:tcBorders>
            <w:shd w:val="clear" w:color="auto" w:fill="auto"/>
            <w:vAlign w:val="center"/>
          </w:tcPr>
          <w:p w:rsidR="00B650FC" w:rsidRPr="006C60FF" w:rsidRDefault="00B650FC" w:rsidP="00EE64FD">
            <w:pPr>
              <w:pStyle w:val="142"/>
              <w:spacing w:line="260" w:lineRule="exact"/>
              <w:jc w:val="right"/>
            </w:pPr>
            <w:r w:rsidRPr="006C60FF">
              <w:rPr>
                <w:rFonts w:hint="eastAsia"/>
              </w:rPr>
              <w:t>2</w:t>
            </w:r>
            <w:r w:rsidRPr="006C60FF">
              <w:t>42</w:t>
            </w:r>
          </w:p>
        </w:tc>
      </w:tr>
      <w:tr w:rsidR="00B650FC" w:rsidRPr="006C60FF" w:rsidTr="00640605">
        <w:tc>
          <w:tcPr>
            <w:tcW w:w="1095" w:type="dxa"/>
            <w:vMerge/>
            <w:tcBorders>
              <w:left w:val="single" w:sz="12" w:space="0" w:color="auto"/>
            </w:tcBorders>
            <w:shd w:val="clear" w:color="auto" w:fill="auto"/>
            <w:vAlign w:val="center"/>
          </w:tcPr>
          <w:p w:rsidR="00B650FC" w:rsidRPr="006C60FF" w:rsidRDefault="00B650FC" w:rsidP="00EE64FD">
            <w:pPr>
              <w:pStyle w:val="142"/>
              <w:spacing w:line="260" w:lineRule="exact"/>
            </w:pPr>
          </w:p>
        </w:tc>
        <w:tc>
          <w:tcPr>
            <w:tcW w:w="1233" w:type="dxa"/>
            <w:shd w:val="clear" w:color="auto" w:fill="auto"/>
          </w:tcPr>
          <w:p w:rsidR="00B650FC" w:rsidRPr="006C60FF" w:rsidRDefault="00B650FC" w:rsidP="00EE64FD">
            <w:pPr>
              <w:pStyle w:val="142"/>
              <w:spacing w:line="260" w:lineRule="exact"/>
            </w:pPr>
            <w:r w:rsidRPr="006C60FF">
              <w:rPr>
                <w:rFonts w:hint="eastAsia"/>
              </w:rPr>
              <w:t xml:space="preserve">受害女性                                                                            </w:t>
            </w:r>
          </w:p>
        </w:tc>
        <w:tc>
          <w:tcPr>
            <w:tcW w:w="1165" w:type="dxa"/>
            <w:shd w:val="clear" w:color="auto" w:fill="auto"/>
            <w:vAlign w:val="center"/>
          </w:tcPr>
          <w:p w:rsidR="00B650FC" w:rsidRPr="006C60FF" w:rsidRDefault="00B650FC" w:rsidP="00EE64FD">
            <w:pPr>
              <w:pStyle w:val="142"/>
              <w:spacing w:line="260" w:lineRule="exact"/>
              <w:jc w:val="right"/>
            </w:pPr>
            <w:r w:rsidRPr="006C60FF">
              <w:rPr>
                <w:rFonts w:hint="eastAsia"/>
              </w:rPr>
              <w:t>114</w:t>
            </w:r>
          </w:p>
        </w:tc>
        <w:tc>
          <w:tcPr>
            <w:tcW w:w="1165" w:type="dxa"/>
            <w:shd w:val="clear" w:color="auto" w:fill="auto"/>
            <w:vAlign w:val="center"/>
          </w:tcPr>
          <w:p w:rsidR="00B650FC" w:rsidRPr="006C60FF" w:rsidRDefault="00B650FC" w:rsidP="00EE64FD">
            <w:pPr>
              <w:pStyle w:val="142"/>
              <w:spacing w:line="260" w:lineRule="exact"/>
              <w:jc w:val="right"/>
            </w:pPr>
            <w:r w:rsidRPr="006C60FF">
              <w:rPr>
                <w:rFonts w:hint="eastAsia"/>
              </w:rPr>
              <w:t>1</w:t>
            </w:r>
            <w:r w:rsidRPr="006C60FF">
              <w:t>17</w:t>
            </w:r>
          </w:p>
        </w:tc>
        <w:tc>
          <w:tcPr>
            <w:tcW w:w="1165" w:type="dxa"/>
            <w:shd w:val="clear" w:color="auto" w:fill="auto"/>
            <w:vAlign w:val="center"/>
          </w:tcPr>
          <w:p w:rsidR="00B650FC" w:rsidRPr="006C60FF" w:rsidRDefault="00B650FC" w:rsidP="00EE64FD">
            <w:pPr>
              <w:pStyle w:val="142"/>
              <w:spacing w:line="260" w:lineRule="exact"/>
              <w:jc w:val="right"/>
            </w:pPr>
            <w:r w:rsidRPr="006C60FF">
              <w:rPr>
                <w:rFonts w:hint="eastAsia"/>
              </w:rPr>
              <w:t>1</w:t>
            </w:r>
            <w:r w:rsidRPr="006C60FF">
              <w:t>36</w:t>
            </w:r>
          </w:p>
        </w:tc>
        <w:tc>
          <w:tcPr>
            <w:tcW w:w="1165" w:type="dxa"/>
            <w:shd w:val="clear" w:color="auto" w:fill="auto"/>
            <w:vAlign w:val="center"/>
          </w:tcPr>
          <w:p w:rsidR="00B650FC" w:rsidRPr="006C60FF" w:rsidRDefault="00B650FC" w:rsidP="00EE64FD">
            <w:pPr>
              <w:pStyle w:val="142"/>
              <w:spacing w:line="260" w:lineRule="exact"/>
              <w:jc w:val="right"/>
            </w:pPr>
            <w:r w:rsidRPr="006C60FF">
              <w:rPr>
                <w:rFonts w:hint="eastAsia"/>
              </w:rPr>
              <w:t>1</w:t>
            </w:r>
            <w:r w:rsidRPr="006C60FF">
              <w:t>50</w:t>
            </w:r>
          </w:p>
        </w:tc>
        <w:tc>
          <w:tcPr>
            <w:tcW w:w="1165" w:type="dxa"/>
            <w:tcBorders>
              <w:right w:val="single" w:sz="12" w:space="0" w:color="auto"/>
            </w:tcBorders>
            <w:shd w:val="clear" w:color="auto" w:fill="auto"/>
            <w:vAlign w:val="center"/>
          </w:tcPr>
          <w:p w:rsidR="00B650FC" w:rsidRPr="006C60FF" w:rsidRDefault="00B650FC" w:rsidP="00EE64FD">
            <w:pPr>
              <w:pStyle w:val="142"/>
              <w:spacing w:line="260" w:lineRule="exact"/>
              <w:jc w:val="right"/>
            </w:pPr>
            <w:r w:rsidRPr="006C60FF">
              <w:rPr>
                <w:rFonts w:hint="eastAsia"/>
              </w:rPr>
              <w:t>2</w:t>
            </w:r>
            <w:r w:rsidRPr="006C60FF">
              <w:t>04</w:t>
            </w:r>
          </w:p>
        </w:tc>
      </w:tr>
      <w:tr w:rsidR="00B650FC" w:rsidRPr="006C60FF" w:rsidTr="00640605">
        <w:tc>
          <w:tcPr>
            <w:tcW w:w="1095" w:type="dxa"/>
            <w:vMerge/>
            <w:tcBorders>
              <w:left w:val="single" w:sz="12" w:space="0" w:color="auto"/>
            </w:tcBorders>
            <w:shd w:val="clear" w:color="auto" w:fill="auto"/>
            <w:vAlign w:val="center"/>
          </w:tcPr>
          <w:p w:rsidR="00B650FC" w:rsidRPr="006C60FF" w:rsidRDefault="00B650FC" w:rsidP="00EE64FD">
            <w:pPr>
              <w:pStyle w:val="142"/>
              <w:spacing w:line="260" w:lineRule="exact"/>
            </w:pPr>
          </w:p>
        </w:tc>
        <w:tc>
          <w:tcPr>
            <w:tcW w:w="1233" w:type="dxa"/>
            <w:shd w:val="clear" w:color="auto" w:fill="auto"/>
          </w:tcPr>
          <w:p w:rsidR="00B650FC" w:rsidRPr="006C60FF" w:rsidRDefault="00B650FC" w:rsidP="00EE64FD">
            <w:pPr>
              <w:pStyle w:val="142"/>
              <w:spacing w:line="260" w:lineRule="exact"/>
              <w:rPr>
                <w:b/>
              </w:rPr>
            </w:pPr>
            <w:r w:rsidRPr="006C60FF">
              <w:rPr>
                <w:rFonts w:hint="eastAsia"/>
                <w:b/>
              </w:rPr>
              <w:t>小計</w:t>
            </w:r>
          </w:p>
        </w:tc>
        <w:tc>
          <w:tcPr>
            <w:tcW w:w="1165" w:type="dxa"/>
            <w:shd w:val="clear" w:color="auto" w:fill="auto"/>
            <w:vAlign w:val="center"/>
          </w:tcPr>
          <w:p w:rsidR="00B650FC" w:rsidRPr="006C60FF" w:rsidRDefault="00B650FC" w:rsidP="00EE64FD">
            <w:pPr>
              <w:pStyle w:val="142"/>
              <w:spacing w:line="260" w:lineRule="exact"/>
              <w:jc w:val="right"/>
              <w:rPr>
                <w:b/>
              </w:rPr>
            </w:pPr>
            <w:r w:rsidRPr="006C60FF">
              <w:rPr>
                <w:rFonts w:hint="eastAsia"/>
                <w:b/>
              </w:rPr>
              <w:t>262</w:t>
            </w:r>
          </w:p>
        </w:tc>
        <w:tc>
          <w:tcPr>
            <w:tcW w:w="1165" w:type="dxa"/>
            <w:shd w:val="clear" w:color="auto" w:fill="auto"/>
            <w:vAlign w:val="center"/>
          </w:tcPr>
          <w:p w:rsidR="00B650FC" w:rsidRPr="006C60FF" w:rsidRDefault="00B650FC" w:rsidP="00EE64FD">
            <w:pPr>
              <w:pStyle w:val="142"/>
              <w:spacing w:line="260" w:lineRule="exact"/>
              <w:jc w:val="right"/>
              <w:rPr>
                <w:b/>
              </w:rPr>
            </w:pPr>
            <w:r w:rsidRPr="006C60FF">
              <w:rPr>
                <w:rFonts w:hint="eastAsia"/>
                <w:b/>
              </w:rPr>
              <w:t>3</w:t>
            </w:r>
            <w:r w:rsidRPr="006C60FF">
              <w:rPr>
                <w:b/>
              </w:rPr>
              <w:t>01</w:t>
            </w:r>
          </w:p>
        </w:tc>
        <w:tc>
          <w:tcPr>
            <w:tcW w:w="1165" w:type="dxa"/>
            <w:shd w:val="clear" w:color="auto" w:fill="auto"/>
            <w:vAlign w:val="center"/>
          </w:tcPr>
          <w:p w:rsidR="00B650FC" w:rsidRPr="006C60FF" w:rsidRDefault="00B650FC" w:rsidP="00EE64FD">
            <w:pPr>
              <w:pStyle w:val="142"/>
              <w:spacing w:line="260" w:lineRule="exact"/>
              <w:jc w:val="right"/>
              <w:rPr>
                <w:b/>
              </w:rPr>
            </w:pPr>
            <w:r w:rsidRPr="006C60FF">
              <w:rPr>
                <w:rFonts w:hint="eastAsia"/>
                <w:b/>
              </w:rPr>
              <w:t>3</w:t>
            </w:r>
            <w:r w:rsidRPr="006C60FF">
              <w:rPr>
                <w:b/>
              </w:rPr>
              <w:t>26</w:t>
            </w:r>
          </w:p>
        </w:tc>
        <w:tc>
          <w:tcPr>
            <w:tcW w:w="1165" w:type="dxa"/>
            <w:shd w:val="clear" w:color="auto" w:fill="auto"/>
            <w:vAlign w:val="center"/>
          </w:tcPr>
          <w:p w:rsidR="00B650FC" w:rsidRPr="006C60FF" w:rsidRDefault="00B650FC" w:rsidP="00EE64FD">
            <w:pPr>
              <w:pStyle w:val="142"/>
              <w:spacing w:line="260" w:lineRule="exact"/>
              <w:jc w:val="right"/>
              <w:rPr>
                <w:b/>
              </w:rPr>
            </w:pPr>
            <w:r w:rsidRPr="006C60FF">
              <w:rPr>
                <w:rFonts w:hint="eastAsia"/>
                <w:b/>
              </w:rPr>
              <w:t>3</w:t>
            </w:r>
            <w:r w:rsidRPr="006C60FF">
              <w:rPr>
                <w:b/>
              </w:rPr>
              <w:t>31</w:t>
            </w:r>
          </w:p>
        </w:tc>
        <w:tc>
          <w:tcPr>
            <w:tcW w:w="1165" w:type="dxa"/>
            <w:tcBorders>
              <w:right w:val="single" w:sz="12" w:space="0" w:color="auto"/>
            </w:tcBorders>
            <w:shd w:val="clear" w:color="auto" w:fill="auto"/>
            <w:vAlign w:val="center"/>
          </w:tcPr>
          <w:p w:rsidR="00B650FC" w:rsidRPr="006C60FF" w:rsidRDefault="00B650FC" w:rsidP="00EE64FD">
            <w:pPr>
              <w:pStyle w:val="142"/>
              <w:spacing w:line="260" w:lineRule="exact"/>
              <w:jc w:val="right"/>
              <w:rPr>
                <w:b/>
              </w:rPr>
            </w:pPr>
            <w:r w:rsidRPr="006C60FF">
              <w:rPr>
                <w:rFonts w:hint="eastAsia"/>
                <w:b/>
              </w:rPr>
              <w:t>4</w:t>
            </w:r>
            <w:r w:rsidRPr="006C60FF">
              <w:rPr>
                <w:b/>
              </w:rPr>
              <w:t>46</w:t>
            </w:r>
          </w:p>
        </w:tc>
      </w:tr>
      <w:tr w:rsidR="00B650FC" w:rsidRPr="006C60FF" w:rsidTr="00640605">
        <w:tc>
          <w:tcPr>
            <w:tcW w:w="1095" w:type="dxa"/>
            <w:vMerge w:val="restart"/>
            <w:tcBorders>
              <w:left w:val="single" w:sz="12" w:space="0" w:color="auto"/>
            </w:tcBorders>
            <w:shd w:val="clear" w:color="auto" w:fill="auto"/>
            <w:vAlign w:val="center"/>
          </w:tcPr>
          <w:p w:rsidR="00B650FC" w:rsidRPr="006C60FF" w:rsidRDefault="00B650FC" w:rsidP="00EE64FD">
            <w:pPr>
              <w:pStyle w:val="142"/>
              <w:spacing w:line="260" w:lineRule="exact"/>
            </w:pPr>
            <w:r w:rsidRPr="006C60FF">
              <w:rPr>
                <w:rFonts w:hint="eastAsia"/>
              </w:rPr>
              <w:t>性侵</w:t>
            </w:r>
          </w:p>
        </w:tc>
        <w:tc>
          <w:tcPr>
            <w:tcW w:w="1233" w:type="dxa"/>
            <w:shd w:val="clear" w:color="auto" w:fill="auto"/>
          </w:tcPr>
          <w:p w:rsidR="00B650FC" w:rsidRPr="006C60FF" w:rsidRDefault="00B650FC" w:rsidP="00EE64FD">
            <w:pPr>
              <w:pStyle w:val="142"/>
              <w:spacing w:line="260" w:lineRule="exact"/>
            </w:pPr>
            <w:r w:rsidRPr="006C60FF">
              <w:rPr>
                <w:rFonts w:hint="eastAsia"/>
              </w:rPr>
              <w:t>受害男性</w:t>
            </w:r>
          </w:p>
        </w:tc>
        <w:tc>
          <w:tcPr>
            <w:tcW w:w="1165" w:type="dxa"/>
            <w:shd w:val="clear" w:color="auto" w:fill="auto"/>
            <w:vAlign w:val="center"/>
          </w:tcPr>
          <w:p w:rsidR="00B650FC" w:rsidRPr="006C60FF" w:rsidRDefault="00B650FC" w:rsidP="00EE64FD">
            <w:pPr>
              <w:pStyle w:val="142"/>
              <w:spacing w:line="260" w:lineRule="exact"/>
              <w:jc w:val="right"/>
            </w:pPr>
            <w:r w:rsidRPr="006C60FF">
              <w:rPr>
                <w:rFonts w:hint="eastAsia"/>
              </w:rPr>
              <w:t>56</w:t>
            </w:r>
          </w:p>
        </w:tc>
        <w:tc>
          <w:tcPr>
            <w:tcW w:w="1165" w:type="dxa"/>
            <w:shd w:val="clear" w:color="auto" w:fill="auto"/>
            <w:vAlign w:val="center"/>
          </w:tcPr>
          <w:p w:rsidR="00B650FC" w:rsidRPr="006C60FF" w:rsidRDefault="00B650FC" w:rsidP="00EE64FD">
            <w:pPr>
              <w:pStyle w:val="142"/>
              <w:spacing w:line="260" w:lineRule="exact"/>
              <w:jc w:val="right"/>
            </w:pPr>
            <w:r w:rsidRPr="006C60FF">
              <w:rPr>
                <w:rFonts w:hint="eastAsia"/>
              </w:rPr>
              <w:t>6</w:t>
            </w:r>
            <w:r w:rsidRPr="006C60FF">
              <w:t>8</w:t>
            </w:r>
          </w:p>
        </w:tc>
        <w:tc>
          <w:tcPr>
            <w:tcW w:w="1165" w:type="dxa"/>
            <w:shd w:val="clear" w:color="auto" w:fill="auto"/>
            <w:vAlign w:val="center"/>
          </w:tcPr>
          <w:p w:rsidR="00B650FC" w:rsidRPr="006C60FF" w:rsidRDefault="00B650FC" w:rsidP="00EE64FD">
            <w:pPr>
              <w:pStyle w:val="142"/>
              <w:spacing w:line="260" w:lineRule="exact"/>
              <w:jc w:val="right"/>
            </w:pPr>
            <w:r w:rsidRPr="006C60FF">
              <w:rPr>
                <w:rFonts w:hint="eastAsia"/>
              </w:rPr>
              <w:t>4</w:t>
            </w:r>
            <w:r w:rsidRPr="006C60FF">
              <w:t>5</w:t>
            </w:r>
          </w:p>
        </w:tc>
        <w:tc>
          <w:tcPr>
            <w:tcW w:w="1165" w:type="dxa"/>
            <w:shd w:val="clear" w:color="auto" w:fill="auto"/>
            <w:vAlign w:val="center"/>
          </w:tcPr>
          <w:p w:rsidR="00B650FC" w:rsidRPr="006C60FF" w:rsidRDefault="00B650FC" w:rsidP="00EE64FD">
            <w:pPr>
              <w:pStyle w:val="142"/>
              <w:spacing w:line="260" w:lineRule="exact"/>
              <w:jc w:val="right"/>
            </w:pPr>
            <w:r w:rsidRPr="006C60FF">
              <w:rPr>
                <w:rFonts w:hint="eastAsia"/>
              </w:rPr>
              <w:t>4</w:t>
            </w:r>
            <w:r w:rsidRPr="006C60FF">
              <w:t>8</w:t>
            </w:r>
          </w:p>
        </w:tc>
        <w:tc>
          <w:tcPr>
            <w:tcW w:w="1165" w:type="dxa"/>
            <w:tcBorders>
              <w:right w:val="single" w:sz="12" w:space="0" w:color="auto"/>
            </w:tcBorders>
            <w:shd w:val="clear" w:color="auto" w:fill="auto"/>
            <w:vAlign w:val="center"/>
          </w:tcPr>
          <w:p w:rsidR="00B650FC" w:rsidRPr="006C60FF" w:rsidRDefault="00B650FC" w:rsidP="00EE64FD">
            <w:pPr>
              <w:pStyle w:val="142"/>
              <w:spacing w:line="260" w:lineRule="exact"/>
              <w:jc w:val="right"/>
            </w:pPr>
            <w:r w:rsidRPr="006C60FF">
              <w:rPr>
                <w:rFonts w:hint="eastAsia"/>
              </w:rPr>
              <w:t>5</w:t>
            </w:r>
            <w:r w:rsidRPr="006C60FF">
              <w:t>5</w:t>
            </w:r>
          </w:p>
        </w:tc>
      </w:tr>
      <w:tr w:rsidR="00B650FC" w:rsidRPr="006C60FF" w:rsidTr="00640605">
        <w:tc>
          <w:tcPr>
            <w:tcW w:w="1095" w:type="dxa"/>
            <w:vMerge/>
            <w:tcBorders>
              <w:left w:val="single" w:sz="12" w:space="0" w:color="auto"/>
            </w:tcBorders>
            <w:shd w:val="clear" w:color="auto" w:fill="auto"/>
            <w:vAlign w:val="center"/>
          </w:tcPr>
          <w:p w:rsidR="00B650FC" w:rsidRPr="006C60FF" w:rsidRDefault="00B650FC" w:rsidP="00EE64FD">
            <w:pPr>
              <w:pStyle w:val="142"/>
              <w:spacing w:line="260" w:lineRule="exact"/>
            </w:pPr>
          </w:p>
        </w:tc>
        <w:tc>
          <w:tcPr>
            <w:tcW w:w="1233" w:type="dxa"/>
            <w:shd w:val="clear" w:color="auto" w:fill="auto"/>
          </w:tcPr>
          <w:p w:rsidR="00B650FC" w:rsidRPr="006C60FF" w:rsidRDefault="00B650FC" w:rsidP="00EE64FD">
            <w:pPr>
              <w:pStyle w:val="142"/>
              <w:spacing w:line="260" w:lineRule="exact"/>
            </w:pPr>
            <w:r w:rsidRPr="006C60FF">
              <w:rPr>
                <w:rFonts w:hint="eastAsia"/>
              </w:rPr>
              <w:t xml:space="preserve">受害女性                                                                            </w:t>
            </w:r>
          </w:p>
        </w:tc>
        <w:tc>
          <w:tcPr>
            <w:tcW w:w="1165" w:type="dxa"/>
            <w:shd w:val="clear" w:color="auto" w:fill="auto"/>
            <w:vAlign w:val="center"/>
          </w:tcPr>
          <w:p w:rsidR="00B650FC" w:rsidRPr="006C60FF" w:rsidRDefault="00B650FC" w:rsidP="00EE64FD">
            <w:pPr>
              <w:pStyle w:val="142"/>
              <w:spacing w:line="260" w:lineRule="exact"/>
              <w:jc w:val="right"/>
            </w:pPr>
            <w:r w:rsidRPr="006C60FF">
              <w:rPr>
                <w:rFonts w:hint="eastAsia"/>
              </w:rPr>
              <w:t>169</w:t>
            </w:r>
          </w:p>
        </w:tc>
        <w:tc>
          <w:tcPr>
            <w:tcW w:w="1165" w:type="dxa"/>
            <w:shd w:val="clear" w:color="auto" w:fill="auto"/>
            <w:vAlign w:val="center"/>
          </w:tcPr>
          <w:p w:rsidR="00B650FC" w:rsidRPr="006C60FF" w:rsidRDefault="00B650FC" w:rsidP="00EE64FD">
            <w:pPr>
              <w:pStyle w:val="142"/>
              <w:spacing w:line="260" w:lineRule="exact"/>
              <w:jc w:val="right"/>
            </w:pPr>
            <w:r w:rsidRPr="006C60FF">
              <w:rPr>
                <w:rFonts w:hint="eastAsia"/>
              </w:rPr>
              <w:t>1</w:t>
            </w:r>
            <w:r w:rsidRPr="006C60FF">
              <w:t>95</w:t>
            </w:r>
          </w:p>
        </w:tc>
        <w:tc>
          <w:tcPr>
            <w:tcW w:w="1165" w:type="dxa"/>
            <w:shd w:val="clear" w:color="auto" w:fill="auto"/>
            <w:vAlign w:val="center"/>
          </w:tcPr>
          <w:p w:rsidR="00B650FC" w:rsidRPr="006C60FF" w:rsidRDefault="00B650FC" w:rsidP="00EE64FD">
            <w:pPr>
              <w:pStyle w:val="142"/>
              <w:spacing w:line="260" w:lineRule="exact"/>
              <w:jc w:val="right"/>
            </w:pPr>
            <w:r w:rsidRPr="006C60FF">
              <w:rPr>
                <w:rFonts w:hint="eastAsia"/>
              </w:rPr>
              <w:t>1</w:t>
            </w:r>
            <w:r w:rsidRPr="006C60FF">
              <w:t>76</w:t>
            </w:r>
          </w:p>
        </w:tc>
        <w:tc>
          <w:tcPr>
            <w:tcW w:w="1165" w:type="dxa"/>
            <w:shd w:val="clear" w:color="auto" w:fill="auto"/>
            <w:vAlign w:val="center"/>
          </w:tcPr>
          <w:p w:rsidR="00B650FC" w:rsidRPr="006C60FF" w:rsidRDefault="00B650FC" w:rsidP="00EE64FD">
            <w:pPr>
              <w:pStyle w:val="142"/>
              <w:spacing w:line="260" w:lineRule="exact"/>
              <w:jc w:val="right"/>
            </w:pPr>
            <w:r w:rsidRPr="006C60FF">
              <w:rPr>
                <w:rFonts w:hint="eastAsia"/>
              </w:rPr>
              <w:t>2</w:t>
            </w:r>
            <w:r w:rsidRPr="006C60FF">
              <w:t>16</w:t>
            </w:r>
          </w:p>
        </w:tc>
        <w:tc>
          <w:tcPr>
            <w:tcW w:w="1165" w:type="dxa"/>
            <w:tcBorders>
              <w:right w:val="single" w:sz="12" w:space="0" w:color="auto"/>
            </w:tcBorders>
            <w:shd w:val="clear" w:color="auto" w:fill="auto"/>
            <w:vAlign w:val="center"/>
          </w:tcPr>
          <w:p w:rsidR="00B650FC" w:rsidRPr="006C60FF" w:rsidRDefault="00B650FC" w:rsidP="00EE64FD">
            <w:pPr>
              <w:pStyle w:val="142"/>
              <w:spacing w:line="260" w:lineRule="exact"/>
              <w:jc w:val="right"/>
            </w:pPr>
            <w:r w:rsidRPr="006C60FF">
              <w:rPr>
                <w:rFonts w:hint="eastAsia"/>
              </w:rPr>
              <w:t>1</w:t>
            </w:r>
            <w:r w:rsidRPr="006C60FF">
              <w:t>89</w:t>
            </w:r>
          </w:p>
        </w:tc>
      </w:tr>
      <w:tr w:rsidR="00B650FC" w:rsidRPr="006C60FF" w:rsidTr="00640605">
        <w:tc>
          <w:tcPr>
            <w:tcW w:w="1095" w:type="dxa"/>
            <w:vMerge/>
            <w:tcBorders>
              <w:left w:val="single" w:sz="12" w:space="0" w:color="auto"/>
            </w:tcBorders>
            <w:shd w:val="clear" w:color="auto" w:fill="auto"/>
            <w:vAlign w:val="center"/>
          </w:tcPr>
          <w:p w:rsidR="00B650FC" w:rsidRPr="006C60FF" w:rsidRDefault="00B650FC" w:rsidP="00EE64FD">
            <w:pPr>
              <w:pStyle w:val="142"/>
              <w:spacing w:line="260" w:lineRule="exact"/>
            </w:pPr>
          </w:p>
        </w:tc>
        <w:tc>
          <w:tcPr>
            <w:tcW w:w="1233" w:type="dxa"/>
            <w:shd w:val="clear" w:color="auto" w:fill="auto"/>
          </w:tcPr>
          <w:p w:rsidR="00B650FC" w:rsidRPr="006C60FF" w:rsidRDefault="00B650FC" w:rsidP="00EE64FD">
            <w:pPr>
              <w:pStyle w:val="142"/>
              <w:spacing w:line="260" w:lineRule="exact"/>
              <w:rPr>
                <w:b/>
              </w:rPr>
            </w:pPr>
            <w:r w:rsidRPr="006C60FF">
              <w:rPr>
                <w:rFonts w:hint="eastAsia"/>
                <w:b/>
              </w:rPr>
              <w:t>小計</w:t>
            </w:r>
          </w:p>
        </w:tc>
        <w:tc>
          <w:tcPr>
            <w:tcW w:w="1165" w:type="dxa"/>
            <w:shd w:val="clear" w:color="auto" w:fill="auto"/>
            <w:vAlign w:val="center"/>
          </w:tcPr>
          <w:p w:rsidR="00B650FC" w:rsidRPr="006C60FF" w:rsidRDefault="00B650FC" w:rsidP="00EE64FD">
            <w:pPr>
              <w:pStyle w:val="142"/>
              <w:spacing w:line="260" w:lineRule="exact"/>
              <w:jc w:val="right"/>
              <w:rPr>
                <w:b/>
              </w:rPr>
            </w:pPr>
            <w:r w:rsidRPr="006C60FF">
              <w:rPr>
                <w:rFonts w:hint="eastAsia"/>
                <w:b/>
              </w:rPr>
              <w:t>225</w:t>
            </w:r>
          </w:p>
        </w:tc>
        <w:tc>
          <w:tcPr>
            <w:tcW w:w="1165" w:type="dxa"/>
            <w:shd w:val="clear" w:color="auto" w:fill="auto"/>
            <w:vAlign w:val="center"/>
          </w:tcPr>
          <w:p w:rsidR="00B650FC" w:rsidRPr="006C60FF" w:rsidRDefault="00B650FC" w:rsidP="00EE64FD">
            <w:pPr>
              <w:pStyle w:val="142"/>
              <w:spacing w:line="260" w:lineRule="exact"/>
              <w:jc w:val="right"/>
              <w:rPr>
                <w:b/>
              </w:rPr>
            </w:pPr>
            <w:r w:rsidRPr="006C60FF">
              <w:rPr>
                <w:rFonts w:hint="eastAsia"/>
                <w:b/>
              </w:rPr>
              <w:t>2</w:t>
            </w:r>
            <w:r w:rsidRPr="006C60FF">
              <w:rPr>
                <w:b/>
              </w:rPr>
              <w:t>63</w:t>
            </w:r>
          </w:p>
        </w:tc>
        <w:tc>
          <w:tcPr>
            <w:tcW w:w="1165" w:type="dxa"/>
            <w:shd w:val="clear" w:color="auto" w:fill="auto"/>
            <w:vAlign w:val="center"/>
          </w:tcPr>
          <w:p w:rsidR="00B650FC" w:rsidRPr="006C60FF" w:rsidRDefault="00B650FC" w:rsidP="00EE64FD">
            <w:pPr>
              <w:pStyle w:val="142"/>
              <w:spacing w:line="260" w:lineRule="exact"/>
              <w:jc w:val="right"/>
              <w:rPr>
                <w:b/>
              </w:rPr>
            </w:pPr>
            <w:r w:rsidRPr="006C60FF">
              <w:rPr>
                <w:rFonts w:hint="eastAsia"/>
                <w:b/>
              </w:rPr>
              <w:t>2</w:t>
            </w:r>
            <w:r w:rsidRPr="006C60FF">
              <w:rPr>
                <w:b/>
              </w:rPr>
              <w:t>21</w:t>
            </w:r>
          </w:p>
        </w:tc>
        <w:tc>
          <w:tcPr>
            <w:tcW w:w="1165" w:type="dxa"/>
            <w:shd w:val="clear" w:color="auto" w:fill="auto"/>
            <w:vAlign w:val="center"/>
          </w:tcPr>
          <w:p w:rsidR="00B650FC" w:rsidRPr="006C60FF" w:rsidRDefault="00B650FC" w:rsidP="00EE64FD">
            <w:pPr>
              <w:pStyle w:val="142"/>
              <w:spacing w:line="260" w:lineRule="exact"/>
              <w:jc w:val="right"/>
              <w:rPr>
                <w:b/>
              </w:rPr>
            </w:pPr>
            <w:r w:rsidRPr="006C60FF">
              <w:rPr>
                <w:rFonts w:hint="eastAsia"/>
                <w:b/>
              </w:rPr>
              <w:t>2</w:t>
            </w:r>
            <w:r w:rsidRPr="006C60FF">
              <w:rPr>
                <w:b/>
              </w:rPr>
              <w:t>64</w:t>
            </w:r>
          </w:p>
        </w:tc>
        <w:tc>
          <w:tcPr>
            <w:tcW w:w="1165" w:type="dxa"/>
            <w:tcBorders>
              <w:right w:val="single" w:sz="12" w:space="0" w:color="auto"/>
            </w:tcBorders>
            <w:shd w:val="clear" w:color="auto" w:fill="auto"/>
            <w:vAlign w:val="center"/>
          </w:tcPr>
          <w:p w:rsidR="00B650FC" w:rsidRPr="006C60FF" w:rsidRDefault="00B650FC" w:rsidP="00EE64FD">
            <w:pPr>
              <w:pStyle w:val="142"/>
              <w:spacing w:line="260" w:lineRule="exact"/>
              <w:jc w:val="right"/>
              <w:rPr>
                <w:b/>
              </w:rPr>
            </w:pPr>
            <w:r w:rsidRPr="006C60FF">
              <w:rPr>
                <w:rFonts w:hint="eastAsia"/>
                <w:b/>
              </w:rPr>
              <w:t>2</w:t>
            </w:r>
            <w:r w:rsidRPr="006C60FF">
              <w:rPr>
                <w:b/>
              </w:rPr>
              <w:t>44</w:t>
            </w:r>
          </w:p>
        </w:tc>
      </w:tr>
      <w:tr w:rsidR="00B650FC" w:rsidRPr="006C60FF" w:rsidTr="00640605">
        <w:tc>
          <w:tcPr>
            <w:tcW w:w="1095" w:type="dxa"/>
            <w:tcBorders>
              <w:left w:val="single" w:sz="12" w:space="0" w:color="auto"/>
              <w:bottom w:val="single" w:sz="12" w:space="0" w:color="auto"/>
            </w:tcBorders>
            <w:shd w:val="clear" w:color="auto" w:fill="auto"/>
            <w:vAlign w:val="center"/>
          </w:tcPr>
          <w:p w:rsidR="00B650FC" w:rsidRPr="006C60FF" w:rsidRDefault="00B650FC" w:rsidP="00C22934">
            <w:pPr>
              <w:pStyle w:val="142"/>
              <w:spacing w:line="260" w:lineRule="exact"/>
            </w:pPr>
            <w:r w:rsidRPr="006C60FF">
              <w:rPr>
                <w:rFonts w:hint="eastAsia"/>
              </w:rPr>
              <w:t>自殺、自我傷害</w:t>
            </w:r>
          </w:p>
        </w:tc>
        <w:tc>
          <w:tcPr>
            <w:tcW w:w="1233" w:type="dxa"/>
            <w:tcBorders>
              <w:bottom w:val="single" w:sz="12" w:space="0" w:color="auto"/>
            </w:tcBorders>
            <w:shd w:val="clear" w:color="auto" w:fill="auto"/>
            <w:vAlign w:val="center"/>
          </w:tcPr>
          <w:p w:rsidR="00B650FC" w:rsidRPr="006C60FF" w:rsidRDefault="00B650FC" w:rsidP="00C22934">
            <w:pPr>
              <w:pStyle w:val="142"/>
              <w:spacing w:line="260" w:lineRule="exact"/>
            </w:pPr>
            <w:r w:rsidRPr="006C60FF">
              <w:rPr>
                <w:rFonts w:hint="eastAsia"/>
              </w:rPr>
              <w:t>通報件數</w:t>
            </w:r>
          </w:p>
        </w:tc>
        <w:tc>
          <w:tcPr>
            <w:tcW w:w="1165" w:type="dxa"/>
            <w:tcBorders>
              <w:bottom w:val="single" w:sz="12" w:space="0" w:color="auto"/>
            </w:tcBorders>
            <w:shd w:val="clear" w:color="auto" w:fill="auto"/>
            <w:vAlign w:val="center"/>
          </w:tcPr>
          <w:p w:rsidR="00B650FC" w:rsidRPr="006C60FF" w:rsidRDefault="00B650FC" w:rsidP="00C22934">
            <w:pPr>
              <w:pStyle w:val="142"/>
              <w:spacing w:line="260" w:lineRule="exact"/>
              <w:jc w:val="right"/>
            </w:pPr>
            <w:r w:rsidRPr="006C60FF">
              <w:rPr>
                <w:rFonts w:hint="eastAsia"/>
              </w:rPr>
              <w:t>2</w:t>
            </w:r>
            <w:r w:rsidRPr="006C60FF">
              <w:t>,</w:t>
            </w:r>
            <w:r w:rsidRPr="006C60FF">
              <w:rPr>
                <w:rFonts w:hint="eastAsia"/>
              </w:rPr>
              <w:t>955</w:t>
            </w:r>
          </w:p>
        </w:tc>
        <w:tc>
          <w:tcPr>
            <w:tcW w:w="1165" w:type="dxa"/>
            <w:tcBorders>
              <w:bottom w:val="single" w:sz="12" w:space="0" w:color="auto"/>
            </w:tcBorders>
            <w:shd w:val="clear" w:color="auto" w:fill="auto"/>
            <w:vAlign w:val="center"/>
          </w:tcPr>
          <w:p w:rsidR="00B650FC" w:rsidRPr="006C60FF" w:rsidRDefault="00B650FC" w:rsidP="00C22934">
            <w:pPr>
              <w:pStyle w:val="142"/>
              <w:spacing w:line="260" w:lineRule="exact"/>
              <w:jc w:val="right"/>
            </w:pPr>
            <w:r w:rsidRPr="006C60FF">
              <w:rPr>
                <w:rFonts w:hint="eastAsia"/>
              </w:rPr>
              <w:t>6</w:t>
            </w:r>
            <w:r w:rsidRPr="006C60FF">
              <w:t>,371</w:t>
            </w:r>
          </w:p>
        </w:tc>
        <w:tc>
          <w:tcPr>
            <w:tcW w:w="1165" w:type="dxa"/>
            <w:tcBorders>
              <w:bottom w:val="single" w:sz="12" w:space="0" w:color="auto"/>
            </w:tcBorders>
            <w:shd w:val="clear" w:color="auto" w:fill="auto"/>
            <w:vAlign w:val="center"/>
          </w:tcPr>
          <w:p w:rsidR="00B650FC" w:rsidRPr="006C60FF" w:rsidRDefault="00B650FC" w:rsidP="00C22934">
            <w:pPr>
              <w:pStyle w:val="142"/>
              <w:spacing w:line="260" w:lineRule="exact"/>
              <w:jc w:val="right"/>
            </w:pPr>
            <w:r w:rsidRPr="006C60FF">
              <w:rPr>
                <w:rFonts w:hint="eastAsia"/>
              </w:rPr>
              <w:t>7</w:t>
            </w:r>
            <w:r w:rsidRPr="006C60FF">
              <w:t>,701</w:t>
            </w:r>
          </w:p>
        </w:tc>
        <w:tc>
          <w:tcPr>
            <w:tcW w:w="1165" w:type="dxa"/>
            <w:tcBorders>
              <w:bottom w:val="single" w:sz="12" w:space="0" w:color="auto"/>
            </w:tcBorders>
            <w:shd w:val="clear" w:color="auto" w:fill="auto"/>
            <w:vAlign w:val="center"/>
          </w:tcPr>
          <w:p w:rsidR="00B650FC" w:rsidRPr="006C60FF" w:rsidRDefault="00B650FC" w:rsidP="00C22934">
            <w:pPr>
              <w:pStyle w:val="142"/>
              <w:spacing w:line="260" w:lineRule="exact"/>
              <w:jc w:val="right"/>
            </w:pPr>
            <w:r w:rsidRPr="006C60FF">
              <w:rPr>
                <w:rFonts w:hint="eastAsia"/>
              </w:rPr>
              <w:t>8</w:t>
            </w:r>
            <w:r w:rsidRPr="006C60FF">
              <w:t>,380</w:t>
            </w:r>
          </w:p>
        </w:tc>
        <w:tc>
          <w:tcPr>
            <w:tcW w:w="1165" w:type="dxa"/>
            <w:tcBorders>
              <w:bottom w:val="single" w:sz="12" w:space="0" w:color="auto"/>
              <w:right w:val="single" w:sz="12" w:space="0" w:color="auto"/>
            </w:tcBorders>
            <w:shd w:val="clear" w:color="auto" w:fill="auto"/>
            <w:vAlign w:val="center"/>
          </w:tcPr>
          <w:p w:rsidR="00B650FC" w:rsidRPr="006C60FF" w:rsidRDefault="00B650FC" w:rsidP="00C22934">
            <w:pPr>
              <w:pStyle w:val="142"/>
              <w:spacing w:line="260" w:lineRule="exact"/>
              <w:jc w:val="right"/>
            </w:pPr>
            <w:r w:rsidRPr="006C60FF">
              <w:rPr>
                <w:rFonts w:hint="eastAsia"/>
              </w:rPr>
              <w:t>1</w:t>
            </w:r>
            <w:r w:rsidRPr="006C60FF">
              <w:t>1,407</w:t>
            </w:r>
          </w:p>
        </w:tc>
      </w:tr>
    </w:tbl>
    <w:p w:rsidR="00B650FC" w:rsidRPr="006C60FF" w:rsidRDefault="00B650FC" w:rsidP="00C22934">
      <w:pPr>
        <w:spacing w:line="260" w:lineRule="exact"/>
        <w:ind w:leftChars="0" w:left="0" w:firstLineChars="34" w:firstLine="83"/>
        <w:jc w:val="left"/>
        <w:rPr>
          <w:rFonts w:hAnsi="標楷體"/>
          <w:sz w:val="24"/>
        </w:rPr>
      </w:pPr>
      <w:r w:rsidRPr="006C60FF">
        <w:rPr>
          <w:rFonts w:hAnsi="標楷體" w:hint="eastAsia"/>
          <w:sz w:val="24"/>
        </w:rPr>
        <w:t xml:space="preserve">   說    明：性侵部分之欄位均屬經調查屬實之統計資料。</w:t>
      </w:r>
    </w:p>
    <w:p w:rsidR="00B650FC" w:rsidRPr="006C60FF" w:rsidRDefault="00B650FC" w:rsidP="00C22934">
      <w:pPr>
        <w:spacing w:line="260" w:lineRule="exact"/>
        <w:ind w:leftChars="0" w:left="0" w:firstLineChars="172" w:firstLine="418"/>
        <w:jc w:val="left"/>
        <w:rPr>
          <w:rFonts w:hAnsi="標楷體"/>
          <w:sz w:val="24"/>
        </w:rPr>
      </w:pPr>
      <w:r w:rsidRPr="006C60FF">
        <w:rPr>
          <w:rFonts w:hAnsi="標楷體"/>
          <w:sz w:val="24"/>
        </w:rPr>
        <w:t>資料來源：</w:t>
      </w:r>
      <w:r w:rsidRPr="006C60FF">
        <w:rPr>
          <w:rFonts w:hAnsi="標楷體" w:hint="eastAsia"/>
          <w:sz w:val="24"/>
        </w:rPr>
        <w:t>教育部提供，本中心彙整。</w:t>
      </w:r>
    </w:p>
    <w:p w:rsidR="00B650FC" w:rsidRDefault="00B650FC" w:rsidP="00640605">
      <w:pPr>
        <w:pStyle w:val="21"/>
        <w:tabs>
          <w:tab w:val="left" w:pos="1414"/>
        </w:tabs>
        <w:ind w:leftChars="227" w:left="1006" w:hangingChars="128" w:hanging="363"/>
        <w:rPr>
          <w:rFonts w:ascii="新細明體" w:eastAsia="新細明體" w:hAnsi="新細明體"/>
          <w:b/>
        </w:rPr>
      </w:pPr>
      <w:r>
        <w:rPr>
          <w:rFonts w:hAnsi="標楷體" w:hint="eastAsia"/>
          <w:b/>
        </w:rPr>
        <w:t xml:space="preserve"> 3</w:t>
      </w:r>
      <w:r w:rsidRPr="0084099A">
        <w:rPr>
          <w:rFonts w:hAnsi="標楷體" w:hint="eastAsia"/>
          <w:b/>
        </w:rPr>
        <w:t>.</w:t>
      </w:r>
      <w:r>
        <w:rPr>
          <w:rFonts w:hAnsi="標楷體" w:hint="eastAsia"/>
          <w:b/>
        </w:rPr>
        <w:t>交通部近年雖持續與地方政府合作改善交通設施，並與教育部合力推動交通安全教育，惟</w:t>
      </w:r>
      <w:r w:rsidRPr="009151D0">
        <w:rPr>
          <w:rFonts w:hAnsi="標楷體" w:hint="eastAsia"/>
          <w:b/>
        </w:rPr>
        <w:t>108至111年度間交通事故仍為兒少非自然死亡之主因</w:t>
      </w:r>
    </w:p>
    <w:p w:rsidR="00B650FC" w:rsidRDefault="00B650FC" w:rsidP="00640605">
      <w:pPr>
        <w:pStyle w:val="21"/>
        <w:tabs>
          <w:tab w:val="left" w:pos="1414"/>
        </w:tabs>
        <w:ind w:leftChars="227" w:left="1006" w:hangingChars="128" w:hanging="363"/>
        <w:rPr>
          <w:rFonts w:hAnsi="標楷體"/>
          <w:szCs w:val="24"/>
        </w:rPr>
      </w:pPr>
      <w:r>
        <w:rPr>
          <w:rFonts w:ascii="新細明體" w:eastAsia="新細明體" w:hAnsi="新細明體" w:hint="eastAsia"/>
          <w:b/>
        </w:rPr>
        <w:t xml:space="preserve">       </w:t>
      </w:r>
      <w:r w:rsidRPr="0045669D">
        <w:rPr>
          <w:rFonts w:hAnsi="標楷體" w:hint="eastAsia"/>
        </w:rPr>
        <w:t>為降低兒少因交通事故之傷亡率，交通部</w:t>
      </w:r>
      <w:r>
        <w:rPr>
          <w:rFonts w:hAnsi="標楷體" w:hint="eastAsia"/>
        </w:rPr>
        <w:t>近年</w:t>
      </w:r>
      <w:r w:rsidRPr="0045669D">
        <w:rPr>
          <w:rFonts w:hAnsi="標楷體" w:hint="eastAsia"/>
        </w:rPr>
        <w:t>除協助市縣政府改善交通設施外，並與教育部合作，逐年編列預算補助辦理校園交通教育宣導</w:t>
      </w:r>
      <w:r>
        <w:rPr>
          <w:rFonts w:hAnsi="標楷體" w:hint="eastAsia"/>
        </w:rPr>
        <w:t>及</w:t>
      </w:r>
      <w:r w:rsidRPr="0045669D">
        <w:rPr>
          <w:rFonts w:hAnsi="標楷體" w:hint="eastAsia"/>
        </w:rPr>
        <w:t>訪視輔導</w:t>
      </w:r>
      <w:r>
        <w:rPr>
          <w:rFonts w:hAnsi="標楷體" w:hint="eastAsia"/>
        </w:rPr>
        <w:t>活動</w:t>
      </w:r>
      <w:r w:rsidRPr="0045669D">
        <w:rPr>
          <w:rFonts w:hAnsi="標楷體" w:hint="eastAsia"/>
        </w:rPr>
        <w:t>。</w:t>
      </w:r>
      <w:r>
        <w:rPr>
          <w:rFonts w:hAnsi="標楷體" w:hint="eastAsia"/>
        </w:rPr>
        <w:t>惟依</w:t>
      </w:r>
      <w:r w:rsidRPr="009151D0">
        <w:rPr>
          <w:rFonts w:hAnsi="標楷體" w:hint="eastAsia"/>
        </w:rPr>
        <w:t>衛福部建置之聯合國兒童權利公約(CRC)資訊網公告之近年兒少主要死亡原因統計資料，108至111年度兒少非自然死亡原因以事故死亡為主，占</w:t>
      </w:r>
      <w:r>
        <w:rPr>
          <w:rFonts w:hAnsi="標楷體" w:hint="eastAsia"/>
        </w:rPr>
        <w:t>同期間</w:t>
      </w:r>
      <w:r w:rsidRPr="009151D0">
        <w:rPr>
          <w:rFonts w:hAnsi="標楷體" w:hint="eastAsia"/>
        </w:rPr>
        <w:t>非自然死亡人數比率68.68%；事故種類又以交通運輸事故為最大宗，分年占比多逾5成(詳表</w:t>
      </w:r>
      <w:r>
        <w:rPr>
          <w:rFonts w:hAnsi="標楷體" w:hint="eastAsia"/>
        </w:rPr>
        <w:t>9</w:t>
      </w:r>
      <w:r w:rsidRPr="009151D0">
        <w:rPr>
          <w:rFonts w:hAnsi="標楷體" w:hint="eastAsia"/>
        </w:rPr>
        <w:t>)</w:t>
      </w:r>
      <w:r>
        <w:rPr>
          <w:rFonts w:hAnsi="標楷體" w:hint="eastAsia"/>
        </w:rPr>
        <w:t>，反映確保兒少交通安全係當務之急，當前交通安全教育宣導及交通環境尚有改善空間。</w:t>
      </w:r>
    </w:p>
    <w:p w:rsidR="00B650FC" w:rsidRPr="0045669D" w:rsidRDefault="00B650FC" w:rsidP="00640605">
      <w:pPr>
        <w:spacing w:line="400" w:lineRule="exact"/>
        <w:ind w:leftChars="203" w:left="1145" w:hangingChars="223" w:hanging="570"/>
        <w:jc w:val="left"/>
        <w:rPr>
          <w:rFonts w:hAnsi="標楷體"/>
          <w:snapToGrid/>
          <w:w w:val="90"/>
          <w:sz w:val="24"/>
          <w:szCs w:val="24"/>
        </w:rPr>
      </w:pPr>
      <w:r>
        <w:rPr>
          <w:rFonts w:hAnsi="標楷體" w:hint="eastAsia"/>
          <w:b/>
          <w:w w:val="90"/>
          <w:szCs w:val="20"/>
        </w:rPr>
        <w:t xml:space="preserve">表9 </w:t>
      </w:r>
      <w:r w:rsidRPr="0045669D">
        <w:rPr>
          <w:rFonts w:hAnsi="標楷體" w:hint="eastAsia"/>
          <w:b/>
          <w:w w:val="90"/>
          <w:szCs w:val="20"/>
        </w:rPr>
        <w:t>1</w:t>
      </w:r>
      <w:r w:rsidRPr="0045669D">
        <w:rPr>
          <w:rFonts w:hAnsi="標楷體"/>
          <w:b/>
          <w:w w:val="90"/>
          <w:szCs w:val="20"/>
        </w:rPr>
        <w:t>08</w:t>
      </w:r>
      <w:r w:rsidRPr="0045669D">
        <w:rPr>
          <w:rFonts w:hAnsi="標楷體" w:hint="eastAsia"/>
          <w:b/>
          <w:w w:val="90"/>
          <w:szCs w:val="20"/>
        </w:rPr>
        <w:t xml:space="preserve">至111年度兒少非自然死亡人數統計表  </w:t>
      </w:r>
      <w:r w:rsidRPr="0045669D">
        <w:rPr>
          <w:rFonts w:hAnsi="標楷體" w:hint="eastAsia"/>
          <w:b/>
          <w:bCs/>
          <w:snapToGrid/>
          <w:w w:val="90"/>
          <w:szCs w:val="24"/>
        </w:rPr>
        <w:t xml:space="preserve">       </w:t>
      </w:r>
      <w:r>
        <w:rPr>
          <w:rFonts w:hAnsi="標楷體" w:hint="eastAsia"/>
          <w:b/>
          <w:bCs/>
          <w:snapToGrid/>
          <w:w w:val="90"/>
          <w:szCs w:val="24"/>
        </w:rPr>
        <w:t xml:space="preserve"> </w:t>
      </w:r>
      <w:r w:rsidRPr="0045669D">
        <w:rPr>
          <w:rFonts w:hAnsi="標楷體" w:hint="eastAsia"/>
          <w:b/>
          <w:bCs/>
          <w:snapToGrid/>
          <w:w w:val="90"/>
          <w:szCs w:val="24"/>
        </w:rPr>
        <w:t xml:space="preserve"> </w:t>
      </w:r>
      <w:r w:rsidRPr="0045669D">
        <w:rPr>
          <w:rFonts w:hAnsi="標楷體" w:hint="eastAsia"/>
          <w:snapToGrid/>
          <w:w w:val="90"/>
          <w:sz w:val="24"/>
          <w:szCs w:val="24"/>
        </w:rPr>
        <w:t>單位：人；%</w:t>
      </w:r>
    </w:p>
    <w:tbl>
      <w:tblPr>
        <w:tblW w:w="0" w:type="auto"/>
        <w:tblInd w:w="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8"/>
        <w:gridCol w:w="1210"/>
        <w:gridCol w:w="1210"/>
        <w:gridCol w:w="1210"/>
        <w:gridCol w:w="1210"/>
        <w:gridCol w:w="1060"/>
      </w:tblGrid>
      <w:tr w:rsidR="00B650FC" w:rsidRPr="0045669D" w:rsidTr="00640605">
        <w:tc>
          <w:tcPr>
            <w:tcW w:w="2138" w:type="dxa"/>
            <w:tcBorders>
              <w:top w:val="single" w:sz="12" w:space="0" w:color="auto"/>
              <w:left w:val="single" w:sz="12" w:space="0" w:color="auto"/>
              <w:tl2br w:val="single" w:sz="4" w:space="0" w:color="auto"/>
            </w:tcBorders>
            <w:shd w:val="clear" w:color="auto" w:fill="auto"/>
          </w:tcPr>
          <w:p w:rsidR="00B650FC" w:rsidRPr="003B2DD6" w:rsidRDefault="00B650FC" w:rsidP="00640605">
            <w:pPr>
              <w:pStyle w:val="142"/>
            </w:pPr>
            <w:r w:rsidRPr="003B2DD6">
              <w:rPr>
                <w:rFonts w:hint="eastAsia"/>
              </w:rPr>
              <w:t xml:space="preserve">            年度</w:t>
            </w:r>
          </w:p>
          <w:p w:rsidR="00B650FC" w:rsidRPr="003B2DD6" w:rsidRDefault="00B650FC" w:rsidP="00640605">
            <w:pPr>
              <w:pStyle w:val="142"/>
            </w:pPr>
            <w:r w:rsidRPr="003B2DD6">
              <w:rPr>
                <w:rFonts w:hint="eastAsia"/>
              </w:rPr>
              <w:t>項目</w:t>
            </w:r>
          </w:p>
        </w:tc>
        <w:tc>
          <w:tcPr>
            <w:tcW w:w="1210" w:type="dxa"/>
            <w:tcBorders>
              <w:top w:val="single" w:sz="12" w:space="0" w:color="auto"/>
            </w:tcBorders>
            <w:shd w:val="clear" w:color="auto" w:fill="auto"/>
            <w:vAlign w:val="center"/>
          </w:tcPr>
          <w:p w:rsidR="00B650FC" w:rsidRPr="003B2DD6" w:rsidRDefault="00B650FC" w:rsidP="00640605">
            <w:pPr>
              <w:pStyle w:val="142"/>
            </w:pPr>
            <w:r w:rsidRPr="003B2DD6">
              <w:rPr>
                <w:rFonts w:hint="eastAsia"/>
              </w:rPr>
              <w:t>108</w:t>
            </w:r>
          </w:p>
        </w:tc>
        <w:tc>
          <w:tcPr>
            <w:tcW w:w="1210" w:type="dxa"/>
            <w:tcBorders>
              <w:top w:val="single" w:sz="12" w:space="0" w:color="auto"/>
            </w:tcBorders>
            <w:shd w:val="clear" w:color="auto" w:fill="auto"/>
            <w:vAlign w:val="center"/>
          </w:tcPr>
          <w:p w:rsidR="00B650FC" w:rsidRPr="003B2DD6" w:rsidRDefault="00B650FC" w:rsidP="00640605">
            <w:pPr>
              <w:pStyle w:val="142"/>
            </w:pPr>
            <w:r w:rsidRPr="003B2DD6">
              <w:rPr>
                <w:rFonts w:hint="eastAsia"/>
              </w:rPr>
              <w:t>109</w:t>
            </w:r>
          </w:p>
        </w:tc>
        <w:tc>
          <w:tcPr>
            <w:tcW w:w="1210" w:type="dxa"/>
            <w:tcBorders>
              <w:top w:val="single" w:sz="12" w:space="0" w:color="auto"/>
            </w:tcBorders>
            <w:shd w:val="clear" w:color="auto" w:fill="auto"/>
            <w:vAlign w:val="center"/>
          </w:tcPr>
          <w:p w:rsidR="00B650FC" w:rsidRPr="003B2DD6" w:rsidRDefault="00B650FC" w:rsidP="00640605">
            <w:pPr>
              <w:pStyle w:val="142"/>
            </w:pPr>
            <w:r w:rsidRPr="003B2DD6">
              <w:rPr>
                <w:rFonts w:hint="eastAsia"/>
              </w:rPr>
              <w:t>110</w:t>
            </w:r>
          </w:p>
        </w:tc>
        <w:tc>
          <w:tcPr>
            <w:tcW w:w="1210" w:type="dxa"/>
            <w:tcBorders>
              <w:top w:val="single" w:sz="12" w:space="0" w:color="auto"/>
              <w:right w:val="double" w:sz="4" w:space="0" w:color="auto"/>
            </w:tcBorders>
            <w:shd w:val="clear" w:color="auto" w:fill="auto"/>
            <w:vAlign w:val="center"/>
          </w:tcPr>
          <w:p w:rsidR="00B650FC" w:rsidRPr="003B2DD6" w:rsidRDefault="00B650FC" w:rsidP="00640605">
            <w:pPr>
              <w:pStyle w:val="142"/>
            </w:pPr>
            <w:r w:rsidRPr="003B2DD6">
              <w:rPr>
                <w:rFonts w:hint="eastAsia"/>
              </w:rPr>
              <w:t>111</w:t>
            </w:r>
          </w:p>
        </w:tc>
        <w:tc>
          <w:tcPr>
            <w:tcW w:w="1060" w:type="dxa"/>
            <w:tcBorders>
              <w:top w:val="single" w:sz="12" w:space="0" w:color="auto"/>
              <w:left w:val="double" w:sz="4" w:space="0" w:color="auto"/>
              <w:right w:val="single" w:sz="12" w:space="0" w:color="auto"/>
            </w:tcBorders>
            <w:shd w:val="clear" w:color="auto" w:fill="auto"/>
            <w:vAlign w:val="center"/>
          </w:tcPr>
          <w:p w:rsidR="00B650FC" w:rsidRPr="003B2DD6" w:rsidRDefault="00B650FC" w:rsidP="00640605">
            <w:pPr>
              <w:pStyle w:val="142"/>
            </w:pPr>
            <w:r w:rsidRPr="003B2DD6">
              <w:rPr>
                <w:rFonts w:hint="eastAsia"/>
              </w:rPr>
              <w:t>期間</w:t>
            </w:r>
          </w:p>
          <w:p w:rsidR="00B650FC" w:rsidRPr="003B2DD6" w:rsidRDefault="00B650FC" w:rsidP="00640605">
            <w:pPr>
              <w:pStyle w:val="142"/>
            </w:pPr>
            <w:r w:rsidRPr="003B2DD6">
              <w:rPr>
                <w:rFonts w:hint="eastAsia"/>
              </w:rPr>
              <w:t>平均</w:t>
            </w:r>
          </w:p>
        </w:tc>
      </w:tr>
      <w:tr w:rsidR="00B650FC" w:rsidRPr="0045669D" w:rsidTr="00640605">
        <w:tc>
          <w:tcPr>
            <w:tcW w:w="2138" w:type="dxa"/>
            <w:tcBorders>
              <w:left w:val="single" w:sz="12" w:space="0" w:color="auto"/>
            </w:tcBorders>
            <w:shd w:val="clear" w:color="auto" w:fill="auto"/>
            <w:vAlign w:val="center"/>
          </w:tcPr>
          <w:p w:rsidR="00B650FC" w:rsidRPr="0045669D" w:rsidRDefault="00B650FC" w:rsidP="00640605">
            <w:pPr>
              <w:pStyle w:val="142"/>
            </w:pPr>
            <w:r w:rsidRPr="0045669D">
              <w:rPr>
                <w:rFonts w:hint="eastAsia"/>
              </w:rPr>
              <w:t>非自然死亡者人數</w:t>
            </w:r>
          </w:p>
        </w:tc>
        <w:tc>
          <w:tcPr>
            <w:tcW w:w="1210" w:type="dxa"/>
            <w:shd w:val="clear" w:color="auto" w:fill="auto"/>
            <w:vAlign w:val="center"/>
          </w:tcPr>
          <w:p w:rsidR="00B650FC" w:rsidRPr="0045669D" w:rsidRDefault="00B650FC" w:rsidP="00640605">
            <w:pPr>
              <w:pStyle w:val="142"/>
              <w:jc w:val="right"/>
            </w:pPr>
            <w:r w:rsidRPr="0045669D">
              <w:rPr>
                <w:rFonts w:hint="eastAsia"/>
              </w:rPr>
              <w:t>282</w:t>
            </w:r>
          </w:p>
        </w:tc>
        <w:tc>
          <w:tcPr>
            <w:tcW w:w="1210" w:type="dxa"/>
            <w:shd w:val="clear" w:color="auto" w:fill="auto"/>
            <w:vAlign w:val="center"/>
          </w:tcPr>
          <w:p w:rsidR="00B650FC" w:rsidRPr="0045669D" w:rsidRDefault="00B650FC" w:rsidP="00640605">
            <w:pPr>
              <w:pStyle w:val="142"/>
              <w:jc w:val="right"/>
            </w:pPr>
            <w:r w:rsidRPr="0045669D">
              <w:rPr>
                <w:rFonts w:hint="eastAsia"/>
              </w:rPr>
              <w:t>2</w:t>
            </w:r>
            <w:r w:rsidRPr="0045669D">
              <w:t>71</w:t>
            </w:r>
          </w:p>
        </w:tc>
        <w:tc>
          <w:tcPr>
            <w:tcW w:w="1210" w:type="dxa"/>
            <w:shd w:val="clear" w:color="auto" w:fill="auto"/>
            <w:vAlign w:val="center"/>
          </w:tcPr>
          <w:p w:rsidR="00B650FC" w:rsidRPr="0045669D" w:rsidRDefault="00B650FC" w:rsidP="00640605">
            <w:pPr>
              <w:pStyle w:val="142"/>
              <w:jc w:val="right"/>
            </w:pPr>
            <w:r w:rsidRPr="0045669D">
              <w:rPr>
                <w:rFonts w:hint="eastAsia"/>
              </w:rPr>
              <w:t>2</w:t>
            </w:r>
            <w:r w:rsidRPr="0045669D">
              <w:t>59</w:t>
            </w:r>
          </w:p>
        </w:tc>
        <w:tc>
          <w:tcPr>
            <w:tcW w:w="1210" w:type="dxa"/>
            <w:tcBorders>
              <w:right w:val="double" w:sz="4" w:space="0" w:color="auto"/>
            </w:tcBorders>
            <w:shd w:val="clear" w:color="auto" w:fill="auto"/>
            <w:vAlign w:val="center"/>
          </w:tcPr>
          <w:p w:rsidR="00B650FC" w:rsidRPr="0045669D" w:rsidRDefault="00B650FC" w:rsidP="00640605">
            <w:pPr>
              <w:pStyle w:val="142"/>
              <w:jc w:val="right"/>
            </w:pPr>
            <w:r w:rsidRPr="0045669D">
              <w:rPr>
                <w:rFonts w:hint="eastAsia"/>
              </w:rPr>
              <w:t>2</w:t>
            </w:r>
            <w:r w:rsidRPr="0045669D">
              <w:t>47</w:t>
            </w:r>
          </w:p>
        </w:tc>
        <w:tc>
          <w:tcPr>
            <w:tcW w:w="1060" w:type="dxa"/>
            <w:tcBorders>
              <w:left w:val="double" w:sz="4" w:space="0" w:color="auto"/>
              <w:right w:val="single" w:sz="12" w:space="0" w:color="auto"/>
            </w:tcBorders>
            <w:shd w:val="clear" w:color="auto" w:fill="auto"/>
            <w:vAlign w:val="center"/>
          </w:tcPr>
          <w:p w:rsidR="00B650FC" w:rsidRPr="0045669D" w:rsidRDefault="00B650FC" w:rsidP="00640605">
            <w:pPr>
              <w:pStyle w:val="142"/>
              <w:jc w:val="right"/>
            </w:pPr>
            <w:r w:rsidRPr="0045669D">
              <w:rPr>
                <w:rFonts w:hint="eastAsia"/>
              </w:rPr>
              <w:t>265</w:t>
            </w:r>
          </w:p>
        </w:tc>
      </w:tr>
      <w:tr w:rsidR="00B650FC" w:rsidRPr="0045669D" w:rsidTr="00640605">
        <w:tc>
          <w:tcPr>
            <w:tcW w:w="2138" w:type="dxa"/>
            <w:tcBorders>
              <w:left w:val="single" w:sz="12" w:space="0" w:color="auto"/>
            </w:tcBorders>
            <w:shd w:val="clear" w:color="auto" w:fill="auto"/>
            <w:vAlign w:val="center"/>
          </w:tcPr>
          <w:p w:rsidR="00B650FC" w:rsidRPr="0045669D" w:rsidRDefault="00B650FC" w:rsidP="00640605">
            <w:pPr>
              <w:pStyle w:val="142"/>
            </w:pPr>
            <w:r w:rsidRPr="0045669D">
              <w:rPr>
                <w:rFonts w:hint="eastAsia"/>
              </w:rPr>
              <w:t>非自然死亡者屬於</w:t>
            </w:r>
          </w:p>
          <w:p w:rsidR="00B650FC" w:rsidRPr="0045669D" w:rsidRDefault="00B650FC" w:rsidP="00640605">
            <w:pPr>
              <w:pStyle w:val="142"/>
            </w:pPr>
            <w:r w:rsidRPr="0045669D">
              <w:rPr>
                <w:rFonts w:hint="eastAsia"/>
              </w:rPr>
              <w:t>事故傷害者人數(A)</w:t>
            </w:r>
          </w:p>
        </w:tc>
        <w:tc>
          <w:tcPr>
            <w:tcW w:w="1210" w:type="dxa"/>
            <w:shd w:val="clear" w:color="auto" w:fill="auto"/>
            <w:vAlign w:val="center"/>
          </w:tcPr>
          <w:p w:rsidR="00B650FC" w:rsidRPr="0045669D" w:rsidRDefault="00B650FC" w:rsidP="00640605">
            <w:pPr>
              <w:pStyle w:val="142"/>
              <w:jc w:val="right"/>
            </w:pPr>
            <w:r w:rsidRPr="0045669D">
              <w:rPr>
                <w:rFonts w:hint="eastAsia"/>
              </w:rPr>
              <w:t>190</w:t>
            </w:r>
          </w:p>
        </w:tc>
        <w:tc>
          <w:tcPr>
            <w:tcW w:w="1210" w:type="dxa"/>
            <w:shd w:val="clear" w:color="auto" w:fill="auto"/>
            <w:vAlign w:val="center"/>
          </w:tcPr>
          <w:p w:rsidR="00B650FC" w:rsidRPr="0045669D" w:rsidRDefault="00B650FC" w:rsidP="00640605">
            <w:pPr>
              <w:pStyle w:val="142"/>
              <w:jc w:val="right"/>
            </w:pPr>
            <w:r w:rsidRPr="0045669D">
              <w:rPr>
                <w:rFonts w:hint="eastAsia"/>
              </w:rPr>
              <w:t>1</w:t>
            </w:r>
            <w:r w:rsidRPr="0045669D">
              <w:t>84</w:t>
            </w:r>
          </w:p>
        </w:tc>
        <w:tc>
          <w:tcPr>
            <w:tcW w:w="1210" w:type="dxa"/>
            <w:shd w:val="clear" w:color="auto" w:fill="auto"/>
            <w:vAlign w:val="center"/>
          </w:tcPr>
          <w:p w:rsidR="00B650FC" w:rsidRPr="0045669D" w:rsidRDefault="00B650FC" w:rsidP="00640605">
            <w:pPr>
              <w:pStyle w:val="142"/>
              <w:jc w:val="right"/>
            </w:pPr>
            <w:r w:rsidRPr="0045669D">
              <w:rPr>
                <w:rFonts w:hint="eastAsia"/>
              </w:rPr>
              <w:t>1</w:t>
            </w:r>
            <w:r w:rsidRPr="0045669D">
              <w:t>85</w:t>
            </w:r>
          </w:p>
        </w:tc>
        <w:tc>
          <w:tcPr>
            <w:tcW w:w="1210" w:type="dxa"/>
            <w:tcBorders>
              <w:right w:val="double" w:sz="4" w:space="0" w:color="auto"/>
            </w:tcBorders>
            <w:shd w:val="clear" w:color="auto" w:fill="auto"/>
            <w:vAlign w:val="center"/>
          </w:tcPr>
          <w:p w:rsidR="00B650FC" w:rsidRPr="0045669D" w:rsidRDefault="00B650FC" w:rsidP="00640605">
            <w:pPr>
              <w:pStyle w:val="142"/>
              <w:jc w:val="right"/>
            </w:pPr>
            <w:r w:rsidRPr="0045669D">
              <w:rPr>
                <w:rFonts w:hint="eastAsia"/>
              </w:rPr>
              <w:t>1</w:t>
            </w:r>
            <w:r w:rsidRPr="0045669D">
              <w:t>69</w:t>
            </w:r>
          </w:p>
        </w:tc>
        <w:tc>
          <w:tcPr>
            <w:tcW w:w="1060" w:type="dxa"/>
            <w:tcBorders>
              <w:left w:val="double" w:sz="4" w:space="0" w:color="auto"/>
              <w:right w:val="single" w:sz="12" w:space="0" w:color="auto"/>
            </w:tcBorders>
            <w:shd w:val="clear" w:color="auto" w:fill="auto"/>
            <w:vAlign w:val="center"/>
          </w:tcPr>
          <w:p w:rsidR="00B650FC" w:rsidRPr="0045669D" w:rsidRDefault="00B650FC" w:rsidP="00640605">
            <w:pPr>
              <w:pStyle w:val="142"/>
              <w:jc w:val="right"/>
            </w:pPr>
            <w:r w:rsidRPr="0045669D">
              <w:rPr>
                <w:rFonts w:hint="eastAsia"/>
              </w:rPr>
              <w:t>182</w:t>
            </w:r>
          </w:p>
        </w:tc>
      </w:tr>
      <w:tr w:rsidR="00B650FC" w:rsidRPr="0045669D" w:rsidTr="00640605">
        <w:tc>
          <w:tcPr>
            <w:tcW w:w="2138" w:type="dxa"/>
            <w:tcBorders>
              <w:left w:val="single" w:sz="12" w:space="0" w:color="auto"/>
            </w:tcBorders>
            <w:shd w:val="clear" w:color="auto" w:fill="auto"/>
            <w:vAlign w:val="center"/>
          </w:tcPr>
          <w:p w:rsidR="00B650FC" w:rsidRPr="0045669D" w:rsidRDefault="00B650FC" w:rsidP="00640605">
            <w:pPr>
              <w:pStyle w:val="142"/>
            </w:pPr>
            <w:r w:rsidRPr="0045669D">
              <w:rPr>
                <w:rFonts w:hint="eastAsia"/>
              </w:rPr>
              <w:t>非自然死亡者屬於</w:t>
            </w:r>
          </w:p>
          <w:p w:rsidR="00B650FC" w:rsidRPr="0045669D" w:rsidRDefault="00B650FC" w:rsidP="00640605">
            <w:pPr>
              <w:pStyle w:val="142"/>
            </w:pPr>
            <w:r w:rsidRPr="0045669D">
              <w:rPr>
                <w:rFonts w:hint="eastAsia"/>
              </w:rPr>
              <w:t>事故傷害之運輸事故者人數(</w:t>
            </w:r>
            <w:r w:rsidRPr="0045669D">
              <w:t>B)</w:t>
            </w:r>
          </w:p>
        </w:tc>
        <w:tc>
          <w:tcPr>
            <w:tcW w:w="1210" w:type="dxa"/>
            <w:shd w:val="clear" w:color="auto" w:fill="auto"/>
            <w:vAlign w:val="center"/>
          </w:tcPr>
          <w:p w:rsidR="00B650FC" w:rsidRPr="0045669D" w:rsidRDefault="00B650FC" w:rsidP="00640605">
            <w:pPr>
              <w:pStyle w:val="142"/>
              <w:jc w:val="right"/>
            </w:pPr>
            <w:r w:rsidRPr="0045669D">
              <w:rPr>
                <w:rFonts w:hint="eastAsia"/>
              </w:rPr>
              <w:t>97</w:t>
            </w:r>
          </w:p>
        </w:tc>
        <w:tc>
          <w:tcPr>
            <w:tcW w:w="1210" w:type="dxa"/>
            <w:shd w:val="clear" w:color="auto" w:fill="auto"/>
            <w:vAlign w:val="center"/>
          </w:tcPr>
          <w:p w:rsidR="00B650FC" w:rsidRPr="0045669D" w:rsidRDefault="00B650FC" w:rsidP="00640605">
            <w:pPr>
              <w:pStyle w:val="142"/>
              <w:jc w:val="right"/>
            </w:pPr>
            <w:r w:rsidRPr="0045669D">
              <w:rPr>
                <w:rFonts w:hint="eastAsia"/>
              </w:rPr>
              <w:t>9</w:t>
            </w:r>
            <w:r w:rsidRPr="0045669D">
              <w:t>6</w:t>
            </w:r>
          </w:p>
        </w:tc>
        <w:tc>
          <w:tcPr>
            <w:tcW w:w="1210" w:type="dxa"/>
            <w:shd w:val="clear" w:color="auto" w:fill="auto"/>
            <w:vAlign w:val="center"/>
          </w:tcPr>
          <w:p w:rsidR="00B650FC" w:rsidRPr="0045669D" w:rsidRDefault="00B650FC" w:rsidP="00640605">
            <w:pPr>
              <w:pStyle w:val="142"/>
              <w:jc w:val="right"/>
            </w:pPr>
            <w:r w:rsidRPr="0045669D">
              <w:rPr>
                <w:rFonts w:hint="eastAsia"/>
              </w:rPr>
              <w:t>1</w:t>
            </w:r>
            <w:r w:rsidRPr="0045669D">
              <w:t>09</w:t>
            </w:r>
          </w:p>
        </w:tc>
        <w:tc>
          <w:tcPr>
            <w:tcW w:w="1210" w:type="dxa"/>
            <w:tcBorders>
              <w:right w:val="double" w:sz="4" w:space="0" w:color="auto"/>
            </w:tcBorders>
            <w:shd w:val="clear" w:color="auto" w:fill="auto"/>
            <w:vAlign w:val="center"/>
          </w:tcPr>
          <w:p w:rsidR="00B650FC" w:rsidRPr="0045669D" w:rsidRDefault="00B650FC" w:rsidP="00640605">
            <w:pPr>
              <w:pStyle w:val="142"/>
              <w:jc w:val="right"/>
            </w:pPr>
            <w:r w:rsidRPr="0045669D">
              <w:rPr>
                <w:rFonts w:hint="eastAsia"/>
              </w:rPr>
              <w:t>8</w:t>
            </w:r>
            <w:r w:rsidRPr="0045669D">
              <w:t>2</w:t>
            </w:r>
          </w:p>
        </w:tc>
        <w:tc>
          <w:tcPr>
            <w:tcW w:w="1060" w:type="dxa"/>
            <w:tcBorders>
              <w:left w:val="double" w:sz="4" w:space="0" w:color="auto"/>
              <w:right w:val="single" w:sz="12" w:space="0" w:color="auto"/>
            </w:tcBorders>
            <w:shd w:val="clear" w:color="auto" w:fill="auto"/>
            <w:vAlign w:val="center"/>
          </w:tcPr>
          <w:p w:rsidR="00B650FC" w:rsidRPr="0045669D" w:rsidRDefault="00B650FC" w:rsidP="00640605">
            <w:pPr>
              <w:pStyle w:val="142"/>
              <w:jc w:val="right"/>
            </w:pPr>
            <w:r w:rsidRPr="0045669D">
              <w:rPr>
                <w:rFonts w:hint="eastAsia"/>
              </w:rPr>
              <w:t>96</w:t>
            </w:r>
          </w:p>
        </w:tc>
      </w:tr>
      <w:tr w:rsidR="00B650FC" w:rsidRPr="0045669D" w:rsidTr="00640605">
        <w:tc>
          <w:tcPr>
            <w:tcW w:w="2138" w:type="dxa"/>
            <w:tcBorders>
              <w:left w:val="single" w:sz="12" w:space="0" w:color="auto"/>
              <w:bottom w:val="single" w:sz="12" w:space="0" w:color="auto"/>
            </w:tcBorders>
            <w:shd w:val="clear" w:color="auto" w:fill="auto"/>
            <w:vAlign w:val="center"/>
          </w:tcPr>
          <w:p w:rsidR="00B650FC" w:rsidRPr="0045669D" w:rsidRDefault="00B650FC" w:rsidP="00640605">
            <w:pPr>
              <w:pStyle w:val="142"/>
            </w:pPr>
            <w:r w:rsidRPr="0045669D">
              <w:rPr>
                <w:rFonts w:hint="eastAsia"/>
              </w:rPr>
              <w:t>(</w:t>
            </w:r>
            <w:r w:rsidRPr="0045669D">
              <w:t>B)/(A)</w:t>
            </w:r>
          </w:p>
        </w:tc>
        <w:tc>
          <w:tcPr>
            <w:tcW w:w="1210" w:type="dxa"/>
            <w:tcBorders>
              <w:bottom w:val="single" w:sz="12" w:space="0" w:color="auto"/>
            </w:tcBorders>
            <w:shd w:val="clear" w:color="auto" w:fill="auto"/>
            <w:vAlign w:val="center"/>
          </w:tcPr>
          <w:p w:rsidR="00B650FC" w:rsidRPr="0045669D" w:rsidRDefault="00B650FC" w:rsidP="00640605">
            <w:pPr>
              <w:pStyle w:val="142"/>
              <w:jc w:val="right"/>
            </w:pPr>
            <w:r w:rsidRPr="0045669D">
              <w:rPr>
                <w:rFonts w:hint="eastAsia"/>
              </w:rPr>
              <w:t>5</w:t>
            </w:r>
            <w:r w:rsidRPr="0045669D">
              <w:t>1.05</w:t>
            </w:r>
          </w:p>
        </w:tc>
        <w:tc>
          <w:tcPr>
            <w:tcW w:w="1210" w:type="dxa"/>
            <w:tcBorders>
              <w:bottom w:val="single" w:sz="12" w:space="0" w:color="auto"/>
            </w:tcBorders>
            <w:shd w:val="clear" w:color="auto" w:fill="auto"/>
            <w:vAlign w:val="center"/>
          </w:tcPr>
          <w:p w:rsidR="00B650FC" w:rsidRPr="0045669D" w:rsidRDefault="00B650FC" w:rsidP="00640605">
            <w:pPr>
              <w:pStyle w:val="142"/>
              <w:jc w:val="right"/>
            </w:pPr>
            <w:r w:rsidRPr="0045669D">
              <w:rPr>
                <w:rFonts w:hint="eastAsia"/>
              </w:rPr>
              <w:t>5</w:t>
            </w:r>
            <w:r w:rsidRPr="0045669D">
              <w:t>2.17</w:t>
            </w:r>
          </w:p>
        </w:tc>
        <w:tc>
          <w:tcPr>
            <w:tcW w:w="1210" w:type="dxa"/>
            <w:tcBorders>
              <w:bottom w:val="single" w:sz="12" w:space="0" w:color="auto"/>
            </w:tcBorders>
            <w:shd w:val="clear" w:color="auto" w:fill="auto"/>
            <w:vAlign w:val="center"/>
          </w:tcPr>
          <w:p w:rsidR="00B650FC" w:rsidRPr="0045669D" w:rsidRDefault="00B650FC" w:rsidP="00640605">
            <w:pPr>
              <w:pStyle w:val="142"/>
              <w:jc w:val="right"/>
            </w:pPr>
            <w:r w:rsidRPr="0045669D">
              <w:rPr>
                <w:rFonts w:hint="eastAsia"/>
              </w:rPr>
              <w:t>5</w:t>
            </w:r>
            <w:r w:rsidRPr="0045669D">
              <w:t>8.92</w:t>
            </w:r>
          </w:p>
        </w:tc>
        <w:tc>
          <w:tcPr>
            <w:tcW w:w="1210" w:type="dxa"/>
            <w:tcBorders>
              <w:bottom w:val="single" w:sz="12" w:space="0" w:color="auto"/>
              <w:right w:val="double" w:sz="4" w:space="0" w:color="auto"/>
            </w:tcBorders>
            <w:shd w:val="clear" w:color="auto" w:fill="auto"/>
            <w:vAlign w:val="center"/>
          </w:tcPr>
          <w:p w:rsidR="00B650FC" w:rsidRPr="0045669D" w:rsidRDefault="00B650FC" w:rsidP="00640605">
            <w:pPr>
              <w:pStyle w:val="142"/>
              <w:jc w:val="right"/>
            </w:pPr>
            <w:r w:rsidRPr="0045669D">
              <w:rPr>
                <w:rFonts w:hint="eastAsia"/>
              </w:rPr>
              <w:t>4</w:t>
            </w:r>
            <w:r w:rsidRPr="0045669D">
              <w:t>8.52</w:t>
            </w:r>
          </w:p>
        </w:tc>
        <w:tc>
          <w:tcPr>
            <w:tcW w:w="1060" w:type="dxa"/>
            <w:tcBorders>
              <w:left w:val="double" w:sz="4" w:space="0" w:color="auto"/>
              <w:bottom w:val="single" w:sz="12" w:space="0" w:color="auto"/>
              <w:right w:val="single" w:sz="12" w:space="0" w:color="auto"/>
            </w:tcBorders>
            <w:shd w:val="clear" w:color="auto" w:fill="auto"/>
            <w:vAlign w:val="center"/>
          </w:tcPr>
          <w:p w:rsidR="00B650FC" w:rsidRPr="0045669D" w:rsidRDefault="00B650FC" w:rsidP="00640605">
            <w:pPr>
              <w:pStyle w:val="142"/>
              <w:jc w:val="right"/>
            </w:pPr>
            <w:r w:rsidRPr="0045669D">
              <w:rPr>
                <w:rFonts w:hint="eastAsia"/>
              </w:rPr>
              <w:t>52.75</w:t>
            </w:r>
          </w:p>
        </w:tc>
      </w:tr>
    </w:tbl>
    <w:p w:rsidR="00B650FC" w:rsidRPr="0045669D" w:rsidRDefault="00B650FC" w:rsidP="00640605">
      <w:pPr>
        <w:spacing w:line="280" w:lineRule="exact"/>
        <w:ind w:leftChars="0" w:left="0" w:firstLineChars="218" w:firstLine="530"/>
        <w:jc w:val="left"/>
        <w:rPr>
          <w:rFonts w:hAnsi="標楷體"/>
          <w:sz w:val="24"/>
        </w:rPr>
      </w:pPr>
      <w:r w:rsidRPr="0045669D">
        <w:rPr>
          <w:rFonts w:hAnsi="標楷體"/>
          <w:sz w:val="24"/>
        </w:rPr>
        <w:t>資料來源：</w:t>
      </w:r>
      <w:r w:rsidRPr="0045669D">
        <w:rPr>
          <w:rFonts w:hAnsi="標楷體" w:hint="eastAsia"/>
          <w:sz w:val="24"/>
        </w:rPr>
        <w:t>衛福部社家署「聯合國權利公約(CRC)」資訊網，本中心彙整。</w:t>
      </w:r>
    </w:p>
    <w:p w:rsidR="00B650FC" w:rsidRDefault="00B650FC" w:rsidP="00640605">
      <w:pPr>
        <w:ind w:left="566" w:firstLine="566"/>
      </w:pPr>
      <w:r>
        <w:rPr>
          <w:rFonts w:hint="eastAsia"/>
        </w:rPr>
        <w:t>綜上，近年中央相關部會雖投入相當經費</w:t>
      </w:r>
      <w:r>
        <w:rPr>
          <w:rFonts w:hAnsi="標楷體" w:hint="eastAsia"/>
        </w:rPr>
        <w:t>，</w:t>
      </w:r>
      <w:r>
        <w:rPr>
          <w:rFonts w:hint="eastAsia"/>
        </w:rPr>
        <w:t>合作推動各項兒少保護措施</w:t>
      </w:r>
      <w:r>
        <w:rPr>
          <w:rFonts w:hAnsi="標楷體" w:hint="eastAsia"/>
        </w:rPr>
        <w:t>，惟自近年家庭暴力</w:t>
      </w:r>
      <w:r w:rsidRPr="0045669D">
        <w:rPr>
          <w:rFonts w:hint="eastAsia"/>
        </w:rPr>
        <w:t>、</w:t>
      </w:r>
      <w:r>
        <w:rPr>
          <w:rFonts w:hint="eastAsia"/>
        </w:rPr>
        <w:t>校園危害身心及交通事故等威脅兒少安全之事件頻傳觀之</w:t>
      </w:r>
      <w:r>
        <w:rPr>
          <w:rFonts w:hAnsi="標楷體" w:hint="eastAsia"/>
        </w:rPr>
        <w:t>，兒少保護措施尚有改善空間，</w:t>
      </w:r>
      <w:r>
        <w:rPr>
          <w:rFonts w:hint="eastAsia"/>
        </w:rPr>
        <w:t>主管機關與各目的事業主管機關允宜就相關場域對兒少之危安因素</w:t>
      </w:r>
      <w:r>
        <w:rPr>
          <w:rFonts w:hAnsi="標楷體" w:hint="eastAsia"/>
        </w:rPr>
        <w:t>適時檢討並妥處因應，俾提供兒少安全之成長環境。</w:t>
      </w:r>
    </w:p>
    <w:p w:rsidR="00B650FC" w:rsidRDefault="00B650FC" w:rsidP="00640605">
      <w:pPr>
        <w:pStyle w:val="ad"/>
        <w:ind w:left="562" w:hangingChars="231" w:hanging="562"/>
        <w:rPr>
          <w:rFonts w:hAnsi="標楷體"/>
          <w:szCs w:val="24"/>
        </w:rPr>
      </w:pPr>
      <w:r>
        <w:rPr>
          <w:rFonts w:hint="eastAsia"/>
        </w:rPr>
        <w:t xml:space="preserve"> (分機：1912 黃彥斌)</w:t>
      </w:r>
    </w:p>
    <w:p w:rsidR="00B650FC" w:rsidRDefault="00B650FC" w:rsidP="00B650FC">
      <w:pPr>
        <w:pStyle w:val="23"/>
        <w:sectPr w:rsidR="00B650FC" w:rsidSect="00BD0C62">
          <w:headerReference w:type="even" r:id="rId151"/>
          <w:headerReference w:type="default" r:id="rId152"/>
          <w:footerReference w:type="even" r:id="rId153"/>
          <w:footerReference w:type="default" r:id="rId154"/>
          <w:headerReference w:type="first" r:id="rId155"/>
          <w:footerReference w:type="first" r:id="rId156"/>
          <w:footnotePr>
            <w:numRestart w:val="eachSect"/>
          </w:footnotePr>
          <w:pgSz w:w="11906" w:h="16838" w:code="9"/>
          <w:pgMar w:top="1701" w:right="1701" w:bottom="1701" w:left="1701" w:header="0" w:footer="1134" w:gutter="0"/>
          <w:cols w:space="425"/>
          <w:docGrid w:type="linesAndChars" w:linePitch="510" w:charSpace="658"/>
        </w:sectPr>
      </w:pPr>
    </w:p>
    <w:p w:rsidR="00B650FC" w:rsidRDefault="00B650FC" w:rsidP="00640605">
      <w:pPr>
        <w:pStyle w:val="14"/>
        <w:ind w:left="567" w:hanging="567"/>
      </w:pPr>
      <w:bookmarkStart w:id="82" w:name="_Toc177394302"/>
      <w:r>
        <w:rPr>
          <w:rFonts w:hAnsi="標楷體" w:hint="eastAsia"/>
        </w:rPr>
        <w:t>二四</w:t>
      </w:r>
      <w:r>
        <w:rPr>
          <w:rFonts w:hint="eastAsia"/>
          <w:lang w:eastAsia="zh-HK"/>
        </w:rPr>
        <w:t>、</w:t>
      </w:r>
      <w:r w:rsidRPr="000533B5">
        <w:rPr>
          <w:rFonts w:hint="eastAsia"/>
          <w:lang w:eastAsia="zh-HK"/>
        </w:rPr>
        <w:t>6</w:t>
      </w:r>
      <w:r>
        <w:rPr>
          <w:rFonts w:hint="eastAsia"/>
          <w:lang w:eastAsia="zh-HK"/>
        </w:rPr>
        <w:t>歲以上本國籍常住人口使用閩南語人數</w:t>
      </w:r>
      <w:r>
        <w:rPr>
          <w:rFonts w:hint="eastAsia"/>
        </w:rPr>
        <w:t>顯</w:t>
      </w:r>
      <w:r>
        <w:rPr>
          <w:rFonts w:hint="eastAsia"/>
          <w:lang w:eastAsia="zh-HK"/>
        </w:rPr>
        <w:t>高於客語，惟</w:t>
      </w:r>
      <w:r>
        <w:rPr>
          <w:rFonts w:hint="eastAsia"/>
        </w:rPr>
        <w:t>臺灣台語</w:t>
      </w:r>
      <w:r>
        <w:rPr>
          <w:rFonts w:hint="eastAsia"/>
          <w:lang w:eastAsia="zh-HK"/>
        </w:rPr>
        <w:t>、客語能力認證之報考人數未呈類同現象，允宜</w:t>
      </w:r>
      <w:r>
        <w:rPr>
          <w:rFonts w:hint="eastAsia"/>
        </w:rPr>
        <w:t>賡續提升本土</w:t>
      </w:r>
      <w:r w:rsidRPr="000533B5">
        <w:rPr>
          <w:rFonts w:hint="eastAsia"/>
          <w:lang w:eastAsia="zh-HK"/>
        </w:rPr>
        <w:t>語言</w:t>
      </w:r>
      <w:r>
        <w:rPr>
          <w:rFonts w:hint="eastAsia"/>
        </w:rPr>
        <w:t>能力</w:t>
      </w:r>
      <w:r w:rsidRPr="000533B5">
        <w:rPr>
          <w:rFonts w:hint="eastAsia"/>
          <w:lang w:eastAsia="zh-HK"/>
        </w:rPr>
        <w:t>認證</w:t>
      </w:r>
      <w:r>
        <w:rPr>
          <w:rFonts w:hint="eastAsia"/>
        </w:rPr>
        <w:t>友善程度及</w:t>
      </w:r>
      <w:r w:rsidRPr="000533B5">
        <w:rPr>
          <w:rFonts w:hint="eastAsia"/>
          <w:lang w:eastAsia="zh-HK"/>
        </w:rPr>
        <w:t>可近性</w:t>
      </w:r>
      <w:bookmarkEnd w:id="82"/>
    </w:p>
    <w:p w:rsidR="00B650FC" w:rsidRDefault="00B650FC" w:rsidP="00640605">
      <w:pPr>
        <w:ind w:left="566" w:firstLine="566"/>
        <w:rPr>
          <w:lang w:eastAsia="zh-HK"/>
        </w:rPr>
      </w:pPr>
      <w:r w:rsidRPr="000533B5">
        <w:rPr>
          <w:rFonts w:hint="eastAsia"/>
          <w:lang w:eastAsia="zh-HK"/>
        </w:rPr>
        <w:t>依國家語言發展法第15條第1項規定：「中央目的事業主管機關應辦理各國家語言能力認證。」行政院於111年7月核定「國家語言整體發展方案(111-115年)」，其七大執行策略之一係分別由文化部、教育部、客家委員會(以下簡稱客委會)、原住民族委員會(以下簡稱原民會)</w:t>
      </w:r>
      <w:r>
        <w:rPr>
          <w:rFonts w:hint="eastAsia"/>
        </w:rPr>
        <w:t>優化本土語言語言能力認證並</w:t>
      </w:r>
      <w:r>
        <w:rPr>
          <w:rFonts w:hint="eastAsia"/>
          <w:lang w:eastAsia="zh-HK"/>
        </w:rPr>
        <w:t>研議統一機制</w:t>
      </w:r>
      <w:r>
        <w:rPr>
          <w:rFonts w:hint="eastAsia"/>
        </w:rPr>
        <w:t>。</w:t>
      </w:r>
      <w:r w:rsidRPr="000533B5">
        <w:rPr>
          <w:rFonts w:hint="eastAsia"/>
          <w:lang w:eastAsia="zh-HK"/>
        </w:rPr>
        <w:t>經查：</w:t>
      </w:r>
    </w:p>
    <w:p w:rsidR="00B650FC" w:rsidRPr="003E401C" w:rsidRDefault="00B650FC" w:rsidP="00640605">
      <w:pPr>
        <w:pStyle w:val="a5"/>
        <w:ind w:left="849" w:hanging="283"/>
        <w:rPr>
          <w:b/>
          <w:lang w:eastAsia="zh-HK"/>
        </w:rPr>
      </w:pPr>
      <w:r w:rsidRPr="003E401C">
        <w:rPr>
          <w:rFonts w:hint="eastAsia"/>
          <w:b/>
          <w:lang w:eastAsia="zh-HK"/>
        </w:rPr>
        <w:t>(</w:t>
      </w:r>
      <w:r>
        <w:rPr>
          <w:rFonts w:hint="eastAsia"/>
          <w:b/>
        </w:rPr>
        <w:t>一</w:t>
      </w:r>
      <w:r w:rsidRPr="003E401C">
        <w:rPr>
          <w:rFonts w:hint="eastAsia"/>
          <w:b/>
          <w:lang w:eastAsia="zh-HK"/>
        </w:rPr>
        <w:t>)</w:t>
      </w:r>
      <w:r w:rsidRPr="001C03A1">
        <w:rPr>
          <w:rFonts w:hint="eastAsia"/>
          <w:b/>
          <w:lang w:eastAsia="zh-HK"/>
        </w:rPr>
        <w:t>109年6歲以上本國籍常住人口主要或次要使用語言以國語及閩南語為主，又主要加計次要使用閩南語者顯較客語為多</w:t>
      </w:r>
    </w:p>
    <w:p w:rsidR="00B650FC" w:rsidRDefault="00B650FC" w:rsidP="00640605">
      <w:pPr>
        <w:pStyle w:val="21"/>
        <w:ind w:left="850" w:firstLine="566"/>
        <w:rPr>
          <w:lang w:eastAsia="zh-HK"/>
        </w:rPr>
      </w:pPr>
      <w:r w:rsidRPr="0040065A">
        <w:rPr>
          <w:rFonts w:hint="eastAsia"/>
          <w:lang w:eastAsia="zh-HK"/>
        </w:rPr>
        <w:t>依110年全國客家人口暨語言基礎資料調查研究之推估，全國按客家基本法所定義之客家人</w:t>
      </w:r>
      <w:r w:rsidRPr="00636573">
        <w:rPr>
          <w:rStyle w:val="af5"/>
          <w:lang w:eastAsia="zh-HK"/>
        </w:rPr>
        <w:footnoteReference w:id="96"/>
      </w:r>
      <w:r w:rsidRPr="0040065A">
        <w:rPr>
          <w:rFonts w:hint="eastAsia"/>
          <w:lang w:eastAsia="zh-HK"/>
        </w:rPr>
        <w:t>約有466.9萬人，占我國人口(2,356.1萬人)之19.8%。又該調查結果指出，單一自我認同之族群分布以福老人占71.3%居首，客家人</w:t>
      </w:r>
      <w:r>
        <w:rPr>
          <w:rStyle w:val="af5"/>
          <w:lang w:eastAsia="zh-HK"/>
        </w:rPr>
        <w:footnoteReference w:id="97"/>
      </w:r>
      <w:r w:rsidRPr="0040065A">
        <w:rPr>
          <w:rFonts w:hint="eastAsia"/>
          <w:lang w:eastAsia="zh-HK"/>
        </w:rPr>
        <w:t>占15.7%次之，原住民則占3.0%。惟依109年人口及住宅普查統計結果，6歲以上本國籍常住人口2,178萬餘人，主要使用語言為國語者1,446萬餘人、占66.4%，閩南語</w:t>
      </w:r>
      <w:r>
        <w:rPr>
          <w:rStyle w:val="af5"/>
          <w:lang w:eastAsia="zh-HK"/>
        </w:rPr>
        <w:footnoteReference w:id="98"/>
      </w:r>
      <w:r w:rsidRPr="0040065A">
        <w:rPr>
          <w:rFonts w:hint="eastAsia"/>
          <w:lang w:eastAsia="zh-HK"/>
        </w:rPr>
        <w:t>者約690萬人、占31.7%，客語者約33萬人、占1.5%，原住民族語者約5萬人、占0.2%(詳表</w:t>
      </w:r>
      <w:r>
        <w:rPr>
          <w:lang w:eastAsia="zh-HK"/>
        </w:rPr>
        <w:t>1</w:t>
      </w:r>
      <w:r w:rsidRPr="0040065A">
        <w:rPr>
          <w:rFonts w:hint="eastAsia"/>
          <w:lang w:eastAsia="zh-HK"/>
        </w:rPr>
        <w:t>)。又主要加計次要使用國語者占96.8%、閩南語者占86.0%、客語者占5.5%、原住民族語者占1.1%，顯示我國6歲以上本國籍常住人口之主要或次要使用語言為國語及閩南語，又主要加計次要使用閩南語之人數占比達86%，顯較客語之5.5%為高；且主要或次要使用客語及原住民族語者之占比與人口占比亦有落差。</w:t>
      </w:r>
    </w:p>
    <w:p w:rsidR="00B650FC" w:rsidRPr="006E57CA" w:rsidRDefault="00B650FC" w:rsidP="00640605">
      <w:pPr>
        <w:pStyle w:val="142"/>
        <w:spacing w:beforeLines="50" w:before="255"/>
        <w:rPr>
          <w:b/>
          <w:sz w:val="28"/>
          <w:lang w:eastAsia="zh-HK"/>
        </w:rPr>
      </w:pPr>
      <w:r w:rsidRPr="006E57CA">
        <w:rPr>
          <w:rFonts w:hint="eastAsia"/>
          <w:b/>
          <w:sz w:val="28"/>
          <w:lang w:eastAsia="zh-HK"/>
        </w:rPr>
        <w:t>表</w:t>
      </w:r>
      <w:r>
        <w:rPr>
          <w:b/>
          <w:sz w:val="28"/>
          <w:lang w:eastAsia="zh-HK"/>
        </w:rPr>
        <w:t>1</w:t>
      </w:r>
      <w:r w:rsidRPr="006E57CA">
        <w:rPr>
          <w:rFonts w:hint="eastAsia"/>
          <w:b/>
          <w:sz w:val="28"/>
          <w:lang w:eastAsia="zh-HK"/>
        </w:rPr>
        <w:t xml:space="preserve">  109年11月之6歲以上本國籍常住人口使用語言情形表</w:t>
      </w:r>
    </w:p>
    <w:p w:rsidR="00B650FC" w:rsidRDefault="00B650FC" w:rsidP="00640605">
      <w:pPr>
        <w:pStyle w:val="142"/>
        <w:jc w:val="right"/>
      </w:pPr>
      <w:r w:rsidRPr="0062065E">
        <w:rPr>
          <w:rFonts w:hint="eastAsia"/>
        </w:rPr>
        <w:t>單位：人；%</w:t>
      </w:r>
    </w:p>
    <w:tbl>
      <w:tblPr>
        <w:tblW w:w="8505" w:type="dxa"/>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594"/>
        <w:gridCol w:w="2172"/>
        <w:gridCol w:w="1434"/>
        <w:gridCol w:w="1435"/>
        <w:gridCol w:w="1435"/>
        <w:gridCol w:w="1435"/>
      </w:tblGrid>
      <w:tr w:rsidR="00B650FC" w:rsidRPr="00860C79" w:rsidTr="00640605">
        <w:trPr>
          <w:tblHeader/>
        </w:trPr>
        <w:tc>
          <w:tcPr>
            <w:tcW w:w="2766" w:type="dxa"/>
            <w:gridSpan w:val="2"/>
            <w:vMerge w:val="restart"/>
            <w:vAlign w:val="center"/>
          </w:tcPr>
          <w:p w:rsidR="00B650FC" w:rsidRPr="0062065E" w:rsidRDefault="00B650FC" w:rsidP="00640605">
            <w:pPr>
              <w:pStyle w:val="142"/>
              <w:jc w:val="center"/>
              <w:rPr>
                <w:b/>
              </w:rPr>
            </w:pPr>
            <w:r w:rsidRPr="0062065E">
              <w:rPr>
                <w:rFonts w:hint="eastAsia"/>
                <w:b/>
              </w:rPr>
              <w:t>項目</w:t>
            </w:r>
          </w:p>
        </w:tc>
        <w:tc>
          <w:tcPr>
            <w:tcW w:w="2869" w:type="dxa"/>
            <w:gridSpan w:val="2"/>
            <w:shd w:val="clear" w:color="auto" w:fill="auto"/>
            <w:vAlign w:val="center"/>
          </w:tcPr>
          <w:p w:rsidR="00B650FC" w:rsidRPr="0062065E" w:rsidRDefault="00B650FC" w:rsidP="00640605">
            <w:pPr>
              <w:pStyle w:val="142"/>
              <w:jc w:val="center"/>
              <w:rPr>
                <w:b/>
              </w:rPr>
            </w:pPr>
            <w:r w:rsidRPr="0062065E">
              <w:rPr>
                <w:rFonts w:hint="eastAsia"/>
                <w:b/>
              </w:rPr>
              <w:t>目前主要使用語言</w:t>
            </w:r>
          </w:p>
        </w:tc>
        <w:tc>
          <w:tcPr>
            <w:tcW w:w="2870" w:type="dxa"/>
            <w:gridSpan w:val="2"/>
            <w:shd w:val="clear" w:color="auto" w:fill="auto"/>
            <w:vAlign w:val="center"/>
          </w:tcPr>
          <w:p w:rsidR="00B650FC" w:rsidRPr="0062065E" w:rsidRDefault="00B650FC" w:rsidP="00640605">
            <w:pPr>
              <w:pStyle w:val="142"/>
              <w:jc w:val="center"/>
              <w:rPr>
                <w:b/>
              </w:rPr>
            </w:pPr>
            <w:r w:rsidRPr="0062065E">
              <w:rPr>
                <w:rFonts w:hint="eastAsia"/>
                <w:b/>
              </w:rPr>
              <w:t>目前次要使用語言</w:t>
            </w:r>
          </w:p>
        </w:tc>
      </w:tr>
      <w:tr w:rsidR="00B650FC" w:rsidRPr="00860C79" w:rsidTr="00640605">
        <w:trPr>
          <w:tblHeader/>
        </w:trPr>
        <w:tc>
          <w:tcPr>
            <w:tcW w:w="2766" w:type="dxa"/>
            <w:gridSpan w:val="2"/>
            <w:vMerge/>
            <w:vAlign w:val="center"/>
          </w:tcPr>
          <w:p w:rsidR="00B650FC" w:rsidRPr="0062065E" w:rsidRDefault="00B650FC" w:rsidP="00640605">
            <w:pPr>
              <w:pStyle w:val="142"/>
              <w:jc w:val="center"/>
              <w:rPr>
                <w:b/>
              </w:rPr>
            </w:pPr>
          </w:p>
        </w:tc>
        <w:tc>
          <w:tcPr>
            <w:tcW w:w="1434" w:type="dxa"/>
            <w:shd w:val="clear" w:color="auto" w:fill="auto"/>
            <w:vAlign w:val="center"/>
          </w:tcPr>
          <w:p w:rsidR="00B650FC" w:rsidRPr="0062065E" w:rsidRDefault="00B650FC" w:rsidP="00640605">
            <w:pPr>
              <w:pStyle w:val="142"/>
              <w:jc w:val="center"/>
              <w:rPr>
                <w:b/>
              </w:rPr>
            </w:pPr>
            <w:r w:rsidRPr="0062065E">
              <w:rPr>
                <w:rFonts w:hint="eastAsia"/>
                <w:b/>
              </w:rPr>
              <w:t>人數</w:t>
            </w:r>
          </w:p>
        </w:tc>
        <w:tc>
          <w:tcPr>
            <w:tcW w:w="1435" w:type="dxa"/>
            <w:shd w:val="clear" w:color="auto" w:fill="auto"/>
            <w:vAlign w:val="center"/>
          </w:tcPr>
          <w:p w:rsidR="00B650FC" w:rsidRPr="0062065E" w:rsidRDefault="00B650FC" w:rsidP="00640605">
            <w:pPr>
              <w:pStyle w:val="142"/>
              <w:jc w:val="center"/>
              <w:rPr>
                <w:b/>
              </w:rPr>
            </w:pPr>
            <w:r w:rsidRPr="0062065E">
              <w:rPr>
                <w:rFonts w:hint="eastAsia"/>
                <w:b/>
              </w:rPr>
              <w:t>比率</w:t>
            </w:r>
          </w:p>
        </w:tc>
        <w:tc>
          <w:tcPr>
            <w:tcW w:w="1435" w:type="dxa"/>
            <w:shd w:val="clear" w:color="auto" w:fill="auto"/>
            <w:vAlign w:val="center"/>
          </w:tcPr>
          <w:p w:rsidR="00B650FC" w:rsidRPr="0062065E" w:rsidRDefault="00B650FC" w:rsidP="00640605">
            <w:pPr>
              <w:pStyle w:val="142"/>
              <w:jc w:val="center"/>
              <w:rPr>
                <w:b/>
              </w:rPr>
            </w:pPr>
            <w:r w:rsidRPr="0062065E">
              <w:rPr>
                <w:rFonts w:hint="eastAsia"/>
                <w:b/>
              </w:rPr>
              <w:t>人數</w:t>
            </w:r>
          </w:p>
        </w:tc>
        <w:tc>
          <w:tcPr>
            <w:tcW w:w="1435" w:type="dxa"/>
            <w:vAlign w:val="center"/>
          </w:tcPr>
          <w:p w:rsidR="00B650FC" w:rsidRPr="0062065E" w:rsidRDefault="00B650FC" w:rsidP="00640605">
            <w:pPr>
              <w:pStyle w:val="142"/>
              <w:jc w:val="center"/>
              <w:rPr>
                <w:b/>
              </w:rPr>
            </w:pPr>
            <w:r w:rsidRPr="0062065E">
              <w:rPr>
                <w:rFonts w:hint="eastAsia"/>
                <w:b/>
              </w:rPr>
              <w:t>比率</w:t>
            </w:r>
          </w:p>
        </w:tc>
      </w:tr>
      <w:tr w:rsidR="00B650FC" w:rsidRPr="00860C79" w:rsidTr="00640605">
        <w:tc>
          <w:tcPr>
            <w:tcW w:w="2766" w:type="dxa"/>
            <w:gridSpan w:val="2"/>
          </w:tcPr>
          <w:p w:rsidR="00B650FC" w:rsidRPr="00860C79" w:rsidRDefault="00B650FC" w:rsidP="00640605">
            <w:pPr>
              <w:pStyle w:val="142"/>
            </w:pPr>
            <w:r w:rsidRPr="00860C79">
              <w:rPr>
                <w:rFonts w:hint="eastAsia"/>
              </w:rPr>
              <w:t>6歲以上本國籍常住人口</w:t>
            </w:r>
          </w:p>
        </w:tc>
        <w:tc>
          <w:tcPr>
            <w:tcW w:w="1434" w:type="dxa"/>
            <w:shd w:val="clear" w:color="auto" w:fill="auto"/>
            <w:vAlign w:val="center"/>
          </w:tcPr>
          <w:p w:rsidR="00B650FC" w:rsidRPr="00860C79" w:rsidRDefault="00B650FC" w:rsidP="00640605">
            <w:pPr>
              <w:pStyle w:val="142"/>
              <w:jc w:val="right"/>
            </w:pPr>
            <w:r w:rsidRPr="00860C79">
              <w:rPr>
                <w:rFonts w:hint="eastAsia"/>
              </w:rPr>
              <w:t>21</w:t>
            </w:r>
            <w:r w:rsidRPr="00860C79">
              <w:t>,784,369</w:t>
            </w:r>
          </w:p>
        </w:tc>
        <w:tc>
          <w:tcPr>
            <w:tcW w:w="1435" w:type="dxa"/>
            <w:shd w:val="clear" w:color="auto" w:fill="auto"/>
            <w:vAlign w:val="center"/>
          </w:tcPr>
          <w:p w:rsidR="00B650FC" w:rsidRPr="00860C79" w:rsidRDefault="00B650FC" w:rsidP="00640605">
            <w:pPr>
              <w:pStyle w:val="142"/>
              <w:jc w:val="right"/>
            </w:pPr>
            <w:r w:rsidRPr="00860C79">
              <w:rPr>
                <w:rFonts w:hint="eastAsia"/>
              </w:rPr>
              <w:t>100.0</w:t>
            </w:r>
          </w:p>
        </w:tc>
        <w:tc>
          <w:tcPr>
            <w:tcW w:w="1435" w:type="dxa"/>
            <w:shd w:val="clear" w:color="auto" w:fill="auto"/>
            <w:vAlign w:val="center"/>
          </w:tcPr>
          <w:p w:rsidR="00B650FC" w:rsidRPr="00860C79" w:rsidRDefault="00B650FC" w:rsidP="00640605">
            <w:pPr>
              <w:pStyle w:val="142"/>
              <w:jc w:val="right"/>
            </w:pPr>
            <w:r w:rsidRPr="00860C79">
              <w:t>21,784,369</w:t>
            </w:r>
          </w:p>
        </w:tc>
        <w:tc>
          <w:tcPr>
            <w:tcW w:w="1435" w:type="dxa"/>
            <w:vAlign w:val="center"/>
          </w:tcPr>
          <w:p w:rsidR="00B650FC" w:rsidRPr="00860C79" w:rsidRDefault="00B650FC" w:rsidP="00640605">
            <w:pPr>
              <w:pStyle w:val="142"/>
              <w:jc w:val="right"/>
            </w:pPr>
            <w:r w:rsidRPr="00860C79">
              <w:rPr>
                <w:rFonts w:hint="eastAsia"/>
              </w:rPr>
              <w:t>100.0</w:t>
            </w:r>
          </w:p>
        </w:tc>
      </w:tr>
      <w:tr w:rsidR="00B650FC" w:rsidRPr="00860C79" w:rsidTr="00640605">
        <w:tc>
          <w:tcPr>
            <w:tcW w:w="594" w:type="dxa"/>
            <w:vMerge w:val="restart"/>
            <w:vAlign w:val="center"/>
          </w:tcPr>
          <w:p w:rsidR="00B650FC" w:rsidRPr="00860C79" w:rsidRDefault="00B650FC" w:rsidP="00640605">
            <w:pPr>
              <w:pStyle w:val="142"/>
            </w:pPr>
            <w:r w:rsidRPr="00860C79">
              <w:rPr>
                <w:rFonts w:hint="eastAsia"/>
              </w:rPr>
              <w:t>語言</w:t>
            </w:r>
          </w:p>
        </w:tc>
        <w:tc>
          <w:tcPr>
            <w:tcW w:w="2172" w:type="dxa"/>
            <w:shd w:val="clear" w:color="auto" w:fill="auto"/>
          </w:tcPr>
          <w:p w:rsidR="00B650FC" w:rsidRPr="00860C79" w:rsidRDefault="00B650FC" w:rsidP="00640605">
            <w:pPr>
              <w:pStyle w:val="142"/>
            </w:pPr>
            <w:r w:rsidRPr="00860C79">
              <w:rPr>
                <w:rFonts w:hint="eastAsia"/>
              </w:rPr>
              <w:t>國語</w:t>
            </w:r>
          </w:p>
        </w:tc>
        <w:tc>
          <w:tcPr>
            <w:tcW w:w="1434" w:type="dxa"/>
            <w:shd w:val="clear" w:color="auto" w:fill="auto"/>
            <w:vAlign w:val="center"/>
          </w:tcPr>
          <w:p w:rsidR="00B650FC" w:rsidRPr="00860C79" w:rsidRDefault="00B650FC" w:rsidP="00640605">
            <w:pPr>
              <w:pStyle w:val="142"/>
              <w:jc w:val="right"/>
            </w:pPr>
            <w:r w:rsidRPr="00860C79">
              <w:rPr>
                <w:rFonts w:hint="eastAsia"/>
              </w:rPr>
              <w:t>1</w:t>
            </w:r>
            <w:r w:rsidRPr="00860C79">
              <w:t>4,463,896</w:t>
            </w:r>
          </w:p>
        </w:tc>
        <w:tc>
          <w:tcPr>
            <w:tcW w:w="1435" w:type="dxa"/>
            <w:shd w:val="clear" w:color="auto" w:fill="auto"/>
            <w:vAlign w:val="center"/>
          </w:tcPr>
          <w:p w:rsidR="00B650FC" w:rsidRPr="00860C79" w:rsidRDefault="00B650FC" w:rsidP="00640605">
            <w:pPr>
              <w:pStyle w:val="142"/>
              <w:jc w:val="right"/>
            </w:pPr>
            <w:r w:rsidRPr="00860C79">
              <w:rPr>
                <w:rFonts w:hint="eastAsia"/>
              </w:rPr>
              <w:t>66.4</w:t>
            </w:r>
          </w:p>
        </w:tc>
        <w:tc>
          <w:tcPr>
            <w:tcW w:w="1435" w:type="dxa"/>
            <w:shd w:val="clear" w:color="auto" w:fill="auto"/>
            <w:vAlign w:val="center"/>
          </w:tcPr>
          <w:p w:rsidR="00B650FC" w:rsidRPr="00860C79" w:rsidRDefault="00B650FC" w:rsidP="00640605">
            <w:pPr>
              <w:pStyle w:val="142"/>
              <w:jc w:val="right"/>
            </w:pPr>
            <w:r w:rsidRPr="00860C79">
              <w:rPr>
                <w:rFonts w:hint="eastAsia"/>
              </w:rPr>
              <w:t>6</w:t>
            </w:r>
            <w:r w:rsidRPr="00860C79">
              <w:t>,626,296</w:t>
            </w:r>
          </w:p>
        </w:tc>
        <w:tc>
          <w:tcPr>
            <w:tcW w:w="1435" w:type="dxa"/>
            <w:vAlign w:val="center"/>
          </w:tcPr>
          <w:p w:rsidR="00B650FC" w:rsidRPr="00860C79" w:rsidRDefault="00B650FC" w:rsidP="00640605">
            <w:pPr>
              <w:pStyle w:val="142"/>
              <w:jc w:val="right"/>
            </w:pPr>
            <w:r w:rsidRPr="00860C79">
              <w:rPr>
                <w:rFonts w:hint="eastAsia"/>
              </w:rPr>
              <w:t>30.4</w:t>
            </w:r>
          </w:p>
        </w:tc>
      </w:tr>
      <w:tr w:rsidR="00B650FC" w:rsidRPr="00860C79" w:rsidTr="00640605">
        <w:tc>
          <w:tcPr>
            <w:tcW w:w="594" w:type="dxa"/>
            <w:vMerge/>
          </w:tcPr>
          <w:p w:rsidR="00B650FC" w:rsidRPr="00860C79" w:rsidRDefault="00B650FC" w:rsidP="00640605">
            <w:pPr>
              <w:pStyle w:val="142"/>
            </w:pPr>
          </w:p>
        </w:tc>
        <w:tc>
          <w:tcPr>
            <w:tcW w:w="2172" w:type="dxa"/>
            <w:shd w:val="clear" w:color="auto" w:fill="auto"/>
          </w:tcPr>
          <w:p w:rsidR="00B650FC" w:rsidRPr="00860C79" w:rsidRDefault="00B650FC" w:rsidP="00640605">
            <w:pPr>
              <w:pStyle w:val="142"/>
            </w:pPr>
            <w:r w:rsidRPr="00860C79">
              <w:rPr>
                <w:rFonts w:hint="eastAsia"/>
              </w:rPr>
              <w:t>閩南語</w:t>
            </w:r>
          </w:p>
        </w:tc>
        <w:tc>
          <w:tcPr>
            <w:tcW w:w="1434" w:type="dxa"/>
            <w:shd w:val="clear" w:color="auto" w:fill="auto"/>
            <w:vAlign w:val="center"/>
          </w:tcPr>
          <w:p w:rsidR="00B650FC" w:rsidRPr="00860C79" w:rsidRDefault="00B650FC" w:rsidP="00640605">
            <w:pPr>
              <w:pStyle w:val="142"/>
              <w:jc w:val="right"/>
            </w:pPr>
            <w:r w:rsidRPr="00860C79">
              <w:rPr>
                <w:rFonts w:hint="eastAsia"/>
              </w:rPr>
              <w:t>6</w:t>
            </w:r>
            <w:r w:rsidRPr="00860C79">
              <w:t>,897,535</w:t>
            </w:r>
          </w:p>
        </w:tc>
        <w:tc>
          <w:tcPr>
            <w:tcW w:w="1435" w:type="dxa"/>
            <w:shd w:val="clear" w:color="auto" w:fill="auto"/>
            <w:vAlign w:val="center"/>
          </w:tcPr>
          <w:p w:rsidR="00B650FC" w:rsidRPr="00860C79" w:rsidRDefault="00B650FC" w:rsidP="00640605">
            <w:pPr>
              <w:pStyle w:val="142"/>
              <w:jc w:val="right"/>
            </w:pPr>
            <w:r w:rsidRPr="00860C79">
              <w:rPr>
                <w:rFonts w:hint="eastAsia"/>
              </w:rPr>
              <w:t>31.7</w:t>
            </w:r>
          </w:p>
        </w:tc>
        <w:tc>
          <w:tcPr>
            <w:tcW w:w="1435" w:type="dxa"/>
            <w:shd w:val="clear" w:color="auto" w:fill="auto"/>
            <w:vAlign w:val="center"/>
          </w:tcPr>
          <w:p w:rsidR="00B650FC" w:rsidRPr="00860C79" w:rsidRDefault="00B650FC" w:rsidP="00640605">
            <w:pPr>
              <w:pStyle w:val="142"/>
              <w:jc w:val="right"/>
            </w:pPr>
            <w:r w:rsidRPr="00860C79">
              <w:rPr>
                <w:rFonts w:hint="eastAsia"/>
              </w:rPr>
              <w:t>1</w:t>
            </w:r>
            <w:r w:rsidRPr="00860C79">
              <w:t>1,831,304</w:t>
            </w:r>
          </w:p>
        </w:tc>
        <w:tc>
          <w:tcPr>
            <w:tcW w:w="1435" w:type="dxa"/>
            <w:vAlign w:val="center"/>
          </w:tcPr>
          <w:p w:rsidR="00B650FC" w:rsidRPr="00860C79" w:rsidRDefault="00B650FC" w:rsidP="00640605">
            <w:pPr>
              <w:pStyle w:val="142"/>
              <w:jc w:val="right"/>
            </w:pPr>
            <w:r w:rsidRPr="00860C79">
              <w:rPr>
                <w:rFonts w:hint="eastAsia"/>
              </w:rPr>
              <w:t>54.3</w:t>
            </w:r>
          </w:p>
        </w:tc>
      </w:tr>
      <w:tr w:rsidR="00B650FC" w:rsidRPr="00860C79" w:rsidTr="00640605">
        <w:tc>
          <w:tcPr>
            <w:tcW w:w="594" w:type="dxa"/>
            <w:vMerge/>
          </w:tcPr>
          <w:p w:rsidR="00B650FC" w:rsidRPr="00860C79" w:rsidRDefault="00B650FC" w:rsidP="00640605">
            <w:pPr>
              <w:pStyle w:val="142"/>
            </w:pPr>
          </w:p>
        </w:tc>
        <w:tc>
          <w:tcPr>
            <w:tcW w:w="2172" w:type="dxa"/>
            <w:shd w:val="clear" w:color="auto" w:fill="auto"/>
          </w:tcPr>
          <w:p w:rsidR="00B650FC" w:rsidRPr="00860C79" w:rsidRDefault="00B650FC" w:rsidP="00640605">
            <w:pPr>
              <w:pStyle w:val="142"/>
            </w:pPr>
            <w:r w:rsidRPr="00860C79">
              <w:rPr>
                <w:rFonts w:hint="eastAsia"/>
              </w:rPr>
              <w:t>客語</w:t>
            </w:r>
          </w:p>
        </w:tc>
        <w:tc>
          <w:tcPr>
            <w:tcW w:w="1434" w:type="dxa"/>
            <w:shd w:val="clear" w:color="auto" w:fill="auto"/>
            <w:vAlign w:val="center"/>
          </w:tcPr>
          <w:p w:rsidR="00B650FC" w:rsidRPr="00860C79" w:rsidRDefault="00B650FC" w:rsidP="00640605">
            <w:pPr>
              <w:pStyle w:val="142"/>
              <w:jc w:val="right"/>
            </w:pPr>
            <w:r w:rsidRPr="00860C79">
              <w:rPr>
                <w:rFonts w:hint="eastAsia"/>
              </w:rPr>
              <w:t>3</w:t>
            </w:r>
            <w:r w:rsidRPr="00860C79">
              <w:t>29,462</w:t>
            </w:r>
          </w:p>
        </w:tc>
        <w:tc>
          <w:tcPr>
            <w:tcW w:w="1435" w:type="dxa"/>
            <w:shd w:val="clear" w:color="auto" w:fill="auto"/>
            <w:vAlign w:val="center"/>
          </w:tcPr>
          <w:p w:rsidR="00B650FC" w:rsidRPr="00860C79" w:rsidRDefault="00B650FC" w:rsidP="00640605">
            <w:pPr>
              <w:pStyle w:val="142"/>
              <w:jc w:val="right"/>
            </w:pPr>
            <w:r w:rsidRPr="00860C79">
              <w:rPr>
                <w:rFonts w:hint="eastAsia"/>
              </w:rPr>
              <w:t>1.5</w:t>
            </w:r>
          </w:p>
        </w:tc>
        <w:tc>
          <w:tcPr>
            <w:tcW w:w="1435" w:type="dxa"/>
            <w:shd w:val="clear" w:color="auto" w:fill="auto"/>
            <w:vAlign w:val="center"/>
          </w:tcPr>
          <w:p w:rsidR="00B650FC" w:rsidRPr="00860C79" w:rsidRDefault="00B650FC" w:rsidP="00640605">
            <w:pPr>
              <w:pStyle w:val="142"/>
              <w:jc w:val="right"/>
            </w:pPr>
            <w:r w:rsidRPr="00860C79">
              <w:rPr>
                <w:rFonts w:hint="eastAsia"/>
              </w:rPr>
              <w:t>8</w:t>
            </w:r>
            <w:r w:rsidRPr="00860C79">
              <w:t>63,870</w:t>
            </w:r>
          </w:p>
        </w:tc>
        <w:tc>
          <w:tcPr>
            <w:tcW w:w="1435" w:type="dxa"/>
            <w:vAlign w:val="center"/>
          </w:tcPr>
          <w:p w:rsidR="00B650FC" w:rsidRPr="00860C79" w:rsidRDefault="00B650FC" w:rsidP="00640605">
            <w:pPr>
              <w:pStyle w:val="142"/>
              <w:jc w:val="right"/>
            </w:pPr>
            <w:r w:rsidRPr="00860C79">
              <w:rPr>
                <w:rFonts w:hint="eastAsia"/>
              </w:rPr>
              <w:t>4.0</w:t>
            </w:r>
          </w:p>
        </w:tc>
      </w:tr>
      <w:tr w:rsidR="00B650FC" w:rsidRPr="00860C79" w:rsidTr="00640605">
        <w:tc>
          <w:tcPr>
            <w:tcW w:w="594" w:type="dxa"/>
            <w:vMerge/>
          </w:tcPr>
          <w:p w:rsidR="00B650FC" w:rsidRPr="00860C79" w:rsidRDefault="00B650FC" w:rsidP="00640605">
            <w:pPr>
              <w:pStyle w:val="142"/>
            </w:pPr>
          </w:p>
        </w:tc>
        <w:tc>
          <w:tcPr>
            <w:tcW w:w="2172" w:type="dxa"/>
            <w:shd w:val="clear" w:color="auto" w:fill="auto"/>
          </w:tcPr>
          <w:p w:rsidR="00B650FC" w:rsidRPr="00860C79" w:rsidRDefault="00B650FC" w:rsidP="00640605">
            <w:pPr>
              <w:pStyle w:val="142"/>
            </w:pPr>
            <w:r w:rsidRPr="00860C79">
              <w:rPr>
                <w:rFonts w:hint="eastAsia"/>
              </w:rPr>
              <w:t>原住民族語</w:t>
            </w:r>
          </w:p>
        </w:tc>
        <w:tc>
          <w:tcPr>
            <w:tcW w:w="1434" w:type="dxa"/>
            <w:shd w:val="clear" w:color="auto" w:fill="auto"/>
            <w:vAlign w:val="center"/>
          </w:tcPr>
          <w:p w:rsidR="00B650FC" w:rsidRPr="00860C79" w:rsidRDefault="00B650FC" w:rsidP="00640605">
            <w:pPr>
              <w:pStyle w:val="142"/>
              <w:jc w:val="right"/>
            </w:pPr>
            <w:r w:rsidRPr="00860C79">
              <w:rPr>
                <w:rFonts w:hint="eastAsia"/>
              </w:rPr>
              <w:t>4</w:t>
            </w:r>
            <w:r w:rsidRPr="00860C79">
              <w:t>9,977</w:t>
            </w:r>
          </w:p>
        </w:tc>
        <w:tc>
          <w:tcPr>
            <w:tcW w:w="1435" w:type="dxa"/>
            <w:shd w:val="clear" w:color="auto" w:fill="auto"/>
            <w:vAlign w:val="center"/>
          </w:tcPr>
          <w:p w:rsidR="00B650FC" w:rsidRPr="00860C79" w:rsidRDefault="00B650FC" w:rsidP="00640605">
            <w:pPr>
              <w:pStyle w:val="142"/>
              <w:jc w:val="right"/>
            </w:pPr>
            <w:r w:rsidRPr="00860C79">
              <w:rPr>
                <w:rFonts w:hint="eastAsia"/>
              </w:rPr>
              <w:t>0.2</w:t>
            </w:r>
          </w:p>
        </w:tc>
        <w:tc>
          <w:tcPr>
            <w:tcW w:w="1435" w:type="dxa"/>
            <w:shd w:val="clear" w:color="auto" w:fill="auto"/>
            <w:vAlign w:val="center"/>
          </w:tcPr>
          <w:p w:rsidR="00B650FC" w:rsidRPr="00860C79" w:rsidRDefault="00B650FC" w:rsidP="00640605">
            <w:pPr>
              <w:pStyle w:val="142"/>
              <w:jc w:val="right"/>
            </w:pPr>
            <w:r w:rsidRPr="00860C79">
              <w:rPr>
                <w:rFonts w:hint="eastAsia"/>
              </w:rPr>
              <w:t>1</w:t>
            </w:r>
            <w:r w:rsidRPr="00860C79">
              <w:t>98,749</w:t>
            </w:r>
          </w:p>
        </w:tc>
        <w:tc>
          <w:tcPr>
            <w:tcW w:w="1435" w:type="dxa"/>
            <w:vAlign w:val="center"/>
          </w:tcPr>
          <w:p w:rsidR="00B650FC" w:rsidRPr="00860C79" w:rsidRDefault="00B650FC" w:rsidP="00640605">
            <w:pPr>
              <w:pStyle w:val="142"/>
              <w:jc w:val="right"/>
            </w:pPr>
            <w:r w:rsidRPr="00860C79">
              <w:rPr>
                <w:rFonts w:hint="eastAsia"/>
              </w:rPr>
              <w:t>0.9</w:t>
            </w:r>
          </w:p>
        </w:tc>
      </w:tr>
      <w:tr w:rsidR="00B650FC" w:rsidRPr="00860C79" w:rsidTr="00640605">
        <w:tc>
          <w:tcPr>
            <w:tcW w:w="594" w:type="dxa"/>
            <w:vMerge/>
          </w:tcPr>
          <w:p w:rsidR="00B650FC" w:rsidRPr="00860C79" w:rsidRDefault="00B650FC" w:rsidP="00640605">
            <w:pPr>
              <w:pStyle w:val="142"/>
            </w:pPr>
          </w:p>
        </w:tc>
        <w:tc>
          <w:tcPr>
            <w:tcW w:w="2172" w:type="dxa"/>
            <w:shd w:val="clear" w:color="auto" w:fill="auto"/>
          </w:tcPr>
          <w:p w:rsidR="00B650FC" w:rsidRPr="00860C79" w:rsidRDefault="00B650FC" w:rsidP="00640605">
            <w:pPr>
              <w:pStyle w:val="142"/>
            </w:pPr>
            <w:r w:rsidRPr="00860C79">
              <w:rPr>
                <w:rFonts w:hint="eastAsia"/>
              </w:rPr>
              <w:t>臺灣手語</w:t>
            </w:r>
          </w:p>
        </w:tc>
        <w:tc>
          <w:tcPr>
            <w:tcW w:w="1434" w:type="dxa"/>
            <w:shd w:val="clear" w:color="auto" w:fill="auto"/>
            <w:vAlign w:val="center"/>
          </w:tcPr>
          <w:p w:rsidR="00B650FC" w:rsidRPr="00860C79" w:rsidRDefault="00B650FC" w:rsidP="00640605">
            <w:pPr>
              <w:pStyle w:val="142"/>
              <w:jc w:val="right"/>
            </w:pPr>
            <w:r w:rsidRPr="00860C79">
              <w:rPr>
                <w:rFonts w:hint="eastAsia"/>
              </w:rPr>
              <w:t>7</w:t>
            </w:r>
            <w:r w:rsidRPr="00860C79">
              <w:t>,709</w:t>
            </w:r>
          </w:p>
        </w:tc>
        <w:tc>
          <w:tcPr>
            <w:tcW w:w="1435" w:type="dxa"/>
            <w:shd w:val="clear" w:color="auto" w:fill="auto"/>
            <w:vAlign w:val="center"/>
          </w:tcPr>
          <w:p w:rsidR="00B650FC" w:rsidRPr="00860C79" w:rsidRDefault="00B650FC" w:rsidP="00640605">
            <w:pPr>
              <w:pStyle w:val="142"/>
              <w:jc w:val="right"/>
            </w:pPr>
            <w:r w:rsidRPr="00860C79">
              <w:rPr>
                <w:rFonts w:hint="eastAsia"/>
              </w:rPr>
              <w:t>0.0</w:t>
            </w:r>
          </w:p>
        </w:tc>
        <w:tc>
          <w:tcPr>
            <w:tcW w:w="1435" w:type="dxa"/>
            <w:shd w:val="clear" w:color="auto" w:fill="auto"/>
            <w:vAlign w:val="center"/>
          </w:tcPr>
          <w:p w:rsidR="00B650FC" w:rsidRPr="00860C79" w:rsidRDefault="00B650FC" w:rsidP="00640605">
            <w:pPr>
              <w:pStyle w:val="142"/>
              <w:jc w:val="right"/>
            </w:pPr>
            <w:r w:rsidRPr="00860C79">
              <w:rPr>
                <w:rFonts w:hint="eastAsia"/>
              </w:rPr>
              <w:t>4</w:t>
            </w:r>
            <w:r w:rsidRPr="00860C79">
              <w:t>,052</w:t>
            </w:r>
          </w:p>
        </w:tc>
        <w:tc>
          <w:tcPr>
            <w:tcW w:w="1435" w:type="dxa"/>
            <w:vAlign w:val="center"/>
          </w:tcPr>
          <w:p w:rsidR="00B650FC" w:rsidRPr="00860C79" w:rsidRDefault="00B650FC" w:rsidP="00640605">
            <w:pPr>
              <w:pStyle w:val="142"/>
              <w:jc w:val="right"/>
            </w:pPr>
            <w:r w:rsidRPr="00860C79">
              <w:rPr>
                <w:rFonts w:hint="eastAsia"/>
              </w:rPr>
              <w:t>0.0</w:t>
            </w:r>
          </w:p>
        </w:tc>
      </w:tr>
      <w:tr w:rsidR="00B650FC" w:rsidRPr="00860C79" w:rsidTr="00640605">
        <w:tc>
          <w:tcPr>
            <w:tcW w:w="594" w:type="dxa"/>
            <w:vMerge/>
          </w:tcPr>
          <w:p w:rsidR="00B650FC" w:rsidRPr="00860C79" w:rsidRDefault="00B650FC" w:rsidP="00640605">
            <w:pPr>
              <w:pStyle w:val="142"/>
            </w:pPr>
          </w:p>
        </w:tc>
        <w:tc>
          <w:tcPr>
            <w:tcW w:w="2172" w:type="dxa"/>
            <w:shd w:val="clear" w:color="auto" w:fill="auto"/>
          </w:tcPr>
          <w:p w:rsidR="00B650FC" w:rsidRPr="00860C79" w:rsidRDefault="00B650FC" w:rsidP="00640605">
            <w:pPr>
              <w:pStyle w:val="142"/>
            </w:pPr>
            <w:r w:rsidRPr="00860C79">
              <w:rPr>
                <w:rFonts w:hint="eastAsia"/>
              </w:rPr>
              <w:t>其他</w:t>
            </w:r>
          </w:p>
        </w:tc>
        <w:tc>
          <w:tcPr>
            <w:tcW w:w="1434" w:type="dxa"/>
            <w:shd w:val="clear" w:color="auto" w:fill="auto"/>
            <w:vAlign w:val="center"/>
          </w:tcPr>
          <w:p w:rsidR="00B650FC" w:rsidRPr="00860C79" w:rsidRDefault="00B650FC" w:rsidP="00640605">
            <w:pPr>
              <w:pStyle w:val="142"/>
              <w:jc w:val="right"/>
            </w:pPr>
            <w:r w:rsidRPr="00860C79">
              <w:rPr>
                <w:rFonts w:hint="eastAsia"/>
              </w:rPr>
              <w:t>35</w:t>
            </w:r>
            <w:r w:rsidRPr="00860C79">
              <w:t>,790</w:t>
            </w:r>
          </w:p>
        </w:tc>
        <w:tc>
          <w:tcPr>
            <w:tcW w:w="1435" w:type="dxa"/>
            <w:shd w:val="clear" w:color="auto" w:fill="auto"/>
            <w:vAlign w:val="center"/>
          </w:tcPr>
          <w:p w:rsidR="00B650FC" w:rsidRPr="00860C79" w:rsidRDefault="00B650FC" w:rsidP="00640605">
            <w:pPr>
              <w:pStyle w:val="142"/>
              <w:jc w:val="right"/>
            </w:pPr>
            <w:r w:rsidRPr="00860C79">
              <w:t>0</w:t>
            </w:r>
            <w:r w:rsidRPr="00860C79">
              <w:rPr>
                <w:rFonts w:hint="eastAsia"/>
              </w:rPr>
              <w:t>.</w:t>
            </w:r>
            <w:r w:rsidRPr="00860C79">
              <w:t>2</w:t>
            </w:r>
          </w:p>
        </w:tc>
        <w:tc>
          <w:tcPr>
            <w:tcW w:w="1435" w:type="dxa"/>
            <w:shd w:val="clear" w:color="auto" w:fill="auto"/>
            <w:vAlign w:val="center"/>
          </w:tcPr>
          <w:p w:rsidR="00B650FC" w:rsidRPr="00860C79" w:rsidRDefault="00B650FC" w:rsidP="00640605">
            <w:pPr>
              <w:pStyle w:val="142"/>
              <w:jc w:val="right"/>
            </w:pPr>
            <w:r w:rsidRPr="00860C79">
              <w:t>2,260,098</w:t>
            </w:r>
          </w:p>
        </w:tc>
        <w:tc>
          <w:tcPr>
            <w:tcW w:w="1435" w:type="dxa"/>
            <w:vAlign w:val="center"/>
          </w:tcPr>
          <w:p w:rsidR="00B650FC" w:rsidRPr="00860C79" w:rsidRDefault="00B650FC" w:rsidP="00640605">
            <w:pPr>
              <w:pStyle w:val="142"/>
              <w:jc w:val="right"/>
            </w:pPr>
            <w:r w:rsidRPr="00860C79">
              <w:t>10</w:t>
            </w:r>
            <w:r w:rsidRPr="00860C79">
              <w:rPr>
                <w:rFonts w:hint="eastAsia"/>
              </w:rPr>
              <w:t>.4</w:t>
            </w:r>
          </w:p>
        </w:tc>
      </w:tr>
    </w:tbl>
    <w:p w:rsidR="00B650FC" w:rsidRPr="00860C79" w:rsidRDefault="00B650FC" w:rsidP="00640605">
      <w:pPr>
        <w:pStyle w:val="142"/>
        <w:ind w:left="1216" w:hangingChars="500" w:hanging="1216"/>
      </w:pPr>
      <w:r w:rsidRPr="00860C79">
        <w:t>說</w:t>
      </w:r>
      <w:r w:rsidRPr="00860C79">
        <w:rPr>
          <w:rFonts w:hint="eastAsia"/>
        </w:rPr>
        <w:t xml:space="preserve">    明：其他包括其他語言、不知或無；</w:t>
      </w:r>
      <w:r w:rsidRPr="00860C79">
        <w:t>其他語言包括</w:t>
      </w:r>
      <w:r w:rsidRPr="00860C79">
        <w:rPr>
          <w:rFonts w:hint="eastAsia"/>
        </w:rPr>
        <w:t>各地</w:t>
      </w:r>
      <w:r w:rsidRPr="00860C79">
        <w:t>方言、外國語言及其他國家手語等。</w:t>
      </w:r>
    </w:p>
    <w:p w:rsidR="00B650FC" w:rsidRPr="00860C79" w:rsidRDefault="00B650FC" w:rsidP="00640605">
      <w:pPr>
        <w:pStyle w:val="142"/>
        <w:ind w:left="1216" w:hangingChars="500" w:hanging="1216"/>
      </w:pPr>
      <w:r w:rsidRPr="00860C79">
        <w:rPr>
          <w:rFonts w:hint="eastAsia"/>
        </w:rPr>
        <w:t>資料來源：整理自主計總處統計專區</w:t>
      </w:r>
      <w:r w:rsidRPr="00860C79">
        <w:t>/</w:t>
      </w:r>
      <w:r w:rsidRPr="00860C79">
        <w:rPr>
          <w:rFonts w:hint="eastAsia"/>
        </w:rPr>
        <w:t>人口及住宅普查</w:t>
      </w:r>
      <w:r w:rsidRPr="00860C79">
        <w:t>/</w:t>
      </w:r>
      <w:r w:rsidRPr="00860C79">
        <w:rPr>
          <w:rFonts w:hint="eastAsia"/>
        </w:rPr>
        <w:t>統計表/6歲以上本國籍常住人口使用語言情形。</w:t>
      </w:r>
    </w:p>
    <w:p w:rsidR="00B650FC" w:rsidRPr="00CC420C" w:rsidRDefault="00B650FC" w:rsidP="00640605">
      <w:pPr>
        <w:pStyle w:val="a5"/>
        <w:ind w:left="849" w:hanging="283"/>
        <w:rPr>
          <w:b/>
          <w:color w:val="C00000"/>
        </w:rPr>
      </w:pPr>
      <w:r w:rsidRPr="000B672C">
        <w:rPr>
          <w:rFonts w:hint="eastAsia"/>
          <w:b/>
          <w:lang w:eastAsia="zh-HK"/>
        </w:rPr>
        <w:t>(</w:t>
      </w:r>
      <w:r>
        <w:rPr>
          <w:rFonts w:hint="eastAsia"/>
          <w:b/>
        </w:rPr>
        <w:t>二</w:t>
      </w:r>
      <w:r w:rsidRPr="000B672C">
        <w:rPr>
          <w:rFonts w:hint="eastAsia"/>
          <w:b/>
          <w:lang w:eastAsia="zh-HK"/>
        </w:rPr>
        <w:t>)</w:t>
      </w:r>
      <w:r w:rsidRPr="004C02CD">
        <w:rPr>
          <w:rFonts w:hint="eastAsia"/>
          <w:b/>
          <w:lang w:eastAsia="zh-HK"/>
        </w:rPr>
        <w:t>108至111</w:t>
      </w:r>
      <w:r>
        <w:rPr>
          <w:rFonts w:hint="eastAsia"/>
          <w:b/>
          <w:lang w:eastAsia="zh-HK"/>
        </w:rPr>
        <w:t>年度客語能力認證報</w:t>
      </w:r>
      <w:r>
        <w:rPr>
          <w:rFonts w:hint="eastAsia"/>
          <w:b/>
        </w:rPr>
        <w:t>名</w:t>
      </w:r>
      <w:r>
        <w:rPr>
          <w:rFonts w:hint="eastAsia"/>
          <w:b/>
          <w:lang w:eastAsia="zh-HK"/>
        </w:rPr>
        <w:t>人數均高於</w:t>
      </w:r>
      <w:r>
        <w:rPr>
          <w:rFonts w:hint="eastAsia"/>
          <w:b/>
        </w:rPr>
        <w:t>臺灣台語</w:t>
      </w:r>
      <w:r w:rsidRPr="004C02CD">
        <w:rPr>
          <w:rFonts w:hint="eastAsia"/>
          <w:b/>
          <w:lang w:eastAsia="zh-HK"/>
        </w:rPr>
        <w:t>，112</w:t>
      </w:r>
      <w:r>
        <w:rPr>
          <w:rFonts w:hint="eastAsia"/>
          <w:b/>
          <w:lang w:eastAsia="zh-HK"/>
        </w:rPr>
        <w:t>年度</w:t>
      </w:r>
      <w:r>
        <w:rPr>
          <w:rFonts w:hint="eastAsia"/>
          <w:b/>
        </w:rPr>
        <w:t>臺灣台語之報名人數</w:t>
      </w:r>
      <w:r>
        <w:rPr>
          <w:rFonts w:hint="eastAsia"/>
          <w:b/>
          <w:lang w:eastAsia="zh-HK"/>
        </w:rPr>
        <w:t>始</w:t>
      </w:r>
      <w:r>
        <w:rPr>
          <w:rFonts w:hint="eastAsia"/>
          <w:b/>
        </w:rPr>
        <w:t>較</w:t>
      </w:r>
      <w:r w:rsidRPr="004C02CD">
        <w:rPr>
          <w:rFonts w:hint="eastAsia"/>
          <w:b/>
          <w:lang w:eastAsia="zh-HK"/>
        </w:rPr>
        <w:t>客語</w:t>
      </w:r>
      <w:r>
        <w:rPr>
          <w:rFonts w:hint="eastAsia"/>
          <w:b/>
        </w:rPr>
        <w:t>為高</w:t>
      </w:r>
      <w:r w:rsidRPr="004C02CD">
        <w:rPr>
          <w:rFonts w:hint="eastAsia"/>
          <w:b/>
          <w:lang w:eastAsia="zh-HK"/>
        </w:rPr>
        <w:t>，</w:t>
      </w:r>
      <w:r>
        <w:rPr>
          <w:rFonts w:hint="eastAsia"/>
          <w:b/>
        </w:rPr>
        <w:t>惟到考率較往年略低</w:t>
      </w:r>
    </w:p>
    <w:p w:rsidR="00B650FC" w:rsidRDefault="00B650FC" w:rsidP="00640605">
      <w:pPr>
        <w:pStyle w:val="21"/>
        <w:ind w:left="850" w:firstLine="566"/>
        <w:rPr>
          <w:lang w:eastAsia="zh-HK"/>
        </w:rPr>
      </w:pPr>
      <w:r>
        <w:rPr>
          <w:rFonts w:hint="eastAsia"/>
          <w:lang w:eastAsia="zh-HK"/>
        </w:rPr>
        <w:t>有關108至112年</w:t>
      </w:r>
      <w:r>
        <w:rPr>
          <w:rFonts w:hint="eastAsia"/>
        </w:rPr>
        <w:t>臺灣台語</w:t>
      </w:r>
      <w:r>
        <w:rPr>
          <w:rFonts w:hint="eastAsia"/>
          <w:lang w:eastAsia="zh-HK"/>
        </w:rPr>
        <w:t>、客語、原住民族語言能力認證報名及應試等相關情形，分述如下：</w:t>
      </w:r>
    </w:p>
    <w:p w:rsidR="00B650FC" w:rsidRPr="00B63A17" w:rsidRDefault="00B650FC" w:rsidP="00640605">
      <w:pPr>
        <w:pStyle w:val="123"/>
        <w:ind w:left="1133" w:hanging="283"/>
      </w:pPr>
      <w:r w:rsidRPr="00B63A17">
        <w:rPr>
          <w:rFonts w:hint="eastAsia"/>
        </w:rPr>
        <w:t>1.</w:t>
      </w:r>
      <w:r>
        <w:rPr>
          <w:rFonts w:hint="eastAsia"/>
        </w:rPr>
        <w:t>臺灣台語</w:t>
      </w:r>
      <w:r w:rsidRPr="00B63A17">
        <w:rPr>
          <w:rFonts w:hint="eastAsia"/>
        </w:rPr>
        <w:t>語言能力認證</w:t>
      </w:r>
      <w:r>
        <w:rPr>
          <w:rStyle w:val="af5"/>
        </w:rPr>
        <w:footnoteReference w:id="99"/>
      </w:r>
      <w:r w:rsidRPr="00B63A17">
        <w:rPr>
          <w:rFonts w:hint="eastAsia"/>
        </w:rPr>
        <w:t>報名人數由108年度1萬1,582</w:t>
      </w:r>
      <w:r>
        <w:rPr>
          <w:rFonts w:hint="eastAsia"/>
        </w:rPr>
        <w:t>人，逐年增</w:t>
      </w:r>
      <w:r w:rsidRPr="00B63A17">
        <w:rPr>
          <w:rFonts w:hint="eastAsia"/>
        </w:rPr>
        <w:t>至111年度1萬9,487</w:t>
      </w:r>
      <w:r>
        <w:rPr>
          <w:rFonts w:hint="eastAsia"/>
        </w:rPr>
        <w:t>人，</w:t>
      </w:r>
      <w:r w:rsidRPr="00B63A17">
        <w:rPr>
          <w:rFonts w:hint="eastAsia"/>
        </w:rPr>
        <w:t>112年度</w:t>
      </w:r>
      <w:r>
        <w:rPr>
          <w:rFonts w:hint="eastAsia"/>
        </w:rPr>
        <w:t>則</w:t>
      </w:r>
      <w:r w:rsidRPr="00B63A17">
        <w:rPr>
          <w:rFonts w:hint="eastAsia"/>
        </w:rPr>
        <w:t>遽增至3萬7,509</w:t>
      </w:r>
      <w:r>
        <w:rPr>
          <w:rFonts w:hint="eastAsia"/>
        </w:rPr>
        <w:t>人，主要係</w:t>
      </w:r>
      <w:r w:rsidRPr="00B63A17">
        <w:rPr>
          <w:rFonts w:hint="eastAsia"/>
        </w:rPr>
        <w:t>112年度辦理語言能力認證由原</w:t>
      </w:r>
      <w:r>
        <w:rPr>
          <w:rFonts w:hint="eastAsia"/>
        </w:rPr>
        <w:t>1年辦理單一梯次增至2</w:t>
      </w:r>
      <w:r w:rsidRPr="00B63A17">
        <w:rPr>
          <w:rFonts w:hint="eastAsia"/>
        </w:rPr>
        <w:t>梯次所致，而該期間到考人數亦隨同由108年度8,495人遞增至112年度2萬5,827</w:t>
      </w:r>
      <w:r>
        <w:rPr>
          <w:rFonts w:hint="eastAsia"/>
        </w:rPr>
        <w:t>人，該期間到考率最高者為</w:t>
      </w:r>
      <w:r w:rsidRPr="00B63A17">
        <w:rPr>
          <w:rFonts w:hint="eastAsia"/>
        </w:rPr>
        <w:t>109年度74.44%，112年度到考率68.86%</w:t>
      </w:r>
      <w:r>
        <w:rPr>
          <w:rFonts w:hint="eastAsia"/>
        </w:rPr>
        <w:t>則為</w:t>
      </w:r>
      <w:r w:rsidRPr="00B63A17">
        <w:rPr>
          <w:rFonts w:hint="eastAsia"/>
        </w:rPr>
        <w:t>近5</w:t>
      </w:r>
      <w:r>
        <w:rPr>
          <w:rFonts w:hint="eastAsia"/>
        </w:rPr>
        <w:t>年次低</w:t>
      </w:r>
      <w:r w:rsidRPr="00B63A17">
        <w:rPr>
          <w:rFonts w:hint="eastAsia"/>
        </w:rPr>
        <w:t>(詳表</w:t>
      </w:r>
      <w:r>
        <w:t>2</w:t>
      </w:r>
      <w:r w:rsidRPr="00B63A17">
        <w:rPr>
          <w:rFonts w:hint="eastAsia"/>
        </w:rPr>
        <w:t>)。</w:t>
      </w:r>
    </w:p>
    <w:p w:rsidR="00B650FC" w:rsidRPr="00B63A17" w:rsidRDefault="00B650FC" w:rsidP="00640605">
      <w:pPr>
        <w:pStyle w:val="123"/>
        <w:ind w:left="1133" w:hanging="283"/>
      </w:pPr>
      <w:r w:rsidRPr="00B63A17">
        <w:rPr>
          <w:rFonts w:hint="eastAsia"/>
        </w:rPr>
        <w:t>2.108至112年度客語能力認證報名人數介於1萬8,927人至2萬4,355</w:t>
      </w:r>
      <w:r>
        <w:rPr>
          <w:rFonts w:hint="eastAsia"/>
        </w:rPr>
        <w:t>人間，到考人數</w:t>
      </w:r>
      <w:r w:rsidRPr="00B63A17">
        <w:rPr>
          <w:rFonts w:hint="eastAsia"/>
        </w:rPr>
        <w:t>由108年度1萬4,996人</w:t>
      </w:r>
      <w:r>
        <w:rPr>
          <w:rFonts w:hint="eastAsia"/>
        </w:rPr>
        <w:t>概增</w:t>
      </w:r>
      <w:r w:rsidRPr="00B63A17">
        <w:rPr>
          <w:rFonts w:hint="eastAsia"/>
        </w:rPr>
        <w:t>至112年度1萬8,195</w:t>
      </w:r>
      <w:r>
        <w:rPr>
          <w:rFonts w:hint="eastAsia"/>
        </w:rPr>
        <w:t>人</w:t>
      </w:r>
      <w:r w:rsidRPr="00B63A17">
        <w:rPr>
          <w:rFonts w:hint="eastAsia"/>
        </w:rPr>
        <w:t>(詳表</w:t>
      </w:r>
      <w:r>
        <w:t>3</w:t>
      </w:r>
      <w:r w:rsidRPr="00B63A17">
        <w:rPr>
          <w:rFonts w:hint="eastAsia"/>
        </w:rPr>
        <w:t>)。111與112年度報名及到考人數均較以往年度為高，主要係因該等年度新增「高級」級別所致，</w:t>
      </w:r>
      <w:r>
        <w:rPr>
          <w:rFonts w:hint="eastAsia"/>
        </w:rPr>
        <w:t>又</w:t>
      </w:r>
      <w:r w:rsidRPr="00B63A17">
        <w:rPr>
          <w:rFonts w:hint="eastAsia"/>
        </w:rPr>
        <w:t>該期間到考率均逾7成。</w:t>
      </w:r>
    </w:p>
    <w:p w:rsidR="00B650FC" w:rsidRDefault="00B650FC" w:rsidP="00640605">
      <w:pPr>
        <w:pStyle w:val="123"/>
        <w:ind w:left="1133" w:hanging="283"/>
      </w:pPr>
      <w:r>
        <w:rPr>
          <w:rFonts w:hint="eastAsia"/>
          <w:lang w:eastAsia="zh-HK"/>
        </w:rPr>
        <w:t>3.108至112年度原住民族語言能力認證報名人數介於2萬5,645人至4萬2,164人間，到考人數則介於1萬8,722人至3萬41人間</w:t>
      </w:r>
      <w:r>
        <w:rPr>
          <w:rStyle w:val="af5"/>
          <w:lang w:eastAsia="zh-HK"/>
        </w:rPr>
        <w:footnoteReference w:id="100"/>
      </w:r>
      <w:r>
        <w:rPr>
          <w:rFonts w:hint="eastAsia"/>
          <w:lang w:eastAsia="zh-HK"/>
        </w:rPr>
        <w:t>，</w:t>
      </w:r>
      <w:r>
        <w:rPr>
          <w:rFonts w:hint="eastAsia"/>
        </w:rPr>
        <w:t>惟111及112年度到考率下滑，各為62.24%與67.10%(詳表</w:t>
      </w:r>
      <w:r>
        <w:t>4</w:t>
      </w:r>
      <w:r>
        <w:rPr>
          <w:rFonts w:hint="eastAsia"/>
        </w:rPr>
        <w:t>)。</w:t>
      </w:r>
    </w:p>
    <w:p w:rsidR="00B650FC" w:rsidRPr="004047F0" w:rsidRDefault="00B650FC" w:rsidP="00640605">
      <w:pPr>
        <w:pStyle w:val="142"/>
        <w:spacing w:beforeLines="50" w:before="255"/>
        <w:rPr>
          <w:b/>
          <w:sz w:val="28"/>
          <w:lang w:eastAsia="zh-HK"/>
        </w:rPr>
      </w:pPr>
      <w:r w:rsidRPr="004047F0">
        <w:rPr>
          <w:rFonts w:hint="eastAsia"/>
          <w:b/>
          <w:sz w:val="28"/>
          <w:lang w:eastAsia="zh-HK"/>
        </w:rPr>
        <w:t>表</w:t>
      </w:r>
      <w:r>
        <w:rPr>
          <w:b/>
          <w:sz w:val="28"/>
          <w:lang w:eastAsia="zh-HK"/>
        </w:rPr>
        <w:t>2</w:t>
      </w:r>
      <w:r>
        <w:rPr>
          <w:rFonts w:hint="eastAsia"/>
          <w:b/>
          <w:sz w:val="28"/>
          <w:lang w:eastAsia="zh-HK"/>
        </w:rPr>
        <w:t xml:space="preserve">  10</w:t>
      </w:r>
      <w:r>
        <w:rPr>
          <w:rFonts w:hint="eastAsia"/>
          <w:b/>
          <w:sz w:val="28"/>
        </w:rPr>
        <w:t>8</w:t>
      </w:r>
      <w:r w:rsidRPr="004047F0">
        <w:rPr>
          <w:rFonts w:hint="eastAsia"/>
          <w:b/>
          <w:sz w:val="28"/>
          <w:lang w:eastAsia="zh-HK"/>
        </w:rPr>
        <w:t>至11</w:t>
      </w:r>
      <w:r w:rsidRPr="004047F0">
        <w:rPr>
          <w:b/>
          <w:sz w:val="28"/>
          <w:lang w:eastAsia="zh-HK"/>
        </w:rPr>
        <w:t>2</w:t>
      </w:r>
      <w:r w:rsidRPr="004047F0">
        <w:rPr>
          <w:rFonts w:hint="eastAsia"/>
          <w:b/>
          <w:sz w:val="28"/>
          <w:lang w:eastAsia="zh-HK"/>
        </w:rPr>
        <w:t>年度</w:t>
      </w:r>
      <w:r>
        <w:rPr>
          <w:rFonts w:hint="eastAsia"/>
          <w:b/>
          <w:sz w:val="28"/>
        </w:rPr>
        <w:t>臺灣台語</w:t>
      </w:r>
      <w:r w:rsidRPr="004047F0">
        <w:rPr>
          <w:rFonts w:hint="eastAsia"/>
          <w:b/>
          <w:sz w:val="28"/>
          <w:lang w:eastAsia="zh-HK"/>
        </w:rPr>
        <w:t>語言能力認證報名與到考情形表</w:t>
      </w:r>
    </w:p>
    <w:p w:rsidR="00B650FC" w:rsidRPr="00B9594A" w:rsidRDefault="00B650FC" w:rsidP="00640605">
      <w:pPr>
        <w:pStyle w:val="142"/>
        <w:jc w:val="right"/>
      </w:pPr>
      <w:r w:rsidRPr="00B9594A">
        <w:rPr>
          <w:rFonts w:hint="eastAsia"/>
        </w:rPr>
        <w:t>單位：人；%</w:t>
      </w:r>
    </w:p>
    <w:tbl>
      <w:tblPr>
        <w:tblW w:w="8505" w:type="dxa"/>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2126"/>
        <w:gridCol w:w="2126"/>
        <w:gridCol w:w="2126"/>
        <w:gridCol w:w="2127"/>
      </w:tblGrid>
      <w:tr w:rsidR="00B650FC" w:rsidRPr="00B9594A" w:rsidTr="00640605">
        <w:trPr>
          <w:tblHeader/>
        </w:trPr>
        <w:tc>
          <w:tcPr>
            <w:tcW w:w="2126" w:type="dxa"/>
            <w:shd w:val="clear" w:color="auto" w:fill="auto"/>
            <w:vAlign w:val="center"/>
          </w:tcPr>
          <w:p w:rsidR="00B650FC" w:rsidRPr="00B9594A" w:rsidRDefault="00B650FC" w:rsidP="00640605">
            <w:pPr>
              <w:pStyle w:val="142"/>
              <w:jc w:val="center"/>
              <w:rPr>
                <w:b/>
              </w:rPr>
            </w:pPr>
            <w:r w:rsidRPr="00B9594A">
              <w:rPr>
                <w:rFonts w:hint="eastAsia"/>
                <w:b/>
              </w:rPr>
              <w:t>年度</w:t>
            </w:r>
          </w:p>
        </w:tc>
        <w:tc>
          <w:tcPr>
            <w:tcW w:w="2126" w:type="dxa"/>
            <w:shd w:val="clear" w:color="auto" w:fill="auto"/>
            <w:vAlign w:val="center"/>
          </w:tcPr>
          <w:p w:rsidR="00B650FC" w:rsidRPr="00B9594A" w:rsidRDefault="00B650FC" w:rsidP="00640605">
            <w:pPr>
              <w:pStyle w:val="142"/>
              <w:jc w:val="center"/>
              <w:rPr>
                <w:b/>
              </w:rPr>
            </w:pPr>
            <w:r w:rsidRPr="00B9594A">
              <w:rPr>
                <w:rFonts w:hint="eastAsia"/>
                <w:b/>
              </w:rPr>
              <w:t>報名人數</w:t>
            </w:r>
          </w:p>
        </w:tc>
        <w:tc>
          <w:tcPr>
            <w:tcW w:w="2126" w:type="dxa"/>
            <w:shd w:val="clear" w:color="auto" w:fill="auto"/>
            <w:vAlign w:val="center"/>
          </w:tcPr>
          <w:p w:rsidR="00B650FC" w:rsidRPr="00B9594A" w:rsidRDefault="00B650FC" w:rsidP="00640605">
            <w:pPr>
              <w:pStyle w:val="142"/>
              <w:jc w:val="center"/>
              <w:rPr>
                <w:b/>
              </w:rPr>
            </w:pPr>
            <w:r w:rsidRPr="00B9594A">
              <w:rPr>
                <w:rFonts w:hint="eastAsia"/>
                <w:b/>
              </w:rPr>
              <w:t>到考人數</w:t>
            </w:r>
          </w:p>
        </w:tc>
        <w:tc>
          <w:tcPr>
            <w:tcW w:w="2127" w:type="dxa"/>
            <w:shd w:val="clear" w:color="auto" w:fill="auto"/>
            <w:vAlign w:val="center"/>
          </w:tcPr>
          <w:p w:rsidR="00B650FC" w:rsidRPr="00B9594A" w:rsidRDefault="00B650FC" w:rsidP="00640605">
            <w:pPr>
              <w:pStyle w:val="142"/>
              <w:jc w:val="center"/>
              <w:rPr>
                <w:b/>
              </w:rPr>
            </w:pPr>
            <w:r w:rsidRPr="00B9594A">
              <w:rPr>
                <w:rFonts w:hint="eastAsia"/>
                <w:b/>
              </w:rPr>
              <w:t>到考率</w:t>
            </w:r>
          </w:p>
        </w:tc>
      </w:tr>
      <w:tr w:rsidR="00B650FC" w:rsidRPr="001C03A1" w:rsidTr="00640605">
        <w:tc>
          <w:tcPr>
            <w:tcW w:w="2126" w:type="dxa"/>
            <w:shd w:val="clear" w:color="auto" w:fill="auto"/>
            <w:vAlign w:val="center"/>
          </w:tcPr>
          <w:p w:rsidR="00B650FC" w:rsidRPr="00B9594A" w:rsidRDefault="00B650FC" w:rsidP="00640605">
            <w:pPr>
              <w:pStyle w:val="142"/>
              <w:jc w:val="center"/>
            </w:pPr>
            <w:r w:rsidRPr="00B9594A">
              <w:rPr>
                <w:rFonts w:hint="eastAsia"/>
              </w:rPr>
              <w:t>108</w:t>
            </w:r>
          </w:p>
        </w:tc>
        <w:tc>
          <w:tcPr>
            <w:tcW w:w="2126" w:type="dxa"/>
            <w:shd w:val="clear" w:color="auto" w:fill="auto"/>
            <w:vAlign w:val="center"/>
          </w:tcPr>
          <w:p w:rsidR="00B650FC" w:rsidRPr="00B9594A" w:rsidRDefault="00B650FC" w:rsidP="00640605">
            <w:pPr>
              <w:pStyle w:val="142"/>
              <w:jc w:val="right"/>
            </w:pPr>
            <w:r w:rsidRPr="00B9594A">
              <w:t>11,582</w:t>
            </w:r>
          </w:p>
        </w:tc>
        <w:tc>
          <w:tcPr>
            <w:tcW w:w="2126" w:type="dxa"/>
            <w:shd w:val="clear" w:color="auto" w:fill="auto"/>
            <w:vAlign w:val="center"/>
          </w:tcPr>
          <w:p w:rsidR="00B650FC" w:rsidRPr="00B9594A" w:rsidRDefault="00B650FC" w:rsidP="00640605">
            <w:pPr>
              <w:pStyle w:val="142"/>
              <w:jc w:val="right"/>
            </w:pPr>
            <w:r w:rsidRPr="00B9594A">
              <w:t>8,495</w:t>
            </w:r>
          </w:p>
        </w:tc>
        <w:tc>
          <w:tcPr>
            <w:tcW w:w="2127" w:type="dxa"/>
            <w:shd w:val="clear" w:color="auto" w:fill="auto"/>
            <w:vAlign w:val="center"/>
          </w:tcPr>
          <w:p w:rsidR="00B650FC" w:rsidRPr="00B9594A" w:rsidRDefault="00B650FC" w:rsidP="00640605">
            <w:pPr>
              <w:pStyle w:val="142"/>
              <w:jc w:val="right"/>
            </w:pPr>
            <w:r w:rsidRPr="00B9594A">
              <w:t>73.35</w:t>
            </w:r>
          </w:p>
        </w:tc>
      </w:tr>
      <w:tr w:rsidR="00B650FC" w:rsidRPr="001C03A1" w:rsidTr="00640605">
        <w:tc>
          <w:tcPr>
            <w:tcW w:w="2126" w:type="dxa"/>
            <w:shd w:val="clear" w:color="auto" w:fill="auto"/>
            <w:vAlign w:val="center"/>
          </w:tcPr>
          <w:p w:rsidR="00B650FC" w:rsidRPr="00B9594A" w:rsidRDefault="00B650FC" w:rsidP="00640605">
            <w:pPr>
              <w:pStyle w:val="142"/>
              <w:jc w:val="center"/>
            </w:pPr>
            <w:r w:rsidRPr="00B9594A">
              <w:rPr>
                <w:rFonts w:hint="eastAsia"/>
              </w:rPr>
              <w:t>109</w:t>
            </w:r>
          </w:p>
        </w:tc>
        <w:tc>
          <w:tcPr>
            <w:tcW w:w="2126" w:type="dxa"/>
            <w:shd w:val="clear" w:color="auto" w:fill="auto"/>
            <w:vAlign w:val="center"/>
          </w:tcPr>
          <w:p w:rsidR="00B650FC" w:rsidRPr="00B9594A" w:rsidRDefault="00B650FC" w:rsidP="00640605">
            <w:pPr>
              <w:pStyle w:val="142"/>
              <w:jc w:val="right"/>
            </w:pPr>
            <w:r w:rsidRPr="00B9594A">
              <w:t>13,886</w:t>
            </w:r>
          </w:p>
        </w:tc>
        <w:tc>
          <w:tcPr>
            <w:tcW w:w="2126" w:type="dxa"/>
            <w:shd w:val="clear" w:color="auto" w:fill="auto"/>
            <w:vAlign w:val="center"/>
          </w:tcPr>
          <w:p w:rsidR="00B650FC" w:rsidRPr="00B9594A" w:rsidRDefault="00B650FC" w:rsidP="00640605">
            <w:pPr>
              <w:pStyle w:val="142"/>
              <w:jc w:val="right"/>
            </w:pPr>
            <w:r w:rsidRPr="00B9594A">
              <w:t>10,337</w:t>
            </w:r>
          </w:p>
        </w:tc>
        <w:tc>
          <w:tcPr>
            <w:tcW w:w="2127" w:type="dxa"/>
            <w:shd w:val="clear" w:color="auto" w:fill="auto"/>
            <w:vAlign w:val="center"/>
          </w:tcPr>
          <w:p w:rsidR="00B650FC" w:rsidRPr="00B9594A" w:rsidRDefault="00B650FC" w:rsidP="00640605">
            <w:pPr>
              <w:pStyle w:val="142"/>
              <w:jc w:val="right"/>
            </w:pPr>
            <w:r w:rsidRPr="00B9594A">
              <w:t>74.44</w:t>
            </w:r>
          </w:p>
        </w:tc>
      </w:tr>
      <w:tr w:rsidR="00B650FC" w:rsidRPr="001C03A1" w:rsidTr="00640605">
        <w:tc>
          <w:tcPr>
            <w:tcW w:w="2126" w:type="dxa"/>
            <w:shd w:val="clear" w:color="auto" w:fill="auto"/>
            <w:vAlign w:val="center"/>
          </w:tcPr>
          <w:p w:rsidR="00B650FC" w:rsidRPr="00B9594A" w:rsidRDefault="00B650FC" w:rsidP="00640605">
            <w:pPr>
              <w:pStyle w:val="142"/>
              <w:jc w:val="center"/>
            </w:pPr>
            <w:r w:rsidRPr="00B9594A">
              <w:rPr>
                <w:rFonts w:hint="eastAsia"/>
              </w:rPr>
              <w:t>110</w:t>
            </w:r>
          </w:p>
        </w:tc>
        <w:tc>
          <w:tcPr>
            <w:tcW w:w="2126" w:type="dxa"/>
            <w:shd w:val="clear" w:color="auto" w:fill="auto"/>
            <w:vAlign w:val="center"/>
          </w:tcPr>
          <w:p w:rsidR="00B650FC" w:rsidRPr="00B9594A" w:rsidRDefault="00B650FC" w:rsidP="00640605">
            <w:pPr>
              <w:pStyle w:val="142"/>
              <w:jc w:val="right"/>
            </w:pPr>
            <w:r w:rsidRPr="00B9594A">
              <w:t>18,662</w:t>
            </w:r>
          </w:p>
        </w:tc>
        <w:tc>
          <w:tcPr>
            <w:tcW w:w="2126" w:type="dxa"/>
            <w:shd w:val="clear" w:color="auto" w:fill="auto"/>
            <w:vAlign w:val="center"/>
          </w:tcPr>
          <w:p w:rsidR="00B650FC" w:rsidRPr="00B9594A" w:rsidRDefault="00B650FC" w:rsidP="00640605">
            <w:pPr>
              <w:pStyle w:val="142"/>
              <w:jc w:val="right"/>
            </w:pPr>
            <w:r w:rsidRPr="00B9594A">
              <w:t>12,295</w:t>
            </w:r>
          </w:p>
        </w:tc>
        <w:tc>
          <w:tcPr>
            <w:tcW w:w="2127" w:type="dxa"/>
            <w:shd w:val="clear" w:color="auto" w:fill="auto"/>
            <w:vAlign w:val="center"/>
          </w:tcPr>
          <w:p w:rsidR="00B650FC" w:rsidRPr="00B9594A" w:rsidRDefault="00B650FC" w:rsidP="00640605">
            <w:pPr>
              <w:pStyle w:val="142"/>
              <w:jc w:val="right"/>
            </w:pPr>
            <w:r w:rsidRPr="00B9594A">
              <w:t>65.88</w:t>
            </w:r>
          </w:p>
        </w:tc>
      </w:tr>
      <w:tr w:rsidR="00B650FC" w:rsidRPr="001C03A1" w:rsidTr="00640605">
        <w:tc>
          <w:tcPr>
            <w:tcW w:w="2126" w:type="dxa"/>
            <w:shd w:val="clear" w:color="auto" w:fill="auto"/>
            <w:vAlign w:val="center"/>
          </w:tcPr>
          <w:p w:rsidR="00B650FC" w:rsidRPr="00B9594A" w:rsidRDefault="00B650FC" w:rsidP="00640605">
            <w:pPr>
              <w:pStyle w:val="142"/>
              <w:jc w:val="center"/>
            </w:pPr>
            <w:r w:rsidRPr="00B9594A">
              <w:rPr>
                <w:rFonts w:hint="eastAsia"/>
              </w:rPr>
              <w:t>111</w:t>
            </w:r>
          </w:p>
        </w:tc>
        <w:tc>
          <w:tcPr>
            <w:tcW w:w="2126" w:type="dxa"/>
            <w:shd w:val="clear" w:color="auto" w:fill="auto"/>
            <w:vAlign w:val="center"/>
          </w:tcPr>
          <w:p w:rsidR="00B650FC" w:rsidRPr="00B9594A" w:rsidRDefault="00B650FC" w:rsidP="00640605">
            <w:pPr>
              <w:pStyle w:val="142"/>
              <w:jc w:val="right"/>
            </w:pPr>
            <w:r w:rsidRPr="00B9594A">
              <w:t>19,487</w:t>
            </w:r>
          </w:p>
        </w:tc>
        <w:tc>
          <w:tcPr>
            <w:tcW w:w="2126" w:type="dxa"/>
            <w:shd w:val="clear" w:color="auto" w:fill="auto"/>
            <w:vAlign w:val="center"/>
          </w:tcPr>
          <w:p w:rsidR="00B650FC" w:rsidRPr="00B9594A" w:rsidRDefault="00B650FC" w:rsidP="00640605">
            <w:pPr>
              <w:pStyle w:val="142"/>
              <w:jc w:val="right"/>
            </w:pPr>
            <w:r w:rsidRPr="00B9594A">
              <w:t>13,716</w:t>
            </w:r>
          </w:p>
        </w:tc>
        <w:tc>
          <w:tcPr>
            <w:tcW w:w="2127" w:type="dxa"/>
            <w:shd w:val="clear" w:color="auto" w:fill="auto"/>
            <w:vAlign w:val="center"/>
          </w:tcPr>
          <w:p w:rsidR="00B650FC" w:rsidRPr="00B9594A" w:rsidRDefault="00B650FC" w:rsidP="00640605">
            <w:pPr>
              <w:pStyle w:val="142"/>
              <w:jc w:val="right"/>
            </w:pPr>
            <w:r w:rsidRPr="00B9594A">
              <w:t>70.39</w:t>
            </w:r>
          </w:p>
        </w:tc>
      </w:tr>
      <w:tr w:rsidR="00B650FC" w:rsidRPr="001C03A1" w:rsidTr="00640605">
        <w:tc>
          <w:tcPr>
            <w:tcW w:w="2126" w:type="dxa"/>
            <w:shd w:val="clear" w:color="auto" w:fill="auto"/>
            <w:vAlign w:val="center"/>
          </w:tcPr>
          <w:p w:rsidR="00B650FC" w:rsidRPr="00B9594A" w:rsidRDefault="00B650FC" w:rsidP="00640605">
            <w:pPr>
              <w:pStyle w:val="142"/>
              <w:jc w:val="center"/>
            </w:pPr>
            <w:r w:rsidRPr="00B9594A">
              <w:rPr>
                <w:rFonts w:hint="eastAsia"/>
              </w:rPr>
              <w:t>1</w:t>
            </w:r>
            <w:r w:rsidRPr="00B9594A">
              <w:t>12</w:t>
            </w:r>
          </w:p>
        </w:tc>
        <w:tc>
          <w:tcPr>
            <w:tcW w:w="2126" w:type="dxa"/>
            <w:shd w:val="clear" w:color="auto" w:fill="auto"/>
            <w:vAlign w:val="center"/>
          </w:tcPr>
          <w:p w:rsidR="00B650FC" w:rsidRPr="00B9594A" w:rsidRDefault="00B650FC" w:rsidP="00640605">
            <w:pPr>
              <w:pStyle w:val="142"/>
              <w:jc w:val="right"/>
            </w:pPr>
            <w:r w:rsidRPr="00B9594A">
              <w:rPr>
                <w:rFonts w:hint="eastAsia"/>
              </w:rPr>
              <w:t>3</w:t>
            </w:r>
            <w:r w:rsidRPr="00B9594A">
              <w:t>7,509</w:t>
            </w:r>
          </w:p>
        </w:tc>
        <w:tc>
          <w:tcPr>
            <w:tcW w:w="2126" w:type="dxa"/>
            <w:shd w:val="clear" w:color="auto" w:fill="auto"/>
            <w:vAlign w:val="center"/>
          </w:tcPr>
          <w:p w:rsidR="00B650FC" w:rsidRPr="00B9594A" w:rsidRDefault="00B650FC" w:rsidP="00640605">
            <w:pPr>
              <w:pStyle w:val="142"/>
              <w:jc w:val="right"/>
            </w:pPr>
            <w:r w:rsidRPr="00B9594A">
              <w:rPr>
                <w:rFonts w:hint="eastAsia"/>
              </w:rPr>
              <w:t>2</w:t>
            </w:r>
            <w:r w:rsidRPr="00B9594A">
              <w:t>5,827</w:t>
            </w:r>
          </w:p>
        </w:tc>
        <w:tc>
          <w:tcPr>
            <w:tcW w:w="2127" w:type="dxa"/>
            <w:shd w:val="clear" w:color="auto" w:fill="auto"/>
            <w:vAlign w:val="center"/>
          </w:tcPr>
          <w:p w:rsidR="00B650FC" w:rsidRPr="00B9594A" w:rsidRDefault="00B650FC" w:rsidP="00640605">
            <w:pPr>
              <w:pStyle w:val="142"/>
              <w:jc w:val="right"/>
            </w:pPr>
            <w:r w:rsidRPr="00B9594A">
              <w:rPr>
                <w:rFonts w:hint="eastAsia"/>
              </w:rPr>
              <w:t>6</w:t>
            </w:r>
            <w:r w:rsidRPr="00B9594A">
              <w:t>8.86</w:t>
            </w:r>
          </w:p>
        </w:tc>
      </w:tr>
    </w:tbl>
    <w:p w:rsidR="00B650FC" w:rsidRPr="00B9594A" w:rsidRDefault="00B650FC" w:rsidP="00640605">
      <w:pPr>
        <w:pStyle w:val="142"/>
        <w:ind w:left="1216" w:hangingChars="500" w:hanging="1216"/>
      </w:pPr>
      <w:r w:rsidRPr="00B9594A">
        <w:rPr>
          <w:rFonts w:hint="eastAsia"/>
        </w:rPr>
        <w:t>說    明：112</w:t>
      </w:r>
      <w:r>
        <w:rPr>
          <w:rFonts w:hint="eastAsia"/>
        </w:rPr>
        <w:t>年度報名及到考人數增加，主要係因辦理認證</w:t>
      </w:r>
      <w:r w:rsidRPr="00B9594A">
        <w:rPr>
          <w:rFonts w:hint="eastAsia"/>
        </w:rPr>
        <w:t>次數由原1年1梯次增至2</w:t>
      </w:r>
      <w:r>
        <w:rPr>
          <w:rFonts w:hint="eastAsia"/>
        </w:rPr>
        <w:t>梯次，並另行</w:t>
      </w:r>
      <w:r w:rsidRPr="00B9594A">
        <w:rPr>
          <w:rFonts w:hint="eastAsia"/>
        </w:rPr>
        <w:t>試辦A卷電腦化施測所致。</w:t>
      </w:r>
    </w:p>
    <w:p w:rsidR="00B650FC" w:rsidRPr="00892944" w:rsidRDefault="00B650FC" w:rsidP="00640605">
      <w:pPr>
        <w:pStyle w:val="142"/>
      </w:pPr>
      <w:r w:rsidRPr="00892944">
        <w:rPr>
          <w:rFonts w:hint="eastAsia"/>
        </w:rPr>
        <w:t>資料來源：教育部提供，本中心整理。</w:t>
      </w:r>
    </w:p>
    <w:p w:rsidR="00B650FC" w:rsidRPr="001C03A1" w:rsidRDefault="00B650FC" w:rsidP="00640605">
      <w:pPr>
        <w:spacing w:beforeLines="50" w:before="255" w:line="400" w:lineRule="exact"/>
        <w:ind w:leftChars="0" w:left="992" w:hangingChars="350" w:hanging="992"/>
        <w:jc w:val="left"/>
        <w:rPr>
          <w:sz w:val="24"/>
        </w:rPr>
      </w:pPr>
      <w:r w:rsidRPr="001C03A1">
        <w:rPr>
          <w:rFonts w:hint="eastAsia"/>
          <w:b/>
          <w:lang w:eastAsia="zh-HK"/>
        </w:rPr>
        <w:t>表</w:t>
      </w:r>
      <w:r>
        <w:rPr>
          <w:b/>
          <w:lang w:eastAsia="zh-HK"/>
        </w:rPr>
        <w:t>3</w:t>
      </w:r>
      <w:r>
        <w:rPr>
          <w:rFonts w:hint="eastAsia"/>
          <w:b/>
          <w:lang w:eastAsia="zh-HK"/>
        </w:rPr>
        <w:t xml:space="preserve">  10</w:t>
      </w:r>
      <w:r>
        <w:rPr>
          <w:rFonts w:hint="eastAsia"/>
          <w:b/>
        </w:rPr>
        <w:t>8</w:t>
      </w:r>
      <w:r w:rsidRPr="001C03A1">
        <w:rPr>
          <w:rFonts w:hint="eastAsia"/>
          <w:b/>
          <w:lang w:eastAsia="zh-HK"/>
        </w:rPr>
        <w:t>至11</w:t>
      </w:r>
      <w:r w:rsidRPr="001C03A1">
        <w:rPr>
          <w:b/>
          <w:lang w:eastAsia="zh-HK"/>
        </w:rPr>
        <w:t>2</w:t>
      </w:r>
      <w:r w:rsidRPr="001C03A1">
        <w:rPr>
          <w:rFonts w:hint="eastAsia"/>
          <w:b/>
          <w:lang w:eastAsia="zh-HK"/>
        </w:rPr>
        <w:t>年度客語能力認證報名與到考情形表</w:t>
      </w:r>
      <w:r w:rsidRPr="001C03A1">
        <w:rPr>
          <w:rFonts w:hint="eastAsia"/>
          <w:b/>
        </w:rPr>
        <w:t xml:space="preserve">    </w:t>
      </w:r>
      <w:r w:rsidRPr="001C03A1">
        <w:rPr>
          <w:rFonts w:hint="eastAsia"/>
          <w:sz w:val="24"/>
        </w:rPr>
        <w:t>單位：人；%</w:t>
      </w:r>
    </w:p>
    <w:tbl>
      <w:tblPr>
        <w:tblW w:w="8505" w:type="dxa"/>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2126"/>
        <w:gridCol w:w="2126"/>
        <w:gridCol w:w="2126"/>
        <w:gridCol w:w="2127"/>
      </w:tblGrid>
      <w:tr w:rsidR="00B650FC" w:rsidRPr="008B3FA9" w:rsidTr="00640605">
        <w:trPr>
          <w:tblHeader/>
        </w:trPr>
        <w:tc>
          <w:tcPr>
            <w:tcW w:w="2126" w:type="dxa"/>
            <w:shd w:val="clear" w:color="auto" w:fill="auto"/>
            <w:vAlign w:val="center"/>
          </w:tcPr>
          <w:p w:rsidR="00B650FC" w:rsidRPr="008B3FA9" w:rsidRDefault="00B650FC" w:rsidP="00640605">
            <w:pPr>
              <w:pStyle w:val="142"/>
              <w:jc w:val="center"/>
              <w:rPr>
                <w:b/>
              </w:rPr>
            </w:pPr>
            <w:r w:rsidRPr="008B3FA9">
              <w:rPr>
                <w:rFonts w:hint="eastAsia"/>
                <w:b/>
              </w:rPr>
              <w:t>年度</w:t>
            </w:r>
          </w:p>
        </w:tc>
        <w:tc>
          <w:tcPr>
            <w:tcW w:w="2126" w:type="dxa"/>
            <w:shd w:val="clear" w:color="auto" w:fill="auto"/>
            <w:vAlign w:val="center"/>
          </w:tcPr>
          <w:p w:rsidR="00B650FC" w:rsidRPr="008B3FA9" w:rsidRDefault="00B650FC" w:rsidP="00640605">
            <w:pPr>
              <w:pStyle w:val="142"/>
              <w:jc w:val="center"/>
              <w:rPr>
                <w:b/>
              </w:rPr>
            </w:pPr>
            <w:r w:rsidRPr="008B3FA9">
              <w:rPr>
                <w:rFonts w:hint="eastAsia"/>
                <w:b/>
              </w:rPr>
              <w:t>報名人數</w:t>
            </w:r>
          </w:p>
        </w:tc>
        <w:tc>
          <w:tcPr>
            <w:tcW w:w="2126" w:type="dxa"/>
            <w:shd w:val="clear" w:color="auto" w:fill="auto"/>
            <w:vAlign w:val="center"/>
          </w:tcPr>
          <w:p w:rsidR="00B650FC" w:rsidRPr="008B3FA9" w:rsidRDefault="00B650FC" w:rsidP="00640605">
            <w:pPr>
              <w:pStyle w:val="142"/>
              <w:jc w:val="center"/>
              <w:rPr>
                <w:b/>
              </w:rPr>
            </w:pPr>
            <w:r w:rsidRPr="008B3FA9">
              <w:rPr>
                <w:rFonts w:hint="eastAsia"/>
                <w:b/>
              </w:rPr>
              <w:t>到考人數</w:t>
            </w:r>
          </w:p>
        </w:tc>
        <w:tc>
          <w:tcPr>
            <w:tcW w:w="2127" w:type="dxa"/>
            <w:shd w:val="clear" w:color="auto" w:fill="auto"/>
            <w:vAlign w:val="center"/>
          </w:tcPr>
          <w:p w:rsidR="00B650FC" w:rsidRPr="008B3FA9" w:rsidRDefault="00B650FC" w:rsidP="00640605">
            <w:pPr>
              <w:pStyle w:val="142"/>
              <w:jc w:val="center"/>
              <w:rPr>
                <w:b/>
              </w:rPr>
            </w:pPr>
            <w:r w:rsidRPr="008B3FA9">
              <w:rPr>
                <w:rFonts w:hint="eastAsia"/>
                <w:b/>
              </w:rPr>
              <w:t>到考率</w:t>
            </w:r>
          </w:p>
        </w:tc>
      </w:tr>
      <w:tr w:rsidR="00B650FC" w:rsidRPr="001C03A1" w:rsidTr="00640605">
        <w:tc>
          <w:tcPr>
            <w:tcW w:w="2126" w:type="dxa"/>
            <w:shd w:val="clear" w:color="auto" w:fill="auto"/>
            <w:vAlign w:val="center"/>
          </w:tcPr>
          <w:p w:rsidR="00B650FC" w:rsidRPr="001C03A1" w:rsidRDefault="00B650FC" w:rsidP="00640605">
            <w:pPr>
              <w:pStyle w:val="142"/>
              <w:jc w:val="center"/>
            </w:pPr>
            <w:r w:rsidRPr="001C03A1">
              <w:rPr>
                <w:rFonts w:hint="eastAsia"/>
              </w:rPr>
              <w:t>108</w:t>
            </w:r>
          </w:p>
        </w:tc>
        <w:tc>
          <w:tcPr>
            <w:tcW w:w="2126" w:type="dxa"/>
            <w:shd w:val="clear" w:color="auto" w:fill="auto"/>
            <w:vAlign w:val="center"/>
          </w:tcPr>
          <w:p w:rsidR="00B650FC" w:rsidRPr="001C03A1" w:rsidRDefault="00B650FC" w:rsidP="00640605">
            <w:pPr>
              <w:pStyle w:val="142"/>
              <w:jc w:val="right"/>
            </w:pPr>
            <w:r w:rsidRPr="001C03A1">
              <w:t>20,850</w:t>
            </w:r>
          </w:p>
        </w:tc>
        <w:tc>
          <w:tcPr>
            <w:tcW w:w="2126" w:type="dxa"/>
            <w:shd w:val="clear" w:color="auto" w:fill="auto"/>
            <w:vAlign w:val="center"/>
          </w:tcPr>
          <w:p w:rsidR="00B650FC" w:rsidRPr="001C03A1" w:rsidRDefault="00B650FC" w:rsidP="00640605">
            <w:pPr>
              <w:pStyle w:val="142"/>
              <w:jc w:val="right"/>
            </w:pPr>
            <w:r w:rsidRPr="001C03A1">
              <w:t>14,996</w:t>
            </w:r>
          </w:p>
        </w:tc>
        <w:tc>
          <w:tcPr>
            <w:tcW w:w="2127" w:type="dxa"/>
            <w:shd w:val="clear" w:color="auto" w:fill="auto"/>
            <w:vAlign w:val="center"/>
          </w:tcPr>
          <w:p w:rsidR="00B650FC" w:rsidRPr="001C03A1" w:rsidRDefault="00B650FC" w:rsidP="00640605">
            <w:pPr>
              <w:pStyle w:val="142"/>
              <w:jc w:val="right"/>
            </w:pPr>
            <w:r w:rsidRPr="001C03A1">
              <w:t>71.92</w:t>
            </w:r>
          </w:p>
        </w:tc>
      </w:tr>
      <w:tr w:rsidR="00B650FC" w:rsidRPr="001C03A1" w:rsidTr="00640605">
        <w:tc>
          <w:tcPr>
            <w:tcW w:w="2126" w:type="dxa"/>
            <w:shd w:val="clear" w:color="auto" w:fill="auto"/>
            <w:vAlign w:val="center"/>
          </w:tcPr>
          <w:p w:rsidR="00B650FC" w:rsidRPr="001C03A1" w:rsidRDefault="00B650FC" w:rsidP="00640605">
            <w:pPr>
              <w:pStyle w:val="142"/>
              <w:jc w:val="center"/>
            </w:pPr>
            <w:r w:rsidRPr="001C03A1">
              <w:rPr>
                <w:rFonts w:hint="eastAsia"/>
              </w:rPr>
              <w:t>109</w:t>
            </w:r>
          </w:p>
        </w:tc>
        <w:tc>
          <w:tcPr>
            <w:tcW w:w="2126" w:type="dxa"/>
            <w:shd w:val="clear" w:color="auto" w:fill="auto"/>
            <w:vAlign w:val="center"/>
          </w:tcPr>
          <w:p w:rsidR="00B650FC" w:rsidRPr="001C03A1" w:rsidRDefault="00B650FC" w:rsidP="00640605">
            <w:pPr>
              <w:pStyle w:val="142"/>
              <w:jc w:val="right"/>
            </w:pPr>
            <w:r w:rsidRPr="001C03A1">
              <w:t>20,411</w:t>
            </w:r>
          </w:p>
        </w:tc>
        <w:tc>
          <w:tcPr>
            <w:tcW w:w="2126" w:type="dxa"/>
            <w:shd w:val="clear" w:color="auto" w:fill="auto"/>
            <w:vAlign w:val="center"/>
          </w:tcPr>
          <w:p w:rsidR="00B650FC" w:rsidRPr="001C03A1" w:rsidRDefault="00B650FC" w:rsidP="00640605">
            <w:pPr>
              <w:pStyle w:val="142"/>
              <w:jc w:val="right"/>
            </w:pPr>
            <w:r w:rsidRPr="001C03A1">
              <w:t>15,136</w:t>
            </w:r>
          </w:p>
        </w:tc>
        <w:tc>
          <w:tcPr>
            <w:tcW w:w="2127" w:type="dxa"/>
            <w:shd w:val="clear" w:color="auto" w:fill="auto"/>
            <w:vAlign w:val="center"/>
          </w:tcPr>
          <w:p w:rsidR="00B650FC" w:rsidRPr="001C03A1" w:rsidRDefault="00B650FC" w:rsidP="00640605">
            <w:pPr>
              <w:pStyle w:val="142"/>
              <w:jc w:val="right"/>
            </w:pPr>
            <w:r w:rsidRPr="001C03A1">
              <w:t>74.16</w:t>
            </w:r>
          </w:p>
        </w:tc>
      </w:tr>
      <w:tr w:rsidR="00B650FC" w:rsidRPr="001C03A1" w:rsidTr="00640605">
        <w:tc>
          <w:tcPr>
            <w:tcW w:w="2126" w:type="dxa"/>
            <w:shd w:val="clear" w:color="auto" w:fill="auto"/>
            <w:vAlign w:val="center"/>
          </w:tcPr>
          <w:p w:rsidR="00B650FC" w:rsidRPr="001C03A1" w:rsidRDefault="00B650FC" w:rsidP="00640605">
            <w:pPr>
              <w:pStyle w:val="142"/>
              <w:jc w:val="center"/>
            </w:pPr>
            <w:r w:rsidRPr="001C03A1">
              <w:rPr>
                <w:rFonts w:hint="eastAsia"/>
              </w:rPr>
              <w:t>110</w:t>
            </w:r>
          </w:p>
        </w:tc>
        <w:tc>
          <w:tcPr>
            <w:tcW w:w="2126" w:type="dxa"/>
            <w:shd w:val="clear" w:color="auto" w:fill="auto"/>
            <w:vAlign w:val="center"/>
          </w:tcPr>
          <w:p w:rsidR="00B650FC" w:rsidRPr="001C03A1" w:rsidRDefault="00B650FC" w:rsidP="00640605">
            <w:pPr>
              <w:pStyle w:val="142"/>
              <w:jc w:val="right"/>
            </w:pPr>
            <w:r w:rsidRPr="001C03A1">
              <w:t>18,927</w:t>
            </w:r>
          </w:p>
        </w:tc>
        <w:tc>
          <w:tcPr>
            <w:tcW w:w="2126" w:type="dxa"/>
            <w:shd w:val="clear" w:color="auto" w:fill="auto"/>
            <w:vAlign w:val="center"/>
          </w:tcPr>
          <w:p w:rsidR="00B650FC" w:rsidRPr="001C03A1" w:rsidRDefault="00B650FC" w:rsidP="00640605">
            <w:pPr>
              <w:pStyle w:val="142"/>
              <w:jc w:val="right"/>
            </w:pPr>
            <w:r w:rsidRPr="001C03A1">
              <w:t>14,230</w:t>
            </w:r>
          </w:p>
        </w:tc>
        <w:tc>
          <w:tcPr>
            <w:tcW w:w="2127" w:type="dxa"/>
            <w:shd w:val="clear" w:color="auto" w:fill="auto"/>
            <w:vAlign w:val="center"/>
          </w:tcPr>
          <w:p w:rsidR="00B650FC" w:rsidRPr="001C03A1" w:rsidRDefault="00B650FC" w:rsidP="00640605">
            <w:pPr>
              <w:pStyle w:val="142"/>
              <w:jc w:val="right"/>
            </w:pPr>
            <w:r w:rsidRPr="001C03A1">
              <w:t>75.18</w:t>
            </w:r>
          </w:p>
        </w:tc>
      </w:tr>
      <w:tr w:rsidR="00B650FC" w:rsidRPr="001C03A1" w:rsidTr="00640605">
        <w:tc>
          <w:tcPr>
            <w:tcW w:w="2126" w:type="dxa"/>
            <w:shd w:val="clear" w:color="auto" w:fill="auto"/>
            <w:vAlign w:val="center"/>
          </w:tcPr>
          <w:p w:rsidR="00B650FC" w:rsidRPr="001C03A1" w:rsidRDefault="00B650FC" w:rsidP="00640605">
            <w:pPr>
              <w:pStyle w:val="142"/>
              <w:jc w:val="center"/>
            </w:pPr>
            <w:r w:rsidRPr="001C03A1">
              <w:rPr>
                <w:rFonts w:hint="eastAsia"/>
              </w:rPr>
              <w:t>111</w:t>
            </w:r>
          </w:p>
        </w:tc>
        <w:tc>
          <w:tcPr>
            <w:tcW w:w="2126" w:type="dxa"/>
            <w:shd w:val="clear" w:color="auto" w:fill="auto"/>
            <w:vAlign w:val="center"/>
          </w:tcPr>
          <w:p w:rsidR="00B650FC" w:rsidRPr="001C03A1" w:rsidRDefault="00B650FC" w:rsidP="00640605">
            <w:pPr>
              <w:pStyle w:val="142"/>
              <w:jc w:val="right"/>
            </w:pPr>
            <w:r w:rsidRPr="001C03A1">
              <w:t>24,293</w:t>
            </w:r>
          </w:p>
        </w:tc>
        <w:tc>
          <w:tcPr>
            <w:tcW w:w="2126" w:type="dxa"/>
            <w:shd w:val="clear" w:color="auto" w:fill="auto"/>
            <w:vAlign w:val="center"/>
          </w:tcPr>
          <w:p w:rsidR="00B650FC" w:rsidRPr="009A0C4F" w:rsidRDefault="00B650FC" w:rsidP="00640605">
            <w:pPr>
              <w:pStyle w:val="142"/>
              <w:jc w:val="right"/>
              <w:rPr>
                <w:color w:val="000000"/>
              </w:rPr>
            </w:pPr>
            <w:r w:rsidRPr="009A0C4F">
              <w:rPr>
                <w:color w:val="000000"/>
              </w:rPr>
              <w:t>17,</w:t>
            </w:r>
            <w:r w:rsidRPr="009A0C4F">
              <w:rPr>
                <w:rFonts w:hint="eastAsia"/>
                <w:color w:val="000000"/>
              </w:rPr>
              <w:t>537</w:t>
            </w:r>
          </w:p>
        </w:tc>
        <w:tc>
          <w:tcPr>
            <w:tcW w:w="2127" w:type="dxa"/>
            <w:shd w:val="clear" w:color="auto" w:fill="auto"/>
            <w:vAlign w:val="center"/>
          </w:tcPr>
          <w:p w:rsidR="00B650FC" w:rsidRPr="009A0C4F" w:rsidRDefault="00B650FC" w:rsidP="00640605">
            <w:pPr>
              <w:pStyle w:val="142"/>
              <w:jc w:val="right"/>
              <w:rPr>
                <w:color w:val="000000"/>
              </w:rPr>
            </w:pPr>
            <w:r w:rsidRPr="009A0C4F">
              <w:rPr>
                <w:color w:val="000000"/>
              </w:rPr>
              <w:t>72.</w:t>
            </w:r>
            <w:r w:rsidRPr="009A0C4F">
              <w:rPr>
                <w:rFonts w:hint="eastAsia"/>
                <w:color w:val="000000"/>
              </w:rPr>
              <w:t>19</w:t>
            </w:r>
          </w:p>
        </w:tc>
      </w:tr>
      <w:tr w:rsidR="00B650FC" w:rsidRPr="001C03A1" w:rsidTr="00640605">
        <w:tc>
          <w:tcPr>
            <w:tcW w:w="2126" w:type="dxa"/>
            <w:shd w:val="clear" w:color="auto" w:fill="auto"/>
            <w:vAlign w:val="center"/>
          </w:tcPr>
          <w:p w:rsidR="00B650FC" w:rsidRPr="001C03A1" w:rsidRDefault="00B650FC" w:rsidP="00640605">
            <w:pPr>
              <w:pStyle w:val="142"/>
              <w:jc w:val="center"/>
            </w:pPr>
            <w:r w:rsidRPr="001C03A1">
              <w:rPr>
                <w:rFonts w:hint="eastAsia"/>
              </w:rPr>
              <w:t>1</w:t>
            </w:r>
            <w:r w:rsidRPr="001C03A1">
              <w:t>12</w:t>
            </w:r>
          </w:p>
        </w:tc>
        <w:tc>
          <w:tcPr>
            <w:tcW w:w="2126" w:type="dxa"/>
            <w:shd w:val="clear" w:color="auto" w:fill="auto"/>
            <w:vAlign w:val="center"/>
          </w:tcPr>
          <w:p w:rsidR="00B650FC" w:rsidRPr="001C03A1" w:rsidRDefault="00B650FC" w:rsidP="00640605">
            <w:pPr>
              <w:pStyle w:val="142"/>
              <w:jc w:val="right"/>
            </w:pPr>
            <w:r w:rsidRPr="001C03A1">
              <w:rPr>
                <w:rFonts w:hint="eastAsia"/>
              </w:rPr>
              <w:t>2</w:t>
            </w:r>
            <w:r w:rsidRPr="001C03A1">
              <w:t>4,355</w:t>
            </w:r>
          </w:p>
        </w:tc>
        <w:tc>
          <w:tcPr>
            <w:tcW w:w="2126" w:type="dxa"/>
            <w:shd w:val="clear" w:color="auto" w:fill="auto"/>
            <w:vAlign w:val="center"/>
          </w:tcPr>
          <w:p w:rsidR="00B650FC" w:rsidRPr="001C03A1" w:rsidRDefault="00B650FC" w:rsidP="00640605">
            <w:pPr>
              <w:pStyle w:val="142"/>
              <w:jc w:val="right"/>
            </w:pPr>
            <w:r w:rsidRPr="001C03A1">
              <w:rPr>
                <w:rFonts w:hint="eastAsia"/>
              </w:rPr>
              <w:t>1</w:t>
            </w:r>
            <w:r w:rsidRPr="001C03A1">
              <w:t>8,195</w:t>
            </w:r>
          </w:p>
        </w:tc>
        <w:tc>
          <w:tcPr>
            <w:tcW w:w="2127" w:type="dxa"/>
            <w:shd w:val="clear" w:color="auto" w:fill="auto"/>
            <w:vAlign w:val="center"/>
          </w:tcPr>
          <w:p w:rsidR="00B650FC" w:rsidRPr="001C03A1" w:rsidRDefault="00B650FC" w:rsidP="00640605">
            <w:pPr>
              <w:pStyle w:val="142"/>
              <w:jc w:val="right"/>
            </w:pPr>
            <w:r w:rsidRPr="001C03A1">
              <w:rPr>
                <w:rFonts w:hint="eastAsia"/>
              </w:rPr>
              <w:t>7</w:t>
            </w:r>
            <w:r w:rsidRPr="001C03A1">
              <w:t>4.71</w:t>
            </w:r>
          </w:p>
        </w:tc>
      </w:tr>
    </w:tbl>
    <w:p w:rsidR="00B650FC" w:rsidRPr="001C03A1" w:rsidRDefault="00B650FC" w:rsidP="00640605">
      <w:pPr>
        <w:pStyle w:val="142"/>
        <w:ind w:left="1216" w:hangingChars="500" w:hanging="1216"/>
      </w:pPr>
      <w:r w:rsidRPr="001C03A1">
        <w:rPr>
          <w:rFonts w:hint="eastAsia"/>
        </w:rPr>
        <w:t>說    明：本表107至111年度人數係包含初級、中級與中高級。另111年度含新增高級之報名2</w:t>
      </w:r>
      <w:r w:rsidRPr="001C03A1">
        <w:t>,050</w:t>
      </w:r>
      <w:r w:rsidRPr="001C03A1">
        <w:rPr>
          <w:rFonts w:hint="eastAsia"/>
        </w:rPr>
        <w:t>人、到考1</w:t>
      </w:r>
      <w:r w:rsidRPr="001C03A1">
        <w:t>,436</w:t>
      </w:r>
      <w:r w:rsidRPr="001C03A1">
        <w:rPr>
          <w:rFonts w:hint="eastAsia"/>
        </w:rPr>
        <w:t>人，1</w:t>
      </w:r>
      <w:r w:rsidRPr="001C03A1">
        <w:t>12</w:t>
      </w:r>
      <w:r w:rsidRPr="001C03A1">
        <w:rPr>
          <w:rFonts w:hint="eastAsia"/>
        </w:rPr>
        <w:t>年度含高級之報名7</w:t>
      </w:r>
      <w:r w:rsidRPr="001C03A1">
        <w:t>43</w:t>
      </w:r>
      <w:r w:rsidRPr="001C03A1">
        <w:rPr>
          <w:rFonts w:hint="eastAsia"/>
        </w:rPr>
        <w:t>人、到考4</w:t>
      </w:r>
      <w:r w:rsidRPr="001C03A1">
        <w:t>54</w:t>
      </w:r>
      <w:r w:rsidRPr="001C03A1">
        <w:rPr>
          <w:rFonts w:hint="eastAsia"/>
        </w:rPr>
        <w:t>人。</w:t>
      </w:r>
    </w:p>
    <w:p w:rsidR="00B650FC" w:rsidRPr="001C03A1" w:rsidRDefault="00B650FC" w:rsidP="00640605">
      <w:pPr>
        <w:pStyle w:val="142"/>
      </w:pPr>
      <w:r w:rsidRPr="001C03A1">
        <w:rPr>
          <w:rFonts w:hint="eastAsia"/>
        </w:rPr>
        <w:t>資料來源：客委會提供，本中心整理。</w:t>
      </w:r>
    </w:p>
    <w:p w:rsidR="00B650FC" w:rsidRPr="006E57CA" w:rsidRDefault="00B650FC" w:rsidP="00640605">
      <w:pPr>
        <w:pStyle w:val="142"/>
        <w:spacing w:beforeLines="50" w:before="255"/>
        <w:rPr>
          <w:b/>
          <w:sz w:val="28"/>
          <w:lang w:eastAsia="zh-HK"/>
        </w:rPr>
      </w:pPr>
      <w:r w:rsidRPr="006E57CA">
        <w:rPr>
          <w:rFonts w:hint="eastAsia"/>
          <w:b/>
          <w:sz w:val="28"/>
          <w:lang w:eastAsia="zh-HK"/>
        </w:rPr>
        <w:t>表</w:t>
      </w:r>
      <w:r>
        <w:rPr>
          <w:b/>
          <w:sz w:val="28"/>
          <w:lang w:eastAsia="zh-HK"/>
        </w:rPr>
        <w:t>4</w:t>
      </w:r>
      <w:r>
        <w:rPr>
          <w:rFonts w:hint="eastAsia"/>
          <w:b/>
          <w:sz w:val="28"/>
          <w:lang w:eastAsia="zh-HK"/>
        </w:rPr>
        <w:t xml:space="preserve">  10</w:t>
      </w:r>
      <w:r>
        <w:rPr>
          <w:rFonts w:hint="eastAsia"/>
          <w:b/>
          <w:sz w:val="28"/>
        </w:rPr>
        <w:t>8</w:t>
      </w:r>
      <w:r w:rsidRPr="006E57CA">
        <w:rPr>
          <w:rFonts w:hint="eastAsia"/>
          <w:b/>
          <w:sz w:val="28"/>
          <w:lang w:eastAsia="zh-HK"/>
        </w:rPr>
        <w:t>至</w:t>
      </w:r>
      <w:r>
        <w:rPr>
          <w:rFonts w:hint="eastAsia"/>
          <w:b/>
          <w:sz w:val="28"/>
          <w:lang w:eastAsia="zh-HK"/>
        </w:rPr>
        <w:t>11</w:t>
      </w:r>
      <w:r>
        <w:rPr>
          <w:rFonts w:hint="eastAsia"/>
          <w:b/>
          <w:sz w:val="28"/>
        </w:rPr>
        <w:t>2</w:t>
      </w:r>
      <w:r w:rsidRPr="006E57CA">
        <w:rPr>
          <w:rFonts w:hint="eastAsia"/>
          <w:b/>
          <w:sz w:val="28"/>
          <w:lang w:eastAsia="zh-HK"/>
        </w:rPr>
        <w:t>年度原住民族語言能力認證測驗報名與到考情形表</w:t>
      </w:r>
    </w:p>
    <w:p w:rsidR="00B650FC" w:rsidRPr="008B3FA9" w:rsidRDefault="00B650FC" w:rsidP="00640605">
      <w:pPr>
        <w:pStyle w:val="142"/>
        <w:jc w:val="right"/>
      </w:pPr>
      <w:r w:rsidRPr="008B3FA9">
        <w:rPr>
          <w:rFonts w:hint="eastAsia"/>
        </w:rPr>
        <w:t>單位：人；%</w:t>
      </w:r>
    </w:p>
    <w:tbl>
      <w:tblPr>
        <w:tblW w:w="8505" w:type="dxa"/>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2126"/>
        <w:gridCol w:w="2126"/>
        <w:gridCol w:w="2126"/>
        <w:gridCol w:w="2127"/>
      </w:tblGrid>
      <w:tr w:rsidR="00B650FC" w:rsidRPr="008B3FA9" w:rsidTr="00640605">
        <w:trPr>
          <w:tblHeader/>
        </w:trPr>
        <w:tc>
          <w:tcPr>
            <w:tcW w:w="2126" w:type="dxa"/>
            <w:shd w:val="clear" w:color="auto" w:fill="auto"/>
            <w:vAlign w:val="center"/>
          </w:tcPr>
          <w:p w:rsidR="00B650FC" w:rsidRPr="008B3FA9" w:rsidRDefault="00B650FC" w:rsidP="00640605">
            <w:pPr>
              <w:pStyle w:val="142"/>
              <w:jc w:val="center"/>
              <w:rPr>
                <w:b/>
              </w:rPr>
            </w:pPr>
            <w:r w:rsidRPr="008B3FA9">
              <w:rPr>
                <w:rFonts w:hint="eastAsia"/>
                <w:b/>
              </w:rPr>
              <w:t>年度</w:t>
            </w:r>
          </w:p>
        </w:tc>
        <w:tc>
          <w:tcPr>
            <w:tcW w:w="2126" w:type="dxa"/>
            <w:shd w:val="clear" w:color="auto" w:fill="auto"/>
            <w:vAlign w:val="center"/>
          </w:tcPr>
          <w:p w:rsidR="00B650FC" w:rsidRPr="008B3FA9" w:rsidRDefault="00B650FC" w:rsidP="00640605">
            <w:pPr>
              <w:pStyle w:val="142"/>
              <w:jc w:val="center"/>
              <w:rPr>
                <w:b/>
              </w:rPr>
            </w:pPr>
            <w:r w:rsidRPr="008B3FA9">
              <w:rPr>
                <w:rFonts w:hint="eastAsia"/>
                <w:b/>
              </w:rPr>
              <w:t>報名人數</w:t>
            </w:r>
          </w:p>
        </w:tc>
        <w:tc>
          <w:tcPr>
            <w:tcW w:w="2126" w:type="dxa"/>
            <w:shd w:val="clear" w:color="auto" w:fill="auto"/>
            <w:vAlign w:val="center"/>
          </w:tcPr>
          <w:p w:rsidR="00B650FC" w:rsidRPr="008B3FA9" w:rsidRDefault="00B650FC" w:rsidP="00640605">
            <w:pPr>
              <w:pStyle w:val="142"/>
              <w:jc w:val="center"/>
              <w:rPr>
                <w:b/>
              </w:rPr>
            </w:pPr>
            <w:r w:rsidRPr="008B3FA9">
              <w:rPr>
                <w:rFonts w:hint="eastAsia"/>
                <w:b/>
              </w:rPr>
              <w:t>到考人數</w:t>
            </w:r>
          </w:p>
        </w:tc>
        <w:tc>
          <w:tcPr>
            <w:tcW w:w="2127" w:type="dxa"/>
            <w:shd w:val="clear" w:color="auto" w:fill="auto"/>
            <w:vAlign w:val="center"/>
          </w:tcPr>
          <w:p w:rsidR="00B650FC" w:rsidRPr="008B3FA9" w:rsidRDefault="00B650FC" w:rsidP="00640605">
            <w:pPr>
              <w:pStyle w:val="142"/>
              <w:jc w:val="center"/>
              <w:rPr>
                <w:b/>
              </w:rPr>
            </w:pPr>
            <w:r w:rsidRPr="008B3FA9">
              <w:rPr>
                <w:rFonts w:hint="eastAsia"/>
                <w:b/>
              </w:rPr>
              <w:t>到考率</w:t>
            </w:r>
          </w:p>
        </w:tc>
      </w:tr>
      <w:tr w:rsidR="00B650FC" w:rsidRPr="001C03A1" w:rsidTr="00640605">
        <w:tc>
          <w:tcPr>
            <w:tcW w:w="2126" w:type="dxa"/>
            <w:shd w:val="clear" w:color="auto" w:fill="auto"/>
            <w:vAlign w:val="center"/>
          </w:tcPr>
          <w:p w:rsidR="00B650FC" w:rsidRPr="001C03A1" w:rsidRDefault="00B650FC" w:rsidP="00640605">
            <w:pPr>
              <w:pStyle w:val="142"/>
              <w:jc w:val="center"/>
            </w:pPr>
            <w:r w:rsidRPr="001C03A1">
              <w:rPr>
                <w:rFonts w:hint="eastAsia"/>
              </w:rPr>
              <w:t>108</w:t>
            </w:r>
          </w:p>
        </w:tc>
        <w:tc>
          <w:tcPr>
            <w:tcW w:w="2126" w:type="dxa"/>
            <w:shd w:val="clear" w:color="auto" w:fill="auto"/>
            <w:vAlign w:val="center"/>
          </w:tcPr>
          <w:p w:rsidR="00B650FC" w:rsidRPr="001C03A1" w:rsidRDefault="00B650FC" w:rsidP="00640605">
            <w:pPr>
              <w:pStyle w:val="142"/>
              <w:jc w:val="right"/>
            </w:pPr>
            <w:r w:rsidRPr="001C03A1">
              <w:t>25,645</w:t>
            </w:r>
          </w:p>
        </w:tc>
        <w:tc>
          <w:tcPr>
            <w:tcW w:w="2126" w:type="dxa"/>
            <w:shd w:val="clear" w:color="auto" w:fill="auto"/>
            <w:vAlign w:val="center"/>
          </w:tcPr>
          <w:p w:rsidR="00B650FC" w:rsidRPr="001C03A1" w:rsidRDefault="00B650FC" w:rsidP="00640605">
            <w:pPr>
              <w:pStyle w:val="142"/>
              <w:jc w:val="right"/>
            </w:pPr>
            <w:r w:rsidRPr="001C03A1">
              <w:t>18,722</w:t>
            </w:r>
          </w:p>
        </w:tc>
        <w:tc>
          <w:tcPr>
            <w:tcW w:w="2127" w:type="dxa"/>
            <w:shd w:val="clear" w:color="auto" w:fill="auto"/>
            <w:vAlign w:val="center"/>
          </w:tcPr>
          <w:p w:rsidR="00B650FC" w:rsidRPr="001C03A1" w:rsidRDefault="00B650FC" w:rsidP="00640605">
            <w:pPr>
              <w:pStyle w:val="142"/>
              <w:jc w:val="right"/>
            </w:pPr>
            <w:r w:rsidRPr="001C03A1">
              <w:t>73.00</w:t>
            </w:r>
          </w:p>
        </w:tc>
      </w:tr>
      <w:tr w:rsidR="00B650FC" w:rsidRPr="001C03A1" w:rsidTr="00640605">
        <w:tc>
          <w:tcPr>
            <w:tcW w:w="2126" w:type="dxa"/>
            <w:shd w:val="clear" w:color="auto" w:fill="auto"/>
            <w:vAlign w:val="center"/>
          </w:tcPr>
          <w:p w:rsidR="00B650FC" w:rsidRPr="001C03A1" w:rsidRDefault="00B650FC" w:rsidP="00640605">
            <w:pPr>
              <w:pStyle w:val="142"/>
              <w:jc w:val="center"/>
            </w:pPr>
            <w:r w:rsidRPr="001C03A1">
              <w:rPr>
                <w:rFonts w:hint="eastAsia"/>
              </w:rPr>
              <w:t>109</w:t>
            </w:r>
          </w:p>
        </w:tc>
        <w:tc>
          <w:tcPr>
            <w:tcW w:w="2126" w:type="dxa"/>
            <w:shd w:val="clear" w:color="auto" w:fill="auto"/>
            <w:vAlign w:val="center"/>
          </w:tcPr>
          <w:p w:rsidR="00B650FC" w:rsidRPr="001C03A1" w:rsidRDefault="00B650FC" w:rsidP="00640605">
            <w:pPr>
              <w:pStyle w:val="142"/>
              <w:jc w:val="right"/>
            </w:pPr>
            <w:r w:rsidRPr="001C03A1">
              <w:t>31,024</w:t>
            </w:r>
          </w:p>
        </w:tc>
        <w:tc>
          <w:tcPr>
            <w:tcW w:w="2126" w:type="dxa"/>
            <w:shd w:val="clear" w:color="auto" w:fill="auto"/>
            <w:vAlign w:val="center"/>
          </w:tcPr>
          <w:p w:rsidR="00B650FC" w:rsidRPr="001C03A1" w:rsidRDefault="00B650FC" w:rsidP="00640605">
            <w:pPr>
              <w:pStyle w:val="142"/>
              <w:jc w:val="right"/>
            </w:pPr>
            <w:r w:rsidRPr="001C03A1">
              <w:t>23,370</w:t>
            </w:r>
          </w:p>
        </w:tc>
        <w:tc>
          <w:tcPr>
            <w:tcW w:w="2127" w:type="dxa"/>
            <w:shd w:val="clear" w:color="auto" w:fill="auto"/>
            <w:vAlign w:val="center"/>
          </w:tcPr>
          <w:p w:rsidR="00B650FC" w:rsidRPr="001C03A1" w:rsidRDefault="00B650FC" w:rsidP="00640605">
            <w:pPr>
              <w:pStyle w:val="142"/>
              <w:jc w:val="right"/>
            </w:pPr>
            <w:r w:rsidRPr="001C03A1">
              <w:t>75.33</w:t>
            </w:r>
          </w:p>
        </w:tc>
      </w:tr>
      <w:tr w:rsidR="00B650FC" w:rsidRPr="001C03A1" w:rsidTr="00640605">
        <w:tc>
          <w:tcPr>
            <w:tcW w:w="2126" w:type="dxa"/>
            <w:shd w:val="clear" w:color="auto" w:fill="auto"/>
            <w:vAlign w:val="center"/>
          </w:tcPr>
          <w:p w:rsidR="00B650FC" w:rsidRPr="001C03A1" w:rsidRDefault="00B650FC" w:rsidP="00640605">
            <w:pPr>
              <w:pStyle w:val="142"/>
              <w:jc w:val="center"/>
            </w:pPr>
            <w:r w:rsidRPr="001C03A1">
              <w:rPr>
                <w:rFonts w:hint="eastAsia"/>
              </w:rPr>
              <w:t>110</w:t>
            </w:r>
          </w:p>
        </w:tc>
        <w:tc>
          <w:tcPr>
            <w:tcW w:w="2126" w:type="dxa"/>
            <w:shd w:val="clear" w:color="auto" w:fill="auto"/>
            <w:vAlign w:val="center"/>
          </w:tcPr>
          <w:p w:rsidR="00B650FC" w:rsidRPr="001C03A1" w:rsidRDefault="00B650FC" w:rsidP="00640605">
            <w:pPr>
              <w:pStyle w:val="142"/>
              <w:jc w:val="right"/>
            </w:pPr>
            <w:r w:rsidRPr="001C03A1">
              <w:t>41,923</w:t>
            </w:r>
          </w:p>
        </w:tc>
        <w:tc>
          <w:tcPr>
            <w:tcW w:w="2126" w:type="dxa"/>
            <w:shd w:val="clear" w:color="auto" w:fill="auto"/>
            <w:vAlign w:val="center"/>
          </w:tcPr>
          <w:p w:rsidR="00B650FC" w:rsidRPr="001C03A1" w:rsidRDefault="00B650FC" w:rsidP="00640605">
            <w:pPr>
              <w:pStyle w:val="142"/>
              <w:jc w:val="right"/>
            </w:pPr>
            <w:r w:rsidRPr="001C03A1">
              <w:t>30,041</w:t>
            </w:r>
          </w:p>
        </w:tc>
        <w:tc>
          <w:tcPr>
            <w:tcW w:w="2127" w:type="dxa"/>
            <w:shd w:val="clear" w:color="auto" w:fill="auto"/>
            <w:vAlign w:val="center"/>
          </w:tcPr>
          <w:p w:rsidR="00B650FC" w:rsidRPr="001C03A1" w:rsidRDefault="00B650FC" w:rsidP="00640605">
            <w:pPr>
              <w:pStyle w:val="142"/>
              <w:jc w:val="right"/>
            </w:pPr>
            <w:r w:rsidRPr="001C03A1">
              <w:t>71.66</w:t>
            </w:r>
          </w:p>
        </w:tc>
      </w:tr>
      <w:tr w:rsidR="00B650FC" w:rsidRPr="001C03A1" w:rsidTr="00640605">
        <w:tc>
          <w:tcPr>
            <w:tcW w:w="2126" w:type="dxa"/>
            <w:shd w:val="clear" w:color="auto" w:fill="auto"/>
            <w:vAlign w:val="center"/>
          </w:tcPr>
          <w:p w:rsidR="00B650FC" w:rsidRPr="001C03A1" w:rsidRDefault="00B650FC" w:rsidP="00640605">
            <w:pPr>
              <w:pStyle w:val="142"/>
              <w:jc w:val="center"/>
            </w:pPr>
            <w:r w:rsidRPr="001C03A1">
              <w:rPr>
                <w:rFonts w:hint="eastAsia"/>
              </w:rPr>
              <w:t>111</w:t>
            </w:r>
          </w:p>
        </w:tc>
        <w:tc>
          <w:tcPr>
            <w:tcW w:w="2126" w:type="dxa"/>
            <w:shd w:val="clear" w:color="auto" w:fill="auto"/>
            <w:vAlign w:val="center"/>
          </w:tcPr>
          <w:p w:rsidR="00B650FC" w:rsidRPr="001C03A1" w:rsidRDefault="00B650FC" w:rsidP="00640605">
            <w:pPr>
              <w:pStyle w:val="142"/>
              <w:jc w:val="right"/>
            </w:pPr>
            <w:r w:rsidRPr="001C03A1">
              <w:t>42,164</w:t>
            </w:r>
          </w:p>
        </w:tc>
        <w:tc>
          <w:tcPr>
            <w:tcW w:w="2126" w:type="dxa"/>
            <w:shd w:val="clear" w:color="auto" w:fill="auto"/>
            <w:vAlign w:val="center"/>
          </w:tcPr>
          <w:p w:rsidR="00B650FC" w:rsidRPr="001C03A1" w:rsidRDefault="00B650FC" w:rsidP="00640605">
            <w:pPr>
              <w:pStyle w:val="142"/>
              <w:jc w:val="right"/>
            </w:pPr>
            <w:r w:rsidRPr="001C03A1">
              <w:t>26,241</w:t>
            </w:r>
          </w:p>
        </w:tc>
        <w:tc>
          <w:tcPr>
            <w:tcW w:w="2127" w:type="dxa"/>
            <w:shd w:val="clear" w:color="auto" w:fill="auto"/>
            <w:vAlign w:val="center"/>
          </w:tcPr>
          <w:p w:rsidR="00B650FC" w:rsidRPr="001C03A1" w:rsidRDefault="00B650FC" w:rsidP="00640605">
            <w:pPr>
              <w:pStyle w:val="142"/>
              <w:jc w:val="right"/>
            </w:pPr>
            <w:r w:rsidRPr="001C03A1">
              <w:t>62.24</w:t>
            </w:r>
          </w:p>
        </w:tc>
      </w:tr>
      <w:tr w:rsidR="00B650FC" w:rsidRPr="001C03A1" w:rsidTr="00640605">
        <w:tc>
          <w:tcPr>
            <w:tcW w:w="2126" w:type="dxa"/>
            <w:shd w:val="clear" w:color="auto" w:fill="auto"/>
            <w:vAlign w:val="center"/>
          </w:tcPr>
          <w:p w:rsidR="00B650FC" w:rsidRPr="001C03A1" w:rsidRDefault="00B650FC" w:rsidP="00640605">
            <w:pPr>
              <w:pStyle w:val="142"/>
              <w:jc w:val="center"/>
            </w:pPr>
            <w:r w:rsidRPr="001C03A1">
              <w:rPr>
                <w:rFonts w:hint="eastAsia"/>
              </w:rPr>
              <w:t>1</w:t>
            </w:r>
            <w:r w:rsidRPr="001C03A1">
              <w:t>12</w:t>
            </w:r>
          </w:p>
        </w:tc>
        <w:tc>
          <w:tcPr>
            <w:tcW w:w="2126" w:type="dxa"/>
            <w:shd w:val="clear" w:color="auto" w:fill="auto"/>
            <w:vAlign w:val="center"/>
          </w:tcPr>
          <w:p w:rsidR="00B650FC" w:rsidRPr="001C03A1" w:rsidRDefault="00B650FC" w:rsidP="00640605">
            <w:pPr>
              <w:pStyle w:val="142"/>
              <w:jc w:val="right"/>
            </w:pPr>
            <w:r w:rsidRPr="001C03A1">
              <w:rPr>
                <w:rFonts w:hint="eastAsia"/>
              </w:rPr>
              <w:t>40</w:t>
            </w:r>
            <w:r w:rsidRPr="001C03A1">
              <w:t>,</w:t>
            </w:r>
            <w:r w:rsidRPr="001C03A1">
              <w:rPr>
                <w:rFonts w:hint="eastAsia"/>
              </w:rPr>
              <w:t>451</w:t>
            </w:r>
          </w:p>
        </w:tc>
        <w:tc>
          <w:tcPr>
            <w:tcW w:w="2126" w:type="dxa"/>
            <w:shd w:val="clear" w:color="auto" w:fill="auto"/>
            <w:vAlign w:val="center"/>
          </w:tcPr>
          <w:p w:rsidR="00B650FC" w:rsidRPr="001C03A1" w:rsidRDefault="00B650FC" w:rsidP="00640605">
            <w:pPr>
              <w:pStyle w:val="142"/>
              <w:jc w:val="right"/>
            </w:pPr>
            <w:r w:rsidRPr="001C03A1">
              <w:rPr>
                <w:rFonts w:hint="eastAsia"/>
              </w:rPr>
              <w:t>2</w:t>
            </w:r>
            <w:r w:rsidRPr="001C03A1">
              <w:t>7,144</w:t>
            </w:r>
          </w:p>
        </w:tc>
        <w:tc>
          <w:tcPr>
            <w:tcW w:w="2127" w:type="dxa"/>
            <w:shd w:val="clear" w:color="auto" w:fill="auto"/>
            <w:vAlign w:val="center"/>
          </w:tcPr>
          <w:p w:rsidR="00B650FC" w:rsidRPr="001C03A1" w:rsidRDefault="00B650FC" w:rsidP="00640605">
            <w:pPr>
              <w:pStyle w:val="142"/>
              <w:jc w:val="right"/>
            </w:pPr>
            <w:r w:rsidRPr="001C03A1">
              <w:rPr>
                <w:rFonts w:hint="eastAsia"/>
              </w:rPr>
              <w:t>6</w:t>
            </w:r>
            <w:r>
              <w:t>7.1</w:t>
            </w:r>
            <w:r>
              <w:rPr>
                <w:rFonts w:hint="eastAsia"/>
              </w:rPr>
              <w:t>0</w:t>
            </w:r>
          </w:p>
        </w:tc>
      </w:tr>
    </w:tbl>
    <w:p w:rsidR="00B650FC" w:rsidRPr="001C03A1" w:rsidRDefault="00B650FC" w:rsidP="00640605">
      <w:pPr>
        <w:pStyle w:val="142"/>
        <w:ind w:left="1216" w:hangingChars="500" w:hanging="1216"/>
      </w:pPr>
      <w:r w:rsidRPr="001C03A1">
        <w:rPr>
          <w:rFonts w:hint="eastAsia"/>
        </w:rPr>
        <w:t>說    明：原住民族語言能力認證測驗包含初級、中級、中高級、高級與優級，其中108年度未辦理高級、優級測驗，110</w:t>
      </w:r>
      <w:r>
        <w:rPr>
          <w:rFonts w:hint="eastAsia"/>
        </w:rPr>
        <w:t>及112</w:t>
      </w:r>
      <w:r w:rsidRPr="001C03A1">
        <w:rPr>
          <w:rFonts w:hint="eastAsia"/>
        </w:rPr>
        <w:t>年度未辦理優級測驗。</w:t>
      </w:r>
    </w:p>
    <w:p w:rsidR="00B650FC" w:rsidRPr="001C03A1" w:rsidRDefault="00B650FC" w:rsidP="00640605">
      <w:pPr>
        <w:pStyle w:val="142"/>
      </w:pPr>
      <w:r w:rsidRPr="001C03A1">
        <w:rPr>
          <w:rFonts w:hint="eastAsia"/>
        </w:rPr>
        <w:t>資料來源：原民會提供，本中心整理。</w:t>
      </w:r>
    </w:p>
    <w:p w:rsidR="00B650FC" w:rsidRPr="00E06E19" w:rsidRDefault="00B650FC" w:rsidP="00640605">
      <w:pPr>
        <w:pStyle w:val="a5"/>
        <w:ind w:left="849" w:hanging="283"/>
        <w:rPr>
          <w:b/>
        </w:rPr>
      </w:pPr>
      <w:r w:rsidRPr="00E06E19">
        <w:rPr>
          <w:rFonts w:hint="eastAsia"/>
          <w:b/>
        </w:rPr>
        <w:t>(三)</w:t>
      </w:r>
      <w:r>
        <w:rPr>
          <w:rFonts w:hint="eastAsia"/>
          <w:b/>
        </w:rPr>
        <w:t>允宜評估本土語言能力認證電腦化施測成效與持續觀察報考人數狀況，賡續提升語言能力認證之友善程度</w:t>
      </w:r>
    </w:p>
    <w:p w:rsidR="00B650FC" w:rsidRDefault="00B650FC" w:rsidP="00640605">
      <w:pPr>
        <w:pStyle w:val="21"/>
        <w:ind w:left="850" w:firstLine="566"/>
        <w:rPr>
          <w:lang w:eastAsia="zh-HK"/>
        </w:rPr>
      </w:pPr>
      <w:r>
        <w:rPr>
          <w:rFonts w:hint="eastAsia"/>
        </w:rPr>
        <w:t>臺灣台語及客語能力認證之辦理方式有別，其中</w:t>
      </w:r>
      <w:r w:rsidRPr="005613F1">
        <w:rPr>
          <w:rFonts w:hint="eastAsia"/>
          <w:lang w:eastAsia="zh-HK"/>
        </w:rPr>
        <w:t>客語能力認證主要係以分梯次、分天、分級別方式辦理，112年度辦理基礎級暨初級(全國認證型式)計2梯次、基礎級暨初級(多梯次型式)計</w:t>
      </w:r>
      <w:r>
        <w:rPr>
          <w:rFonts w:hint="eastAsia"/>
        </w:rPr>
        <w:t>11場</w:t>
      </w:r>
      <w:r w:rsidRPr="005613F1">
        <w:rPr>
          <w:rFonts w:hint="eastAsia"/>
          <w:lang w:eastAsia="zh-HK"/>
        </w:rPr>
        <w:t>次、中級暨中高級計2梯次、高級1梯次(詳表5)。又考生報考基礎級、初級全國認證限擇一梯次報名，多梯次則不限制，並可與全國認證重複報名；另因高級、第2梯次中級暨中高級認證於同一日舉行，考生僅能擇一級別報名。</w:t>
      </w:r>
    </w:p>
    <w:p w:rsidR="00B650FC" w:rsidRDefault="00B650FC" w:rsidP="00640605">
      <w:pPr>
        <w:pStyle w:val="21"/>
        <w:ind w:left="850" w:firstLine="566"/>
        <w:rPr>
          <w:lang w:eastAsia="zh-HK"/>
        </w:rPr>
      </w:pPr>
      <w:r>
        <w:rPr>
          <w:rFonts w:hint="eastAsia"/>
        </w:rPr>
        <w:t>臺灣台語</w:t>
      </w:r>
      <w:r w:rsidRPr="005613F1">
        <w:rPr>
          <w:rFonts w:hint="eastAsia"/>
          <w:lang w:eastAsia="zh-HK"/>
        </w:rPr>
        <w:t>語言能力認證，</w:t>
      </w:r>
      <w:r>
        <w:rPr>
          <w:rFonts w:hint="eastAsia"/>
        </w:rPr>
        <w:t>係</w:t>
      </w:r>
      <w:r w:rsidRPr="005613F1">
        <w:rPr>
          <w:rFonts w:hint="eastAsia"/>
          <w:lang w:eastAsia="zh-HK"/>
        </w:rPr>
        <w:t>按基礎級、初級、中級、中高級、高級、專業級等能力程度分為A、B、C試卷，每一考生以報名一卷別為限，111年度首次採分卷分天</w:t>
      </w:r>
      <w:r>
        <w:rPr>
          <w:rStyle w:val="af5"/>
          <w:lang w:eastAsia="zh-HK"/>
        </w:rPr>
        <w:footnoteReference w:id="101"/>
      </w:r>
      <w:r w:rsidRPr="005613F1">
        <w:rPr>
          <w:rFonts w:hint="eastAsia"/>
          <w:lang w:eastAsia="zh-HK"/>
        </w:rPr>
        <w:t>測驗方式辦理單一梯次，112年度增加考試次數為1年2梯次，分別於3月及8月辦理。另於112年8月試辦1場A卷電腦化測驗，分北、中、南、東4</w:t>
      </w:r>
      <w:r>
        <w:rPr>
          <w:rFonts w:hint="eastAsia"/>
          <w:lang w:eastAsia="zh-HK"/>
        </w:rPr>
        <w:t>區</w:t>
      </w:r>
      <w:r>
        <w:rPr>
          <w:rFonts w:hint="eastAsia"/>
        </w:rPr>
        <w:t>，共9個考區(詳表6)</w:t>
      </w:r>
      <w:r w:rsidRPr="005613F1">
        <w:rPr>
          <w:rFonts w:hint="eastAsia"/>
          <w:lang w:eastAsia="zh-HK"/>
        </w:rPr>
        <w:t>。</w:t>
      </w:r>
    </w:p>
    <w:p w:rsidR="00B650FC" w:rsidRDefault="00B650FC" w:rsidP="00640605">
      <w:pPr>
        <w:pStyle w:val="21"/>
        <w:ind w:left="850" w:firstLine="566"/>
      </w:pPr>
      <w:r>
        <w:rPr>
          <w:rFonts w:hint="eastAsia"/>
          <w:lang w:eastAsia="zh-HK"/>
        </w:rPr>
        <w:t>依109年人口及住宅普查統計結果顯示，主要加計次要使用閩南語人數占6歲以上本國籍常住人口之比率</w:t>
      </w:r>
      <w:r>
        <w:rPr>
          <w:rFonts w:hint="eastAsia"/>
        </w:rPr>
        <w:t>達</w:t>
      </w:r>
      <w:r>
        <w:rPr>
          <w:rFonts w:hint="eastAsia"/>
          <w:lang w:eastAsia="zh-HK"/>
        </w:rPr>
        <w:t>86%，顯高於客語5.5%，然108至111年度客語能力認證之報名與到考人數均高於</w:t>
      </w:r>
      <w:r>
        <w:rPr>
          <w:rFonts w:hint="eastAsia"/>
        </w:rPr>
        <w:t>臺灣台語</w:t>
      </w:r>
      <w:r>
        <w:rPr>
          <w:rFonts w:hint="eastAsia"/>
          <w:lang w:eastAsia="zh-HK"/>
        </w:rPr>
        <w:t>，主要係因客語除全國多考區同日辦理同級別認證(全國認證型式)外，另於不同考區按月辦理基礎級</w:t>
      </w:r>
      <w:r>
        <w:rPr>
          <w:rFonts w:hint="eastAsia"/>
        </w:rPr>
        <w:t>暨</w:t>
      </w:r>
      <w:r>
        <w:rPr>
          <w:rFonts w:hint="eastAsia"/>
          <w:lang w:eastAsia="zh-HK"/>
        </w:rPr>
        <w:t>初級能力認證(多梯次型式)。至112年度閩南語能力認證報考人數始高於客語，主要係因由原</w:t>
      </w:r>
      <w:r>
        <w:rPr>
          <w:rFonts w:hint="eastAsia"/>
        </w:rPr>
        <w:t>1年</w:t>
      </w:r>
      <w:r>
        <w:rPr>
          <w:rFonts w:hint="eastAsia"/>
          <w:lang w:eastAsia="zh-HK"/>
        </w:rPr>
        <w:t>辦理</w:t>
      </w:r>
      <w:r>
        <w:rPr>
          <w:rFonts w:hint="eastAsia"/>
        </w:rPr>
        <w:t>單一</w:t>
      </w:r>
      <w:r>
        <w:rPr>
          <w:rFonts w:hint="eastAsia"/>
          <w:lang w:eastAsia="zh-HK"/>
        </w:rPr>
        <w:t>梯次增</w:t>
      </w:r>
      <w:r>
        <w:rPr>
          <w:rFonts w:hint="eastAsia"/>
        </w:rPr>
        <w:t>至</w:t>
      </w:r>
      <w:r>
        <w:rPr>
          <w:rFonts w:hint="eastAsia"/>
          <w:lang w:eastAsia="zh-HK"/>
        </w:rPr>
        <w:t>2梯次，並試辦</w:t>
      </w:r>
      <w:r>
        <w:rPr>
          <w:rFonts w:hint="eastAsia"/>
        </w:rPr>
        <w:t>A卷(基礎級、初級)</w:t>
      </w:r>
      <w:r>
        <w:rPr>
          <w:rFonts w:hint="eastAsia"/>
          <w:lang w:eastAsia="zh-HK"/>
        </w:rPr>
        <w:t>電腦化施測。</w:t>
      </w:r>
      <w:r>
        <w:rPr>
          <w:rFonts w:hint="eastAsia"/>
        </w:rPr>
        <w:t>考量A卷電腦化施測僅340人報名，屬首次試辦性質，允宜觀察臺灣台語語言能力認證1年增辦為2梯次之報名人數狀況，評估</w:t>
      </w:r>
      <w:r>
        <w:rPr>
          <w:rFonts w:hint="eastAsia"/>
          <w:lang w:eastAsia="zh-HK"/>
        </w:rPr>
        <w:t>電腦化施測成效</w:t>
      </w:r>
      <w:r>
        <w:rPr>
          <w:rFonts w:hint="eastAsia"/>
        </w:rPr>
        <w:t>，提升其對於學齡及中高齡考生之可近性，賡續</w:t>
      </w:r>
      <w:r>
        <w:rPr>
          <w:rFonts w:hint="eastAsia"/>
          <w:lang w:eastAsia="zh-HK"/>
        </w:rPr>
        <w:t>優化場梯次安排規劃</w:t>
      </w:r>
      <w:r>
        <w:rPr>
          <w:rFonts w:hint="eastAsia"/>
        </w:rPr>
        <w:t>，以增進語言能力認證之友善程度。</w:t>
      </w:r>
    </w:p>
    <w:p w:rsidR="00B650FC" w:rsidRPr="006E57CA" w:rsidRDefault="00B650FC" w:rsidP="00640605">
      <w:pPr>
        <w:pStyle w:val="142"/>
        <w:spacing w:beforeLines="50" w:before="255"/>
        <w:rPr>
          <w:b/>
          <w:sz w:val="28"/>
          <w:lang w:eastAsia="zh-HK"/>
        </w:rPr>
      </w:pPr>
      <w:r w:rsidRPr="006E57CA">
        <w:rPr>
          <w:rFonts w:hint="eastAsia"/>
          <w:b/>
          <w:sz w:val="28"/>
          <w:lang w:eastAsia="zh-HK"/>
        </w:rPr>
        <w:t>表5  112年度客語能力認證辦理情形表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82"/>
        <w:gridCol w:w="1395"/>
        <w:gridCol w:w="3544"/>
        <w:gridCol w:w="1984"/>
      </w:tblGrid>
      <w:tr w:rsidR="00B650FC" w:rsidRPr="00E06E19" w:rsidTr="00640605">
        <w:trPr>
          <w:tblHeader/>
        </w:trPr>
        <w:tc>
          <w:tcPr>
            <w:tcW w:w="1582" w:type="dxa"/>
            <w:shd w:val="clear" w:color="auto" w:fill="auto"/>
            <w:vAlign w:val="center"/>
          </w:tcPr>
          <w:p w:rsidR="00B650FC" w:rsidRPr="00E06E19" w:rsidRDefault="00B650FC" w:rsidP="00640605">
            <w:pPr>
              <w:pStyle w:val="142"/>
              <w:jc w:val="center"/>
              <w:rPr>
                <w:b/>
              </w:rPr>
            </w:pPr>
            <w:r w:rsidRPr="00E06E19">
              <w:rPr>
                <w:rFonts w:hint="eastAsia"/>
                <w:b/>
              </w:rPr>
              <w:t>級別與梯次</w:t>
            </w:r>
          </w:p>
        </w:tc>
        <w:tc>
          <w:tcPr>
            <w:tcW w:w="1395" w:type="dxa"/>
            <w:shd w:val="clear" w:color="auto" w:fill="auto"/>
            <w:vAlign w:val="center"/>
          </w:tcPr>
          <w:p w:rsidR="00B650FC" w:rsidRPr="00E06E19" w:rsidRDefault="00B650FC" w:rsidP="00640605">
            <w:pPr>
              <w:pStyle w:val="142"/>
              <w:jc w:val="center"/>
              <w:rPr>
                <w:b/>
              </w:rPr>
            </w:pPr>
            <w:r w:rsidRPr="00E06E19">
              <w:rPr>
                <w:rFonts w:hint="eastAsia"/>
                <w:b/>
              </w:rPr>
              <w:t>日期</w:t>
            </w:r>
          </w:p>
        </w:tc>
        <w:tc>
          <w:tcPr>
            <w:tcW w:w="3544" w:type="dxa"/>
            <w:shd w:val="clear" w:color="auto" w:fill="auto"/>
            <w:vAlign w:val="center"/>
          </w:tcPr>
          <w:p w:rsidR="00B650FC" w:rsidRPr="00E06E19" w:rsidRDefault="00B650FC" w:rsidP="00640605">
            <w:pPr>
              <w:pStyle w:val="142"/>
              <w:jc w:val="center"/>
              <w:rPr>
                <w:b/>
              </w:rPr>
            </w:pPr>
            <w:r w:rsidRPr="00E06E19">
              <w:rPr>
                <w:rFonts w:hint="eastAsia"/>
                <w:b/>
              </w:rPr>
              <w:t>考區</w:t>
            </w:r>
          </w:p>
        </w:tc>
        <w:tc>
          <w:tcPr>
            <w:tcW w:w="1984" w:type="dxa"/>
            <w:shd w:val="clear" w:color="auto" w:fill="auto"/>
            <w:vAlign w:val="center"/>
          </w:tcPr>
          <w:p w:rsidR="00B650FC" w:rsidRPr="00E06E19" w:rsidRDefault="00B650FC" w:rsidP="00640605">
            <w:pPr>
              <w:pStyle w:val="142"/>
              <w:jc w:val="center"/>
              <w:rPr>
                <w:b/>
              </w:rPr>
            </w:pPr>
            <w:r w:rsidRPr="00E06E19">
              <w:rPr>
                <w:rFonts w:hint="eastAsia"/>
                <w:b/>
              </w:rPr>
              <w:t>相關規定</w:t>
            </w:r>
          </w:p>
        </w:tc>
      </w:tr>
      <w:tr w:rsidR="00B650FC" w:rsidRPr="00E06E19" w:rsidTr="00640605">
        <w:trPr>
          <w:trHeight w:val="840"/>
        </w:trPr>
        <w:tc>
          <w:tcPr>
            <w:tcW w:w="1582" w:type="dxa"/>
            <w:shd w:val="clear" w:color="auto" w:fill="auto"/>
            <w:vAlign w:val="center"/>
          </w:tcPr>
          <w:p w:rsidR="00B650FC" w:rsidRPr="00E06E19" w:rsidRDefault="00B650FC" w:rsidP="00640605">
            <w:pPr>
              <w:pStyle w:val="142"/>
              <w:jc w:val="both"/>
            </w:pPr>
            <w:r w:rsidRPr="00E06E19">
              <w:rPr>
                <w:rFonts w:hint="eastAsia"/>
              </w:rPr>
              <w:t>基礎級暨初級-全國認證第1梯次</w:t>
            </w:r>
          </w:p>
        </w:tc>
        <w:tc>
          <w:tcPr>
            <w:tcW w:w="1395" w:type="dxa"/>
            <w:shd w:val="clear" w:color="auto" w:fill="auto"/>
            <w:vAlign w:val="center"/>
          </w:tcPr>
          <w:p w:rsidR="00B650FC" w:rsidRPr="00E06E19" w:rsidRDefault="00B650FC" w:rsidP="00640605">
            <w:pPr>
              <w:pStyle w:val="142"/>
              <w:jc w:val="both"/>
            </w:pPr>
            <w:r w:rsidRPr="00E06E19">
              <w:t>112.9.2</w:t>
            </w:r>
          </w:p>
        </w:tc>
        <w:tc>
          <w:tcPr>
            <w:tcW w:w="3544" w:type="dxa"/>
            <w:vMerge w:val="restart"/>
            <w:shd w:val="clear" w:color="auto" w:fill="auto"/>
            <w:vAlign w:val="center"/>
          </w:tcPr>
          <w:p w:rsidR="00B650FC" w:rsidRPr="00E06E19" w:rsidRDefault="00B650FC" w:rsidP="00640605">
            <w:pPr>
              <w:pStyle w:val="142"/>
              <w:jc w:val="both"/>
            </w:pPr>
            <w:r w:rsidRPr="00E06E19">
              <w:t>16個考區</w:t>
            </w:r>
          </w:p>
          <w:p w:rsidR="00B650FC" w:rsidRPr="00E06E19" w:rsidRDefault="00B650FC" w:rsidP="00640605">
            <w:pPr>
              <w:pStyle w:val="142"/>
              <w:jc w:val="both"/>
            </w:pPr>
            <w:r w:rsidRPr="00E06E19">
              <w:rPr>
                <w:rFonts w:hint="eastAsia"/>
              </w:rPr>
              <w:t>臺北、基隆、宜蘭、桃園、新竹、苗栗、臺中、彰化、南投、雲林、嘉義、臺南、高雄、屏東、花蓮、臺東</w:t>
            </w:r>
          </w:p>
        </w:tc>
        <w:tc>
          <w:tcPr>
            <w:tcW w:w="1984" w:type="dxa"/>
            <w:vMerge w:val="restart"/>
            <w:shd w:val="clear" w:color="auto" w:fill="auto"/>
            <w:vAlign w:val="center"/>
          </w:tcPr>
          <w:p w:rsidR="00B650FC" w:rsidRPr="00E06E19" w:rsidRDefault="00B650FC" w:rsidP="00640605">
            <w:pPr>
              <w:pStyle w:val="142"/>
              <w:jc w:val="both"/>
            </w:pPr>
            <w:r w:rsidRPr="00E06E19">
              <w:rPr>
                <w:rFonts w:hint="eastAsia"/>
              </w:rPr>
              <w:t>全國認證限擇一梯次報名。</w:t>
            </w:r>
          </w:p>
        </w:tc>
      </w:tr>
      <w:tr w:rsidR="00B650FC" w:rsidRPr="00E06E19" w:rsidTr="00640605">
        <w:trPr>
          <w:trHeight w:val="840"/>
        </w:trPr>
        <w:tc>
          <w:tcPr>
            <w:tcW w:w="1582" w:type="dxa"/>
            <w:shd w:val="clear" w:color="auto" w:fill="auto"/>
            <w:vAlign w:val="center"/>
          </w:tcPr>
          <w:p w:rsidR="00B650FC" w:rsidRPr="00E06E19" w:rsidRDefault="00B650FC" w:rsidP="00640605">
            <w:pPr>
              <w:pStyle w:val="142"/>
              <w:jc w:val="both"/>
            </w:pPr>
            <w:r w:rsidRPr="00E06E19">
              <w:rPr>
                <w:rFonts w:hint="eastAsia"/>
              </w:rPr>
              <w:t>基礎級暨初級</w:t>
            </w:r>
            <w:r w:rsidRPr="00E06E19">
              <w:t>-全國認證第</w:t>
            </w:r>
            <w:r w:rsidRPr="00E06E19">
              <w:rPr>
                <w:rFonts w:hint="eastAsia"/>
              </w:rPr>
              <w:t>2</w:t>
            </w:r>
            <w:r w:rsidRPr="00E06E19">
              <w:t>梯次</w:t>
            </w:r>
          </w:p>
        </w:tc>
        <w:tc>
          <w:tcPr>
            <w:tcW w:w="1395" w:type="dxa"/>
            <w:shd w:val="clear" w:color="auto" w:fill="auto"/>
            <w:vAlign w:val="center"/>
          </w:tcPr>
          <w:p w:rsidR="00B650FC" w:rsidRPr="00E06E19" w:rsidRDefault="00B650FC" w:rsidP="00640605">
            <w:pPr>
              <w:pStyle w:val="142"/>
              <w:jc w:val="both"/>
            </w:pPr>
            <w:r w:rsidRPr="00E06E19">
              <w:rPr>
                <w:rFonts w:hint="eastAsia"/>
              </w:rPr>
              <w:t>112.9.17</w:t>
            </w:r>
          </w:p>
        </w:tc>
        <w:tc>
          <w:tcPr>
            <w:tcW w:w="3544" w:type="dxa"/>
            <w:vMerge/>
            <w:shd w:val="clear" w:color="auto" w:fill="auto"/>
            <w:vAlign w:val="center"/>
          </w:tcPr>
          <w:p w:rsidR="00B650FC" w:rsidRPr="00E06E19" w:rsidRDefault="00B650FC" w:rsidP="00640605">
            <w:pPr>
              <w:pStyle w:val="142"/>
              <w:jc w:val="both"/>
            </w:pPr>
          </w:p>
        </w:tc>
        <w:tc>
          <w:tcPr>
            <w:tcW w:w="1984" w:type="dxa"/>
            <w:vMerge/>
            <w:shd w:val="clear" w:color="auto" w:fill="auto"/>
            <w:vAlign w:val="center"/>
          </w:tcPr>
          <w:p w:rsidR="00B650FC" w:rsidRPr="00E06E19" w:rsidRDefault="00B650FC" w:rsidP="00640605">
            <w:pPr>
              <w:pStyle w:val="142"/>
              <w:jc w:val="both"/>
            </w:pPr>
          </w:p>
        </w:tc>
      </w:tr>
      <w:tr w:rsidR="00B650FC" w:rsidRPr="00E06E19" w:rsidTr="00640605">
        <w:tc>
          <w:tcPr>
            <w:tcW w:w="1582" w:type="dxa"/>
            <w:shd w:val="clear" w:color="auto" w:fill="auto"/>
            <w:vAlign w:val="center"/>
          </w:tcPr>
          <w:p w:rsidR="00B650FC" w:rsidRPr="00E06E19" w:rsidRDefault="00B650FC" w:rsidP="00640605">
            <w:pPr>
              <w:pStyle w:val="142"/>
              <w:jc w:val="both"/>
            </w:pPr>
            <w:r w:rsidRPr="00E06E19">
              <w:rPr>
                <w:rFonts w:hint="eastAsia"/>
              </w:rPr>
              <w:t>基礎級暨初級</w:t>
            </w:r>
            <w:r>
              <w:rPr>
                <w:rFonts w:hint="eastAsia"/>
              </w:rPr>
              <w:t>認證</w:t>
            </w:r>
            <w:r w:rsidRPr="00E06E19">
              <w:t>-多梯次</w:t>
            </w:r>
          </w:p>
        </w:tc>
        <w:tc>
          <w:tcPr>
            <w:tcW w:w="1395" w:type="dxa"/>
            <w:shd w:val="clear" w:color="auto" w:fill="auto"/>
            <w:vAlign w:val="center"/>
          </w:tcPr>
          <w:p w:rsidR="00B650FC" w:rsidRPr="00E06E19" w:rsidRDefault="00B650FC" w:rsidP="00640605">
            <w:pPr>
              <w:pStyle w:val="142"/>
              <w:jc w:val="both"/>
            </w:pPr>
            <w:r w:rsidRPr="00E06E19">
              <w:rPr>
                <w:rFonts w:hint="eastAsia"/>
              </w:rPr>
              <w:t>基礎暨初級計</w:t>
            </w:r>
            <w:r>
              <w:rPr>
                <w:rFonts w:hint="eastAsia"/>
              </w:rPr>
              <w:t>11</w:t>
            </w:r>
            <w:r w:rsidRPr="00E06E19">
              <w:t>個場次</w:t>
            </w:r>
          </w:p>
        </w:tc>
        <w:tc>
          <w:tcPr>
            <w:tcW w:w="3544" w:type="dxa"/>
            <w:shd w:val="clear" w:color="auto" w:fill="auto"/>
            <w:vAlign w:val="center"/>
          </w:tcPr>
          <w:p w:rsidR="00B650FC" w:rsidRPr="00E06E19" w:rsidRDefault="00B650FC" w:rsidP="00640605">
            <w:pPr>
              <w:pStyle w:val="142"/>
              <w:jc w:val="both"/>
            </w:pPr>
            <w:r>
              <w:rPr>
                <w:rFonts w:hint="eastAsia"/>
              </w:rPr>
              <w:t>11</w:t>
            </w:r>
            <w:r w:rsidRPr="00E06E19">
              <w:t>個考區</w:t>
            </w:r>
          </w:p>
          <w:p w:rsidR="00B650FC" w:rsidRPr="00E06E19" w:rsidRDefault="00B650FC" w:rsidP="00640605">
            <w:pPr>
              <w:pStyle w:val="142"/>
              <w:jc w:val="both"/>
            </w:pPr>
            <w:r w:rsidRPr="00596833">
              <w:rPr>
                <w:rFonts w:hint="eastAsia"/>
              </w:rPr>
              <w:t>臺南、臺北、桃園、雲林、臺東、臺中、屏東、苗栗</w:t>
            </w:r>
            <w:r>
              <w:rPr>
                <w:rFonts w:hint="eastAsia"/>
              </w:rPr>
              <w:t>、</w:t>
            </w:r>
            <w:r w:rsidRPr="00E06E19">
              <w:rPr>
                <w:rFonts w:hint="eastAsia"/>
              </w:rPr>
              <w:t>新竹、高雄、花蓮</w:t>
            </w:r>
          </w:p>
          <w:p w:rsidR="00B650FC" w:rsidRPr="00E06E19" w:rsidRDefault="00B650FC" w:rsidP="00640605">
            <w:pPr>
              <w:pStyle w:val="142"/>
              <w:jc w:val="both"/>
            </w:pPr>
            <w:r w:rsidRPr="00E06E19">
              <w:t>(每個月於１考區辦理)</w:t>
            </w:r>
          </w:p>
        </w:tc>
        <w:tc>
          <w:tcPr>
            <w:tcW w:w="1984" w:type="dxa"/>
            <w:shd w:val="clear" w:color="auto" w:fill="auto"/>
            <w:vAlign w:val="center"/>
          </w:tcPr>
          <w:p w:rsidR="00B650FC" w:rsidRPr="00E06E19" w:rsidRDefault="00B650FC" w:rsidP="00640605">
            <w:pPr>
              <w:pStyle w:val="142"/>
              <w:jc w:val="both"/>
            </w:pPr>
          </w:p>
        </w:tc>
      </w:tr>
      <w:tr w:rsidR="00B650FC" w:rsidRPr="00E06E19" w:rsidTr="00640605">
        <w:tc>
          <w:tcPr>
            <w:tcW w:w="1582" w:type="dxa"/>
            <w:shd w:val="clear" w:color="auto" w:fill="auto"/>
            <w:vAlign w:val="center"/>
          </w:tcPr>
          <w:p w:rsidR="00B650FC" w:rsidRPr="00E06E19" w:rsidRDefault="00B650FC" w:rsidP="00640605">
            <w:pPr>
              <w:pStyle w:val="142"/>
              <w:jc w:val="both"/>
            </w:pPr>
            <w:r w:rsidRPr="00E06E19">
              <w:rPr>
                <w:rFonts w:hint="eastAsia"/>
              </w:rPr>
              <w:t>第</w:t>
            </w:r>
            <w:r w:rsidRPr="00E06E19">
              <w:t>1次中級暨中高級</w:t>
            </w:r>
          </w:p>
        </w:tc>
        <w:tc>
          <w:tcPr>
            <w:tcW w:w="1395" w:type="dxa"/>
            <w:shd w:val="clear" w:color="auto" w:fill="auto"/>
            <w:vAlign w:val="center"/>
          </w:tcPr>
          <w:p w:rsidR="00B650FC" w:rsidRPr="00E06E19" w:rsidRDefault="00B650FC" w:rsidP="00640605">
            <w:pPr>
              <w:pStyle w:val="142"/>
              <w:jc w:val="both"/>
            </w:pPr>
            <w:r w:rsidRPr="00E06E19">
              <w:t>112.3.26</w:t>
            </w:r>
          </w:p>
        </w:tc>
        <w:tc>
          <w:tcPr>
            <w:tcW w:w="3544" w:type="dxa"/>
            <w:shd w:val="clear" w:color="auto" w:fill="auto"/>
            <w:vAlign w:val="center"/>
          </w:tcPr>
          <w:p w:rsidR="00B650FC" w:rsidRPr="00E06E19" w:rsidRDefault="00B650FC" w:rsidP="00640605">
            <w:pPr>
              <w:pStyle w:val="142"/>
              <w:jc w:val="both"/>
            </w:pPr>
            <w:r w:rsidRPr="00E06E19">
              <w:t>10個考區</w:t>
            </w:r>
          </w:p>
          <w:p w:rsidR="00B650FC" w:rsidRPr="00E06E19" w:rsidRDefault="00B650FC" w:rsidP="00640605">
            <w:pPr>
              <w:pStyle w:val="142"/>
              <w:jc w:val="both"/>
            </w:pPr>
            <w:r w:rsidRPr="00E06E19">
              <w:rPr>
                <w:rFonts w:hint="eastAsia"/>
              </w:rPr>
              <w:t>臺北、桃園、新竹、苗栗、臺中、雲林、高雄、屏東、花蓮、臺東</w:t>
            </w:r>
          </w:p>
        </w:tc>
        <w:tc>
          <w:tcPr>
            <w:tcW w:w="1984" w:type="dxa"/>
            <w:shd w:val="clear" w:color="auto" w:fill="auto"/>
            <w:vAlign w:val="center"/>
          </w:tcPr>
          <w:p w:rsidR="00B650FC" w:rsidRPr="00E06E19" w:rsidRDefault="00B650FC" w:rsidP="00640605">
            <w:pPr>
              <w:pStyle w:val="142"/>
              <w:jc w:val="both"/>
            </w:pPr>
          </w:p>
        </w:tc>
      </w:tr>
      <w:tr w:rsidR="00B650FC" w:rsidRPr="00E06E19" w:rsidTr="00640605">
        <w:trPr>
          <w:trHeight w:val="1400"/>
        </w:trPr>
        <w:tc>
          <w:tcPr>
            <w:tcW w:w="1582" w:type="dxa"/>
            <w:shd w:val="clear" w:color="auto" w:fill="auto"/>
            <w:vAlign w:val="center"/>
          </w:tcPr>
          <w:p w:rsidR="00B650FC" w:rsidRPr="00E06E19" w:rsidRDefault="00B650FC" w:rsidP="00640605">
            <w:pPr>
              <w:pStyle w:val="142"/>
              <w:jc w:val="both"/>
            </w:pPr>
            <w:r w:rsidRPr="00E06E19">
              <w:rPr>
                <w:rFonts w:hint="eastAsia"/>
              </w:rPr>
              <w:t>第</w:t>
            </w:r>
            <w:r w:rsidRPr="00E06E19">
              <w:t>2次中級暨中高級</w:t>
            </w:r>
          </w:p>
        </w:tc>
        <w:tc>
          <w:tcPr>
            <w:tcW w:w="1395" w:type="dxa"/>
            <w:shd w:val="clear" w:color="auto" w:fill="auto"/>
            <w:vAlign w:val="center"/>
          </w:tcPr>
          <w:p w:rsidR="00B650FC" w:rsidRPr="00E06E19" w:rsidRDefault="00B650FC" w:rsidP="00640605">
            <w:pPr>
              <w:pStyle w:val="142"/>
              <w:jc w:val="both"/>
            </w:pPr>
            <w:r w:rsidRPr="00E06E19">
              <w:t>112.10.14</w:t>
            </w:r>
          </w:p>
        </w:tc>
        <w:tc>
          <w:tcPr>
            <w:tcW w:w="3544" w:type="dxa"/>
            <w:vMerge w:val="restart"/>
            <w:shd w:val="clear" w:color="auto" w:fill="auto"/>
            <w:vAlign w:val="center"/>
          </w:tcPr>
          <w:p w:rsidR="00B650FC" w:rsidRPr="00E06E19" w:rsidRDefault="00B650FC" w:rsidP="00640605">
            <w:pPr>
              <w:pStyle w:val="142"/>
              <w:jc w:val="both"/>
            </w:pPr>
            <w:r w:rsidRPr="00E06E19">
              <w:t>16個考區</w:t>
            </w:r>
          </w:p>
          <w:p w:rsidR="00B650FC" w:rsidRPr="00E06E19" w:rsidRDefault="00B650FC" w:rsidP="00640605">
            <w:pPr>
              <w:pStyle w:val="142"/>
              <w:jc w:val="both"/>
            </w:pPr>
            <w:r w:rsidRPr="00E06E19">
              <w:rPr>
                <w:rFonts w:hint="eastAsia"/>
              </w:rPr>
              <w:t>臺北、基隆、宜蘭、桃園、新竹、苗栗、臺中、彰化、南投、雲林、嘉義、臺南、高雄、屏東、花蓮、臺東</w:t>
            </w:r>
          </w:p>
        </w:tc>
        <w:tc>
          <w:tcPr>
            <w:tcW w:w="1984" w:type="dxa"/>
            <w:shd w:val="clear" w:color="auto" w:fill="auto"/>
            <w:vAlign w:val="center"/>
          </w:tcPr>
          <w:p w:rsidR="00B650FC" w:rsidRPr="00E06E19" w:rsidRDefault="00B650FC" w:rsidP="00640605">
            <w:pPr>
              <w:pStyle w:val="142"/>
              <w:jc w:val="both"/>
            </w:pPr>
            <w:r w:rsidRPr="00E06E19">
              <w:rPr>
                <w:rFonts w:hint="eastAsia"/>
              </w:rPr>
              <w:t>因與高級認證同</w:t>
            </w:r>
            <w:r w:rsidRPr="00E06E19">
              <w:t>1日考試，考生僅能擇一級別報名。</w:t>
            </w:r>
          </w:p>
        </w:tc>
      </w:tr>
      <w:tr w:rsidR="00B650FC" w:rsidRPr="00E06E19" w:rsidTr="00640605">
        <w:trPr>
          <w:trHeight w:val="1400"/>
        </w:trPr>
        <w:tc>
          <w:tcPr>
            <w:tcW w:w="1582" w:type="dxa"/>
            <w:shd w:val="clear" w:color="auto" w:fill="auto"/>
            <w:vAlign w:val="center"/>
          </w:tcPr>
          <w:p w:rsidR="00B650FC" w:rsidRPr="00E06E19" w:rsidRDefault="00B650FC" w:rsidP="00640605">
            <w:pPr>
              <w:pStyle w:val="142"/>
              <w:jc w:val="both"/>
            </w:pPr>
            <w:r w:rsidRPr="00E06E19">
              <w:rPr>
                <w:rFonts w:hint="eastAsia"/>
              </w:rPr>
              <w:t>高級認證</w:t>
            </w:r>
          </w:p>
        </w:tc>
        <w:tc>
          <w:tcPr>
            <w:tcW w:w="1395" w:type="dxa"/>
            <w:shd w:val="clear" w:color="auto" w:fill="auto"/>
            <w:vAlign w:val="center"/>
          </w:tcPr>
          <w:p w:rsidR="00B650FC" w:rsidRPr="00E06E19" w:rsidRDefault="00B650FC" w:rsidP="00640605">
            <w:pPr>
              <w:pStyle w:val="142"/>
              <w:jc w:val="both"/>
            </w:pPr>
            <w:r w:rsidRPr="00E06E19">
              <w:t>112.10.14</w:t>
            </w:r>
          </w:p>
        </w:tc>
        <w:tc>
          <w:tcPr>
            <w:tcW w:w="3544" w:type="dxa"/>
            <w:vMerge/>
            <w:shd w:val="clear" w:color="auto" w:fill="auto"/>
            <w:vAlign w:val="center"/>
          </w:tcPr>
          <w:p w:rsidR="00B650FC" w:rsidRPr="00E06E19" w:rsidRDefault="00B650FC" w:rsidP="00640605">
            <w:pPr>
              <w:pStyle w:val="142"/>
            </w:pPr>
          </w:p>
        </w:tc>
        <w:tc>
          <w:tcPr>
            <w:tcW w:w="1984" w:type="dxa"/>
            <w:shd w:val="clear" w:color="auto" w:fill="auto"/>
            <w:vAlign w:val="center"/>
          </w:tcPr>
          <w:p w:rsidR="00B650FC" w:rsidRPr="00E06E19" w:rsidRDefault="00B650FC" w:rsidP="00640605">
            <w:pPr>
              <w:pStyle w:val="142"/>
              <w:jc w:val="both"/>
            </w:pPr>
            <w:r w:rsidRPr="00E06E19">
              <w:rPr>
                <w:rFonts w:hint="eastAsia"/>
              </w:rPr>
              <w:t>因與第</w:t>
            </w:r>
            <w:r w:rsidRPr="00E06E19">
              <w:t>2次中級暨中高級認證同1日考試，考生僅能擇一級別報名。</w:t>
            </w:r>
          </w:p>
        </w:tc>
      </w:tr>
    </w:tbl>
    <w:p w:rsidR="00B650FC" w:rsidRDefault="00B650FC" w:rsidP="00640605">
      <w:pPr>
        <w:pStyle w:val="142"/>
      </w:pPr>
      <w:r w:rsidRPr="00860C79">
        <w:rPr>
          <w:rFonts w:hint="eastAsia"/>
        </w:rPr>
        <w:t>資料來源：客委會提供，本中心整理。</w:t>
      </w:r>
    </w:p>
    <w:p w:rsidR="00B650FC" w:rsidRDefault="00B650FC" w:rsidP="00640605">
      <w:pPr>
        <w:pStyle w:val="142"/>
      </w:pPr>
    </w:p>
    <w:p w:rsidR="00B650FC" w:rsidRDefault="00B650FC" w:rsidP="00640605">
      <w:pPr>
        <w:pStyle w:val="142"/>
      </w:pPr>
    </w:p>
    <w:p w:rsidR="00B650FC" w:rsidRDefault="00B650FC" w:rsidP="00640605">
      <w:pPr>
        <w:pStyle w:val="142"/>
      </w:pPr>
    </w:p>
    <w:p w:rsidR="00B650FC" w:rsidRDefault="00B650FC" w:rsidP="00640605">
      <w:pPr>
        <w:pStyle w:val="142"/>
      </w:pPr>
    </w:p>
    <w:p w:rsidR="00B650FC" w:rsidRDefault="00B650FC" w:rsidP="00640605">
      <w:pPr>
        <w:pStyle w:val="142"/>
      </w:pPr>
    </w:p>
    <w:p w:rsidR="00B650FC" w:rsidRPr="00860C79" w:rsidRDefault="00B650FC" w:rsidP="00640605">
      <w:pPr>
        <w:pStyle w:val="142"/>
      </w:pPr>
    </w:p>
    <w:p w:rsidR="00B650FC" w:rsidRPr="006E57CA" w:rsidRDefault="00B650FC" w:rsidP="00640605">
      <w:pPr>
        <w:pStyle w:val="142"/>
        <w:spacing w:beforeLines="50" w:before="255"/>
        <w:rPr>
          <w:b/>
          <w:sz w:val="28"/>
          <w:lang w:eastAsia="zh-HK"/>
        </w:rPr>
      </w:pPr>
      <w:r w:rsidRPr="006E57CA">
        <w:rPr>
          <w:rFonts w:hint="eastAsia"/>
          <w:b/>
          <w:sz w:val="28"/>
          <w:lang w:eastAsia="zh-HK"/>
        </w:rPr>
        <w:t xml:space="preserve">表6 </w:t>
      </w:r>
      <w:r>
        <w:rPr>
          <w:rFonts w:hint="eastAsia"/>
          <w:b/>
          <w:sz w:val="28"/>
        </w:rPr>
        <w:t xml:space="preserve"> </w:t>
      </w:r>
      <w:r w:rsidRPr="006E57CA">
        <w:rPr>
          <w:rFonts w:hint="eastAsia"/>
          <w:b/>
          <w:sz w:val="28"/>
          <w:lang w:eastAsia="zh-HK"/>
        </w:rPr>
        <w:t>111與112年度</w:t>
      </w:r>
      <w:r>
        <w:rPr>
          <w:rFonts w:hint="eastAsia"/>
          <w:b/>
          <w:sz w:val="28"/>
        </w:rPr>
        <w:t>臺灣台語</w:t>
      </w:r>
      <w:r w:rsidRPr="006E57CA">
        <w:rPr>
          <w:rFonts w:hint="eastAsia"/>
          <w:b/>
          <w:sz w:val="28"/>
          <w:lang w:eastAsia="zh-HK"/>
        </w:rPr>
        <w:t>語言能力認證辦理情形表</w:t>
      </w:r>
    </w:p>
    <w:tbl>
      <w:tblPr>
        <w:tblW w:w="8705"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936"/>
        <w:gridCol w:w="1041"/>
        <w:gridCol w:w="1070"/>
        <w:gridCol w:w="1071"/>
        <w:gridCol w:w="1071"/>
        <w:gridCol w:w="1952"/>
        <w:gridCol w:w="564"/>
      </w:tblGrid>
      <w:tr w:rsidR="00B650FC" w:rsidRPr="00E06E19" w:rsidTr="00640605">
        <w:trPr>
          <w:tblHeader/>
        </w:trPr>
        <w:tc>
          <w:tcPr>
            <w:tcW w:w="1936" w:type="dxa"/>
            <w:vMerge w:val="restart"/>
            <w:shd w:val="clear" w:color="auto" w:fill="auto"/>
            <w:vAlign w:val="center"/>
          </w:tcPr>
          <w:p w:rsidR="00B650FC" w:rsidRPr="00E06E19" w:rsidRDefault="00B650FC" w:rsidP="00640605">
            <w:pPr>
              <w:pStyle w:val="142"/>
              <w:jc w:val="center"/>
              <w:rPr>
                <w:b/>
                <w:spacing w:val="-20"/>
              </w:rPr>
            </w:pPr>
            <w:r w:rsidRPr="00E06E19">
              <w:rPr>
                <w:rFonts w:hint="eastAsia"/>
                <w:b/>
                <w:spacing w:val="-20"/>
              </w:rPr>
              <w:t>級別</w:t>
            </w:r>
          </w:p>
        </w:tc>
        <w:tc>
          <w:tcPr>
            <w:tcW w:w="1041" w:type="dxa"/>
            <w:shd w:val="clear" w:color="auto" w:fill="auto"/>
            <w:vAlign w:val="center"/>
          </w:tcPr>
          <w:p w:rsidR="00B650FC" w:rsidRPr="00E06E19" w:rsidRDefault="00B650FC" w:rsidP="00640605">
            <w:pPr>
              <w:pStyle w:val="142"/>
              <w:jc w:val="center"/>
              <w:rPr>
                <w:b/>
                <w:spacing w:val="-20"/>
              </w:rPr>
            </w:pPr>
            <w:r w:rsidRPr="00E06E19">
              <w:rPr>
                <w:rFonts w:hint="eastAsia"/>
                <w:b/>
                <w:spacing w:val="-20"/>
              </w:rPr>
              <w:t>1</w:t>
            </w:r>
            <w:r w:rsidRPr="00E06E19">
              <w:rPr>
                <w:b/>
                <w:spacing w:val="-20"/>
              </w:rPr>
              <w:t>11</w:t>
            </w:r>
            <w:r w:rsidRPr="00E06E19">
              <w:rPr>
                <w:rFonts w:hint="eastAsia"/>
                <w:b/>
                <w:spacing w:val="-20"/>
              </w:rPr>
              <w:t>年度</w:t>
            </w:r>
          </w:p>
        </w:tc>
        <w:tc>
          <w:tcPr>
            <w:tcW w:w="3212" w:type="dxa"/>
            <w:gridSpan w:val="3"/>
            <w:shd w:val="clear" w:color="auto" w:fill="auto"/>
            <w:vAlign w:val="center"/>
          </w:tcPr>
          <w:p w:rsidR="00B650FC" w:rsidRPr="00E06E19" w:rsidRDefault="00B650FC" w:rsidP="00640605">
            <w:pPr>
              <w:pStyle w:val="142"/>
              <w:jc w:val="center"/>
              <w:rPr>
                <w:b/>
                <w:spacing w:val="-20"/>
              </w:rPr>
            </w:pPr>
            <w:r w:rsidRPr="00E06E19">
              <w:rPr>
                <w:rFonts w:hint="eastAsia"/>
                <w:b/>
                <w:spacing w:val="-20"/>
              </w:rPr>
              <w:t>112年度</w:t>
            </w:r>
          </w:p>
        </w:tc>
        <w:tc>
          <w:tcPr>
            <w:tcW w:w="1952" w:type="dxa"/>
            <w:vMerge w:val="restart"/>
            <w:shd w:val="clear" w:color="auto" w:fill="auto"/>
            <w:vAlign w:val="center"/>
          </w:tcPr>
          <w:p w:rsidR="00B650FC" w:rsidRPr="00E06E19" w:rsidRDefault="00B650FC" w:rsidP="00640605">
            <w:pPr>
              <w:pStyle w:val="142"/>
              <w:jc w:val="center"/>
              <w:rPr>
                <w:b/>
                <w:spacing w:val="-20"/>
              </w:rPr>
            </w:pPr>
            <w:r w:rsidRPr="00E06E19">
              <w:rPr>
                <w:rFonts w:hint="eastAsia"/>
                <w:b/>
                <w:spacing w:val="-20"/>
              </w:rPr>
              <w:t>考區</w:t>
            </w:r>
          </w:p>
        </w:tc>
        <w:tc>
          <w:tcPr>
            <w:tcW w:w="564" w:type="dxa"/>
            <w:vMerge w:val="restart"/>
            <w:shd w:val="clear" w:color="auto" w:fill="auto"/>
            <w:vAlign w:val="center"/>
          </w:tcPr>
          <w:p w:rsidR="00B650FC" w:rsidRPr="00E06E19" w:rsidRDefault="00B650FC" w:rsidP="00640605">
            <w:pPr>
              <w:pStyle w:val="142"/>
              <w:jc w:val="center"/>
              <w:rPr>
                <w:b/>
                <w:spacing w:val="-20"/>
              </w:rPr>
            </w:pPr>
            <w:r w:rsidRPr="00E06E19">
              <w:rPr>
                <w:rFonts w:hint="eastAsia"/>
                <w:b/>
                <w:spacing w:val="-20"/>
              </w:rPr>
              <w:t>說明</w:t>
            </w:r>
          </w:p>
        </w:tc>
      </w:tr>
      <w:tr w:rsidR="00B650FC" w:rsidRPr="00E06E19" w:rsidTr="00640605">
        <w:trPr>
          <w:tblHeader/>
        </w:trPr>
        <w:tc>
          <w:tcPr>
            <w:tcW w:w="1936" w:type="dxa"/>
            <w:vMerge/>
            <w:shd w:val="clear" w:color="auto" w:fill="auto"/>
            <w:vAlign w:val="center"/>
          </w:tcPr>
          <w:p w:rsidR="00B650FC" w:rsidRPr="00E06E19" w:rsidRDefault="00B650FC" w:rsidP="00640605">
            <w:pPr>
              <w:pStyle w:val="142"/>
              <w:jc w:val="center"/>
              <w:rPr>
                <w:b/>
                <w:spacing w:val="-20"/>
              </w:rPr>
            </w:pPr>
          </w:p>
        </w:tc>
        <w:tc>
          <w:tcPr>
            <w:tcW w:w="1041" w:type="dxa"/>
            <w:shd w:val="clear" w:color="auto" w:fill="auto"/>
            <w:vAlign w:val="center"/>
          </w:tcPr>
          <w:p w:rsidR="00B650FC" w:rsidRPr="00E06E19" w:rsidRDefault="00B650FC" w:rsidP="00640605">
            <w:pPr>
              <w:pStyle w:val="142"/>
              <w:jc w:val="center"/>
              <w:rPr>
                <w:b/>
                <w:spacing w:val="-20"/>
              </w:rPr>
            </w:pPr>
            <w:r w:rsidRPr="00E06E19">
              <w:rPr>
                <w:rFonts w:hint="eastAsia"/>
                <w:b/>
                <w:spacing w:val="-20"/>
              </w:rPr>
              <w:t>單一梯次</w:t>
            </w:r>
          </w:p>
        </w:tc>
        <w:tc>
          <w:tcPr>
            <w:tcW w:w="1070" w:type="dxa"/>
            <w:shd w:val="clear" w:color="auto" w:fill="auto"/>
            <w:vAlign w:val="center"/>
          </w:tcPr>
          <w:p w:rsidR="00B650FC" w:rsidRPr="00E06E19" w:rsidRDefault="00B650FC" w:rsidP="00640605">
            <w:pPr>
              <w:pStyle w:val="142"/>
              <w:jc w:val="center"/>
              <w:rPr>
                <w:b/>
                <w:spacing w:val="-20"/>
              </w:rPr>
            </w:pPr>
            <w:r w:rsidRPr="00E06E19">
              <w:rPr>
                <w:rFonts w:hint="eastAsia"/>
                <w:b/>
                <w:spacing w:val="-20"/>
              </w:rPr>
              <w:t>第1梯次</w:t>
            </w:r>
          </w:p>
        </w:tc>
        <w:tc>
          <w:tcPr>
            <w:tcW w:w="1071" w:type="dxa"/>
            <w:shd w:val="clear" w:color="auto" w:fill="auto"/>
            <w:vAlign w:val="center"/>
          </w:tcPr>
          <w:p w:rsidR="00B650FC" w:rsidRPr="00E06E19" w:rsidRDefault="00B650FC" w:rsidP="00640605">
            <w:pPr>
              <w:pStyle w:val="142"/>
              <w:jc w:val="center"/>
              <w:rPr>
                <w:b/>
                <w:spacing w:val="-20"/>
              </w:rPr>
            </w:pPr>
            <w:r w:rsidRPr="00E06E19">
              <w:rPr>
                <w:rFonts w:hint="eastAsia"/>
                <w:b/>
                <w:spacing w:val="-20"/>
              </w:rPr>
              <w:t>第2梯次</w:t>
            </w:r>
          </w:p>
        </w:tc>
        <w:tc>
          <w:tcPr>
            <w:tcW w:w="1071" w:type="dxa"/>
            <w:vAlign w:val="center"/>
          </w:tcPr>
          <w:p w:rsidR="00B650FC" w:rsidRPr="00E06E19" w:rsidRDefault="00B650FC" w:rsidP="00640605">
            <w:pPr>
              <w:pStyle w:val="142"/>
              <w:jc w:val="center"/>
              <w:rPr>
                <w:b/>
                <w:spacing w:val="-20"/>
              </w:rPr>
            </w:pPr>
            <w:r w:rsidRPr="00E06E19">
              <w:rPr>
                <w:rFonts w:hint="eastAsia"/>
                <w:b/>
                <w:spacing w:val="-20"/>
              </w:rPr>
              <w:t>單一梯次</w:t>
            </w:r>
          </w:p>
        </w:tc>
        <w:tc>
          <w:tcPr>
            <w:tcW w:w="1952" w:type="dxa"/>
            <w:vMerge/>
            <w:shd w:val="clear" w:color="auto" w:fill="auto"/>
            <w:vAlign w:val="center"/>
          </w:tcPr>
          <w:p w:rsidR="00B650FC" w:rsidRPr="00E06E19" w:rsidRDefault="00B650FC" w:rsidP="00640605">
            <w:pPr>
              <w:pStyle w:val="142"/>
              <w:jc w:val="center"/>
              <w:rPr>
                <w:b/>
                <w:spacing w:val="-20"/>
              </w:rPr>
            </w:pPr>
          </w:p>
        </w:tc>
        <w:tc>
          <w:tcPr>
            <w:tcW w:w="564" w:type="dxa"/>
            <w:vMerge/>
            <w:shd w:val="clear" w:color="auto" w:fill="auto"/>
            <w:vAlign w:val="center"/>
          </w:tcPr>
          <w:p w:rsidR="00B650FC" w:rsidRPr="00E06E19" w:rsidRDefault="00B650FC" w:rsidP="00640605">
            <w:pPr>
              <w:pStyle w:val="142"/>
              <w:jc w:val="center"/>
              <w:rPr>
                <w:b/>
                <w:spacing w:val="-20"/>
              </w:rPr>
            </w:pPr>
          </w:p>
        </w:tc>
      </w:tr>
      <w:tr w:rsidR="00B650FC" w:rsidRPr="00E06E19" w:rsidTr="00640605">
        <w:trPr>
          <w:trHeight w:val="736"/>
        </w:trPr>
        <w:tc>
          <w:tcPr>
            <w:tcW w:w="1936" w:type="dxa"/>
            <w:shd w:val="clear" w:color="auto" w:fill="auto"/>
            <w:vAlign w:val="center"/>
          </w:tcPr>
          <w:p w:rsidR="00B650FC" w:rsidRPr="00E06E19" w:rsidRDefault="00B650FC" w:rsidP="00640605">
            <w:pPr>
              <w:pStyle w:val="142"/>
              <w:jc w:val="both"/>
              <w:rPr>
                <w:spacing w:val="-20"/>
              </w:rPr>
            </w:pPr>
            <w:r w:rsidRPr="00E06E19">
              <w:rPr>
                <w:rFonts w:hint="eastAsia"/>
                <w:spacing w:val="-20"/>
              </w:rPr>
              <w:t>A卷(基礎級、初級)</w:t>
            </w:r>
          </w:p>
        </w:tc>
        <w:tc>
          <w:tcPr>
            <w:tcW w:w="1041" w:type="dxa"/>
            <w:shd w:val="clear" w:color="auto" w:fill="auto"/>
            <w:vAlign w:val="center"/>
          </w:tcPr>
          <w:p w:rsidR="00B650FC" w:rsidRPr="00E06E19" w:rsidRDefault="00B650FC" w:rsidP="00640605">
            <w:pPr>
              <w:pStyle w:val="142"/>
              <w:jc w:val="center"/>
              <w:rPr>
                <w:spacing w:val="-20"/>
              </w:rPr>
            </w:pPr>
            <w:r w:rsidRPr="00E06E19">
              <w:rPr>
                <w:rFonts w:hint="eastAsia"/>
                <w:spacing w:val="-20"/>
              </w:rPr>
              <w:t>111.8.6</w:t>
            </w:r>
          </w:p>
        </w:tc>
        <w:tc>
          <w:tcPr>
            <w:tcW w:w="1070" w:type="dxa"/>
            <w:shd w:val="clear" w:color="auto" w:fill="auto"/>
            <w:vAlign w:val="center"/>
          </w:tcPr>
          <w:p w:rsidR="00B650FC" w:rsidRPr="00E06E19" w:rsidRDefault="00B650FC" w:rsidP="00640605">
            <w:pPr>
              <w:pStyle w:val="142"/>
              <w:jc w:val="center"/>
              <w:rPr>
                <w:spacing w:val="-20"/>
              </w:rPr>
            </w:pPr>
            <w:r w:rsidRPr="00E06E19">
              <w:rPr>
                <w:rFonts w:hint="eastAsia"/>
                <w:spacing w:val="-20"/>
              </w:rPr>
              <w:t>112.3.4</w:t>
            </w:r>
          </w:p>
        </w:tc>
        <w:tc>
          <w:tcPr>
            <w:tcW w:w="1071" w:type="dxa"/>
            <w:shd w:val="clear" w:color="auto" w:fill="auto"/>
            <w:vAlign w:val="center"/>
          </w:tcPr>
          <w:p w:rsidR="00B650FC" w:rsidRPr="00E06E19" w:rsidRDefault="00B650FC" w:rsidP="00640605">
            <w:pPr>
              <w:pStyle w:val="142"/>
              <w:jc w:val="center"/>
              <w:rPr>
                <w:spacing w:val="-20"/>
              </w:rPr>
            </w:pPr>
            <w:r w:rsidRPr="00E06E19">
              <w:rPr>
                <w:rFonts w:hint="eastAsia"/>
                <w:spacing w:val="-20"/>
              </w:rPr>
              <w:t>112.8.5</w:t>
            </w:r>
          </w:p>
        </w:tc>
        <w:tc>
          <w:tcPr>
            <w:tcW w:w="1071" w:type="dxa"/>
            <w:vAlign w:val="center"/>
          </w:tcPr>
          <w:p w:rsidR="00B650FC" w:rsidRPr="00E06E19" w:rsidRDefault="00B650FC" w:rsidP="00640605">
            <w:pPr>
              <w:pStyle w:val="142"/>
              <w:jc w:val="center"/>
              <w:rPr>
                <w:spacing w:val="-20"/>
              </w:rPr>
            </w:pPr>
            <w:r>
              <w:rPr>
                <w:rFonts w:hint="eastAsia"/>
                <w:spacing w:val="-20"/>
              </w:rPr>
              <w:t>-</w:t>
            </w:r>
          </w:p>
        </w:tc>
        <w:tc>
          <w:tcPr>
            <w:tcW w:w="1952" w:type="dxa"/>
            <w:vMerge w:val="restart"/>
            <w:shd w:val="clear" w:color="auto" w:fill="auto"/>
            <w:vAlign w:val="center"/>
          </w:tcPr>
          <w:p w:rsidR="00B650FC" w:rsidRPr="00E06E19" w:rsidRDefault="00B650FC" w:rsidP="00640605">
            <w:pPr>
              <w:pStyle w:val="142"/>
              <w:jc w:val="both"/>
              <w:rPr>
                <w:spacing w:val="-20"/>
              </w:rPr>
            </w:pPr>
            <w:r w:rsidRPr="00E06E19">
              <w:rPr>
                <w:rFonts w:hint="eastAsia"/>
                <w:spacing w:val="-20"/>
              </w:rPr>
              <w:t>18個考區(臺北及新北、基隆、宜蘭、桃園、新竹、苗栗、臺中、彰化、南投、雲林、嘉義、臺南、高雄、屏東、花蓮、臺東、澎湖、金門)</w:t>
            </w:r>
          </w:p>
        </w:tc>
        <w:tc>
          <w:tcPr>
            <w:tcW w:w="564" w:type="dxa"/>
            <w:vMerge w:val="restart"/>
            <w:shd w:val="clear" w:color="auto" w:fill="auto"/>
            <w:vAlign w:val="center"/>
          </w:tcPr>
          <w:p w:rsidR="00B650FC" w:rsidRPr="00E06E19" w:rsidRDefault="00B650FC" w:rsidP="00640605">
            <w:pPr>
              <w:pStyle w:val="142"/>
              <w:jc w:val="center"/>
              <w:rPr>
                <w:spacing w:val="-20"/>
              </w:rPr>
            </w:pPr>
            <w:r w:rsidRPr="00E06E19">
              <w:rPr>
                <w:rFonts w:hint="eastAsia"/>
                <w:spacing w:val="-20"/>
              </w:rPr>
              <w:t>以報名一卷別為限</w:t>
            </w:r>
          </w:p>
        </w:tc>
      </w:tr>
      <w:tr w:rsidR="00B650FC" w:rsidRPr="00E06E19" w:rsidTr="00640605">
        <w:trPr>
          <w:trHeight w:val="737"/>
        </w:trPr>
        <w:tc>
          <w:tcPr>
            <w:tcW w:w="1936" w:type="dxa"/>
            <w:shd w:val="clear" w:color="auto" w:fill="auto"/>
            <w:vAlign w:val="center"/>
          </w:tcPr>
          <w:p w:rsidR="00B650FC" w:rsidRPr="00E06E19" w:rsidRDefault="00B650FC" w:rsidP="00640605">
            <w:pPr>
              <w:pStyle w:val="142"/>
              <w:jc w:val="both"/>
              <w:rPr>
                <w:spacing w:val="-20"/>
              </w:rPr>
            </w:pPr>
            <w:r w:rsidRPr="00E06E19">
              <w:rPr>
                <w:rFonts w:hint="eastAsia"/>
                <w:spacing w:val="-20"/>
              </w:rPr>
              <w:t>B卷(中級、中高級</w:t>
            </w:r>
            <w:r w:rsidRPr="00E06E19">
              <w:rPr>
                <w:spacing w:val="-20"/>
              </w:rPr>
              <w:t>)</w:t>
            </w:r>
          </w:p>
        </w:tc>
        <w:tc>
          <w:tcPr>
            <w:tcW w:w="1041" w:type="dxa"/>
            <w:shd w:val="clear" w:color="auto" w:fill="auto"/>
            <w:vAlign w:val="center"/>
          </w:tcPr>
          <w:p w:rsidR="00B650FC" w:rsidRPr="00E06E19" w:rsidRDefault="00B650FC" w:rsidP="00640605">
            <w:pPr>
              <w:pStyle w:val="142"/>
              <w:jc w:val="center"/>
              <w:rPr>
                <w:spacing w:val="-20"/>
              </w:rPr>
            </w:pPr>
            <w:r w:rsidRPr="00E06E19">
              <w:rPr>
                <w:rFonts w:hint="eastAsia"/>
                <w:spacing w:val="-20"/>
              </w:rPr>
              <w:t>111.8.7</w:t>
            </w:r>
          </w:p>
        </w:tc>
        <w:tc>
          <w:tcPr>
            <w:tcW w:w="1070" w:type="dxa"/>
            <w:shd w:val="clear" w:color="auto" w:fill="auto"/>
            <w:vAlign w:val="center"/>
          </w:tcPr>
          <w:p w:rsidR="00B650FC" w:rsidRPr="00E06E19" w:rsidRDefault="00B650FC" w:rsidP="00640605">
            <w:pPr>
              <w:pStyle w:val="142"/>
              <w:jc w:val="center"/>
              <w:rPr>
                <w:snapToGrid/>
                <w:spacing w:val="-20"/>
              </w:rPr>
            </w:pPr>
            <w:r w:rsidRPr="00E06E19">
              <w:rPr>
                <w:rFonts w:hint="eastAsia"/>
                <w:snapToGrid/>
                <w:spacing w:val="-20"/>
              </w:rPr>
              <w:t>112.3.5</w:t>
            </w:r>
          </w:p>
        </w:tc>
        <w:tc>
          <w:tcPr>
            <w:tcW w:w="1071" w:type="dxa"/>
            <w:shd w:val="clear" w:color="auto" w:fill="auto"/>
            <w:vAlign w:val="center"/>
          </w:tcPr>
          <w:p w:rsidR="00B650FC" w:rsidRPr="00E06E19" w:rsidRDefault="00B650FC" w:rsidP="00640605">
            <w:pPr>
              <w:pStyle w:val="142"/>
              <w:jc w:val="center"/>
              <w:rPr>
                <w:snapToGrid/>
                <w:spacing w:val="-20"/>
              </w:rPr>
            </w:pPr>
            <w:r w:rsidRPr="00E06E19">
              <w:rPr>
                <w:rFonts w:hint="eastAsia"/>
                <w:snapToGrid/>
                <w:spacing w:val="-20"/>
              </w:rPr>
              <w:t>112.8.6</w:t>
            </w:r>
          </w:p>
        </w:tc>
        <w:tc>
          <w:tcPr>
            <w:tcW w:w="1071" w:type="dxa"/>
            <w:vAlign w:val="center"/>
          </w:tcPr>
          <w:p w:rsidR="00B650FC" w:rsidRPr="00E06E19" w:rsidRDefault="00B650FC" w:rsidP="00640605">
            <w:pPr>
              <w:pStyle w:val="142"/>
              <w:jc w:val="center"/>
              <w:rPr>
                <w:snapToGrid/>
                <w:spacing w:val="-20"/>
              </w:rPr>
            </w:pPr>
            <w:r>
              <w:rPr>
                <w:rFonts w:hint="eastAsia"/>
                <w:snapToGrid/>
                <w:spacing w:val="-20"/>
              </w:rPr>
              <w:t>-</w:t>
            </w:r>
          </w:p>
        </w:tc>
        <w:tc>
          <w:tcPr>
            <w:tcW w:w="1952" w:type="dxa"/>
            <w:vMerge/>
            <w:shd w:val="clear" w:color="auto" w:fill="auto"/>
            <w:vAlign w:val="center"/>
          </w:tcPr>
          <w:p w:rsidR="00B650FC" w:rsidRPr="00E06E19" w:rsidRDefault="00B650FC" w:rsidP="00640605">
            <w:pPr>
              <w:pStyle w:val="142"/>
              <w:jc w:val="both"/>
              <w:rPr>
                <w:snapToGrid/>
                <w:spacing w:val="-20"/>
              </w:rPr>
            </w:pPr>
          </w:p>
        </w:tc>
        <w:tc>
          <w:tcPr>
            <w:tcW w:w="564" w:type="dxa"/>
            <w:vMerge/>
            <w:shd w:val="clear" w:color="auto" w:fill="auto"/>
            <w:vAlign w:val="center"/>
          </w:tcPr>
          <w:p w:rsidR="00B650FC" w:rsidRPr="00E06E19" w:rsidRDefault="00B650FC" w:rsidP="00640605">
            <w:pPr>
              <w:pStyle w:val="142"/>
              <w:jc w:val="center"/>
              <w:rPr>
                <w:snapToGrid/>
                <w:spacing w:val="-20"/>
              </w:rPr>
            </w:pPr>
          </w:p>
        </w:tc>
      </w:tr>
      <w:tr w:rsidR="00B650FC" w:rsidRPr="00E06E19" w:rsidTr="00640605">
        <w:trPr>
          <w:trHeight w:val="737"/>
        </w:trPr>
        <w:tc>
          <w:tcPr>
            <w:tcW w:w="1936" w:type="dxa"/>
            <w:shd w:val="clear" w:color="auto" w:fill="auto"/>
            <w:vAlign w:val="center"/>
          </w:tcPr>
          <w:p w:rsidR="00B650FC" w:rsidRPr="00E06E19" w:rsidRDefault="00B650FC" w:rsidP="00640605">
            <w:pPr>
              <w:pStyle w:val="142"/>
              <w:jc w:val="both"/>
              <w:rPr>
                <w:spacing w:val="-20"/>
              </w:rPr>
            </w:pPr>
            <w:r w:rsidRPr="00E06E19">
              <w:rPr>
                <w:rFonts w:hint="eastAsia"/>
                <w:spacing w:val="-20"/>
              </w:rPr>
              <w:t>C卷(高級、專業級)</w:t>
            </w:r>
          </w:p>
        </w:tc>
        <w:tc>
          <w:tcPr>
            <w:tcW w:w="1041" w:type="dxa"/>
            <w:shd w:val="clear" w:color="auto" w:fill="auto"/>
            <w:vAlign w:val="center"/>
          </w:tcPr>
          <w:p w:rsidR="00B650FC" w:rsidRPr="00E06E19" w:rsidRDefault="00B650FC" w:rsidP="00640605">
            <w:pPr>
              <w:pStyle w:val="142"/>
              <w:jc w:val="center"/>
              <w:rPr>
                <w:spacing w:val="-20"/>
              </w:rPr>
            </w:pPr>
            <w:r w:rsidRPr="00E06E19">
              <w:rPr>
                <w:rFonts w:hint="eastAsia"/>
                <w:spacing w:val="-20"/>
              </w:rPr>
              <w:t>111.8.7</w:t>
            </w:r>
          </w:p>
        </w:tc>
        <w:tc>
          <w:tcPr>
            <w:tcW w:w="1070" w:type="dxa"/>
            <w:shd w:val="clear" w:color="auto" w:fill="auto"/>
            <w:vAlign w:val="center"/>
          </w:tcPr>
          <w:p w:rsidR="00B650FC" w:rsidRPr="00E06E19" w:rsidRDefault="00B650FC" w:rsidP="00640605">
            <w:pPr>
              <w:pStyle w:val="142"/>
              <w:jc w:val="center"/>
              <w:rPr>
                <w:snapToGrid/>
                <w:spacing w:val="-20"/>
              </w:rPr>
            </w:pPr>
            <w:r w:rsidRPr="00E06E19">
              <w:rPr>
                <w:rFonts w:hint="eastAsia"/>
                <w:snapToGrid/>
                <w:spacing w:val="-20"/>
              </w:rPr>
              <w:t>-</w:t>
            </w:r>
          </w:p>
        </w:tc>
        <w:tc>
          <w:tcPr>
            <w:tcW w:w="1071" w:type="dxa"/>
            <w:shd w:val="clear" w:color="auto" w:fill="auto"/>
            <w:vAlign w:val="center"/>
          </w:tcPr>
          <w:p w:rsidR="00B650FC" w:rsidRPr="00E06E19" w:rsidRDefault="00B650FC" w:rsidP="00640605">
            <w:pPr>
              <w:pStyle w:val="142"/>
              <w:jc w:val="center"/>
              <w:rPr>
                <w:snapToGrid/>
                <w:spacing w:val="-20"/>
              </w:rPr>
            </w:pPr>
            <w:r w:rsidRPr="00E06E19">
              <w:rPr>
                <w:rFonts w:hint="eastAsia"/>
                <w:snapToGrid/>
                <w:spacing w:val="-20"/>
              </w:rPr>
              <w:t>112.8.6</w:t>
            </w:r>
          </w:p>
        </w:tc>
        <w:tc>
          <w:tcPr>
            <w:tcW w:w="1071" w:type="dxa"/>
            <w:vAlign w:val="center"/>
          </w:tcPr>
          <w:p w:rsidR="00B650FC" w:rsidRPr="00E06E19" w:rsidRDefault="00B650FC" w:rsidP="00640605">
            <w:pPr>
              <w:pStyle w:val="142"/>
              <w:jc w:val="center"/>
              <w:rPr>
                <w:snapToGrid/>
                <w:spacing w:val="-20"/>
              </w:rPr>
            </w:pPr>
            <w:r>
              <w:rPr>
                <w:rFonts w:hint="eastAsia"/>
                <w:snapToGrid/>
                <w:spacing w:val="-20"/>
              </w:rPr>
              <w:t>-</w:t>
            </w:r>
          </w:p>
        </w:tc>
        <w:tc>
          <w:tcPr>
            <w:tcW w:w="1952" w:type="dxa"/>
            <w:vMerge/>
            <w:shd w:val="clear" w:color="auto" w:fill="auto"/>
            <w:vAlign w:val="center"/>
          </w:tcPr>
          <w:p w:rsidR="00B650FC" w:rsidRPr="00E06E19" w:rsidRDefault="00B650FC" w:rsidP="00640605">
            <w:pPr>
              <w:pStyle w:val="142"/>
              <w:jc w:val="both"/>
              <w:rPr>
                <w:snapToGrid/>
                <w:spacing w:val="-20"/>
              </w:rPr>
            </w:pPr>
          </w:p>
        </w:tc>
        <w:tc>
          <w:tcPr>
            <w:tcW w:w="564" w:type="dxa"/>
            <w:vMerge/>
            <w:shd w:val="clear" w:color="auto" w:fill="auto"/>
            <w:vAlign w:val="center"/>
          </w:tcPr>
          <w:p w:rsidR="00B650FC" w:rsidRPr="00E06E19" w:rsidRDefault="00B650FC" w:rsidP="00640605">
            <w:pPr>
              <w:pStyle w:val="142"/>
              <w:jc w:val="center"/>
              <w:rPr>
                <w:snapToGrid/>
                <w:spacing w:val="-20"/>
              </w:rPr>
            </w:pPr>
          </w:p>
        </w:tc>
      </w:tr>
      <w:tr w:rsidR="00B650FC" w:rsidRPr="00E06E19" w:rsidTr="00640605">
        <w:trPr>
          <w:trHeight w:val="457"/>
        </w:trPr>
        <w:tc>
          <w:tcPr>
            <w:tcW w:w="1936" w:type="dxa"/>
            <w:shd w:val="clear" w:color="auto" w:fill="auto"/>
            <w:vAlign w:val="center"/>
          </w:tcPr>
          <w:p w:rsidR="00B650FC" w:rsidRPr="00E06E19" w:rsidRDefault="00B650FC" w:rsidP="00640605">
            <w:pPr>
              <w:pStyle w:val="142"/>
              <w:jc w:val="both"/>
              <w:rPr>
                <w:spacing w:val="-20"/>
              </w:rPr>
            </w:pPr>
            <w:r w:rsidRPr="00E06E19">
              <w:rPr>
                <w:rFonts w:hint="eastAsia"/>
                <w:spacing w:val="-20"/>
              </w:rPr>
              <w:t>A卷(基礎級、初級)</w:t>
            </w:r>
          </w:p>
          <w:p w:rsidR="00B650FC" w:rsidRPr="00E06E19" w:rsidRDefault="00B650FC" w:rsidP="00640605">
            <w:pPr>
              <w:pStyle w:val="142"/>
              <w:jc w:val="both"/>
              <w:rPr>
                <w:spacing w:val="-20"/>
              </w:rPr>
            </w:pPr>
            <w:r w:rsidRPr="00E06E19">
              <w:rPr>
                <w:rFonts w:hint="eastAsia"/>
                <w:spacing w:val="-20"/>
              </w:rPr>
              <w:t>電腦化施測</w:t>
            </w:r>
          </w:p>
        </w:tc>
        <w:tc>
          <w:tcPr>
            <w:tcW w:w="1041" w:type="dxa"/>
            <w:shd w:val="clear" w:color="auto" w:fill="auto"/>
            <w:vAlign w:val="center"/>
          </w:tcPr>
          <w:p w:rsidR="00B650FC" w:rsidRPr="00E06E19" w:rsidRDefault="00B650FC" w:rsidP="00640605">
            <w:pPr>
              <w:pStyle w:val="142"/>
              <w:jc w:val="center"/>
              <w:rPr>
                <w:spacing w:val="-20"/>
              </w:rPr>
            </w:pPr>
            <w:r w:rsidRPr="00E06E19">
              <w:rPr>
                <w:rFonts w:hint="eastAsia"/>
                <w:spacing w:val="-20"/>
              </w:rPr>
              <w:t>-</w:t>
            </w:r>
          </w:p>
        </w:tc>
        <w:tc>
          <w:tcPr>
            <w:tcW w:w="1070" w:type="dxa"/>
            <w:shd w:val="clear" w:color="auto" w:fill="auto"/>
            <w:vAlign w:val="center"/>
          </w:tcPr>
          <w:p w:rsidR="00B650FC" w:rsidRPr="00E06E19" w:rsidRDefault="00B650FC" w:rsidP="00640605">
            <w:pPr>
              <w:pStyle w:val="142"/>
              <w:jc w:val="center"/>
              <w:rPr>
                <w:snapToGrid/>
                <w:spacing w:val="-20"/>
              </w:rPr>
            </w:pPr>
            <w:r>
              <w:rPr>
                <w:rFonts w:hint="eastAsia"/>
                <w:snapToGrid/>
                <w:spacing w:val="-20"/>
              </w:rPr>
              <w:t>-</w:t>
            </w:r>
          </w:p>
        </w:tc>
        <w:tc>
          <w:tcPr>
            <w:tcW w:w="1071" w:type="dxa"/>
            <w:shd w:val="clear" w:color="auto" w:fill="auto"/>
            <w:vAlign w:val="center"/>
          </w:tcPr>
          <w:p w:rsidR="00B650FC" w:rsidRPr="00E06E19" w:rsidRDefault="00B650FC" w:rsidP="00640605">
            <w:pPr>
              <w:pStyle w:val="142"/>
              <w:jc w:val="center"/>
              <w:rPr>
                <w:snapToGrid/>
                <w:spacing w:val="-20"/>
              </w:rPr>
            </w:pPr>
            <w:r>
              <w:rPr>
                <w:rFonts w:hint="eastAsia"/>
                <w:snapToGrid/>
                <w:spacing w:val="-20"/>
              </w:rPr>
              <w:t>-</w:t>
            </w:r>
          </w:p>
        </w:tc>
        <w:tc>
          <w:tcPr>
            <w:tcW w:w="1071" w:type="dxa"/>
            <w:vAlign w:val="center"/>
          </w:tcPr>
          <w:p w:rsidR="00B650FC" w:rsidRPr="00E06E19" w:rsidRDefault="00B650FC" w:rsidP="00640605">
            <w:pPr>
              <w:pStyle w:val="142"/>
              <w:jc w:val="center"/>
              <w:rPr>
                <w:snapToGrid/>
                <w:spacing w:val="-20"/>
              </w:rPr>
            </w:pPr>
            <w:r w:rsidRPr="00E06E19">
              <w:rPr>
                <w:rFonts w:hint="eastAsia"/>
                <w:snapToGrid/>
                <w:spacing w:val="-20"/>
              </w:rPr>
              <w:t>112.8.12</w:t>
            </w:r>
          </w:p>
        </w:tc>
        <w:tc>
          <w:tcPr>
            <w:tcW w:w="1952" w:type="dxa"/>
            <w:shd w:val="clear" w:color="auto" w:fill="auto"/>
            <w:vAlign w:val="center"/>
          </w:tcPr>
          <w:p w:rsidR="00B650FC" w:rsidRPr="00E06E19" w:rsidRDefault="00B650FC" w:rsidP="00640605">
            <w:pPr>
              <w:pStyle w:val="142"/>
              <w:jc w:val="both"/>
              <w:rPr>
                <w:snapToGrid/>
                <w:spacing w:val="-20"/>
              </w:rPr>
            </w:pPr>
            <w:r w:rsidRPr="00E06E19">
              <w:rPr>
                <w:rFonts w:hint="eastAsia"/>
                <w:snapToGrid/>
                <w:spacing w:val="-20"/>
              </w:rPr>
              <w:t>主要分北、中、南、東</w:t>
            </w:r>
            <w:r w:rsidRPr="00E06E19">
              <w:rPr>
                <w:snapToGrid/>
                <w:spacing w:val="-20"/>
              </w:rPr>
              <w:t>4區，共9個考區。</w:t>
            </w:r>
          </w:p>
          <w:p w:rsidR="00B650FC" w:rsidRPr="00E06E19" w:rsidRDefault="00B650FC" w:rsidP="00640605">
            <w:pPr>
              <w:pStyle w:val="142"/>
              <w:jc w:val="both"/>
              <w:rPr>
                <w:snapToGrid/>
                <w:spacing w:val="-20"/>
              </w:rPr>
            </w:pPr>
            <w:r w:rsidRPr="00E06E19">
              <w:rPr>
                <w:snapToGrid/>
                <w:spacing w:val="-20"/>
              </w:rPr>
              <w:t>(臺北及新北、桃園、臺中、彰化、臺南、高雄、宜蘭、花蓮、臺東。)</w:t>
            </w:r>
          </w:p>
        </w:tc>
        <w:tc>
          <w:tcPr>
            <w:tcW w:w="564" w:type="dxa"/>
            <w:shd w:val="clear" w:color="auto" w:fill="auto"/>
            <w:vAlign w:val="center"/>
          </w:tcPr>
          <w:p w:rsidR="00B650FC" w:rsidRPr="00E06E19" w:rsidRDefault="00B650FC" w:rsidP="00640605">
            <w:pPr>
              <w:pStyle w:val="142"/>
              <w:jc w:val="center"/>
              <w:rPr>
                <w:snapToGrid/>
                <w:spacing w:val="-20"/>
              </w:rPr>
            </w:pPr>
            <w:r w:rsidRPr="00E06E19">
              <w:rPr>
                <w:rFonts w:hint="eastAsia"/>
                <w:snapToGrid/>
                <w:spacing w:val="-20"/>
              </w:rPr>
              <w:t>試辦性質</w:t>
            </w:r>
          </w:p>
        </w:tc>
      </w:tr>
    </w:tbl>
    <w:p w:rsidR="00B650FC" w:rsidRPr="00860C79" w:rsidRDefault="00B650FC" w:rsidP="00640605">
      <w:pPr>
        <w:pStyle w:val="142"/>
        <w:rPr>
          <w:lang w:eastAsia="zh-HK"/>
        </w:rPr>
      </w:pPr>
      <w:r w:rsidRPr="00860C79">
        <w:rPr>
          <w:rFonts w:hint="eastAsia"/>
        </w:rPr>
        <w:t>資料來源：教育部提供，本中心整理。</w:t>
      </w:r>
    </w:p>
    <w:p w:rsidR="00B650FC" w:rsidRDefault="00B650FC" w:rsidP="00640605">
      <w:pPr>
        <w:ind w:left="566" w:firstLine="566"/>
        <w:rPr>
          <w:lang w:eastAsia="zh-HK"/>
        </w:rPr>
      </w:pPr>
      <w:r>
        <w:rPr>
          <w:rFonts w:hint="eastAsia"/>
          <w:lang w:eastAsia="zh-HK"/>
        </w:rPr>
        <w:t>綜上，</w:t>
      </w:r>
      <w:r w:rsidRPr="00860C79">
        <w:rPr>
          <w:rFonts w:hint="eastAsia"/>
          <w:lang w:eastAsia="zh-HK"/>
        </w:rPr>
        <w:t>依109年人口及住宅普查統計結果，6歲以上本國籍常住人口中，主要加計次要使用閩南語者占86%，與客語之5.5%</w:t>
      </w:r>
      <w:r>
        <w:rPr>
          <w:rFonts w:hint="eastAsia"/>
          <w:lang w:eastAsia="zh-HK"/>
        </w:rPr>
        <w:t>相差甚鉅；</w:t>
      </w:r>
      <w:r>
        <w:rPr>
          <w:rFonts w:hint="eastAsia"/>
        </w:rPr>
        <w:t>然</w:t>
      </w:r>
      <w:r>
        <w:rPr>
          <w:rFonts w:hint="eastAsia"/>
          <w:lang w:eastAsia="zh-HK"/>
        </w:rPr>
        <w:t>10</w:t>
      </w:r>
      <w:r>
        <w:rPr>
          <w:rFonts w:hint="eastAsia"/>
        </w:rPr>
        <w:t>8</w:t>
      </w:r>
      <w:r w:rsidRPr="00860C79">
        <w:rPr>
          <w:rFonts w:hint="eastAsia"/>
          <w:lang w:eastAsia="zh-HK"/>
        </w:rPr>
        <w:t>至111</w:t>
      </w:r>
      <w:r>
        <w:rPr>
          <w:rFonts w:hint="eastAsia"/>
          <w:lang w:eastAsia="zh-HK"/>
        </w:rPr>
        <w:t>年度客語能力認證報考人數均高於</w:t>
      </w:r>
      <w:r>
        <w:rPr>
          <w:rFonts w:hint="eastAsia"/>
        </w:rPr>
        <w:t>臺灣台語，</w:t>
      </w:r>
      <w:r w:rsidRPr="0051541B">
        <w:rPr>
          <w:rFonts w:hint="eastAsia"/>
        </w:rPr>
        <w:t>112</w:t>
      </w:r>
      <w:r>
        <w:rPr>
          <w:rFonts w:hint="eastAsia"/>
        </w:rPr>
        <w:t>年度臺灣台語語言能力認證增辦梯次並試辦電腦化施測後，報考人數始高於客語。允宜賡續提升本土語言能力認證之友善程度及可近性，並評估電腦化施測成效，以增進全民學習意願，強化國家語言之教學、傳承及推廣。</w:t>
      </w:r>
    </w:p>
    <w:p w:rsidR="00B650FC" w:rsidRPr="004A1126" w:rsidRDefault="00B650FC" w:rsidP="00640605">
      <w:pPr>
        <w:pStyle w:val="ad"/>
        <w:wordWrap w:val="0"/>
      </w:pPr>
      <w:r>
        <w:t>（</w:t>
      </w:r>
      <w:r>
        <w:rPr>
          <w:rFonts w:hint="eastAsia"/>
          <w:lang w:eastAsia="zh-HK"/>
        </w:rPr>
        <w:t>分機：</w:t>
      </w:r>
      <w:r>
        <w:t>1941</w:t>
      </w:r>
      <w:r>
        <w:rPr>
          <w:rFonts w:hint="eastAsia"/>
          <w:lang w:eastAsia="zh-HK"/>
        </w:rPr>
        <w:t xml:space="preserve"> </w:t>
      </w:r>
      <w:r>
        <w:rPr>
          <w:rFonts w:hint="eastAsia"/>
        </w:rPr>
        <w:t>方淑玄</w:t>
      </w:r>
      <w:r>
        <w:rPr>
          <w:rFonts w:hint="eastAsia"/>
          <w:lang w:eastAsia="zh-HK"/>
        </w:rPr>
        <w:t>）</w:t>
      </w:r>
    </w:p>
    <w:p w:rsidR="00B650FC" w:rsidRDefault="00B650FC" w:rsidP="00B650FC">
      <w:pPr>
        <w:pStyle w:val="23"/>
        <w:sectPr w:rsidR="00B650FC" w:rsidSect="00BD0C62">
          <w:headerReference w:type="even" r:id="rId157"/>
          <w:headerReference w:type="default" r:id="rId158"/>
          <w:footerReference w:type="even" r:id="rId159"/>
          <w:footerReference w:type="default" r:id="rId160"/>
          <w:headerReference w:type="first" r:id="rId161"/>
          <w:footerReference w:type="first" r:id="rId162"/>
          <w:footnotePr>
            <w:numRestart w:val="eachSect"/>
          </w:footnotePr>
          <w:pgSz w:w="11906" w:h="16838" w:code="9"/>
          <w:pgMar w:top="1701" w:right="1701" w:bottom="1701" w:left="1701" w:header="0" w:footer="1134" w:gutter="0"/>
          <w:cols w:space="425"/>
          <w:docGrid w:type="linesAndChars" w:linePitch="510" w:charSpace="658"/>
        </w:sectPr>
      </w:pPr>
    </w:p>
    <w:p w:rsidR="00134ED3" w:rsidRDefault="00134ED3" w:rsidP="00640605">
      <w:pPr>
        <w:pStyle w:val="14"/>
        <w:ind w:left="567" w:hanging="567"/>
      </w:pPr>
      <w:bookmarkStart w:id="83" w:name="_Toc177394303"/>
      <w:r>
        <w:rPr>
          <w:rFonts w:hAnsi="標楷體" w:hint="eastAsia"/>
        </w:rPr>
        <w:t>二五</w:t>
      </w:r>
      <w:r>
        <w:rPr>
          <w:rFonts w:hint="eastAsia"/>
          <w:lang w:eastAsia="zh-HK"/>
        </w:rPr>
        <w:t>、</w:t>
      </w:r>
      <w:r w:rsidRPr="00910FCB">
        <w:rPr>
          <w:rFonts w:hint="eastAsia"/>
          <w:lang w:eastAsia="zh-HK"/>
        </w:rPr>
        <w:t>部分博物館112年度實際參訪人次與</w:t>
      </w:r>
      <w:r>
        <w:rPr>
          <w:rFonts w:hint="eastAsia"/>
        </w:rPr>
        <w:t>COVID-19</w:t>
      </w:r>
      <w:r w:rsidRPr="00910FCB">
        <w:rPr>
          <w:rFonts w:hint="eastAsia"/>
          <w:lang w:eastAsia="zh-HK"/>
        </w:rPr>
        <w:t>疫情發生前尚有落差，</w:t>
      </w:r>
      <w:r>
        <w:rPr>
          <w:rFonts w:hint="eastAsia"/>
        </w:rPr>
        <w:t>且</w:t>
      </w:r>
      <w:r w:rsidRPr="00910FCB">
        <w:rPr>
          <w:rFonts w:hint="eastAsia"/>
          <w:lang w:eastAsia="zh-HK"/>
        </w:rPr>
        <w:t>數位</w:t>
      </w:r>
      <w:r>
        <w:rPr>
          <w:rFonts w:hint="eastAsia"/>
        </w:rPr>
        <w:t>資源</w:t>
      </w:r>
      <w:r>
        <w:rPr>
          <w:rFonts w:hint="eastAsia"/>
          <w:lang w:eastAsia="zh-HK"/>
        </w:rPr>
        <w:t>瀏覽人次</w:t>
      </w:r>
      <w:r>
        <w:rPr>
          <w:rFonts w:hint="eastAsia"/>
        </w:rPr>
        <w:t>間</w:t>
      </w:r>
      <w:r>
        <w:rPr>
          <w:rFonts w:hint="eastAsia"/>
          <w:lang w:eastAsia="zh-HK"/>
        </w:rPr>
        <w:t>有減</w:t>
      </w:r>
      <w:r>
        <w:rPr>
          <w:rFonts w:hint="eastAsia"/>
        </w:rPr>
        <w:t>少</w:t>
      </w:r>
      <w:r w:rsidRPr="00910FCB">
        <w:rPr>
          <w:rFonts w:hint="eastAsia"/>
          <w:lang w:eastAsia="zh-HK"/>
        </w:rPr>
        <w:t>情事，允宜提升民眾參觀意願並增進數位資源利用效能</w:t>
      </w:r>
      <w:bookmarkEnd w:id="83"/>
    </w:p>
    <w:p w:rsidR="00134ED3" w:rsidRDefault="00134ED3" w:rsidP="00640605">
      <w:pPr>
        <w:ind w:left="566" w:firstLine="566"/>
        <w:rPr>
          <w:lang w:eastAsia="zh-HK"/>
        </w:rPr>
      </w:pPr>
      <w:r>
        <w:rPr>
          <w:rFonts w:hint="eastAsia"/>
          <w:lang w:eastAsia="zh-HK"/>
        </w:rPr>
        <w:t>近年故宮、教育部與文化部所轄</w:t>
      </w:r>
      <w:r w:rsidRPr="002923EA">
        <w:rPr>
          <w:rFonts w:hint="eastAsia"/>
          <w:lang w:eastAsia="zh-HK"/>
        </w:rPr>
        <w:t>之主要博物館實體典藏品數量概呈增加現象，</w:t>
      </w:r>
      <w:r w:rsidRPr="00807D43">
        <w:rPr>
          <w:rFonts w:hint="eastAsia"/>
          <w:lang w:eastAsia="zh-HK"/>
        </w:rPr>
        <w:t>各博物館</w:t>
      </w:r>
      <w:r>
        <w:rPr>
          <w:rFonts w:hint="eastAsia"/>
        </w:rPr>
        <w:t>亦紛紛</w:t>
      </w:r>
      <w:r>
        <w:rPr>
          <w:rFonts w:hint="eastAsia"/>
          <w:lang w:eastAsia="zh-HK"/>
        </w:rPr>
        <w:t>將實體典藏品數位化</w:t>
      </w:r>
      <w:r>
        <w:rPr>
          <w:rFonts w:hint="eastAsia"/>
        </w:rPr>
        <w:t>並</w:t>
      </w:r>
      <w:r>
        <w:rPr>
          <w:rFonts w:hint="eastAsia"/>
          <w:lang w:eastAsia="zh-HK"/>
        </w:rPr>
        <w:t>建構數位資料庫</w:t>
      </w:r>
      <w:r>
        <w:rPr>
          <w:rFonts w:hint="eastAsia"/>
        </w:rPr>
        <w:t>，</w:t>
      </w:r>
      <w:r w:rsidRPr="002923EA">
        <w:rPr>
          <w:rFonts w:hint="eastAsia"/>
          <w:lang w:eastAsia="zh-HK"/>
        </w:rPr>
        <w:t>惟</w:t>
      </w:r>
      <w:r>
        <w:rPr>
          <w:rFonts w:hint="eastAsia"/>
        </w:rPr>
        <w:t>部分博物館</w:t>
      </w:r>
      <w:r w:rsidRPr="002923EA">
        <w:rPr>
          <w:rFonts w:hint="eastAsia"/>
          <w:lang w:eastAsia="zh-HK"/>
        </w:rPr>
        <w:t>112</w:t>
      </w:r>
      <w:r>
        <w:rPr>
          <w:rFonts w:hint="eastAsia"/>
          <w:lang w:eastAsia="zh-HK"/>
        </w:rPr>
        <w:t>年度</w:t>
      </w:r>
      <w:r w:rsidRPr="002923EA">
        <w:rPr>
          <w:rFonts w:hint="eastAsia"/>
          <w:lang w:eastAsia="zh-HK"/>
        </w:rPr>
        <w:t>實際參觀人次</w:t>
      </w:r>
      <w:r>
        <w:rPr>
          <w:rFonts w:hint="eastAsia"/>
        </w:rPr>
        <w:t>與COVID-19疫情發生前(108年度)存有些許差距，且部分數位資源使用人次間有下降情形。</w:t>
      </w:r>
      <w:r w:rsidRPr="002923EA">
        <w:rPr>
          <w:rFonts w:hint="eastAsia"/>
          <w:lang w:eastAsia="zh-HK"/>
        </w:rPr>
        <w:t>經查：</w:t>
      </w:r>
    </w:p>
    <w:p w:rsidR="00134ED3" w:rsidRDefault="00134ED3" w:rsidP="00640605">
      <w:pPr>
        <w:pStyle w:val="a5"/>
        <w:ind w:left="849" w:hanging="283"/>
        <w:rPr>
          <w:b/>
          <w:lang w:eastAsia="zh-HK"/>
        </w:rPr>
      </w:pPr>
      <w:r w:rsidRPr="000B672C">
        <w:rPr>
          <w:rFonts w:hint="eastAsia"/>
          <w:b/>
          <w:lang w:eastAsia="zh-HK"/>
        </w:rPr>
        <w:t>(一)</w:t>
      </w:r>
      <w:r w:rsidRPr="002923EA">
        <w:rPr>
          <w:rFonts w:hint="eastAsia"/>
          <w:b/>
          <w:lang w:eastAsia="zh-HK"/>
        </w:rPr>
        <w:t>故宮、教育部與文化部所轄之主要博物館</w:t>
      </w:r>
      <w:r>
        <w:rPr>
          <w:rFonts w:hint="eastAsia"/>
          <w:b/>
        </w:rPr>
        <w:t>實體典藏品數量，112年底較110年底概呈增加趨勢</w:t>
      </w:r>
    </w:p>
    <w:p w:rsidR="00134ED3" w:rsidRDefault="00134ED3" w:rsidP="00640605">
      <w:pPr>
        <w:pStyle w:val="123"/>
        <w:ind w:left="1133" w:hanging="283"/>
        <w:rPr>
          <w:lang w:eastAsia="zh-HK"/>
        </w:rPr>
      </w:pPr>
      <w:r>
        <w:rPr>
          <w:rFonts w:hint="eastAsia"/>
        </w:rPr>
        <w:t>1</w:t>
      </w:r>
      <w:r>
        <w:t>.</w:t>
      </w:r>
      <w:r w:rsidRPr="00D42237">
        <w:rPr>
          <w:rFonts w:hint="eastAsia"/>
          <w:lang w:eastAsia="zh-HK"/>
        </w:rPr>
        <w:t>故宮典藏文物收藏數量迄112年底累計達69萬8,857件</w:t>
      </w:r>
      <w:r>
        <w:rPr>
          <w:rFonts w:hint="eastAsia"/>
        </w:rPr>
        <w:t>(詳表1)</w:t>
      </w:r>
      <w:r w:rsidRPr="00D42237">
        <w:rPr>
          <w:rFonts w:hint="eastAsia"/>
          <w:lang w:eastAsia="zh-HK"/>
        </w:rPr>
        <w:t>，典藏數量最多前5類分別為檔案文獻39萬5,551件、善本書籍21萬6,507件、陶瓷器2萬5,595件、玉器1萬3,478件及雜項1萬2,495</w:t>
      </w:r>
      <w:r>
        <w:rPr>
          <w:rFonts w:hint="eastAsia"/>
          <w:lang w:eastAsia="zh-HK"/>
        </w:rPr>
        <w:t>件；而故宮典藏之書畫文獻文物中，范寬〈谿山行旅圖〉、郭熙〈早春圖〉、李唐〈萬壑松風圖軸〉為</w:t>
      </w:r>
      <w:r w:rsidRPr="00D42237">
        <w:rPr>
          <w:rFonts w:hint="eastAsia"/>
          <w:lang w:eastAsia="zh-HK"/>
        </w:rPr>
        <w:t>鎮院三寶</w:t>
      </w:r>
      <w:r>
        <w:rPr>
          <w:rStyle w:val="af5"/>
          <w:lang w:eastAsia="zh-HK"/>
        </w:rPr>
        <w:footnoteReference w:id="102"/>
      </w:r>
      <w:r w:rsidRPr="00D42237">
        <w:rPr>
          <w:rFonts w:hint="eastAsia"/>
          <w:lang w:eastAsia="zh-HK"/>
        </w:rPr>
        <w:t>，</w:t>
      </w:r>
      <w:r>
        <w:rPr>
          <w:rFonts w:hint="eastAsia"/>
          <w:lang w:eastAsia="zh-HK"/>
        </w:rPr>
        <w:t>至故宮南院</w:t>
      </w:r>
      <w:r w:rsidRPr="00D42237">
        <w:rPr>
          <w:rFonts w:hint="eastAsia"/>
          <w:lang w:eastAsia="zh-HK"/>
        </w:rPr>
        <w:t>鎮館之寶</w:t>
      </w:r>
      <w:r>
        <w:rPr>
          <w:rFonts w:hint="eastAsia"/>
        </w:rPr>
        <w:t>則</w:t>
      </w:r>
      <w:r w:rsidRPr="00D42237">
        <w:rPr>
          <w:rFonts w:hint="eastAsia"/>
          <w:lang w:eastAsia="zh-HK"/>
        </w:rPr>
        <w:t>為〈內府泥金寫本藏文龍藏經〉</w:t>
      </w:r>
      <w:r>
        <w:rPr>
          <w:rStyle w:val="af5"/>
          <w:lang w:eastAsia="zh-HK"/>
        </w:rPr>
        <w:footnoteReference w:id="103"/>
      </w:r>
      <w:r w:rsidRPr="00D42237">
        <w:rPr>
          <w:rFonts w:hint="eastAsia"/>
          <w:lang w:eastAsia="zh-HK"/>
        </w:rPr>
        <w:t>。</w:t>
      </w:r>
    </w:p>
    <w:p w:rsidR="00134ED3" w:rsidRDefault="00134ED3" w:rsidP="00640605">
      <w:pPr>
        <w:pStyle w:val="123"/>
        <w:ind w:left="1133" w:hanging="283"/>
      </w:pPr>
      <w:r>
        <w:rPr>
          <w:rFonts w:hint="eastAsia"/>
        </w:rPr>
        <w:t>2</w:t>
      </w:r>
      <w:r>
        <w:t>.</w:t>
      </w:r>
      <w:r w:rsidRPr="00D42237">
        <w:rPr>
          <w:rFonts w:hint="eastAsia"/>
        </w:rPr>
        <w:t>教育部</w:t>
      </w:r>
      <w:r>
        <w:rPr>
          <w:rFonts w:hint="eastAsia"/>
        </w:rPr>
        <w:t>所轄</w:t>
      </w:r>
      <w:r w:rsidRPr="00D42237">
        <w:rPr>
          <w:rFonts w:hint="eastAsia"/>
        </w:rPr>
        <w:t>之主要博物館</w:t>
      </w:r>
      <w:r w:rsidRPr="00D42237">
        <w:t>112</w:t>
      </w:r>
      <w:r w:rsidRPr="00D42237">
        <w:rPr>
          <w:rFonts w:hint="eastAsia"/>
        </w:rPr>
        <w:t>年底實體典藏品數量均較</w:t>
      </w:r>
      <w:r w:rsidRPr="00D42237">
        <w:t>110</w:t>
      </w:r>
      <w:r>
        <w:rPr>
          <w:rFonts w:hint="eastAsia"/>
        </w:rPr>
        <w:t>年底為多</w:t>
      </w:r>
      <w:r w:rsidRPr="00D42237">
        <w:rPr>
          <w:rFonts w:hint="eastAsia"/>
        </w:rPr>
        <w:t>，增加幅度分別為國立自然科學博物館</w:t>
      </w:r>
      <w:r w:rsidRPr="00D42237">
        <w:t>5.26%</w:t>
      </w:r>
      <w:r w:rsidRPr="00D42237">
        <w:rPr>
          <w:rFonts w:hint="eastAsia"/>
        </w:rPr>
        <w:t>、國立科學工藝博物館</w:t>
      </w:r>
      <w:r w:rsidRPr="00D42237">
        <w:t>0.26%</w:t>
      </w:r>
      <w:r w:rsidRPr="00D42237">
        <w:rPr>
          <w:rFonts w:hint="eastAsia"/>
        </w:rPr>
        <w:t>、國立海洋生物博物館</w:t>
      </w:r>
      <w:r w:rsidRPr="00D42237">
        <w:t>5.75%</w:t>
      </w:r>
      <w:r w:rsidRPr="00D42237">
        <w:rPr>
          <w:rFonts w:hint="eastAsia"/>
        </w:rPr>
        <w:t>、國立臺灣科學教育館</w:t>
      </w:r>
      <w:r w:rsidRPr="00D42237">
        <w:t>36.91%</w:t>
      </w:r>
      <w:r w:rsidRPr="00D42237">
        <w:rPr>
          <w:rFonts w:hint="eastAsia"/>
        </w:rPr>
        <w:t>、國立海洋科技博物館</w:t>
      </w:r>
      <w:r>
        <w:t>23.16%</w:t>
      </w:r>
      <w:r>
        <w:rPr>
          <w:rFonts w:hint="eastAsia"/>
        </w:rPr>
        <w:t>，</w:t>
      </w:r>
      <w:r w:rsidRPr="00D42237">
        <w:rPr>
          <w:rFonts w:hint="eastAsia"/>
        </w:rPr>
        <w:t>其典</w:t>
      </w:r>
      <w:r>
        <w:rPr>
          <w:rFonts w:hint="eastAsia"/>
        </w:rPr>
        <w:t>藏品特色係具科學與生物意義</w:t>
      </w:r>
      <w:r>
        <w:rPr>
          <w:rStyle w:val="af5"/>
        </w:rPr>
        <w:footnoteReference w:id="104"/>
      </w:r>
      <w:r>
        <w:rPr>
          <w:rFonts w:hint="eastAsia"/>
        </w:rPr>
        <w:t>。</w:t>
      </w:r>
    </w:p>
    <w:p w:rsidR="00134ED3" w:rsidRDefault="00134ED3" w:rsidP="00640605">
      <w:pPr>
        <w:pStyle w:val="123"/>
        <w:ind w:left="1133" w:hanging="283"/>
      </w:pPr>
      <w:r>
        <w:rPr>
          <w:rFonts w:hint="eastAsia"/>
        </w:rPr>
        <w:t>3.文化部所轄</w:t>
      </w:r>
      <w:r w:rsidRPr="00D42237">
        <w:rPr>
          <w:rFonts w:hint="eastAsia"/>
        </w:rPr>
        <w:t>之主要博物館112年底實體典藏品數量與110</w:t>
      </w:r>
      <w:r>
        <w:rPr>
          <w:rFonts w:hint="eastAsia"/>
        </w:rPr>
        <w:t>年底相較</w:t>
      </w:r>
      <w:r w:rsidRPr="00D42237">
        <w:rPr>
          <w:rFonts w:hint="eastAsia"/>
        </w:rPr>
        <w:t>，增加幅度以國家人權館80.48%居首、國立臺灣美術館22.24%次之、再者為國立傳統藝術中心12.24%</w:t>
      </w:r>
      <w:r>
        <w:rPr>
          <w:rFonts w:hint="eastAsia"/>
        </w:rPr>
        <w:t>，</w:t>
      </w:r>
      <w:r w:rsidRPr="00D42237">
        <w:rPr>
          <w:rFonts w:hint="eastAsia"/>
        </w:rPr>
        <w:t>其典藏品特色則具藝術價值與歷史性意義</w:t>
      </w:r>
      <w:r>
        <w:rPr>
          <w:rStyle w:val="af5"/>
        </w:rPr>
        <w:footnoteReference w:id="105"/>
      </w:r>
      <w:r>
        <w:rPr>
          <w:rFonts w:hint="eastAsia"/>
        </w:rPr>
        <w:t>。</w:t>
      </w:r>
    </w:p>
    <w:p w:rsidR="00134ED3" w:rsidRDefault="00134ED3" w:rsidP="00640605">
      <w:pPr>
        <w:spacing w:beforeLines="50" w:before="255" w:line="280" w:lineRule="exact"/>
        <w:ind w:leftChars="0" w:left="780" w:hangingChars="275" w:hanging="780"/>
        <w:rPr>
          <w:b/>
          <w:lang w:eastAsia="zh-HK"/>
        </w:rPr>
      </w:pPr>
      <w:r w:rsidRPr="00CA741C">
        <w:rPr>
          <w:rFonts w:hint="eastAsia"/>
          <w:b/>
          <w:lang w:eastAsia="zh-HK"/>
        </w:rPr>
        <w:t xml:space="preserve">表1  </w:t>
      </w:r>
      <w:r>
        <w:rPr>
          <w:rFonts w:hint="eastAsia"/>
          <w:b/>
        </w:rPr>
        <w:t>故宮、教育部與文化部所轄之主要博物館110及112年底實體典藏品數量概況表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3402"/>
        <w:gridCol w:w="2108"/>
        <w:gridCol w:w="2109"/>
      </w:tblGrid>
      <w:tr w:rsidR="00134ED3" w:rsidRPr="00F14B52" w:rsidTr="00640605">
        <w:trPr>
          <w:tblHeader/>
        </w:trPr>
        <w:tc>
          <w:tcPr>
            <w:tcW w:w="4395" w:type="dxa"/>
            <w:gridSpan w:val="2"/>
            <w:vAlign w:val="center"/>
          </w:tcPr>
          <w:p w:rsidR="00134ED3" w:rsidRPr="00F14B52" w:rsidRDefault="00134ED3" w:rsidP="00640605">
            <w:pPr>
              <w:pStyle w:val="142"/>
              <w:ind w:left="647" w:hanging="647"/>
              <w:jc w:val="center"/>
              <w:rPr>
                <w:b/>
              </w:rPr>
            </w:pPr>
            <w:r>
              <w:rPr>
                <w:rFonts w:hint="eastAsia"/>
                <w:b/>
              </w:rPr>
              <w:t>館所</w:t>
            </w:r>
          </w:p>
        </w:tc>
        <w:tc>
          <w:tcPr>
            <w:tcW w:w="2108" w:type="dxa"/>
            <w:shd w:val="clear" w:color="auto" w:fill="auto"/>
            <w:vAlign w:val="center"/>
          </w:tcPr>
          <w:p w:rsidR="00134ED3" w:rsidRPr="00F14B52" w:rsidRDefault="00134ED3" w:rsidP="00640605">
            <w:pPr>
              <w:pStyle w:val="142"/>
              <w:jc w:val="center"/>
              <w:rPr>
                <w:b/>
              </w:rPr>
            </w:pPr>
            <w:r>
              <w:rPr>
                <w:rFonts w:hint="eastAsia"/>
                <w:b/>
              </w:rPr>
              <w:t>110年底</w:t>
            </w:r>
          </w:p>
        </w:tc>
        <w:tc>
          <w:tcPr>
            <w:tcW w:w="2109" w:type="dxa"/>
            <w:shd w:val="clear" w:color="auto" w:fill="auto"/>
            <w:vAlign w:val="center"/>
          </w:tcPr>
          <w:p w:rsidR="00134ED3" w:rsidRPr="00F14B52" w:rsidRDefault="00134ED3" w:rsidP="00640605">
            <w:pPr>
              <w:pStyle w:val="142"/>
              <w:jc w:val="center"/>
              <w:rPr>
                <w:b/>
              </w:rPr>
            </w:pPr>
            <w:r>
              <w:rPr>
                <w:rFonts w:hint="eastAsia"/>
                <w:b/>
              </w:rPr>
              <w:t>112年底</w:t>
            </w:r>
          </w:p>
        </w:tc>
      </w:tr>
      <w:tr w:rsidR="00134ED3" w:rsidTr="00640605">
        <w:tc>
          <w:tcPr>
            <w:tcW w:w="4395" w:type="dxa"/>
            <w:gridSpan w:val="2"/>
            <w:tcBorders>
              <w:bottom w:val="double" w:sz="4" w:space="0" w:color="auto"/>
            </w:tcBorders>
            <w:vAlign w:val="center"/>
          </w:tcPr>
          <w:p w:rsidR="00134ED3" w:rsidRPr="00624681" w:rsidRDefault="00134ED3" w:rsidP="00640605">
            <w:pPr>
              <w:pStyle w:val="142"/>
              <w:jc w:val="center"/>
            </w:pPr>
            <w:r w:rsidRPr="00624681">
              <w:t>故宮</w:t>
            </w:r>
          </w:p>
        </w:tc>
        <w:tc>
          <w:tcPr>
            <w:tcW w:w="2108" w:type="dxa"/>
            <w:tcBorders>
              <w:bottom w:val="double" w:sz="4" w:space="0" w:color="auto"/>
            </w:tcBorders>
            <w:shd w:val="clear" w:color="auto" w:fill="auto"/>
            <w:vAlign w:val="center"/>
          </w:tcPr>
          <w:p w:rsidR="00134ED3" w:rsidRPr="004E6D6C" w:rsidRDefault="00134ED3" w:rsidP="00640605">
            <w:pPr>
              <w:pStyle w:val="142"/>
              <w:jc w:val="right"/>
            </w:pPr>
            <w:r>
              <w:rPr>
                <w:rFonts w:hint="eastAsia"/>
              </w:rPr>
              <w:t>698</w:t>
            </w:r>
            <w:r>
              <w:t>,</w:t>
            </w:r>
            <w:r>
              <w:rPr>
                <w:rFonts w:hint="eastAsia"/>
              </w:rPr>
              <w:t>855件</w:t>
            </w:r>
          </w:p>
        </w:tc>
        <w:tc>
          <w:tcPr>
            <w:tcW w:w="2109" w:type="dxa"/>
            <w:tcBorders>
              <w:bottom w:val="double" w:sz="4" w:space="0" w:color="auto"/>
            </w:tcBorders>
            <w:shd w:val="clear" w:color="auto" w:fill="auto"/>
            <w:vAlign w:val="center"/>
          </w:tcPr>
          <w:p w:rsidR="00134ED3" w:rsidRPr="004E6D6C" w:rsidRDefault="00134ED3" w:rsidP="00640605">
            <w:pPr>
              <w:pStyle w:val="142"/>
              <w:jc w:val="right"/>
            </w:pPr>
            <w:r>
              <w:rPr>
                <w:rFonts w:hint="eastAsia"/>
              </w:rPr>
              <w:t>6</w:t>
            </w:r>
            <w:r>
              <w:t>98,857</w:t>
            </w:r>
            <w:r>
              <w:rPr>
                <w:rFonts w:hint="eastAsia"/>
              </w:rPr>
              <w:t>件</w:t>
            </w:r>
          </w:p>
        </w:tc>
      </w:tr>
      <w:tr w:rsidR="00134ED3" w:rsidTr="00640605">
        <w:tc>
          <w:tcPr>
            <w:tcW w:w="993" w:type="dxa"/>
            <w:vMerge w:val="restart"/>
            <w:tcBorders>
              <w:top w:val="double" w:sz="4" w:space="0" w:color="auto"/>
            </w:tcBorders>
            <w:vAlign w:val="center"/>
          </w:tcPr>
          <w:p w:rsidR="00134ED3" w:rsidRPr="004E6D6C" w:rsidRDefault="00134ED3" w:rsidP="00640605">
            <w:pPr>
              <w:pStyle w:val="142"/>
              <w:jc w:val="center"/>
            </w:pPr>
            <w:r>
              <w:rPr>
                <w:rFonts w:hint="eastAsia"/>
              </w:rPr>
              <w:t>教育部</w:t>
            </w:r>
          </w:p>
        </w:tc>
        <w:tc>
          <w:tcPr>
            <w:tcW w:w="3402" w:type="dxa"/>
            <w:tcBorders>
              <w:top w:val="double" w:sz="4" w:space="0" w:color="auto"/>
              <w:bottom w:val="single" w:sz="6" w:space="0" w:color="auto"/>
            </w:tcBorders>
            <w:vAlign w:val="center"/>
          </w:tcPr>
          <w:p w:rsidR="00134ED3" w:rsidRPr="004E6D6C" w:rsidRDefault="00134ED3" w:rsidP="00640605">
            <w:pPr>
              <w:pStyle w:val="142"/>
            </w:pPr>
            <w:r w:rsidRPr="004E6D6C">
              <w:rPr>
                <w:rFonts w:hint="eastAsia"/>
              </w:rPr>
              <w:t>國立自然科學博物館</w:t>
            </w:r>
          </w:p>
        </w:tc>
        <w:tc>
          <w:tcPr>
            <w:tcW w:w="2108" w:type="dxa"/>
            <w:tcBorders>
              <w:top w:val="double" w:sz="4" w:space="0" w:color="auto"/>
              <w:bottom w:val="single" w:sz="6" w:space="0" w:color="auto"/>
            </w:tcBorders>
            <w:vAlign w:val="center"/>
          </w:tcPr>
          <w:p w:rsidR="00134ED3" w:rsidRPr="004E6D6C" w:rsidRDefault="00134ED3" w:rsidP="00640605">
            <w:pPr>
              <w:pStyle w:val="142"/>
              <w:jc w:val="right"/>
            </w:pPr>
            <w:r w:rsidRPr="004E6D6C">
              <w:t>1,525,649</w:t>
            </w:r>
            <w:r w:rsidRPr="004E6D6C">
              <w:rPr>
                <w:rFonts w:hint="eastAsia"/>
              </w:rPr>
              <w:t>件</w:t>
            </w:r>
          </w:p>
        </w:tc>
        <w:tc>
          <w:tcPr>
            <w:tcW w:w="2109" w:type="dxa"/>
            <w:tcBorders>
              <w:top w:val="double" w:sz="4" w:space="0" w:color="auto"/>
              <w:bottom w:val="single" w:sz="6" w:space="0" w:color="auto"/>
            </w:tcBorders>
            <w:vAlign w:val="center"/>
          </w:tcPr>
          <w:p w:rsidR="00134ED3" w:rsidRPr="004E6D6C" w:rsidRDefault="00134ED3" w:rsidP="00640605">
            <w:pPr>
              <w:pStyle w:val="142"/>
              <w:jc w:val="right"/>
            </w:pPr>
            <w:r w:rsidRPr="004E6D6C">
              <w:t>1,605,831</w:t>
            </w:r>
            <w:r w:rsidRPr="004E6D6C">
              <w:rPr>
                <w:rFonts w:hint="eastAsia"/>
              </w:rPr>
              <w:t>件</w:t>
            </w:r>
          </w:p>
        </w:tc>
      </w:tr>
      <w:tr w:rsidR="00134ED3" w:rsidTr="00640605">
        <w:tc>
          <w:tcPr>
            <w:tcW w:w="993" w:type="dxa"/>
            <w:vMerge/>
          </w:tcPr>
          <w:p w:rsidR="00134ED3" w:rsidRPr="004E6D6C" w:rsidRDefault="00134ED3" w:rsidP="00640605">
            <w:pPr>
              <w:pStyle w:val="142"/>
            </w:pPr>
          </w:p>
        </w:tc>
        <w:tc>
          <w:tcPr>
            <w:tcW w:w="3402" w:type="dxa"/>
            <w:tcBorders>
              <w:top w:val="single" w:sz="6" w:space="0" w:color="auto"/>
            </w:tcBorders>
            <w:vAlign w:val="center"/>
          </w:tcPr>
          <w:p w:rsidR="00134ED3" w:rsidRPr="004E6D6C" w:rsidRDefault="00134ED3" w:rsidP="00640605">
            <w:pPr>
              <w:pStyle w:val="142"/>
            </w:pPr>
            <w:r w:rsidRPr="004E6D6C">
              <w:rPr>
                <w:rFonts w:hint="eastAsia"/>
              </w:rPr>
              <w:t>國立科學工藝博物館</w:t>
            </w:r>
          </w:p>
        </w:tc>
        <w:tc>
          <w:tcPr>
            <w:tcW w:w="2108" w:type="dxa"/>
            <w:tcBorders>
              <w:top w:val="single" w:sz="6" w:space="0" w:color="auto"/>
            </w:tcBorders>
            <w:vAlign w:val="center"/>
          </w:tcPr>
          <w:p w:rsidR="00134ED3" w:rsidRPr="004E6D6C" w:rsidRDefault="00134ED3" w:rsidP="00640605">
            <w:pPr>
              <w:pStyle w:val="142"/>
              <w:jc w:val="right"/>
            </w:pPr>
            <w:r w:rsidRPr="004E6D6C">
              <w:t>53,496</w:t>
            </w:r>
            <w:r w:rsidRPr="004E6D6C">
              <w:rPr>
                <w:rFonts w:hint="eastAsia"/>
              </w:rPr>
              <w:t>件</w:t>
            </w:r>
          </w:p>
        </w:tc>
        <w:tc>
          <w:tcPr>
            <w:tcW w:w="2109" w:type="dxa"/>
            <w:tcBorders>
              <w:top w:val="single" w:sz="6" w:space="0" w:color="auto"/>
            </w:tcBorders>
            <w:vAlign w:val="center"/>
          </w:tcPr>
          <w:p w:rsidR="00134ED3" w:rsidRPr="004E6D6C" w:rsidRDefault="00134ED3" w:rsidP="00640605">
            <w:pPr>
              <w:pStyle w:val="142"/>
              <w:jc w:val="right"/>
            </w:pPr>
            <w:r w:rsidRPr="004E6D6C">
              <w:t>53,634</w:t>
            </w:r>
            <w:r w:rsidRPr="004E6D6C">
              <w:rPr>
                <w:rFonts w:hint="eastAsia"/>
              </w:rPr>
              <w:t>件</w:t>
            </w:r>
          </w:p>
        </w:tc>
      </w:tr>
      <w:tr w:rsidR="00134ED3" w:rsidTr="00640605">
        <w:tc>
          <w:tcPr>
            <w:tcW w:w="993" w:type="dxa"/>
            <w:vMerge/>
          </w:tcPr>
          <w:p w:rsidR="00134ED3" w:rsidRPr="004E6D6C" w:rsidRDefault="00134ED3" w:rsidP="00640605">
            <w:pPr>
              <w:pStyle w:val="142"/>
            </w:pPr>
          </w:p>
        </w:tc>
        <w:tc>
          <w:tcPr>
            <w:tcW w:w="3402" w:type="dxa"/>
            <w:vAlign w:val="center"/>
          </w:tcPr>
          <w:p w:rsidR="00134ED3" w:rsidRPr="004E6D6C" w:rsidRDefault="00134ED3" w:rsidP="00640605">
            <w:pPr>
              <w:pStyle w:val="142"/>
            </w:pPr>
            <w:r w:rsidRPr="004E6D6C">
              <w:rPr>
                <w:rFonts w:hint="eastAsia"/>
              </w:rPr>
              <w:t>國立海洋生物博物館</w:t>
            </w:r>
          </w:p>
        </w:tc>
        <w:tc>
          <w:tcPr>
            <w:tcW w:w="2108" w:type="dxa"/>
            <w:shd w:val="clear" w:color="000000" w:fill="auto"/>
            <w:vAlign w:val="center"/>
          </w:tcPr>
          <w:p w:rsidR="00134ED3" w:rsidRPr="004E6D6C" w:rsidRDefault="00134ED3" w:rsidP="00640605">
            <w:pPr>
              <w:pStyle w:val="142"/>
              <w:jc w:val="right"/>
            </w:pPr>
            <w:r w:rsidRPr="004E6D6C">
              <w:rPr>
                <w:rFonts w:hint="eastAsia"/>
              </w:rPr>
              <w:t xml:space="preserve">64,430筆 </w:t>
            </w:r>
          </w:p>
        </w:tc>
        <w:tc>
          <w:tcPr>
            <w:tcW w:w="2109" w:type="dxa"/>
            <w:shd w:val="clear" w:color="000000" w:fill="auto"/>
            <w:vAlign w:val="center"/>
          </w:tcPr>
          <w:p w:rsidR="00134ED3" w:rsidRPr="004E6D6C" w:rsidRDefault="00134ED3" w:rsidP="00640605">
            <w:pPr>
              <w:pStyle w:val="142"/>
              <w:jc w:val="right"/>
            </w:pPr>
            <w:r w:rsidRPr="004E6D6C">
              <w:rPr>
                <w:rFonts w:hint="eastAsia"/>
              </w:rPr>
              <w:t xml:space="preserve">68,137筆 </w:t>
            </w:r>
          </w:p>
        </w:tc>
      </w:tr>
      <w:tr w:rsidR="00134ED3" w:rsidTr="00640605">
        <w:tc>
          <w:tcPr>
            <w:tcW w:w="993" w:type="dxa"/>
            <w:vMerge/>
          </w:tcPr>
          <w:p w:rsidR="00134ED3" w:rsidRPr="004E6D6C" w:rsidRDefault="00134ED3" w:rsidP="00640605">
            <w:pPr>
              <w:pStyle w:val="142"/>
            </w:pPr>
          </w:p>
        </w:tc>
        <w:tc>
          <w:tcPr>
            <w:tcW w:w="3402" w:type="dxa"/>
            <w:vAlign w:val="center"/>
          </w:tcPr>
          <w:p w:rsidR="00134ED3" w:rsidRPr="004E6D6C" w:rsidRDefault="00134ED3" w:rsidP="00640605">
            <w:pPr>
              <w:pStyle w:val="142"/>
            </w:pPr>
            <w:r w:rsidRPr="004E6D6C">
              <w:rPr>
                <w:rFonts w:hint="eastAsia"/>
              </w:rPr>
              <w:t>國立臺灣科學教育館</w:t>
            </w:r>
          </w:p>
        </w:tc>
        <w:tc>
          <w:tcPr>
            <w:tcW w:w="2108" w:type="dxa"/>
            <w:vAlign w:val="center"/>
          </w:tcPr>
          <w:p w:rsidR="00134ED3" w:rsidRPr="004E6D6C" w:rsidRDefault="00134ED3" w:rsidP="00640605">
            <w:pPr>
              <w:pStyle w:val="142"/>
              <w:jc w:val="right"/>
            </w:pPr>
            <w:r w:rsidRPr="004E6D6C">
              <w:t>1,409</w:t>
            </w:r>
            <w:r w:rsidRPr="004E6D6C">
              <w:rPr>
                <w:rFonts w:hint="eastAsia"/>
              </w:rPr>
              <w:t>件</w:t>
            </w:r>
          </w:p>
        </w:tc>
        <w:tc>
          <w:tcPr>
            <w:tcW w:w="2109" w:type="dxa"/>
            <w:vAlign w:val="center"/>
          </w:tcPr>
          <w:p w:rsidR="00134ED3" w:rsidRPr="004E6D6C" w:rsidRDefault="00134ED3" w:rsidP="00640605">
            <w:pPr>
              <w:pStyle w:val="142"/>
              <w:jc w:val="right"/>
            </w:pPr>
            <w:r w:rsidRPr="004E6D6C">
              <w:rPr>
                <w:rFonts w:hint="eastAsia"/>
              </w:rPr>
              <w:t>1</w:t>
            </w:r>
            <w:r w:rsidRPr="004E6D6C">
              <w:t>,</w:t>
            </w:r>
            <w:r w:rsidRPr="004E6D6C">
              <w:rPr>
                <w:rFonts w:hint="eastAsia"/>
              </w:rPr>
              <w:t>929件</w:t>
            </w:r>
          </w:p>
        </w:tc>
      </w:tr>
      <w:tr w:rsidR="00134ED3" w:rsidTr="00640605">
        <w:tc>
          <w:tcPr>
            <w:tcW w:w="993" w:type="dxa"/>
            <w:vMerge/>
            <w:tcBorders>
              <w:bottom w:val="double" w:sz="4" w:space="0" w:color="auto"/>
            </w:tcBorders>
          </w:tcPr>
          <w:p w:rsidR="00134ED3" w:rsidRPr="004E6D6C" w:rsidRDefault="00134ED3" w:rsidP="00640605">
            <w:pPr>
              <w:pStyle w:val="142"/>
            </w:pPr>
          </w:p>
        </w:tc>
        <w:tc>
          <w:tcPr>
            <w:tcW w:w="3402" w:type="dxa"/>
            <w:tcBorders>
              <w:bottom w:val="double" w:sz="4" w:space="0" w:color="auto"/>
            </w:tcBorders>
            <w:vAlign w:val="center"/>
          </w:tcPr>
          <w:p w:rsidR="00134ED3" w:rsidRPr="004E6D6C" w:rsidRDefault="00134ED3" w:rsidP="00640605">
            <w:pPr>
              <w:pStyle w:val="142"/>
            </w:pPr>
            <w:r w:rsidRPr="004E6D6C">
              <w:rPr>
                <w:rFonts w:hint="eastAsia"/>
              </w:rPr>
              <w:t>國立海洋科技博物館</w:t>
            </w:r>
          </w:p>
        </w:tc>
        <w:tc>
          <w:tcPr>
            <w:tcW w:w="2108" w:type="dxa"/>
            <w:tcBorders>
              <w:bottom w:val="double" w:sz="4" w:space="0" w:color="auto"/>
            </w:tcBorders>
            <w:vAlign w:val="center"/>
          </w:tcPr>
          <w:p w:rsidR="00134ED3" w:rsidRPr="004E6D6C" w:rsidRDefault="00134ED3" w:rsidP="00640605">
            <w:pPr>
              <w:pStyle w:val="142"/>
              <w:jc w:val="right"/>
            </w:pPr>
            <w:r w:rsidRPr="004E6D6C">
              <w:rPr>
                <w:rFonts w:hint="eastAsia"/>
              </w:rPr>
              <w:t>6</w:t>
            </w:r>
            <w:r w:rsidRPr="004E6D6C">
              <w:t>,</w:t>
            </w:r>
            <w:r w:rsidRPr="004E6D6C">
              <w:rPr>
                <w:rFonts w:hint="eastAsia"/>
              </w:rPr>
              <w:t>599件</w:t>
            </w:r>
          </w:p>
        </w:tc>
        <w:tc>
          <w:tcPr>
            <w:tcW w:w="2109" w:type="dxa"/>
            <w:tcBorders>
              <w:bottom w:val="double" w:sz="4" w:space="0" w:color="auto"/>
            </w:tcBorders>
            <w:vAlign w:val="center"/>
          </w:tcPr>
          <w:p w:rsidR="00134ED3" w:rsidRPr="004E6D6C" w:rsidRDefault="00134ED3" w:rsidP="00640605">
            <w:pPr>
              <w:pStyle w:val="142"/>
              <w:jc w:val="right"/>
            </w:pPr>
            <w:r w:rsidRPr="004E6D6C">
              <w:rPr>
                <w:rFonts w:hint="eastAsia"/>
              </w:rPr>
              <w:t>8</w:t>
            </w:r>
            <w:r w:rsidRPr="004E6D6C">
              <w:t>,</w:t>
            </w:r>
            <w:r w:rsidRPr="004E6D6C">
              <w:rPr>
                <w:rFonts w:hint="eastAsia"/>
              </w:rPr>
              <w:t>127件</w:t>
            </w:r>
          </w:p>
        </w:tc>
      </w:tr>
      <w:tr w:rsidR="00134ED3" w:rsidTr="00640605">
        <w:tc>
          <w:tcPr>
            <w:tcW w:w="993" w:type="dxa"/>
            <w:vMerge w:val="restart"/>
            <w:tcBorders>
              <w:top w:val="double" w:sz="4" w:space="0" w:color="auto"/>
            </w:tcBorders>
            <w:vAlign w:val="center"/>
          </w:tcPr>
          <w:p w:rsidR="00134ED3" w:rsidRPr="003A0899" w:rsidRDefault="00134ED3" w:rsidP="00640605">
            <w:pPr>
              <w:pStyle w:val="142"/>
              <w:jc w:val="center"/>
            </w:pPr>
            <w:r>
              <w:rPr>
                <w:rFonts w:hint="eastAsia"/>
              </w:rPr>
              <w:t>文化部</w:t>
            </w:r>
          </w:p>
        </w:tc>
        <w:tc>
          <w:tcPr>
            <w:tcW w:w="3402" w:type="dxa"/>
            <w:tcBorders>
              <w:top w:val="double" w:sz="4" w:space="0" w:color="auto"/>
              <w:bottom w:val="single" w:sz="6" w:space="0" w:color="auto"/>
            </w:tcBorders>
            <w:vAlign w:val="center"/>
          </w:tcPr>
          <w:p w:rsidR="00134ED3" w:rsidRPr="003A0899" w:rsidRDefault="00134ED3" w:rsidP="00640605">
            <w:pPr>
              <w:pStyle w:val="142"/>
            </w:pPr>
            <w:r w:rsidRPr="003A0899">
              <w:rPr>
                <w:rFonts w:hint="eastAsia"/>
              </w:rPr>
              <w:t>國立傳統藝術中心</w:t>
            </w:r>
          </w:p>
        </w:tc>
        <w:tc>
          <w:tcPr>
            <w:tcW w:w="2108" w:type="dxa"/>
            <w:tcBorders>
              <w:top w:val="double" w:sz="4" w:space="0" w:color="auto"/>
              <w:bottom w:val="single" w:sz="6" w:space="0" w:color="auto"/>
            </w:tcBorders>
            <w:shd w:val="clear" w:color="auto" w:fill="auto"/>
            <w:vAlign w:val="center"/>
          </w:tcPr>
          <w:p w:rsidR="00134ED3" w:rsidRPr="002D786E" w:rsidRDefault="00134ED3" w:rsidP="00640605">
            <w:pPr>
              <w:pStyle w:val="142"/>
              <w:jc w:val="right"/>
            </w:pPr>
            <w:r w:rsidRPr="002D786E">
              <w:t xml:space="preserve"> 28,850</w:t>
            </w:r>
            <w:r>
              <w:rPr>
                <w:rFonts w:hint="eastAsia"/>
              </w:rPr>
              <w:t>件</w:t>
            </w:r>
            <w:r w:rsidRPr="002D786E">
              <w:t xml:space="preserve"> </w:t>
            </w:r>
          </w:p>
        </w:tc>
        <w:tc>
          <w:tcPr>
            <w:tcW w:w="2109" w:type="dxa"/>
            <w:tcBorders>
              <w:top w:val="double" w:sz="4" w:space="0" w:color="auto"/>
              <w:bottom w:val="single" w:sz="6" w:space="0" w:color="auto"/>
            </w:tcBorders>
            <w:shd w:val="clear" w:color="auto" w:fill="auto"/>
            <w:vAlign w:val="center"/>
          </w:tcPr>
          <w:p w:rsidR="00134ED3" w:rsidRPr="002D786E" w:rsidRDefault="00134ED3" w:rsidP="00640605">
            <w:pPr>
              <w:pStyle w:val="142"/>
              <w:jc w:val="right"/>
            </w:pPr>
            <w:r w:rsidRPr="002D786E">
              <w:t xml:space="preserve"> 32,382</w:t>
            </w:r>
            <w:r>
              <w:rPr>
                <w:rFonts w:hint="eastAsia"/>
              </w:rPr>
              <w:t>件</w:t>
            </w:r>
          </w:p>
        </w:tc>
      </w:tr>
      <w:tr w:rsidR="00134ED3" w:rsidTr="00640605">
        <w:tc>
          <w:tcPr>
            <w:tcW w:w="993" w:type="dxa"/>
            <w:vMerge/>
          </w:tcPr>
          <w:p w:rsidR="00134ED3" w:rsidRPr="003A0899" w:rsidRDefault="00134ED3" w:rsidP="00640605">
            <w:pPr>
              <w:pStyle w:val="142"/>
            </w:pPr>
          </w:p>
        </w:tc>
        <w:tc>
          <w:tcPr>
            <w:tcW w:w="3402" w:type="dxa"/>
            <w:tcBorders>
              <w:top w:val="single" w:sz="6" w:space="0" w:color="auto"/>
            </w:tcBorders>
            <w:vAlign w:val="center"/>
          </w:tcPr>
          <w:p w:rsidR="00134ED3" w:rsidRPr="003A0899" w:rsidRDefault="00134ED3" w:rsidP="00640605">
            <w:pPr>
              <w:pStyle w:val="142"/>
            </w:pPr>
            <w:r w:rsidRPr="003A0899">
              <w:rPr>
                <w:rFonts w:hint="eastAsia"/>
              </w:rPr>
              <w:t>國立臺灣美術館</w:t>
            </w:r>
          </w:p>
        </w:tc>
        <w:tc>
          <w:tcPr>
            <w:tcW w:w="2108" w:type="dxa"/>
            <w:tcBorders>
              <w:top w:val="single" w:sz="6" w:space="0" w:color="auto"/>
            </w:tcBorders>
            <w:shd w:val="clear" w:color="auto" w:fill="auto"/>
            <w:vAlign w:val="center"/>
          </w:tcPr>
          <w:p w:rsidR="00134ED3" w:rsidRPr="002D786E" w:rsidRDefault="00134ED3" w:rsidP="00640605">
            <w:pPr>
              <w:pStyle w:val="142"/>
              <w:jc w:val="right"/>
            </w:pPr>
            <w:r w:rsidRPr="002D786E">
              <w:t xml:space="preserve"> 17,057</w:t>
            </w:r>
            <w:r>
              <w:rPr>
                <w:rFonts w:hint="eastAsia"/>
              </w:rPr>
              <w:t>件</w:t>
            </w:r>
          </w:p>
        </w:tc>
        <w:tc>
          <w:tcPr>
            <w:tcW w:w="2109" w:type="dxa"/>
            <w:tcBorders>
              <w:top w:val="single" w:sz="6" w:space="0" w:color="auto"/>
            </w:tcBorders>
            <w:shd w:val="clear" w:color="auto" w:fill="auto"/>
            <w:vAlign w:val="center"/>
          </w:tcPr>
          <w:p w:rsidR="00134ED3" w:rsidRPr="002D786E" w:rsidRDefault="00134ED3" w:rsidP="00640605">
            <w:pPr>
              <w:pStyle w:val="142"/>
              <w:jc w:val="right"/>
            </w:pPr>
            <w:r w:rsidRPr="002D786E">
              <w:t xml:space="preserve"> 20,851</w:t>
            </w:r>
            <w:r>
              <w:rPr>
                <w:rFonts w:hint="eastAsia"/>
              </w:rPr>
              <w:t>件</w:t>
            </w:r>
          </w:p>
        </w:tc>
      </w:tr>
      <w:tr w:rsidR="00134ED3" w:rsidTr="00640605">
        <w:tc>
          <w:tcPr>
            <w:tcW w:w="993" w:type="dxa"/>
            <w:vMerge/>
          </w:tcPr>
          <w:p w:rsidR="00134ED3" w:rsidRPr="003A0899" w:rsidRDefault="00134ED3" w:rsidP="00640605">
            <w:pPr>
              <w:pStyle w:val="142"/>
            </w:pPr>
          </w:p>
        </w:tc>
        <w:tc>
          <w:tcPr>
            <w:tcW w:w="3402" w:type="dxa"/>
            <w:vAlign w:val="center"/>
          </w:tcPr>
          <w:p w:rsidR="00134ED3" w:rsidRPr="003A0899" w:rsidRDefault="00134ED3" w:rsidP="00640605">
            <w:pPr>
              <w:pStyle w:val="142"/>
            </w:pPr>
            <w:r w:rsidRPr="003A0899">
              <w:rPr>
                <w:rFonts w:hint="eastAsia"/>
              </w:rPr>
              <w:t>國立臺灣工藝研究發展中心</w:t>
            </w:r>
          </w:p>
        </w:tc>
        <w:tc>
          <w:tcPr>
            <w:tcW w:w="2108" w:type="dxa"/>
            <w:shd w:val="clear" w:color="auto" w:fill="auto"/>
            <w:vAlign w:val="center"/>
          </w:tcPr>
          <w:p w:rsidR="00134ED3" w:rsidRPr="002D786E" w:rsidRDefault="00134ED3" w:rsidP="00640605">
            <w:pPr>
              <w:pStyle w:val="142"/>
              <w:jc w:val="right"/>
            </w:pPr>
            <w:r w:rsidRPr="002D786E">
              <w:rPr>
                <w:rFonts w:hint="eastAsia"/>
              </w:rPr>
              <w:t>12</w:t>
            </w:r>
            <w:r w:rsidRPr="002D786E">
              <w:t>,</w:t>
            </w:r>
            <w:r w:rsidRPr="002D786E">
              <w:rPr>
                <w:rFonts w:hint="eastAsia"/>
              </w:rPr>
              <w:t>234</w:t>
            </w:r>
            <w:r>
              <w:rPr>
                <w:rFonts w:hint="eastAsia"/>
              </w:rPr>
              <w:t>件</w:t>
            </w:r>
          </w:p>
        </w:tc>
        <w:tc>
          <w:tcPr>
            <w:tcW w:w="2109" w:type="dxa"/>
            <w:shd w:val="clear" w:color="auto" w:fill="auto"/>
            <w:vAlign w:val="center"/>
          </w:tcPr>
          <w:p w:rsidR="00134ED3" w:rsidRPr="002D786E" w:rsidRDefault="00134ED3" w:rsidP="00640605">
            <w:pPr>
              <w:pStyle w:val="142"/>
              <w:jc w:val="right"/>
            </w:pPr>
            <w:r w:rsidRPr="002D786E">
              <w:rPr>
                <w:rFonts w:hint="eastAsia"/>
              </w:rPr>
              <w:t>12</w:t>
            </w:r>
            <w:r w:rsidRPr="002D786E">
              <w:t>,</w:t>
            </w:r>
            <w:r w:rsidRPr="002D786E">
              <w:rPr>
                <w:rFonts w:hint="eastAsia"/>
              </w:rPr>
              <w:t>248</w:t>
            </w:r>
            <w:r>
              <w:rPr>
                <w:rFonts w:hint="eastAsia"/>
              </w:rPr>
              <w:t>件</w:t>
            </w:r>
          </w:p>
        </w:tc>
      </w:tr>
      <w:tr w:rsidR="00134ED3" w:rsidTr="00640605">
        <w:tc>
          <w:tcPr>
            <w:tcW w:w="993" w:type="dxa"/>
            <w:vMerge/>
          </w:tcPr>
          <w:p w:rsidR="00134ED3" w:rsidRPr="003A0899" w:rsidRDefault="00134ED3" w:rsidP="00640605">
            <w:pPr>
              <w:pStyle w:val="142"/>
            </w:pPr>
          </w:p>
        </w:tc>
        <w:tc>
          <w:tcPr>
            <w:tcW w:w="3402" w:type="dxa"/>
            <w:vAlign w:val="center"/>
          </w:tcPr>
          <w:p w:rsidR="00134ED3" w:rsidRPr="003A0899" w:rsidRDefault="00134ED3" w:rsidP="00640605">
            <w:pPr>
              <w:pStyle w:val="142"/>
            </w:pPr>
            <w:r w:rsidRPr="003A0899">
              <w:rPr>
                <w:rFonts w:hint="eastAsia"/>
              </w:rPr>
              <w:t>國立臺灣博物館</w:t>
            </w:r>
          </w:p>
        </w:tc>
        <w:tc>
          <w:tcPr>
            <w:tcW w:w="2108" w:type="dxa"/>
            <w:shd w:val="clear" w:color="auto" w:fill="auto"/>
            <w:vAlign w:val="center"/>
          </w:tcPr>
          <w:p w:rsidR="00134ED3" w:rsidRPr="002D786E" w:rsidRDefault="00134ED3" w:rsidP="00640605">
            <w:pPr>
              <w:pStyle w:val="142"/>
              <w:jc w:val="right"/>
            </w:pPr>
            <w:r w:rsidRPr="002D786E">
              <w:t>120</w:t>
            </w:r>
            <w:r w:rsidRPr="002D786E">
              <w:rPr>
                <w:rFonts w:hint="eastAsia"/>
              </w:rPr>
              <w:t>,832</w:t>
            </w:r>
            <w:r>
              <w:rPr>
                <w:rFonts w:hint="eastAsia"/>
              </w:rPr>
              <w:t>件</w:t>
            </w:r>
          </w:p>
        </w:tc>
        <w:tc>
          <w:tcPr>
            <w:tcW w:w="2109" w:type="dxa"/>
            <w:shd w:val="clear" w:color="auto" w:fill="auto"/>
            <w:vAlign w:val="center"/>
          </w:tcPr>
          <w:p w:rsidR="00134ED3" w:rsidRPr="002D786E" w:rsidRDefault="00134ED3" w:rsidP="00640605">
            <w:pPr>
              <w:pStyle w:val="142"/>
              <w:jc w:val="right"/>
            </w:pPr>
            <w:r w:rsidRPr="002D786E">
              <w:t>128,491</w:t>
            </w:r>
            <w:r>
              <w:rPr>
                <w:rFonts w:hint="eastAsia"/>
              </w:rPr>
              <w:t>件</w:t>
            </w:r>
          </w:p>
        </w:tc>
      </w:tr>
      <w:tr w:rsidR="00134ED3" w:rsidTr="00640605">
        <w:tc>
          <w:tcPr>
            <w:tcW w:w="993" w:type="dxa"/>
            <w:vMerge/>
          </w:tcPr>
          <w:p w:rsidR="00134ED3" w:rsidRPr="003A0899" w:rsidRDefault="00134ED3" w:rsidP="00640605">
            <w:pPr>
              <w:pStyle w:val="142"/>
            </w:pPr>
          </w:p>
        </w:tc>
        <w:tc>
          <w:tcPr>
            <w:tcW w:w="3402" w:type="dxa"/>
            <w:vAlign w:val="center"/>
          </w:tcPr>
          <w:p w:rsidR="00134ED3" w:rsidRPr="003A0899" w:rsidRDefault="00134ED3" w:rsidP="00640605">
            <w:pPr>
              <w:pStyle w:val="142"/>
            </w:pPr>
            <w:r w:rsidRPr="003A0899">
              <w:rPr>
                <w:rFonts w:hint="eastAsia"/>
              </w:rPr>
              <w:t>國立臺灣史前文化博物館</w:t>
            </w:r>
          </w:p>
        </w:tc>
        <w:tc>
          <w:tcPr>
            <w:tcW w:w="2108" w:type="dxa"/>
            <w:shd w:val="clear" w:color="auto" w:fill="auto"/>
            <w:vAlign w:val="center"/>
          </w:tcPr>
          <w:p w:rsidR="00134ED3" w:rsidRPr="002D786E" w:rsidRDefault="00134ED3" w:rsidP="00640605">
            <w:pPr>
              <w:pStyle w:val="142"/>
              <w:jc w:val="right"/>
            </w:pPr>
            <w:r w:rsidRPr="002D786E">
              <w:t>48,263</w:t>
            </w:r>
            <w:r>
              <w:rPr>
                <w:rFonts w:hint="eastAsia"/>
              </w:rPr>
              <w:t>件</w:t>
            </w:r>
          </w:p>
        </w:tc>
        <w:tc>
          <w:tcPr>
            <w:tcW w:w="2109" w:type="dxa"/>
            <w:shd w:val="clear" w:color="auto" w:fill="auto"/>
            <w:vAlign w:val="center"/>
          </w:tcPr>
          <w:p w:rsidR="00134ED3" w:rsidRPr="002D786E" w:rsidRDefault="00134ED3" w:rsidP="00640605">
            <w:pPr>
              <w:pStyle w:val="142"/>
              <w:jc w:val="right"/>
            </w:pPr>
            <w:r w:rsidRPr="002D786E">
              <w:t>48,644</w:t>
            </w:r>
            <w:r>
              <w:rPr>
                <w:rFonts w:hint="eastAsia"/>
              </w:rPr>
              <w:t>件</w:t>
            </w:r>
          </w:p>
        </w:tc>
      </w:tr>
      <w:tr w:rsidR="00134ED3" w:rsidTr="00640605">
        <w:tc>
          <w:tcPr>
            <w:tcW w:w="993" w:type="dxa"/>
            <w:vMerge/>
          </w:tcPr>
          <w:p w:rsidR="00134ED3" w:rsidRPr="003A0899" w:rsidRDefault="00134ED3" w:rsidP="00640605">
            <w:pPr>
              <w:pStyle w:val="142"/>
            </w:pPr>
          </w:p>
        </w:tc>
        <w:tc>
          <w:tcPr>
            <w:tcW w:w="3402" w:type="dxa"/>
            <w:vAlign w:val="center"/>
          </w:tcPr>
          <w:p w:rsidR="00134ED3" w:rsidRPr="003A0899" w:rsidRDefault="00134ED3" w:rsidP="00640605">
            <w:pPr>
              <w:pStyle w:val="142"/>
            </w:pPr>
            <w:r w:rsidRPr="003A0899">
              <w:rPr>
                <w:rFonts w:hint="eastAsia"/>
              </w:rPr>
              <w:t>國家人權博物館</w:t>
            </w:r>
          </w:p>
        </w:tc>
        <w:tc>
          <w:tcPr>
            <w:tcW w:w="2108" w:type="dxa"/>
            <w:shd w:val="clear" w:color="auto" w:fill="auto"/>
            <w:vAlign w:val="center"/>
          </w:tcPr>
          <w:p w:rsidR="00134ED3" w:rsidRPr="002D786E" w:rsidRDefault="00134ED3" w:rsidP="00640605">
            <w:pPr>
              <w:pStyle w:val="142"/>
              <w:jc w:val="right"/>
            </w:pPr>
            <w:r w:rsidRPr="002D786E">
              <w:rPr>
                <w:rFonts w:hint="eastAsia"/>
              </w:rPr>
              <w:t>2</w:t>
            </w:r>
            <w:r w:rsidRPr="002D786E">
              <w:t>,013</w:t>
            </w:r>
            <w:r>
              <w:rPr>
                <w:rFonts w:hint="eastAsia"/>
              </w:rPr>
              <w:t>件</w:t>
            </w:r>
          </w:p>
        </w:tc>
        <w:tc>
          <w:tcPr>
            <w:tcW w:w="2109" w:type="dxa"/>
            <w:shd w:val="clear" w:color="auto" w:fill="auto"/>
            <w:vAlign w:val="center"/>
          </w:tcPr>
          <w:p w:rsidR="00134ED3" w:rsidRPr="002D786E" w:rsidRDefault="00134ED3" w:rsidP="00640605">
            <w:pPr>
              <w:pStyle w:val="142"/>
              <w:jc w:val="right"/>
            </w:pPr>
            <w:r w:rsidRPr="002D786E">
              <w:rPr>
                <w:rFonts w:hint="eastAsia"/>
              </w:rPr>
              <w:t>3</w:t>
            </w:r>
            <w:r w:rsidRPr="002D786E">
              <w:t>,633</w:t>
            </w:r>
            <w:r>
              <w:rPr>
                <w:rFonts w:hint="eastAsia"/>
              </w:rPr>
              <w:t>件</w:t>
            </w:r>
          </w:p>
        </w:tc>
      </w:tr>
      <w:tr w:rsidR="00134ED3" w:rsidTr="00640605">
        <w:tc>
          <w:tcPr>
            <w:tcW w:w="993" w:type="dxa"/>
            <w:vMerge/>
          </w:tcPr>
          <w:p w:rsidR="00134ED3" w:rsidRPr="003A0899" w:rsidRDefault="00134ED3" w:rsidP="00640605">
            <w:pPr>
              <w:pStyle w:val="142"/>
            </w:pPr>
          </w:p>
        </w:tc>
        <w:tc>
          <w:tcPr>
            <w:tcW w:w="3402" w:type="dxa"/>
            <w:vAlign w:val="center"/>
          </w:tcPr>
          <w:p w:rsidR="00134ED3" w:rsidRPr="003A0899" w:rsidRDefault="00134ED3" w:rsidP="00640605">
            <w:pPr>
              <w:pStyle w:val="142"/>
            </w:pPr>
            <w:r w:rsidRPr="003A0899">
              <w:rPr>
                <w:rFonts w:hint="eastAsia"/>
              </w:rPr>
              <w:t>國立臺灣歷史博物館</w:t>
            </w:r>
          </w:p>
        </w:tc>
        <w:tc>
          <w:tcPr>
            <w:tcW w:w="2108" w:type="dxa"/>
            <w:shd w:val="clear" w:color="auto" w:fill="auto"/>
            <w:vAlign w:val="center"/>
          </w:tcPr>
          <w:p w:rsidR="00134ED3" w:rsidRPr="002D786E" w:rsidRDefault="00134ED3" w:rsidP="00640605">
            <w:pPr>
              <w:pStyle w:val="142"/>
              <w:jc w:val="right"/>
            </w:pPr>
            <w:r w:rsidRPr="002D786E">
              <w:rPr>
                <w:rFonts w:hint="eastAsia"/>
              </w:rPr>
              <w:t>145</w:t>
            </w:r>
            <w:r w:rsidRPr="002D786E">
              <w:t>,8</w:t>
            </w:r>
            <w:r w:rsidRPr="002D786E">
              <w:rPr>
                <w:rFonts w:hint="eastAsia"/>
              </w:rPr>
              <w:t>6</w:t>
            </w:r>
            <w:r w:rsidRPr="002D786E">
              <w:t>7</w:t>
            </w:r>
            <w:r>
              <w:rPr>
                <w:rFonts w:hint="eastAsia"/>
              </w:rPr>
              <w:t>件</w:t>
            </w:r>
          </w:p>
        </w:tc>
        <w:tc>
          <w:tcPr>
            <w:tcW w:w="2109" w:type="dxa"/>
            <w:shd w:val="clear" w:color="auto" w:fill="auto"/>
            <w:vAlign w:val="center"/>
          </w:tcPr>
          <w:p w:rsidR="00134ED3" w:rsidRPr="002D786E" w:rsidRDefault="00134ED3" w:rsidP="00640605">
            <w:pPr>
              <w:pStyle w:val="142"/>
              <w:jc w:val="right"/>
            </w:pPr>
            <w:r w:rsidRPr="002D786E">
              <w:rPr>
                <w:rFonts w:hint="eastAsia"/>
              </w:rPr>
              <w:t>150</w:t>
            </w:r>
            <w:r w:rsidRPr="002D786E">
              <w:t>,314</w:t>
            </w:r>
            <w:r>
              <w:rPr>
                <w:rFonts w:hint="eastAsia"/>
              </w:rPr>
              <w:t>件</w:t>
            </w:r>
          </w:p>
        </w:tc>
      </w:tr>
      <w:tr w:rsidR="00134ED3" w:rsidTr="00640605">
        <w:tc>
          <w:tcPr>
            <w:tcW w:w="993" w:type="dxa"/>
            <w:vMerge/>
          </w:tcPr>
          <w:p w:rsidR="00134ED3" w:rsidRPr="003A0899" w:rsidRDefault="00134ED3" w:rsidP="00640605">
            <w:pPr>
              <w:pStyle w:val="142"/>
            </w:pPr>
          </w:p>
        </w:tc>
        <w:tc>
          <w:tcPr>
            <w:tcW w:w="3402" w:type="dxa"/>
            <w:vAlign w:val="center"/>
          </w:tcPr>
          <w:p w:rsidR="00134ED3" w:rsidRPr="003A0899" w:rsidRDefault="00134ED3" w:rsidP="00640605">
            <w:pPr>
              <w:pStyle w:val="142"/>
            </w:pPr>
            <w:r w:rsidRPr="003A0899">
              <w:rPr>
                <w:rFonts w:hint="eastAsia"/>
              </w:rPr>
              <w:t>國立臺灣文學館</w:t>
            </w:r>
          </w:p>
        </w:tc>
        <w:tc>
          <w:tcPr>
            <w:tcW w:w="2108" w:type="dxa"/>
            <w:shd w:val="clear" w:color="auto" w:fill="auto"/>
            <w:vAlign w:val="center"/>
          </w:tcPr>
          <w:p w:rsidR="00134ED3" w:rsidRPr="002D786E" w:rsidRDefault="00134ED3" w:rsidP="00640605">
            <w:pPr>
              <w:pStyle w:val="142"/>
              <w:jc w:val="right"/>
            </w:pPr>
            <w:r w:rsidRPr="002D786E">
              <w:t xml:space="preserve"> 128,035</w:t>
            </w:r>
            <w:r>
              <w:rPr>
                <w:rFonts w:hint="eastAsia"/>
              </w:rPr>
              <w:t>件</w:t>
            </w:r>
          </w:p>
        </w:tc>
        <w:tc>
          <w:tcPr>
            <w:tcW w:w="2109" w:type="dxa"/>
            <w:shd w:val="clear" w:color="auto" w:fill="auto"/>
            <w:vAlign w:val="center"/>
          </w:tcPr>
          <w:p w:rsidR="00134ED3" w:rsidRPr="002D786E" w:rsidRDefault="00134ED3" w:rsidP="00640605">
            <w:pPr>
              <w:pStyle w:val="142"/>
              <w:jc w:val="right"/>
            </w:pPr>
            <w:r w:rsidRPr="002D786E">
              <w:t xml:space="preserve"> 132,310</w:t>
            </w:r>
            <w:r>
              <w:rPr>
                <w:rFonts w:hint="eastAsia"/>
              </w:rPr>
              <w:t>件</w:t>
            </w:r>
          </w:p>
        </w:tc>
      </w:tr>
      <w:tr w:rsidR="00134ED3" w:rsidTr="00640605">
        <w:tc>
          <w:tcPr>
            <w:tcW w:w="993" w:type="dxa"/>
            <w:vMerge/>
          </w:tcPr>
          <w:p w:rsidR="00134ED3" w:rsidRPr="003A0899" w:rsidRDefault="00134ED3" w:rsidP="00640605">
            <w:pPr>
              <w:pStyle w:val="142"/>
            </w:pPr>
          </w:p>
        </w:tc>
        <w:tc>
          <w:tcPr>
            <w:tcW w:w="3402" w:type="dxa"/>
            <w:vAlign w:val="center"/>
          </w:tcPr>
          <w:p w:rsidR="00134ED3" w:rsidRPr="003A0899" w:rsidRDefault="00134ED3" w:rsidP="00640605">
            <w:pPr>
              <w:pStyle w:val="142"/>
            </w:pPr>
            <w:r w:rsidRPr="003A0899">
              <w:rPr>
                <w:rFonts w:hint="eastAsia"/>
              </w:rPr>
              <w:t>國立歷史博物館</w:t>
            </w:r>
          </w:p>
        </w:tc>
        <w:tc>
          <w:tcPr>
            <w:tcW w:w="2108" w:type="dxa"/>
            <w:shd w:val="clear" w:color="auto" w:fill="auto"/>
            <w:vAlign w:val="center"/>
          </w:tcPr>
          <w:p w:rsidR="00134ED3" w:rsidRPr="002D786E" w:rsidRDefault="00134ED3" w:rsidP="00640605">
            <w:pPr>
              <w:pStyle w:val="142"/>
              <w:jc w:val="right"/>
            </w:pPr>
            <w:r w:rsidRPr="002D786E">
              <w:t>5</w:t>
            </w:r>
            <w:r w:rsidRPr="002D786E">
              <w:rPr>
                <w:rFonts w:hint="eastAsia"/>
              </w:rPr>
              <w:t>5</w:t>
            </w:r>
            <w:r w:rsidRPr="002D786E">
              <w:t>,</w:t>
            </w:r>
            <w:r w:rsidRPr="002D786E">
              <w:rPr>
                <w:rFonts w:hint="eastAsia"/>
              </w:rPr>
              <w:t>469</w:t>
            </w:r>
            <w:r>
              <w:rPr>
                <w:rFonts w:hint="eastAsia"/>
              </w:rPr>
              <w:t>號</w:t>
            </w:r>
          </w:p>
        </w:tc>
        <w:tc>
          <w:tcPr>
            <w:tcW w:w="2109" w:type="dxa"/>
            <w:shd w:val="clear" w:color="auto" w:fill="auto"/>
            <w:vAlign w:val="center"/>
          </w:tcPr>
          <w:p w:rsidR="00134ED3" w:rsidRPr="002D786E" w:rsidRDefault="00134ED3" w:rsidP="00640605">
            <w:pPr>
              <w:pStyle w:val="142"/>
              <w:jc w:val="right"/>
            </w:pPr>
            <w:r w:rsidRPr="002D786E">
              <w:t>5</w:t>
            </w:r>
            <w:r w:rsidRPr="002D786E">
              <w:rPr>
                <w:rFonts w:hint="eastAsia"/>
              </w:rPr>
              <w:t>6,041</w:t>
            </w:r>
            <w:r>
              <w:rPr>
                <w:rFonts w:hint="eastAsia"/>
              </w:rPr>
              <w:t>號</w:t>
            </w:r>
          </w:p>
        </w:tc>
      </w:tr>
      <w:tr w:rsidR="00134ED3" w:rsidTr="00640605">
        <w:tc>
          <w:tcPr>
            <w:tcW w:w="993" w:type="dxa"/>
            <w:vMerge/>
          </w:tcPr>
          <w:p w:rsidR="00134ED3" w:rsidRPr="003A0899" w:rsidRDefault="00134ED3" w:rsidP="00640605">
            <w:pPr>
              <w:pStyle w:val="142"/>
            </w:pPr>
          </w:p>
        </w:tc>
        <w:tc>
          <w:tcPr>
            <w:tcW w:w="3402" w:type="dxa"/>
            <w:vAlign w:val="center"/>
          </w:tcPr>
          <w:p w:rsidR="00134ED3" w:rsidRPr="003A0899" w:rsidRDefault="00134ED3" w:rsidP="00640605">
            <w:pPr>
              <w:pStyle w:val="142"/>
            </w:pPr>
            <w:r w:rsidRPr="003A0899">
              <w:rPr>
                <w:rFonts w:hint="eastAsia"/>
              </w:rPr>
              <w:t>國立中正紀念堂管理處</w:t>
            </w:r>
          </w:p>
        </w:tc>
        <w:tc>
          <w:tcPr>
            <w:tcW w:w="2108" w:type="dxa"/>
            <w:shd w:val="clear" w:color="auto" w:fill="auto"/>
            <w:vAlign w:val="center"/>
          </w:tcPr>
          <w:p w:rsidR="00134ED3" w:rsidRPr="002D786E" w:rsidRDefault="00134ED3" w:rsidP="00640605">
            <w:pPr>
              <w:pStyle w:val="142"/>
              <w:jc w:val="right"/>
            </w:pPr>
            <w:r w:rsidRPr="002D786E">
              <w:rPr>
                <w:rFonts w:hint="eastAsia"/>
              </w:rPr>
              <w:t>1</w:t>
            </w:r>
            <w:r>
              <w:rPr>
                <w:rFonts w:hint="eastAsia"/>
              </w:rPr>
              <w:t>,</w:t>
            </w:r>
            <w:r w:rsidRPr="002D786E">
              <w:rPr>
                <w:rFonts w:hint="eastAsia"/>
              </w:rPr>
              <w:t>652</w:t>
            </w:r>
            <w:r>
              <w:rPr>
                <w:rFonts w:hint="eastAsia"/>
              </w:rPr>
              <w:t>件</w:t>
            </w:r>
          </w:p>
        </w:tc>
        <w:tc>
          <w:tcPr>
            <w:tcW w:w="2109" w:type="dxa"/>
            <w:shd w:val="clear" w:color="auto" w:fill="auto"/>
            <w:vAlign w:val="center"/>
          </w:tcPr>
          <w:p w:rsidR="00134ED3" w:rsidRPr="002D786E" w:rsidRDefault="00134ED3" w:rsidP="00640605">
            <w:pPr>
              <w:pStyle w:val="142"/>
              <w:jc w:val="right"/>
            </w:pPr>
            <w:r w:rsidRPr="002D786E">
              <w:rPr>
                <w:rFonts w:hint="eastAsia"/>
              </w:rPr>
              <w:t>1</w:t>
            </w:r>
            <w:r>
              <w:t>,</w:t>
            </w:r>
            <w:r w:rsidRPr="002D786E">
              <w:rPr>
                <w:rFonts w:hint="eastAsia"/>
              </w:rPr>
              <w:t>642</w:t>
            </w:r>
            <w:r>
              <w:rPr>
                <w:rFonts w:hint="eastAsia"/>
              </w:rPr>
              <w:t>件</w:t>
            </w:r>
          </w:p>
        </w:tc>
      </w:tr>
      <w:tr w:rsidR="00134ED3" w:rsidTr="00640605">
        <w:tc>
          <w:tcPr>
            <w:tcW w:w="993" w:type="dxa"/>
            <w:vMerge/>
          </w:tcPr>
          <w:p w:rsidR="00134ED3" w:rsidRPr="003A0899" w:rsidRDefault="00134ED3" w:rsidP="00640605">
            <w:pPr>
              <w:pStyle w:val="142"/>
            </w:pPr>
          </w:p>
        </w:tc>
        <w:tc>
          <w:tcPr>
            <w:tcW w:w="3402" w:type="dxa"/>
            <w:vAlign w:val="center"/>
          </w:tcPr>
          <w:p w:rsidR="00134ED3" w:rsidRPr="003A0899" w:rsidRDefault="00134ED3" w:rsidP="00640605">
            <w:pPr>
              <w:pStyle w:val="142"/>
            </w:pPr>
            <w:r w:rsidRPr="003A0899">
              <w:rPr>
                <w:rFonts w:hint="eastAsia"/>
              </w:rPr>
              <w:t>國立國父紀念館</w:t>
            </w:r>
          </w:p>
        </w:tc>
        <w:tc>
          <w:tcPr>
            <w:tcW w:w="2108" w:type="dxa"/>
            <w:shd w:val="clear" w:color="auto" w:fill="auto"/>
            <w:vAlign w:val="center"/>
          </w:tcPr>
          <w:p w:rsidR="00134ED3" w:rsidRPr="002D786E" w:rsidRDefault="00134ED3" w:rsidP="00640605">
            <w:pPr>
              <w:pStyle w:val="142"/>
              <w:jc w:val="right"/>
            </w:pPr>
            <w:r w:rsidRPr="002D786E">
              <w:rPr>
                <w:rFonts w:hint="eastAsia"/>
              </w:rPr>
              <w:t>3</w:t>
            </w:r>
            <w:r>
              <w:t>,</w:t>
            </w:r>
            <w:r w:rsidRPr="002D786E">
              <w:rPr>
                <w:rFonts w:hint="eastAsia"/>
              </w:rPr>
              <w:t>256</w:t>
            </w:r>
            <w:r>
              <w:rPr>
                <w:rFonts w:hint="eastAsia"/>
              </w:rPr>
              <w:t>件</w:t>
            </w:r>
          </w:p>
        </w:tc>
        <w:tc>
          <w:tcPr>
            <w:tcW w:w="2109" w:type="dxa"/>
            <w:shd w:val="clear" w:color="auto" w:fill="auto"/>
            <w:vAlign w:val="center"/>
          </w:tcPr>
          <w:p w:rsidR="00134ED3" w:rsidRPr="002D786E" w:rsidRDefault="00134ED3" w:rsidP="00640605">
            <w:pPr>
              <w:pStyle w:val="142"/>
              <w:jc w:val="right"/>
            </w:pPr>
            <w:r w:rsidRPr="002D786E">
              <w:rPr>
                <w:rFonts w:hint="eastAsia"/>
              </w:rPr>
              <w:t>3</w:t>
            </w:r>
            <w:r>
              <w:t>,</w:t>
            </w:r>
            <w:r w:rsidRPr="002D786E">
              <w:rPr>
                <w:rFonts w:hint="eastAsia"/>
              </w:rPr>
              <w:t>278</w:t>
            </w:r>
            <w:r>
              <w:rPr>
                <w:rFonts w:hint="eastAsia"/>
              </w:rPr>
              <w:t>件</w:t>
            </w:r>
          </w:p>
        </w:tc>
      </w:tr>
    </w:tbl>
    <w:p w:rsidR="00134ED3" w:rsidRDefault="00134ED3" w:rsidP="00640605">
      <w:pPr>
        <w:pStyle w:val="142"/>
        <w:ind w:left="1216" w:hangingChars="500" w:hanging="1216"/>
      </w:pPr>
      <w:r>
        <w:rPr>
          <w:rFonts w:hint="eastAsia"/>
        </w:rPr>
        <w:t>說    明：</w:t>
      </w:r>
      <w:r w:rsidRPr="00987F1E">
        <w:rPr>
          <w:rFonts w:hint="eastAsia"/>
        </w:rPr>
        <w:t>國立中正紀念堂管理處</w:t>
      </w:r>
      <w:r>
        <w:rPr>
          <w:rFonts w:hint="eastAsia"/>
        </w:rPr>
        <w:t>因</w:t>
      </w:r>
      <w:r w:rsidRPr="00987F1E">
        <w:rPr>
          <w:rFonts w:hint="eastAsia"/>
        </w:rPr>
        <w:t>111年歸還國防部託管品，致實體與數位藏品減少。</w:t>
      </w:r>
    </w:p>
    <w:p w:rsidR="00134ED3" w:rsidRDefault="00134ED3" w:rsidP="00640605">
      <w:pPr>
        <w:pStyle w:val="142"/>
      </w:pPr>
      <w:r>
        <w:rPr>
          <w:rFonts w:hint="eastAsia"/>
        </w:rPr>
        <w:t>資料來源：表列各博物館提供，本中心整理。</w:t>
      </w:r>
    </w:p>
    <w:p w:rsidR="00134ED3" w:rsidRPr="009F0B73" w:rsidRDefault="00134ED3" w:rsidP="00640605">
      <w:pPr>
        <w:pStyle w:val="a5"/>
        <w:ind w:left="849" w:hanging="283"/>
        <w:rPr>
          <w:b/>
        </w:rPr>
      </w:pPr>
      <w:r w:rsidRPr="009F0B73">
        <w:rPr>
          <w:rFonts w:hint="eastAsia"/>
          <w:b/>
        </w:rPr>
        <w:t>(二)112年度部分博物館實際參觀人次尚未回復至COVID-19疫情發生前(108年度)之水準</w:t>
      </w:r>
      <w:r>
        <w:rPr>
          <w:rFonts w:hint="eastAsia"/>
          <w:b/>
        </w:rPr>
        <w:t>，購票人次仍有成長空間，</w:t>
      </w:r>
      <w:r w:rsidRPr="00B20AFE">
        <w:rPr>
          <w:rFonts w:hint="eastAsia"/>
          <w:b/>
        </w:rPr>
        <w:t>允宜發揮館藏特色及積極豐富策展面向，以提升民眾參觀意願</w:t>
      </w:r>
    </w:p>
    <w:p w:rsidR="00134ED3" w:rsidRDefault="00134ED3" w:rsidP="00640605">
      <w:pPr>
        <w:pStyle w:val="21"/>
        <w:ind w:left="850" w:firstLine="566"/>
      </w:pPr>
      <w:r w:rsidRPr="00AF0E7A">
        <w:rPr>
          <w:rFonts w:hint="eastAsia"/>
          <w:color w:val="000000"/>
          <w:lang w:eastAsia="zh-HK"/>
        </w:rPr>
        <w:t>COVID-19疫情常態化</w:t>
      </w:r>
      <w:r w:rsidRPr="00AF0E7A">
        <w:rPr>
          <w:rFonts w:hint="eastAsia"/>
          <w:color w:val="000000"/>
        </w:rPr>
        <w:t>後，</w:t>
      </w:r>
      <w:r w:rsidRPr="00AF0E7A">
        <w:rPr>
          <w:rFonts w:hint="eastAsia"/>
          <w:color w:val="000000"/>
          <w:lang w:eastAsia="zh-HK"/>
        </w:rPr>
        <w:t>人際交流恢復如常，</w:t>
      </w:r>
      <w:r w:rsidRPr="00AF0E7A">
        <w:rPr>
          <w:rFonts w:hint="eastAsia"/>
          <w:color w:val="000000"/>
        </w:rPr>
        <w:t>惟部分博物館參觀人次未因解除社交管制措施與實體館藏數量增加而成長，</w:t>
      </w:r>
      <w:r>
        <w:rPr>
          <w:rFonts w:hint="eastAsia"/>
          <w:color w:val="000000"/>
        </w:rPr>
        <w:t>以</w:t>
      </w:r>
      <w:r w:rsidRPr="00B94E2C">
        <w:rPr>
          <w:rFonts w:hint="eastAsia"/>
          <w:lang w:eastAsia="zh-HK"/>
        </w:rPr>
        <w:t>故宮112年度實際參觀</w:t>
      </w:r>
      <w:r w:rsidRPr="00B20AFE">
        <w:rPr>
          <w:rFonts w:hint="eastAsia"/>
          <w:lang w:eastAsia="zh-HK"/>
        </w:rPr>
        <w:t>(含購票與非購票)</w:t>
      </w:r>
      <w:r w:rsidRPr="00B94E2C">
        <w:rPr>
          <w:rFonts w:hint="eastAsia"/>
          <w:lang w:eastAsia="zh-HK"/>
        </w:rPr>
        <w:t>250.6萬人次，</w:t>
      </w:r>
      <w:r>
        <w:rPr>
          <w:rFonts w:hint="eastAsia"/>
        </w:rPr>
        <w:t>較</w:t>
      </w:r>
      <w:r w:rsidRPr="00B94E2C">
        <w:rPr>
          <w:rFonts w:hint="eastAsia"/>
          <w:lang w:eastAsia="zh-HK"/>
        </w:rPr>
        <w:t>COVID-19疫情發生前(108年度)</w:t>
      </w:r>
      <w:r>
        <w:rPr>
          <w:rFonts w:hint="eastAsia"/>
        </w:rPr>
        <w:t>之</w:t>
      </w:r>
      <w:r w:rsidRPr="00B94E2C">
        <w:rPr>
          <w:rFonts w:hint="eastAsia"/>
          <w:lang w:eastAsia="zh-HK"/>
        </w:rPr>
        <w:t>488.2</w:t>
      </w:r>
      <w:r>
        <w:rPr>
          <w:rFonts w:hint="eastAsia"/>
          <w:lang w:eastAsia="zh-HK"/>
        </w:rPr>
        <w:t>萬人次</w:t>
      </w:r>
      <w:r>
        <w:rPr>
          <w:rFonts w:hint="eastAsia"/>
        </w:rPr>
        <w:t>，減少237.6萬人次、約減48.65%(詳表2)。教育部所轄之5家主要博物館實際參觀人次合計減少3.55%，其中</w:t>
      </w:r>
      <w:r w:rsidRPr="00B94E2C">
        <w:rPr>
          <w:rFonts w:hint="eastAsia"/>
        </w:rPr>
        <w:t>112年度國立科學工藝博物館、國立海洋生物博物館、國立臺灣科學教育館等3</w:t>
      </w:r>
      <w:r>
        <w:rPr>
          <w:rFonts w:hint="eastAsia"/>
        </w:rPr>
        <w:t>家之實際參觀人次</w:t>
      </w:r>
      <w:r w:rsidRPr="00B94E2C">
        <w:rPr>
          <w:rFonts w:hint="eastAsia"/>
        </w:rPr>
        <w:t>仍較108年度為低。</w:t>
      </w:r>
      <w:r>
        <w:rPr>
          <w:rFonts w:hint="eastAsia"/>
        </w:rPr>
        <w:t>而文化部所轄</w:t>
      </w:r>
      <w:r w:rsidRPr="00F52811">
        <w:rPr>
          <w:rFonts w:hint="eastAsia"/>
        </w:rPr>
        <w:t>之11家博物館中，除國立歷史博物館於108至112年度間閉館外，國立傳統藝術中心、國立臺灣美術館、國立臺灣工藝研究發展中心、國立臺灣史前文化博物館、國家人權博物館、國立中正紀念堂管理處等6家之112年度實際參觀人次，亦仍較108</w:t>
      </w:r>
      <w:r>
        <w:rPr>
          <w:rFonts w:hint="eastAsia"/>
        </w:rPr>
        <w:t>年度為低，顯示部分博物館實際參觀人次尚未回復至COVID-19疫情發生前(108年度)之水準。</w:t>
      </w:r>
    </w:p>
    <w:p w:rsidR="00134ED3" w:rsidRDefault="00134ED3" w:rsidP="00640605">
      <w:pPr>
        <w:pStyle w:val="21"/>
        <w:ind w:left="850" w:firstLine="566"/>
        <w:rPr>
          <w:lang w:eastAsia="zh-HK"/>
        </w:rPr>
      </w:pPr>
      <w:r w:rsidRPr="00B20AFE">
        <w:rPr>
          <w:rFonts w:hint="eastAsia"/>
          <w:lang w:eastAsia="zh-HK"/>
        </w:rPr>
        <w:t>另以112年度實際購票參觀人次與108年度相較，故宮減少55.12%，教育部所轄</w:t>
      </w:r>
      <w:r>
        <w:rPr>
          <w:rFonts w:hint="eastAsia"/>
        </w:rPr>
        <w:t>之</w:t>
      </w:r>
      <w:r w:rsidRPr="00B20AFE">
        <w:rPr>
          <w:rFonts w:hint="eastAsia"/>
          <w:lang w:eastAsia="zh-HK"/>
        </w:rPr>
        <w:t>5家主要博物館合計減少2.98%，文化部所轄</w:t>
      </w:r>
      <w:r>
        <w:rPr>
          <w:rFonts w:hint="eastAsia"/>
        </w:rPr>
        <w:t>之</w:t>
      </w:r>
      <w:r w:rsidRPr="00B20AFE">
        <w:rPr>
          <w:rFonts w:hint="eastAsia"/>
          <w:lang w:eastAsia="zh-HK"/>
        </w:rPr>
        <w:t>4家主要博物館合計增加4.51%，其中故宮、國立臺灣科學教育館、國立海洋科技博物館、國立傳統藝術中心</w:t>
      </w:r>
      <w:r>
        <w:rPr>
          <w:rFonts w:hint="eastAsia"/>
        </w:rPr>
        <w:t>之實際</w:t>
      </w:r>
      <w:r>
        <w:rPr>
          <w:rFonts w:hint="eastAsia"/>
          <w:lang w:eastAsia="zh-HK"/>
        </w:rPr>
        <w:t>購票參觀人次尚有努力空間</w:t>
      </w:r>
      <w:r>
        <w:rPr>
          <w:rFonts w:hint="eastAsia"/>
        </w:rPr>
        <w:t>；</w:t>
      </w:r>
      <w:r w:rsidRPr="00B20AFE">
        <w:rPr>
          <w:rFonts w:hint="eastAsia"/>
          <w:lang w:eastAsia="zh-HK"/>
        </w:rPr>
        <w:t>允宜發揮館藏特色及豐富策展面向，積極拓展多元行銷宣傳與文化推廣活動，以提升民眾入館參觀意願。</w:t>
      </w:r>
      <w:r w:rsidRPr="009F0B73">
        <w:rPr>
          <w:rFonts w:hint="eastAsia"/>
          <w:b/>
        </w:rPr>
        <w:t xml:space="preserve"> </w:t>
      </w:r>
    </w:p>
    <w:p w:rsidR="00134ED3" w:rsidRPr="005A1C33" w:rsidRDefault="00134ED3" w:rsidP="00640605">
      <w:pPr>
        <w:spacing w:line="400" w:lineRule="exact"/>
        <w:ind w:leftChars="0" w:left="670" w:hangingChars="275" w:hanging="670"/>
        <w:rPr>
          <w:b/>
          <w:spacing w:val="-20"/>
          <w:lang w:eastAsia="zh-HK"/>
        </w:rPr>
      </w:pPr>
      <w:r w:rsidRPr="005A1C33">
        <w:rPr>
          <w:rFonts w:hint="eastAsia"/>
          <w:b/>
          <w:spacing w:val="-20"/>
          <w:lang w:eastAsia="zh-HK"/>
        </w:rPr>
        <w:t>表2  108與112年度故宮、教育部</w:t>
      </w:r>
      <w:r w:rsidRPr="005A1C33">
        <w:rPr>
          <w:rFonts w:hint="eastAsia"/>
          <w:b/>
          <w:spacing w:val="-20"/>
        </w:rPr>
        <w:t>及</w:t>
      </w:r>
      <w:r w:rsidRPr="005A1C33">
        <w:rPr>
          <w:rFonts w:hint="eastAsia"/>
          <w:b/>
          <w:spacing w:val="-20"/>
          <w:lang w:eastAsia="zh-HK"/>
        </w:rPr>
        <w:t>文化部所轄之主要博物館參觀人次情形表</w:t>
      </w:r>
    </w:p>
    <w:p w:rsidR="00134ED3" w:rsidRPr="005A1C33" w:rsidRDefault="00134ED3" w:rsidP="00640605">
      <w:pPr>
        <w:pStyle w:val="142"/>
        <w:jc w:val="right"/>
        <w:rPr>
          <w:lang w:eastAsia="zh-HK"/>
        </w:rPr>
      </w:pPr>
      <w:r>
        <w:rPr>
          <w:rFonts w:hint="eastAsia"/>
        </w:rPr>
        <w:t>單位：人次；%</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418"/>
        <w:gridCol w:w="1275"/>
        <w:gridCol w:w="1276"/>
        <w:gridCol w:w="1134"/>
        <w:gridCol w:w="1205"/>
        <w:gridCol w:w="1205"/>
        <w:gridCol w:w="1019"/>
      </w:tblGrid>
      <w:tr w:rsidR="00134ED3" w:rsidRPr="002D5F29" w:rsidTr="00640605">
        <w:trPr>
          <w:tblHeader/>
        </w:trPr>
        <w:tc>
          <w:tcPr>
            <w:tcW w:w="1418" w:type="dxa"/>
            <w:vMerge w:val="restart"/>
            <w:shd w:val="clear" w:color="auto" w:fill="auto"/>
            <w:vAlign w:val="center"/>
          </w:tcPr>
          <w:p w:rsidR="00134ED3" w:rsidRPr="002D5F29" w:rsidRDefault="00134ED3" w:rsidP="00640605">
            <w:pPr>
              <w:pStyle w:val="142"/>
              <w:jc w:val="center"/>
              <w:rPr>
                <w:b/>
                <w:spacing w:val="-20"/>
              </w:rPr>
            </w:pPr>
            <w:r w:rsidRPr="002D5F29">
              <w:rPr>
                <w:rFonts w:hint="eastAsia"/>
                <w:b/>
                <w:spacing w:val="-20"/>
              </w:rPr>
              <w:t>館所</w:t>
            </w:r>
          </w:p>
        </w:tc>
        <w:tc>
          <w:tcPr>
            <w:tcW w:w="3685" w:type="dxa"/>
            <w:gridSpan w:val="3"/>
            <w:shd w:val="clear" w:color="auto" w:fill="auto"/>
            <w:vAlign w:val="center"/>
          </w:tcPr>
          <w:p w:rsidR="00134ED3" w:rsidRPr="002D5F29" w:rsidRDefault="00134ED3" w:rsidP="00640605">
            <w:pPr>
              <w:pStyle w:val="142"/>
              <w:jc w:val="center"/>
              <w:rPr>
                <w:b/>
                <w:spacing w:val="-20"/>
                <w:szCs w:val="24"/>
              </w:rPr>
            </w:pPr>
            <w:r w:rsidRPr="002D5F29">
              <w:rPr>
                <w:rFonts w:hint="eastAsia"/>
                <w:b/>
                <w:spacing w:val="-20"/>
                <w:szCs w:val="24"/>
              </w:rPr>
              <w:t>參觀(含購票與非購票)人次</w:t>
            </w:r>
          </w:p>
        </w:tc>
        <w:tc>
          <w:tcPr>
            <w:tcW w:w="3429" w:type="dxa"/>
            <w:gridSpan w:val="3"/>
            <w:shd w:val="clear" w:color="auto" w:fill="auto"/>
            <w:vAlign w:val="center"/>
          </w:tcPr>
          <w:p w:rsidR="00134ED3" w:rsidRPr="002D5F29" w:rsidRDefault="00134ED3" w:rsidP="00640605">
            <w:pPr>
              <w:pStyle w:val="142"/>
              <w:jc w:val="center"/>
              <w:rPr>
                <w:b/>
                <w:spacing w:val="-20"/>
                <w:szCs w:val="24"/>
              </w:rPr>
            </w:pPr>
            <w:r w:rsidRPr="002D5F29">
              <w:rPr>
                <w:rFonts w:hint="eastAsia"/>
                <w:b/>
                <w:spacing w:val="-20"/>
                <w:szCs w:val="24"/>
              </w:rPr>
              <w:t>購票參觀人次</w:t>
            </w:r>
          </w:p>
        </w:tc>
      </w:tr>
      <w:tr w:rsidR="00134ED3" w:rsidRPr="002D5F29" w:rsidTr="00640605">
        <w:trPr>
          <w:tblHeader/>
        </w:trPr>
        <w:tc>
          <w:tcPr>
            <w:tcW w:w="1418" w:type="dxa"/>
            <w:vMerge/>
            <w:shd w:val="clear" w:color="auto" w:fill="auto"/>
            <w:vAlign w:val="center"/>
          </w:tcPr>
          <w:p w:rsidR="00134ED3" w:rsidRPr="002D5F29" w:rsidRDefault="00134ED3" w:rsidP="00640605">
            <w:pPr>
              <w:pStyle w:val="142"/>
              <w:jc w:val="center"/>
              <w:rPr>
                <w:b/>
                <w:spacing w:val="-20"/>
              </w:rPr>
            </w:pPr>
          </w:p>
        </w:tc>
        <w:tc>
          <w:tcPr>
            <w:tcW w:w="1275" w:type="dxa"/>
            <w:shd w:val="clear" w:color="auto" w:fill="auto"/>
            <w:vAlign w:val="center"/>
          </w:tcPr>
          <w:p w:rsidR="00134ED3" w:rsidRPr="002D5F29" w:rsidRDefault="00134ED3" w:rsidP="00640605">
            <w:pPr>
              <w:pStyle w:val="142"/>
              <w:jc w:val="center"/>
              <w:rPr>
                <w:b/>
                <w:spacing w:val="-20"/>
                <w:szCs w:val="24"/>
              </w:rPr>
            </w:pPr>
            <w:r w:rsidRPr="002D5F29">
              <w:rPr>
                <w:rFonts w:hint="eastAsia"/>
                <w:b/>
                <w:spacing w:val="-20"/>
                <w:szCs w:val="24"/>
              </w:rPr>
              <w:t>108年度</w:t>
            </w:r>
          </w:p>
        </w:tc>
        <w:tc>
          <w:tcPr>
            <w:tcW w:w="1276" w:type="dxa"/>
            <w:vAlign w:val="center"/>
          </w:tcPr>
          <w:p w:rsidR="00134ED3" w:rsidRPr="002D5F29" w:rsidRDefault="00134ED3" w:rsidP="00640605">
            <w:pPr>
              <w:pStyle w:val="142"/>
              <w:jc w:val="center"/>
              <w:rPr>
                <w:b/>
                <w:spacing w:val="-20"/>
                <w:szCs w:val="24"/>
              </w:rPr>
            </w:pPr>
            <w:r w:rsidRPr="002D5F29">
              <w:rPr>
                <w:rFonts w:hint="eastAsia"/>
                <w:b/>
                <w:spacing w:val="-20"/>
                <w:szCs w:val="24"/>
              </w:rPr>
              <w:t>112年度</w:t>
            </w:r>
          </w:p>
        </w:tc>
        <w:tc>
          <w:tcPr>
            <w:tcW w:w="1134" w:type="dxa"/>
            <w:vAlign w:val="center"/>
          </w:tcPr>
          <w:p w:rsidR="00134ED3" w:rsidRPr="002D5F29" w:rsidRDefault="00134ED3" w:rsidP="00640605">
            <w:pPr>
              <w:pStyle w:val="142"/>
              <w:jc w:val="center"/>
              <w:rPr>
                <w:b/>
                <w:spacing w:val="-20"/>
                <w:szCs w:val="24"/>
              </w:rPr>
            </w:pPr>
            <w:r w:rsidRPr="002D5F29">
              <w:rPr>
                <w:rFonts w:hint="eastAsia"/>
                <w:b/>
                <w:spacing w:val="-20"/>
                <w:szCs w:val="24"/>
              </w:rPr>
              <w:t>增減幅度</w:t>
            </w:r>
          </w:p>
        </w:tc>
        <w:tc>
          <w:tcPr>
            <w:tcW w:w="1205" w:type="dxa"/>
            <w:shd w:val="clear" w:color="auto" w:fill="auto"/>
            <w:vAlign w:val="center"/>
          </w:tcPr>
          <w:p w:rsidR="00134ED3" w:rsidRPr="002D5F29" w:rsidRDefault="00134ED3" w:rsidP="00640605">
            <w:pPr>
              <w:pStyle w:val="142"/>
              <w:jc w:val="center"/>
              <w:rPr>
                <w:b/>
                <w:spacing w:val="-20"/>
                <w:szCs w:val="24"/>
              </w:rPr>
            </w:pPr>
            <w:r w:rsidRPr="002D5F29">
              <w:rPr>
                <w:rFonts w:hint="eastAsia"/>
                <w:b/>
                <w:spacing w:val="-20"/>
                <w:szCs w:val="24"/>
              </w:rPr>
              <w:t>108年度</w:t>
            </w:r>
          </w:p>
        </w:tc>
        <w:tc>
          <w:tcPr>
            <w:tcW w:w="1205" w:type="dxa"/>
            <w:vAlign w:val="center"/>
          </w:tcPr>
          <w:p w:rsidR="00134ED3" w:rsidRPr="002D5F29" w:rsidRDefault="00134ED3" w:rsidP="00640605">
            <w:pPr>
              <w:pStyle w:val="142"/>
              <w:jc w:val="center"/>
              <w:rPr>
                <w:b/>
                <w:spacing w:val="-20"/>
                <w:szCs w:val="24"/>
              </w:rPr>
            </w:pPr>
            <w:r w:rsidRPr="002D5F29">
              <w:rPr>
                <w:rFonts w:hint="eastAsia"/>
                <w:b/>
                <w:spacing w:val="-20"/>
                <w:szCs w:val="24"/>
              </w:rPr>
              <w:t>112年度</w:t>
            </w:r>
          </w:p>
        </w:tc>
        <w:tc>
          <w:tcPr>
            <w:tcW w:w="1019" w:type="dxa"/>
            <w:vAlign w:val="center"/>
          </w:tcPr>
          <w:p w:rsidR="00134ED3" w:rsidRPr="002D5F29" w:rsidRDefault="00134ED3" w:rsidP="00640605">
            <w:pPr>
              <w:pStyle w:val="142"/>
              <w:jc w:val="center"/>
              <w:rPr>
                <w:b/>
                <w:spacing w:val="-20"/>
                <w:szCs w:val="24"/>
              </w:rPr>
            </w:pPr>
            <w:r w:rsidRPr="002D5F29">
              <w:rPr>
                <w:rFonts w:hint="eastAsia"/>
                <w:b/>
                <w:spacing w:val="-20"/>
                <w:szCs w:val="24"/>
              </w:rPr>
              <w:t>增減幅度</w:t>
            </w:r>
          </w:p>
        </w:tc>
      </w:tr>
      <w:tr w:rsidR="00134ED3" w:rsidRPr="009F0B73" w:rsidTr="00640605">
        <w:tc>
          <w:tcPr>
            <w:tcW w:w="1418" w:type="dxa"/>
            <w:shd w:val="clear" w:color="auto" w:fill="auto"/>
            <w:vAlign w:val="center"/>
          </w:tcPr>
          <w:p w:rsidR="00134ED3" w:rsidRPr="002D5F29" w:rsidRDefault="00134ED3" w:rsidP="00640605">
            <w:pPr>
              <w:pStyle w:val="142"/>
              <w:rPr>
                <w:spacing w:val="-20"/>
              </w:rPr>
            </w:pPr>
            <w:r w:rsidRPr="002D5F29">
              <w:rPr>
                <w:spacing w:val="-20"/>
              </w:rPr>
              <w:t>故宮北院</w:t>
            </w:r>
          </w:p>
        </w:tc>
        <w:tc>
          <w:tcPr>
            <w:tcW w:w="1275" w:type="dxa"/>
            <w:shd w:val="clear" w:color="auto" w:fill="auto"/>
            <w:vAlign w:val="center"/>
          </w:tcPr>
          <w:p w:rsidR="00134ED3" w:rsidRPr="002D5F29" w:rsidRDefault="00134ED3" w:rsidP="00640605">
            <w:pPr>
              <w:pStyle w:val="142"/>
              <w:jc w:val="right"/>
              <w:rPr>
                <w:spacing w:val="-20"/>
              </w:rPr>
            </w:pPr>
            <w:r w:rsidRPr="002D5F29">
              <w:rPr>
                <w:spacing w:val="-20"/>
              </w:rPr>
              <w:t>3,832,373</w:t>
            </w:r>
          </w:p>
        </w:tc>
        <w:tc>
          <w:tcPr>
            <w:tcW w:w="1276" w:type="dxa"/>
            <w:vAlign w:val="center"/>
          </w:tcPr>
          <w:p w:rsidR="00134ED3" w:rsidRPr="002D5F29" w:rsidRDefault="00134ED3" w:rsidP="00640605">
            <w:pPr>
              <w:pStyle w:val="142"/>
              <w:jc w:val="right"/>
              <w:rPr>
                <w:spacing w:val="-20"/>
              </w:rPr>
            </w:pPr>
            <w:r w:rsidRPr="002D5F29">
              <w:rPr>
                <w:spacing w:val="-20"/>
              </w:rPr>
              <w:t>1,552,190</w:t>
            </w:r>
          </w:p>
        </w:tc>
        <w:tc>
          <w:tcPr>
            <w:tcW w:w="1134" w:type="dxa"/>
            <w:shd w:val="clear" w:color="auto" w:fill="auto"/>
            <w:vAlign w:val="center"/>
          </w:tcPr>
          <w:p w:rsidR="00134ED3" w:rsidRPr="002D5F29" w:rsidRDefault="00134ED3" w:rsidP="00640605">
            <w:pPr>
              <w:pStyle w:val="142"/>
              <w:jc w:val="right"/>
              <w:rPr>
                <w:spacing w:val="-20"/>
              </w:rPr>
            </w:pPr>
            <w:r w:rsidRPr="002D5F29">
              <w:rPr>
                <w:spacing w:val="-20"/>
              </w:rPr>
              <w:t>-59.50</w:t>
            </w:r>
          </w:p>
        </w:tc>
        <w:tc>
          <w:tcPr>
            <w:tcW w:w="1205" w:type="dxa"/>
            <w:shd w:val="clear" w:color="auto" w:fill="auto"/>
            <w:vAlign w:val="center"/>
          </w:tcPr>
          <w:p w:rsidR="00134ED3" w:rsidRPr="002D5F29" w:rsidRDefault="00134ED3" w:rsidP="00640605">
            <w:pPr>
              <w:pStyle w:val="142"/>
              <w:jc w:val="right"/>
              <w:rPr>
                <w:spacing w:val="-20"/>
              </w:rPr>
            </w:pPr>
            <w:r w:rsidRPr="002D5F29">
              <w:rPr>
                <w:spacing w:val="-20"/>
              </w:rPr>
              <w:t>2,651,653</w:t>
            </w:r>
          </w:p>
        </w:tc>
        <w:tc>
          <w:tcPr>
            <w:tcW w:w="1205" w:type="dxa"/>
            <w:vAlign w:val="center"/>
          </w:tcPr>
          <w:p w:rsidR="00134ED3" w:rsidRPr="002D5F29" w:rsidRDefault="00134ED3" w:rsidP="00640605">
            <w:pPr>
              <w:pStyle w:val="142"/>
              <w:jc w:val="right"/>
              <w:rPr>
                <w:spacing w:val="-20"/>
              </w:rPr>
            </w:pPr>
            <w:r w:rsidRPr="002D5F29">
              <w:rPr>
                <w:spacing w:val="-20"/>
              </w:rPr>
              <w:t>956,252</w:t>
            </w:r>
          </w:p>
        </w:tc>
        <w:tc>
          <w:tcPr>
            <w:tcW w:w="1019" w:type="dxa"/>
            <w:shd w:val="clear" w:color="auto" w:fill="auto"/>
            <w:vAlign w:val="center"/>
          </w:tcPr>
          <w:p w:rsidR="00134ED3" w:rsidRPr="002D5F29" w:rsidRDefault="00134ED3" w:rsidP="00640605">
            <w:pPr>
              <w:pStyle w:val="142"/>
              <w:jc w:val="right"/>
              <w:rPr>
                <w:spacing w:val="-20"/>
              </w:rPr>
            </w:pPr>
            <w:r w:rsidRPr="002D5F29">
              <w:rPr>
                <w:spacing w:val="-20"/>
              </w:rPr>
              <w:t>-63.94</w:t>
            </w:r>
          </w:p>
        </w:tc>
      </w:tr>
      <w:tr w:rsidR="00134ED3" w:rsidRPr="009F0B73" w:rsidTr="00640605">
        <w:tc>
          <w:tcPr>
            <w:tcW w:w="1418" w:type="dxa"/>
            <w:shd w:val="clear" w:color="auto" w:fill="auto"/>
            <w:vAlign w:val="center"/>
          </w:tcPr>
          <w:p w:rsidR="00134ED3" w:rsidRPr="002D5F29" w:rsidRDefault="00134ED3" w:rsidP="00640605">
            <w:pPr>
              <w:pStyle w:val="142"/>
              <w:rPr>
                <w:spacing w:val="-20"/>
              </w:rPr>
            </w:pPr>
            <w:r w:rsidRPr="002D5F29">
              <w:rPr>
                <w:spacing w:val="-20"/>
              </w:rPr>
              <w:t>故宮南院</w:t>
            </w:r>
          </w:p>
        </w:tc>
        <w:tc>
          <w:tcPr>
            <w:tcW w:w="1275" w:type="dxa"/>
            <w:shd w:val="clear" w:color="auto" w:fill="auto"/>
            <w:vAlign w:val="center"/>
          </w:tcPr>
          <w:p w:rsidR="00134ED3" w:rsidRPr="002D5F29" w:rsidRDefault="00134ED3" w:rsidP="00640605">
            <w:pPr>
              <w:pStyle w:val="142"/>
              <w:jc w:val="right"/>
              <w:rPr>
                <w:spacing w:val="-20"/>
              </w:rPr>
            </w:pPr>
            <w:r w:rsidRPr="002D5F29">
              <w:rPr>
                <w:spacing w:val="-20"/>
              </w:rPr>
              <w:t>1,049,262</w:t>
            </w:r>
          </w:p>
        </w:tc>
        <w:tc>
          <w:tcPr>
            <w:tcW w:w="1276" w:type="dxa"/>
            <w:vAlign w:val="center"/>
          </w:tcPr>
          <w:p w:rsidR="00134ED3" w:rsidRPr="002D5F29" w:rsidRDefault="00134ED3" w:rsidP="00640605">
            <w:pPr>
              <w:pStyle w:val="142"/>
              <w:jc w:val="right"/>
              <w:rPr>
                <w:spacing w:val="-20"/>
              </w:rPr>
            </w:pPr>
            <w:r w:rsidRPr="002D5F29">
              <w:rPr>
                <w:spacing w:val="-20"/>
              </w:rPr>
              <w:t>954,296</w:t>
            </w:r>
          </w:p>
        </w:tc>
        <w:tc>
          <w:tcPr>
            <w:tcW w:w="1134" w:type="dxa"/>
            <w:shd w:val="clear" w:color="auto" w:fill="auto"/>
            <w:vAlign w:val="center"/>
          </w:tcPr>
          <w:p w:rsidR="00134ED3" w:rsidRPr="002D5F29" w:rsidRDefault="00134ED3" w:rsidP="00640605">
            <w:pPr>
              <w:pStyle w:val="142"/>
              <w:jc w:val="right"/>
              <w:rPr>
                <w:spacing w:val="-20"/>
              </w:rPr>
            </w:pPr>
            <w:r w:rsidRPr="002D5F29">
              <w:rPr>
                <w:spacing w:val="-20"/>
              </w:rPr>
              <w:t>-9.05</w:t>
            </w:r>
          </w:p>
        </w:tc>
        <w:tc>
          <w:tcPr>
            <w:tcW w:w="1205" w:type="dxa"/>
            <w:shd w:val="clear" w:color="auto" w:fill="auto"/>
            <w:vAlign w:val="center"/>
          </w:tcPr>
          <w:p w:rsidR="00134ED3" w:rsidRPr="002D5F29" w:rsidRDefault="00134ED3" w:rsidP="00640605">
            <w:pPr>
              <w:pStyle w:val="142"/>
              <w:jc w:val="right"/>
              <w:rPr>
                <w:spacing w:val="-20"/>
              </w:rPr>
            </w:pPr>
            <w:r w:rsidRPr="002D5F29">
              <w:rPr>
                <w:spacing w:val="-20"/>
              </w:rPr>
              <w:t>506,434</w:t>
            </w:r>
          </w:p>
        </w:tc>
        <w:tc>
          <w:tcPr>
            <w:tcW w:w="1205" w:type="dxa"/>
            <w:vAlign w:val="center"/>
          </w:tcPr>
          <w:p w:rsidR="00134ED3" w:rsidRPr="002D5F29" w:rsidRDefault="00134ED3" w:rsidP="00640605">
            <w:pPr>
              <w:pStyle w:val="142"/>
              <w:jc w:val="right"/>
              <w:rPr>
                <w:spacing w:val="-20"/>
              </w:rPr>
            </w:pPr>
            <w:r w:rsidRPr="002D5F29">
              <w:rPr>
                <w:spacing w:val="-20"/>
              </w:rPr>
              <w:t>461,229</w:t>
            </w:r>
          </w:p>
        </w:tc>
        <w:tc>
          <w:tcPr>
            <w:tcW w:w="1019" w:type="dxa"/>
            <w:shd w:val="clear" w:color="auto" w:fill="auto"/>
            <w:vAlign w:val="center"/>
          </w:tcPr>
          <w:p w:rsidR="00134ED3" w:rsidRPr="002D5F29" w:rsidRDefault="00134ED3" w:rsidP="00640605">
            <w:pPr>
              <w:pStyle w:val="142"/>
              <w:jc w:val="right"/>
              <w:rPr>
                <w:spacing w:val="-20"/>
              </w:rPr>
            </w:pPr>
            <w:r w:rsidRPr="002D5F29">
              <w:rPr>
                <w:spacing w:val="-20"/>
              </w:rPr>
              <w:t>-8.93</w:t>
            </w:r>
          </w:p>
        </w:tc>
      </w:tr>
      <w:tr w:rsidR="00134ED3" w:rsidRPr="009F0B73" w:rsidTr="00640605">
        <w:tc>
          <w:tcPr>
            <w:tcW w:w="1418" w:type="dxa"/>
            <w:tcBorders>
              <w:bottom w:val="double" w:sz="6" w:space="0" w:color="auto"/>
            </w:tcBorders>
            <w:shd w:val="clear" w:color="auto" w:fill="auto"/>
            <w:vAlign w:val="center"/>
          </w:tcPr>
          <w:p w:rsidR="00134ED3" w:rsidRPr="00DB0C84" w:rsidRDefault="00134ED3" w:rsidP="00640605">
            <w:pPr>
              <w:pStyle w:val="142"/>
              <w:rPr>
                <w:b/>
                <w:spacing w:val="-20"/>
              </w:rPr>
            </w:pPr>
            <w:r w:rsidRPr="00DB0C84">
              <w:rPr>
                <w:b/>
                <w:spacing w:val="-20"/>
              </w:rPr>
              <w:t>故宮合計</w:t>
            </w:r>
          </w:p>
        </w:tc>
        <w:tc>
          <w:tcPr>
            <w:tcW w:w="1275" w:type="dxa"/>
            <w:tcBorders>
              <w:bottom w:val="double" w:sz="6" w:space="0" w:color="auto"/>
            </w:tcBorders>
            <w:shd w:val="clear" w:color="auto" w:fill="auto"/>
            <w:vAlign w:val="center"/>
          </w:tcPr>
          <w:p w:rsidR="00134ED3" w:rsidRPr="00DB0C84" w:rsidRDefault="00134ED3" w:rsidP="00640605">
            <w:pPr>
              <w:pStyle w:val="142"/>
              <w:jc w:val="right"/>
              <w:rPr>
                <w:b/>
                <w:spacing w:val="-20"/>
              </w:rPr>
            </w:pPr>
            <w:r w:rsidRPr="00DB0C84">
              <w:rPr>
                <w:b/>
                <w:spacing w:val="-20"/>
              </w:rPr>
              <w:t>4,881,635</w:t>
            </w:r>
          </w:p>
        </w:tc>
        <w:tc>
          <w:tcPr>
            <w:tcW w:w="1276" w:type="dxa"/>
            <w:tcBorders>
              <w:bottom w:val="double" w:sz="6" w:space="0" w:color="auto"/>
            </w:tcBorders>
            <w:vAlign w:val="center"/>
          </w:tcPr>
          <w:p w:rsidR="00134ED3" w:rsidRPr="00DB0C84" w:rsidRDefault="00134ED3" w:rsidP="00640605">
            <w:pPr>
              <w:pStyle w:val="142"/>
              <w:jc w:val="right"/>
              <w:rPr>
                <w:b/>
                <w:spacing w:val="-20"/>
              </w:rPr>
            </w:pPr>
            <w:r w:rsidRPr="00DB0C84">
              <w:rPr>
                <w:b/>
                <w:spacing w:val="-20"/>
              </w:rPr>
              <w:t>2,506,486</w:t>
            </w:r>
          </w:p>
        </w:tc>
        <w:tc>
          <w:tcPr>
            <w:tcW w:w="1134" w:type="dxa"/>
            <w:tcBorders>
              <w:bottom w:val="double" w:sz="6" w:space="0" w:color="auto"/>
            </w:tcBorders>
            <w:shd w:val="clear" w:color="auto" w:fill="auto"/>
            <w:vAlign w:val="center"/>
          </w:tcPr>
          <w:p w:rsidR="00134ED3" w:rsidRPr="00DB0C84" w:rsidRDefault="00134ED3" w:rsidP="00640605">
            <w:pPr>
              <w:pStyle w:val="142"/>
              <w:jc w:val="right"/>
              <w:rPr>
                <w:b/>
                <w:spacing w:val="-20"/>
              </w:rPr>
            </w:pPr>
            <w:r w:rsidRPr="00DB0C84">
              <w:rPr>
                <w:b/>
                <w:spacing w:val="-20"/>
              </w:rPr>
              <w:t>-48.65</w:t>
            </w:r>
          </w:p>
        </w:tc>
        <w:tc>
          <w:tcPr>
            <w:tcW w:w="1205" w:type="dxa"/>
            <w:tcBorders>
              <w:bottom w:val="double" w:sz="6" w:space="0" w:color="auto"/>
            </w:tcBorders>
            <w:shd w:val="clear" w:color="auto" w:fill="auto"/>
            <w:vAlign w:val="center"/>
          </w:tcPr>
          <w:p w:rsidR="00134ED3" w:rsidRPr="00DB0C84" w:rsidRDefault="00134ED3" w:rsidP="00640605">
            <w:pPr>
              <w:pStyle w:val="142"/>
              <w:jc w:val="right"/>
              <w:rPr>
                <w:b/>
                <w:spacing w:val="-20"/>
              </w:rPr>
            </w:pPr>
            <w:r w:rsidRPr="00DB0C84">
              <w:rPr>
                <w:b/>
                <w:spacing w:val="-20"/>
              </w:rPr>
              <w:t>3,158,087</w:t>
            </w:r>
          </w:p>
        </w:tc>
        <w:tc>
          <w:tcPr>
            <w:tcW w:w="1205" w:type="dxa"/>
            <w:tcBorders>
              <w:bottom w:val="double" w:sz="6" w:space="0" w:color="auto"/>
            </w:tcBorders>
            <w:vAlign w:val="center"/>
          </w:tcPr>
          <w:p w:rsidR="00134ED3" w:rsidRPr="00DB0C84" w:rsidRDefault="00134ED3" w:rsidP="00640605">
            <w:pPr>
              <w:pStyle w:val="142"/>
              <w:jc w:val="right"/>
              <w:rPr>
                <w:b/>
                <w:spacing w:val="-20"/>
              </w:rPr>
            </w:pPr>
            <w:r w:rsidRPr="00DB0C84">
              <w:rPr>
                <w:b/>
                <w:spacing w:val="-20"/>
              </w:rPr>
              <w:t>1,417,481</w:t>
            </w:r>
          </w:p>
        </w:tc>
        <w:tc>
          <w:tcPr>
            <w:tcW w:w="1019" w:type="dxa"/>
            <w:tcBorders>
              <w:bottom w:val="double" w:sz="6" w:space="0" w:color="auto"/>
            </w:tcBorders>
            <w:shd w:val="clear" w:color="auto" w:fill="auto"/>
            <w:vAlign w:val="center"/>
          </w:tcPr>
          <w:p w:rsidR="00134ED3" w:rsidRPr="00DB0C84" w:rsidRDefault="00134ED3" w:rsidP="00640605">
            <w:pPr>
              <w:pStyle w:val="142"/>
              <w:jc w:val="right"/>
              <w:rPr>
                <w:b/>
                <w:spacing w:val="-20"/>
              </w:rPr>
            </w:pPr>
            <w:r w:rsidRPr="00DB0C84">
              <w:rPr>
                <w:b/>
                <w:spacing w:val="-20"/>
              </w:rPr>
              <w:t>-55.12</w:t>
            </w:r>
          </w:p>
        </w:tc>
      </w:tr>
      <w:tr w:rsidR="00134ED3" w:rsidRPr="009F0B73" w:rsidTr="00640605">
        <w:tc>
          <w:tcPr>
            <w:tcW w:w="1418" w:type="dxa"/>
            <w:tcBorders>
              <w:top w:val="double" w:sz="6" w:space="0" w:color="auto"/>
              <w:bottom w:val="single" w:sz="6" w:space="0" w:color="auto"/>
            </w:tcBorders>
            <w:shd w:val="clear" w:color="auto" w:fill="auto"/>
            <w:vAlign w:val="center"/>
          </w:tcPr>
          <w:p w:rsidR="00134ED3" w:rsidRPr="002D5F29" w:rsidRDefault="00134ED3" w:rsidP="00640605">
            <w:pPr>
              <w:pStyle w:val="142"/>
              <w:rPr>
                <w:spacing w:val="-20"/>
              </w:rPr>
            </w:pPr>
            <w:r w:rsidRPr="002D5F29">
              <w:rPr>
                <w:spacing w:val="-20"/>
              </w:rPr>
              <w:t>國立自然科學博物館</w:t>
            </w:r>
          </w:p>
        </w:tc>
        <w:tc>
          <w:tcPr>
            <w:tcW w:w="1275" w:type="dxa"/>
            <w:tcBorders>
              <w:top w:val="double" w:sz="6" w:space="0" w:color="auto"/>
              <w:bottom w:val="single" w:sz="6" w:space="0" w:color="auto"/>
            </w:tcBorders>
            <w:shd w:val="clear" w:color="auto" w:fill="auto"/>
            <w:vAlign w:val="center"/>
          </w:tcPr>
          <w:p w:rsidR="00134ED3" w:rsidRPr="002D5F29" w:rsidRDefault="00134ED3" w:rsidP="00640605">
            <w:pPr>
              <w:pStyle w:val="142"/>
              <w:jc w:val="right"/>
              <w:rPr>
                <w:spacing w:val="-20"/>
              </w:rPr>
            </w:pPr>
            <w:r w:rsidRPr="002D5F29">
              <w:rPr>
                <w:spacing w:val="-20"/>
              </w:rPr>
              <w:t>2,655,525</w:t>
            </w:r>
          </w:p>
        </w:tc>
        <w:tc>
          <w:tcPr>
            <w:tcW w:w="1276" w:type="dxa"/>
            <w:tcBorders>
              <w:top w:val="double" w:sz="6" w:space="0" w:color="auto"/>
              <w:bottom w:val="single" w:sz="6" w:space="0" w:color="auto"/>
            </w:tcBorders>
            <w:vAlign w:val="center"/>
          </w:tcPr>
          <w:p w:rsidR="00134ED3" w:rsidRPr="002D5F29" w:rsidRDefault="00134ED3" w:rsidP="00640605">
            <w:pPr>
              <w:pStyle w:val="142"/>
              <w:jc w:val="right"/>
              <w:rPr>
                <w:spacing w:val="-20"/>
              </w:rPr>
            </w:pPr>
            <w:r w:rsidRPr="002D5F29">
              <w:rPr>
                <w:spacing w:val="-20"/>
              </w:rPr>
              <w:t>2,738,329</w:t>
            </w:r>
          </w:p>
        </w:tc>
        <w:tc>
          <w:tcPr>
            <w:tcW w:w="1134" w:type="dxa"/>
            <w:tcBorders>
              <w:top w:val="double" w:sz="6" w:space="0" w:color="auto"/>
              <w:bottom w:val="single" w:sz="6" w:space="0" w:color="auto"/>
            </w:tcBorders>
            <w:shd w:val="clear" w:color="auto" w:fill="auto"/>
            <w:vAlign w:val="center"/>
          </w:tcPr>
          <w:p w:rsidR="00134ED3" w:rsidRPr="002D5F29" w:rsidRDefault="00134ED3" w:rsidP="00640605">
            <w:pPr>
              <w:pStyle w:val="142"/>
              <w:jc w:val="right"/>
              <w:rPr>
                <w:spacing w:val="-20"/>
              </w:rPr>
            </w:pPr>
            <w:r w:rsidRPr="002D5F29">
              <w:rPr>
                <w:spacing w:val="-20"/>
              </w:rPr>
              <w:t>3.12</w:t>
            </w:r>
          </w:p>
        </w:tc>
        <w:tc>
          <w:tcPr>
            <w:tcW w:w="1205" w:type="dxa"/>
            <w:tcBorders>
              <w:top w:val="double" w:sz="6" w:space="0" w:color="auto"/>
              <w:bottom w:val="single" w:sz="6" w:space="0" w:color="auto"/>
            </w:tcBorders>
            <w:shd w:val="clear" w:color="auto" w:fill="auto"/>
            <w:vAlign w:val="center"/>
          </w:tcPr>
          <w:p w:rsidR="00134ED3" w:rsidRPr="002D5F29" w:rsidRDefault="00134ED3" w:rsidP="00640605">
            <w:pPr>
              <w:pStyle w:val="142"/>
              <w:jc w:val="right"/>
              <w:rPr>
                <w:spacing w:val="-20"/>
              </w:rPr>
            </w:pPr>
            <w:r w:rsidRPr="002D5F29">
              <w:rPr>
                <w:spacing w:val="-20"/>
              </w:rPr>
              <w:t>1,242,726</w:t>
            </w:r>
          </w:p>
        </w:tc>
        <w:tc>
          <w:tcPr>
            <w:tcW w:w="1205" w:type="dxa"/>
            <w:tcBorders>
              <w:top w:val="double" w:sz="6" w:space="0" w:color="auto"/>
              <w:bottom w:val="single" w:sz="6" w:space="0" w:color="auto"/>
            </w:tcBorders>
            <w:vAlign w:val="center"/>
          </w:tcPr>
          <w:p w:rsidR="00134ED3" w:rsidRPr="002D5F29" w:rsidRDefault="00134ED3" w:rsidP="00640605">
            <w:pPr>
              <w:pStyle w:val="142"/>
              <w:jc w:val="right"/>
              <w:rPr>
                <w:spacing w:val="-20"/>
              </w:rPr>
            </w:pPr>
            <w:r w:rsidRPr="002D5F29">
              <w:rPr>
                <w:spacing w:val="-20"/>
              </w:rPr>
              <w:t>1,740,757</w:t>
            </w:r>
          </w:p>
        </w:tc>
        <w:tc>
          <w:tcPr>
            <w:tcW w:w="1019" w:type="dxa"/>
            <w:tcBorders>
              <w:top w:val="double" w:sz="6" w:space="0" w:color="auto"/>
              <w:bottom w:val="single" w:sz="6" w:space="0" w:color="auto"/>
            </w:tcBorders>
            <w:shd w:val="clear" w:color="auto" w:fill="auto"/>
            <w:vAlign w:val="center"/>
          </w:tcPr>
          <w:p w:rsidR="00134ED3" w:rsidRPr="002D5F29" w:rsidRDefault="00134ED3" w:rsidP="00640605">
            <w:pPr>
              <w:pStyle w:val="142"/>
              <w:jc w:val="right"/>
              <w:rPr>
                <w:spacing w:val="-20"/>
              </w:rPr>
            </w:pPr>
            <w:r w:rsidRPr="002D5F29">
              <w:rPr>
                <w:spacing w:val="-20"/>
              </w:rPr>
              <w:t>40.08</w:t>
            </w:r>
          </w:p>
        </w:tc>
      </w:tr>
      <w:tr w:rsidR="00134ED3" w:rsidRPr="009F0B73" w:rsidTr="00640605">
        <w:tc>
          <w:tcPr>
            <w:tcW w:w="1418" w:type="dxa"/>
            <w:tcBorders>
              <w:top w:val="single" w:sz="6" w:space="0" w:color="auto"/>
            </w:tcBorders>
            <w:shd w:val="clear" w:color="auto" w:fill="auto"/>
            <w:vAlign w:val="center"/>
          </w:tcPr>
          <w:p w:rsidR="00134ED3" w:rsidRPr="002D5F29" w:rsidRDefault="00134ED3" w:rsidP="00640605">
            <w:pPr>
              <w:pStyle w:val="142"/>
              <w:rPr>
                <w:spacing w:val="-20"/>
              </w:rPr>
            </w:pPr>
            <w:r w:rsidRPr="002D5F29">
              <w:rPr>
                <w:spacing w:val="-20"/>
              </w:rPr>
              <w:t>國立科學工藝博</w:t>
            </w:r>
            <w:r w:rsidRPr="002D5F29">
              <w:rPr>
                <w:rFonts w:hint="eastAsia"/>
                <w:spacing w:val="-20"/>
              </w:rPr>
              <w:t>物館</w:t>
            </w:r>
          </w:p>
        </w:tc>
        <w:tc>
          <w:tcPr>
            <w:tcW w:w="1275" w:type="dxa"/>
            <w:tcBorders>
              <w:top w:val="single" w:sz="6" w:space="0" w:color="auto"/>
            </w:tcBorders>
            <w:shd w:val="clear" w:color="auto" w:fill="auto"/>
            <w:vAlign w:val="center"/>
          </w:tcPr>
          <w:p w:rsidR="00134ED3" w:rsidRPr="002D5F29" w:rsidRDefault="00134ED3" w:rsidP="00640605">
            <w:pPr>
              <w:pStyle w:val="142"/>
              <w:jc w:val="right"/>
              <w:rPr>
                <w:spacing w:val="-20"/>
              </w:rPr>
            </w:pPr>
            <w:r w:rsidRPr="002D5F29">
              <w:rPr>
                <w:spacing w:val="-20"/>
              </w:rPr>
              <w:t>2,804,198</w:t>
            </w:r>
          </w:p>
        </w:tc>
        <w:tc>
          <w:tcPr>
            <w:tcW w:w="1276" w:type="dxa"/>
            <w:tcBorders>
              <w:top w:val="single" w:sz="6" w:space="0" w:color="auto"/>
            </w:tcBorders>
            <w:vAlign w:val="center"/>
          </w:tcPr>
          <w:p w:rsidR="00134ED3" w:rsidRPr="002D5F29" w:rsidRDefault="00134ED3" w:rsidP="00640605">
            <w:pPr>
              <w:pStyle w:val="142"/>
              <w:jc w:val="right"/>
              <w:rPr>
                <w:spacing w:val="-20"/>
              </w:rPr>
            </w:pPr>
            <w:r w:rsidRPr="002D5F29">
              <w:rPr>
                <w:spacing w:val="-20"/>
              </w:rPr>
              <w:t>2,558,975</w:t>
            </w:r>
          </w:p>
        </w:tc>
        <w:tc>
          <w:tcPr>
            <w:tcW w:w="1134" w:type="dxa"/>
            <w:tcBorders>
              <w:top w:val="single" w:sz="6" w:space="0" w:color="auto"/>
            </w:tcBorders>
            <w:shd w:val="clear" w:color="auto" w:fill="auto"/>
            <w:vAlign w:val="center"/>
          </w:tcPr>
          <w:p w:rsidR="00134ED3" w:rsidRPr="002D5F29" w:rsidRDefault="00134ED3" w:rsidP="00640605">
            <w:pPr>
              <w:pStyle w:val="142"/>
              <w:jc w:val="right"/>
              <w:rPr>
                <w:spacing w:val="-20"/>
              </w:rPr>
            </w:pPr>
            <w:r w:rsidRPr="002D5F29">
              <w:rPr>
                <w:spacing w:val="-20"/>
              </w:rPr>
              <w:t>-8.74</w:t>
            </w:r>
          </w:p>
        </w:tc>
        <w:tc>
          <w:tcPr>
            <w:tcW w:w="1205" w:type="dxa"/>
            <w:tcBorders>
              <w:top w:val="single" w:sz="6" w:space="0" w:color="auto"/>
            </w:tcBorders>
            <w:shd w:val="clear" w:color="auto" w:fill="auto"/>
            <w:vAlign w:val="center"/>
          </w:tcPr>
          <w:p w:rsidR="00134ED3" w:rsidRPr="002D5F29" w:rsidRDefault="00134ED3" w:rsidP="00640605">
            <w:pPr>
              <w:pStyle w:val="142"/>
              <w:jc w:val="right"/>
              <w:rPr>
                <w:spacing w:val="-20"/>
              </w:rPr>
            </w:pPr>
            <w:r w:rsidRPr="002D5F29">
              <w:rPr>
                <w:spacing w:val="-20"/>
              </w:rPr>
              <w:t>694,095</w:t>
            </w:r>
          </w:p>
        </w:tc>
        <w:tc>
          <w:tcPr>
            <w:tcW w:w="1205" w:type="dxa"/>
            <w:tcBorders>
              <w:top w:val="single" w:sz="6" w:space="0" w:color="auto"/>
            </w:tcBorders>
            <w:vAlign w:val="center"/>
          </w:tcPr>
          <w:p w:rsidR="00134ED3" w:rsidRPr="002D5F29" w:rsidRDefault="00134ED3" w:rsidP="00640605">
            <w:pPr>
              <w:pStyle w:val="142"/>
              <w:jc w:val="right"/>
              <w:rPr>
                <w:spacing w:val="-20"/>
              </w:rPr>
            </w:pPr>
            <w:r w:rsidRPr="002D5F29">
              <w:rPr>
                <w:spacing w:val="-20"/>
              </w:rPr>
              <w:t>761,367</w:t>
            </w:r>
          </w:p>
        </w:tc>
        <w:tc>
          <w:tcPr>
            <w:tcW w:w="1019" w:type="dxa"/>
            <w:tcBorders>
              <w:top w:val="single" w:sz="6" w:space="0" w:color="auto"/>
            </w:tcBorders>
            <w:shd w:val="clear" w:color="auto" w:fill="auto"/>
            <w:vAlign w:val="center"/>
          </w:tcPr>
          <w:p w:rsidR="00134ED3" w:rsidRPr="002D5F29" w:rsidRDefault="00134ED3" w:rsidP="00640605">
            <w:pPr>
              <w:pStyle w:val="142"/>
              <w:jc w:val="right"/>
              <w:rPr>
                <w:spacing w:val="-20"/>
              </w:rPr>
            </w:pPr>
            <w:r w:rsidRPr="002D5F29">
              <w:rPr>
                <w:spacing w:val="-20"/>
              </w:rPr>
              <w:t>9.69</w:t>
            </w:r>
          </w:p>
        </w:tc>
      </w:tr>
      <w:tr w:rsidR="00134ED3" w:rsidRPr="009F0B73" w:rsidTr="00640605">
        <w:tc>
          <w:tcPr>
            <w:tcW w:w="1418" w:type="dxa"/>
            <w:shd w:val="clear" w:color="auto" w:fill="auto"/>
            <w:vAlign w:val="center"/>
          </w:tcPr>
          <w:p w:rsidR="00134ED3" w:rsidRPr="002D5F29" w:rsidRDefault="00134ED3" w:rsidP="00640605">
            <w:pPr>
              <w:pStyle w:val="142"/>
              <w:rPr>
                <w:spacing w:val="-20"/>
              </w:rPr>
            </w:pPr>
            <w:r w:rsidRPr="002D5F29">
              <w:rPr>
                <w:spacing w:val="-20"/>
              </w:rPr>
              <w:t>國立海洋生物博物館</w:t>
            </w:r>
          </w:p>
        </w:tc>
        <w:tc>
          <w:tcPr>
            <w:tcW w:w="1275" w:type="dxa"/>
            <w:shd w:val="clear" w:color="auto" w:fill="auto"/>
            <w:vAlign w:val="center"/>
          </w:tcPr>
          <w:p w:rsidR="00134ED3" w:rsidRPr="002D5F29" w:rsidRDefault="00134ED3" w:rsidP="00640605">
            <w:pPr>
              <w:pStyle w:val="142"/>
              <w:jc w:val="right"/>
              <w:rPr>
                <w:spacing w:val="-20"/>
              </w:rPr>
            </w:pPr>
            <w:r w:rsidRPr="002D5F29">
              <w:rPr>
                <w:spacing w:val="-20"/>
              </w:rPr>
              <w:t>1,105,652</w:t>
            </w:r>
          </w:p>
        </w:tc>
        <w:tc>
          <w:tcPr>
            <w:tcW w:w="1276" w:type="dxa"/>
            <w:vAlign w:val="center"/>
          </w:tcPr>
          <w:p w:rsidR="00134ED3" w:rsidRPr="002D5F29" w:rsidRDefault="00134ED3" w:rsidP="00640605">
            <w:pPr>
              <w:pStyle w:val="142"/>
              <w:jc w:val="right"/>
              <w:rPr>
                <w:spacing w:val="-20"/>
              </w:rPr>
            </w:pPr>
            <w:r w:rsidRPr="002D5F29">
              <w:rPr>
                <w:spacing w:val="-20"/>
              </w:rPr>
              <w:t>1,057,853</w:t>
            </w:r>
          </w:p>
        </w:tc>
        <w:tc>
          <w:tcPr>
            <w:tcW w:w="1134" w:type="dxa"/>
            <w:shd w:val="clear" w:color="auto" w:fill="auto"/>
            <w:vAlign w:val="center"/>
          </w:tcPr>
          <w:p w:rsidR="00134ED3" w:rsidRPr="002D5F29" w:rsidRDefault="00134ED3" w:rsidP="00640605">
            <w:pPr>
              <w:pStyle w:val="142"/>
              <w:jc w:val="right"/>
              <w:rPr>
                <w:spacing w:val="-20"/>
              </w:rPr>
            </w:pPr>
            <w:r w:rsidRPr="002D5F29">
              <w:rPr>
                <w:spacing w:val="-20"/>
              </w:rPr>
              <w:t>-4.32</w:t>
            </w:r>
          </w:p>
        </w:tc>
        <w:tc>
          <w:tcPr>
            <w:tcW w:w="1205" w:type="dxa"/>
            <w:shd w:val="clear" w:color="auto" w:fill="auto"/>
            <w:vAlign w:val="center"/>
          </w:tcPr>
          <w:p w:rsidR="00134ED3" w:rsidRPr="002D5F29" w:rsidRDefault="00134ED3" w:rsidP="00640605">
            <w:pPr>
              <w:pStyle w:val="142"/>
              <w:jc w:val="right"/>
              <w:rPr>
                <w:spacing w:val="-20"/>
              </w:rPr>
            </w:pPr>
            <w:r w:rsidRPr="002D5F29">
              <w:rPr>
                <w:spacing w:val="-20"/>
              </w:rPr>
              <w:t>773,463</w:t>
            </w:r>
          </w:p>
        </w:tc>
        <w:tc>
          <w:tcPr>
            <w:tcW w:w="1205" w:type="dxa"/>
            <w:vAlign w:val="center"/>
          </w:tcPr>
          <w:p w:rsidR="00134ED3" w:rsidRPr="002D5F29" w:rsidRDefault="00134ED3" w:rsidP="00640605">
            <w:pPr>
              <w:pStyle w:val="142"/>
              <w:jc w:val="right"/>
              <w:rPr>
                <w:spacing w:val="-20"/>
              </w:rPr>
            </w:pPr>
            <w:r w:rsidRPr="002D5F29">
              <w:rPr>
                <w:spacing w:val="-20"/>
              </w:rPr>
              <w:t>978,072</w:t>
            </w:r>
          </w:p>
        </w:tc>
        <w:tc>
          <w:tcPr>
            <w:tcW w:w="1019" w:type="dxa"/>
            <w:shd w:val="clear" w:color="auto" w:fill="auto"/>
            <w:vAlign w:val="center"/>
          </w:tcPr>
          <w:p w:rsidR="00134ED3" w:rsidRPr="002D5F29" w:rsidRDefault="00134ED3" w:rsidP="00640605">
            <w:pPr>
              <w:pStyle w:val="142"/>
              <w:jc w:val="right"/>
              <w:rPr>
                <w:spacing w:val="-20"/>
              </w:rPr>
            </w:pPr>
            <w:r w:rsidRPr="002D5F29">
              <w:rPr>
                <w:spacing w:val="-20"/>
              </w:rPr>
              <w:t>26.45</w:t>
            </w:r>
          </w:p>
        </w:tc>
      </w:tr>
      <w:tr w:rsidR="00134ED3" w:rsidRPr="009F0B73" w:rsidTr="00640605">
        <w:tc>
          <w:tcPr>
            <w:tcW w:w="1418" w:type="dxa"/>
            <w:shd w:val="clear" w:color="auto" w:fill="auto"/>
            <w:vAlign w:val="center"/>
          </w:tcPr>
          <w:p w:rsidR="00134ED3" w:rsidRPr="002D5F29" w:rsidRDefault="00134ED3" w:rsidP="00640605">
            <w:pPr>
              <w:pStyle w:val="142"/>
              <w:rPr>
                <w:spacing w:val="-20"/>
              </w:rPr>
            </w:pPr>
            <w:r w:rsidRPr="002D5F29">
              <w:rPr>
                <w:spacing w:val="-20"/>
              </w:rPr>
              <w:t>國立臺灣科學教育館</w:t>
            </w:r>
          </w:p>
        </w:tc>
        <w:tc>
          <w:tcPr>
            <w:tcW w:w="1275" w:type="dxa"/>
            <w:shd w:val="clear" w:color="auto" w:fill="auto"/>
            <w:vAlign w:val="center"/>
          </w:tcPr>
          <w:p w:rsidR="00134ED3" w:rsidRPr="002D5F29" w:rsidRDefault="00134ED3" w:rsidP="00640605">
            <w:pPr>
              <w:pStyle w:val="142"/>
              <w:jc w:val="right"/>
              <w:rPr>
                <w:spacing w:val="-20"/>
              </w:rPr>
            </w:pPr>
            <w:r w:rsidRPr="002D5F29">
              <w:rPr>
                <w:spacing w:val="-20"/>
              </w:rPr>
              <w:t>2,858,610</w:t>
            </w:r>
          </w:p>
        </w:tc>
        <w:tc>
          <w:tcPr>
            <w:tcW w:w="1276" w:type="dxa"/>
            <w:vAlign w:val="center"/>
          </w:tcPr>
          <w:p w:rsidR="00134ED3" w:rsidRPr="002D5F29" w:rsidRDefault="00134ED3" w:rsidP="00640605">
            <w:pPr>
              <w:pStyle w:val="142"/>
              <w:jc w:val="right"/>
              <w:rPr>
                <w:spacing w:val="-20"/>
              </w:rPr>
            </w:pPr>
            <w:r w:rsidRPr="002D5F29">
              <w:rPr>
                <w:spacing w:val="-20"/>
              </w:rPr>
              <w:t>2,137,967</w:t>
            </w:r>
          </w:p>
        </w:tc>
        <w:tc>
          <w:tcPr>
            <w:tcW w:w="1134" w:type="dxa"/>
            <w:shd w:val="clear" w:color="auto" w:fill="auto"/>
            <w:vAlign w:val="center"/>
          </w:tcPr>
          <w:p w:rsidR="00134ED3" w:rsidRPr="002D5F29" w:rsidRDefault="00134ED3" w:rsidP="00640605">
            <w:pPr>
              <w:pStyle w:val="142"/>
              <w:jc w:val="right"/>
              <w:rPr>
                <w:spacing w:val="-20"/>
              </w:rPr>
            </w:pPr>
            <w:r w:rsidRPr="002D5F29">
              <w:rPr>
                <w:spacing w:val="-20"/>
              </w:rPr>
              <w:t>-25.21</w:t>
            </w:r>
          </w:p>
        </w:tc>
        <w:tc>
          <w:tcPr>
            <w:tcW w:w="1205" w:type="dxa"/>
            <w:shd w:val="clear" w:color="auto" w:fill="auto"/>
            <w:vAlign w:val="center"/>
          </w:tcPr>
          <w:p w:rsidR="00134ED3" w:rsidRPr="002D5F29" w:rsidRDefault="00134ED3" w:rsidP="00640605">
            <w:pPr>
              <w:pStyle w:val="142"/>
              <w:jc w:val="right"/>
              <w:rPr>
                <w:spacing w:val="-20"/>
              </w:rPr>
            </w:pPr>
            <w:r w:rsidRPr="002D5F29">
              <w:rPr>
                <w:spacing w:val="-20"/>
              </w:rPr>
              <w:t>2,754,657</w:t>
            </w:r>
          </w:p>
        </w:tc>
        <w:tc>
          <w:tcPr>
            <w:tcW w:w="1205" w:type="dxa"/>
            <w:vAlign w:val="center"/>
          </w:tcPr>
          <w:p w:rsidR="00134ED3" w:rsidRPr="002D5F29" w:rsidRDefault="00134ED3" w:rsidP="00640605">
            <w:pPr>
              <w:pStyle w:val="142"/>
              <w:jc w:val="right"/>
              <w:rPr>
                <w:spacing w:val="-20"/>
              </w:rPr>
            </w:pPr>
            <w:r w:rsidRPr="002D5F29">
              <w:rPr>
                <w:spacing w:val="-20"/>
              </w:rPr>
              <w:t>1,821,383</w:t>
            </w:r>
          </w:p>
        </w:tc>
        <w:tc>
          <w:tcPr>
            <w:tcW w:w="1019" w:type="dxa"/>
            <w:shd w:val="clear" w:color="auto" w:fill="auto"/>
            <w:vAlign w:val="center"/>
          </w:tcPr>
          <w:p w:rsidR="00134ED3" w:rsidRPr="002D5F29" w:rsidRDefault="00134ED3" w:rsidP="00640605">
            <w:pPr>
              <w:pStyle w:val="142"/>
              <w:jc w:val="right"/>
              <w:rPr>
                <w:spacing w:val="-20"/>
              </w:rPr>
            </w:pPr>
            <w:r w:rsidRPr="002D5F29">
              <w:rPr>
                <w:spacing w:val="-20"/>
              </w:rPr>
              <w:t>-33.88</w:t>
            </w:r>
          </w:p>
        </w:tc>
      </w:tr>
      <w:tr w:rsidR="00134ED3" w:rsidRPr="009F0B73" w:rsidTr="00640605">
        <w:tc>
          <w:tcPr>
            <w:tcW w:w="1418" w:type="dxa"/>
            <w:shd w:val="clear" w:color="auto" w:fill="auto"/>
            <w:vAlign w:val="center"/>
          </w:tcPr>
          <w:p w:rsidR="00134ED3" w:rsidRPr="002D5F29" w:rsidRDefault="00134ED3" w:rsidP="00640605">
            <w:pPr>
              <w:pStyle w:val="142"/>
              <w:rPr>
                <w:spacing w:val="-20"/>
              </w:rPr>
            </w:pPr>
            <w:r w:rsidRPr="002D5F29">
              <w:rPr>
                <w:spacing w:val="-20"/>
              </w:rPr>
              <w:t>國立海洋科技博物館</w:t>
            </w:r>
          </w:p>
        </w:tc>
        <w:tc>
          <w:tcPr>
            <w:tcW w:w="1275" w:type="dxa"/>
            <w:shd w:val="clear" w:color="auto" w:fill="auto"/>
            <w:vAlign w:val="center"/>
          </w:tcPr>
          <w:p w:rsidR="00134ED3" w:rsidRPr="002D5F29" w:rsidRDefault="00134ED3" w:rsidP="00640605">
            <w:pPr>
              <w:pStyle w:val="142"/>
              <w:jc w:val="right"/>
              <w:rPr>
                <w:spacing w:val="-20"/>
              </w:rPr>
            </w:pPr>
            <w:r w:rsidRPr="002D5F29">
              <w:rPr>
                <w:spacing w:val="-20"/>
              </w:rPr>
              <w:t>2,208,724</w:t>
            </w:r>
          </w:p>
        </w:tc>
        <w:tc>
          <w:tcPr>
            <w:tcW w:w="1276" w:type="dxa"/>
            <w:vAlign w:val="center"/>
          </w:tcPr>
          <w:p w:rsidR="00134ED3" w:rsidRPr="002D5F29" w:rsidRDefault="00134ED3" w:rsidP="00640605">
            <w:pPr>
              <w:pStyle w:val="142"/>
              <w:jc w:val="right"/>
              <w:rPr>
                <w:spacing w:val="-20"/>
              </w:rPr>
            </w:pPr>
            <w:r w:rsidRPr="002D5F29">
              <w:rPr>
                <w:spacing w:val="-20"/>
              </w:rPr>
              <w:t>2,726,173</w:t>
            </w:r>
          </w:p>
        </w:tc>
        <w:tc>
          <w:tcPr>
            <w:tcW w:w="1134" w:type="dxa"/>
            <w:shd w:val="clear" w:color="auto" w:fill="auto"/>
            <w:vAlign w:val="center"/>
          </w:tcPr>
          <w:p w:rsidR="00134ED3" w:rsidRPr="002D5F29" w:rsidRDefault="00134ED3" w:rsidP="00640605">
            <w:pPr>
              <w:pStyle w:val="142"/>
              <w:jc w:val="right"/>
              <w:rPr>
                <w:spacing w:val="-20"/>
              </w:rPr>
            </w:pPr>
            <w:r w:rsidRPr="002D5F29">
              <w:rPr>
                <w:spacing w:val="-20"/>
              </w:rPr>
              <w:t>23.43</w:t>
            </w:r>
          </w:p>
        </w:tc>
        <w:tc>
          <w:tcPr>
            <w:tcW w:w="1205" w:type="dxa"/>
            <w:shd w:val="clear" w:color="auto" w:fill="auto"/>
            <w:vAlign w:val="center"/>
          </w:tcPr>
          <w:p w:rsidR="00134ED3" w:rsidRPr="002D5F29" w:rsidRDefault="00134ED3" w:rsidP="00640605">
            <w:pPr>
              <w:pStyle w:val="142"/>
              <w:jc w:val="right"/>
              <w:rPr>
                <w:spacing w:val="-20"/>
              </w:rPr>
            </w:pPr>
            <w:r w:rsidRPr="002D5F29">
              <w:rPr>
                <w:spacing w:val="-20"/>
              </w:rPr>
              <w:t>929,455</w:t>
            </w:r>
          </w:p>
        </w:tc>
        <w:tc>
          <w:tcPr>
            <w:tcW w:w="1205" w:type="dxa"/>
            <w:vAlign w:val="center"/>
          </w:tcPr>
          <w:p w:rsidR="00134ED3" w:rsidRPr="002D5F29" w:rsidRDefault="00134ED3" w:rsidP="00640605">
            <w:pPr>
              <w:pStyle w:val="142"/>
              <w:jc w:val="right"/>
              <w:rPr>
                <w:spacing w:val="-20"/>
              </w:rPr>
            </w:pPr>
            <w:r w:rsidRPr="002D5F29">
              <w:rPr>
                <w:spacing w:val="-20"/>
              </w:rPr>
              <w:t>902,538</w:t>
            </w:r>
          </w:p>
        </w:tc>
        <w:tc>
          <w:tcPr>
            <w:tcW w:w="1019" w:type="dxa"/>
            <w:shd w:val="clear" w:color="auto" w:fill="auto"/>
            <w:vAlign w:val="center"/>
          </w:tcPr>
          <w:p w:rsidR="00134ED3" w:rsidRPr="002D5F29" w:rsidRDefault="00134ED3" w:rsidP="00640605">
            <w:pPr>
              <w:pStyle w:val="142"/>
              <w:jc w:val="right"/>
              <w:rPr>
                <w:spacing w:val="-20"/>
              </w:rPr>
            </w:pPr>
            <w:r w:rsidRPr="002D5F29">
              <w:rPr>
                <w:spacing w:val="-20"/>
              </w:rPr>
              <w:t>-2.90</w:t>
            </w:r>
          </w:p>
        </w:tc>
      </w:tr>
      <w:tr w:rsidR="00134ED3" w:rsidRPr="009F0B73" w:rsidTr="00640605">
        <w:tc>
          <w:tcPr>
            <w:tcW w:w="1418" w:type="dxa"/>
            <w:tcBorders>
              <w:bottom w:val="double" w:sz="6" w:space="0" w:color="auto"/>
            </w:tcBorders>
            <w:shd w:val="clear" w:color="auto" w:fill="auto"/>
            <w:vAlign w:val="center"/>
          </w:tcPr>
          <w:p w:rsidR="00134ED3" w:rsidRPr="00DB0C84" w:rsidRDefault="00134ED3" w:rsidP="00640605">
            <w:pPr>
              <w:pStyle w:val="142"/>
              <w:rPr>
                <w:b/>
                <w:spacing w:val="-20"/>
              </w:rPr>
            </w:pPr>
            <w:r w:rsidRPr="00DB0C84">
              <w:rPr>
                <w:rFonts w:hint="eastAsia"/>
                <w:b/>
                <w:spacing w:val="-20"/>
              </w:rPr>
              <w:t>教育部所轄博物館合計</w:t>
            </w:r>
          </w:p>
        </w:tc>
        <w:tc>
          <w:tcPr>
            <w:tcW w:w="1275" w:type="dxa"/>
            <w:tcBorders>
              <w:bottom w:val="double" w:sz="6" w:space="0" w:color="auto"/>
            </w:tcBorders>
            <w:shd w:val="clear" w:color="auto" w:fill="auto"/>
            <w:vAlign w:val="center"/>
          </w:tcPr>
          <w:p w:rsidR="00134ED3" w:rsidRPr="00DB0C84" w:rsidRDefault="00134ED3" w:rsidP="00640605">
            <w:pPr>
              <w:pStyle w:val="142"/>
              <w:jc w:val="right"/>
              <w:rPr>
                <w:b/>
                <w:spacing w:val="-20"/>
              </w:rPr>
            </w:pPr>
            <w:r w:rsidRPr="00DB0C84">
              <w:rPr>
                <w:b/>
                <w:spacing w:val="-20"/>
              </w:rPr>
              <w:t>11,632,709</w:t>
            </w:r>
          </w:p>
        </w:tc>
        <w:tc>
          <w:tcPr>
            <w:tcW w:w="1276" w:type="dxa"/>
            <w:tcBorders>
              <w:bottom w:val="double" w:sz="6" w:space="0" w:color="auto"/>
            </w:tcBorders>
            <w:vAlign w:val="center"/>
          </w:tcPr>
          <w:p w:rsidR="00134ED3" w:rsidRPr="00DB0C84" w:rsidRDefault="00134ED3" w:rsidP="00640605">
            <w:pPr>
              <w:pStyle w:val="142"/>
              <w:jc w:val="right"/>
              <w:rPr>
                <w:b/>
                <w:spacing w:val="-20"/>
              </w:rPr>
            </w:pPr>
            <w:r w:rsidRPr="00DB0C84">
              <w:rPr>
                <w:b/>
                <w:spacing w:val="-20"/>
              </w:rPr>
              <w:t>11,219,297</w:t>
            </w:r>
          </w:p>
        </w:tc>
        <w:tc>
          <w:tcPr>
            <w:tcW w:w="1134" w:type="dxa"/>
            <w:tcBorders>
              <w:bottom w:val="double" w:sz="6" w:space="0" w:color="auto"/>
            </w:tcBorders>
            <w:shd w:val="clear" w:color="auto" w:fill="auto"/>
            <w:vAlign w:val="center"/>
          </w:tcPr>
          <w:p w:rsidR="00134ED3" w:rsidRPr="00DB0C84" w:rsidRDefault="00134ED3" w:rsidP="00640605">
            <w:pPr>
              <w:pStyle w:val="142"/>
              <w:jc w:val="right"/>
              <w:rPr>
                <w:b/>
                <w:spacing w:val="-20"/>
              </w:rPr>
            </w:pPr>
            <w:r w:rsidRPr="00DB0C84">
              <w:rPr>
                <w:rFonts w:hint="eastAsia"/>
                <w:b/>
                <w:spacing w:val="-20"/>
              </w:rPr>
              <w:t>-3.55</w:t>
            </w:r>
          </w:p>
        </w:tc>
        <w:tc>
          <w:tcPr>
            <w:tcW w:w="1205" w:type="dxa"/>
            <w:tcBorders>
              <w:bottom w:val="double" w:sz="6" w:space="0" w:color="auto"/>
            </w:tcBorders>
            <w:shd w:val="clear" w:color="auto" w:fill="auto"/>
            <w:vAlign w:val="center"/>
          </w:tcPr>
          <w:p w:rsidR="00134ED3" w:rsidRPr="00DB0C84" w:rsidRDefault="00134ED3" w:rsidP="00640605">
            <w:pPr>
              <w:pStyle w:val="142"/>
              <w:jc w:val="right"/>
              <w:rPr>
                <w:b/>
                <w:spacing w:val="-20"/>
              </w:rPr>
            </w:pPr>
            <w:r w:rsidRPr="00DB0C84">
              <w:rPr>
                <w:b/>
                <w:spacing w:val="-20"/>
              </w:rPr>
              <w:t>6,394,396</w:t>
            </w:r>
          </w:p>
        </w:tc>
        <w:tc>
          <w:tcPr>
            <w:tcW w:w="1205" w:type="dxa"/>
            <w:tcBorders>
              <w:bottom w:val="double" w:sz="6" w:space="0" w:color="auto"/>
            </w:tcBorders>
            <w:vAlign w:val="center"/>
          </w:tcPr>
          <w:p w:rsidR="00134ED3" w:rsidRPr="00DB0C84" w:rsidRDefault="00134ED3" w:rsidP="00640605">
            <w:pPr>
              <w:pStyle w:val="142"/>
              <w:jc w:val="right"/>
              <w:rPr>
                <w:b/>
                <w:spacing w:val="-20"/>
              </w:rPr>
            </w:pPr>
            <w:r w:rsidRPr="00DB0C84">
              <w:rPr>
                <w:b/>
                <w:spacing w:val="-20"/>
              </w:rPr>
              <w:t>6,204,117</w:t>
            </w:r>
          </w:p>
        </w:tc>
        <w:tc>
          <w:tcPr>
            <w:tcW w:w="1019" w:type="dxa"/>
            <w:tcBorders>
              <w:bottom w:val="double" w:sz="6" w:space="0" w:color="auto"/>
            </w:tcBorders>
            <w:shd w:val="clear" w:color="auto" w:fill="auto"/>
            <w:vAlign w:val="center"/>
          </w:tcPr>
          <w:p w:rsidR="00134ED3" w:rsidRPr="00DB0C84" w:rsidRDefault="00134ED3" w:rsidP="00640605">
            <w:pPr>
              <w:pStyle w:val="142"/>
              <w:jc w:val="right"/>
              <w:rPr>
                <w:b/>
                <w:spacing w:val="-20"/>
              </w:rPr>
            </w:pPr>
            <w:r w:rsidRPr="00DB0C84">
              <w:rPr>
                <w:b/>
                <w:spacing w:val="-20"/>
              </w:rPr>
              <w:t>-2.98</w:t>
            </w:r>
          </w:p>
        </w:tc>
      </w:tr>
      <w:tr w:rsidR="00134ED3" w:rsidRPr="009F0B73" w:rsidTr="00640605">
        <w:tc>
          <w:tcPr>
            <w:tcW w:w="1418" w:type="dxa"/>
            <w:tcBorders>
              <w:top w:val="double" w:sz="6" w:space="0" w:color="auto"/>
              <w:bottom w:val="single" w:sz="6" w:space="0" w:color="auto"/>
            </w:tcBorders>
            <w:shd w:val="clear" w:color="auto" w:fill="auto"/>
            <w:vAlign w:val="center"/>
          </w:tcPr>
          <w:p w:rsidR="00134ED3" w:rsidRPr="002D5F29" w:rsidRDefault="00134ED3" w:rsidP="00640605">
            <w:pPr>
              <w:pStyle w:val="142"/>
              <w:rPr>
                <w:spacing w:val="-20"/>
              </w:rPr>
            </w:pPr>
            <w:r w:rsidRPr="002D5F29">
              <w:rPr>
                <w:rFonts w:hint="eastAsia"/>
                <w:spacing w:val="-20"/>
              </w:rPr>
              <w:t>國立傳統藝術中心</w:t>
            </w:r>
          </w:p>
        </w:tc>
        <w:tc>
          <w:tcPr>
            <w:tcW w:w="1275" w:type="dxa"/>
            <w:tcBorders>
              <w:top w:val="double" w:sz="6" w:space="0" w:color="auto"/>
              <w:bottom w:val="single" w:sz="6" w:space="0" w:color="auto"/>
            </w:tcBorders>
            <w:shd w:val="clear" w:color="auto" w:fill="auto"/>
            <w:vAlign w:val="center"/>
          </w:tcPr>
          <w:p w:rsidR="00134ED3" w:rsidRPr="002D5F29" w:rsidRDefault="00134ED3" w:rsidP="00640605">
            <w:pPr>
              <w:pStyle w:val="142"/>
              <w:jc w:val="right"/>
              <w:rPr>
                <w:spacing w:val="-20"/>
              </w:rPr>
            </w:pPr>
            <w:r w:rsidRPr="002D5F29">
              <w:rPr>
                <w:spacing w:val="-20"/>
              </w:rPr>
              <w:t>1,253,280</w:t>
            </w:r>
          </w:p>
        </w:tc>
        <w:tc>
          <w:tcPr>
            <w:tcW w:w="1276" w:type="dxa"/>
            <w:tcBorders>
              <w:top w:val="double" w:sz="6" w:space="0" w:color="auto"/>
              <w:bottom w:val="single" w:sz="6" w:space="0" w:color="auto"/>
            </w:tcBorders>
            <w:vAlign w:val="center"/>
          </w:tcPr>
          <w:p w:rsidR="00134ED3" w:rsidRPr="002D5F29" w:rsidRDefault="00134ED3" w:rsidP="00640605">
            <w:pPr>
              <w:pStyle w:val="142"/>
              <w:jc w:val="right"/>
              <w:rPr>
                <w:spacing w:val="-20"/>
              </w:rPr>
            </w:pPr>
            <w:r w:rsidRPr="002D5F29">
              <w:rPr>
                <w:spacing w:val="-20"/>
              </w:rPr>
              <w:t>1,114,369</w:t>
            </w:r>
          </w:p>
        </w:tc>
        <w:tc>
          <w:tcPr>
            <w:tcW w:w="1134" w:type="dxa"/>
            <w:tcBorders>
              <w:top w:val="double" w:sz="6" w:space="0" w:color="auto"/>
              <w:bottom w:val="single" w:sz="6" w:space="0" w:color="auto"/>
            </w:tcBorders>
            <w:shd w:val="clear" w:color="auto" w:fill="auto"/>
            <w:vAlign w:val="center"/>
          </w:tcPr>
          <w:p w:rsidR="00134ED3" w:rsidRPr="002D5F29" w:rsidRDefault="00134ED3" w:rsidP="00640605">
            <w:pPr>
              <w:pStyle w:val="142"/>
              <w:jc w:val="right"/>
              <w:rPr>
                <w:spacing w:val="-20"/>
              </w:rPr>
            </w:pPr>
            <w:r w:rsidRPr="002D5F29">
              <w:rPr>
                <w:spacing w:val="-20"/>
              </w:rPr>
              <w:t>-11.08</w:t>
            </w:r>
          </w:p>
        </w:tc>
        <w:tc>
          <w:tcPr>
            <w:tcW w:w="1205" w:type="dxa"/>
            <w:tcBorders>
              <w:top w:val="double" w:sz="6" w:space="0" w:color="auto"/>
              <w:bottom w:val="single" w:sz="6" w:space="0" w:color="auto"/>
            </w:tcBorders>
            <w:shd w:val="clear" w:color="auto" w:fill="auto"/>
            <w:vAlign w:val="center"/>
          </w:tcPr>
          <w:p w:rsidR="00134ED3" w:rsidRPr="002D5F29" w:rsidRDefault="00134ED3" w:rsidP="00640605">
            <w:pPr>
              <w:pStyle w:val="142"/>
              <w:jc w:val="right"/>
              <w:rPr>
                <w:spacing w:val="-20"/>
              </w:rPr>
            </w:pPr>
            <w:r w:rsidRPr="002D5F29">
              <w:rPr>
                <w:spacing w:val="-20"/>
              </w:rPr>
              <w:t>929,369</w:t>
            </w:r>
          </w:p>
        </w:tc>
        <w:tc>
          <w:tcPr>
            <w:tcW w:w="1205" w:type="dxa"/>
            <w:tcBorders>
              <w:top w:val="double" w:sz="6" w:space="0" w:color="auto"/>
              <w:bottom w:val="single" w:sz="6" w:space="0" w:color="auto"/>
            </w:tcBorders>
            <w:vAlign w:val="center"/>
          </w:tcPr>
          <w:p w:rsidR="00134ED3" w:rsidRPr="002D5F29" w:rsidRDefault="00134ED3" w:rsidP="00640605">
            <w:pPr>
              <w:pStyle w:val="142"/>
              <w:jc w:val="right"/>
              <w:rPr>
                <w:spacing w:val="-20"/>
              </w:rPr>
            </w:pPr>
            <w:r w:rsidRPr="002D5F29">
              <w:rPr>
                <w:spacing w:val="-20"/>
              </w:rPr>
              <w:t>801,771</w:t>
            </w:r>
          </w:p>
        </w:tc>
        <w:tc>
          <w:tcPr>
            <w:tcW w:w="1019" w:type="dxa"/>
            <w:tcBorders>
              <w:top w:val="double" w:sz="6" w:space="0" w:color="auto"/>
              <w:bottom w:val="single" w:sz="6" w:space="0" w:color="auto"/>
            </w:tcBorders>
            <w:shd w:val="clear" w:color="auto" w:fill="auto"/>
            <w:vAlign w:val="center"/>
          </w:tcPr>
          <w:p w:rsidR="00134ED3" w:rsidRPr="002D5F29" w:rsidRDefault="00134ED3" w:rsidP="00640605">
            <w:pPr>
              <w:pStyle w:val="142"/>
              <w:jc w:val="right"/>
              <w:rPr>
                <w:spacing w:val="-20"/>
              </w:rPr>
            </w:pPr>
            <w:r w:rsidRPr="002D5F29">
              <w:rPr>
                <w:spacing w:val="-20"/>
              </w:rPr>
              <w:t>-13.73</w:t>
            </w:r>
          </w:p>
        </w:tc>
      </w:tr>
      <w:tr w:rsidR="00134ED3" w:rsidRPr="009F0B73" w:rsidTr="00640605">
        <w:tc>
          <w:tcPr>
            <w:tcW w:w="1418" w:type="dxa"/>
            <w:shd w:val="clear" w:color="auto" w:fill="auto"/>
            <w:vAlign w:val="center"/>
          </w:tcPr>
          <w:p w:rsidR="00134ED3" w:rsidRPr="002A6BA5" w:rsidRDefault="00134ED3" w:rsidP="00640605">
            <w:pPr>
              <w:pStyle w:val="142"/>
              <w:rPr>
                <w:spacing w:val="-20"/>
              </w:rPr>
            </w:pPr>
            <w:r>
              <w:rPr>
                <w:rFonts w:hint="eastAsia"/>
                <w:spacing w:val="-20"/>
              </w:rPr>
              <w:t>國立臺灣美術館</w:t>
            </w:r>
          </w:p>
        </w:tc>
        <w:tc>
          <w:tcPr>
            <w:tcW w:w="1275" w:type="dxa"/>
            <w:shd w:val="clear" w:color="auto" w:fill="auto"/>
            <w:vAlign w:val="center"/>
          </w:tcPr>
          <w:p w:rsidR="00134ED3" w:rsidRPr="002A6BA5" w:rsidRDefault="00134ED3" w:rsidP="00640605">
            <w:pPr>
              <w:pStyle w:val="142"/>
              <w:jc w:val="right"/>
              <w:rPr>
                <w:spacing w:val="-20"/>
              </w:rPr>
            </w:pPr>
            <w:r w:rsidRPr="002A6BA5">
              <w:rPr>
                <w:rFonts w:hint="eastAsia"/>
                <w:spacing w:val="-20"/>
              </w:rPr>
              <w:t>7</w:t>
            </w:r>
            <w:r w:rsidRPr="002A6BA5">
              <w:rPr>
                <w:spacing w:val="-20"/>
              </w:rPr>
              <w:t>36,807</w:t>
            </w:r>
          </w:p>
        </w:tc>
        <w:tc>
          <w:tcPr>
            <w:tcW w:w="1276" w:type="dxa"/>
            <w:vAlign w:val="center"/>
          </w:tcPr>
          <w:p w:rsidR="00134ED3" w:rsidRPr="002A6BA5" w:rsidRDefault="00134ED3" w:rsidP="00640605">
            <w:pPr>
              <w:pStyle w:val="142"/>
              <w:jc w:val="right"/>
              <w:rPr>
                <w:spacing w:val="-20"/>
              </w:rPr>
            </w:pPr>
            <w:r w:rsidRPr="002A6BA5">
              <w:rPr>
                <w:rFonts w:hint="eastAsia"/>
                <w:spacing w:val="-20"/>
              </w:rPr>
              <w:t>5</w:t>
            </w:r>
            <w:r w:rsidRPr="002A6BA5">
              <w:rPr>
                <w:spacing w:val="-20"/>
              </w:rPr>
              <w:t>67,258</w:t>
            </w:r>
          </w:p>
        </w:tc>
        <w:tc>
          <w:tcPr>
            <w:tcW w:w="1134" w:type="dxa"/>
            <w:shd w:val="clear" w:color="auto" w:fill="auto"/>
            <w:vAlign w:val="center"/>
          </w:tcPr>
          <w:p w:rsidR="00134ED3" w:rsidRPr="002A6BA5" w:rsidRDefault="00134ED3" w:rsidP="00640605">
            <w:pPr>
              <w:pStyle w:val="142"/>
              <w:jc w:val="right"/>
              <w:rPr>
                <w:spacing w:val="-20"/>
              </w:rPr>
            </w:pPr>
            <w:r w:rsidRPr="002A6BA5">
              <w:rPr>
                <w:rFonts w:hint="eastAsia"/>
                <w:spacing w:val="-20"/>
              </w:rPr>
              <w:t>-23.01</w:t>
            </w:r>
          </w:p>
        </w:tc>
        <w:tc>
          <w:tcPr>
            <w:tcW w:w="1205" w:type="dxa"/>
            <w:shd w:val="clear" w:color="auto" w:fill="auto"/>
            <w:vAlign w:val="center"/>
          </w:tcPr>
          <w:p w:rsidR="00134ED3" w:rsidRPr="002A6BA5" w:rsidRDefault="00134ED3" w:rsidP="00640605">
            <w:pPr>
              <w:pStyle w:val="142"/>
              <w:jc w:val="right"/>
              <w:rPr>
                <w:spacing w:val="-20"/>
              </w:rPr>
            </w:pPr>
            <w:r w:rsidRPr="002A6BA5">
              <w:rPr>
                <w:rFonts w:hint="eastAsia"/>
                <w:spacing w:val="-20"/>
              </w:rPr>
              <w:t>-</w:t>
            </w:r>
          </w:p>
        </w:tc>
        <w:tc>
          <w:tcPr>
            <w:tcW w:w="1205" w:type="dxa"/>
            <w:vAlign w:val="center"/>
          </w:tcPr>
          <w:p w:rsidR="00134ED3" w:rsidRPr="002A6BA5" w:rsidRDefault="00134ED3" w:rsidP="00640605">
            <w:pPr>
              <w:pStyle w:val="142"/>
              <w:jc w:val="right"/>
              <w:rPr>
                <w:spacing w:val="-20"/>
              </w:rPr>
            </w:pPr>
            <w:r w:rsidRPr="002A6BA5">
              <w:rPr>
                <w:rFonts w:hint="eastAsia"/>
                <w:spacing w:val="-20"/>
              </w:rPr>
              <w:t>-</w:t>
            </w:r>
          </w:p>
        </w:tc>
        <w:tc>
          <w:tcPr>
            <w:tcW w:w="1019" w:type="dxa"/>
            <w:shd w:val="clear" w:color="auto" w:fill="auto"/>
            <w:vAlign w:val="center"/>
          </w:tcPr>
          <w:p w:rsidR="00134ED3" w:rsidRPr="002A6BA5" w:rsidRDefault="00134ED3" w:rsidP="00640605">
            <w:pPr>
              <w:pStyle w:val="142"/>
              <w:jc w:val="right"/>
              <w:rPr>
                <w:spacing w:val="-20"/>
              </w:rPr>
            </w:pPr>
            <w:r w:rsidRPr="002A6BA5">
              <w:rPr>
                <w:rFonts w:hint="eastAsia"/>
                <w:spacing w:val="-20"/>
              </w:rPr>
              <w:t>-</w:t>
            </w:r>
          </w:p>
        </w:tc>
      </w:tr>
      <w:tr w:rsidR="00134ED3" w:rsidRPr="009F0B73" w:rsidTr="00640605">
        <w:tc>
          <w:tcPr>
            <w:tcW w:w="1418" w:type="dxa"/>
            <w:shd w:val="clear" w:color="auto" w:fill="auto"/>
            <w:vAlign w:val="center"/>
          </w:tcPr>
          <w:p w:rsidR="00134ED3" w:rsidRPr="002A6BA5" w:rsidRDefault="00134ED3" w:rsidP="00640605">
            <w:pPr>
              <w:pStyle w:val="142"/>
              <w:rPr>
                <w:spacing w:val="-20"/>
              </w:rPr>
            </w:pPr>
            <w:r w:rsidRPr="002A6BA5">
              <w:rPr>
                <w:rFonts w:hint="eastAsia"/>
                <w:spacing w:val="-20"/>
              </w:rPr>
              <w:t>國立臺灣工藝研究發展中心</w:t>
            </w:r>
          </w:p>
        </w:tc>
        <w:tc>
          <w:tcPr>
            <w:tcW w:w="1275" w:type="dxa"/>
            <w:shd w:val="clear" w:color="auto" w:fill="auto"/>
            <w:vAlign w:val="center"/>
          </w:tcPr>
          <w:p w:rsidR="00134ED3" w:rsidRPr="002A6BA5" w:rsidRDefault="00134ED3" w:rsidP="00640605">
            <w:pPr>
              <w:pStyle w:val="142"/>
              <w:jc w:val="right"/>
              <w:rPr>
                <w:spacing w:val="-20"/>
              </w:rPr>
            </w:pPr>
            <w:r w:rsidRPr="002A6BA5">
              <w:rPr>
                <w:rFonts w:hint="eastAsia"/>
                <w:spacing w:val="-20"/>
              </w:rPr>
              <w:t>926,965</w:t>
            </w:r>
          </w:p>
        </w:tc>
        <w:tc>
          <w:tcPr>
            <w:tcW w:w="1276" w:type="dxa"/>
            <w:vAlign w:val="center"/>
          </w:tcPr>
          <w:p w:rsidR="00134ED3" w:rsidRPr="002A6BA5" w:rsidRDefault="00134ED3" w:rsidP="00640605">
            <w:pPr>
              <w:pStyle w:val="142"/>
              <w:jc w:val="right"/>
              <w:rPr>
                <w:spacing w:val="-20"/>
              </w:rPr>
            </w:pPr>
            <w:r w:rsidRPr="002A6BA5">
              <w:rPr>
                <w:rFonts w:hint="eastAsia"/>
                <w:spacing w:val="-20"/>
              </w:rPr>
              <w:t>493</w:t>
            </w:r>
            <w:r w:rsidRPr="002A6BA5">
              <w:rPr>
                <w:spacing w:val="-20"/>
              </w:rPr>
              <w:t>,132</w:t>
            </w:r>
          </w:p>
        </w:tc>
        <w:tc>
          <w:tcPr>
            <w:tcW w:w="1134" w:type="dxa"/>
            <w:shd w:val="clear" w:color="auto" w:fill="auto"/>
            <w:vAlign w:val="center"/>
          </w:tcPr>
          <w:p w:rsidR="00134ED3" w:rsidRPr="002A6BA5" w:rsidRDefault="00134ED3" w:rsidP="00640605">
            <w:pPr>
              <w:pStyle w:val="142"/>
              <w:jc w:val="right"/>
              <w:rPr>
                <w:spacing w:val="-20"/>
              </w:rPr>
            </w:pPr>
            <w:r w:rsidRPr="002A6BA5">
              <w:rPr>
                <w:rFonts w:hint="eastAsia"/>
                <w:spacing w:val="-20"/>
              </w:rPr>
              <w:t>-46.80</w:t>
            </w:r>
          </w:p>
        </w:tc>
        <w:tc>
          <w:tcPr>
            <w:tcW w:w="1205" w:type="dxa"/>
            <w:shd w:val="clear" w:color="auto" w:fill="auto"/>
            <w:vAlign w:val="center"/>
          </w:tcPr>
          <w:p w:rsidR="00134ED3" w:rsidRPr="002A6BA5" w:rsidRDefault="00134ED3" w:rsidP="00640605">
            <w:pPr>
              <w:pStyle w:val="142"/>
              <w:jc w:val="right"/>
              <w:rPr>
                <w:spacing w:val="-20"/>
              </w:rPr>
            </w:pPr>
            <w:r w:rsidRPr="002A6BA5">
              <w:rPr>
                <w:rFonts w:hint="eastAsia"/>
                <w:spacing w:val="-20"/>
              </w:rPr>
              <w:t>-</w:t>
            </w:r>
          </w:p>
        </w:tc>
        <w:tc>
          <w:tcPr>
            <w:tcW w:w="1205" w:type="dxa"/>
            <w:vAlign w:val="center"/>
          </w:tcPr>
          <w:p w:rsidR="00134ED3" w:rsidRPr="002A6BA5" w:rsidRDefault="00134ED3" w:rsidP="00640605">
            <w:pPr>
              <w:pStyle w:val="142"/>
              <w:jc w:val="right"/>
              <w:rPr>
                <w:spacing w:val="-20"/>
              </w:rPr>
            </w:pPr>
            <w:r w:rsidRPr="002A6BA5">
              <w:rPr>
                <w:rFonts w:hint="eastAsia"/>
                <w:spacing w:val="-20"/>
              </w:rPr>
              <w:t>-</w:t>
            </w:r>
          </w:p>
        </w:tc>
        <w:tc>
          <w:tcPr>
            <w:tcW w:w="1019" w:type="dxa"/>
            <w:shd w:val="clear" w:color="auto" w:fill="auto"/>
            <w:vAlign w:val="center"/>
          </w:tcPr>
          <w:p w:rsidR="00134ED3" w:rsidRPr="002A6BA5" w:rsidRDefault="00134ED3" w:rsidP="00640605">
            <w:pPr>
              <w:pStyle w:val="142"/>
              <w:jc w:val="right"/>
              <w:rPr>
                <w:spacing w:val="-20"/>
              </w:rPr>
            </w:pPr>
            <w:r w:rsidRPr="002A6BA5">
              <w:rPr>
                <w:rFonts w:hint="eastAsia"/>
                <w:spacing w:val="-20"/>
              </w:rPr>
              <w:t>-</w:t>
            </w:r>
          </w:p>
        </w:tc>
      </w:tr>
      <w:tr w:rsidR="00134ED3" w:rsidRPr="009F0B73" w:rsidTr="00640605">
        <w:tc>
          <w:tcPr>
            <w:tcW w:w="1418" w:type="dxa"/>
            <w:tcBorders>
              <w:top w:val="single" w:sz="6" w:space="0" w:color="auto"/>
            </w:tcBorders>
            <w:shd w:val="clear" w:color="auto" w:fill="auto"/>
            <w:vAlign w:val="center"/>
          </w:tcPr>
          <w:p w:rsidR="00134ED3" w:rsidRPr="002D5F29" w:rsidRDefault="00134ED3" w:rsidP="00640605">
            <w:pPr>
              <w:pStyle w:val="142"/>
              <w:rPr>
                <w:spacing w:val="-20"/>
              </w:rPr>
            </w:pPr>
            <w:r w:rsidRPr="002D5F29">
              <w:rPr>
                <w:rFonts w:hint="eastAsia"/>
                <w:spacing w:val="-20"/>
              </w:rPr>
              <w:t>國立臺灣博物館</w:t>
            </w:r>
          </w:p>
        </w:tc>
        <w:tc>
          <w:tcPr>
            <w:tcW w:w="1275" w:type="dxa"/>
            <w:tcBorders>
              <w:top w:val="single" w:sz="6" w:space="0" w:color="auto"/>
            </w:tcBorders>
            <w:shd w:val="clear" w:color="auto" w:fill="auto"/>
            <w:vAlign w:val="center"/>
          </w:tcPr>
          <w:p w:rsidR="00134ED3" w:rsidRPr="002D5F29" w:rsidRDefault="00134ED3" w:rsidP="00640605">
            <w:pPr>
              <w:pStyle w:val="142"/>
              <w:jc w:val="right"/>
              <w:rPr>
                <w:spacing w:val="-20"/>
              </w:rPr>
            </w:pPr>
            <w:r w:rsidRPr="002D5F29">
              <w:rPr>
                <w:spacing w:val="-20"/>
              </w:rPr>
              <w:t>581,310</w:t>
            </w:r>
          </w:p>
        </w:tc>
        <w:tc>
          <w:tcPr>
            <w:tcW w:w="1276" w:type="dxa"/>
            <w:tcBorders>
              <w:top w:val="single" w:sz="6" w:space="0" w:color="auto"/>
            </w:tcBorders>
            <w:vAlign w:val="center"/>
          </w:tcPr>
          <w:p w:rsidR="00134ED3" w:rsidRPr="002D5F29" w:rsidRDefault="00134ED3" w:rsidP="00640605">
            <w:pPr>
              <w:pStyle w:val="142"/>
              <w:jc w:val="right"/>
              <w:rPr>
                <w:spacing w:val="-20"/>
              </w:rPr>
            </w:pPr>
            <w:r w:rsidRPr="002D5F29">
              <w:rPr>
                <w:spacing w:val="-20"/>
              </w:rPr>
              <w:t>905,098</w:t>
            </w:r>
          </w:p>
        </w:tc>
        <w:tc>
          <w:tcPr>
            <w:tcW w:w="1134" w:type="dxa"/>
            <w:tcBorders>
              <w:top w:val="single" w:sz="6" w:space="0" w:color="auto"/>
            </w:tcBorders>
            <w:shd w:val="clear" w:color="auto" w:fill="auto"/>
            <w:vAlign w:val="center"/>
          </w:tcPr>
          <w:p w:rsidR="00134ED3" w:rsidRPr="002D5F29" w:rsidRDefault="00134ED3" w:rsidP="00640605">
            <w:pPr>
              <w:pStyle w:val="142"/>
              <w:jc w:val="right"/>
              <w:rPr>
                <w:spacing w:val="-20"/>
              </w:rPr>
            </w:pPr>
            <w:r w:rsidRPr="002D5F29">
              <w:rPr>
                <w:spacing w:val="-20"/>
              </w:rPr>
              <w:t>55.70</w:t>
            </w:r>
          </w:p>
        </w:tc>
        <w:tc>
          <w:tcPr>
            <w:tcW w:w="1205" w:type="dxa"/>
            <w:tcBorders>
              <w:top w:val="single" w:sz="6" w:space="0" w:color="auto"/>
            </w:tcBorders>
            <w:shd w:val="clear" w:color="auto" w:fill="auto"/>
            <w:vAlign w:val="center"/>
          </w:tcPr>
          <w:p w:rsidR="00134ED3" w:rsidRPr="002D5F29" w:rsidRDefault="00134ED3" w:rsidP="00640605">
            <w:pPr>
              <w:pStyle w:val="142"/>
              <w:jc w:val="right"/>
              <w:rPr>
                <w:spacing w:val="-20"/>
              </w:rPr>
            </w:pPr>
            <w:r w:rsidRPr="002D5F29">
              <w:rPr>
                <w:spacing w:val="-20"/>
              </w:rPr>
              <w:t>318,307</w:t>
            </w:r>
          </w:p>
        </w:tc>
        <w:tc>
          <w:tcPr>
            <w:tcW w:w="1205" w:type="dxa"/>
            <w:tcBorders>
              <w:top w:val="single" w:sz="6" w:space="0" w:color="auto"/>
            </w:tcBorders>
            <w:vAlign w:val="center"/>
          </w:tcPr>
          <w:p w:rsidR="00134ED3" w:rsidRPr="002D5F29" w:rsidRDefault="00134ED3" w:rsidP="00640605">
            <w:pPr>
              <w:pStyle w:val="142"/>
              <w:jc w:val="right"/>
              <w:rPr>
                <w:spacing w:val="-20"/>
              </w:rPr>
            </w:pPr>
            <w:r w:rsidRPr="002D5F29">
              <w:rPr>
                <w:spacing w:val="-20"/>
              </w:rPr>
              <w:t>473,986</w:t>
            </w:r>
          </w:p>
        </w:tc>
        <w:tc>
          <w:tcPr>
            <w:tcW w:w="1019" w:type="dxa"/>
            <w:tcBorders>
              <w:top w:val="single" w:sz="6" w:space="0" w:color="auto"/>
            </w:tcBorders>
            <w:shd w:val="clear" w:color="auto" w:fill="auto"/>
            <w:vAlign w:val="center"/>
          </w:tcPr>
          <w:p w:rsidR="00134ED3" w:rsidRPr="002D5F29" w:rsidRDefault="00134ED3" w:rsidP="00640605">
            <w:pPr>
              <w:pStyle w:val="142"/>
              <w:jc w:val="right"/>
              <w:rPr>
                <w:spacing w:val="-20"/>
              </w:rPr>
            </w:pPr>
            <w:r w:rsidRPr="002D5F29">
              <w:rPr>
                <w:spacing w:val="-20"/>
              </w:rPr>
              <w:t>48.91</w:t>
            </w:r>
          </w:p>
        </w:tc>
      </w:tr>
      <w:tr w:rsidR="00134ED3" w:rsidRPr="009F0B73" w:rsidTr="00640605">
        <w:tc>
          <w:tcPr>
            <w:tcW w:w="1418" w:type="dxa"/>
            <w:shd w:val="clear" w:color="auto" w:fill="auto"/>
            <w:vAlign w:val="center"/>
          </w:tcPr>
          <w:p w:rsidR="00134ED3" w:rsidRPr="002D5F29" w:rsidRDefault="00134ED3" w:rsidP="00640605">
            <w:pPr>
              <w:pStyle w:val="142"/>
              <w:rPr>
                <w:spacing w:val="-20"/>
              </w:rPr>
            </w:pPr>
            <w:r w:rsidRPr="002D5F29">
              <w:rPr>
                <w:rFonts w:hint="eastAsia"/>
                <w:spacing w:val="-20"/>
              </w:rPr>
              <w:t>國立臺灣史前文化博物館</w:t>
            </w:r>
          </w:p>
        </w:tc>
        <w:tc>
          <w:tcPr>
            <w:tcW w:w="1275" w:type="dxa"/>
            <w:shd w:val="clear" w:color="auto" w:fill="auto"/>
            <w:vAlign w:val="center"/>
          </w:tcPr>
          <w:p w:rsidR="00134ED3" w:rsidRPr="002D5F29" w:rsidRDefault="00134ED3" w:rsidP="00640605">
            <w:pPr>
              <w:pStyle w:val="142"/>
              <w:jc w:val="right"/>
              <w:rPr>
                <w:spacing w:val="-20"/>
              </w:rPr>
            </w:pPr>
            <w:r w:rsidRPr="002D5F29">
              <w:rPr>
                <w:spacing w:val="-20"/>
              </w:rPr>
              <w:t>328,482</w:t>
            </w:r>
          </w:p>
        </w:tc>
        <w:tc>
          <w:tcPr>
            <w:tcW w:w="1276" w:type="dxa"/>
            <w:vAlign w:val="center"/>
          </w:tcPr>
          <w:p w:rsidR="00134ED3" w:rsidRPr="002D5F29" w:rsidRDefault="00134ED3" w:rsidP="00640605">
            <w:pPr>
              <w:pStyle w:val="142"/>
              <w:jc w:val="right"/>
              <w:rPr>
                <w:spacing w:val="-20"/>
              </w:rPr>
            </w:pPr>
            <w:r w:rsidRPr="002D5F29">
              <w:rPr>
                <w:spacing w:val="-20"/>
              </w:rPr>
              <w:t>279,406</w:t>
            </w:r>
          </w:p>
        </w:tc>
        <w:tc>
          <w:tcPr>
            <w:tcW w:w="1134" w:type="dxa"/>
            <w:shd w:val="clear" w:color="auto" w:fill="auto"/>
            <w:vAlign w:val="center"/>
          </w:tcPr>
          <w:p w:rsidR="00134ED3" w:rsidRPr="002D5F29" w:rsidRDefault="00134ED3" w:rsidP="00640605">
            <w:pPr>
              <w:pStyle w:val="142"/>
              <w:jc w:val="right"/>
              <w:rPr>
                <w:spacing w:val="-20"/>
              </w:rPr>
            </w:pPr>
            <w:r w:rsidRPr="002D5F29">
              <w:rPr>
                <w:spacing w:val="-20"/>
              </w:rPr>
              <w:t>-14.94</w:t>
            </w:r>
          </w:p>
        </w:tc>
        <w:tc>
          <w:tcPr>
            <w:tcW w:w="1205" w:type="dxa"/>
            <w:shd w:val="clear" w:color="auto" w:fill="auto"/>
            <w:vAlign w:val="center"/>
          </w:tcPr>
          <w:p w:rsidR="00134ED3" w:rsidRPr="002D5F29" w:rsidRDefault="00134ED3" w:rsidP="00640605">
            <w:pPr>
              <w:pStyle w:val="142"/>
              <w:jc w:val="right"/>
              <w:rPr>
                <w:spacing w:val="-20"/>
              </w:rPr>
            </w:pPr>
            <w:r w:rsidRPr="002D5F29">
              <w:rPr>
                <w:spacing w:val="-20"/>
              </w:rPr>
              <w:t>154,097</w:t>
            </w:r>
          </w:p>
        </w:tc>
        <w:tc>
          <w:tcPr>
            <w:tcW w:w="1205" w:type="dxa"/>
            <w:vAlign w:val="center"/>
          </w:tcPr>
          <w:p w:rsidR="00134ED3" w:rsidRPr="002D5F29" w:rsidRDefault="00134ED3" w:rsidP="00640605">
            <w:pPr>
              <w:pStyle w:val="142"/>
              <w:jc w:val="right"/>
              <w:rPr>
                <w:spacing w:val="-20"/>
              </w:rPr>
            </w:pPr>
            <w:r w:rsidRPr="002D5F29">
              <w:rPr>
                <w:spacing w:val="-20"/>
              </w:rPr>
              <w:t>158,533</w:t>
            </w:r>
          </w:p>
        </w:tc>
        <w:tc>
          <w:tcPr>
            <w:tcW w:w="1019" w:type="dxa"/>
            <w:shd w:val="clear" w:color="auto" w:fill="auto"/>
            <w:vAlign w:val="center"/>
          </w:tcPr>
          <w:p w:rsidR="00134ED3" w:rsidRPr="002D5F29" w:rsidRDefault="00134ED3" w:rsidP="00640605">
            <w:pPr>
              <w:pStyle w:val="142"/>
              <w:jc w:val="right"/>
              <w:rPr>
                <w:spacing w:val="-20"/>
              </w:rPr>
            </w:pPr>
            <w:r w:rsidRPr="002D5F29">
              <w:rPr>
                <w:spacing w:val="-20"/>
              </w:rPr>
              <w:t>2.88</w:t>
            </w:r>
          </w:p>
        </w:tc>
      </w:tr>
      <w:tr w:rsidR="00134ED3" w:rsidRPr="009F0B73" w:rsidTr="00640605">
        <w:tc>
          <w:tcPr>
            <w:tcW w:w="1418" w:type="dxa"/>
            <w:shd w:val="clear" w:color="auto" w:fill="auto"/>
            <w:vAlign w:val="center"/>
          </w:tcPr>
          <w:p w:rsidR="00134ED3" w:rsidRDefault="00134ED3" w:rsidP="00640605">
            <w:pPr>
              <w:pStyle w:val="142"/>
              <w:rPr>
                <w:spacing w:val="-20"/>
              </w:rPr>
            </w:pPr>
            <w:r>
              <w:rPr>
                <w:rFonts w:hint="eastAsia"/>
                <w:spacing w:val="-20"/>
              </w:rPr>
              <w:t>國家人權博物館</w:t>
            </w:r>
          </w:p>
        </w:tc>
        <w:tc>
          <w:tcPr>
            <w:tcW w:w="1275" w:type="dxa"/>
            <w:shd w:val="clear" w:color="auto" w:fill="auto"/>
            <w:vAlign w:val="center"/>
          </w:tcPr>
          <w:p w:rsidR="00134ED3" w:rsidRDefault="00134ED3" w:rsidP="00640605">
            <w:pPr>
              <w:pStyle w:val="142"/>
              <w:jc w:val="right"/>
              <w:rPr>
                <w:spacing w:val="-20"/>
              </w:rPr>
            </w:pPr>
            <w:r>
              <w:rPr>
                <w:rFonts w:hint="eastAsia"/>
                <w:spacing w:val="-20"/>
              </w:rPr>
              <w:t>332</w:t>
            </w:r>
            <w:r>
              <w:rPr>
                <w:spacing w:val="-20"/>
              </w:rPr>
              <w:t>,174</w:t>
            </w:r>
          </w:p>
        </w:tc>
        <w:tc>
          <w:tcPr>
            <w:tcW w:w="1276" w:type="dxa"/>
            <w:vAlign w:val="center"/>
          </w:tcPr>
          <w:p w:rsidR="00134ED3" w:rsidRDefault="00134ED3" w:rsidP="00640605">
            <w:pPr>
              <w:pStyle w:val="142"/>
              <w:jc w:val="right"/>
              <w:rPr>
                <w:spacing w:val="-20"/>
              </w:rPr>
            </w:pPr>
            <w:r>
              <w:rPr>
                <w:rFonts w:hint="eastAsia"/>
                <w:spacing w:val="-20"/>
              </w:rPr>
              <w:t>2</w:t>
            </w:r>
            <w:r>
              <w:rPr>
                <w:spacing w:val="-20"/>
              </w:rPr>
              <w:t>54,603</w:t>
            </w:r>
          </w:p>
        </w:tc>
        <w:tc>
          <w:tcPr>
            <w:tcW w:w="1134" w:type="dxa"/>
            <w:shd w:val="clear" w:color="auto" w:fill="auto"/>
            <w:vAlign w:val="center"/>
          </w:tcPr>
          <w:p w:rsidR="00134ED3" w:rsidRPr="00980D64" w:rsidRDefault="00134ED3" w:rsidP="00640605">
            <w:pPr>
              <w:pStyle w:val="142"/>
              <w:jc w:val="right"/>
              <w:rPr>
                <w:spacing w:val="-20"/>
              </w:rPr>
            </w:pPr>
            <w:r>
              <w:rPr>
                <w:rFonts w:hint="eastAsia"/>
                <w:spacing w:val="-20"/>
              </w:rPr>
              <w:t>-23.35</w:t>
            </w:r>
          </w:p>
        </w:tc>
        <w:tc>
          <w:tcPr>
            <w:tcW w:w="1205" w:type="dxa"/>
            <w:shd w:val="clear" w:color="auto" w:fill="auto"/>
            <w:vAlign w:val="center"/>
          </w:tcPr>
          <w:p w:rsidR="00134ED3" w:rsidRPr="00980D64" w:rsidRDefault="00134ED3" w:rsidP="00640605">
            <w:pPr>
              <w:pStyle w:val="142"/>
              <w:jc w:val="right"/>
              <w:rPr>
                <w:spacing w:val="-20"/>
              </w:rPr>
            </w:pPr>
            <w:r>
              <w:rPr>
                <w:rFonts w:hint="eastAsia"/>
                <w:spacing w:val="-20"/>
              </w:rPr>
              <w:t>-</w:t>
            </w:r>
          </w:p>
        </w:tc>
        <w:tc>
          <w:tcPr>
            <w:tcW w:w="1205" w:type="dxa"/>
            <w:vAlign w:val="center"/>
          </w:tcPr>
          <w:p w:rsidR="00134ED3" w:rsidRPr="00980D64" w:rsidRDefault="00134ED3" w:rsidP="00640605">
            <w:pPr>
              <w:pStyle w:val="142"/>
              <w:jc w:val="right"/>
              <w:rPr>
                <w:spacing w:val="-20"/>
              </w:rPr>
            </w:pPr>
            <w:r>
              <w:rPr>
                <w:rFonts w:hint="eastAsia"/>
                <w:spacing w:val="-20"/>
              </w:rPr>
              <w:t>-</w:t>
            </w:r>
          </w:p>
        </w:tc>
        <w:tc>
          <w:tcPr>
            <w:tcW w:w="1019" w:type="dxa"/>
            <w:shd w:val="clear" w:color="auto" w:fill="auto"/>
            <w:vAlign w:val="center"/>
          </w:tcPr>
          <w:p w:rsidR="00134ED3" w:rsidRPr="00980D64" w:rsidRDefault="00134ED3" w:rsidP="00640605">
            <w:pPr>
              <w:pStyle w:val="142"/>
              <w:jc w:val="right"/>
              <w:rPr>
                <w:spacing w:val="-20"/>
              </w:rPr>
            </w:pPr>
            <w:r>
              <w:rPr>
                <w:rFonts w:hint="eastAsia"/>
                <w:spacing w:val="-20"/>
              </w:rPr>
              <w:t>-</w:t>
            </w:r>
          </w:p>
        </w:tc>
      </w:tr>
      <w:tr w:rsidR="00134ED3" w:rsidRPr="009F0B73" w:rsidTr="00640605">
        <w:tc>
          <w:tcPr>
            <w:tcW w:w="1418" w:type="dxa"/>
            <w:shd w:val="clear" w:color="auto" w:fill="auto"/>
            <w:vAlign w:val="center"/>
          </w:tcPr>
          <w:p w:rsidR="00134ED3" w:rsidRPr="002D5F29" w:rsidRDefault="00134ED3" w:rsidP="00640605">
            <w:pPr>
              <w:pStyle w:val="142"/>
              <w:rPr>
                <w:spacing w:val="-20"/>
              </w:rPr>
            </w:pPr>
            <w:r w:rsidRPr="002D5F29">
              <w:rPr>
                <w:rFonts w:hint="eastAsia"/>
                <w:spacing w:val="-20"/>
              </w:rPr>
              <w:t>國立臺灣歷史博物館</w:t>
            </w:r>
          </w:p>
        </w:tc>
        <w:tc>
          <w:tcPr>
            <w:tcW w:w="1275" w:type="dxa"/>
            <w:shd w:val="clear" w:color="auto" w:fill="auto"/>
            <w:vAlign w:val="center"/>
          </w:tcPr>
          <w:p w:rsidR="00134ED3" w:rsidRPr="002D5F29" w:rsidRDefault="00134ED3" w:rsidP="00640605">
            <w:pPr>
              <w:pStyle w:val="142"/>
              <w:jc w:val="right"/>
              <w:rPr>
                <w:spacing w:val="-20"/>
              </w:rPr>
            </w:pPr>
            <w:r w:rsidRPr="002D5F29">
              <w:rPr>
                <w:spacing w:val="-20"/>
              </w:rPr>
              <w:t>472,442</w:t>
            </w:r>
          </w:p>
        </w:tc>
        <w:tc>
          <w:tcPr>
            <w:tcW w:w="1276" w:type="dxa"/>
            <w:vAlign w:val="center"/>
          </w:tcPr>
          <w:p w:rsidR="00134ED3" w:rsidRPr="002D5F29" w:rsidRDefault="00134ED3" w:rsidP="00640605">
            <w:pPr>
              <w:pStyle w:val="142"/>
              <w:jc w:val="right"/>
              <w:rPr>
                <w:spacing w:val="-20"/>
              </w:rPr>
            </w:pPr>
            <w:r w:rsidRPr="002D5F29">
              <w:rPr>
                <w:spacing w:val="-20"/>
              </w:rPr>
              <w:t>580,475</w:t>
            </w:r>
          </w:p>
        </w:tc>
        <w:tc>
          <w:tcPr>
            <w:tcW w:w="1134" w:type="dxa"/>
            <w:shd w:val="clear" w:color="auto" w:fill="auto"/>
            <w:vAlign w:val="center"/>
          </w:tcPr>
          <w:p w:rsidR="00134ED3" w:rsidRPr="002D5F29" w:rsidRDefault="00134ED3" w:rsidP="00640605">
            <w:pPr>
              <w:pStyle w:val="142"/>
              <w:jc w:val="right"/>
              <w:rPr>
                <w:spacing w:val="-20"/>
              </w:rPr>
            </w:pPr>
            <w:r w:rsidRPr="002D5F29">
              <w:rPr>
                <w:spacing w:val="-20"/>
              </w:rPr>
              <w:t>22.87</w:t>
            </w:r>
          </w:p>
        </w:tc>
        <w:tc>
          <w:tcPr>
            <w:tcW w:w="1205" w:type="dxa"/>
            <w:shd w:val="clear" w:color="auto" w:fill="auto"/>
            <w:vAlign w:val="center"/>
          </w:tcPr>
          <w:p w:rsidR="00134ED3" w:rsidRPr="002D5F29" w:rsidRDefault="00134ED3" w:rsidP="00640605">
            <w:pPr>
              <w:pStyle w:val="142"/>
              <w:jc w:val="right"/>
              <w:rPr>
                <w:spacing w:val="-20"/>
              </w:rPr>
            </w:pPr>
            <w:r w:rsidRPr="002D5F29">
              <w:rPr>
                <w:spacing w:val="-20"/>
              </w:rPr>
              <w:t>124,003</w:t>
            </w:r>
          </w:p>
        </w:tc>
        <w:tc>
          <w:tcPr>
            <w:tcW w:w="1205" w:type="dxa"/>
            <w:vAlign w:val="center"/>
          </w:tcPr>
          <w:p w:rsidR="00134ED3" w:rsidRPr="002D5F29" w:rsidRDefault="00134ED3" w:rsidP="00640605">
            <w:pPr>
              <w:pStyle w:val="142"/>
              <w:jc w:val="right"/>
              <w:rPr>
                <w:spacing w:val="-20"/>
              </w:rPr>
            </w:pPr>
            <w:r w:rsidRPr="002D5F29">
              <w:rPr>
                <w:spacing w:val="-20"/>
              </w:rPr>
              <w:t>160,373</w:t>
            </w:r>
          </w:p>
        </w:tc>
        <w:tc>
          <w:tcPr>
            <w:tcW w:w="1019" w:type="dxa"/>
            <w:shd w:val="clear" w:color="auto" w:fill="auto"/>
            <w:vAlign w:val="center"/>
          </w:tcPr>
          <w:p w:rsidR="00134ED3" w:rsidRPr="002D5F29" w:rsidRDefault="00134ED3" w:rsidP="00640605">
            <w:pPr>
              <w:pStyle w:val="142"/>
              <w:jc w:val="right"/>
              <w:rPr>
                <w:spacing w:val="-20"/>
              </w:rPr>
            </w:pPr>
            <w:r w:rsidRPr="002D5F29">
              <w:rPr>
                <w:spacing w:val="-20"/>
              </w:rPr>
              <w:t>29.33</w:t>
            </w:r>
          </w:p>
        </w:tc>
      </w:tr>
      <w:tr w:rsidR="00134ED3" w:rsidRPr="009F0B73" w:rsidTr="00640605">
        <w:tc>
          <w:tcPr>
            <w:tcW w:w="1418" w:type="dxa"/>
            <w:shd w:val="clear" w:color="auto" w:fill="auto"/>
            <w:vAlign w:val="center"/>
          </w:tcPr>
          <w:p w:rsidR="00134ED3" w:rsidRDefault="00134ED3" w:rsidP="00640605">
            <w:pPr>
              <w:pStyle w:val="142"/>
              <w:rPr>
                <w:spacing w:val="-20"/>
              </w:rPr>
            </w:pPr>
            <w:r>
              <w:rPr>
                <w:rFonts w:hint="eastAsia"/>
                <w:spacing w:val="-20"/>
              </w:rPr>
              <w:t>國立臺灣文學館</w:t>
            </w:r>
          </w:p>
        </w:tc>
        <w:tc>
          <w:tcPr>
            <w:tcW w:w="1275" w:type="dxa"/>
            <w:shd w:val="clear" w:color="auto" w:fill="auto"/>
            <w:vAlign w:val="center"/>
          </w:tcPr>
          <w:p w:rsidR="00134ED3" w:rsidRDefault="00134ED3" w:rsidP="00640605">
            <w:pPr>
              <w:pStyle w:val="142"/>
              <w:jc w:val="right"/>
              <w:rPr>
                <w:spacing w:val="-20"/>
              </w:rPr>
            </w:pPr>
            <w:r>
              <w:rPr>
                <w:rFonts w:hint="eastAsia"/>
                <w:spacing w:val="-20"/>
              </w:rPr>
              <w:t>2</w:t>
            </w:r>
            <w:r>
              <w:rPr>
                <w:spacing w:val="-20"/>
              </w:rPr>
              <w:t>65,972</w:t>
            </w:r>
          </w:p>
        </w:tc>
        <w:tc>
          <w:tcPr>
            <w:tcW w:w="1276" w:type="dxa"/>
            <w:vAlign w:val="center"/>
          </w:tcPr>
          <w:p w:rsidR="00134ED3" w:rsidRDefault="00134ED3" w:rsidP="00640605">
            <w:pPr>
              <w:pStyle w:val="142"/>
              <w:jc w:val="right"/>
              <w:rPr>
                <w:spacing w:val="-20"/>
              </w:rPr>
            </w:pPr>
            <w:r>
              <w:rPr>
                <w:rFonts w:hint="eastAsia"/>
                <w:spacing w:val="-20"/>
              </w:rPr>
              <w:t>5</w:t>
            </w:r>
            <w:r>
              <w:rPr>
                <w:spacing w:val="-20"/>
              </w:rPr>
              <w:t>00,870</w:t>
            </w:r>
          </w:p>
        </w:tc>
        <w:tc>
          <w:tcPr>
            <w:tcW w:w="1134" w:type="dxa"/>
            <w:shd w:val="clear" w:color="auto" w:fill="auto"/>
            <w:vAlign w:val="center"/>
          </w:tcPr>
          <w:p w:rsidR="00134ED3" w:rsidRPr="00980D64" w:rsidRDefault="00134ED3" w:rsidP="00640605">
            <w:pPr>
              <w:pStyle w:val="142"/>
              <w:jc w:val="right"/>
              <w:rPr>
                <w:spacing w:val="-20"/>
              </w:rPr>
            </w:pPr>
            <w:r>
              <w:rPr>
                <w:rFonts w:hint="eastAsia"/>
                <w:spacing w:val="-20"/>
              </w:rPr>
              <w:t>88.32</w:t>
            </w:r>
          </w:p>
        </w:tc>
        <w:tc>
          <w:tcPr>
            <w:tcW w:w="1205" w:type="dxa"/>
            <w:shd w:val="clear" w:color="auto" w:fill="auto"/>
            <w:vAlign w:val="center"/>
          </w:tcPr>
          <w:p w:rsidR="00134ED3" w:rsidRPr="00980D64" w:rsidRDefault="00134ED3" w:rsidP="00640605">
            <w:pPr>
              <w:pStyle w:val="142"/>
              <w:jc w:val="right"/>
              <w:rPr>
                <w:spacing w:val="-20"/>
              </w:rPr>
            </w:pPr>
            <w:r>
              <w:rPr>
                <w:rFonts w:hint="eastAsia"/>
                <w:spacing w:val="-20"/>
              </w:rPr>
              <w:t>-</w:t>
            </w:r>
          </w:p>
        </w:tc>
        <w:tc>
          <w:tcPr>
            <w:tcW w:w="1205" w:type="dxa"/>
            <w:vAlign w:val="center"/>
          </w:tcPr>
          <w:p w:rsidR="00134ED3" w:rsidRPr="00980D64" w:rsidRDefault="00134ED3" w:rsidP="00640605">
            <w:pPr>
              <w:pStyle w:val="142"/>
              <w:jc w:val="right"/>
              <w:rPr>
                <w:spacing w:val="-20"/>
              </w:rPr>
            </w:pPr>
            <w:r>
              <w:rPr>
                <w:rFonts w:hint="eastAsia"/>
                <w:spacing w:val="-20"/>
              </w:rPr>
              <w:t>-</w:t>
            </w:r>
          </w:p>
        </w:tc>
        <w:tc>
          <w:tcPr>
            <w:tcW w:w="1019" w:type="dxa"/>
            <w:shd w:val="clear" w:color="auto" w:fill="auto"/>
            <w:vAlign w:val="center"/>
          </w:tcPr>
          <w:p w:rsidR="00134ED3" w:rsidRPr="00980D64" w:rsidRDefault="00134ED3" w:rsidP="00640605">
            <w:pPr>
              <w:pStyle w:val="142"/>
              <w:jc w:val="right"/>
              <w:rPr>
                <w:spacing w:val="-20"/>
              </w:rPr>
            </w:pPr>
            <w:r>
              <w:rPr>
                <w:rFonts w:hint="eastAsia"/>
                <w:spacing w:val="-20"/>
              </w:rPr>
              <w:t>-</w:t>
            </w:r>
          </w:p>
        </w:tc>
      </w:tr>
      <w:tr w:rsidR="00134ED3" w:rsidRPr="009F0B73" w:rsidTr="00640605">
        <w:tc>
          <w:tcPr>
            <w:tcW w:w="1418" w:type="dxa"/>
            <w:shd w:val="clear" w:color="auto" w:fill="auto"/>
            <w:vAlign w:val="center"/>
          </w:tcPr>
          <w:p w:rsidR="00134ED3" w:rsidRDefault="00134ED3" w:rsidP="00640605">
            <w:pPr>
              <w:pStyle w:val="142"/>
              <w:rPr>
                <w:spacing w:val="-20"/>
              </w:rPr>
            </w:pPr>
            <w:r>
              <w:rPr>
                <w:rFonts w:hint="eastAsia"/>
                <w:spacing w:val="-20"/>
              </w:rPr>
              <w:t>國立歷史博物館</w:t>
            </w:r>
          </w:p>
        </w:tc>
        <w:tc>
          <w:tcPr>
            <w:tcW w:w="1275" w:type="dxa"/>
            <w:shd w:val="clear" w:color="auto" w:fill="auto"/>
            <w:vAlign w:val="center"/>
          </w:tcPr>
          <w:p w:rsidR="00134ED3" w:rsidRDefault="00134ED3" w:rsidP="00640605">
            <w:pPr>
              <w:pStyle w:val="142"/>
              <w:jc w:val="right"/>
              <w:rPr>
                <w:spacing w:val="-20"/>
              </w:rPr>
            </w:pPr>
            <w:r>
              <w:rPr>
                <w:rFonts w:hint="eastAsia"/>
                <w:spacing w:val="-20"/>
              </w:rPr>
              <w:t>-</w:t>
            </w:r>
          </w:p>
        </w:tc>
        <w:tc>
          <w:tcPr>
            <w:tcW w:w="1276" w:type="dxa"/>
            <w:vAlign w:val="center"/>
          </w:tcPr>
          <w:p w:rsidR="00134ED3" w:rsidRDefault="00134ED3" w:rsidP="00640605">
            <w:pPr>
              <w:pStyle w:val="142"/>
              <w:jc w:val="right"/>
              <w:rPr>
                <w:spacing w:val="-20"/>
              </w:rPr>
            </w:pPr>
            <w:r>
              <w:rPr>
                <w:rFonts w:hint="eastAsia"/>
                <w:spacing w:val="-20"/>
              </w:rPr>
              <w:t>-</w:t>
            </w:r>
          </w:p>
        </w:tc>
        <w:tc>
          <w:tcPr>
            <w:tcW w:w="1134" w:type="dxa"/>
            <w:shd w:val="clear" w:color="auto" w:fill="auto"/>
            <w:vAlign w:val="center"/>
          </w:tcPr>
          <w:p w:rsidR="00134ED3" w:rsidRPr="00980D64" w:rsidRDefault="00134ED3" w:rsidP="00640605">
            <w:pPr>
              <w:pStyle w:val="142"/>
              <w:jc w:val="right"/>
              <w:rPr>
                <w:spacing w:val="-20"/>
              </w:rPr>
            </w:pPr>
            <w:r>
              <w:rPr>
                <w:rFonts w:hint="eastAsia"/>
                <w:spacing w:val="-20"/>
              </w:rPr>
              <w:t>-</w:t>
            </w:r>
          </w:p>
        </w:tc>
        <w:tc>
          <w:tcPr>
            <w:tcW w:w="1205" w:type="dxa"/>
            <w:shd w:val="clear" w:color="auto" w:fill="auto"/>
            <w:vAlign w:val="center"/>
          </w:tcPr>
          <w:p w:rsidR="00134ED3" w:rsidRPr="00980D64" w:rsidRDefault="00134ED3" w:rsidP="00640605">
            <w:pPr>
              <w:pStyle w:val="142"/>
              <w:jc w:val="right"/>
              <w:rPr>
                <w:spacing w:val="-20"/>
              </w:rPr>
            </w:pPr>
            <w:r>
              <w:rPr>
                <w:rFonts w:hint="eastAsia"/>
                <w:spacing w:val="-20"/>
              </w:rPr>
              <w:t>-</w:t>
            </w:r>
          </w:p>
        </w:tc>
        <w:tc>
          <w:tcPr>
            <w:tcW w:w="1205" w:type="dxa"/>
            <w:vAlign w:val="center"/>
          </w:tcPr>
          <w:p w:rsidR="00134ED3" w:rsidRPr="00980D64" w:rsidRDefault="00134ED3" w:rsidP="00640605">
            <w:pPr>
              <w:pStyle w:val="142"/>
              <w:jc w:val="right"/>
              <w:rPr>
                <w:spacing w:val="-20"/>
              </w:rPr>
            </w:pPr>
            <w:r>
              <w:rPr>
                <w:rFonts w:hint="eastAsia"/>
                <w:spacing w:val="-20"/>
              </w:rPr>
              <w:t>-</w:t>
            </w:r>
          </w:p>
        </w:tc>
        <w:tc>
          <w:tcPr>
            <w:tcW w:w="1019" w:type="dxa"/>
            <w:shd w:val="clear" w:color="auto" w:fill="auto"/>
            <w:vAlign w:val="center"/>
          </w:tcPr>
          <w:p w:rsidR="00134ED3" w:rsidRPr="00980D64" w:rsidRDefault="00134ED3" w:rsidP="00640605">
            <w:pPr>
              <w:pStyle w:val="142"/>
              <w:jc w:val="right"/>
              <w:rPr>
                <w:spacing w:val="-20"/>
              </w:rPr>
            </w:pPr>
            <w:r>
              <w:rPr>
                <w:rFonts w:hint="eastAsia"/>
                <w:spacing w:val="-20"/>
              </w:rPr>
              <w:t>-</w:t>
            </w:r>
          </w:p>
        </w:tc>
      </w:tr>
      <w:tr w:rsidR="00134ED3" w:rsidRPr="009F0B73" w:rsidTr="00640605">
        <w:tc>
          <w:tcPr>
            <w:tcW w:w="1418" w:type="dxa"/>
            <w:shd w:val="clear" w:color="auto" w:fill="auto"/>
            <w:vAlign w:val="center"/>
          </w:tcPr>
          <w:p w:rsidR="00134ED3" w:rsidRDefault="00134ED3" w:rsidP="00640605">
            <w:pPr>
              <w:pStyle w:val="142"/>
              <w:rPr>
                <w:spacing w:val="-20"/>
              </w:rPr>
            </w:pPr>
            <w:r>
              <w:rPr>
                <w:rFonts w:hint="eastAsia"/>
                <w:spacing w:val="-20"/>
              </w:rPr>
              <w:t>國立中正紀念堂管理處</w:t>
            </w:r>
          </w:p>
        </w:tc>
        <w:tc>
          <w:tcPr>
            <w:tcW w:w="1275" w:type="dxa"/>
            <w:shd w:val="clear" w:color="auto" w:fill="auto"/>
            <w:vAlign w:val="center"/>
          </w:tcPr>
          <w:p w:rsidR="00134ED3" w:rsidRDefault="00134ED3" w:rsidP="00640605">
            <w:pPr>
              <w:pStyle w:val="142"/>
              <w:jc w:val="right"/>
              <w:rPr>
                <w:spacing w:val="-20"/>
              </w:rPr>
            </w:pPr>
            <w:r>
              <w:rPr>
                <w:rFonts w:hint="eastAsia"/>
                <w:spacing w:val="-20"/>
              </w:rPr>
              <w:t>5</w:t>
            </w:r>
            <w:r>
              <w:rPr>
                <w:spacing w:val="-20"/>
              </w:rPr>
              <w:t>,207,998</w:t>
            </w:r>
          </w:p>
        </w:tc>
        <w:tc>
          <w:tcPr>
            <w:tcW w:w="1276" w:type="dxa"/>
            <w:vAlign w:val="center"/>
          </w:tcPr>
          <w:p w:rsidR="00134ED3" w:rsidRDefault="00134ED3" w:rsidP="00640605">
            <w:pPr>
              <w:pStyle w:val="142"/>
              <w:jc w:val="right"/>
              <w:rPr>
                <w:spacing w:val="-20"/>
              </w:rPr>
            </w:pPr>
            <w:r>
              <w:rPr>
                <w:rFonts w:hint="eastAsia"/>
                <w:spacing w:val="-20"/>
              </w:rPr>
              <w:t>3</w:t>
            </w:r>
            <w:r>
              <w:rPr>
                <w:spacing w:val="-20"/>
              </w:rPr>
              <w:t>,202,377</w:t>
            </w:r>
          </w:p>
        </w:tc>
        <w:tc>
          <w:tcPr>
            <w:tcW w:w="1134" w:type="dxa"/>
            <w:shd w:val="clear" w:color="auto" w:fill="auto"/>
            <w:vAlign w:val="center"/>
          </w:tcPr>
          <w:p w:rsidR="00134ED3" w:rsidRPr="00980D64" w:rsidRDefault="00134ED3" w:rsidP="00640605">
            <w:pPr>
              <w:pStyle w:val="142"/>
              <w:jc w:val="right"/>
              <w:rPr>
                <w:spacing w:val="-20"/>
              </w:rPr>
            </w:pPr>
            <w:r>
              <w:rPr>
                <w:rFonts w:hint="eastAsia"/>
                <w:spacing w:val="-20"/>
              </w:rPr>
              <w:t>-38.51</w:t>
            </w:r>
          </w:p>
        </w:tc>
        <w:tc>
          <w:tcPr>
            <w:tcW w:w="1205" w:type="dxa"/>
            <w:shd w:val="clear" w:color="auto" w:fill="auto"/>
            <w:vAlign w:val="center"/>
          </w:tcPr>
          <w:p w:rsidR="00134ED3" w:rsidRPr="00980D64" w:rsidRDefault="00134ED3" w:rsidP="00640605">
            <w:pPr>
              <w:pStyle w:val="142"/>
              <w:jc w:val="right"/>
              <w:rPr>
                <w:spacing w:val="-20"/>
              </w:rPr>
            </w:pPr>
            <w:r>
              <w:rPr>
                <w:rFonts w:hint="eastAsia"/>
                <w:spacing w:val="-20"/>
              </w:rPr>
              <w:t>-</w:t>
            </w:r>
          </w:p>
        </w:tc>
        <w:tc>
          <w:tcPr>
            <w:tcW w:w="1205" w:type="dxa"/>
            <w:vAlign w:val="center"/>
          </w:tcPr>
          <w:p w:rsidR="00134ED3" w:rsidRPr="00980D64" w:rsidRDefault="00134ED3" w:rsidP="00640605">
            <w:pPr>
              <w:pStyle w:val="142"/>
              <w:jc w:val="right"/>
              <w:rPr>
                <w:spacing w:val="-20"/>
              </w:rPr>
            </w:pPr>
            <w:r>
              <w:rPr>
                <w:rFonts w:hint="eastAsia"/>
                <w:spacing w:val="-20"/>
              </w:rPr>
              <w:t>-</w:t>
            </w:r>
          </w:p>
        </w:tc>
        <w:tc>
          <w:tcPr>
            <w:tcW w:w="1019" w:type="dxa"/>
            <w:shd w:val="clear" w:color="auto" w:fill="auto"/>
            <w:vAlign w:val="center"/>
          </w:tcPr>
          <w:p w:rsidR="00134ED3" w:rsidRPr="00980D64" w:rsidRDefault="00134ED3" w:rsidP="00640605">
            <w:pPr>
              <w:pStyle w:val="142"/>
              <w:jc w:val="right"/>
              <w:rPr>
                <w:spacing w:val="-20"/>
              </w:rPr>
            </w:pPr>
            <w:r>
              <w:rPr>
                <w:rFonts w:hint="eastAsia"/>
                <w:spacing w:val="-20"/>
              </w:rPr>
              <w:t>-</w:t>
            </w:r>
          </w:p>
        </w:tc>
      </w:tr>
      <w:tr w:rsidR="00134ED3" w:rsidRPr="009F0B73" w:rsidTr="00640605">
        <w:tc>
          <w:tcPr>
            <w:tcW w:w="1418" w:type="dxa"/>
            <w:shd w:val="clear" w:color="auto" w:fill="auto"/>
            <w:vAlign w:val="center"/>
          </w:tcPr>
          <w:p w:rsidR="00134ED3" w:rsidRDefault="00134ED3" w:rsidP="00640605">
            <w:pPr>
              <w:pStyle w:val="142"/>
              <w:rPr>
                <w:spacing w:val="-20"/>
              </w:rPr>
            </w:pPr>
            <w:r>
              <w:rPr>
                <w:rFonts w:hint="eastAsia"/>
                <w:spacing w:val="-20"/>
              </w:rPr>
              <w:t>國立國父紀念館</w:t>
            </w:r>
          </w:p>
        </w:tc>
        <w:tc>
          <w:tcPr>
            <w:tcW w:w="1275" w:type="dxa"/>
            <w:shd w:val="clear" w:color="auto" w:fill="auto"/>
            <w:vAlign w:val="center"/>
          </w:tcPr>
          <w:p w:rsidR="00134ED3" w:rsidRDefault="00134ED3" w:rsidP="00640605">
            <w:pPr>
              <w:pStyle w:val="142"/>
              <w:jc w:val="right"/>
              <w:rPr>
                <w:spacing w:val="-20"/>
              </w:rPr>
            </w:pPr>
            <w:r>
              <w:rPr>
                <w:rFonts w:hint="eastAsia"/>
                <w:spacing w:val="-20"/>
              </w:rPr>
              <w:t>4</w:t>
            </w:r>
            <w:r>
              <w:rPr>
                <w:spacing w:val="-20"/>
              </w:rPr>
              <w:t>,715,885</w:t>
            </w:r>
          </w:p>
        </w:tc>
        <w:tc>
          <w:tcPr>
            <w:tcW w:w="1276" w:type="dxa"/>
            <w:vAlign w:val="center"/>
          </w:tcPr>
          <w:p w:rsidR="00134ED3" w:rsidRDefault="00134ED3" w:rsidP="00640605">
            <w:pPr>
              <w:pStyle w:val="142"/>
              <w:jc w:val="right"/>
              <w:rPr>
                <w:spacing w:val="-20"/>
              </w:rPr>
            </w:pPr>
            <w:r>
              <w:rPr>
                <w:rFonts w:hint="eastAsia"/>
                <w:spacing w:val="-20"/>
              </w:rPr>
              <w:t>8</w:t>
            </w:r>
            <w:r>
              <w:rPr>
                <w:spacing w:val="-20"/>
              </w:rPr>
              <w:t>,598,830</w:t>
            </w:r>
          </w:p>
        </w:tc>
        <w:tc>
          <w:tcPr>
            <w:tcW w:w="1134" w:type="dxa"/>
            <w:shd w:val="clear" w:color="auto" w:fill="auto"/>
            <w:vAlign w:val="center"/>
          </w:tcPr>
          <w:p w:rsidR="00134ED3" w:rsidRPr="00980D64" w:rsidRDefault="00134ED3" w:rsidP="00640605">
            <w:pPr>
              <w:pStyle w:val="142"/>
              <w:jc w:val="right"/>
              <w:rPr>
                <w:spacing w:val="-20"/>
              </w:rPr>
            </w:pPr>
            <w:r>
              <w:rPr>
                <w:rFonts w:hint="eastAsia"/>
                <w:spacing w:val="-20"/>
              </w:rPr>
              <w:t>82.34</w:t>
            </w:r>
          </w:p>
        </w:tc>
        <w:tc>
          <w:tcPr>
            <w:tcW w:w="1205" w:type="dxa"/>
            <w:shd w:val="clear" w:color="auto" w:fill="auto"/>
            <w:vAlign w:val="center"/>
          </w:tcPr>
          <w:p w:rsidR="00134ED3" w:rsidRPr="00980D64" w:rsidRDefault="00134ED3" w:rsidP="00640605">
            <w:pPr>
              <w:pStyle w:val="142"/>
              <w:jc w:val="right"/>
              <w:rPr>
                <w:spacing w:val="-20"/>
              </w:rPr>
            </w:pPr>
            <w:r>
              <w:rPr>
                <w:rFonts w:hint="eastAsia"/>
                <w:spacing w:val="-20"/>
              </w:rPr>
              <w:t>-</w:t>
            </w:r>
          </w:p>
        </w:tc>
        <w:tc>
          <w:tcPr>
            <w:tcW w:w="1205" w:type="dxa"/>
            <w:vAlign w:val="center"/>
          </w:tcPr>
          <w:p w:rsidR="00134ED3" w:rsidRPr="00980D64" w:rsidRDefault="00134ED3" w:rsidP="00640605">
            <w:pPr>
              <w:pStyle w:val="142"/>
              <w:jc w:val="right"/>
              <w:rPr>
                <w:spacing w:val="-20"/>
              </w:rPr>
            </w:pPr>
            <w:r>
              <w:rPr>
                <w:rFonts w:hint="eastAsia"/>
                <w:spacing w:val="-20"/>
              </w:rPr>
              <w:t>-</w:t>
            </w:r>
          </w:p>
        </w:tc>
        <w:tc>
          <w:tcPr>
            <w:tcW w:w="1019" w:type="dxa"/>
            <w:shd w:val="clear" w:color="auto" w:fill="auto"/>
            <w:vAlign w:val="center"/>
          </w:tcPr>
          <w:p w:rsidR="00134ED3" w:rsidRPr="00980D64" w:rsidRDefault="00134ED3" w:rsidP="00640605">
            <w:pPr>
              <w:pStyle w:val="142"/>
              <w:jc w:val="right"/>
              <w:rPr>
                <w:spacing w:val="-20"/>
              </w:rPr>
            </w:pPr>
            <w:r>
              <w:rPr>
                <w:rFonts w:hint="eastAsia"/>
                <w:spacing w:val="-20"/>
              </w:rPr>
              <w:t>-</w:t>
            </w:r>
          </w:p>
        </w:tc>
      </w:tr>
      <w:tr w:rsidR="00134ED3" w:rsidRPr="009F0B73" w:rsidTr="00640605">
        <w:tc>
          <w:tcPr>
            <w:tcW w:w="1418" w:type="dxa"/>
            <w:shd w:val="clear" w:color="auto" w:fill="auto"/>
            <w:vAlign w:val="center"/>
          </w:tcPr>
          <w:p w:rsidR="00134ED3" w:rsidRPr="00E20C43" w:rsidRDefault="00134ED3" w:rsidP="00640605">
            <w:pPr>
              <w:pStyle w:val="142"/>
              <w:rPr>
                <w:b/>
                <w:spacing w:val="-20"/>
              </w:rPr>
            </w:pPr>
            <w:r w:rsidRPr="00E20C43">
              <w:rPr>
                <w:rFonts w:hint="eastAsia"/>
                <w:b/>
                <w:spacing w:val="-20"/>
              </w:rPr>
              <w:t>文化部所轄博物館合計</w:t>
            </w:r>
          </w:p>
        </w:tc>
        <w:tc>
          <w:tcPr>
            <w:tcW w:w="1275" w:type="dxa"/>
            <w:shd w:val="clear" w:color="auto" w:fill="auto"/>
            <w:vAlign w:val="center"/>
          </w:tcPr>
          <w:p w:rsidR="00134ED3" w:rsidRPr="00E20C43" w:rsidRDefault="00134ED3" w:rsidP="00640605">
            <w:pPr>
              <w:pStyle w:val="142"/>
              <w:jc w:val="right"/>
              <w:rPr>
                <w:b/>
                <w:spacing w:val="-20"/>
              </w:rPr>
            </w:pPr>
            <w:r w:rsidRPr="00E20C43">
              <w:rPr>
                <w:b/>
                <w:spacing w:val="-20"/>
              </w:rPr>
              <w:t>14,821,315</w:t>
            </w:r>
          </w:p>
        </w:tc>
        <w:tc>
          <w:tcPr>
            <w:tcW w:w="1276" w:type="dxa"/>
            <w:vAlign w:val="center"/>
          </w:tcPr>
          <w:p w:rsidR="00134ED3" w:rsidRPr="00E20C43" w:rsidRDefault="00134ED3" w:rsidP="00640605">
            <w:pPr>
              <w:pStyle w:val="142"/>
              <w:jc w:val="right"/>
              <w:rPr>
                <w:b/>
                <w:spacing w:val="-20"/>
              </w:rPr>
            </w:pPr>
            <w:r w:rsidRPr="00E20C43">
              <w:rPr>
                <w:b/>
                <w:spacing w:val="-20"/>
              </w:rPr>
              <w:t>16,496,418</w:t>
            </w:r>
          </w:p>
        </w:tc>
        <w:tc>
          <w:tcPr>
            <w:tcW w:w="1134" w:type="dxa"/>
            <w:shd w:val="clear" w:color="auto" w:fill="auto"/>
            <w:vAlign w:val="center"/>
          </w:tcPr>
          <w:p w:rsidR="00134ED3" w:rsidRPr="00E20C43" w:rsidRDefault="00134ED3" w:rsidP="00640605">
            <w:pPr>
              <w:pStyle w:val="142"/>
              <w:jc w:val="right"/>
              <w:rPr>
                <w:b/>
                <w:spacing w:val="-20"/>
              </w:rPr>
            </w:pPr>
            <w:r w:rsidRPr="00E20C43">
              <w:rPr>
                <w:rFonts w:hint="eastAsia"/>
                <w:b/>
                <w:spacing w:val="-20"/>
              </w:rPr>
              <w:t>11.30</w:t>
            </w:r>
          </w:p>
        </w:tc>
        <w:tc>
          <w:tcPr>
            <w:tcW w:w="1205" w:type="dxa"/>
            <w:shd w:val="clear" w:color="auto" w:fill="auto"/>
            <w:vAlign w:val="center"/>
          </w:tcPr>
          <w:p w:rsidR="00134ED3" w:rsidRPr="00E20C43" w:rsidRDefault="00134ED3" w:rsidP="00640605">
            <w:pPr>
              <w:pStyle w:val="142"/>
              <w:jc w:val="right"/>
              <w:rPr>
                <w:b/>
                <w:spacing w:val="-20"/>
              </w:rPr>
            </w:pPr>
            <w:r w:rsidRPr="002A6BA5">
              <w:rPr>
                <w:b/>
                <w:spacing w:val="-20"/>
              </w:rPr>
              <w:t>1,525,776</w:t>
            </w:r>
          </w:p>
        </w:tc>
        <w:tc>
          <w:tcPr>
            <w:tcW w:w="1205" w:type="dxa"/>
            <w:vAlign w:val="center"/>
          </w:tcPr>
          <w:p w:rsidR="00134ED3" w:rsidRPr="00E20C43" w:rsidRDefault="00134ED3" w:rsidP="00640605">
            <w:pPr>
              <w:pStyle w:val="142"/>
              <w:jc w:val="right"/>
              <w:rPr>
                <w:b/>
                <w:spacing w:val="-20"/>
              </w:rPr>
            </w:pPr>
            <w:r w:rsidRPr="002A6BA5">
              <w:rPr>
                <w:b/>
                <w:spacing w:val="-20"/>
              </w:rPr>
              <w:t>1,594,663</w:t>
            </w:r>
          </w:p>
        </w:tc>
        <w:tc>
          <w:tcPr>
            <w:tcW w:w="1019" w:type="dxa"/>
            <w:shd w:val="clear" w:color="auto" w:fill="auto"/>
            <w:vAlign w:val="center"/>
          </w:tcPr>
          <w:p w:rsidR="00134ED3" w:rsidRPr="00E20C43" w:rsidRDefault="00134ED3" w:rsidP="00640605">
            <w:pPr>
              <w:pStyle w:val="142"/>
              <w:jc w:val="right"/>
              <w:rPr>
                <w:b/>
                <w:spacing w:val="-20"/>
              </w:rPr>
            </w:pPr>
            <w:r w:rsidRPr="002A6BA5">
              <w:rPr>
                <w:b/>
                <w:spacing w:val="-20"/>
              </w:rPr>
              <w:t>4.51</w:t>
            </w:r>
          </w:p>
        </w:tc>
      </w:tr>
    </w:tbl>
    <w:p w:rsidR="00134ED3" w:rsidRDefault="00134ED3" w:rsidP="00640605">
      <w:pPr>
        <w:pStyle w:val="142"/>
        <w:jc w:val="both"/>
      </w:pPr>
      <w:r w:rsidRPr="009F0B73">
        <w:t>說</w:t>
      </w:r>
      <w:r>
        <w:rPr>
          <w:rFonts w:hint="eastAsia"/>
        </w:rPr>
        <w:t xml:space="preserve">    </w:t>
      </w:r>
      <w:r w:rsidRPr="009F0B73">
        <w:t>明：</w:t>
      </w:r>
      <w:r w:rsidRPr="009F0B73">
        <w:rPr>
          <w:rFonts w:hint="eastAsia"/>
        </w:rPr>
        <w:t>1.增減幅度=(112年度人次-108年度人次)/108年度人次*100%</w:t>
      </w:r>
      <w:r>
        <w:rPr>
          <w:rFonts w:hint="eastAsia"/>
        </w:rPr>
        <w:t>。</w:t>
      </w:r>
    </w:p>
    <w:p w:rsidR="00134ED3" w:rsidRDefault="00134ED3" w:rsidP="00640605">
      <w:pPr>
        <w:pStyle w:val="142"/>
        <w:ind w:leftChars="425" w:left="1447" w:hangingChars="100" w:hanging="243"/>
        <w:jc w:val="both"/>
      </w:pPr>
      <w:r w:rsidRPr="009F0B73">
        <w:rPr>
          <w:rFonts w:hint="eastAsia"/>
        </w:rPr>
        <w:t>2.文化部轄管之國立臺灣美術館、國立臺灣工藝研究發展中心、國家人權博物館、國立臺灣文學館、國立中正紀念堂管理處、國立國父紀念館係免購票入館參觀。</w:t>
      </w:r>
    </w:p>
    <w:p w:rsidR="00134ED3" w:rsidRDefault="00134ED3" w:rsidP="00640605">
      <w:pPr>
        <w:pStyle w:val="142"/>
        <w:ind w:leftChars="425" w:left="1447" w:hangingChars="100" w:hanging="243"/>
        <w:jc w:val="both"/>
      </w:pPr>
      <w:r w:rsidRPr="009F0B73">
        <w:rPr>
          <w:rFonts w:hint="eastAsia"/>
        </w:rPr>
        <w:t>3.國立歷史博物館係購票入館參觀，惟於107年7月至113年1月執行升級發展計畫致閉館。</w:t>
      </w:r>
    </w:p>
    <w:p w:rsidR="00134ED3" w:rsidRPr="009F0B73" w:rsidRDefault="00134ED3" w:rsidP="00640605">
      <w:pPr>
        <w:pStyle w:val="142"/>
      </w:pPr>
      <w:r>
        <w:rPr>
          <w:rFonts w:hint="eastAsia"/>
        </w:rPr>
        <w:t>資料來源：</w:t>
      </w:r>
      <w:r w:rsidRPr="009F0B73">
        <w:rPr>
          <w:rFonts w:hint="eastAsia"/>
        </w:rPr>
        <w:t>表列各博物館提供，本中心整理。</w:t>
      </w:r>
    </w:p>
    <w:p w:rsidR="00134ED3" w:rsidRPr="003E401C" w:rsidRDefault="00134ED3" w:rsidP="00640605">
      <w:pPr>
        <w:pStyle w:val="a5"/>
        <w:ind w:left="849" w:hanging="283"/>
        <w:rPr>
          <w:b/>
          <w:lang w:eastAsia="zh-HK"/>
        </w:rPr>
      </w:pPr>
      <w:r w:rsidRPr="003E401C">
        <w:rPr>
          <w:rFonts w:hint="eastAsia"/>
          <w:b/>
          <w:lang w:eastAsia="zh-HK"/>
        </w:rPr>
        <w:t>(</w:t>
      </w:r>
      <w:r>
        <w:rPr>
          <w:rFonts w:hint="eastAsia"/>
          <w:b/>
        </w:rPr>
        <w:t>三</w:t>
      </w:r>
      <w:r w:rsidRPr="003E401C">
        <w:rPr>
          <w:rFonts w:hint="eastAsia"/>
          <w:b/>
          <w:lang w:eastAsia="zh-HK"/>
        </w:rPr>
        <w:t>)</w:t>
      </w:r>
      <w:r>
        <w:rPr>
          <w:rFonts w:hint="eastAsia"/>
          <w:b/>
          <w:lang w:eastAsia="zh-HK"/>
        </w:rPr>
        <w:t>數位典藏品數量漸</w:t>
      </w:r>
      <w:r>
        <w:rPr>
          <w:rFonts w:hint="eastAsia"/>
          <w:b/>
        </w:rPr>
        <w:t>豐，惟</w:t>
      </w:r>
      <w:r w:rsidRPr="001317C7">
        <w:rPr>
          <w:rFonts w:hint="eastAsia"/>
          <w:b/>
          <w:lang w:eastAsia="zh-HK"/>
        </w:rPr>
        <w:t>部分數位資源瀏覽人次間有減少情事，允宜評估網站利用情形，有效整合相關資源，以提升數位資源效益</w:t>
      </w:r>
    </w:p>
    <w:p w:rsidR="00134ED3" w:rsidRDefault="00134ED3" w:rsidP="00640605">
      <w:pPr>
        <w:pStyle w:val="21"/>
        <w:ind w:left="850" w:firstLine="566"/>
      </w:pPr>
      <w:r>
        <w:rPr>
          <w:rFonts w:hint="eastAsia"/>
        </w:rPr>
        <w:t>以故宮、教育部及文化部所轄之主要博物館112年底數位典藏品數量</w:t>
      </w:r>
      <w:r w:rsidRPr="00C30093">
        <w:rPr>
          <w:rFonts w:hint="eastAsia"/>
        </w:rPr>
        <w:t>(即實體典藏品數位化數量)</w:t>
      </w:r>
      <w:r>
        <w:rPr>
          <w:rFonts w:hint="eastAsia"/>
        </w:rPr>
        <w:t>與110年底相較，</w:t>
      </w:r>
      <w:r w:rsidRPr="001F5CBB">
        <w:rPr>
          <w:rFonts w:hint="eastAsia"/>
        </w:rPr>
        <w:t>故宮由110年度45萬2,042件</w:t>
      </w:r>
      <w:r>
        <w:rPr>
          <w:rFonts w:hint="eastAsia"/>
        </w:rPr>
        <w:t>，</w:t>
      </w:r>
      <w:r w:rsidRPr="001F5CBB">
        <w:rPr>
          <w:rFonts w:hint="eastAsia"/>
        </w:rPr>
        <w:t>增加至112年度45萬7,741件</w:t>
      </w:r>
      <w:r w:rsidRPr="0030268C">
        <w:rPr>
          <w:rFonts w:hint="eastAsia"/>
        </w:rPr>
        <w:t>(詳表3)</w:t>
      </w:r>
      <w:r w:rsidRPr="001F5CBB">
        <w:rPr>
          <w:rFonts w:hint="eastAsia"/>
        </w:rPr>
        <w:t>，其中</w:t>
      </w:r>
      <w:r>
        <w:rPr>
          <w:rFonts w:hint="eastAsia"/>
        </w:rPr>
        <w:t>112年底</w:t>
      </w:r>
      <w:r w:rsidRPr="001F5CBB">
        <w:rPr>
          <w:rFonts w:hint="eastAsia"/>
        </w:rPr>
        <w:t>以圖書文獻類藏品數位化件數37萬1,779件、占81.22%</w:t>
      </w:r>
      <w:r>
        <w:rPr>
          <w:rFonts w:hint="eastAsia"/>
        </w:rPr>
        <w:t>為主</w:t>
      </w:r>
      <w:r w:rsidRPr="001F5CBB">
        <w:rPr>
          <w:rFonts w:hint="eastAsia"/>
        </w:rPr>
        <w:t>。教育部</w:t>
      </w:r>
      <w:r>
        <w:rPr>
          <w:rFonts w:hint="eastAsia"/>
        </w:rPr>
        <w:t>所轄</w:t>
      </w:r>
      <w:r w:rsidRPr="001F5CBB">
        <w:rPr>
          <w:rFonts w:hint="eastAsia"/>
        </w:rPr>
        <w:t>之主要5家博物館</w:t>
      </w:r>
      <w:r>
        <w:rPr>
          <w:rFonts w:hint="eastAsia"/>
        </w:rPr>
        <w:t>中</w:t>
      </w:r>
      <w:r w:rsidRPr="001F5CBB">
        <w:rPr>
          <w:rFonts w:hint="eastAsia"/>
        </w:rPr>
        <w:t>，增加幅度</w:t>
      </w:r>
      <w:r>
        <w:rPr>
          <w:rFonts w:hint="eastAsia"/>
        </w:rPr>
        <w:t>分別</w:t>
      </w:r>
      <w:r w:rsidRPr="001F5CBB">
        <w:rPr>
          <w:rFonts w:hint="eastAsia"/>
        </w:rPr>
        <w:t>為國立科學工藝博物館</w:t>
      </w:r>
      <w:r w:rsidRPr="001F5CBB">
        <w:t>2.97%</w:t>
      </w:r>
      <w:r w:rsidRPr="001F5CBB">
        <w:rPr>
          <w:rFonts w:hint="eastAsia"/>
        </w:rPr>
        <w:t>、國立海洋生物博物館</w:t>
      </w:r>
      <w:r w:rsidRPr="001F5CBB">
        <w:t>18.98%</w:t>
      </w:r>
      <w:r w:rsidRPr="001F5CBB">
        <w:rPr>
          <w:rFonts w:hint="eastAsia"/>
        </w:rPr>
        <w:t>、國立臺灣科學教育館</w:t>
      </w:r>
      <w:r w:rsidRPr="001F5CBB">
        <w:t>36.91%</w:t>
      </w:r>
      <w:r w:rsidRPr="001F5CBB">
        <w:rPr>
          <w:rFonts w:hint="eastAsia"/>
        </w:rPr>
        <w:t>、國立海洋科技博物館</w:t>
      </w:r>
      <w:r w:rsidRPr="001F5CBB">
        <w:t>21.74%</w:t>
      </w:r>
      <w:r w:rsidRPr="001F5CBB">
        <w:rPr>
          <w:rFonts w:hint="eastAsia"/>
        </w:rPr>
        <w:t>；另國立自然科學博物館</w:t>
      </w:r>
      <w:r w:rsidRPr="001F5CBB">
        <w:t>112</w:t>
      </w:r>
      <w:r w:rsidRPr="001F5CBB">
        <w:rPr>
          <w:rFonts w:hint="eastAsia"/>
        </w:rPr>
        <w:t>年底首次列出數位典藏品</w:t>
      </w:r>
      <w:r w:rsidRPr="001F5CBB">
        <w:t>6</w:t>
      </w:r>
      <w:r w:rsidRPr="001F5CBB">
        <w:rPr>
          <w:rFonts w:hint="eastAsia"/>
        </w:rPr>
        <w:t>萬</w:t>
      </w:r>
      <w:r w:rsidRPr="001F5CBB">
        <w:t>1,552</w:t>
      </w:r>
      <w:r w:rsidRPr="001F5CBB">
        <w:rPr>
          <w:rFonts w:hint="eastAsia"/>
        </w:rPr>
        <w:t>件</w:t>
      </w:r>
      <w:r>
        <w:rPr>
          <w:rFonts w:hint="eastAsia"/>
        </w:rPr>
        <w:t>。至文化部所轄之</w:t>
      </w:r>
      <w:r w:rsidRPr="001F5CBB">
        <w:rPr>
          <w:rFonts w:hint="eastAsia"/>
        </w:rPr>
        <w:t>主要11家博物館</w:t>
      </w:r>
      <w:r>
        <w:rPr>
          <w:rFonts w:hint="eastAsia"/>
        </w:rPr>
        <w:t>中</w:t>
      </w:r>
      <w:r w:rsidRPr="001F5CBB">
        <w:rPr>
          <w:rFonts w:hint="eastAsia"/>
        </w:rPr>
        <w:t>，增加幅度以國家人權博物館80.48%居首、國立臺灣工藝研究發展中心45.68%次之、</w:t>
      </w:r>
      <w:r w:rsidR="00B95916" w:rsidRPr="00B95916">
        <w:rPr>
          <w:rFonts w:hint="eastAsia"/>
        </w:rPr>
        <w:t>再位列第三者為</w:t>
      </w:r>
      <w:r w:rsidRPr="001F5CBB">
        <w:rPr>
          <w:rFonts w:hint="eastAsia"/>
        </w:rPr>
        <w:t>國立臺灣文學館</w:t>
      </w:r>
      <w:r>
        <w:rPr>
          <w:rFonts w:hint="eastAsia"/>
        </w:rPr>
        <w:t>24.75%。</w:t>
      </w:r>
    </w:p>
    <w:p w:rsidR="00134ED3" w:rsidRDefault="00134ED3" w:rsidP="00640605">
      <w:pPr>
        <w:pStyle w:val="21"/>
        <w:ind w:left="850" w:firstLine="566"/>
      </w:pPr>
      <w:r>
        <w:rPr>
          <w:rFonts w:hint="eastAsia"/>
        </w:rPr>
        <w:t>隨著數位典藏品數量漸豐，且因110年</w:t>
      </w:r>
      <w:r w:rsidRPr="000C2723">
        <w:rPr>
          <w:rFonts w:hint="eastAsia"/>
        </w:rPr>
        <w:t>COVID-19疫情嚴峻</w:t>
      </w:r>
      <w:r>
        <w:rPr>
          <w:rFonts w:hint="eastAsia"/>
        </w:rPr>
        <w:t>時期實施閉館措施</w:t>
      </w:r>
      <w:r w:rsidRPr="000C2723">
        <w:rPr>
          <w:rFonts w:hint="eastAsia"/>
        </w:rPr>
        <w:t>，</w:t>
      </w:r>
      <w:r>
        <w:rPr>
          <w:rFonts w:hint="eastAsia"/>
        </w:rPr>
        <w:t>各博物館結合相關數位科技之應用，發展線上典藏資料庫與展覽等，惟部分數位資源之使用情況因COVID-19</w:t>
      </w:r>
      <w:r w:rsidRPr="000C2723">
        <w:rPr>
          <w:rFonts w:hint="eastAsia"/>
        </w:rPr>
        <w:t>疫情常態化</w:t>
      </w:r>
      <w:r>
        <w:rPr>
          <w:rFonts w:hint="eastAsia"/>
        </w:rPr>
        <w:t>而趨緩</w:t>
      </w:r>
      <w:r w:rsidRPr="000C2723">
        <w:rPr>
          <w:rFonts w:hint="eastAsia"/>
        </w:rPr>
        <w:t>，如</w:t>
      </w:r>
      <w:r>
        <w:rPr>
          <w:rFonts w:hint="eastAsia"/>
        </w:rPr>
        <w:t>故宮</w:t>
      </w:r>
      <w:r w:rsidRPr="000C2723">
        <w:rPr>
          <w:rFonts w:hint="eastAsia"/>
        </w:rPr>
        <w:t>112年度「典藏精選」網站瀏覽人次為134萬餘人次，較110年度327萬餘人次減少59.01%</w:t>
      </w:r>
      <w:r>
        <w:rPr>
          <w:rFonts w:hint="eastAsia"/>
        </w:rPr>
        <w:t>；</w:t>
      </w:r>
      <w:r w:rsidRPr="000C2723">
        <w:rPr>
          <w:rFonts w:hint="eastAsia"/>
        </w:rPr>
        <w:t>國立臺灣史前文化博物館「卑南遺址國際學術資料網」</w:t>
      </w:r>
      <w:r>
        <w:rPr>
          <w:rFonts w:hint="eastAsia"/>
        </w:rPr>
        <w:t>實際瀏覽人次由110年度70萬餘人次，逐年下降至112年度48萬餘人次，</w:t>
      </w:r>
      <w:r w:rsidRPr="000C2723">
        <w:rPr>
          <w:rFonts w:hint="eastAsia"/>
        </w:rPr>
        <w:t>國立歷史博物館官網</w:t>
      </w:r>
      <w:r>
        <w:rPr>
          <w:rFonts w:hint="eastAsia"/>
        </w:rPr>
        <w:t>亦由110年度近15萬人次，逐年降至112年度10萬餘人次，顯示部分數位資源使用效能有待提升。</w:t>
      </w:r>
    </w:p>
    <w:p w:rsidR="00134ED3" w:rsidRDefault="00134ED3" w:rsidP="00B67FAE">
      <w:pPr>
        <w:spacing w:beforeLines="30" w:before="153" w:line="280" w:lineRule="exact"/>
        <w:ind w:leftChars="0" w:left="780" w:hangingChars="275" w:hanging="780"/>
        <w:rPr>
          <w:b/>
          <w:lang w:eastAsia="zh-HK"/>
        </w:rPr>
      </w:pPr>
      <w:r w:rsidRPr="00CA741C">
        <w:rPr>
          <w:rFonts w:hint="eastAsia"/>
          <w:b/>
          <w:lang w:eastAsia="zh-HK"/>
        </w:rPr>
        <w:t>表</w:t>
      </w:r>
      <w:r>
        <w:rPr>
          <w:rFonts w:hint="eastAsia"/>
          <w:b/>
        </w:rPr>
        <w:t>3</w:t>
      </w:r>
      <w:r w:rsidRPr="00CA741C">
        <w:rPr>
          <w:rFonts w:hint="eastAsia"/>
          <w:b/>
          <w:lang w:eastAsia="zh-HK"/>
        </w:rPr>
        <w:t xml:space="preserve">  </w:t>
      </w:r>
      <w:r w:rsidRPr="00F6462E">
        <w:rPr>
          <w:rFonts w:hint="eastAsia"/>
          <w:b/>
          <w:lang w:eastAsia="zh-HK"/>
        </w:rPr>
        <w:t>故宮、教育部與文化部所轄之主要博物館110及112</w:t>
      </w:r>
      <w:r>
        <w:rPr>
          <w:rFonts w:hint="eastAsia"/>
          <w:b/>
          <w:lang w:eastAsia="zh-HK"/>
        </w:rPr>
        <w:t>年底</w:t>
      </w:r>
      <w:r>
        <w:rPr>
          <w:rFonts w:hint="eastAsia"/>
          <w:b/>
        </w:rPr>
        <w:t>數位典藏品數量概況表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3543"/>
        <w:gridCol w:w="2038"/>
        <w:gridCol w:w="2038"/>
      </w:tblGrid>
      <w:tr w:rsidR="00134ED3" w:rsidRPr="00F14B52" w:rsidTr="00640605">
        <w:trPr>
          <w:tblHeader/>
        </w:trPr>
        <w:tc>
          <w:tcPr>
            <w:tcW w:w="4536" w:type="dxa"/>
            <w:gridSpan w:val="2"/>
            <w:vAlign w:val="center"/>
          </w:tcPr>
          <w:p w:rsidR="00134ED3" w:rsidRPr="00F14B52" w:rsidRDefault="00134ED3" w:rsidP="00640605">
            <w:pPr>
              <w:pStyle w:val="142"/>
              <w:ind w:left="647" w:hanging="647"/>
              <w:jc w:val="center"/>
              <w:rPr>
                <w:b/>
              </w:rPr>
            </w:pPr>
            <w:r>
              <w:rPr>
                <w:rFonts w:hint="eastAsia"/>
                <w:b/>
              </w:rPr>
              <w:t>館所</w:t>
            </w:r>
          </w:p>
        </w:tc>
        <w:tc>
          <w:tcPr>
            <w:tcW w:w="2038" w:type="dxa"/>
            <w:shd w:val="clear" w:color="auto" w:fill="auto"/>
            <w:vAlign w:val="center"/>
          </w:tcPr>
          <w:p w:rsidR="00134ED3" w:rsidRPr="00F14B52" w:rsidRDefault="00134ED3" w:rsidP="00640605">
            <w:pPr>
              <w:pStyle w:val="142"/>
              <w:jc w:val="center"/>
              <w:rPr>
                <w:b/>
              </w:rPr>
            </w:pPr>
            <w:r>
              <w:rPr>
                <w:rFonts w:hint="eastAsia"/>
                <w:b/>
              </w:rPr>
              <w:t>110年底</w:t>
            </w:r>
          </w:p>
        </w:tc>
        <w:tc>
          <w:tcPr>
            <w:tcW w:w="2038" w:type="dxa"/>
            <w:shd w:val="clear" w:color="auto" w:fill="auto"/>
            <w:vAlign w:val="center"/>
          </w:tcPr>
          <w:p w:rsidR="00134ED3" w:rsidRPr="00F14B52" w:rsidRDefault="00134ED3" w:rsidP="00640605">
            <w:pPr>
              <w:pStyle w:val="142"/>
              <w:jc w:val="center"/>
              <w:rPr>
                <w:b/>
              </w:rPr>
            </w:pPr>
            <w:r>
              <w:rPr>
                <w:rFonts w:hint="eastAsia"/>
                <w:b/>
              </w:rPr>
              <w:t>112年底</w:t>
            </w:r>
          </w:p>
        </w:tc>
      </w:tr>
      <w:tr w:rsidR="00134ED3" w:rsidTr="00640605">
        <w:tc>
          <w:tcPr>
            <w:tcW w:w="4536" w:type="dxa"/>
            <w:gridSpan w:val="2"/>
            <w:tcBorders>
              <w:bottom w:val="double" w:sz="4" w:space="0" w:color="auto"/>
            </w:tcBorders>
            <w:vAlign w:val="center"/>
          </w:tcPr>
          <w:p w:rsidR="00134ED3" w:rsidRPr="004E6D6C" w:rsidRDefault="00134ED3" w:rsidP="00640605">
            <w:pPr>
              <w:pStyle w:val="142"/>
              <w:jc w:val="center"/>
            </w:pPr>
            <w:r>
              <w:t>故宮</w:t>
            </w:r>
          </w:p>
        </w:tc>
        <w:tc>
          <w:tcPr>
            <w:tcW w:w="2038" w:type="dxa"/>
            <w:tcBorders>
              <w:bottom w:val="double" w:sz="4" w:space="0" w:color="auto"/>
            </w:tcBorders>
            <w:shd w:val="clear" w:color="auto" w:fill="auto"/>
            <w:vAlign w:val="center"/>
          </w:tcPr>
          <w:p w:rsidR="00134ED3" w:rsidRPr="004E6D6C" w:rsidRDefault="00134ED3" w:rsidP="00640605">
            <w:pPr>
              <w:pStyle w:val="142"/>
              <w:jc w:val="right"/>
            </w:pPr>
            <w:r>
              <w:rPr>
                <w:rFonts w:hint="eastAsia"/>
              </w:rPr>
              <w:t>452</w:t>
            </w:r>
            <w:r>
              <w:t>,042</w:t>
            </w:r>
            <w:r>
              <w:rPr>
                <w:rFonts w:hint="eastAsia"/>
              </w:rPr>
              <w:t>件</w:t>
            </w:r>
          </w:p>
        </w:tc>
        <w:tc>
          <w:tcPr>
            <w:tcW w:w="2038" w:type="dxa"/>
            <w:tcBorders>
              <w:bottom w:val="double" w:sz="4" w:space="0" w:color="auto"/>
            </w:tcBorders>
            <w:shd w:val="clear" w:color="auto" w:fill="auto"/>
            <w:vAlign w:val="center"/>
          </w:tcPr>
          <w:p w:rsidR="00134ED3" w:rsidRPr="004E6D6C" w:rsidRDefault="00134ED3" w:rsidP="00640605">
            <w:pPr>
              <w:pStyle w:val="142"/>
              <w:jc w:val="right"/>
            </w:pPr>
            <w:r>
              <w:rPr>
                <w:rFonts w:hint="eastAsia"/>
              </w:rPr>
              <w:t>457</w:t>
            </w:r>
            <w:r>
              <w:t>,741</w:t>
            </w:r>
            <w:r>
              <w:rPr>
                <w:rFonts w:hint="eastAsia"/>
              </w:rPr>
              <w:t>件</w:t>
            </w:r>
          </w:p>
        </w:tc>
      </w:tr>
      <w:tr w:rsidR="00134ED3" w:rsidTr="00640605">
        <w:tc>
          <w:tcPr>
            <w:tcW w:w="993" w:type="dxa"/>
            <w:vMerge w:val="restart"/>
            <w:tcBorders>
              <w:top w:val="double" w:sz="4" w:space="0" w:color="auto"/>
            </w:tcBorders>
            <w:vAlign w:val="center"/>
          </w:tcPr>
          <w:p w:rsidR="00134ED3" w:rsidRPr="004E6D6C" w:rsidRDefault="00134ED3" w:rsidP="00640605">
            <w:pPr>
              <w:pStyle w:val="142"/>
              <w:jc w:val="center"/>
            </w:pPr>
            <w:r>
              <w:rPr>
                <w:rFonts w:hint="eastAsia"/>
              </w:rPr>
              <w:t>教育部</w:t>
            </w:r>
          </w:p>
        </w:tc>
        <w:tc>
          <w:tcPr>
            <w:tcW w:w="3543" w:type="dxa"/>
            <w:tcBorders>
              <w:top w:val="double" w:sz="4" w:space="0" w:color="auto"/>
              <w:bottom w:val="single" w:sz="6" w:space="0" w:color="auto"/>
            </w:tcBorders>
            <w:vAlign w:val="center"/>
          </w:tcPr>
          <w:p w:rsidR="00134ED3" w:rsidRPr="004E6D6C" w:rsidRDefault="00134ED3" w:rsidP="00640605">
            <w:pPr>
              <w:pStyle w:val="142"/>
            </w:pPr>
            <w:r w:rsidRPr="004E6D6C">
              <w:rPr>
                <w:rFonts w:hint="eastAsia"/>
              </w:rPr>
              <w:t>國立自然科學博物館</w:t>
            </w:r>
          </w:p>
        </w:tc>
        <w:tc>
          <w:tcPr>
            <w:tcW w:w="2038" w:type="dxa"/>
            <w:tcBorders>
              <w:top w:val="double" w:sz="4" w:space="0" w:color="auto"/>
              <w:bottom w:val="single" w:sz="6" w:space="0" w:color="auto"/>
            </w:tcBorders>
            <w:vAlign w:val="center"/>
          </w:tcPr>
          <w:p w:rsidR="00134ED3" w:rsidRPr="004E6D6C" w:rsidRDefault="00134ED3" w:rsidP="00640605">
            <w:pPr>
              <w:pStyle w:val="142"/>
              <w:jc w:val="right"/>
            </w:pPr>
            <w:r>
              <w:rPr>
                <w:rFonts w:hint="eastAsia"/>
              </w:rPr>
              <w:t>-</w:t>
            </w:r>
          </w:p>
        </w:tc>
        <w:tc>
          <w:tcPr>
            <w:tcW w:w="2038" w:type="dxa"/>
            <w:tcBorders>
              <w:top w:val="double" w:sz="4" w:space="0" w:color="auto"/>
              <w:bottom w:val="single" w:sz="6" w:space="0" w:color="auto"/>
            </w:tcBorders>
            <w:vAlign w:val="center"/>
          </w:tcPr>
          <w:p w:rsidR="00134ED3" w:rsidRPr="004E6D6C" w:rsidRDefault="00134ED3" w:rsidP="00640605">
            <w:pPr>
              <w:pStyle w:val="142"/>
              <w:jc w:val="right"/>
            </w:pPr>
            <w:r>
              <w:rPr>
                <w:rFonts w:hint="eastAsia"/>
              </w:rPr>
              <w:t>61</w:t>
            </w:r>
            <w:r>
              <w:t>,552</w:t>
            </w:r>
            <w:r>
              <w:rPr>
                <w:rFonts w:hint="eastAsia"/>
              </w:rPr>
              <w:t>件</w:t>
            </w:r>
          </w:p>
        </w:tc>
      </w:tr>
      <w:tr w:rsidR="00134ED3" w:rsidTr="00640605">
        <w:tc>
          <w:tcPr>
            <w:tcW w:w="993" w:type="dxa"/>
            <w:vMerge/>
          </w:tcPr>
          <w:p w:rsidR="00134ED3" w:rsidRPr="004E6D6C" w:rsidRDefault="00134ED3" w:rsidP="00640605">
            <w:pPr>
              <w:pStyle w:val="142"/>
            </w:pPr>
          </w:p>
        </w:tc>
        <w:tc>
          <w:tcPr>
            <w:tcW w:w="3543" w:type="dxa"/>
            <w:tcBorders>
              <w:top w:val="single" w:sz="6" w:space="0" w:color="auto"/>
            </w:tcBorders>
            <w:vAlign w:val="center"/>
          </w:tcPr>
          <w:p w:rsidR="00134ED3" w:rsidRPr="004E6D6C" w:rsidRDefault="00134ED3" w:rsidP="00640605">
            <w:pPr>
              <w:pStyle w:val="142"/>
            </w:pPr>
            <w:r w:rsidRPr="004E6D6C">
              <w:rPr>
                <w:rFonts w:hint="eastAsia"/>
              </w:rPr>
              <w:t>國立科學工藝博物館</w:t>
            </w:r>
          </w:p>
        </w:tc>
        <w:tc>
          <w:tcPr>
            <w:tcW w:w="2038" w:type="dxa"/>
            <w:vAlign w:val="center"/>
          </w:tcPr>
          <w:p w:rsidR="00134ED3" w:rsidRPr="00BA5B2C" w:rsidRDefault="00134ED3" w:rsidP="00640605">
            <w:pPr>
              <w:pStyle w:val="142"/>
              <w:jc w:val="right"/>
            </w:pPr>
            <w:r w:rsidRPr="00BA5B2C">
              <w:rPr>
                <w:rFonts w:hint="eastAsia"/>
              </w:rPr>
              <w:t>1</w:t>
            </w:r>
            <w:r w:rsidRPr="00BA5B2C">
              <w:t>2,814</w:t>
            </w:r>
            <w:r>
              <w:rPr>
                <w:rFonts w:hint="eastAsia"/>
              </w:rPr>
              <w:t>件</w:t>
            </w:r>
          </w:p>
        </w:tc>
        <w:tc>
          <w:tcPr>
            <w:tcW w:w="2038" w:type="dxa"/>
            <w:vAlign w:val="center"/>
          </w:tcPr>
          <w:p w:rsidR="00134ED3" w:rsidRPr="00BA5B2C" w:rsidRDefault="00134ED3" w:rsidP="00640605">
            <w:pPr>
              <w:pStyle w:val="142"/>
              <w:jc w:val="right"/>
            </w:pPr>
            <w:r w:rsidRPr="00BA5B2C">
              <w:rPr>
                <w:rFonts w:hint="eastAsia"/>
              </w:rPr>
              <w:t>1</w:t>
            </w:r>
            <w:r w:rsidRPr="00BA5B2C">
              <w:t>3,194</w:t>
            </w:r>
            <w:r>
              <w:rPr>
                <w:rFonts w:hint="eastAsia"/>
              </w:rPr>
              <w:t>件</w:t>
            </w:r>
          </w:p>
        </w:tc>
      </w:tr>
      <w:tr w:rsidR="00134ED3" w:rsidTr="00640605">
        <w:tc>
          <w:tcPr>
            <w:tcW w:w="993" w:type="dxa"/>
            <w:vMerge/>
          </w:tcPr>
          <w:p w:rsidR="00134ED3" w:rsidRPr="004E6D6C" w:rsidRDefault="00134ED3" w:rsidP="00640605">
            <w:pPr>
              <w:pStyle w:val="142"/>
            </w:pPr>
          </w:p>
        </w:tc>
        <w:tc>
          <w:tcPr>
            <w:tcW w:w="3543" w:type="dxa"/>
            <w:vAlign w:val="center"/>
          </w:tcPr>
          <w:p w:rsidR="00134ED3" w:rsidRPr="004E6D6C" w:rsidRDefault="00134ED3" w:rsidP="00640605">
            <w:pPr>
              <w:pStyle w:val="142"/>
            </w:pPr>
            <w:r w:rsidRPr="004E6D6C">
              <w:rPr>
                <w:rFonts w:hint="eastAsia"/>
              </w:rPr>
              <w:t>國立海洋生物博物館</w:t>
            </w:r>
          </w:p>
        </w:tc>
        <w:tc>
          <w:tcPr>
            <w:tcW w:w="2038" w:type="dxa"/>
            <w:vAlign w:val="center"/>
          </w:tcPr>
          <w:p w:rsidR="00134ED3" w:rsidRPr="00BA5B2C" w:rsidRDefault="00134ED3" w:rsidP="00640605">
            <w:pPr>
              <w:pStyle w:val="142"/>
              <w:jc w:val="right"/>
            </w:pPr>
            <w:r w:rsidRPr="00BA5B2C">
              <w:t>53</w:t>
            </w:r>
            <w:r w:rsidRPr="00BA5B2C">
              <w:rPr>
                <w:rFonts w:hint="eastAsia"/>
              </w:rPr>
              <w:t>,</w:t>
            </w:r>
            <w:r w:rsidRPr="00BA5B2C">
              <w:t>455</w:t>
            </w:r>
            <w:r>
              <w:rPr>
                <w:rFonts w:hint="eastAsia"/>
              </w:rPr>
              <w:t>筆</w:t>
            </w:r>
          </w:p>
        </w:tc>
        <w:tc>
          <w:tcPr>
            <w:tcW w:w="2038" w:type="dxa"/>
            <w:vAlign w:val="center"/>
          </w:tcPr>
          <w:p w:rsidR="00134ED3" w:rsidRPr="00BA5B2C" w:rsidRDefault="00134ED3" w:rsidP="00640605">
            <w:pPr>
              <w:pStyle w:val="142"/>
              <w:jc w:val="right"/>
            </w:pPr>
            <w:r w:rsidRPr="00BA5B2C">
              <w:rPr>
                <w:rFonts w:hint="eastAsia"/>
              </w:rPr>
              <w:t>6</w:t>
            </w:r>
            <w:r w:rsidRPr="00BA5B2C">
              <w:t>3,603</w:t>
            </w:r>
            <w:r>
              <w:rPr>
                <w:rFonts w:hint="eastAsia"/>
              </w:rPr>
              <w:t>筆</w:t>
            </w:r>
          </w:p>
        </w:tc>
      </w:tr>
      <w:tr w:rsidR="00134ED3" w:rsidTr="00640605">
        <w:tc>
          <w:tcPr>
            <w:tcW w:w="993" w:type="dxa"/>
            <w:vMerge/>
          </w:tcPr>
          <w:p w:rsidR="00134ED3" w:rsidRPr="004E6D6C" w:rsidRDefault="00134ED3" w:rsidP="00640605">
            <w:pPr>
              <w:pStyle w:val="142"/>
            </w:pPr>
          </w:p>
        </w:tc>
        <w:tc>
          <w:tcPr>
            <w:tcW w:w="3543" w:type="dxa"/>
            <w:vAlign w:val="center"/>
          </w:tcPr>
          <w:p w:rsidR="00134ED3" w:rsidRPr="004E6D6C" w:rsidRDefault="00134ED3" w:rsidP="00640605">
            <w:pPr>
              <w:pStyle w:val="142"/>
            </w:pPr>
            <w:r w:rsidRPr="004E6D6C">
              <w:rPr>
                <w:rFonts w:hint="eastAsia"/>
              </w:rPr>
              <w:t>國立臺灣科學教育館</w:t>
            </w:r>
          </w:p>
        </w:tc>
        <w:tc>
          <w:tcPr>
            <w:tcW w:w="2038" w:type="dxa"/>
            <w:tcBorders>
              <w:bottom w:val="single" w:sz="6" w:space="0" w:color="auto"/>
            </w:tcBorders>
            <w:vAlign w:val="center"/>
          </w:tcPr>
          <w:p w:rsidR="00134ED3" w:rsidRPr="00BA5B2C" w:rsidRDefault="00134ED3" w:rsidP="00640605">
            <w:pPr>
              <w:pStyle w:val="142"/>
              <w:jc w:val="right"/>
            </w:pPr>
            <w:r w:rsidRPr="00BA5B2C">
              <w:rPr>
                <w:rFonts w:hint="eastAsia"/>
              </w:rPr>
              <w:t>1</w:t>
            </w:r>
            <w:r w:rsidRPr="00BA5B2C">
              <w:t>,409</w:t>
            </w:r>
            <w:r>
              <w:rPr>
                <w:rFonts w:hint="eastAsia"/>
              </w:rPr>
              <w:t>件</w:t>
            </w:r>
          </w:p>
        </w:tc>
        <w:tc>
          <w:tcPr>
            <w:tcW w:w="2038" w:type="dxa"/>
            <w:tcBorders>
              <w:bottom w:val="single" w:sz="6" w:space="0" w:color="auto"/>
            </w:tcBorders>
            <w:vAlign w:val="center"/>
          </w:tcPr>
          <w:p w:rsidR="00134ED3" w:rsidRPr="00BA5B2C" w:rsidRDefault="00134ED3" w:rsidP="00640605">
            <w:pPr>
              <w:pStyle w:val="142"/>
              <w:jc w:val="right"/>
            </w:pPr>
            <w:r w:rsidRPr="00BA5B2C">
              <w:rPr>
                <w:rFonts w:hint="eastAsia"/>
              </w:rPr>
              <w:t>1</w:t>
            </w:r>
            <w:r w:rsidRPr="00BA5B2C">
              <w:t>,929</w:t>
            </w:r>
            <w:r>
              <w:rPr>
                <w:rFonts w:hint="eastAsia"/>
              </w:rPr>
              <w:t>件</w:t>
            </w:r>
          </w:p>
        </w:tc>
      </w:tr>
      <w:tr w:rsidR="00134ED3" w:rsidTr="00640605">
        <w:tc>
          <w:tcPr>
            <w:tcW w:w="993" w:type="dxa"/>
            <w:vMerge/>
            <w:tcBorders>
              <w:bottom w:val="double" w:sz="4" w:space="0" w:color="auto"/>
            </w:tcBorders>
          </w:tcPr>
          <w:p w:rsidR="00134ED3" w:rsidRPr="004E6D6C" w:rsidRDefault="00134ED3" w:rsidP="00640605">
            <w:pPr>
              <w:pStyle w:val="142"/>
            </w:pPr>
          </w:p>
        </w:tc>
        <w:tc>
          <w:tcPr>
            <w:tcW w:w="3543" w:type="dxa"/>
            <w:tcBorders>
              <w:bottom w:val="double" w:sz="4" w:space="0" w:color="auto"/>
            </w:tcBorders>
            <w:vAlign w:val="center"/>
          </w:tcPr>
          <w:p w:rsidR="00134ED3" w:rsidRPr="004E6D6C" w:rsidRDefault="00134ED3" w:rsidP="00640605">
            <w:pPr>
              <w:pStyle w:val="142"/>
            </w:pPr>
            <w:r w:rsidRPr="004E6D6C">
              <w:rPr>
                <w:rFonts w:hint="eastAsia"/>
              </w:rPr>
              <w:t>國立海洋科技博物館</w:t>
            </w:r>
          </w:p>
        </w:tc>
        <w:tc>
          <w:tcPr>
            <w:tcW w:w="2038" w:type="dxa"/>
            <w:tcBorders>
              <w:top w:val="single" w:sz="6" w:space="0" w:color="auto"/>
              <w:bottom w:val="double" w:sz="4" w:space="0" w:color="auto"/>
            </w:tcBorders>
            <w:vAlign w:val="center"/>
          </w:tcPr>
          <w:p w:rsidR="00134ED3" w:rsidRPr="00BA5B2C" w:rsidRDefault="00134ED3" w:rsidP="00640605">
            <w:pPr>
              <w:pStyle w:val="142"/>
              <w:jc w:val="right"/>
            </w:pPr>
            <w:r w:rsidRPr="00BA5B2C">
              <w:rPr>
                <w:rFonts w:hint="eastAsia"/>
              </w:rPr>
              <w:t>4</w:t>
            </w:r>
            <w:r w:rsidRPr="00BA5B2C">
              <w:t>,600</w:t>
            </w:r>
            <w:r>
              <w:rPr>
                <w:rFonts w:hint="eastAsia"/>
              </w:rPr>
              <w:t>件</w:t>
            </w:r>
          </w:p>
        </w:tc>
        <w:tc>
          <w:tcPr>
            <w:tcW w:w="2038" w:type="dxa"/>
            <w:tcBorders>
              <w:top w:val="single" w:sz="6" w:space="0" w:color="auto"/>
              <w:bottom w:val="double" w:sz="4" w:space="0" w:color="auto"/>
            </w:tcBorders>
            <w:vAlign w:val="center"/>
          </w:tcPr>
          <w:p w:rsidR="00134ED3" w:rsidRPr="00BA5B2C" w:rsidRDefault="00134ED3" w:rsidP="00640605">
            <w:pPr>
              <w:pStyle w:val="142"/>
              <w:jc w:val="right"/>
            </w:pPr>
            <w:r w:rsidRPr="00BA5B2C">
              <w:rPr>
                <w:rFonts w:hint="eastAsia"/>
              </w:rPr>
              <w:t>5</w:t>
            </w:r>
            <w:r w:rsidRPr="00BA5B2C">
              <w:t>,600</w:t>
            </w:r>
            <w:r>
              <w:rPr>
                <w:rFonts w:hint="eastAsia"/>
              </w:rPr>
              <w:t>件</w:t>
            </w:r>
          </w:p>
        </w:tc>
      </w:tr>
      <w:tr w:rsidR="00134ED3" w:rsidTr="00640605">
        <w:tc>
          <w:tcPr>
            <w:tcW w:w="993" w:type="dxa"/>
            <w:vMerge w:val="restart"/>
            <w:tcBorders>
              <w:top w:val="double" w:sz="4" w:space="0" w:color="auto"/>
            </w:tcBorders>
            <w:vAlign w:val="center"/>
          </w:tcPr>
          <w:p w:rsidR="00134ED3" w:rsidRPr="003A0899" w:rsidRDefault="00134ED3" w:rsidP="00640605">
            <w:pPr>
              <w:pStyle w:val="142"/>
              <w:jc w:val="center"/>
            </w:pPr>
            <w:r>
              <w:rPr>
                <w:rFonts w:hint="eastAsia"/>
              </w:rPr>
              <w:t>文化部</w:t>
            </w:r>
          </w:p>
        </w:tc>
        <w:tc>
          <w:tcPr>
            <w:tcW w:w="3543" w:type="dxa"/>
            <w:tcBorders>
              <w:top w:val="double" w:sz="4" w:space="0" w:color="auto"/>
              <w:bottom w:val="single" w:sz="6" w:space="0" w:color="auto"/>
            </w:tcBorders>
            <w:vAlign w:val="center"/>
          </w:tcPr>
          <w:p w:rsidR="00134ED3" w:rsidRPr="003A0899" w:rsidRDefault="00134ED3" w:rsidP="00640605">
            <w:pPr>
              <w:pStyle w:val="142"/>
            </w:pPr>
            <w:r w:rsidRPr="003A0899">
              <w:rPr>
                <w:rFonts w:hint="eastAsia"/>
              </w:rPr>
              <w:t>國立傳統藝術中心</w:t>
            </w:r>
          </w:p>
        </w:tc>
        <w:tc>
          <w:tcPr>
            <w:tcW w:w="2038" w:type="dxa"/>
            <w:tcBorders>
              <w:top w:val="double" w:sz="4" w:space="0" w:color="auto"/>
              <w:bottom w:val="single" w:sz="6" w:space="0" w:color="auto"/>
            </w:tcBorders>
            <w:shd w:val="clear" w:color="auto" w:fill="auto"/>
            <w:vAlign w:val="center"/>
          </w:tcPr>
          <w:p w:rsidR="00134ED3" w:rsidRPr="002D786E" w:rsidRDefault="00134ED3" w:rsidP="00640605">
            <w:pPr>
              <w:pStyle w:val="142"/>
              <w:jc w:val="right"/>
            </w:pPr>
            <w:r w:rsidRPr="001872B3">
              <w:rPr>
                <w:rFonts w:hint="eastAsia"/>
              </w:rPr>
              <w:t>13,798件</w:t>
            </w:r>
          </w:p>
        </w:tc>
        <w:tc>
          <w:tcPr>
            <w:tcW w:w="2038" w:type="dxa"/>
            <w:tcBorders>
              <w:top w:val="double" w:sz="4" w:space="0" w:color="auto"/>
              <w:bottom w:val="single" w:sz="6" w:space="0" w:color="auto"/>
            </w:tcBorders>
            <w:shd w:val="clear" w:color="auto" w:fill="auto"/>
            <w:vAlign w:val="center"/>
          </w:tcPr>
          <w:p w:rsidR="00134ED3" w:rsidRPr="002D786E" w:rsidRDefault="00134ED3" w:rsidP="00640605">
            <w:pPr>
              <w:pStyle w:val="142"/>
              <w:jc w:val="right"/>
            </w:pPr>
            <w:r w:rsidRPr="001872B3">
              <w:rPr>
                <w:rFonts w:hint="eastAsia"/>
              </w:rPr>
              <w:t>15,273件</w:t>
            </w:r>
          </w:p>
        </w:tc>
      </w:tr>
      <w:tr w:rsidR="00134ED3" w:rsidTr="00640605">
        <w:tc>
          <w:tcPr>
            <w:tcW w:w="993" w:type="dxa"/>
            <w:vMerge/>
          </w:tcPr>
          <w:p w:rsidR="00134ED3" w:rsidRPr="003A0899" w:rsidRDefault="00134ED3" w:rsidP="00640605">
            <w:pPr>
              <w:pStyle w:val="142"/>
            </w:pPr>
          </w:p>
        </w:tc>
        <w:tc>
          <w:tcPr>
            <w:tcW w:w="3543" w:type="dxa"/>
            <w:tcBorders>
              <w:top w:val="single" w:sz="6" w:space="0" w:color="auto"/>
            </w:tcBorders>
            <w:vAlign w:val="center"/>
          </w:tcPr>
          <w:p w:rsidR="00134ED3" w:rsidRPr="003A0899" w:rsidRDefault="00134ED3" w:rsidP="00640605">
            <w:pPr>
              <w:pStyle w:val="142"/>
            </w:pPr>
            <w:r w:rsidRPr="003A0899">
              <w:rPr>
                <w:rFonts w:hint="eastAsia"/>
              </w:rPr>
              <w:t>國立臺灣美術館</w:t>
            </w:r>
          </w:p>
        </w:tc>
        <w:tc>
          <w:tcPr>
            <w:tcW w:w="2038" w:type="dxa"/>
            <w:vAlign w:val="center"/>
          </w:tcPr>
          <w:p w:rsidR="00134ED3" w:rsidRPr="00F90978" w:rsidRDefault="00134ED3" w:rsidP="00640605">
            <w:pPr>
              <w:pStyle w:val="142"/>
              <w:jc w:val="right"/>
            </w:pPr>
            <w:r w:rsidRPr="00F90978">
              <w:rPr>
                <w:rFonts w:hint="eastAsia"/>
              </w:rPr>
              <w:t>17,054</w:t>
            </w:r>
            <w:r>
              <w:rPr>
                <w:rFonts w:hint="eastAsia"/>
              </w:rPr>
              <w:t>件</w:t>
            </w:r>
          </w:p>
        </w:tc>
        <w:tc>
          <w:tcPr>
            <w:tcW w:w="2038" w:type="dxa"/>
            <w:vAlign w:val="center"/>
          </w:tcPr>
          <w:p w:rsidR="00134ED3" w:rsidRPr="00F90978" w:rsidRDefault="00134ED3" w:rsidP="00640605">
            <w:pPr>
              <w:pStyle w:val="142"/>
              <w:jc w:val="right"/>
            </w:pPr>
            <w:r w:rsidRPr="00F90978">
              <w:rPr>
                <w:rFonts w:hint="eastAsia"/>
              </w:rPr>
              <w:t>20,848</w:t>
            </w:r>
            <w:r>
              <w:rPr>
                <w:rFonts w:hint="eastAsia"/>
              </w:rPr>
              <w:t>件</w:t>
            </w:r>
          </w:p>
        </w:tc>
      </w:tr>
      <w:tr w:rsidR="00134ED3" w:rsidTr="00640605">
        <w:tc>
          <w:tcPr>
            <w:tcW w:w="993" w:type="dxa"/>
            <w:vMerge/>
          </w:tcPr>
          <w:p w:rsidR="00134ED3" w:rsidRPr="003A0899" w:rsidRDefault="00134ED3" w:rsidP="00640605">
            <w:pPr>
              <w:pStyle w:val="142"/>
            </w:pPr>
          </w:p>
        </w:tc>
        <w:tc>
          <w:tcPr>
            <w:tcW w:w="3543" w:type="dxa"/>
            <w:vAlign w:val="center"/>
          </w:tcPr>
          <w:p w:rsidR="00134ED3" w:rsidRPr="003A0899" w:rsidRDefault="00134ED3" w:rsidP="00640605">
            <w:pPr>
              <w:pStyle w:val="142"/>
            </w:pPr>
            <w:r w:rsidRPr="003A0899">
              <w:rPr>
                <w:rFonts w:hint="eastAsia"/>
              </w:rPr>
              <w:t>國立臺灣工藝研究發展中心</w:t>
            </w:r>
          </w:p>
        </w:tc>
        <w:tc>
          <w:tcPr>
            <w:tcW w:w="2038" w:type="dxa"/>
            <w:vAlign w:val="center"/>
          </w:tcPr>
          <w:p w:rsidR="00134ED3" w:rsidRPr="00F90978" w:rsidRDefault="00134ED3" w:rsidP="00640605">
            <w:pPr>
              <w:pStyle w:val="142"/>
              <w:jc w:val="right"/>
            </w:pPr>
            <w:r w:rsidRPr="00F90978">
              <w:rPr>
                <w:rFonts w:hint="eastAsia"/>
              </w:rPr>
              <w:t>799</w:t>
            </w:r>
            <w:r>
              <w:rPr>
                <w:rFonts w:hint="eastAsia"/>
              </w:rPr>
              <w:t>件</w:t>
            </w:r>
          </w:p>
        </w:tc>
        <w:tc>
          <w:tcPr>
            <w:tcW w:w="2038" w:type="dxa"/>
            <w:vAlign w:val="center"/>
          </w:tcPr>
          <w:p w:rsidR="00134ED3" w:rsidRPr="00F90978" w:rsidRDefault="00134ED3" w:rsidP="00640605">
            <w:pPr>
              <w:pStyle w:val="142"/>
              <w:jc w:val="right"/>
            </w:pPr>
            <w:r w:rsidRPr="00F90978">
              <w:rPr>
                <w:rFonts w:hint="eastAsia"/>
              </w:rPr>
              <w:t>1</w:t>
            </w:r>
            <w:r w:rsidRPr="00F90978">
              <w:t>,164</w:t>
            </w:r>
            <w:r w:rsidRPr="00BF34E1">
              <w:rPr>
                <w:rFonts w:hint="eastAsia"/>
              </w:rPr>
              <w:t>件</w:t>
            </w:r>
          </w:p>
        </w:tc>
      </w:tr>
      <w:tr w:rsidR="00134ED3" w:rsidTr="00640605">
        <w:tc>
          <w:tcPr>
            <w:tcW w:w="993" w:type="dxa"/>
            <w:vMerge/>
          </w:tcPr>
          <w:p w:rsidR="00134ED3" w:rsidRPr="003A0899" w:rsidRDefault="00134ED3" w:rsidP="00640605">
            <w:pPr>
              <w:pStyle w:val="142"/>
            </w:pPr>
          </w:p>
        </w:tc>
        <w:tc>
          <w:tcPr>
            <w:tcW w:w="3543" w:type="dxa"/>
            <w:vAlign w:val="center"/>
          </w:tcPr>
          <w:p w:rsidR="00134ED3" w:rsidRPr="003A0899" w:rsidRDefault="00134ED3" w:rsidP="00640605">
            <w:pPr>
              <w:pStyle w:val="142"/>
            </w:pPr>
            <w:r w:rsidRPr="003A0899">
              <w:rPr>
                <w:rFonts w:hint="eastAsia"/>
              </w:rPr>
              <w:t>國立臺灣博物館</w:t>
            </w:r>
          </w:p>
        </w:tc>
        <w:tc>
          <w:tcPr>
            <w:tcW w:w="2038" w:type="dxa"/>
            <w:vAlign w:val="center"/>
          </w:tcPr>
          <w:p w:rsidR="00134ED3" w:rsidRPr="00F90978" w:rsidRDefault="00134ED3" w:rsidP="00640605">
            <w:pPr>
              <w:pStyle w:val="142"/>
              <w:jc w:val="right"/>
            </w:pPr>
            <w:r w:rsidRPr="00F90978">
              <w:t>54,546</w:t>
            </w:r>
            <w:r w:rsidRPr="006713BC">
              <w:rPr>
                <w:rFonts w:hint="eastAsia"/>
              </w:rPr>
              <w:t>件</w:t>
            </w:r>
          </w:p>
        </w:tc>
        <w:tc>
          <w:tcPr>
            <w:tcW w:w="2038" w:type="dxa"/>
            <w:vAlign w:val="center"/>
          </w:tcPr>
          <w:p w:rsidR="00134ED3" w:rsidRPr="00F90978" w:rsidRDefault="00134ED3" w:rsidP="00640605">
            <w:pPr>
              <w:pStyle w:val="142"/>
              <w:jc w:val="right"/>
            </w:pPr>
            <w:r w:rsidRPr="00F90978">
              <w:t>57,346</w:t>
            </w:r>
            <w:r w:rsidRPr="006713BC">
              <w:rPr>
                <w:rFonts w:hint="eastAsia"/>
              </w:rPr>
              <w:t>件</w:t>
            </w:r>
          </w:p>
        </w:tc>
      </w:tr>
      <w:tr w:rsidR="00134ED3" w:rsidTr="00640605">
        <w:tc>
          <w:tcPr>
            <w:tcW w:w="993" w:type="dxa"/>
            <w:vMerge/>
          </w:tcPr>
          <w:p w:rsidR="00134ED3" w:rsidRPr="003A0899" w:rsidRDefault="00134ED3" w:rsidP="00640605">
            <w:pPr>
              <w:pStyle w:val="142"/>
            </w:pPr>
          </w:p>
        </w:tc>
        <w:tc>
          <w:tcPr>
            <w:tcW w:w="3543" w:type="dxa"/>
            <w:vAlign w:val="center"/>
          </w:tcPr>
          <w:p w:rsidR="00134ED3" w:rsidRPr="003A0899" w:rsidRDefault="00134ED3" w:rsidP="00640605">
            <w:pPr>
              <w:pStyle w:val="142"/>
            </w:pPr>
            <w:r w:rsidRPr="003A0899">
              <w:rPr>
                <w:rFonts w:hint="eastAsia"/>
              </w:rPr>
              <w:t>國立臺灣史前文化博物館</w:t>
            </w:r>
          </w:p>
        </w:tc>
        <w:tc>
          <w:tcPr>
            <w:tcW w:w="2038" w:type="dxa"/>
            <w:vAlign w:val="center"/>
          </w:tcPr>
          <w:p w:rsidR="00134ED3" w:rsidRPr="00F90978" w:rsidRDefault="00134ED3" w:rsidP="00640605">
            <w:pPr>
              <w:pStyle w:val="142"/>
              <w:jc w:val="right"/>
            </w:pPr>
            <w:r w:rsidRPr="00F90978">
              <w:t>48,241</w:t>
            </w:r>
            <w:r w:rsidRPr="006713BC">
              <w:rPr>
                <w:rFonts w:hint="eastAsia"/>
              </w:rPr>
              <w:t>件</w:t>
            </w:r>
          </w:p>
        </w:tc>
        <w:tc>
          <w:tcPr>
            <w:tcW w:w="2038" w:type="dxa"/>
            <w:vAlign w:val="center"/>
          </w:tcPr>
          <w:p w:rsidR="00134ED3" w:rsidRPr="00F90978" w:rsidRDefault="00134ED3" w:rsidP="00640605">
            <w:pPr>
              <w:pStyle w:val="142"/>
              <w:jc w:val="right"/>
            </w:pPr>
            <w:r w:rsidRPr="00F90978">
              <w:t>48,644</w:t>
            </w:r>
            <w:r w:rsidRPr="006713BC">
              <w:rPr>
                <w:rFonts w:hint="eastAsia"/>
              </w:rPr>
              <w:t>件</w:t>
            </w:r>
          </w:p>
        </w:tc>
      </w:tr>
      <w:tr w:rsidR="00134ED3" w:rsidTr="00640605">
        <w:tc>
          <w:tcPr>
            <w:tcW w:w="993" w:type="dxa"/>
            <w:vMerge/>
          </w:tcPr>
          <w:p w:rsidR="00134ED3" w:rsidRPr="003A0899" w:rsidRDefault="00134ED3" w:rsidP="00640605">
            <w:pPr>
              <w:pStyle w:val="142"/>
            </w:pPr>
          </w:p>
        </w:tc>
        <w:tc>
          <w:tcPr>
            <w:tcW w:w="3543" w:type="dxa"/>
            <w:vAlign w:val="center"/>
          </w:tcPr>
          <w:p w:rsidR="00134ED3" w:rsidRPr="003A0899" w:rsidRDefault="00134ED3" w:rsidP="00640605">
            <w:pPr>
              <w:pStyle w:val="142"/>
            </w:pPr>
            <w:r w:rsidRPr="003A0899">
              <w:rPr>
                <w:rFonts w:hint="eastAsia"/>
              </w:rPr>
              <w:t>國家人權博物館</w:t>
            </w:r>
          </w:p>
        </w:tc>
        <w:tc>
          <w:tcPr>
            <w:tcW w:w="2038" w:type="dxa"/>
            <w:vAlign w:val="center"/>
          </w:tcPr>
          <w:p w:rsidR="00134ED3" w:rsidRPr="00F90978" w:rsidRDefault="00134ED3" w:rsidP="00640605">
            <w:pPr>
              <w:pStyle w:val="142"/>
              <w:jc w:val="right"/>
            </w:pPr>
            <w:r w:rsidRPr="00F90978">
              <w:t>2,013</w:t>
            </w:r>
            <w:r w:rsidRPr="00930699">
              <w:rPr>
                <w:rFonts w:hint="eastAsia"/>
              </w:rPr>
              <w:t>件</w:t>
            </w:r>
          </w:p>
        </w:tc>
        <w:tc>
          <w:tcPr>
            <w:tcW w:w="2038" w:type="dxa"/>
            <w:vAlign w:val="center"/>
          </w:tcPr>
          <w:p w:rsidR="00134ED3" w:rsidRPr="00F90978" w:rsidRDefault="00134ED3" w:rsidP="00640605">
            <w:pPr>
              <w:pStyle w:val="142"/>
              <w:jc w:val="right"/>
            </w:pPr>
            <w:r w:rsidRPr="00F90978">
              <w:t>3,633</w:t>
            </w:r>
            <w:r w:rsidRPr="00930699">
              <w:rPr>
                <w:rFonts w:hint="eastAsia"/>
              </w:rPr>
              <w:t>件</w:t>
            </w:r>
          </w:p>
        </w:tc>
      </w:tr>
      <w:tr w:rsidR="00134ED3" w:rsidTr="00640605">
        <w:tc>
          <w:tcPr>
            <w:tcW w:w="993" w:type="dxa"/>
            <w:vMerge/>
          </w:tcPr>
          <w:p w:rsidR="00134ED3" w:rsidRPr="003A0899" w:rsidRDefault="00134ED3" w:rsidP="00640605">
            <w:pPr>
              <w:pStyle w:val="142"/>
            </w:pPr>
          </w:p>
        </w:tc>
        <w:tc>
          <w:tcPr>
            <w:tcW w:w="3543" w:type="dxa"/>
            <w:vAlign w:val="center"/>
          </w:tcPr>
          <w:p w:rsidR="00134ED3" w:rsidRPr="003A0899" w:rsidRDefault="00134ED3" w:rsidP="00640605">
            <w:pPr>
              <w:pStyle w:val="142"/>
            </w:pPr>
            <w:r w:rsidRPr="003A0899">
              <w:rPr>
                <w:rFonts w:hint="eastAsia"/>
              </w:rPr>
              <w:t>國立臺灣歷史博物館</w:t>
            </w:r>
          </w:p>
        </w:tc>
        <w:tc>
          <w:tcPr>
            <w:tcW w:w="2038" w:type="dxa"/>
            <w:vAlign w:val="center"/>
          </w:tcPr>
          <w:p w:rsidR="00134ED3" w:rsidRPr="00F90978" w:rsidRDefault="00134ED3" w:rsidP="00640605">
            <w:pPr>
              <w:pStyle w:val="142"/>
              <w:jc w:val="right"/>
            </w:pPr>
            <w:r w:rsidRPr="00F90978">
              <w:rPr>
                <w:rFonts w:hint="eastAsia"/>
              </w:rPr>
              <w:t>137,088</w:t>
            </w:r>
            <w:r w:rsidRPr="00930699">
              <w:rPr>
                <w:rFonts w:hint="eastAsia"/>
              </w:rPr>
              <w:t>件</w:t>
            </w:r>
          </w:p>
        </w:tc>
        <w:tc>
          <w:tcPr>
            <w:tcW w:w="2038" w:type="dxa"/>
            <w:vAlign w:val="center"/>
          </w:tcPr>
          <w:p w:rsidR="00134ED3" w:rsidRPr="00F90978" w:rsidRDefault="00134ED3" w:rsidP="00640605">
            <w:pPr>
              <w:pStyle w:val="142"/>
              <w:jc w:val="right"/>
            </w:pPr>
            <w:r w:rsidRPr="00F90978">
              <w:rPr>
                <w:rFonts w:hint="eastAsia"/>
              </w:rPr>
              <w:t>138,457</w:t>
            </w:r>
            <w:r w:rsidRPr="00930699">
              <w:rPr>
                <w:rFonts w:hint="eastAsia"/>
              </w:rPr>
              <w:t>件</w:t>
            </w:r>
          </w:p>
        </w:tc>
      </w:tr>
      <w:tr w:rsidR="00134ED3" w:rsidTr="00640605">
        <w:tc>
          <w:tcPr>
            <w:tcW w:w="993" w:type="dxa"/>
            <w:vMerge/>
          </w:tcPr>
          <w:p w:rsidR="00134ED3" w:rsidRPr="003A0899" w:rsidRDefault="00134ED3" w:rsidP="00640605">
            <w:pPr>
              <w:pStyle w:val="142"/>
            </w:pPr>
          </w:p>
        </w:tc>
        <w:tc>
          <w:tcPr>
            <w:tcW w:w="3543" w:type="dxa"/>
            <w:vAlign w:val="center"/>
          </w:tcPr>
          <w:p w:rsidR="00134ED3" w:rsidRPr="003A0899" w:rsidRDefault="00134ED3" w:rsidP="00640605">
            <w:pPr>
              <w:pStyle w:val="142"/>
            </w:pPr>
            <w:r w:rsidRPr="003A0899">
              <w:rPr>
                <w:rFonts w:hint="eastAsia"/>
              </w:rPr>
              <w:t>國立臺灣文學館</w:t>
            </w:r>
          </w:p>
        </w:tc>
        <w:tc>
          <w:tcPr>
            <w:tcW w:w="2038" w:type="dxa"/>
            <w:vAlign w:val="center"/>
          </w:tcPr>
          <w:p w:rsidR="00134ED3" w:rsidRPr="00F90978" w:rsidRDefault="00134ED3" w:rsidP="00640605">
            <w:pPr>
              <w:pStyle w:val="142"/>
              <w:jc w:val="right"/>
            </w:pPr>
            <w:r w:rsidRPr="00F90978">
              <w:rPr>
                <w:rFonts w:hint="eastAsia"/>
              </w:rPr>
              <w:t>53,448</w:t>
            </w:r>
            <w:r w:rsidRPr="00563F48">
              <w:rPr>
                <w:rFonts w:hint="eastAsia"/>
              </w:rPr>
              <w:t>件</w:t>
            </w:r>
          </w:p>
        </w:tc>
        <w:tc>
          <w:tcPr>
            <w:tcW w:w="2038" w:type="dxa"/>
            <w:vAlign w:val="center"/>
          </w:tcPr>
          <w:p w:rsidR="00134ED3" w:rsidRPr="00F90978" w:rsidRDefault="00134ED3" w:rsidP="00640605">
            <w:pPr>
              <w:pStyle w:val="142"/>
              <w:jc w:val="right"/>
            </w:pPr>
            <w:r w:rsidRPr="00F90978">
              <w:rPr>
                <w:rFonts w:hint="eastAsia"/>
              </w:rPr>
              <w:t>66,679</w:t>
            </w:r>
            <w:r w:rsidRPr="00563F48">
              <w:rPr>
                <w:rFonts w:hint="eastAsia"/>
              </w:rPr>
              <w:t>件</w:t>
            </w:r>
          </w:p>
        </w:tc>
      </w:tr>
      <w:tr w:rsidR="00134ED3" w:rsidTr="00640605">
        <w:tc>
          <w:tcPr>
            <w:tcW w:w="993" w:type="dxa"/>
            <w:vMerge/>
          </w:tcPr>
          <w:p w:rsidR="00134ED3" w:rsidRPr="003A0899" w:rsidRDefault="00134ED3" w:rsidP="00640605">
            <w:pPr>
              <w:pStyle w:val="142"/>
            </w:pPr>
          </w:p>
        </w:tc>
        <w:tc>
          <w:tcPr>
            <w:tcW w:w="3543" w:type="dxa"/>
            <w:vAlign w:val="center"/>
          </w:tcPr>
          <w:p w:rsidR="00134ED3" w:rsidRPr="003A0899" w:rsidRDefault="00134ED3" w:rsidP="00640605">
            <w:pPr>
              <w:pStyle w:val="142"/>
            </w:pPr>
            <w:r w:rsidRPr="003A0899">
              <w:rPr>
                <w:rFonts w:hint="eastAsia"/>
              </w:rPr>
              <w:t>國立歷史博物館</w:t>
            </w:r>
          </w:p>
        </w:tc>
        <w:tc>
          <w:tcPr>
            <w:tcW w:w="2038" w:type="dxa"/>
            <w:vAlign w:val="center"/>
          </w:tcPr>
          <w:p w:rsidR="00134ED3" w:rsidRPr="00F90978" w:rsidRDefault="00134ED3" w:rsidP="00640605">
            <w:pPr>
              <w:pStyle w:val="142"/>
              <w:jc w:val="right"/>
            </w:pPr>
            <w:r w:rsidRPr="00F90978">
              <w:rPr>
                <w:rFonts w:hint="eastAsia"/>
              </w:rPr>
              <w:t>2</w:t>
            </w:r>
            <w:r w:rsidRPr="00F90978">
              <w:t>8,660</w:t>
            </w:r>
            <w:r w:rsidRPr="00F90978">
              <w:rPr>
                <w:rFonts w:hint="eastAsia"/>
              </w:rPr>
              <w:t>號</w:t>
            </w:r>
          </w:p>
        </w:tc>
        <w:tc>
          <w:tcPr>
            <w:tcW w:w="2038" w:type="dxa"/>
            <w:vAlign w:val="center"/>
          </w:tcPr>
          <w:p w:rsidR="00134ED3" w:rsidRPr="00F90978" w:rsidRDefault="00134ED3" w:rsidP="00640605">
            <w:pPr>
              <w:pStyle w:val="142"/>
              <w:jc w:val="right"/>
            </w:pPr>
            <w:r w:rsidRPr="00F90978">
              <w:rPr>
                <w:rFonts w:hint="eastAsia"/>
              </w:rPr>
              <w:t>2</w:t>
            </w:r>
            <w:r w:rsidRPr="00F90978">
              <w:t>9,090</w:t>
            </w:r>
            <w:r w:rsidRPr="00F90978">
              <w:rPr>
                <w:rFonts w:hint="eastAsia"/>
              </w:rPr>
              <w:t>號</w:t>
            </w:r>
          </w:p>
        </w:tc>
      </w:tr>
      <w:tr w:rsidR="00134ED3" w:rsidTr="00640605">
        <w:tc>
          <w:tcPr>
            <w:tcW w:w="993" w:type="dxa"/>
            <w:vMerge/>
          </w:tcPr>
          <w:p w:rsidR="00134ED3" w:rsidRPr="003A0899" w:rsidRDefault="00134ED3" w:rsidP="00640605">
            <w:pPr>
              <w:pStyle w:val="142"/>
            </w:pPr>
          </w:p>
        </w:tc>
        <w:tc>
          <w:tcPr>
            <w:tcW w:w="3543" w:type="dxa"/>
            <w:vAlign w:val="center"/>
          </w:tcPr>
          <w:p w:rsidR="00134ED3" w:rsidRPr="003A0899" w:rsidRDefault="00134ED3" w:rsidP="00640605">
            <w:pPr>
              <w:pStyle w:val="142"/>
            </w:pPr>
            <w:r w:rsidRPr="003A0899">
              <w:rPr>
                <w:rFonts w:hint="eastAsia"/>
              </w:rPr>
              <w:t>國立中正紀念堂管理處</w:t>
            </w:r>
          </w:p>
        </w:tc>
        <w:tc>
          <w:tcPr>
            <w:tcW w:w="2038" w:type="dxa"/>
            <w:vAlign w:val="center"/>
          </w:tcPr>
          <w:p w:rsidR="00134ED3" w:rsidRPr="00F90978" w:rsidRDefault="00134ED3" w:rsidP="00640605">
            <w:pPr>
              <w:pStyle w:val="142"/>
              <w:jc w:val="right"/>
            </w:pPr>
            <w:r w:rsidRPr="00F90978">
              <w:rPr>
                <w:rFonts w:hint="eastAsia"/>
              </w:rPr>
              <w:t>1</w:t>
            </w:r>
            <w:r w:rsidRPr="00F90978">
              <w:t>,652</w:t>
            </w:r>
            <w:r>
              <w:rPr>
                <w:rFonts w:hint="eastAsia"/>
              </w:rPr>
              <w:t>件</w:t>
            </w:r>
          </w:p>
        </w:tc>
        <w:tc>
          <w:tcPr>
            <w:tcW w:w="2038" w:type="dxa"/>
            <w:vAlign w:val="center"/>
          </w:tcPr>
          <w:p w:rsidR="00134ED3" w:rsidRPr="00F90978" w:rsidRDefault="00134ED3" w:rsidP="00640605">
            <w:pPr>
              <w:pStyle w:val="142"/>
              <w:jc w:val="right"/>
            </w:pPr>
            <w:r w:rsidRPr="00F90978">
              <w:rPr>
                <w:rFonts w:hint="eastAsia"/>
              </w:rPr>
              <w:t>1</w:t>
            </w:r>
            <w:r w:rsidRPr="00F90978">
              <w:t>,642</w:t>
            </w:r>
            <w:r>
              <w:rPr>
                <w:rFonts w:hint="eastAsia"/>
              </w:rPr>
              <w:t>件</w:t>
            </w:r>
          </w:p>
        </w:tc>
      </w:tr>
      <w:tr w:rsidR="00134ED3" w:rsidTr="00640605">
        <w:tc>
          <w:tcPr>
            <w:tcW w:w="993" w:type="dxa"/>
            <w:vMerge/>
          </w:tcPr>
          <w:p w:rsidR="00134ED3" w:rsidRPr="003A0899" w:rsidRDefault="00134ED3" w:rsidP="00640605">
            <w:pPr>
              <w:pStyle w:val="142"/>
            </w:pPr>
          </w:p>
        </w:tc>
        <w:tc>
          <w:tcPr>
            <w:tcW w:w="3543" w:type="dxa"/>
            <w:vAlign w:val="center"/>
          </w:tcPr>
          <w:p w:rsidR="00134ED3" w:rsidRPr="003A0899" w:rsidRDefault="00134ED3" w:rsidP="00640605">
            <w:pPr>
              <w:pStyle w:val="142"/>
            </w:pPr>
            <w:r w:rsidRPr="003A0899">
              <w:rPr>
                <w:rFonts w:hint="eastAsia"/>
              </w:rPr>
              <w:t>國立國父紀念館</w:t>
            </w:r>
          </w:p>
        </w:tc>
        <w:tc>
          <w:tcPr>
            <w:tcW w:w="2038" w:type="dxa"/>
            <w:vAlign w:val="center"/>
          </w:tcPr>
          <w:p w:rsidR="00134ED3" w:rsidRPr="00F90978" w:rsidRDefault="00134ED3" w:rsidP="00640605">
            <w:pPr>
              <w:pStyle w:val="142"/>
              <w:jc w:val="right"/>
            </w:pPr>
            <w:r w:rsidRPr="00F90978">
              <w:rPr>
                <w:rFonts w:hint="eastAsia"/>
              </w:rPr>
              <w:t>3</w:t>
            </w:r>
            <w:r w:rsidRPr="00F90978">
              <w:t>,316</w:t>
            </w:r>
            <w:r>
              <w:rPr>
                <w:rFonts w:hint="eastAsia"/>
              </w:rPr>
              <w:t>件</w:t>
            </w:r>
          </w:p>
        </w:tc>
        <w:tc>
          <w:tcPr>
            <w:tcW w:w="2038" w:type="dxa"/>
            <w:vAlign w:val="center"/>
          </w:tcPr>
          <w:p w:rsidR="00134ED3" w:rsidRPr="00F90978" w:rsidRDefault="00134ED3" w:rsidP="00640605">
            <w:pPr>
              <w:pStyle w:val="142"/>
              <w:jc w:val="right"/>
            </w:pPr>
            <w:r w:rsidRPr="00F90978">
              <w:rPr>
                <w:rFonts w:hint="eastAsia"/>
              </w:rPr>
              <w:t>3</w:t>
            </w:r>
            <w:r w:rsidRPr="00F90978">
              <w:t>,264</w:t>
            </w:r>
            <w:r>
              <w:rPr>
                <w:rFonts w:hint="eastAsia"/>
              </w:rPr>
              <w:t>件</w:t>
            </w:r>
          </w:p>
        </w:tc>
      </w:tr>
    </w:tbl>
    <w:p w:rsidR="00134ED3" w:rsidRDefault="00134ED3" w:rsidP="00640605">
      <w:pPr>
        <w:pStyle w:val="142"/>
        <w:jc w:val="both"/>
      </w:pPr>
      <w:r>
        <w:rPr>
          <w:rFonts w:hint="eastAsia"/>
        </w:rPr>
        <w:t>說    明：1.</w:t>
      </w:r>
      <w:r w:rsidRPr="00766201">
        <w:rPr>
          <w:rFonts w:hint="eastAsia"/>
        </w:rPr>
        <w:t>本表主要係實體典藏品數位化件(筆)數。</w:t>
      </w:r>
    </w:p>
    <w:p w:rsidR="00134ED3" w:rsidRDefault="00134ED3" w:rsidP="00640605">
      <w:pPr>
        <w:pStyle w:val="142"/>
        <w:ind w:leftChars="425" w:left="1447" w:hangingChars="100" w:hanging="243"/>
        <w:jc w:val="both"/>
      </w:pPr>
      <w:r>
        <w:rPr>
          <w:rFonts w:hint="eastAsia"/>
        </w:rPr>
        <w:t>2.</w:t>
      </w:r>
      <w:r w:rsidRPr="00766201">
        <w:rPr>
          <w:rFonts w:hint="eastAsia"/>
        </w:rPr>
        <w:t>據國立自然科學博物館表示，因其實體館藏數量龐大，又多屬動物學、植物學、地質學、人類學標本性質，物種性質具重複性且多屬研究用途，爰典藏數位化進程較為緩慢。</w:t>
      </w:r>
    </w:p>
    <w:p w:rsidR="00134ED3" w:rsidRDefault="00134ED3" w:rsidP="00640605">
      <w:pPr>
        <w:pStyle w:val="142"/>
        <w:ind w:leftChars="425" w:left="1447" w:hangingChars="100" w:hanging="243"/>
        <w:jc w:val="both"/>
      </w:pPr>
      <w:r>
        <w:rPr>
          <w:rFonts w:hint="eastAsia"/>
        </w:rPr>
        <w:t>3.</w:t>
      </w:r>
      <w:r w:rsidRPr="00FB7B4D">
        <w:rPr>
          <w:rFonts w:hint="eastAsia"/>
        </w:rPr>
        <w:t>國立臺灣美術館數位典藏品數量係以實體藏品數位化數量計算，如為數位影音檔案類型藏品，則列計於實體典藏品件數中。</w:t>
      </w:r>
    </w:p>
    <w:p w:rsidR="00134ED3" w:rsidRDefault="00134ED3" w:rsidP="00640605">
      <w:pPr>
        <w:pStyle w:val="142"/>
        <w:ind w:leftChars="425" w:left="1447" w:hangingChars="100" w:hanging="243"/>
        <w:jc w:val="both"/>
      </w:pPr>
      <w:r>
        <w:rPr>
          <w:rFonts w:hint="eastAsia"/>
        </w:rPr>
        <w:t>4.</w:t>
      </w:r>
      <w:r w:rsidRPr="00FB7B4D">
        <w:rPr>
          <w:rFonts w:hint="eastAsia"/>
        </w:rPr>
        <w:t>國立中正紀念堂管理處</w:t>
      </w:r>
      <w:r>
        <w:rPr>
          <w:rFonts w:hint="eastAsia"/>
        </w:rPr>
        <w:t>因</w:t>
      </w:r>
      <w:r w:rsidRPr="00FB7B4D">
        <w:rPr>
          <w:rFonts w:hint="eastAsia"/>
        </w:rPr>
        <w:t>111年歸還國防部託管品，致實體與數位藏品減少。</w:t>
      </w:r>
    </w:p>
    <w:p w:rsidR="00134ED3" w:rsidRPr="00FB7B4D" w:rsidRDefault="00134ED3" w:rsidP="00640605">
      <w:pPr>
        <w:pStyle w:val="142"/>
        <w:ind w:leftChars="425" w:left="1447" w:hangingChars="100" w:hanging="243"/>
        <w:jc w:val="both"/>
      </w:pPr>
      <w:r>
        <w:rPr>
          <w:rFonts w:hint="eastAsia"/>
        </w:rPr>
        <w:t>5.</w:t>
      </w:r>
      <w:r w:rsidRPr="00FB7B4D">
        <w:rPr>
          <w:rFonts w:hint="eastAsia"/>
        </w:rPr>
        <w:t>國立國父紀念館之部分典藏品經典審會審查後不列為典藏品，爰數位典藏品有減少之情況。</w:t>
      </w:r>
    </w:p>
    <w:p w:rsidR="00134ED3" w:rsidRDefault="00134ED3" w:rsidP="00640605">
      <w:pPr>
        <w:pStyle w:val="142"/>
      </w:pPr>
      <w:r>
        <w:rPr>
          <w:rFonts w:hint="eastAsia"/>
        </w:rPr>
        <w:t>資料來源：表列各博物館提供，本中心整理。</w:t>
      </w:r>
    </w:p>
    <w:p w:rsidR="00134ED3" w:rsidRDefault="00134ED3" w:rsidP="00640605">
      <w:pPr>
        <w:ind w:left="566" w:firstLine="566"/>
        <w:rPr>
          <w:lang w:eastAsia="zh-HK"/>
        </w:rPr>
      </w:pPr>
      <w:r>
        <w:rPr>
          <w:rFonts w:hint="eastAsia"/>
          <w:lang w:eastAsia="zh-HK"/>
        </w:rPr>
        <w:t>綜上，</w:t>
      </w:r>
      <w:r>
        <w:rPr>
          <w:rFonts w:hint="eastAsia"/>
        </w:rPr>
        <w:t>故宮、教育部與文化部所轄之主要博物館實體典藏豐富並分別具科學特色、藝術價值及歷史性意義，且數位典藏品數量亦有增長，惟112年度部分博物館之實際參觀人次尚未回復至COVID-19疫情發生前(108年度)之水準，且購票參觀人次仍有成長空間，又部分博物館之官網與線上資源網站瀏覽人次減幅甚鉅，允宜提升數位內容之獨特性與互動性並強化策展面向之多樣性以</w:t>
      </w:r>
      <w:r w:rsidRPr="00BA2A6B">
        <w:rPr>
          <w:rFonts w:hint="eastAsia"/>
        </w:rPr>
        <w:t>充分發揮館藏特色</w:t>
      </w:r>
      <w:r>
        <w:rPr>
          <w:rFonts w:hint="eastAsia"/>
        </w:rPr>
        <w:t>，評估各網站利用情形，通過數據分析技術了解使用者之行為模式、偏好及需求，進一步優化數位平台，並</w:t>
      </w:r>
      <w:r w:rsidRPr="00242A0E">
        <w:rPr>
          <w:rFonts w:hint="eastAsia"/>
        </w:rPr>
        <w:t>有效整合相關資源，優化網站設計與介面等</w:t>
      </w:r>
      <w:r>
        <w:rPr>
          <w:rFonts w:hint="eastAsia"/>
        </w:rPr>
        <w:t>，以提升民眾入館參觀意願與增加數位資源使用效益。</w:t>
      </w:r>
    </w:p>
    <w:p w:rsidR="00134ED3" w:rsidRDefault="00134ED3" w:rsidP="00640605">
      <w:pPr>
        <w:pStyle w:val="ad"/>
        <w:wordWrap w:val="0"/>
        <w:rPr>
          <w:lang w:eastAsia="zh-HK"/>
        </w:rPr>
      </w:pPr>
      <w:r>
        <w:t>（</w:t>
      </w:r>
      <w:r>
        <w:rPr>
          <w:rFonts w:hint="eastAsia"/>
          <w:lang w:eastAsia="zh-HK"/>
        </w:rPr>
        <w:t>分機：</w:t>
      </w:r>
      <w:r>
        <w:t>1941</w:t>
      </w:r>
      <w:r>
        <w:rPr>
          <w:rFonts w:hint="eastAsia"/>
          <w:lang w:eastAsia="zh-HK"/>
        </w:rPr>
        <w:t xml:space="preserve"> </w:t>
      </w:r>
      <w:r>
        <w:rPr>
          <w:rFonts w:hint="eastAsia"/>
        </w:rPr>
        <w:t>方淑玄</w:t>
      </w:r>
      <w:r>
        <w:rPr>
          <w:rFonts w:hint="eastAsia"/>
          <w:lang w:eastAsia="zh-HK"/>
        </w:rPr>
        <w:t>）</w:t>
      </w:r>
    </w:p>
    <w:p w:rsidR="00134ED3" w:rsidRDefault="00134ED3" w:rsidP="00134ED3">
      <w:pPr>
        <w:pStyle w:val="23"/>
        <w:sectPr w:rsidR="00134ED3" w:rsidSect="00BD0C62">
          <w:headerReference w:type="even" r:id="rId163"/>
          <w:headerReference w:type="default" r:id="rId164"/>
          <w:footerReference w:type="even" r:id="rId165"/>
          <w:footerReference w:type="default" r:id="rId166"/>
          <w:headerReference w:type="first" r:id="rId167"/>
          <w:footerReference w:type="first" r:id="rId168"/>
          <w:footnotePr>
            <w:numRestart w:val="eachSect"/>
          </w:footnotePr>
          <w:pgSz w:w="11906" w:h="16838" w:code="9"/>
          <w:pgMar w:top="1701" w:right="1701" w:bottom="1701" w:left="1701" w:header="0" w:footer="1134" w:gutter="0"/>
          <w:cols w:space="425"/>
          <w:docGrid w:type="linesAndChars" w:linePitch="510" w:charSpace="658"/>
        </w:sectPr>
      </w:pPr>
    </w:p>
    <w:p w:rsidR="00134ED3" w:rsidRPr="00890467" w:rsidRDefault="00134ED3" w:rsidP="00640605">
      <w:pPr>
        <w:pStyle w:val="16"/>
        <w:ind w:left="647" w:hanging="647"/>
        <w:rPr>
          <w:color w:val="000000"/>
        </w:rPr>
      </w:pPr>
      <w:bookmarkStart w:id="84" w:name="_Toc177394304"/>
      <w:bookmarkStart w:id="85" w:name="_Toc308195603"/>
      <w:r w:rsidRPr="00890467">
        <w:rPr>
          <w:rFonts w:hint="eastAsia"/>
          <w:color w:val="000000"/>
        </w:rPr>
        <w:t>貳、特種基金及財團法人部分</w:t>
      </w:r>
      <w:bookmarkEnd w:id="84"/>
    </w:p>
    <w:p w:rsidR="00134ED3" w:rsidRPr="00890467" w:rsidRDefault="00134ED3" w:rsidP="00640605">
      <w:pPr>
        <w:pStyle w:val="14"/>
        <w:ind w:left="567" w:hanging="567"/>
        <w:rPr>
          <w:color w:val="000000"/>
        </w:rPr>
      </w:pPr>
      <w:bookmarkStart w:id="86" w:name="_Toc177394305"/>
      <w:r>
        <w:rPr>
          <w:rFonts w:hint="eastAsia"/>
          <w:color w:val="000000"/>
        </w:rPr>
        <w:t>二六</w:t>
      </w:r>
      <w:r w:rsidRPr="00890467">
        <w:rPr>
          <w:rFonts w:hint="eastAsia"/>
          <w:color w:val="000000"/>
        </w:rPr>
        <w:t>、</w:t>
      </w:r>
      <w:bookmarkEnd w:id="85"/>
      <w:r w:rsidRPr="00890467">
        <w:rPr>
          <w:rFonts w:hint="eastAsia"/>
          <w:color w:val="000000"/>
        </w:rPr>
        <w:t>經濟部所屬國營事業近2年度政策因素影響金額擴增，允宜通盤檢討其合理性，</w:t>
      </w:r>
      <w:r>
        <w:rPr>
          <w:rFonts w:hint="eastAsia"/>
          <w:color w:val="000000"/>
        </w:rPr>
        <w:t>妥善規劃</w:t>
      </w:r>
      <w:r>
        <w:rPr>
          <w:rFonts w:hAnsi="標楷體" w:hint="eastAsia"/>
          <w:color w:val="000000"/>
        </w:rPr>
        <w:t>，</w:t>
      </w:r>
      <w:r w:rsidRPr="00890467">
        <w:rPr>
          <w:rFonts w:hint="eastAsia"/>
          <w:color w:val="000000"/>
        </w:rPr>
        <w:t>俾以有效評核</w:t>
      </w:r>
      <w:r>
        <w:rPr>
          <w:rFonts w:hint="eastAsia"/>
          <w:color w:val="000000"/>
        </w:rPr>
        <w:t>該等</w:t>
      </w:r>
      <w:r w:rsidRPr="00890467">
        <w:rPr>
          <w:rFonts w:hint="eastAsia"/>
          <w:color w:val="000000"/>
        </w:rPr>
        <w:t>事業之經營績效</w:t>
      </w:r>
      <w:bookmarkEnd w:id="86"/>
    </w:p>
    <w:p w:rsidR="00134ED3" w:rsidRPr="00890467" w:rsidRDefault="00134ED3" w:rsidP="00640605">
      <w:pPr>
        <w:ind w:left="566" w:firstLine="566"/>
        <w:rPr>
          <w:color w:val="000000"/>
        </w:rPr>
      </w:pPr>
      <w:r w:rsidRPr="00890467">
        <w:rPr>
          <w:rFonts w:hint="eastAsia"/>
          <w:color w:val="000000"/>
        </w:rPr>
        <w:t>經濟部所屬國營事業包含台灣糖業股份有限公司、台灣中油股份有限公司、台灣電力股份有限公司及台灣自來水股份有限公司等</w:t>
      </w:r>
      <w:r>
        <w:rPr>
          <w:rFonts w:hint="eastAsia"/>
          <w:color w:val="000000"/>
        </w:rPr>
        <w:t>4家(</w:t>
      </w:r>
      <w:r w:rsidRPr="00890467">
        <w:rPr>
          <w:rFonts w:hint="eastAsia"/>
          <w:color w:val="000000"/>
        </w:rPr>
        <w:t>以下分別簡稱台糖、中油、台電及台水)</w:t>
      </w:r>
      <w:r w:rsidRPr="00890467">
        <w:rPr>
          <w:rFonts w:hAnsi="標楷體" w:hint="eastAsia"/>
          <w:color w:val="000000"/>
        </w:rPr>
        <w:t>，111及1</w:t>
      </w:r>
      <w:r w:rsidRPr="00890467">
        <w:rPr>
          <w:rFonts w:hAnsi="標楷體"/>
          <w:color w:val="000000"/>
        </w:rPr>
        <w:t>12</w:t>
      </w:r>
      <w:r w:rsidRPr="00890467">
        <w:rPr>
          <w:rFonts w:hAnsi="標楷體" w:hint="eastAsia"/>
          <w:color w:val="000000"/>
        </w:rPr>
        <w:t>年度決算合共虧損4</w:t>
      </w:r>
      <w:r w:rsidRPr="00890467">
        <w:rPr>
          <w:rFonts w:hAnsi="標楷體"/>
          <w:color w:val="000000"/>
        </w:rPr>
        <w:t>,</w:t>
      </w:r>
      <w:r w:rsidRPr="00890467">
        <w:rPr>
          <w:rFonts w:hAnsi="標楷體" w:hint="eastAsia"/>
          <w:color w:val="000000"/>
        </w:rPr>
        <w:t>101.87億元</w:t>
      </w:r>
      <w:r>
        <w:rPr>
          <w:rStyle w:val="af5"/>
          <w:rFonts w:hAnsi="標楷體"/>
          <w:color w:val="000000"/>
        </w:rPr>
        <w:footnoteReference w:id="106"/>
      </w:r>
      <w:r w:rsidRPr="00890467">
        <w:rPr>
          <w:rFonts w:hAnsi="標楷體" w:hint="eastAsia"/>
          <w:color w:val="000000"/>
        </w:rPr>
        <w:t>及2</w:t>
      </w:r>
      <w:r w:rsidRPr="00890467">
        <w:rPr>
          <w:rFonts w:hAnsi="標楷體"/>
          <w:color w:val="000000"/>
        </w:rPr>
        <w:t>,</w:t>
      </w:r>
      <w:r w:rsidRPr="00890467">
        <w:rPr>
          <w:rFonts w:hAnsi="標楷體" w:hint="eastAsia"/>
          <w:color w:val="000000"/>
        </w:rPr>
        <w:t>203.4</w:t>
      </w:r>
      <w:r w:rsidRPr="00890467">
        <w:rPr>
          <w:rFonts w:hAnsi="標楷體"/>
          <w:color w:val="000000"/>
        </w:rPr>
        <w:t>2</w:t>
      </w:r>
      <w:r w:rsidRPr="00890467">
        <w:rPr>
          <w:rFonts w:hAnsi="標楷體" w:hint="eastAsia"/>
          <w:color w:val="000000"/>
        </w:rPr>
        <w:t>億元</w:t>
      </w:r>
      <w:r>
        <w:rPr>
          <w:rStyle w:val="af5"/>
          <w:rFonts w:hAnsi="標楷體"/>
          <w:color w:val="000000"/>
        </w:rPr>
        <w:footnoteReference w:id="107"/>
      </w:r>
      <w:r w:rsidRPr="00890467">
        <w:rPr>
          <w:rFonts w:hAnsi="標楷體" w:hint="eastAsia"/>
          <w:color w:val="000000"/>
        </w:rPr>
        <w:t>，其中台電及中油等2家</w:t>
      </w:r>
      <w:r>
        <w:rPr>
          <w:rFonts w:hAnsi="標楷體" w:hint="eastAsia"/>
          <w:color w:val="000000"/>
        </w:rPr>
        <w:t>事業</w:t>
      </w:r>
      <w:r w:rsidRPr="00890467">
        <w:rPr>
          <w:rFonts w:hAnsi="標楷體" w:hint="eastAsia"/>
          <w:color w:val="000000"/>
        </w:rPr>
        <w:t>已連續2年度虧損，且台電近2年</w:t>
      </w:r>
      <w:r>
        <w:rPr>
          <w:rFonts w:hAnsi="標楷體" w:hint="eastAsia"/>
          <w:color w:val="000000"/>
        </w:rPr>
        <w:t>度</w:t>
      </w:r>
      <w:r w:rsidRPr="00890467">
        <w:rPr>
          <w:rFonts w:hAnsi="標楷體" w:hint="eastAsia"/>
          <w:color w:val="000000"/>
        </w:rPr>
        <w:t>虧損數均高逾千億元</w:t>
      </w:r>
      <w:r w:rsidRPr="00890467">
        <w:rPr>
          <w:rFonts w:hint="eastAsia"/>
          <w:color w:val="000000"/>
        </w:rPr>
        <w:t>，經營績效均待檢討改善</w:t>
      </w:r>
      <w:r w:rsidRPr="00890467">
        <w:rPr>
          <w:rFonts w:hAnsi="標楷體" w:hint="eastAsia"/>
          <w:color w:val="000000"/>
        </w:rPr>
        <w:t>。</w:t>
      </w:r>
      <w:r w:rsidRPr="00890467">
        <w:rPr>
          <w:rFonts w:hint="eastAsia"/>
          <w:color w:val="000000"/>
        </w:rPr>
        <w:t>經查：</w:t>
      </w:r>
    </w:p>
    <w:p w:rsidR="00134ED3" w:rsidRPr="00890467" w:rsidRDefault="00134ED3" w:rsidP="00640605">
      <w:pPr>
        <w:pStyle w:val="a5"/>
        <w:ind w:left="849" w:hanging="283"/>
        <w:rPr>
          <w:b/>
          <w:color w:val="000000"/>
        </w:rPr>
      </w:pPr>
      <w:r w:rsidRPr="00890467">
        <w:rPr>
          <w:rFonts w:hint="eastAsia"/>
          <w:b/>
          <w:color w:val="000000"/>
        </w:rPr>
        <w:t>(一)配合政府穩定物價及照顧弱勢等政策</w:t>
      </w:r>
      <w:r w:rsidRPr="00890467">
        <w:rPr>
          <w:rFonts w:hAnsi="標楷體" w:hint="eastAsia"/>
          <w:b/>
          <w:color w:val="000000"/>
        </w:rPr>
        <w:t>，</w:t>
      </w:r>
      <w:r w:rsidRPr="00890467">
        <w:rPr>
          <w:rFonts w:hint="eastAsia"/>
          <w:b/>
          <w:color w:val="000000"/>
        </w:rPr>
        <w:t>中油</w:t>
      </w:r>
      <w:r w:rsidRPr="00890467">
        <w:rPr>
          <w:rFonts w:hAnsi="標楷體" w:hint="eastAsia"/>
          <w:b/>
          <w:color w:val="000000"/>
        </w:rPr>
        <w:t>、</w:t>
      </w:r>
      <w:r w:rsidRPr="00890467">
        <w:rPr>
          <w:rFonts w:hint="eastAsia"/>
          <w:b/>
          <w:color w:val="000000"/>
        </w:rPr>
        <w:t>台電及台水111及112年度政策因素影響金額較108至110年度擴增</w:t>
      </w:r>
    </w:p>
    <w:p w:rsidR="00134ED3" w:rsidRPr="00890467" w:rsidRDefault="00134ED3" w:rsidP="00640605">
      <w:pPr>
        <w:pStyle w:val="21"/>
        <w:ind w:left="850" w:firstLine="566"/>
        <w:rPr>
          <w:rFonts w:hAnsi="標楷體"/>
          <w:color w:val="000000"/>
        </w:rPr>
      </w:pPr>
      <w:r w:rsidRPr="00890467">
        <w:rPr>
          <w:rFonts w:hint="eastAsia"/>
          <w:color w:val="000000"/>
        </w:rPr>
        <w:t>為合理評核所屬國營事業經營績效</w:t>
      </w:r>
      <w:r w:rsidRPr="00890467">
        <w:rPr>
          <w:rFonts w:hAnsi="標楷體" w:hint="eastAsia"/>
          <w:color w:val="000000"/>
        </w:rPr>
        <w:t>，</w:t>
      </w:r>
      <w:r w:rsidRPr="00890467">
        <w:rPr>
          <w:rFonts w:hint="eastAsia"/>
          <w:color w:val="000000"/>
        </w:rPr>
        <w:t>依據「經濟部所屬事業經營績效獎金實施要點」第4點規定</w:t>
      </w:r>
      <w:r w:rsidR="00E63CB9">
        <w:rPr>
          <w:rFonts w:hint="eastAsia"/>
          <w:color w:val="000000"/>
        </w:rPr>
        <w:t>略以，</w:t>
      </w:r>
      <w:r w:rsidRPr="00890467">
        <w:rPr>
          <w:rFonts w:hint="eastAsia"/>
          <w:color w:val="000000"/>
        </w:rPr>
        <w:t>當年度審定決算無盈餘或虧損之事業，不發給績效獎金。但事業當年度無盈餘或虧損係受政策因素影響，並經申算該影響金額後可為盈餘者，得依所訂盈餘級距</w:t>
      </w:r>
      <w:r w:rsidRPr="00890467">
        <w:rPr>
          <w:rFonts w:hAnsi="標楷體" w:hint="eastAsia"/>
          <w:color w:val="000000"/>
        </w:rPr>
        <w:t>，</w:t>
      </w:r>
      <w:r w:rsidRPr="00890467">
        <w:rPr>
          <w:rFonts w:hint="eastAsia"/>
          <w:color w:val="000000"/>
        </w:rPr>
        <w:t>發給績效獎金</w:t>
      </w:r>
      <w:r w:rsidRPr="00890467">
        <w:rPr>
          <w:rFonts w:hAnsi="標楷體" w:hint="eastAsia"/>
          <w:color w:val="000000"/>
        </w:rPr>
        <w:t>。</w:t>
      </w:r>
      <w:r w:rsidRPr="00890467">
        <w:rPr>
          <w:rFonts w:hint="eastAsia"/>
          <w:color w:val="000000"/>
        </w:rPr>
        <w:t>有關「政策因素」係指：1.為配合政府穩定物價政策，致無法反映成本，調整產品售價。2.配合專屬該事業政策任務之法令規定，致成本增加或價格無法調漲部分。3.為配合政府政策，從事國內外投資以致虧損。4.經行政院與經濟部政策指示辦理事項</w:t>
      </w:r>
      <w:r w:rsidRPr="00890467">
        <w:rPr>
          <w:rFonts w:hAnsi="標楷體" w:hint="eastAsia"/>
          <w:color w:val="000000"/>
        </w:rPr>
        <w:t>。</w:t>
      </w:r>
    </w:p>
    <w:p w:rsidR="00134ED3" w:rsidRPr="00890467" w:rsidRDefault="00134ED3" w:rsidP="00640605">
      <w:pPr>
        <w:pStyle w:val="21"/>
        <w:ind w:left="850" w:firstLine="566"/>
        <w:rPr>
          <w:rFonts w:hAnsi="標楷體"/>
          <w:color w:val="000000"/>
        </w:rPr>
      </w:pPr>
      <w:r w:rsidRPr="00890467">
        <w:rPr>
          <w:rFonts w:hAnsi="標楷體" w:hint="eastAsia"/>
          <w:color w:val="000000"/>
        </w:rPr>
        <w:t>茲彙整經濟部所屬</w:t>
      </w:r>
      <w:r>
        <w:rPr>
          <w:rFonts w:hAnsi="標楷體" w:hint="eastAsia"/>
          <w:color w:val="000000"/>
        </w:rPr>
        <w:t>4</w:t>
      </w:r>
      <w:r w:rsidRPr="00890467">
        <w:rPr>
          <w:rFonts w:hAnsi="標楷體" w:hint="eastAsia"/>
          <w:color w:val="000000"/>
        </w:rPr>
        <w:t>大國營事業108至112年度經經濟部審議通過「政策因素」影響金額(詳表1)，自110年起大幅擴增，並以111年度總計5</w:t>
      </w:r>
      <w:r w:rsidRPr="00890467">
        <w:rPr>
          <w:rFonts w:hAnsi="標楷體"/>
          <w:color w:val="000000"/>
        </w:rPr>
        <w:t>,</w:t>
      </w:r>
      <w:r w:rsidRPr="00890467">
        <w:rPr>
          <w:rFonts w:hAnsi="標楷體" w:hint="eastAsia"/>
          <w:color w:val="000000"/>
        </w:rPr>
        <w:t>566.02億元，係近5年度最高，112年度3</w:t>
      </w:r>
      <w:r w:rsidRPr="00890467">
        <w:rPr>
          <w:rFonts w:hAnsi="標楷體"/>
          <w:color w:val="000000"/>
        </w:rPr>
        <w:t>,</w:t>
      </w:r>
      <w:r w:rsidRPr="00890467">
        <w:rPr>
          <w:rFonts w:hAnsi="標楷體" w:hint="eastAsia"/>
          <w:color w:val="000000"/>
        </w:rPr>
        <w:t>292.09億元次之，較108</w:t>
      </w:r>
      <w:r>
        <w:rPr>
          <w:rFonts w:hAnsi="標楷體" w:hint="eastAsia"/>
          <w:color w:val="000000"/>
        </w:rPr>
        <w:t>至110年度平均數557.58億元，</w:t>
      </w:r>
      <w:r w:rsidRPr="00890467">
        <w:rPr>
          <w:rFonts w:hAnsi="標楷體" w:hint="eastAsia"/>
          <w:color w:val="000000"/>
        </w:rPr>
        <w:t>分別增加</w:t>
      </w:r>
      <w:r>
        <w:rPr>
          <w:rFonts w:hAnsi="標楷體" w:hint="eastAsia"/>
          <w:color w:val="000000"/>
        </w:rPr>
        <w:t>8</w:t>
      </w:r>
      <w:r w:rsidRPr="00890467">
        <w:rPr>
          <w:rFonts w:hAnsi="標楷體" w:hint="eastAsia"/>
          <w:color w:val="000000"/>
        </w:rPr>
        <w:t>.</w:t>
      </w:r>
      <w:r>
        <w:rPr>
          <w:rFonts w:hAnsi="標楷體" w:hint="eastAsia"/>
          <w:color w:val="000000"/>
        </w:rPr>
        <w:t>98</w:t>
      </w:r>
      <w:r w:rsidRPr="00890467">
        <w:rPr>
          <w:rFonts w:hAnsi="標楷體" w:hint="eastAsia"/>
          <w:color w:val="000000"/>
        </w:rPr>
        <w:t>倍及</w:t>
      </w:r>
      <w:r>
        <w:rPr>
          <w:rFonts w:hAnsi="標楷體" w:hint="eastAsia"/>
          <w:color w:val="000000"/>
        </w:rPr>
        <w:t>4.9</w:t>
      </w:r>
      <w:r w:rsidRPr="00890467">
        <w:rPr>
          <w:rFonts w:hAnsi="標楷體" w:hint="eastAsia"/>
          <w:color w:val="000000"/>
        </w:rPr>
        <w:t>倍。另就各事業</w:t>
      </w:r>
      <w:r>
        <w:rPr>
          <w:rFonts w:hAnsi="標楷體" w:hint="eastAsia"/>
          <w:color w:val="000000"/>
        </w:rPr>
        <w:t>影響金額</w:t>
      </w:r>
      <w:r w:rsidRPr="00890467">
        <w:rPr>
          <w:rFonts w:hAnsi="標楷體" w:hint="eastAsia"/>
          <w:color w:val="000000"/>
        </w:rPr>
        <w:t>觀之，以台電111及112年度影響金額分別</w:t>
      </w:r>
      <w:r>
        <w:rPr>
          <w:rFonts w:hAnsi="標楷體" w:hint="eastAsia"/>
          <w:color w:val="000000"/>
        </w:rPr>
        <w:t>達</w:t>
      </w:r>
      <w:r w:rsidRPr="00890467">
        <w:rPr>
          <w:rFonts w:hAnsi="標楷體" w:hint="eastAsia"/>
          <w:color w:val="000000"/>
        </w:rPr>
        <w:t>2</w:t>
      </w:r>
      <w:r w:rsidRPr="00890467">
        <w:rPr>
          <w:rFonts w:hAnsi="標楷體"/>
          <w:color w:val="000000"/>
        </w:rPr>
        <w:t>,</w:t>
      </w:r>
      <w:r w:rsidRPr="00890467">
        <w:rPr>
          <w:rFonts w:hAnsi="標楷體" w:hint="eastAsia"/>
          <w:color w:val="000000"/>
        </w:rPr>
        <w:t>854.21億元及2</w:t>
      </w:r>
      <w:r w:rsidRPr="00890467">
        <w:rPr>
          <w:rFonts w:hAnsi="標楷體"/>
          <w:color w:val="000000"/>
        </w:rPr>
        <w:t>,</w:t>
      </w:r>
      <w:r w:rsidRPr="00890467">
        <w:rPr>
          <w:rFonts w:hAnsi="標楷體" w:hint="eastAsia"/>
          <w:color w:val="000000"/>
        </w:rPr>
        <w:t>356.12億元最高，中油111及112年度影響金額</w:t>
      </w:r>
      <w:r w:rsidRPr="00890467">
        <w:rPr>
          <w:rFonts w:hAnsi="標楷體"/>
          <w:color w:val="000000"/>
        </w:rPr>
        <w:t>2,</w:t>
      </w:r>
      <w:r w:rsidRPr="00890467">
        <w:rPr>
          <w:rFonts w:hAnsi="標楷體" w:hint="eastAsia"/>
          <w:color w:val="000000"/>
        </w:rPr>
        <w:t>665.12億元及841.96億元</w:t>
      </w:r>
      <w:r>
        <w:rPr>
          <w:rFonts w:hAnsi="標楷體" w:hint="eastAsia"/>
          <w:color w:val="000000"/>
        </w:rPr>
        <w:t>，亦較108及109</w:t>
      </w:r>
      <w:r w:rsidRPr="00890467">
        <w:rPr>
          <w:rFonts w:hAnsi="標楷體" w:hint="eastAsia"/>
          <w:color w:val="000000"/>
        </w:rPr>
        <w:t>年度大幅增加，台水112年度達80.9</w:t>
      </w:r>
      <w:r>
        <w:rPr>
          <w:rFonts w:hAnsi="標楷體" w:hint="eastAsia"/>
          <w:color w:val="000000"/>
        </w:rPr>
        <w:t>5</w:t>
      </w:r>
      <w:r w:rsidRPr="00890467">
        <w:rPr>
          <w:rFonts w:hAnsi="標楷體" w:hint="eastAsia"/>
          <w:color w:val="000000"/>
        </w:rPr>
        <w:t>億元，</w:t>
      </w:r>
      <w:r>
        <w:rPr>
          <w:rFonts w:hAnsi="標楷體" w:hint="eastAsia"/>
          <w:color w:val="000000"/>
        </w:rPr>
        <w:t>則為</w:t>
      </w:r>
      <w:r w:rsidRPr="00890467">
        <w:rPr>
          <w:rFonts w:hAnsi="標楷體" w:hint="eastAsia"/>
          <w:color w:val="000000"/>
        </w:rPr>
        <w:t>近5年最高</w:t>
      </w:r>
      <w:r>
        <w:rPr>
          <w:rFonts w:hAnsi="標楷體" w:hint="eastAsia"/>
          <w:color w:val="000000"/>
        </w:rPr>
        <w:t>；</w:t>
      </w:r>
      <w:r w:rsidRPr="00890467">
        <w:rPr>
          <w:rFonts w:hAnsi="標楷體" w:hint="eastAsia"/>
          <w:color w:val="000000"/>
        </w:rPr>
        <w:t>相較該等國營事業近年稅前淨損數，如排除該影響金額，預計營運尚能由虧轉盈。</w:t>
      </w:r>
    </w:p>
    <w:p w:rsidR="00134ED3" w:rsidRDefault="00134ED3" w:rsidP="00640605">
      <w:pPr>
        <w:ind w:leftChars="0" w:left="797" w:right="-1" w:hangingChars="281" w:hanging="797"/>
        <w:jc w:val="left"/>
        <w:rPr>
          <w:rFonts w:hAnsi="標楷體"/>
          <w:b/>
          <w:color w:val="000000"/>
          <w:spacing w:val="-4"/>
        </w:rPr>
      </w:pPr>
      <w:r w:rsidRPr="00890467">
        <w:rPr>
          <w:rFonts w:hint="eastAsia"/>
          <w:b/>
          <w:color w:val="000000"/>
        </w:rPr>
        <w:t>表1  1</w:t>
      </w:r>
      <w:r w:rsidRPr="00A82EC5">
        <w:rPr>
          <w:rFonts w:hint="eastAsia"/>
          <w:b/>
          <w:color w:val="000000"/>
          <w:spacing w:val="-8"/>
        </w:rPr>
        <w:t>08至112年度</w:t>
      </w:r>
      <w:r w:rsidRPr="00A82EC5">
        <w:rPr>
          <w:rFonts w:hAnsi="標楷體" w:hint="eastAsia"/>
          <w:b/>
          <w:color w:val="000000"/>
          <w:spacing w:val="-8"/>
        </w:rPr>
        <w:t>經濟部所屬國營事業「政策因素」影響金額概況表</w:t>
      </w:r>
    </w:p>
    <w:p w:rsidR="00134ED3" w:rsidRPr="00890467" w:rsidRDefault="00134ED3" w:rsidP="00640605">
      <w:pPr>
        <w:spacing w:line="400" w:lineRule="exact"/>
        <w:ind w:leftChars="0" w:left="627" w:right="-1" w:hangingChars="281" w:hanging="627"/>
        <w:jc w:val="right"/>
        <w:rPr>
          <w:rFonts w:hAnsi="標楷體"/>
          <w:color w:val="000000"/>
          <w:spacing w:val="-10"/>
          <w:sz w:val="24"/>
          <w:szCs w:val="24"/>
        </w:rPr>
      </w:pPr>
      <w:r w:rsidRPr="00890467">
        <w:rPr>
          <w:rFonts w:hAnsi="標楷體" w:hint="eastAsia"/>
          <w:color w:val="000000"/>
          <w:spacing w:val="-10"/>
          <w:sz w:val="24"/>
          <w:szCs w:val="24"/>
        </w:rPr>
        <w:t>單位：新臺幣千元</w:t>
      </w:r>
    </w:p>
    <w:tbl>
      <w:tblPr>
        <w:tblW w:w="8490"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349"/>
        <w:gridCol w:w="1876"/>
        <w:gridCol w:w="1253"/>
        <w:gridCol w:w="1253"/>
        <w:gridCol w:w="1253"/>
        <w:gridCol w:w="1253"/>
        <w:gridCol w:w="1253"/>
      </w:tblGrid>
      <w:tr w:rsidR="00134ED3" w:rsidRPr="00890467" w:rsidTr="00640605">
        <w:trPr>
          <w:tblHeader/>
        </w:trPr>
        <w:tc>
          <w:tcPr>
            <w:tcW w:w="2225" w:type="dxa"/>
            <w:gridSpan w:val="2"/>
            <w:tcBorders>
              <w:top w:val="single" w:sz="12" w:space="0" w:color="auto"/>
              <w:bottom w:val="single" w:sz="4" w:space="0" w:color="auto"/>
            </w:tcBorders>
            <w:shd w:val="clear" w:color="auto" w:fill="FFFFFF"/>
            <w:vAlign w:val="center"/>
          </w:tcPr>
          <w:p w:rsidR="00134ED3" w:rsidRPr="00890467" w:rsidRDefault="00134ED3" w:rsidP="00640605">
            <w:pPr>
              <w:pStyle w:val="142"/>
              <w:jc w:val="center"/>
              <w:rPr>
                <w:color w:val="000000"/>
                <w:spacing w:val="-20"/>
              </w:rPr>
            </w:pPr>
            <w:r w:rsidRPr="00890467">
              <w:rPr>
                <w:rFonts w:hint="eastAsia"/>
                <w:color w:val="000000"/>
                <w:spacing w:val="-20"/>
              </w:rPr>
              <w:t>項目</w:t>
            </w:r>
          </w:p>
        </w:tc>
        <w:tc>
          <w:tcPr>
            <w:tcW w:w="1253" w:type="dxa"/>
            <w:tcBorders>
              <w:top w:val="single" w:sz="12" w:space="0" w:color="auto"/>
              <w:bottom w:val="single" w:sz="4" w:space="0" w:color="auto"/>
            </w:tcBorders>
            <w:shd w:val="clear" w:color="auto" w:fill="FFFFFF"/>
            <w:vAlign w:val="center"/>
          </w:tcPr>
          <w:p w:rsidR="00134ED3" w:rsidRPr="00890467" w:rsidRDefault="00134ED3" w:rsidP="00640605">
            <w:pPr>
              <w:pStyle w:val="142"/>
              <w:jc w:val="center"/>
              <w:rPr>
                <w:color w:val="000000"/>
                <w:spacing w:val="-20"/>
              </w:rPr>
            </w:pPr>
            <w:r w:rsidRPr="00890467">
              <w:rPr>
                <w:rFonts w:hint="eastAsia"/>
                <w:color w:val="000000"/>
                <w:spacing w:val="-20"/>
              </w:rPr>
              <w:t>108年度</w:t>
            </w:r>
          </w:p>
        </w:tc>
        <w:tc>
          <w:tcPr>
            <w:tcW w:w="1253" w:type="dxa"/>
            <w:tcBorders>
              <w:top w:val="single" w:sz="12" w:space="0" w:color="auto"/>
              <w:bottom w:val="single" w:sz="4" w:space="0" w:color="auto"/>
            </w:tcBorders>
            <w:shd w:val="clear" w:color="auto" w:fill="FFFFFF"/>
            <w:noWrap/>
            <w:vAlign w:val="center"/>
            <w:hideMark/>
          </w:tcPr>
          <w:p w:rsidR="00134ED3" w:rsidRPr="00890467" w:rsidRDefault="00134ED3" w:rsidP="00640605">
            <w:pPr>
              <w:pStyle w:val="142"/>
              <w:jc w:val="center"/>
              <w:rPr>
                <w:color w:val="000000"/>
                <w:spacing w:val="-20"/>
              </w:rPr>
            </w:pPr>
            <w:r w:rsidRPr="00890467">
              <w:rPr>
                <w:rFonts w:hint="eastAsia"/>
                <w:color w:val="000000"/>
                <w:spacing w:val="-20"/>
              </w:rPr>
              <w:t>109年度</w:t>
            </w:r>
          </w:p>
        </w:tc>
        <w:tc>
          <w:tcPr>
            <w:tcW w:w="1253" w:type="dxa"/>
            <w:tcBorders>
              <w:top w:val="single" w:sz="12" w:space="0" w:color="auto"/>
              <w:bottom w:val="single" w:sz="4" w:space="0" w:color="auto"/>
            </w:tcBorders>
            <w:shd w:val="clear" w:color="auto" w:fill="FFFFFF"/>
            <w:noWrap/>
            <w:vAlign w:val="center"/>
            <w:hideMark/>
          </w:tcPr>
          <w:p w:rsidR="00134ED3" w:rsidRPr="00890467" w:rsidRDefault="00134ED3" w:rsidP="00640605">
            <w:pPr>
              <w:pStyle w:val="142"/>
              <w:jc w:val="center"/>
              <w:rPr>
                <w:color w:val="000000"/>
                <w:spacing w:val="-20"/>
              </w:rPr>
            </w:pPr>
            <w:r w:rsidRPr="00890467">
              <w:rPr>
                <w:rFonts w:hint="eastAsia"/>
                <w:color w:val="000000"/>
                <w:spacing w:val="-20"/>
              </w:rPr>
              <w:t>110年度</w:t>
            </w:r>
          </w:p>
        </w:tc>
        <w:tc>
          <w:tcPr>
            <w:tcW w:w="1253" w:type="dxa"/>
            <w:tcBorders>
              <w:top w:val="single" w:sz="12" w:space="0" w:color="auto"/>
              <w:bottom w:val="single" w:sz="4" w:space="0" w:color="auto"/>
            </w:tcBorders>
            <w:shd w:val="clear" w:color="auto" w:fill="FFFFFF"/>
            <w:vAlign w:val="center"/>
            <w:hideMark/>
          </w:tcPr>
          <w:p w:rsidR="00134ED3" w:rsidRPr="00890467" w:rsidRDefault="00134ED3" w:rsidP="00640605">
            <w:pPr>
              <w:pStyle w:val="142"/>
              <w:jc w:val="center"/>
              <w:rPr>
                <w:color w:val="000000"/>
                <w:spacing w:val="-20"/>
              </w:rPr>
            </w:pPr>
            <w:r w:rsidRPr="00890467">
              <w:rPr>
                <w:rFonts w:hint="eastAsia"/>
                <w:color w:val="000000"/>
                <w:spacing w:val="-20"/>
              </w:rPr>
              <w:t>111年度</w:t>
            </w:r>
          </w:p>
        </w:tc>
        <w:tc>
          <w:tcPr>
            <w:tcW w:w="1253" w:type="dxa"/>
            <w:tcBorders>
              <w:top w:val="single" w:sz="12" w:space="0" w:color="auto"/>
              <w:bottom w:val="single" w:sz="4" w:space="0" w:color="auto"/>
              <w:right w:val="single" w:sz="12" w:space="0" w:color="auto"/>
            </w:tcBorders>
            <w:shd w:val="clear" w:color="auto" w:fill="FFFFFF"/>
            <w:vAlign w:val="center"/>
            <w:hideMark/>
          </w:tcPr>
          <w:p w:rsidR="00134ED3" w:rsidRPr="00890467" w:rsidRDefault="00134ED3" w:rsidP="00640605">
            <w:pPr>
              <w:pStyle w:val="142"/>
              <w:jc w:val="center"/>
              <w:rPr>
                <w:color w:val="000000"/>
                <w:spacing w:val="-20"/>
              </w:rPr>
            </w:pPr>
            <w:r w:rsidRPr="00890467">
              <w:rPr>
                <w:rFonts w:hint="eastAsia"/>
                <w:color w:val="000000"/>
                <w:spacing w:val="-20"/>
              </w:rPr>
              <w:t>112年度</w:t>
            </w:r>
          </w:p>
        </w:tc>
      </w:tr>
      <w:tr w:rsidR="00134ED3" w:rsidRPr="00890467" w:rsidTr="00640605">
        <w:tc>
          <w:tcPr>
            <w:tcW w:w="349" w:type="dxa"/>
            <w:vMerge w:val="restart"/>
            <w:tcBorders>
              <w:top w:val="single" w:sz="4" w:space="0" w:color="auto"/>
            </w:tcBorders>
            <w:shd w:val="clear" w:color="auto" w:fill="FFFFFF"/>
            <w:noWrap/>
            <w:vAlign w:val="center"/>
          </w:tcPr>
          <w:p w:rsidR="00134ED3" w:rsidRPr="00890467" w:rsidRDefault="00134ED3" w:rsidP="00640605">
            <w:pPr>
              <w:pStyle w:val="142"/>
              <w:rPr>
                <w:color w:val="000000"/>
                <w:spacing w:val="-20"/>
              </w:rPr>
            </w:pPr>
            <w:r w:rsidRPr="00890467">
              <w:rPr>
                <w:rFonts w:hint="eastAsia"/>
                <w:color w:val="000000"/>
                <w:spacing w:val="-20"/>
              </w:rPr>
              <w:t>台糖</w:t>
            </w:r>
          </w:p>
        </w:tc>
        <w:tc>
          <w:tcPr>
            <w:tcW w:w="1876" w:type="dxa"/>
            <w:tcBorders>
              <w:top w:val="single" w:sz="4" w:space="0" w:color="auto"/>
              <w:bottom w:val="single" w:sz="4" w:space="0" w:color="auto"/>
            </w:tcBorders>
            <w:shd w:val="clear" w:color="auto" w:fill="FFFFFF"/>
            <w:vAlign w:val="center"/>
          </w:tcPr>
          <w:p w:rsidR="00134ED3" w:rsidRPr="00890467" w:rsidRDefault="00134ED3" w:rsidP="00640605">
            <w:pPr>
              <w:pStyle w:val="142"/>
              <w:rPr>
                <w:b/>
                <w:bCs/>
                <w:color w:val="000000"/>
                <w:spacing w:val="-20"/>
              </w:rPr>
            </w:pPr>
            <w:r w:rsidRPr="00890467">
              <w:rPr>
                <w:rFonts w:hint="eastAsia"/>
                <w:b/>
                <w:bCs/>
                <w:color w:val="000000"/>
                <w:spacing w:val="-20"/>
              </w:rPr>
              <w:t>政策因素影響數(A)</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rFonts w:hint="eastAsia"/>
                <w:b/>
                <w:bCs/>
                <w:color w:val="000000"/>
                <w:spacing w:val="-20"/>
              </w:rPr>
              <w:t>1</w:t>
            </w:r>
            <w:r w:rsidRPr="00890467">
              <w:rPr>
                <w:b/>
                <w:bCs/>
                <w:color w:val="000000"/>
                <w:spacing w:val="-20"/>
              </w:rPr>
              <w:t>,</w:t>
            </w:r>
            <w:r w:rsidRPr="00890467">
              <w:rPr>
                <w:rFonts w:hint="eastAsia"/>
                <w:b/>
                <w:bCs/>
                <w:color w:val="000000"/>
                <w:spacing w:val="-20"/>
              </w:rPr>
              <w:t>583</w:t>
            </w:r>
            <w:r w:rsidRPr="00890467">
              <w:rPr>
                <w:b/>
                <w:bCs/>
                <w:color w:val="000000"/>
                <w:spacing w:val="-20"/>
              </w:rPr>
              <w:t>,278</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rFonts w:hint="eastAsia"/>
                <w:b/>
                <w:bCs/>
                <w:color w:val="000000"/>
                <w:spacing w:val="-20"/>
              </w:rPr>
              <w:t>1</w:t>
            </w:r>
            <w:r w:rsidRPr="00890467">
              <w:rPr>
                <w:b/>
                <w:bCs/>
                <w:color w:val="000000"/>
                <w:spacing w:val="-20"/>
              </w:rPr>
              <w:t>,982,449</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rFonts w:hint="eastAsia"/>
                <w:b/>
                <w:bCs/>
                <w:color w:val="000000"/>
                <w:spacing w:val="-20"/>
              </w:rPr>
              <w:t>1</w:t>
            </w:r>
            <w:r w:rsidRPr="00890467">
              <w:rPr>
                <w:b/>
                <w:bCs/>
                <w:color w:val="000000"/>
                <w:spacing w:val="-20"/>
              </w:rPr>
              <w:t>,858,939</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ind w:leftChars="-13" w:left="-37"/>
              <w:jc w:val="right"/>
              <w:rPr>
                <w:b/>
                <w:bCs/>
                <w:color w:val="000000"/>
                <w:spacing w:val="-20"/>
              </w:rPr>
            </w:pPr>
            <w:r w:rsidRPr="00890467">
              <w:rPr>
                <w:rFonts w:hint="eastAsia"/>
                <w:b/>
                <w:bCs/>
                <w:color w:val="000000"/>
                <w:spacing w:val="-20"/>
              </w:rPr>
              <w:t>1</w:t>
            </w:r>
            <w:r w:rsidRPr="00890467">
              <w:rPr>
                <w:b/>
                <w:bCs/>
                <w:color w:val="000000"/>
                <w:spacing w:val="-20"/>
              </w:rPr>
              <w:t>,959,160</w:t>
            </w:r>
          </w:p>
        </w:tc>
        <w:tc>
          <w:tcPr>
            <w:tcW w:w="1253" w:type="dxa"/>
            <w:tcBorders>
              <w:top w:val="single" w:sz="4" w:space="0" w:color="auto"/>
              <w:bottom w:val="single" w:sz="4" w:space="0" w:color="auto"/>
              <w:right w:val="single" w:sz="12"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rFonts w:hint="eastAsia"/>
                <w:b/>
                <w:bCs/>
                <w:color w:val="000000"/>
                <w:spacing w:val="-20"/>
              </w:rPr>
              <w:t>1</w:t>
            </w:r>
            <w:r w:rsidRPr="00890467">
              <w:rPr>
                <w:b/>
                <w:bCs/>
                <w:color w:val="000000"/>
                <w:spacing w:val="-20"/>
              </w:rPr>
              <w:t>,30</w:t>
            </w:r>
            <w:r w:rsidRPr="00890467">
              <w:rPr>
                <w:rFonts w:hint="eastAsia"/>
                <w:b/>
                <w:bCs/>
                <w:color w:val="000000"/>
                <w:spacing w:val="-20"/>
              </w:rPr>
              <w:t>6</w:t>
            </w:r>
            <w:r w:rsidRPr="00890467">
              <w:rPr>
                <w:b/>
                <w:bCs/>
                <w:color w:val="000000"/>
                <w:spacing w:val="-20"/>
              </w:rPr>
              <w:t>,</w:t>
            </w:r>
            <w:r w:rsidRPr="00890467">
              <w:rPr>
                <w:rFonts w:hint="eastAsia"/>
                <w:b/>
                <w:bCs/>
                <w:color w:val="000000"/>
                <w:spacing w:val="-20"/>
              </w:rPr>
              <w:t>297</w:t>
            </w:r>
          </w:p>
        </w:tc>
      </w:tr>
      <w:tr w:rsidR="00134ED3" w:rsidRPr="00890467" w:rsidTr="00640605">
        <w:tc>
          <w:tcPr>
            <w:tcW w:w="349" w:type="dxa"/>
            <w:vMerge/>
            <w:shd w:val="clear" w:color="auto" w:fill="FFFFFF"/>
            <w:noWrap/>
            <w:vAlign w:val="center"/>
          </w:tcPr>
          <w:p w:rsidR="00134ED3" w:rsidRPr="00890467" w:rsidRDefault="00134ED3" w:rsidP="00640605">
            <w:pPr>
              <w:pStyle w:val="142"/>
              <w:ind w:left="566" w:firstLine="486"/>
              <w:rPr>
                <w:color w:val="000000"/>
                <w:spacing w:val="-20"/>
              </w:rPr>
            </w:pPr>
          </w:p>
        </w:tc>
        <w:tc>
          <w:tcPr>
            <w:tcW w:w="1876" w:type="dxa"/>
            <w:tcBorders>
              <w:top w:val="single" w:sz="4" w:space="0" w:color="auto"/>
              <w:bottom w:val="single" w:sz="4" w:space="0" w:color="auto"/>
            </w:tcBorders>
            <w:shd w:val="clear" w:color="auto" w:fill="FFFFFF"/>
            <w:vAlign w:val="center"/>
          </w:tcPr>
          <w:p w:rsidR="00134ED3" w:rsidRPr="00890467" w:rsidRDefault="00134ED3" w:rsidP="00640605">
            <w:pPr>
              <w:pStyle w:val="142"/>
              <w:rPr>
                <w:color w:val="000000"/>
                <w:spacing w:val="-20"/>
              </w:rPr>
            </w:pPr>
            <w:r w:rsidRPr="00890467">
              <w:rPr>
                <w:rFonts w:hint="eastAsia"/>
                <w:color w:val="000000"/>
                <w:spacing w:val="-20"/>
              </w:rPr>
              <w:t>稅前淨利(淨損，</w:t>
            </w:r>
            <w:r w:rsidRPr="00890467">
              <w:rPr>
                <w:color w:val="000000"/>
                <w:spacing w:val="-20"/>
              </w:rPr>
              <w:t>B</w:t>
            </w:r>
            <w:r w:rsidRPr="00890467">
              <w:rPr>
                <w:rFonts w:hint="eastAsia"/>
                <w:color w:val="000000"/>
                <w:spacing w:val="-20"/>
              </w:rPr>
              <w:t>)</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color w:val="000000"/>
                <w:spacing w:val="-20"/>
              </w:rPr>
            </w:pPr>
            <w:r w:rsidRPr="00890467">
              <w:rPr>
                <w:rFonts w:hint="eastAsia"/>
                <w:color w:val="000000"/>
                <w:spacing w:val="-20"/>
              </w:rPr>
              <w:t>3</w:t>
            </w:r>
            <w:r w:rsidRPr="00890467">
              <w:rPr>
                <w:color w:val="000000"/>
                <w:spacing w:val="-20"/>
              </w:rPr>
              <w:t>,274,714</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color w:val="000000"/>
                <w:spacing w:val="-20"/>
              </w:rPr>
            </w:pPr>
            <w:r w:rsidRPr="00890467">
              <w:rPr>
                <w:rFonts w:hint="eastAsia"/>
                <w:color w:val="000000"/>
                <w:spacing w:val="-20"/>
              </w:rPr>
              <w:t>3</w:t>
            </w:r>
            <w:r w:rsidRPr="00890467">
              <w:rPr>
                <w:color w:val="000000"/>
                <w:spacing w:val="-20"/>
              </w:rPr>
              <w:t>,622,895</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color w:val="000000"/>
                <w:spacing w:val="-20"/>
              </w:rPr>
            </w:pPr>
            <w:r w:rsidRPr="00890467">
              <w:rPr>
                <w:rFonts w:hint="eastAsia"/>
                <w:color w:val="000000"/>
                <w:spacing w:val="-20"/>
              </w:rPr>
              <w:t>3</w:t>
            </w:r>
            <w:r w:rsidRPr="00890467">
              <w:rPr>
                <w:color w:val="000000"/>
                <w:spacing w:val="-20"/>
              </w:rPr>
              <w:t>,790,976</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ind w:leftChars="-13" w:left="-37"/>
              <w:jc w:val="right"/>
              <w:rPr>
                <w:color w:val="000000"/>
                <w:spacing w:val="-20"/>
              </w:rPr>
            </w:pPr>
            <w:r w:rsidRPr="00890467">
              <w:rPr>
                <w:rFonts w:hint="eastAsia"/>
                <w:color w:val="000000"/>
                <w:spacing w:val="-20"/>
              </w:rPr>
              <w:t>2</w:t>
            </w:r>
            <w:r w:rsidRPr="00890467">
              <w:rPr>
                <w:color w:val="000000"/>
                <w:spacing w:val="-20"/>
              </w:rPr>
              <w:t>,456,257</w:t>
            </w:r>
          </w:p>
        </w:tc>
        <w:tc>
          <w:tcPr>
            <w:tcW w:w="1253" w:type="dxa"/>
            <w:tcBorders>
              <w:top w:val="single" w:sz="4" w:space="0" w:color="auto"/>
              <w:bottom w:val="single" w:sz="4" w:space="0" w:color="auto"/>
              <w:right w:val="single" w:sz="12" w:space="0" w:color="auto"/>
            </w:tcBorders>
            <w:shd w:val="clear" w:color="auto" w:fill="FFFFFF"/>
            <w:vAlign w:val="center"/>
          </w:tcPr>
          <w:p w:rsidR="00134ED3" w:rsidRPr="00890467" w:rsidRDefault="00134ED3" w:rsidP="00640605">
            <w:pPr>
              <w:pStyle w:val="142"/>
              <w:jc w:val="right"/>
              <w:rPr>
                <w:color w:val="000000"/>
                <w:spacing w:val="-20"/>
              </w:rPr>
            </w:pPr>
            <w:r w:rsidRPr="00890467">
              <w:rPr>
                <w:rFonts w:hint="eastAsia"/>
                <w:color w:val="000000"/>
                <w:spacing w:val="-20"/>
              </w:rPr>
              <w:t>4</w:t>
            </w:r>
            <w:r w:rsidRPr="00890467">
              <w:rPr>
                <w:color w:val="000000"/>
                <w:spacing w:val="-20"/>
              </w:rPr>
              <w:t>,330,781</w:t>
            </w:r>
          </w:p>
        </w:tc>
      </w:tr>
      <w:tr w:rsidR="00134ED3" w:rsidRPr="00890467" w:rsidTr="00640605">
        <w:tc>
          <w:tcPr>
            <w:tcW w:w="349" w:type="dxa"/>
            <w:vMerge/>
            <w:shd w:val="clear" w:color="auto" w:fill="FFFFFF"/>
            <w:noWrap/>
            <w:vAlign w:val="center"/>
          </w:tcPr>
          <w:p w:rsidR="00134ED3" w:rsidRPr="00890467" w:rsidRDefault="00134ED3" w:rsidP="00640605">
            <w:pPr>
              <w:pStyle w:val="142"/>
              <w:ind w:left="566" w:firstLine="486"/>
              <w:rPr>
                <w:color w:val="000000"/>
                <w:spacing w:val="-20"/>
              </w:rPr>
            </w:pPr>
          </w:p>
        </w:tc>
        <w:tc>
          <w:tcPr>
            <w:tcW w:w="1876" w:type="dxa"/>
            <w:tcBorders>
              <w:top w:val="single" w:sz="4" w:space="0" w:color="auto"/>
              <w:bottom w:val="single" w:sz="4" w:space="0" w:color="auto"/>
            </w:tcBorders>
            <w:shd w:val="clear" w:color="auto" w:fill="FFFFFF"/>
            <w:vAlign w:val="center"/>
          </w:tcPr>
          <w:p w:rsidR="00134ED3" w:rsidRPr="00890467" w:rsidRDefault="00134ED3" w:rsidP="00640605">
            <w:pPr>
              <w:pStyle w:val="142"/>
              <w:rPr>
                <w:color w:val="000000"/>
                <w:spacing w:val="-20"/>
              </w:rPr>
            </w:pPr>
            <w:r w:rsidRPr="00890467">
              <w:rPr>
                <w:rFonts w:hint="eastAsia"/>
                <w:color w:val="000000"/>
                <w:spacing w:val="-20"/>
              </w:rPr>
              <w:t>排除政策因素影響數之盈餘(A+B)</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color w:val="000000"/>
                <w:spacing w:val="-20"/>
              </w:rPr>
            </w:pPr>
            <w:r w:rsidRPr="00890467">
              <w:rPr>
                <w:color w:val="000000"/>
                <w:spacing w:val="-20"/>
              </w:rPr>
              <w:t>4,857,992</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color w:val="000000"/>
                <w:spacing w:val="-20"/>
              </w:rPr>
            </w:pPr>
            <w:r w:rsidRPr="00890467">
              <w:rPr>
                <w:color w:val="000000"/>
                <w:spacing w:val="-20"/>
              </w:rPr>
              <w:t>5,605,344</w:t>
            </w:r>
            <w:r w:rsidRPr="00890467">
              <w:rPr>
                <w:color w:val="000000"/>
                <w:spacing w:val="-20"/>
              </w:rPr>
              <w:tab/>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color w:val="000000"/>
                <w:spacing w:val="-20"/>
              </w:rPr>
            </w:pPr>
            <w:r w:rsidRPr="00890467">
              <w:rPr>
                <w:color w:val="000000"/>
                <w:spacing w:val="-20"/>
              </w:rPr>
              <w:t>5,649,915</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ind w:leftChars="-13" w:left="-37"/>
              <w:jc w:val="right"/>
              <w:rPr>
                <w:color w:val="000000"/>
                <w:spacing w:val="-20"/>
              </w:rPr>
            </w:pPr>
            <w:r w:rsidRPr="00890467">
              <w:rPr>
                <w:color w:val="000000"/>
                <w:spacing w:val="-20"/>
              </w:rPr>
              <w:t>4,415,417</w:t>
            </w:r>
          </w:p>
        </w:tc>
        <w:tc>
          <w:tcPr>
            <w:tcW w:w="1253" w:type="dxa"/>
            <w:tcBorders>
              <w:top w:val="single" w:sz="4" w:space="0" w:color="auto"/>
              <w:bottom w:val="single" w:sz="4" w:space="0" w:color="auto"/>
              <w:right w:val="single" w:sz="12" w:space="0" w:color="auto"/>
            </w:tcBorders>
            <w:shd w:val="clear" w:color="auto" w:fill="FFFFFF"/>
            <w:vAlign w:val="center"/>
          </w:tcPr>
          <w:p w:rsidR="00134ED3" w:rsidRPr="00890467" w:rsidRDefault="00134ED3" w:rsidP="00640605">
            <w:pPr>
              <w:pStyle w:val="142"/>
              <w:jc w:val="right"/>
              <w:rPr>
                <w:color w:val="000000"/>
                <w:spacing w:val="-20"/>
              </w:rPr>
            </w:pPr>
            <w:r w:rsidRPr="00890467">
              <w:rPr>
                <w:color w:val="000000"/>
                <w:spacing w:val="-20"/>
              </w:rPr>
              <w:t>5,</w:t>
            </w:r>
            <w:r w:rsidRPr="00890467">
              <w:rPr>
                <w:rFonts w:hint="eastAsia"/>
                <w:color w:val="000000"/>
                <w:spacing w:val="-20"/>
              </w:rPr>
              <w:t>637</w:t>
            </w:r>
            <w:r w:rsidRPr="00890467">
              <w:rPr>
                <w:color w:val="000000"/>
                <w:spacing w:val="-20"/>
              </w:rPr>
              <w:t>,</w:t>
            </w:r>
            <w:r w:rsidRPr="00890467">
              <w:rPr>
                <w:rFonts w:hint="eastAsia"/>
                <w:color w:val="000000"/>
                <w:spacing w:val="-20"/>
              </w:rPr>
              <w:t>078</w:t>
            </w:r>
          </w:p>
        </w:tc>
      </w:tr>
      <w:tr w:rsidR="00134ED3" w:rsidRPr="00890467" w:rsidTr="00640605">
        <w:tc>
          <w:tcPr>
            <w:tcW w:w="349" w:type="dxa"/>
            <w:vMerge w:val="restart"/>
            <w:tcBorders>
              <w:top w:val="single" w:sz="4" w:space="0" w:color="auto"/>
            </w:tcBorders>
            <w:shd w:val="clear" w:color="auto" w:fill="FFFFFF"/>
            <w:noWrap/>
            <w:vAlign w:val="center"/>
          </w:tcPr>
          <w:p w:rsidR="00134ED3" w:rsidRPr="00890467" w:rsidRDefault="00134ED3" w:rsidP="00640605">
            <w:pPr>
              <w:pStyle w:val="142"/>
              <w:rPr>
                <w:color w:val="000000"/>
                <w:spacing w:val="-20"/>
              </w:rPr>
            </w:pPr>
            <w:r w:rsidRPr="00890467">
              <w:rPr>
                <w:rFonts w:hint="eastAsia"/>
                <w:color w:val="000000"/>
                <w:spacing w:val="-20"/>
              </w:rPr>
              <w:t>中油</w:t>
            </w:r>
          </w:p>
        </w:tc>
        <w:tc>
          <w:tcPr>
            <w:tcW w:w="1876" w:type="dxa"/>
            <w:tcBorders>
              <w:top w:val="double" w:sz="4" w:space="0" w:color="auto"/>
              <w:bottom w:val="single" w:sz="4" w:space="0" w:color="auto"/>
            </w:tcBorders>
            <w:shd w:val="clear" w:color="auto" w:fill="FFFFFF"/>
            <w:vAlign w:val="center"/>
          </w:tcPr>
          <w:p w:rsidR="00134ED3" w:rsidRPr="00890467" w:rsidRDefault="00134ED3" w:rsidP="00640605">
            <w:pPr>
              <w:pStyle w:val="142"/>
              <w:rPr>
                <w:b/>
                <w:bCs/>
                <w:color w:val="000000"/>
                <w:spacing w:val="-20"/>
              </w:rPr>
            </w:pPr>
            <w:r w:rsidRPr="00890467">
              <w:rPr>
                <w:rFonts w:hint="eastAsia"/>
                <w:b/>
                <w:bCs/>
                <w:color w:val="000000"/>
                <w:spacing w:val="-20"/>
              </w:rPr>
              <w:t>政策因素影響數</w:t>
            </w:r>
            <w:r w:rsidRPr="00890467">
              <w:rPr>
                <w:b/>
                <w:bCs/>
                <w:color w:val="000000"/>
                <w:spacing w:val="-20"/>
              </w:rPr>
              <w:t>(A)</w:t>
            </w:r>
          </w:p>
        </w:tc>
        <w:tc>
          <w:tcPr>
            <w:tcW w:w="1253" w:type="dxa"/>
            <w:tcBorders>
              <w:top w:val="double" w:sz="4" w:space="0" w:color="auto"/>
              <w:bottom w:val="single" w:sz="4"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b/>
                <w:bCs/>
                <w:color w:val="000000"/>
                <w:spacing w:val="-20"/>
              </w:rPr>
              <w:t>6,022,836</w:t>
            </w:r>
          </w:p>
        </w:tc>
        <w:tc>
          <w:tcPr>
            <w:tcW w:w="1253" w:type="dxa"/>
            <w:tcBorders>
              <w:top w:val="double" w:sz="4" w:space="0" w:color="auto"/>
              <w:bottom w:val="single" w:sz="4"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b/>
                <w:bCs/>
                <w:color w:val="000000"/>
                <w:spacing w:val="-20"/>
              </w:rPr>
              <w:t>33,939,204</w:t>
            </w:r>
          </w:p>
        </w:tc>
        <w:tc>
          <w:tcPr>
            <w:tcW w:w="1253" w:type="dxa"/>
            <w:tcBorders>
              <w:top w:val="double" w:sz="4" w:space="0" w:color="auto"/>
              <w:bottom w:val="single" w:sz="4"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rFonts w:hint="eastAsia"/>
                <w:b/>
                <w:bCs/>
                <w:color w:val="000000"/>
                <w:spacing w:val="-20"/>
              </w:rPr>
              <w:t>9</w:t>
            </w:r>
            <w:r w:rsidRPr="00890467">
              <w:rPr>
                <w:b/>
                <w:bCs/>
                <w:color w:val="000000"/>
                <w:spacing w:val="-20"/>
              </w:rPr>
              <w:t>9,081,001</w:t>
            </w:r>
          </w:p>
        </w:tc>
        <w:tc>
          <w:tcPr>
            <w:tcW w:w="1253" w:type="dxa"/>
            <w:tcBorders>
              <w:top w:val="double" w:sz="4" w:space="0" w:color="auto"/>
              <w:bottom w:val="single" w:sz="4" w:space="0" w:color="auto"/>
            </w:tcBorders>
            <w:shd w:val="clear" w:color="auto" w:fill="FFFFFF"/>
            <w:vAlign w:val="center"/>
          </w:tcPr>
          <w:p w:rsidR="00134ED3" w:rsidRPr="00890467" w:rsidRDefault="00134ED3" w:rsidP="00640605">
            <w:pPr>
              <w:pStyle w:val="142"/>
              <w:ind w:leftChars="-13" w:left="-37"/>
              <w:jc w:val="right"/>
              <w:rPr>
                <w:b/>
                <w:bCs/>
                <w:color w:val="000000"/>
                <w:spacing w:val="-20"/>
              </w:rPr>
            </w:pPr>
            <w:r w:rsidRPr="00890467">
              <w:rPr>
                <w:rFonts w:hint="eastAsia"/>
                <w:b/>
                <w:bCs/>
                <w:color w:val="000000"/>
                <w:spacing w:val="-20"/>
              </w:rPr>
              <w:t>2</w:t>
            </w:r>
            <w:r w:rsidRPr="00890467">
              <w:rPr>
                <w:b/>
                <w:bCs/>
                <w:color w:val="000000"/>
                <w:spacing w:val="-20"/>
              </w:rPr>
              <w:t>66,512,036</w:t>
            </w:r>
          </w:p>
        </w:tc>
        <w:tc>
          <w:tcPr>
            <w:tcW w:w="1253" w:type="dxa"/>
            <w:tcBorders>
              <w:top w:val="double" w:sz="4" w:space="0" w:color="auto"/>
              <w:bottom w:val="single" w:sz="4" w:space="0" w:color="auto"/>
              <w:right w:val="single" w:sz="12"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rFonts w:hint="eastAsia"/>
                <w:b/>
                <w:bCs/>
                <w:color w:val="000000"/>
                <w:spacing w:val="-20"/>
              </w:rPr>
              <w:t>8</w:t>
            </w:r>
            <w:r w:rsidRPr="00890467">
              <w:rPr>
                <w:b/>
                <w:bCs/>
                <w:color w:val="000000"/>
                <w:spacing w:val="-20"/>
              </w:rPr>
              <w:t>4,196,313</w:t>
            </w:r>
          </w:p>
        </w:tc>
      </w:tr>
      <w:tr w:rsidR="00134ED3" w:rsidRPr="00890467" w:rsidTr="00640605">
        <w:tc>
          <w:tcPr>
            <w:tcW w:w="349" w:type="dxa"/>
            <w:vMerge/>
            <w:shd w:val="clear" w:color="auto" w:fill="FFFFFF"/>
            <w:noWrap/>
            <w:vAlign w:val="center"/>
          </w:tcPr>
          <w:p w:rsidR="00134ED3" w:rsidRPr="00890467" w:rsidRDefault="00134ED3" w:rsidP="00640605">
            <w:pPr>
              <w:pStyle w:val="142"/>
              <w:ind w:left="566" w:firstLine="486"/>
              <w:rPr>
                <w:color w:val="000000"/>
                <w:spacing w:val="-20"/>
              </w:rPr>
            </w:pPr>
          </w:p>
        </w:tc>
        <w:tc>
          <w:tcPr>
            <w:tcW w:w="1876" w:type="dxa"/>
            <w:tcBorders>
              <w:top w:val="single" w:sz="4" w:space="0" w:color="auto"/>
              <w:bottom w:val="single" w:sz="4" w:space="0" w:color="auto"/>
            </w:tcBorders>
            <w:shd w:val="clear" w:color="auto" w:fill="FFFFFF"/>
            <w:vAlign w:val="center"/>
          </w:tcPr>
          <w:p w:rsidR="00134ED3" w:rsidRPr="00890467" w:rsidRDefault="00134ED3" w:rsidP="00640605">
            <w:pPr>
              <w:pStyle w:val="142"/>
              <w:rPr>
                <w:color w:val="000000"/>
                <w:spacing w:val="-20"/>
              </w:rPr>
            </w:pPr>
            <w:r w:rsidRPr="00890467">
              <w:rPr>
                <w:rFonts w:hint="eastAsia"/>
                <w:color w:val="000000"/>
                <w:spacing w:val="-20"/>
              </w:rPr>
              <w:t>稅前淨利(淨損，B)</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color w:val="000000"/>
                <w:spacing w:val="-20"/>
              </w:rPr>
            </w:pPr>
            <w:r w:rsidRPr="00890467">
              <w:rPr>
                <w:rFonts w:hint="eastAsia"/>
                <w:color w:val="000000"/>
                <w:spacing w:val="-20"/>
              </w:rPr>
              <w:t>3</w:t>
            </w:r>
            <w:r w:rsidRPr="00890467">
              <w:rPr>
                <w:color w:val="000000"/>
                <w:spacing w:val="-20"/>
              </w:rPr>
              <w:t>3,337,333</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color w:val="000000"/>
                <w:spacing w:val="-20"/>
              </w:rPr>
            </w:pPr>
            <w:r w:rsidRPr="00890467">
              <w:rPr>
                <w:rFonts w:hint="eastAsia"/>
                <w:color w:val="000000"/>
                <w:spacing w:val="-20"/>
              </w:rPr>
              <w:t>-</w:t>
            </w:r>
            <w:r w:rsidRPr="00890467">
              <w:rPr>
                <w:color w:val="000000"/>
                <w:spacing w:val="-20"/>
              </w:rPr>
              <w:t>7,703,206</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color w:val="000000"/>
                <w:spacing w:val="-20"/>
              </w:rPr>
            </w:pPr>
            <w:r w:rsidRPr="00890467">
              <w:rPr>
                <w:rFonts w:hint="eastAsia"/>
                <w:color w:val="000000"/>
                <w:spacing w:val="-20"/>
              </w:rPr>
              <w:t>-</w:t>
            </w:r>
            <w:r w:rsidRPr="00890467">
              <w:rPr>
                <w:color w:val="000000"/>
                <w:spacing w:val="-20"/>
              </w:rPr>
              <w:t>47,131,716</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ind w:leftChars="-13" w:left="-37"/>
              <w:jc w:val="right"/>
              <w:rPr>
                <w:color w:val="000000"/>
                <w:spacing w:val="-20"/>
              </w:rPr>
            </w:pPr>
            <w:r w:rsidRPr="00890467">
              <w:rPr>
                <w:rFonts w:hint="eastAsia"/>
                <w:color w:val="000000"/>
                <w:spacing w:val="-20"/>
              </w:rPr>
              <w:t>-</w:t>
            </w:r>
            <w:r w:rsidRPr="00890467">
              <w:rPr>
                <w:color w:val="000000"/>
                <w:spacing w:val="-20"/>
              </w:rPr>
              <w:t>214,431,236</w:t>
            </w:r>
          </w:p>
        </w:tc>
        <w:tc>
          <w:tcPr>
            <w:tcW w:w="1253" w:type="dxa"/>
            <w:tcBorders>
              <w:top w:val="single" w:sz="4" w:space="0" w:color="auto"/>
              <w:bottom w:val="single" w:sz="4" w:space="0" w:color="auto"/>
              <w:right w:val="single" w:sz="12" w:space="0" w:color="auto"/>
            </w:tcBorders>
            <w:shd w:val="clear" w:color="auto" w:fill="FFFFFF"/>
            <w:vAlign w:val="center"/>
          </w:tcPr>
          <w:p w:rsidR="00134ED3" w:rsidRPr="00890467" w:rsidRDefault="00134ED3" w:rsidP="00640605">
            <w:pPr>
              <w:pStyle w:val="142"/>
              <w:jc w:val="right"/>
              <w:rPr>
                <w:color w:val="000000"/>
                <w:spacing w:val="-20"/>
              </w:rPr>
            </w:pPr>
            <w:r w:rsidRPr="00890467">
              <w:rPr>
                <w:rFonts w:hint="eastAsia"/>
                <w:color w:val="000000"/>
                <w:spacing w:val="-20"/>
              </w:rPr>
              <w:t>-</w:t>
            </w:r>
            <w:r w:rsidRPr="00890467">
              <w:rPr>
                <w:color w:val="000000"/>
                <w:spacing w:val="-20"/>
              </w:rPr>
              <w:t>22,411,428</w:t>
            </w:r>
          </w:p>
        </w:tc>
      </w:tr>
      <w:tr w:rsidR="00134ED3" w:rsidRPr="00890467" w:rsidTr="00640605">
        <w:tc>
          <w:tcPr>
            <w:tcW w:w="349" w:type="dxa"/>
            <w:vMerge/>
            <w:shd w:val="clear" w:color="auto" w:fill="FFFFFF"/>
            <w:noWrap/>
            <w:vAlign w:val="center"/>
          </w:tcPr>
          <w:p w:rsidR="00134ED3" w:rsidRPr="00890467" w:rsidRDefault="00134ED3" w:rsidP="00640605">
            <w:pPr>
              <w:pStyle w:val="142"/>
              <w:ind w:left="566" w:firstLine="486"/>
              <w:rPr>
                <w:color w:val="000000"/>
                <w:spacing w:val="-20"/>
              </w:rPr>
            </w:pPr>
          </w:p>
        </w:tc>
        <w:tc>
          <w:tcPr>
            <w:tcW w:w="1876" w:type="dxa"/>
            <w:tcBorders>
              <w:top w:val="single" w:sz="4" w:space="0" w:color="auto"/>
              <w:bottom w:val="single" w:sz="4" w:space="0" w:color="auto"/>
            </w:tcBorders>
            <w:shd w:val="clear" w:color="auto" w:fill="FFFFFF"/>
            <w:vAlign w:val="center"/>
          </w:tcPr>
          <w:p w:rsidR="00134ED3" w:rsidRPr="00890467" w:rsidRDefault="00134ED3" w:rsidP="00640605">
            <w:pPr>
              <w:pStyle w:val="142"/>
              <w:rPr>
                <w:color w:val="000000"/>
                <w:spacing w:val="-20"/>
              </w:rPr>
            </w:pPr>
            <w:r w:rsidRPr="00890467">
              <w:rPr>
                <w:rFonts w:hint="eastAsia"/>
                <w:color w:val="000000"/>
                <w:spacing w:val="-20"/>
              </w:rPr>
              <w:t>排除政策因素影響數之盈餘(A+B)</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color w:val="000000"/>
                <w:spacing w:val="-20"/>
              </w:rPr>
            </w:pPr>
            <w:r w:rsidRPr="00890467">
              <w:rPr>
                <w:color w:val="000000"/>
                <w:spacing w:val="-20"/>
              </w:rPr>
              <w:t>39,360,169</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color w:val="000000"/>
                <w:spacing w:val="-20"/>
              </w:rPr>
            </w:pPr>
            <w:r w:rsidRPr="00890467">
              <w:rPr>
                <w:color w:val="000000"/>
                <w:spacing w:val="-20"/>
              </w:rPr>
              <w:t>26,235,998</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color w:val="000000"/>
                <w:spacing w:val="-20"/>
              </w:rPr>
            </w:pPr>
            <w:r w:rsidRPr="00890467">
              <w:rPr>
                <w:color w:val="000000"/>
                <w:spacing w:val="-20"/>
              </w:rPr>
              <w:t>51,949,285</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ind w:leftChars="-13" w:left="-37"/>
              <w:jc w:val="right"/>
              <w:rPr>
                <w:color w:val="000000"/>
                <w:spacing w:val="-20"/>
              </w:rPr>
            </w:pPr>
            <w:r w:rsidRPr="00890467">
              <w:rPr>
                <w:color w:val="000000"/>
                <w:spacing w:val="-20"/>
              </w:rPr>
              <w:t>52,080,800</w:t>
            </w:r>
          </w:p>
        </w:tc>
        <w:tc>
          <w:tcPr>
            <w:tcW w:w="1253" w:type="dxa"/>
            <w:tcBorders>
              <w:top w:val="single" w:sz="4" w:space="0" w:color="auto"/>
              <w:bottom w:val="single" w:sz="4" w:space="0" w:color="auto"/>
              <w:right w:val="single" w:sz="12" w:space="0" w:color="auto"/>
            </w:tcBorders>
            <w:shd w:val="clear" w:color="auto" w:fill="FFFFFF"/>
            <w:vAlign w:val="center"/>
          </w:tcPr>
          <w:p w:rsidR="00134ED3" w:rsidRPr="00890467" w:rsidRDefault="00134ED3" w:rsidP="00640605">
            <w:pPr>
              <w:pStyle w:val="142"/>
              <w:jc w:val="right"/>
              <w:rPr>
                <w:color w:val="000000"/>
                <w:spacing w:val="-20"/>
              </w:rPr>
            </w:pPr>
            <w:r w:rsidRPr="00890467">
              <w:rPr>
                <w:color w:val="000000"/>
                <w:spacing w:val="-20"/>
              </w:rPr>
              <w:t>61,784,885</w:t>
            </w:r>
          </w:p>
        </w:tc>
      </w:tr>
      <w:tr w:rsidR="00134ED3" w:rsidRPr="00890467" w:rsidTr="00640605">
        <w:tc>
          <w:tcPr>
            <w:tcW w:w="349" w:type="dxa"/>
            <w:vMerge w:val="restart"/>
            <w:tcBorders>
              <w:top w:val="double" w:sz="4" w:space="0" w:color="auto"/>
            </w:tcBorders>
            <w:shd w:val="clear" w:color="auto" w:fill="FFFFFF"/>
            <w:noWrap/>
            <w:vAlign w:val="center"/>
          </w:tcPr>
          <w:p w:rsidR="00134ED3" w:rsidRPr="00890467" w:rsidRDefault="00134ED3" w:rsidP="00640605">
            <w:pPr>
              <w:pStyle w:val="142"/>
              <w:rPr>
                <w:color w:val="000000"/>
                <w:spacing w:val="-20"/>
              </w:rPr>
            </w:pPr>
            <w:r w:rsidRPr="00890467">
              <w:rPr>
                <w:rFonts w:hint="eastAsia"/>
                <w:color w:val="000000"/>
                <w:spacing w:val="-20"/>
              </w:rPr>
              <w:t>台電</w:t>
            </w:r>
          </w:p>
        </w:tc>
        <w:tc>
          <w:tcPr>
            <w:tcW w:w="1876" w:type="dxa"/>
            <w:tcBorders>
              <w:top w:val="double" w:sz="4" w:space="0" w:color="auto"/>
              <w:bottom w:val="single" w:sz="4" w:space="0" w:color="auto"/>
            </w:tcBorders>
            <w:shd w:val="clear" w:color="auto" w:fill="FFFFFF"/>
            <w:vAlign w:val="center"/>
          </w:tcPr>
          <w:p w:rsidR="00134ED3" w:rsidRPr="00890467" w:rsidRDefault="00134ED3" w:rsidP="00640605">
            <w:pPr>
              <w:pStyle w:val="142"/>
              <w:rPr>
                <w:b/>
                <w:bCs/>
                <w:color w:val="000000"/>
                <w:spacing w:val="-20"/>
              </w:rPr>
            </w:pPr>
            <w:r w:rsidRPr="00890467">
              <w:rPr>
                <w:rFonts w:hint="eastAsia"/>
                <w:b/>
                <w:bCs/>
                <w:color w:val="000000"/>
                <w:spacing w:val="-20"/>
              </w:rPr>
              <w:t>政策因素影響數</w:t>
            </w:r>
            <w:r w:rsidRPr="00890467">
              <w:rPr>
                <w:b/>
                <w:bCs/>
                <w:color w:val="000000"/>
                <w:spacing w:val="-20"/>
              </w:rPr>
              <w:t>(A)</w:t>
            </w:r>
          </w:p>
        </w:tc>
        <w:tc>
          <w:tcPr>
            <w:tcW w:w="1253" w:type="dxa"/>
            <w:tcBorders>
              <w:top w:val="double" w:sz="4" w:space="0" w:color="auto"/>
              <w:bottom w:val="single" w:sz="4"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rFonts w:hint="eastAsia"/>
                <w:b/>
                <w:bCs/>
                <w:color w:val="000000"/>
                <w:spacing w:val="-20"/>
              </w:rPr>
              <w:t>36,</w:t>
            </w:r>
            <w:r w:rsidRPr="00890467">
              <w:rPr>
                <w:b/>
                <w:bCs/>
                <w:color w:val="000000"/>
                <w:spacing w:val="-20"/>
              </w:rPr>
              <w:t>928,867</w:t>
            </w:r>
          </w:p>
        </w:tc>
        <w:tc>
          <w:tcPr>
            <w:tcW w:w="1253" w:type="dxa"/>
            <w:tcBorders>
              <w:top w:val="double" w:sz="4" w:space="0" w:color="auto"/>
              <w:bottom w:val="single" w:sz="4"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b/>
                <w:bCs/>
                <w:color w:val="000000"/>
                <w:spacing w:val="-20"/>
              </w:rPr>
              <w:t>-12,909,735</w:t>
            </w:r>
          </w:p>
        </w:tc>
        <w:tc>
          <w:tcPr>
            <w:tcW w:w="1253" w:type="dxa"/>
            <w:tcBorders>
              <w:top w:val="double" w:sz="4" w:space="0" w:color="auto"/>
              <w:bottom w:val="single" w:sz="4"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b/>
                <w:bCs/>
                <w:color w:val="000000"/>
                <w:spacing w:val="-20"/>
              </w:rPr>
              <w:t>-11,298,581</w:t>
            </w:r>
          </w:p>
        </w:tc>
        <w:tc>
          <w:tcPr>
            <w:tcW w:w="1253" w:type="dxa"/>
            <w:tcBorders>
              <w:top w:val="double" w:sz="4" w:space="0" w:color="auto"/>
              <w:bottom w:val="single" w:sz="4" w:space="0" w:color="auto"/>
            </w:tcBorders>
            <w:shd w:val="clear" w:color="auto" w:fill="FFFFFF"/>
            <w:vAlign w:val="center"/>
          </w:tcPr>
          <w:p w:rsidR="00134ED3" w:rsidRPr="00890467" w:rsidRDefault="00134ED3" w:rsidP="00640605">
            <w:pPr>
              <w:pStyle w:val="142"/>
              <w:ind w:leftChars="-13" w:left="-37"/>
              <w:jc w:val="right"/>
              <w:rPr>
                <w:b/>
                <w:bCs/>
                <w:color w:val="000000"/>
                <w:spacing w:val="-20"/>
              </w:rPr>
            </w:pPr>
            <w:r w:rsidRPr="00890467">
              <w:rPr>
                <w:rFonts w:hint="eastAsia"/>
                <w:b/>
                <w:bCs/>
                <w:color w:val="000000"/>
                <w:spacing w:val="-20"/>
              </w:rPr>
              <w:t>2</w:t>
            </w:r>
            <w:r w:rsidRPr="00890467">
              <w:rPr>
                <w:b/>
                <w:bCs/>
                <w:color w:val="000000"/>
                <w:spacing w:val="-20"/>
              </w:rPr>
              <w:t>85,420,951</w:t>
            </w:r>
          </w:p>
        </w:tc>
        <w:tc>
          <w:tcPr>
            <w:tcW w:w="1253" w:type="dxa"/>
            <w:tcBorders>
              <w:top w:val="double" w:sz="4" w:space="0" w:color="auto"/>
              <w:bottom w:val="single" w:sz="4" w:space="0" w:color="auto"/>
              <w:right w:val="single" w:sz="12"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rFonts w:hint="eastAsia"/>
                <w:b/>
                <w:bCs/>
                <w:color w:val="000000"/>
                <w:spacing w:val="-20"/>
              </w:rPr>
              <w:t>2</w:t>
            </w:r>
            <w:r w:rsidRPr="00890467">
              <w:rPr>
                <w:b/>
                <w:bCs/>
                <w:color w:val="000000"/>
                <w:spacing w:val="-20"/>
              </w:rPr>
              <w:t>35,6</w:t>
            </w:r>
            <w:r w:rsidRPr="00890467">
              <w:rPr>
                <w:rFonts w:hint="eastAsia"/>
                <w:b/>
                <w:bCs/>
                <w:color w:val="000000"/>
                <w:spacing w:val="-20"/>
              </w:rPr>
              <w:t>11</w:t>
            </w:r>
            <w:r w:rsidRPr="00890467">
              <w:rPr>
                <w:b/>
                <w:bCs/>
                <w:color w:val="000000"/>
                <w:spacing w:val="-20"/>
              </w:rPr>
              <w:t>,</w:t>
            </w:r>
            <w:r w:rsidRPr="00890467">
              <w:rPr>
                <w:rFonts w:hint="eastAsia"/>
                <w:b/>
                <w:bCs/>
                <w:color w:val="000000"/>
                <w:spacing w:val="-20"/>
              </w:rPr>
              <w:t>814</w:t>
            </w:r>
          </w:p>
        </w:tc>
      </w:tr>
      <w:tr w:rsidR="00134ED3" w:rsidRPr="00890467" w:rsidTr="00640605">
        <w:tc>
          <w:tcPr>
            <w:tcW w:w="349" w:type="dxa"/>
            <w:vMerge/>
            <w:shd w:val="clear" w:color="auto" w:fill="FFFFFF"/>
            <w:noWrap/>
            <w:vAlign w:val="center"/>
          </w:tcPr>
          <w:p w:rsidR="00134ED3" w:rsidRPr="00890467" w:rsidRDefault="00134ED3" w:rsidP="00640605">
            <w:pPr>
              <w:pStyle w:val="142"/>
              <w:ind w:left="566" w:firstLine="486"/>
              <w:rPr>
                <w:color w:val="000000"/>
                <w:spacing w:val="-20"/>
              </w:rPr>
            </w:pPr>
          </w:p>
        </w:tc>
        <w:tc>
          <w:tcPr>
            <w:tcW w:w="1876" w:type="dxa"/>
            <w:tcBorders>
              <w:top w:val="single" w:sz="4" w:space="0" w:color="auto"/>
              <w:bottom w:val="single" w:sz="4" w:space="0" w:color="auto"/>
            </w:tcBorders>
            <w:shd w:val="clear" w:color="auto" w:fill="FFFFFF"/>
            <w:vAlign w:val="center"/>
          </w:tcPr>
          <w:p w:rsidR="00134ED3" w:rsidRPr="00890467" w:rsidRDefault="00134ED3" w:rsidP="00640605">
            <w:pPr>
              <w:pStyle w:val="142"/>
              <w:rPr>
                <w:color w:val="000000"/>
                <w:spacing w:val="-20"/>
              </w:rPr>
            </w:pPr>
            <w:r w:rsidRPr="00890467">
              <w:rPr>
                <w:rFonts w:hint="eastAsia"/>
                <w:color w:val="000000"/>
                <w:spacing w:val="-20"/>
              </w:rPr>
              <w:t>稅前淨利(淨損，B)</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color w:val="000000"/>
                <w:spacing w:val="-20"/>
              </w:rPr>
            </w:pPr>
            <w:r w:rsidRPr="00890467">
              <w:rPr>
                <w:rFonts w:hint="eastAsia"/>
                <w:color w:val="000000"/>
                <w:spacing w:val="-20"/>
              </w:rPr>
              <w:t>1</w:t>
            </w:r>
            <w:r w:rsidRPr="00890467">
              <w:rPr>
                <w:color w:val="000000"/>
                <w:spacing w:val="-20"/>
              </w:rPr>
              <w:t>7,325,516</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color w:val="000000"/>
                <w:spacing w:val="-20"/>
              </w:rPr>
            </w:pPr>
            <w:r w:rsidRPr="00890467">
              <w:rPr>
                <w:rFonts w:hint="eastAsia"/>
                <w:color w:val="000000"/>
                <w:spacing w:val="-20"/>
              </w:rPr>
              <w:t>2</w:t>
            </w:r>
            <w:r w:rsidRPr="00890467">
              <w:rPr>
                <w:color w:val="000000"/>
                <w:spacing w:val="-20"/>
              </w:rPr>
              <w:t>3,855,471</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color w:val="000000"/>
                <w:spacing w:val="-20"/>
              </w:rPr>
            </w:pPr>
            <w:r w:rsidRPr="00890467">
              <w:rPr>
                <w:rFonts w:hint="eastAsia"/>
                <w:color w:val="000000"/>
                <w:spacing w:val="-20"/>
              </w:rPr>
              <w:t>22,</w:t>
            </w:r>
            <w:r w:rsidRPr="00890467">
              <w:rPr>
                <w:color w:val="000000"/>
                <w:spacing w:val="-20"/>
              </w:rPr>
              <w:t>348,332</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ind w:leftChars="-13" w:left="-37"/>
              <w:jc w:val="right"/>
              <w:rPr>
                <w:color w:val="000000"/>
                <w:spacing w:val="-20"/>
              </w:rPr>
            </w:pPr>
            <w:r w:rsidRPr="00890467">
              <w:rPr>
                <w:rFonts w:hint="eastAsia"/>
                <w:color w:val="000000"/>
                <w:spacing w:val="-20"/>
              </w:rPr>
              <w:t>-</w:t>
            </w:r>
            <w:r w:rsidRPr="00890467">
              <w:rPr>
                <w:color w:val="000000"/>
                <w:spacing w:val="-20"/>
              </w:rPr>
              <w:t>227,216,753</w:t>
            </w:r>
          </w:p>
        </w:tc>
        <w:tc>
          <w:tcPr>
            <w:tcW w:w="1253" w:type="dxa"/>
            <w:tcBorders>
              <w:top w:val="single" w:sz="4" w:space="0" w:color="auto"/>
              <w:bottom w:val="single" w:sz="4" w:space="0" w:color="auto"/>
              <w:right w:val="single" w:sz="12" w:space="0" w:color="auto"/>
            </w:tcBorders>
            <w:shd w:val="clear" w:color="auto" w:fill="FFFFFF"/>
            <w:vAlign w:val="center"/>
          </w:tcPr>
          <w:p w:rsidR="00134ED3" w:rsidRPr="00890467" w:rsidRDefault="00134ED3" w:rsidP="00640605">
            <w:pPr>
              <w:pStyle w:val="142"/>
              <w:ind w:leftChars="-13" w:left="-37"/>
              <w:jc w:val="right"/>
              <w:rPr>
                <w:color w:val="000000"/>
                <w:spacing w:val="-20"/>
              </w:rPr>
            </w:pPr>
            <w:r w:rsidRPr="00890467">
              <w:rPr>
                <w:rFonts w:hint="eastAsia"/>
                <w:color w:val="000000"/>
                <w:spacing w:val="-20"/>
              </w:rPr>
              <w:t>-</w:t>
            </w:r>
            <w:r w:rsidRPr="00890467">
              <w:rPr>
                <w:color w:val="000000"/>
                <w:spacing w:val="-20"/>
              </w:rPr>
              <w:t>197,665,328</w:t>
            </w:r>
          </w:p>
        </w:tc>
      </w:tr>
      <w:tr w:rsidR="00134ED3" w:rsidRPr="00890467" w:rsidTr="00640605">
        <w:tc>
          <w:tcPr>
            <w:tcW w:w="349" w:type="dxa"/>
            <w:vMerge/>
            <w:tcBorders>
              <w:bottom w:val="single" w:sz="4" w:space="0" w:color="auto"/>
            </w:tcBorders>
            <w:shd w:val="clear" w:color="auto" w:fill="FFFFFF"/>
            <w:noWrap/>
            <w:vAlign w:val="center"/>
          </w:tcPr>
          <w:p w:rsidR="00134ED3" w:rsidRPr="00890467" w:rsidRDefault="00134ED3" w:rsidP="00640605">
            <w:pPr>
              <w:pStyle w:val="142"/>
              <w:ind w:left="566" w:firstLine="486"/>
              <w:rPr>
                <w:color w:val="000000"/>
                <w:spacing w:val="-20"/>
              </w:rPr>
            </w:pPr>
          </w:p>
        </w:tc>
        <w:tc>
          <w:tcPr>
            <w:tcW w:w="1876" w:type="dxa"/>
            <w:tcBorders>
              <w:top w:val="single" w:sz="4" w:space="0" w:color="auto"/>
              <w:bottom w:val="single" w:sz="4" w:space="0" w:color="auto"/>
            </w:tcBorders>
            <w:shd w:val="clear" w:color="auto" w:fill="FFFFFF"/>
            <w:vAlign w:val="center"/>
          </w:tcPr>
          <w:p w:rsidR="00134ED3" w:rsidRPr="00890467" w:rsidRDefault="00134ED3" w:rsidP="00640605">
            <w:pPr>
              <w:pStyle w:val="142"/>
              <w:rPr>
                <w:color w:val="000000"/>
                <w:spacing w:val="-20"/>
              </w:rPr>
            </w:pPr>
            <w:r w:rsidRPr="00890467">
              <w:rPr>
                <w:rFonts w:hint="eastAsia"/>
                <w:color w:val="000000"/>
                <w:spacing w:val="-20"/>
              </w:rPr>
              <w:t>排除政策因素影響數之盈餘(A+B)</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color w:val="000000"/>
                <w:spacing w:val="-20"/>
              </w:rPr>
            </w:pPr>
            <w:r w:rsidRPr="00890467">
              <w:rPr>
                <w:color w:val="000000"/>
                <w:spacing w:val="-20"/>
              </w:rPr>
              <w:t>54,254,383</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color w:val="000000"/>
                <w:spacing w:val="-20"/>
              </w:rPr>
            </w:pPr>
            <w:r w:rsidRPr="00890467">
              <w:rPr>
                <w:color w:val="000000"/>
                <w:spacing w:val="-20"/>
              </w:rPr>
              <w:t>10,945,736</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color w:val="000000"/>
                <w:spacing w:val="-20"/>
              </w:rPr>
            </w:pPr>
            <w:r w:rsidRPr="00890467">
              <w:rPr>
                <w:color w:val="000000"/>
                <w:spacing w:val="-20"/>
              </w:rPr>
              <w:t>11,049,751</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ind w:leftChars="-13" w:left="-37"/>
              <w:jc w:val="right"/>
              <w:rPr>
                <w:color w:val="000000"/>
                <w:spacing w:val="-20"/>
              </w:rPr>
            </w:pPr>
            <w:r w:rsidRPr="00890467">
              <w:rPr>
                <w:color w:val="000000"/>
                <w:spacing w:val="-20"/>
              </w:rPr>
              <w:t>58,204,198</w:t>
            </w:r>
          </w:p>
        </w:tc>
        <w:tc>
          <w:tcPr>
            <w:tcW w:w="1253" w:type="dxa"/>
            <w:tcBorders>
              <w:top w:val="single" w:sz="4" w:space="0" w:color="auto"/>
              <w:bottom w:val="single" w:sz="4" w:space="0" w:color="auto"/>
              <w:right w:val="single" w:sz="12" w:space="0" w:color="auto"/>
            </w:tcBorders>
            <w:shd w:val="clear" w:color="auto" w:fill="FFFFFF"/>
            <w:vAlign w:val="center"/>
          </w:tcPr>
          <w:p w:rsidR="00134ED3" w:rsidRPr="00890467" w:rsidRDefault="00134ED3" w:rsidP="00640605">
            <w:pPr>
              <w:pStyle w:val="142"/>
              <w:ind w:leftChars="-13" w:left="-37"/>
              <w:jc w:val="right"/>
              <w:rPr>
                <w:color w:val="000000"/>
                <w:spacing w:val="-20"/>
              </w:rPr>
            </w:pPr>
            <w:r w:rsidRPr="00890467">
              <w:rPr>
                <w:color w:val="000000"/>
                <w:spacing w:val="-20"/>
              </w:rPr>
              <w:t>37,</w:t>
            </w:r>
            <w:r w:rsidRPr="00890467">
              <w:rPr>
                <w:rFonts w:hint="eastAsia"/>
                <w:color w:val="000000"/>
                <w:spacing w:val="-20"/>
              </w:rPr>
              <w:t>946</w:t>
            </w:r>
            <w:r w:rsidRPr="00890467">
              <w:rPr>
                <w:color w:val="000000"/>
                <w:spacing w:val="-20"/>
              </w:rPr>
              <w:t>,</w:t>
            </w:r>
            <w:r w:rsidRPr="00890467">
              <w:rPr>
                <w:rFonts w:hint="eastAsia"/>
                <w:color w:val="000000"/>
                <w:spacing w:val="-20"/>
              </w:rPr>
              <w:t>486</w:t>
            </w:r>
          </w:p>
        </w:tc>
      </w:tr>
      <w:tr w:rsidR="00134ED3" w:rsidRPr="00890467" w:rsidTr="00640605">
        <w:tc>
          <w:tcPr>
            <w:tcW w:w="349" w:type="dxa"/>
            <w:vMerge w:val="restart"/>
            <w:tcBorders>
              <w:top w:val="double" w:sz="4" w:space="0" w:color="auto"/>
            </w:tcBorders>
            <w:shd w:val="clear" w:color="auto" w:fill="FFFFFF"/>
            <w:noWrap/>
            <w:vAlign w:val="center"/>
          </w:tcPr>
          <w:p w:rsidR="00134ED3" w:rsidRPr="00890467" w:rsidRDefault="00134ED3" w:rsidP="00640605">
            <w:pPr>
              <w:pStyle w:val="142"/>
              <w:rPr>
                <w:color w:val="000000"/>
                <w:spacing w:val="-20"/>
              </w:rPr>
            </w:pPr>
            <w:r w:rsidRPr="00890467">
              <w:rPr>
                <w:rFonts w:hint="eastAsia"/>
                <w:color w:val="000000"/>
                <w:spacing w:val="-20"/>
              </w:rPr>
              <w:t>台水</w:t>
            </w:r>
          </w:p>
        </w:tc>
        <w:tc>
          <w:tcPr>
            <w:tcW w:w="1876" w:type="dxa"/>
            <w:tcBorders>
              <w:top w:val="double" w:sz="4" w:space="0" w:color="auto"/>
            </w:tcBorders>
            <w:shd w:val="clear" w:color="auto" w:fill="FFFFFF"/>
            <w:vAlign w:val="center"/>
          </w:tcPr>
          <w:p w:rsidR="00134ED3" w:rsidRPr="00890467" w:rsidRDefault="00134ED3" w:rsidP="00640605">
            <w:pPr>
              <w:pStyle w:val="142"/>
              <w:rPr>
                <w:b/>
                <w:bCs/>
                <w:color w:val="000000"/>
                <w:spacing w:val="-20"/>
              </w:rPr>
            </w:pPr>
            <w:r w:rsidRPr="00890467">
              <w:rPr>
                <w:rFonts w:hint="eastAsia"/>
                <w:b/>
                <w:bCs/>
                <w:color w:val="000000"/>
                <w:spacing w:val="-20"/>
              </w:rPr>
              <w:t>政策因素影響數</w:t>
            </w:r>
            <w:r w:rsidRPr="00890467">
              <w:rPr>
                <w:b/>
                <w:bCs/>
                <w:color w:val="000000"/>
                <w:spacing w:val="-20"/>
              </w:rPr>
              <w:t>(A)</w:t>
            </w:r>
          </w:p>
        </w:tc>
        <w:tc>
          <w:tcPr>
            <w:tcW w:w="1253" w:type="dxa"/>
            <w:tcBorders>
              <w:top w:val="double" w:sz="4"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rFonts w:hint="eastAsia"/>
                <w:b/>
                <w:bCs/>
                <w:color w:val="000000"/>
                <w:spacing w:val="-20"/>
              </w:rPr>
              <w:t>2</w:t>
            </w:r>
            <w:r w:rsidRPr="00890467">
              <w:rPr>
                <w:b/>
                <w:bCs/>
                <w:color w:val="000000"/>
                <w:spacing w:val="-20"/>
              </w:rPr>
              <w:t>,477,486</w:t>
            </w:r>
          </w:p>
        </w:tc>
        <w:tc>
          <w:tcPr>
            <w:tcW w:w="1253" w:type="dxa"/>
            <w:tcBorders>
              <w:top w:val="double" w:sz="4"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rFonts w:hint="eastAsia"/>
                <w:b/>
                <w:bCs/>
                <w:color w:val="000000"/>
                <w:spacing w:val="-20"/>
              </w:rPr>
              <w:t>3</w:t>
            </w:r>
            <w:r w:rsidRPr="00890467">
              <w:rPr>
                <w:b/>
                <w:bCs/>
                <w:color w:val="000000"/>
                <w:spacing w:val="-20"/>
              </w:rPr>
              <w:t>,449,544</w:t>
            </w:r>
          </w:p>
        </w:tc>
        <w:tc>
          <w:tcPr>
            <w:tcW w:w="1253" w:type="dxa"/>
            <w:tcBorders>
              <w:top w:val="double" w:sz="4"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rFonts w:hint="eastAsia"/>
                <w:b/>
                <w:bCs/>
                <w:color w:val="000000"/>
                <w:spacing w:val="-20"/>
              </w:rPr>
              <w:t>4</w:t>
            </w:r>
            <w:r w:rsidRPr="00890467">
              <w:rPr>
                <w:b/>
                <w:bCs/>
                <w:color w:val="000000"/>
                <w:spacing w:val="-20"/>
              </w:rPr>
              <w:t>,159,068</w:t>
            </w:r>
          </w:p>
        </w:tc>
        <w:tc>
          <w:tcPr>
            <w:tcW w:w="1253" w:type="dxa"/>
            <w:tcBorders>
              <w:top w:val="double" w:sz="4" w:space="0" w:color="auto"/>
            </w:tcBorders>
            <w:shd w:val="clear" w:color="auto" w:fill="FFFFFF"/>
            <w:vAlign w:val="center"/>
          </w:tcPr>
          <w:p w:rsidR="00134ED3" w:rsidRPr="00890467" w:rsidRDefault="00134ED3" w:rsidP="00640605">
            <w:pPr>
              <w:pStyle w:val="142"/>
              <w:ind w:leftChars="-13" w:left="-37"/>
              <w:jc w:val="right"/>
              <w:rPr>
                <w:b/>
                <w:bCs/>
                <w:color w:val="000000"/>
                <w:spacing w:val="-20"/>
              </w:rPr>
            </w:pPr>
            <w:r w:rsidRPr="00890467">
              <w:rPr>
                <w:rFonts w:hint="eastAsia"/>
                <w:b/>
                <w:bCs/>
                <w:color w:val="000000"/>
                <w:spacing w:val="-20"/>
              </w:rPr>
              <w:t>2</w:t>
            </w:r>
            <w:r w:rsidRPr="00890467">
              <w:rPr>
                <w:b/>
                <w:bCs/>
                <w:color w:val="000000"/>
                <w:spacing w:val="-20"/>
              </w:rPr>
              <w:t>,709,596</w:t>
            </w:r>
          </w:p>
        </w:tc>
        <w:tc>
          <w:tcPr>
            <w:tcW w:w="1253" w:type="dxa"/>
            <w:tcBorders>
              <w:top w:val="double" w:sz="4" w:space="0" w:color="auto"/>
              <w:right w:val="single" w:sz="12"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rFonts w:hint="eastAsia"/>
                <w:b/>
                <w:bCs/>
                <w:color w:val="000000"/>
                <w:spacing w:val="-20"/>
              </w:rPr>
              <w:t>8</w:t>
            </w:r>
            <w:r w:rsidRPr="00890467">
              <w:rPr>
                <w:b/>
                <w:bCs/>
                <w:color w:val="000000"/>
                <w:spacing w:val="-20"/>
              </w:rPr>
              <w:t>,0</w:t>
            </w:r>
            <w:r w:rsidRPr="00890467">
              <w:rPr>
                <w:rFonts w:hint="eastAsia"/>
                <w:b/>
                <w:bCs/>
                <w:color w:val="000000"/>
                <w:spacing w:val="-20"/>
              </w:rPr>
              <w:t>94</w:t>
            </w:r>
            <w:r w:rsidRPr="00890467">
              <w:rPr>
                <w:b/>
                <w:bCs/>
                <w:color w:val="000000"/>
                <w:spacing w:val="-20"/>
              </w:rPr>
              <w:t>,</w:t>
            </w:r>
            <w:r w:rsidRPr="00890467">
              <w:rPr>
                <w:rFonts w:hint="eastAsia"/>
                <w:b/>
                <w:bCs/>
                <w:color w:val="000000"/>
                <w:spacing w:val="-20"/>
              </w:rPr>
              <w:t>749</w:t>
            </w:r>
          </w:p>
        </w:tc>
      </w:tr>
      <w:tr w:rsidR="00134ED3" w:rsidRPr="00890467" w:rsidTr="00640605">
        <w:tc>
          <w:tcPr>
            <w:tcW w:w="349" w:type="dxa"/>
            <w:vMerge/>
            <w:shd w:val="clear" w:color="auto" w:fill="FFFFFF"/>
            <w:noWrap/>
            <w:vAlign w:val="center"/>
          </w:tcPr>
          <w:p w:rsidR="00134ED3" w:rsidRPr="00890467" w:rsidRDefault="00134ED3" w:rsidP="00640605">
            <w:pPr>
              <w:pStyle w:val="142"/>
              <w:ind w:left="566" w:firstLine="486"/>
              <w:rPr>
                <w:color w:val="000000"/>
                <w:spacing w:val="-20"/>
              </w:rPr>
            </w:pPr>
          </w:p>
        </w:tc>
        <w:tc>
          <w:tcPr>
            <w:tcW w:w="1876" w:type="dxa"/>
            <w:shd w:val="clear" w:color="auto" w:fill="FFFFFF"/>
            <w:vAlign w:val="center"/>
          </w:tcPr>
          <w:p w:rsidR="00134ED3" w:rsidRPr="00890467" w:rsidRDefault="00134ED3" w:rsidP="00640605">
            <w:pPr>
              <w:pStyle w:val="142"/>
              <w:rPr>
                <w:color w:val="000000"/>
                <w:spacing w:val="-20"/>
              </w:rPr>
            </w:pPr>
            <w:r w:rsidRPr="00890467">
              <w:rPr>
                <w:rFonts w:hint="eastAsia"/>
                <w:color w:val="000000"/>
                <w:spacing w:val="-20"/>
              </w:rPr>
              <w:t>稅前淨利(淨損，B)</w:t>
            </w:r>
          </w:p>
        </w:tc>
        <w:tc>
          <w:tcPr>
            <w:tcW w:w="1253" w:type="dxa"/>
            <w:shd w:val="clear" w:color="auto" w:fill="FFFFFF"/>
            <w:vAlign w:val="center"/>
          </w:tcPr>
          <w:p w:rsidR="00134ED3" w:rsidRPr="00890467" w:rsidRDefault="00134ED3" w:rsidP="00640605">
            <w:pPr>
              <w:pStyle w:val="142"/>
              <w:jc w:val="right"/>
              <w:rPr>
                <w:color w:val="000000"/>
                <w:spacing w:val="-20"/>
              </w:rPr>
            </w:pPr>
            <w:r w:rsidRPr="00890467">
              <w:rPr>
                <w:rFonts w:hint="eastAsia"/>
                <w:color w:val="000000"/>
                <w:spacing w:val="-20"/>
              </w:rPr>
              <w:t>1</w:t>
            </w:r>
            <w:r w:rsidRPr="00890467">
              <w:rPr>
                <w:color w:val="000000"/>
                <w:spacing w:val="-20"/>
              </w:rPr>
              <w:t>85,648</w:t>
            </w:r>
          </w:p>
        </w:tc>
        <w:tc>
          <w:tcPr>
            <w:tcW w:w="1253" w:type="dxa"/>
            <w:shd w:val="clear" w:color="auto" w:fill="FFFFFF"/>
            <w:vAlign w:val="center"/>
          </w:tcPr>
          <w:p w:rsidR="00134ED3" w:rsidRPr="00890467" w:rsidRDefault="00134ED3" w:rsidP="00640605">
            <w:pPr>
              <w:pStyle w:val="142"/>
              <w:jc w:val="right"/>
              <w:rPr>
                <w:color w:val="000000"/>
                <w:spacing w:val="-20"/>
              </w:rPr>
            </w:pPr>
            <w:r w:rsidRPr="00890467">
              <w:rPr>
                <w:rFonts w:hint="eastAsia"/>
                <w:color w:val="000000"/>
                <w:spacing w:val="-20"/>
              </w:rPr>
              <w:t>-</w:t>
            </w:r>
            <w:r w:rsidRPr="00890467">
              <w:rPr>
                <w:color w:val="000000"/>
                <w:spacing w:val="-20"/>
              </w:rPr>
              <w:t>729,241</w:t>
            </w:r>
          </w:p>
        </w:tc>
        <w:tc>
          <w:tcPr>
            <w:tcW w:w="1253" w:type="dxa"/>
            <w:shd w:val="clear" w:color="auto" w:fill="FFFFFF"/>
            <w:vAlign w:val="center"/>
          </w:tcPr>
          <w:p w:rsidR="00134ED3" w:rsidRPr="00890467" w:rsidRDefault="00134ED3" w:rsidP="00640605">
            <w:pPr>
              <w:pStyle w:val="142"/>
              <w:jc w:val="right"/>
              <w:rPr>
                <w:color w:val="000000"/>
                <w:spacing w:val="-20"/>
              </w:rPr>
            </w:pPr>
            <w:r w:rsidRPr="00890467">
              <w:rPr>
                <w:rFonts w:hint="eastAsia"/>
                <w:color w:val="000000"/>
                <w:spacing w:val="-20"/>
              </w:rPr>
              <w:t>-</w:t>
            </w:r>
            <w:r w:rsidRPr="00890467">
              <w:rPr>
                <w:color w:val="000000"/>
                <w:spacing w:val="-20"/>
              </w:rPr>
              <w:t>1,438,976</w:t>
            </w:r>
          </w:p>
        </w:tc>
        <w:tc>
          <w:tcPr>
            <w:tcW w:w="1253" w:type="dxa"/>
            <w:shd w:val="clear" w:color="auto" w:fill="FFFFFF"/>
            <w:vAlign w:val="center"/>
          </w:tcPr>
          <w:p w:rsidR="00134ED3" w:rsidRPr="00890467" w:rsidRDefault="00134ED3" w:rsidP="00640605">
            <w:pPr>
              <w:pStyle w:val="142"/>
              <w:ind w:leftChars="-13" w:left="-37"/>
              <w:jc w:val="right"/>
              <w:rPr>
                <w:color w:val="000000"/>
                <w:spacing w:val="-20"/>
              </w:rPr>
            </w:pPr>
            <w:r w:rsidRPr="00890467">
              <w:rPr>
                <w:rFonts w:hint="eastAsia"/>
                <w:color w:val="000000"/>
                <w:spacing w:val="-20"/>
              </w:rPr>
              <w:t>1</w:t>
            </w:r>
            <w:r w:rsidRPr="00890467">
              <w:rPr>
                <w:color w:val="000000"/>
                <w:spacing w:val="-20"/>
              </w:rPr>
              <w:t>51,880</w:t>
            </w:r>
          </w:p>
        </w:tc>
        <w:tc>
          <w:tcPr>
            <w:tcW w:w="1253" w:type="dxa"/>
            <w:tcBorders>
              <w:right w:val="single" w:sz="12" w:space="0" w:color="auto"/>
            </w:tcBorders>
            <w:shd w:val="clear" w:color="auto" w:fill="FFFFFF"/>
            <w:vAlign w:val="center"/>
          </w:tcPr>
          <w:p w:rsidR="00134ED3" w:rsidRPr="00890467" w:rsidRDefault="00134ED3" w:rsidP="00640605">
            <w:pPr>
              <w:pStyle w:val="142"/>
              <w:jc w:val="right"/>
              <w:rPr>
                <w:color w:val="000000"/>
                <w:spacing w:val="-20"/>
              </w:rPr>
            </w:pPr>
            <w:r w:rsidRPr="00890467">
              <w:rPr>
                <w:rFonts w:hint="eastAsia"/>
                <w:color w:val="000000"/>
                <w:spacing w:val="-20"/>
              </w:rPr>
              <w:t>-</w:t>
            </w:r>
            <w:r w:rsidRPr="00890467">
              <w:rPr>
                <w:color w:val="000000"/>
                <w:spacing w:val="-20"/>
              </w:rPr>
              <w:t>4,264,151</w:t>
            </w:r>
          </w:p>
        </w:tc>
      </w:tr>
      <w:tr w:rsidR="00134ED3" w:rsidRPr="00890467" w:rsidTr="00640605">
        <w:tc>
          <w:tcPr>
            <w:tcW w:w="349" w:type="dxa"/>
            <w:vMerge/>
            <w:shd w:val="clear" w:color="auto" w:fill="FFFFFF"/>
            <w:noWrap/>
            <w:vAlign w:val="center"/>
          </w:tcPr>
          <w:p w:rsidR="00134ED3" w:rsidRPr="00890467" w:rsidRDefault="00134ED3" w:rsidP="00640605">
            <w:pPr>
              <w:pStyle w:val="142"/>
              <w:rPr>
                <w:color w:val="000000"/>
                <w:spacing w:val="-20"/>
              </w:rPr>
            </w:pPr>
          </w:p>
        </w:tc>
        <w:tc>
          <w:tcPr>
            <w:tcW w:w="1876" w:type="dxa"/>
            <w:shd w:val="clear" w:color="auto" w:fill="FFFFFF"/>
            <w:vAlign w:val="center"/>
          </w:tcPr>
          <w:p w:rsidR="00134ED3" w:rsidRPr="00890467" w:rsidRDefault="00134ED3" w:rsidP="00640605">
            <w:pPr>
              <w:pStyle w:val="142"/>
              <w:rPr>
                <w:color w:val="000000"/>
                <w:spacing w:val="-20"/>
              </w:rPr>
            </w:pPr>
            <w:r w:rsidRPr="00890467">
              <w:rPr>
                <w:rFonts w:hint="eastAsia"/>
                <w:color w:val="000000"/>
                <w:spacing w:val="-20"/>
              </w:rPr>
              <w:t>排除政策因素影響數之盈餘(A+B)</w:t>
            </w:r>
          </w:p>
        </w:tc>
        <w:tc>
          <w:tcPr>
            <w:tcW w:w="1253" w:type="dxa"/>
            <w:shd w:val="clear" w:color="auto" w:fill="FFFFFF"/>
            <w:vAlign w:val="center"/>
          </w:tcPr>
          <w:p w:rsidR="00134ED3" w:rsidRPr="00890467" w:rsidRDefault="00134ED3" w:rsidP="00640605">
            <w:pPr>
              <w:pStyle w:val="142"/>
              <w:jc w:val="right"/>
              <w:rPr>
                <w:color w:val="000000"/>
                <w:spacing w:val="-20"/>
              </w:rPr>
            </w:pPr>
            <w:r w:rsidRPr="00890467">
              <w:rPr>
                <w:color w:val="000000"/>
                <w:spacing w:val="-20"/>
              </w:rPr>
              <w:t>2,663,134</w:t>
            </w:r>
          </w:p>
        </w:tc>
        <w:tc>
          <w:tcPr>
            <w:tcW w:w="1253" w:type="dxa"/>
            <w:shd w:val="clear" w:color="auto" w:fill="FFFFFF"/>
            <w:vAlign w:val="center"/>
          </w:tcPr>
          <w:p w:rsidR="00134ED3" w:rsidRPr="00890467" w:rsidRDefault="00134ED3" w:rsidP="00640605">
            <w:pPr>
              <w:pStyle w:val="142"/>
              <w:jc w:val="right"/>
              <w:rPr>
                <w:color w:val="000000"/>
                <w:spacing w:val="-20"/>
              </w:rPr>
            </w:pPr>
            <w:r w:rsidRPr="00890467">
              <w:rPr>
                <w:color w:val="000000"/>
                <w:spacing w:val="-20"/>
              </w:rPr>
              <w:t>2,720,303</w:t>
            </w:r>
          </w:p>
        </w:tc>
        <w:tc>
          <w:tcPr>
            <w:tcW w:w="1253" w:type="dxa"/>
            <w:shd w:val="clear" w:color="auto" w:fill="FFFFFF"/>
            <w:vAlign w:val="center"/>
          </w:tcPr>
          <w:p w:rsidR="00134ED3" w:rsidRPr="00890467" w:rsidRDefault="00134ED3" w:rsidP="00640605">
            <w:pPr>
              <w:pStyle w:val="142"/>
              <w:jc w:val="right"/>
              <w:rPr>
                <w:color w:val="000000"/>
                <w:spacing w:val="-20"/>
              </w:rPr>
            </w:pPr>
            <w:r w:rsidRPr="00890467">
              <w:rPr>
                <w:color w:val="000000"/>
                <w:spacing w:val="-20"/>
              </w:rPr>
              <w:t>2,720,092</w:t>
            </w:r>
          </w:p>
        </w:tc>
        <w:tc>
          <w:tcPr>
            <w:tcW w:w="1253" w:type="dxa"/>
            <w:shd w:val="clear" w:color="auto" w:fill="FFFFFF"/>
            <w:vAlign w:val="center"/>
          </w:tcPr>
          <w:p w:rsidR="00134ED3" w:rsidRPr="00890467" w:rsidRDefault="00134ED3" w:rsidP="00640605">
            <w:pPr>
              <w:pStyle w:val="142"/>
              <w:ind w:leftChars="-13" w:left="-37"/>
              <w:jc w:val="right"/>
              <w:rPr>
                <w:color w:val="000000"/>
                <w:spacing w:val="-20"/>
              </w:rPr>
            </w:pPr>
            <w:r w:rsidRPr="00890467">
              <w:rPr>
                <w:color w:val="000000"/>
                <w:spacing w:val="-20"/>
              </w:rPr>
              <w:t>2,861,476</w:t>
            </w:r>
          </w:p>
        </w:tc>
        <w:tc>
          <w:tcPr>
            <w:tcW w:w="1253" w:type="dxa"/>
            <w:tcBorders>
              <w:right w:val="single" w:sz="12" w:space="0" w:color="auto"/>
            </w:tcBorders>
            <w:shd w:val="clear" w:color="auto" w:fill="FFFFFF"/>
            <w:vAlign w:val="center"/>
          </w:tcPr>
          <w:p w:rsidR="00134ED3" w:rsidRPr="00890467" w:rsidRDefault="00134ED3" w:rsidP="00640605">
            <w:pPr>
              <w:pStyle w:val="142"/>
              <w:jc w:val="right"/>
              <w:rPr>
                <w:color w:val="000000"/>
                <w:spacing w:val="-20"/>
              </w:rPr>
            </w:pPr>
            <w:r w:rsidRPr="00890467">
              <w:rPr>
                <w:color w:val="000000"/>
                <w:spacing w:val="-20"/>
              </w:rPr>
              <w:t>3,</w:t>
            </w:r>
            <w:r w:rsidRPr="00890467">
              <w:rPr>
                <w:rFonts w:hint="eastAsia"/>
                <w:color w:val="000000"/>
                <w:spacing w:val="-20"/>
              </w:rPr>
              <w:t>830</w:t>
            </w:r>
            <w:r w:rsidRPr="00890467">
              <w:rPr>
                <w:color w:val="000000"/>
                <w:spacing w:val="-20"/>
              </w:rPr>
              <w:t>,</w:t>
            </w:r>
            <w:r w:rsidRPr="00890467">
              <w:rPr>
                <w:rFonts w:hint="eastAsia"/>
                <w:color w:val="000000"/>
                <w:spacing w:val="-20"/>
              </w:rPr>
              <w:t>598</w:t>
            </w:r>
          </w:p>
        </w:tc>
      </w:tr>
      <w:tr w:rsidR="00134ED3" w:rsidRPr="00890467" w:rsidTr="00640605">
        <w:tc>
          <w:tcPr>
            <w:tcW w:w="2225" w:type="dxa"/>
            <w:gridSpan w:val="2"/>
            <w:tcBorders>
              <w:bottom w:val="single" w:sz="12" w:space="0" w:color="auto"/>
            </w:tcBorders>
            <w:shd w:val="clear" w:color="auto" w:fill="FFFFFF"/>
            <w:noWrap/>
            <w:vAlign w:val="center"/>
          </w:tcPr>
          <w:p w:rsidR="00134ED3" w:rsidRPr="00890467" w:rsidRDefault="00134ED3" w:rsidP="00640605">
            <w:pPr>
              <w:pStyle w:val="142"/>
              <w:rPr>
                <w:b/>
                <w:bCs/>
                <w:color w:val="000000"/>
                <w:spacing w:val="-20"/>
              </w:rPr>
            </w:pPr>
            <w:r w:rsidRPr="00890467">
              <w:rPr>
                <w:rFonts w:hint="eastAsia"/>
                <w:b/>
                <w:bCs/>
                <w:color w:val="000000"/>
                <w:spacing w:val="-20"/>
              </w:rPr>
              <w:t>政策因素影響數</w:t>
            </w:r>
          </w:p>
          <w:p w:rsidR="00134ED3" w:rsidRPr="00890467" w:rsidRDefault="00134ED3" w:rsidP="00640605">
            <w:pPr>
              <w:pStyle w:val="142"/>
              <w:rPr>
                <w:b/>
                <w:bCs/>
                <w:color w:val="000000"/>
                <w:spacing w:val="-20"/>
              </w:rPr>
            </w:pPr>
            <w:r>
              <w:rPr>
                <w:rFonts w:hint="eastAsia"/>
                <w:b/>
                <w:bCs/>
                <w:color w:val="000000"/>
                <w:spacing w:val="-20"/>
              </w:rPr>
              <w:t>4</w:t>
            </w:r>
            <w:r w:rsidRPr="00890467">
              <w:rPr>
                <w:rFonts w:hint="eastAsia"/>
                <w:b/>
                <w:bCs/>
                <w:color w:val="000000"/>
                <w:spacing w:val="-20"/>
              </w:rPr>
              <w:t>大國營事業總計</w:t>
            </w:r>
          </w:p>
        </w:tc>
        <w:tc>
          <w:tcPr>
            <w:tcW w:w="1253" w:type="dxa"/>
            <w:tcBorders>
              <w:bottom w:val="single" w:sz="12"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rFonts w:hint="eastAsia"/>
                <w:b/>
                <w:bCs/>
                <w:color w:val="000000"/>
                <w:spacing w:val="-20"/>
              </w:rPr>
              <w:t>47,012,467</w:t>
            </w:r>
          </w:p>
        </w:tc>
        <w:tc>
          <w:tcPr>
            <w:tcW w:w="1253" w:type="dxa"/>
            <w:tcBorders>
              <w:bottom w:val="single" w:sz="12"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rFonts w:hint="eastAsia"/>
                <w:b/>
                <w:bCs/>
                <w:color w:val="000000"/>
                <w:spacing w:val="-20"/>
              </w:rPr>
              <w:t>26,461,462</w:t>
            </w:r>
          </w:p>
        </w:tc>
        <w:tc>
          <w:tcPr>
            <w:tcW w:w="1253" w:type="dxa"/>
            <w:tcBorders>
              <w:bottom w:val="single" w:sz="12"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rFonts w:hint="eastAsia"/>
                <w:b/>
                <w:bCs/>
                <w:color w:val="000000"/>
                <w:spacing w:val="-20"/>
              </w:rPr>
              <w:t>93,800,427</w:t>
            </w:r>
          </w:p>
        </w:tc>
        <w:tc>
          <w:tcPr>
            <w:tcW w:w="1253" w:type="dxa"/>
            <w:tcBorders>
              <w:bottom w:val="single" w:sz="12" w:space="0" w:color="auto"/>
            </w:tcBorders>
            <w:shd w:val="clear" w:color="auto" w:fill="FFFFFF"/>
            <w:vAlign w:val="center"/>
          </w:tcPr>
          <w:p w:rsidR="00134ED3" w:rsidRPr="00890467" w:rsidRDefault="00134ED3" w:rsidP="00640605">
            <w:pPr>
              <w:pStyle w:val="142"/>
              <w:ind w:leftChars="-13" w:left="-37"/>
              <w:jc w:val="right"/>
              <w:rPr>
                <w:b/>
                <w:bCs/>
                <w:color w:val="000000"/>
                <w:spacing w:val="-20"/>
              </w:rPr>
            </w:pPr>
            <w:r w:rsidRPr="00890467">
              <w:rPr>
                <w:rFonts w:hint="eastAsia"/>
                <w:b/>
                <w:bCs/>
                <w:color w:val="000000"/>
                <w:spacing w:val="-20"/>
              </w:rPr>
              <w:t>556,601,743</w:t>
            </w:r>
          </w:p>
        </w:tc>
        <w:tc>
          <w:tcPr>
            <w:tcW w:w="1253" w:type="dxa"/>
            <w:tcBorders>
              <w:bottom w:val="single" w:sz="12" w:space="0" w:color="auto"/>
              <w:right w:val="single" w:sz="12"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b/>
                <w:bCs/>
                <w:color w:val="000000"/>
                <w:spacing w:val="-20"/>
              </w:rPr>
              <w:t>329,209,173</w:t>
            </w:r>
          </w:p>
        </w:tc>
      </w:tr>
    </w:tbl>
    <w:p w:rsidR="00134ED3" w:rsidRDefault="00134ED3" w:rsidP="00640605">
      <w:pPr>
        <w:pStyle w:val="142"/>
        <w:ind w:left="1231" w:hangingChars="506" w:hanging="1231"/>
        <w:jc w:val="both"/>
      </w:pPr>
      <w:r w:rsidRPr="00890467">
        <w:rPr>
          <w:rFonts w:hint="eastAsia"/>
        </w:rPr>
        <w:t>說    明：</w:t>
      </w:r>
      <w:r w:rsidRPr="000B6F12">
        <w:rPr>
          <w:rFonts w:hint="eastAsia"/>
        </w:rPr>
        <w:t>1.政策因素影響數負值表示有利因素、正值表示不利因素</w:t>
      </w:r>
      <w:r>
        <w:rPr>
          <w:rFonts w:hAnsi="標楷體" w:hint="eastAsia"/>
        </w:rPr>
        <w:t>。</w:t>
      </w:r>
    </w:p>
    <w:p w:rsidR="00134ED3" w:rsidRPr="00890467" w:rsidRDefault="00134ED3" w:rsidP="00640605">
      <w:pPr>
        <w:pStyle w:val="142"/>
        <w:ind w:leftChars="425" w:left="1440" w:hangingChars="97" w:hanging="236"/>
        <w:jc w:val="both"/>
      </w:pPr>
      <w:r>
        <w:rPr>
          <w:rFonts w:hint="eastAsia"/>
        </w:rPr>
        <w:t>2.</w:t>
      </w:r>
      <w:r w:rsidRPr="00890467">
        <w:rPr>
          <w:rFonts w:hint="eastAsia"/>
        </w:rPr>
        <w:t>依「經濟部所屬事業經營績效獎金實施要點」第四</w:t>
      </w:r>
      <w:r w:rsidRPr="00890467">
        <w:t>(</w:t>
      </w:r>
      <w:r w:rsidRPr="00890467">
        <w:rPr>
          <w:rFonts w:hint="eastAsia"/>
        </w:rPr>
        <w:t>二</w:t>
      </w:r>
      <w:r w:rsidRPr="00890467">
        <w:t>)</w:t>
      </w:r>
      <w:r w:rsidRPr="00890467">
        <w:rPr>
          <w:rFonts w:hint="eastAsia"/>
        </w:rPr>
        <w:t>點規定：「總盈餘以審定決算稅前盈餘為基準，經</w:t>
      </w:r>
      <w:bookmarkStart w:id="87" w:name="_Hlk168388882"/>
      <w:r w:rsidRPr="00890467">
        <w:rPr>
          <w:rFonts w:hint="eastAsia"/>
        </w:rPr>
        <w:t>扣除非屬員工貢獻之收益</w:t>
      </w:r>
      <w:bookmarkEnd w:id="87"/>
      <w:r w:rsidRPr="00890467">
        <w:rPr>
          <w:rFonts w:hint="eastAsia"/>
        </w:rPr>
        <w:t>後，再加減申算因各項政策因素項目導致之影響金額。」惟為利比較一致性，表列稅前淨利</w:t>
      </w:r>
      <w:r w:rsidRPr="00890467">
        <w:t>(</w:t>
      </w:r>
      <w:r w:rsidRPr="00890467">
        <w:rPr>
          <w:rFonts w:hint="eastAsia"/>
        </w:rPr>
        <w:t>淨損</w:t>
      </w:r>
      <w:r w:rsidRPr="00890467">
        <w:t>)</w:t>
      </w:r>
      <w:r w:rsidRPr="00890467">
        <w:rPr>
          <w:rFonts w:hint="eastAsia"/>
        </w:rPr>
        <w:t>未調整扣除非屬員工貢獻之收益。</w:t>
      </w:r>
    </w:p>
    <w:p w:rsidR="00134ED3" w:rsidRPr="00890467" w:rsidRDefault="00134ED3" w:rsidP="00640605">
      <w:pPr>
        <w:pStyle w:val="a5"/>
        <w:spacing w:line="280" w:lineRule="exact"/>
        <w:ind w:leftChars="0" w:left="1148" w:hangingChars="472" w:hanging="1148"/>
        <w:rPr>
          <w:bCs/>
          <w:color w:val="000000"/>
          <w:sz w:val="24"/>
          <w:szCs w:val="24"/>
        </w:rPr>
      </w:pPr>
      <w:r w:rsidRPr="00890467">
        <w:rPr>
          <w:rFonts w:hint="eastAsia"/>
          <w:bCs/>
          <w:color w:val="000000"/>
          <w:sz w:val="24"/>
          <w:szCs w:val="24"/>
        </w:rPr>
        <w:t>資料來源：各國營事業各年度決算書及提供資料</w:t>
      </w:r>
      <w:r>
        <w:rPr>
          <w:rFonts w:hint="eastAsia"/>
          <w:bCs/>
          <w:color w:val="000000"/>
          <w:sz w:val="24"/>
          <w:szCs w:val="24"/>
        </w:rPr>
        <w:t>(台糖不含停業</w:t>
      </w:r>
      <w:r w:rsidRPr="00990FF9">
        <w:rPr>
          <w:rFonts w:hint="eastAsia"/>
          <w:bCs/>
          <w:color w:val="000000"/>
          <w:sz w:val="24"/>
          <w:szCs w:val="24"/>
        </w:rPr>
        <w:t>單位損益</w:t>
      </w:r>
      <w:r>
        <w:rPr>
          <w:rFonts w:hint="eastAsia"/>
          <w:bCs/>
          <w:color w:val="000000"/>
          <w:sz w:val="24"/>
          <w:szCs w:val="24"/>
        </w:rPr>
        <w:t>)</w:t>
      </w:r>
      <w:r w:rsidRPr="00890467">
        <w:rPr>
          <w:rFonts w:hint="eastAsia"/>
          <w:bCs/>
          <w:color w:val="000000"/>
          <w:sz w:val="24"/>
          <w:szCs w:val="24"/>
        </w:rPr>
        <w:t>。</w:t>
      </w:r>
    </w:p>
    <w:p w:rsidR="00134ED3" w:rsidRPr="00890467" w:rsidRDefault="00134ED3" w:rsidP="00640605">
      <w:pPr>
        <w:pStyle w:val="a5"/>
        <w:ind w:left="849" w:hanging="283"/>
        <w:rPr>
          <w:b/>
          <w:bCs/>
          <w:color w:val="000000"/>
        </w:rPr>
      </w:pPr>
      <w:r w:rsidRPr="00890467">
        <w:rPr>
          <w:rFonts w:hint="eastAsia"/>
          <w:b/>
          <w:bCs/>
          <w:color w:val="000000"/>
        </w:rPr>
        <w:t>(二)允宜審酌國營事業設立目的及營運情形，通盤檢討</w:t>
      </w:r>
      <w:r>
        <w:rPr>
          <w:rFonts w:hint="eastAsia"/>
          <w:b/>
          <w:bCs/>
          <w:color w:val="000000"/>
        </w:rPr>
        <w:t>各項</w:t>
      </w:r>
      <w:r w:rsidRPr="00890467">
        <w:rPr>
          <w:rFonts w:hAnsi="標楷體" w:hint="eastAsia"/>
          <w:b/>
          <w:bCs/>
          <w:color w:val="000000"/>
        </w:rPr>
        <w:t>「</w:t>
      </w:r>
      <w:r w:rsidRPr="00890467">
        <w:rPr>
          <w:rFonts w:hint="eastAsia"/>
          <w:b/>
          <w:bCs/>
          <w:color w:val="000000"/>
        </w:rPr>
        <w:t>政策因素</w:t>
      </w:r>
      <w:r w:rsidRPr="00890467">
        <w:rPr>
          <w:rFonts w:hAnsi="標楷體" w:hint="eastAsia"/>
          <w:b/>
          <w:bCs/>
          <w:color w:val="000000"/>
        </w:rPr>
        <w:t>」</w:t>
      </w:r>
      <w:r w:rsidRPr="00890467">
        <w:rPr>
          <w:rFonts w:hint="eastAsia"/>
          <w:b/>
          <w:bCs/>
          <w:color w:val="000000"/>
        </w:rPr>
        <w:t>負擔金額之合理性，妥善規劃及控管</w:t>
      </w:r>
      <w:r w:rsidRPr="00890467">
        <w:rPr>
          <w:rFonts w:hAnsi="標楷體" w:hint="eastAsia"/>
          <w:b/>
          <w:bCs/>
          <w:color w:val="000000"/>
        </w:rPr>
        <w:t>，</w:t>
      </w:r>
      <w:r w:rsidRPr="00890467">
        <w:rPr>
          <w:rFonts w:hint="eastAsia"/>
          <w:b/>
          <w:bCs/>
          <w:color w:val="000000"/>
        </w:rPr>
        <w:t>俾有效評核國營事業之經營績效</w:t>
      </w:r>
    </w:p>
    <w:p w:rsidR="00134ED3" w:rsidRPr="00890467" w:rsidRDefault="00134ED3" w:rsidP="00640605">
      <w:pPr>
        <w:pStyle w:val="21"/>
        <w:ind w:left="850" w:firstLine="566"/>
        <w:rPr>
          <w:color w:val="000000"/>
        </w:rPr>
      </w:pPr>
      <w:r w:rsidRPr="00890467">
        <w:rPr>
          <w:rFonts w:hint="eastAsia"/>
          <w:color w:val="000000"/>
        </w:rPr>
        <w:t>彙整經濟部所屬國營事業111及112年度政策因素影響金額較大項目及金額概況(詳表2)</w:t>
      </w:r>
      <w:r w:rsidRPr="00890467">
        <w:rPr>
          <w:rFonts w:hAnsi="標楷體" w:hint="eastAsia"/>
          <w:color w:val="000000"/>
        </w:rPr>
        <w:t>，</w:t>
      </w:r>
      <w:r w:rsidRPr="00890467">
        <w:rPr>
          <w:rFonts w:hint="eastAsia"/>
          <w:color w:val="000000"/>
        </w:rPr>
        <w:t>台糖主要為配合政府政策實施租金調降</w:t>
      </w:r>
      <w:r w:rsidRPr="00890467">
        <w:rPr>
          <w:rFonts w:hAnsi="標楷體" w:hint="eastAsia"/>
          <w:color w:val="000000"/>
        </w:rPr>
        <w:t>、</w:t>
      </w:r>
      <w:r w:rsidRPr="00890467">
        <w:rPr>
          <w:rFonts w:hint="eastAsia"/>
          <w:color w:val="000000"/>
        </w:rPr>
        <w:t>收購蔗農糖損失</w:t>
      </w:r>
      <w:r w:rsidRPr="00890467">
        <w:rPr>
          <w:rFonts w:hAnsi="標楷體" w:hint="eastAsia"/>
          <w:color w:val="000000"/>
        </w:rPr>
        <w:t>、</w:t>
      </w:r>
      <w:r w:rsidRPr="00890467">
        <w:rPr>
          <w:rFonts w:hint="eastAsia"/>
          <w:color w:val="000000"/>
        </w:rPr>
        <w:t>公司糖損失及造林等</w:t>
      </w:r>
      <w:r w:rsidRPr="00890467">
        <w:rPr>
          <w:rFonts w:hAnsi="標楷體" w:hint="eastAsia"/>
          <w:color w:val="000000"/>
        </w:rPr>
        <w:t>；中油、台電及台水</w:t>
      </w:r>
      <w:r>
        <w:rPr>
          <w:rFonts w:hAnsi="標楷體" w:hint="eastAsia"/>
          <w:color w:val="000000"/>
        </w:rPr>
        <w:t>等</w:t>
      </w:r>
      <w:r w:rsidRPr="00890467">
        <w:rPr>
          <w:rFonts w:hAnsi="標楷體" w:hint="eastAsia"/>
          <w:color w:val="000000"/>
        </w:rPr>
        <w:t>主要為汽、柴油</w:t>
      </w:r>
      <w:r>
        <w:rPr>
          <w:rFonts w:hAnsi="標楷體" w:hint="eastAsia"/>
          <w:color w:val="000000"/>
        </w:rPr>
        <w:t>、</w:t>
      </w:r>
      <w:r w:rsidRPr="00890467">
        <w:rPr>
          <w:rFonts w:hAnsi="標楷體" w:hint="eastAsia"/>
          <w:color w:val="000000"/>
        </w:rPr>
        <w:t>天然氣、電價及水價等配合政府穩定物價政策未能隨成本價格調整之政策負擔；另台電每年度尚負擔約40億元配合政策之各類用電價格優待所減收電費</w:t>
      </w:r>
      <w:r w:rsidRPr="00890467">
        <w:rPr>
          <w:rStyle w:val="af5"/>
          <w:rFonts w:hAnsi="標楷體"/>
          <w:color w:val="000000"/>
        </w:rPr>
        <w:footnoteReference w:id="108"/>
      </w:r>
      <w:r w:rsidRPr="00890467">
        <w:rPr>
          <w:rFonts w:hAnsi="標楷體" w:hint="eastAsia"/>
          <w:color w:val="000000"/>
        </w:rPr>
        <w:t>。</w:t>
      </w:r>
    </w:p>
    <w:p w:rsidR="00134ED3" w:rsidRPr="00890467" w:rsidRDefault="00134ED3" w:rsidP="00640605">
      <w:pPr>
        <w:pStyle w:val="21"/>
        <w:ind w:left="850" w:firstLine="566"/>
        <w:rPr>
          <w:color w:val="000000"/>
        </w:rPr>
      </w:pPr>
      <w:r w:rsidRPr="00890467">
        <w:rPr>
          <w:rFonts w:hint="eastAsia"/>
          <w:color w:val="000000"/>
        </w:rPr>
        <w:t>依國營事業管理法第4條規定：「國營事業應依照企業方式經營，以事業養事業，以事業發展事業，並力求有盈無虧，增加國庫收入。」按中油、台電及台水所營之油、天然氣</w:t>
      </w:r>
      <w:r w:rsidRPr="00890467">
        <w:rPr>
          <w:rFonts w:hAnsi="標楷體" w:hint="eastAsia"/>
          <w:color w:val="000000"/>
        </w:rPr>
        <w:t>、</w:t>
      </w:r>
      <w:r w:rsidRPr="00890467">
        <w:rPr>
          <w:rFonts w:hint="eastAsia"/>
          <w:color w:val="000000"/>
        </w:rPr>
        <w:t>電及水等能源產品攸關我國民生經濟發展甚鉅</w:t>
      </w:r>
      <w:r w:rsidRPr="00890467">
        <w:rPr>
          <w:rFonts w:hAnsi="標楷體" w:hint="eastAsia"/>
          <w:color w:val="000000"/>
        </w:rPr>
        <w:t>，爰配合政府穩定物價政策等所需，對於相關售價予以控管，雖有其需求性，</w:t>
      </w:r>
      <w:r w:rsidRPr="00890467">
        <w:rPr>
          <w:rFonts w:hint="eastAsia"/>
          <w:color w:val="000000"/>
        </w:rPr>
        <w:t>惟鑒於近2年度經濟部所屬油</w:t>
      </w:r>
      <w:r>
        <w:rPr>
          <w:rFonts w:hAnsi="標楷體" w:hint="eastAsia"/>
          <w:color w:val="000000"/>
        </w:rPr>
        <w:t>、</w:t>
      </w:r>
      <w:r w:rsidRPr="00890467">
        <w:rPr>
          <w:rFonts w:hint="eastAsia"/>
          <w:color w:val="000000"/>
        </w:rPr>
        <w:t>電</w:t>
      </w:r>
      <w:r>
        <w:rPr>
          <w:rFonts w:hAnsi="標楷體" w:hint="eastAsia"/>
          <w:color w:val="000000"/>
        </w:rPr>
        <w:t>、</w:t>
      </w:r>
      <w:r w:rsidRPr="00890467">
        <w:rPr>
          <w:rFonts w:hint="eastAsia"/>
          <w:color w:val="000000"/>
        </w:rPr>
        <w:t>水等國營事業多呈鉅額虧損</w:t>
      </w:r>
      <w:r w:rsidRPr="00890467">
        <w:rPr>
          <w:rFonts w:hAnsi="標楷體" w:hint="eastAsia"/>
          <w:color w:val="000000"/>
        </w:rPr>
        <w:t>，</w:t>
      </w:r>
      <w:r w:rsidRPr="00890467">
        <w:rPr>
          <w:rFonts w:hint="eastAsia"/>
          <w:color w:val="000000"/>
        </w:rPr>
        <w:t>允宜審酌該等國營事業設立宗旨，除研謀強化</w:t>
      </w:r>
      <w:r>
        <w:rPr>
          <w:rFonts w:hint="eastAsia"/>
          <w:color w:val="000000"/>
        </w:rPr>
        <w:t>營業</w:t>
      </w:r>
      <w:r w:rsidRPr="00890467">
        <w:rPr>
          <w:rFonts w:hint="eastAsia"/>
          <w:color w:val="000000"/>
        </w:rPr>
        <w:t>成本控管機制</w:t>
      </w:r>
      <w:r w:rsidRPr="00890467">
        <w:rPr>
          <w:rFonts w:hAnsi="標楷體" w:hint="eastAsia"/>
          <w:color w:val="000000"/>
        </w:rPr>
        <w:t>，</w:t>
      </w:r>
      <w:r w:rsidRPr="00890467">
        <w:rPr>
          <w:rFonts w:hint="eastAsia"/>
          <w:color w:val="000000"/>
        </w:rPr>
        <w:t>改善提高經營效率</w:t>
      </w:r>
      <w:r w:rsidRPr="00890467">
        <w:rPr>
          <w:rFonts w:hAnsi="標楷體" w:hint="eastAsia"/>
          <w:color w:val="000000"/>
        </w:rPr>
        <w:t>，</w:t>
      </w:r>
      <w:r w:rsidRPr="00890467">
        <w:rPr>
          <w:rFonts w:hint="eastAsia"/>
          <w:color w:val="000000"/>
        </w:rPr>
        <w:t>並宜併同盤點檢討各事業所負擔各項政策因素金額規模之合理性，審慎評估政府財政及中油</w:t>
      </w:r>
      <w:r w:rsidRPr="00890467">
        <w:rPr>
          <w:rFonts w:hAnsi="標楷體" w:hint="eastAsia"/>
          <w:color w:val="000000"/>
        </w:rPr>
        <w:t>、</w:t>
      </w:r>
      <w:r w:rsidRPr="00890467">
        <w:rPr>
          <w:rFonts w:hint="eastAsia"/>
          <w:color w:val="000000"/>
        </w:rPr>
        <w:t>台電及台水經營實況，詳實精算公務預算及營業基金應負擔規模，妥善規劃</w:t>
      </w:r>
      <w:r>
        <w:rPr>
          <w:rFonts w:hint="eastAsia"/>
          <w:color w:val="000000"/>
        </w:rPr>
        <w:t>控管</w:t>
      </w:r>
      <w:r w:rsidRPr="00890467">
        <w:rPr>
          <w:rFonts w:hint="eastAsia"/>
          <w:color w:val="000000"/>
        </w:rPr>
        <w:t>，輔以強化考核政策落實機制，俾利明確區隔國營事業經營管理成效及政府所負政策責任，</w:t>
      </w:r>
      <w:r>
        <w:rPr>
          <w:rFonts w:hint="eastAsia"/>
          <w:color w:val="000000"/>
        </w:rPr>
        <w:t>以</w:t>
      </w:r>
      <w:r w:rsidRPr="00890467">
        <w:rPr>
          <w:rFonts w:hint="eastAsia"/>
          <w:color w:val="000000"/>
        </w:rPr>
        <w:t>維護各國營事業經營之健全性，並有效評核該等事業之經營績效。</w:t>
      </w:r>
    </w:p>
    <w:p w:rsidR="00134ED3" w:rsidRPr="00890467" w:rsidRDefault="00134ED3" w:rsidP="00640605">
      <w:pPr>
        <w:ind w:left="566" w:firstLine="566"/>
      </w:pPr>
      <w:r w:rsidRPr="00890467">
        <w:rPr>
          <w:rFonts w:hint="eastAsia"/>
        </w:rPr>
        <w:t>綜上，經濟部所屬國營事業111及1</w:t>
      </w:r>
      <w:r w:rsidRPr="00890467">
        <w:t>12</w:t>
      </w:r>
      <w:r w:rsidRPr="00890467">
        <w:rPr>
          <w:rFonts w:hint="eastAsia"/>
        </w:rPr>
        <w:t>年度決算合共虧損4</w:t>
      </w:r>
      <w:r w:rsidRPr="00890467">
        <w:t>,</w:t>
      </w:r>
      <w:r w:rsidRPr="00890467">
        <w:rPr>
          <w:rFonts w:hint="eastAsia"/>
        </w:rPr>
        <w:t>101.87億元及2</w:t>
      </w:r>
      <w:r w:rsidRPr="00890467">
        <w:t>,</w:t>
      </w:r>
      <w:r w:rsidRPr="00890467">
        <w:rPr>
          <w:rFonts w:hint="eastAsia"/>
        </w:rPr>
        <w:t>203.4</w:t>
      </w:r>
      <w:r w:rsidRPr="00890467">
        <w:t>2</w:t>
      </w:r>
      <w:r w:rsidRPr="00890467">
        <w:rPr>
          <w:rFonts w:hint="eastAsia"/>
        </w:rPr>
        <w:t>億元，其中政策因素影響金額分別達5,566.02億元及3,292.09億元，允宜審酌國營事業設立目的及營運情形，強化落實成本控管機制，並盤整檢討各項「政策因素」負擔金額之合理性，妥善規劃及控管，俾有效評核國營事業之經營績效</w:t>
      </w:r>
      <w:r>
        <w:rPr>
          <w:rFonts w:hint="eastAsia"/>
        </w:rPr>
        <w:t>，</w:t>
      </w:r>
      <w:r w:rsidRPr="00890467">
        <w:rPr>
          <w:rFonts w:hint="eastAsia"/>
        </w:rPr>
        <w:t>並利該等事業之健全營運。</w:t>
      </w:r>
      <w:r>
        <w:rPr>
          <w:rFonts w:hint="eastAsia"/>
        </w:rPr>
        <w:t xml:space="preserve"> </w:t>
      </w:r>
    </w:p>
    <w:p w:rsidR="00134ED3" w:rsidRPr="00890467" w:rsidRDefault="00134ED3" w:rsidP="00640605">
      <w:pPr>
        <w:ind w:leftChars="-44" w:left="708" w:hangingChars="294" w:hanging="833"/>
        <w:rPr>
          <w:rFonts w:hAnsi="標楷體"/>
          <w:color w:val="000000"/>
          <w:sz w:val="24"/>
          <w:szCs w:val="24"/>
        </w:rPr>
      </w:pPr>
      <w:r w:rsidRPr="00890467">
        <w:rPr>
          <w:rFonts w:hAnsi="標楷體" w:hint="eastAsia"/>
          <w:b/>
          <w:color w:val="000000"/>
        </w:rPr>
        <w:t xml:space="preserve">表2  經濟部所屬國營事業111及112年度執行重大政策因素項目及金額概況表        </w:t>
      </w:r>
      <w:r>
        <w:rPr>
          <w:rFonts w:hAnsi="標楷體" w:hint="eastAsia"/>
          <w:b/>
          <w:color w:val="000000"/>
        </w:rPr>
        <w:t xml:space="preserve">   </w:t>
      </w:r>
      <w:r w:rsidRPr="00890467">
        <w:rPr>
          <w:rFonts w:hAnsi="標楷體" w:hint="eastAsia"/>
          <w:b/>
          <w:color w:val="000000"/>
        </w:rPr>
        <w:t xml:space="preserve">                      </w:t>
      </w:r>
      <w:r w:rsidRPr="00890467">
        <w:rPr>
          <w:rFonts w:hAnsi="標楷體" w:hint="eastAsia"/>
          <w:color w:val="000000"/>
          <w:sz w:val="24"/>
          <w:szCs w:val="24"/>
        </w:rPr>
        <w:t>單位：新臺幣千元</w:t>
      </w:r>
    </w:p>
    <w:tbl>
      <w:tblPr>
        <w:tblW w:w="8803"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448"/>
        <w:gridCol w:w="1316"/>
        <w:gridCol w:w="1344"/>
        <w:gridCol w:w="1246"/>
        <w:gridCol w:w="434"/>
        <w:gridCol w:w="1357"/>
        <w:gridCol w:w="1274"/>
        <w:gridCol w:w="1384"/>
      </w:tblGrid>
      <w:tr w:rsidR="00134ED3" w:rsidRPr="00890467" w:rsidTr="00640605">
        <w:trPr>
          <w:tblHeader/>
        </w:trPr>
        <w:tc>
          <w:tcPr>
            <w:tcW w:w="1764" w:type="dxa"/>
            <w:gridSpan w:val="2"/>
            <w:tcBorders>
              <w:top w:val="single" w:sz="12" w:space="0" w:color="auto"/>
            </w:tcBorders>
            <w:shd w:val="clear" w:color="auto" w:fill="FFFFFF"/>
            <w:vAlign w:val="center"/>
          </w:tcPr>
          <w:p w:rsidR="00134ED3" w:rsidRPr="00890467" w:rsidRDefault="00134ED3" w:rsidP="00640605">
            <w:pPr>
              <w:pStyle w:val="142"/>
              <w:jc w:val="center"/>
              <w:rPr>
                <w:color w:val="000000"/>
                <w:spacing w:val="-20"/>
              </w:rPr>
            </w:pPr>
            <w:r w:rsidRPr="00890467">
              <w:rPr>
                <w:rFonts w:hint="eastAsia"/>
                <w:color w:val="000000"/>
                <w:spacing w:val="-20"/>
              </w:rPr>
              <w:t>項目</w:t>
            </w:r>
          </w:p>
        </w:tc>
        <w:tc>
          <w:tcPr>
            <w:tcW w:w="1344" w:type="dxa"/>
            <w:tcBorders>
              <w:top w:val="single" w:sz="12" w:space="0" w:color="auto"/>
            </w:tcBorders>
            <w:shd w:val="clear" w:color="auto" w:fill="FFFFFF"/>
            <w:vAlign w:val="center"/>
          </w:tcPr>
          <w:p w:rsidR="00134ED3" w:rsidRPr="00890467" w:rsidRDefault="00134ED3" w:rsidP="00640605">
            <w:pPr>
              <w:pStyle w:val="142"/>
              <w:jc w:val="center"/>
              <w:rPr>
                <w:color w:val="000000"/>
                <w:spacing w:val="-20"/>
              </w:rPr>
            </w:pPr>
            <w:r w:rsidRPr="00890467">
              <w:rPr>
                <w:rFonts w:hint="eastAsia"/>
                <w:color w:val="000000"/>
                <w:spacing w:val="-20"/>
              </w:rPr>
              <w:t>111年度</w:t>
            </w:r>
          </w:p>
        </w:tc>
        <w:tc>
          <w:tcPr>
            <w:tcW w:w="1246" w:type="dxa"/>
            <w:tcBorders>
              <w:top w:val="single" w:sz="12" w:space="0" w:color="auto"/>
            </w:tcBorders>
            <w:shd w:val="clear" w:color="auto" w:fill="FFFFFF"/>
            <w:vAlign w:val="center"/>
          </w:tcPr>
          <w:p w:rsidR="00134ED3" w:rsidRPr="00890467" w:rsidRDefault="00134ED3" w:rsidP="00640605">
            <w:pPr>
              <w:pStyle w:val="142"/>
              <w:jc w:val="center"/>
              <w:rPr>
                <w:color w:val="000000"/>
                <w:spacing w:val="-20"/>
              </w:rPr>
            </w:pPr>
            <w:r w:rsidRPr="00890467">
              <w:rPr>
                <w:rFonts w:hint="eastAsia"/>
                <w:color w:val="000000"/>
                <w:spacing w:val="-20"/>
              </w:rPr>
              <w:t>112年度</w:t>
            </w:r>
          </w:p>
        </w:tc>
        <w:tc>
          <w:tcPr>
            <w:tcW w:w="1791" w:type="dxa"/>
            <w:gridSpan w:val="2"/>
            <w:tcBorders>
              <w:top w:val="single" w:sz="12" w:space="0" w:color="auto"/>
            </w:tcBorders>
            <w:shd w:val="clear" w:color="auto" w:fill="FFFFFF"/>
            <w:vAlign w:val="center"/>
          </w:tcPr>
          <w:p w:rsidR="00134ED3" w:rsidRPr="00890467" w:rsidRDefault="00134ED3" w:rsidP="00640605">
            <w:pPr>
              <w:pStyle w:val="142"/>
              <w:jc w:val="center"/>
              <w:rPr>
                <w:color w:val="000000"/>
                <w:spacing w:val="-20"/>
              </w:rPr>
            </w:pPr>
            <w:r w:rsidRPr="00890467">
              <w:rPr>
                <w:rFonts w:hint="eastAsia"/>
                <w:color w:val="000000"/>
                <w:spacing w:val="-20"/>
              </w:rPr>
              <w:t>項目</w:t>
            </w:r>
          </w:p>
        </w:tc>
        <w:tc>
          <w:tcPr>
            <w:tcW w:w="1274" w:type="dxa"/>
            <w:tcBorders>
              <w:top w:val="single" w:sz="12" w:space="0" w:color="auto"/>
            </w:tcBorders>
            <w:shd w:val="clear" w:color="auto" w:fill="FFFFFF"/>
            <w:vAlign w:val="center"/>
          </w:tcPr>
          <w:p w:rsidR="00134ED3" w:rsidRPr="00890467" w:rsidRDefault="00134ED3" w:rsidP="00640605">
            <w:pPr>
              <w:pStyle w:val="142"/>
              <w:jc w:val="center"/>
              <w:rPr>
                <w:color w:val="000000"/>
                <w:spacing w:val="-20"/>
              </w:rPr>
            </w:pPr>
            <w:r w:rsidRPr="00890467">
              <w:rPr>
                <w:rFonts w:hint="eastAsia"/>
                <w:color w:val="000000"/>
                <w:spacing w:val="-20"/>
              </w:rPr>
              <w:t>111年度</w:t>
            </w:r>
          </w:p>
        </w:tc>
        <w:tc>
          <w:tcPr>
            <w:tcW w:w="1384" w:type="dxa"/>
            <w:tcBorders>
              <w:top w:val="single" w:sz="12" w:space="0" w:color="auto"/>
            </w:tcBorders>
            <w:shd w:val="clear" w:color="auto" w:fill="FFFFFF"/>
            <w:vAlign w:val="center"/>
          </w:tcPr>
          <w:p w:rsidR="00134ED3" w:rsidRPr="00890467" w:rsidRDefault="00134ED3" w:rsidP="00640605">
            <w:pPr>
              <w:pStyle w:val="142"/>
              <w:jc w:val="center"/>
              <w:rPr>
                <w:color w:val="000000"/>
                <w:spacing w:val="-20"/>
              </w:rPr>
            </w:pPr>
            <w:r w:rsidRPr="00890467">
              <w:rPr>
                <w:rFonts w:hint="eastAsia"/>
                <w:color w:val="000000"/>
                <w:spacing w:val="-20"/>
              </w:rPr>
              <w:t>112年度</w:t>
            </w:r>
          </w:p>
        </w:tc>
      </w:tr>
      <w:tr w:rsidR="00134ED3" w:rsidRPr="00890467" w:rsidTr="00640605">
        <w:tc>
          <w:tcPr>
            <w:tcW w:w="448" w:type="dxa"/>
            <w:vMerge w:val="restart"/>
            <w:shd w:val="clear" w:color="auto" w:fill="FFFFFF"/>
            <w:vAlign w:val="center"/>
          </w:tcPr>
          <w:p w:rsidR="00134ED3" w:rsidRPr="00890467" w:rsidRDefault="00134ED3" w:rsidP="00640605">
            <w:pPr>
              <w:pStyle w:val="142"/>
              <w:rPr>
                <w:b/>
                <w:bCs/>
                <w:color w:val="000000"/>
                <w:spacing w:val="-20"/>
              </w:rPr>
            </w:pPr>
            <w:bookmarkStart w:id="88" w:name="_Hlk168404750"/>
            <w:r w:rsidRPr="00890467">
              <w:rPr>
                <w:rFonts w:hint="eastAsia"/>
                <w:b/>
                <w:bCs/>
                <w:color w:val="000000"/>
                <w:spacing w:val="-20"/>
              </w:rPr>
              <w:t>台</w:t>
            </w:r>
          </w:p>
          <w:p w:rsidR="00134ED3" w:rsidRPr="00890467" w:rsidRDefault="00134ED3" w:rsidP="00640605">
            <w:pPr>
              <w:pStyle w:val="142"/>
              <w:rPr>
                <w:color w:val="000000"/>
                <w:spacing w:val="-20"/>
              </w:rPr>
            </w:pPr>
            <w:r w:rsidRPr="00890467">
              <w:rPr>
                <w:rFonts w:hint="eastAsia"/>
                <w:b/>
                <w:bCs/>
                <w:color w:val="000000"/>
                <w:spacing w:val="-20"/>
              </w:rPr>
              <w:t>糖</w:t>
            </w:r>
          </w:p>
        </w:tc>
        <w:tc>
          <w:tcPr>
            <w:tcW w:w="1316" w:type="dxa"/>
            <w:shd w:val="clear" w:color="auto" w:fill="FFFFFF"/>
            <w:vAlign w:val="center"/>
          </w:tcPr>
          <w:p w:rsidR="00134ED3" w:rsidRPr="00890467" w:rsidRDefault="00134ED3" w:rsidP="00640605">
            <w:pPr>
              <w:pStyle w:val="142"/>
              <w:ind w:leftChars="-32" w:left="90" w:rightChars="-20" w:right="-57" w:hangingChars="89" w:hanging="181"/>
              <w:jc w:val="both"/>
              <w:rPr>
                <w:color w:val="000000"/>
                <w:spacing w:val="-20"/>
              </w:rPr>
            </w:pPr>
            <w:r w:rsidRPr="00890467">
              <w:rPr>
                <w:rFonts w:hint="eastAsia"/>
                <w:color w:val="000000"/>
                <w:spacing w:val="-20"/>
              </w:rPr>
              <w:t>1.配合政府政策實施租金調降</w:t>
            </w:r>
          </w:p>
        </w:tc>
        <w:tc>
          <w:tcPr>
            <w:tcW w:w="1344" w:type="dxa"/>
            <w:shd w:val="clear" w:color="auto" w:fill="FFFFFF"/>
            <w:vAlign w:val="center"/>
          </w:tcPr>
          <w:p w:rsidR="00134ED3" w:rsidRPr="00890467" w:rsidRDefault="00134ED3" w:rsidP="00640605">
            <w:pPr>
              <w:pStyle w:val="142"/>
              <w:ind w:rightChars="-19" w:right="-54"/>
              <w:jc w:val="right"/>
              <w:rPr>
                <w:color w:val="000000"/>
                <w:spacing w:val="-20"/>
              </w:rPr>
            </w:pPr>
            <w:r w:rsidRPr="00890467">
              <w:rPr>
                <w:color w:val="000000"/>
                <w:spacing w:val="-20"/>
              </w:rPr>
              <w:t>909,822</w:t>
            </w:r>
          </w:p>
        </w:tc>
        <w:tc>
          <w:tcPr>
            <w:tcW w:w="1246" w:type="dxa"/>
            <w:shd w:val="clear" w:color="auto" w:fill="FFFFFF"/>
            <w:vAlign w:val="center"/>
          </w:tcPr>
          <w:p w:rsidR="00134ED3" w:rsidRPr="00890467" w:rsidRDefault="00134ED3" w:rsidP="00640605">
            <w:pPr>
              <w:pStyle w:val="142"/>
              <w:ind w:rightChars="-19" w:right="-54"/>
              <w:jc w:val="right"/>
              <w:rPr>
                <w:color w:val="000000"/>
                <w:spacing w:val="-20"/>
              </w:rPr>
            </w:pPr>
            <w:r w:rsidRPr="00890467">
              <w:rPr>
                <w:color w:val="000000"/>
                <w:spacing w:val="-20"/>
              </w:rPr>
              <w:t>496,745</w:t>
            </w:r>
          </w:p>
        </w:tc>
        <w:tc>
          <w:tcPr>
            <w:tcW w:w="434" w:type="dxa"/>
            <w:vMerge w:val="restart"/>
            <w:shd w:val="clear" w:color="auto" w:fill="FFFFFF"/>
            <w:vAlign w:val="center"/>
          </w:tcPr>
          <w:p w:rsidR="00134ED3" w:rsidRPr="00890467" w:rsidRDefault="00134ED3" w:rsidP="00640605">
            <w:pPr>
              <w:pStyle w:val="142"/>
              <w:rPr>
                <w:color w:val="000000"/>
                <w:spacing w:val="-20"/>
              </w:rPr>
            </w:pPr>
            <w:r w:rsidRPr="00890467">
              <w:rPr>
                <w:rFonts w:hint="eastAsia"/>
                <w:b/>
                <w:bCs/>
                <w:color w:val="000000"/>
                <w:spacing w:val="-20"/>
              </w:rPr>
              <w:t>中油</w:t>
            </w:r>
          </w:p>
        </w:tc>
        <w:tc>
          <w:tcPr>
            <w:tcW w:w="1357" w:type="dxa"/>
            <w:shd w:val="clear" w:color="auto" w:fill="FFFFFF"/>
          </w:tcPr>
          <w:p w:rsidR="00134ED3" w:rsidRPr="00890467" w:rsidRDefault="00134ED3" w:rsidP="00640605">
            <w:pPr>
              <w:pStyle w:val="142"/>
              <w:ind w:leftChars="-32" w:left="90" w:rightChars="-20" w:right="-57" w:hangingChars="89" w:hanging="181"/>
              <w:jc w:val="both"/>
              <w:rPr>
                <w:color w:val="000000"/>
                <w:spacing w:val="-20"/>
              </w:rPr>
            </w:pPr>
            <w:r w:rsidRPr="00890467">
              <w:rPr>
                <w:rFonts w:hint="eastAsia"/>
                <w:color w:val="000000"/>
                <w:spacing w:val="-20"/>
              </w:rPr>
              <w:t>1.配合政府政策，天然氣價格未能隨油價機制調整，造成營收及盈餘減少</w:t>
            </w:r>
          </w:p>
        </w:tc>
        <w:tc>
          <w:tcPr>
            <w:tcW w:w="1274" w:type="dxa"/>
            <w:shd w:val="clear" w:color="auto" w:fill="FFFFFF"/>
            <w:vAlign w:val="center"/>
          </w:tcPr>
          <w:p w:rsidR="00134ED3" w:rsidRPr="00890467" w:rsidRDefault="00134ED3" w:rsidP="00640605">
            <w:pPr>
              <w:pStyle w:val="142"/>
              <w:ind w:rightChars="-19" w:right="-54"/>
              <w:jc w:val="right"/>
              <w:rPr>
                <w:color w:val="000000"/>
                <w:spacing w:val="-20"/>
              </w:rPr>
            </w:pPr>
            <w:r w:rsidRPr="00890467">
              <w:rPr>
                <w:color w:val="000000"/>
                <w:spacing w:val="-20"/>
              </w:rPr>
              <w:t>210,687,198</w:t>
            </w:r>
          </w:p>
        </w:tc>
        <w:tc>
          <w:tcPr>
            <w:tcW w:w="1384" w:type="dxa"/>
            <w:shd w:val="clear" w:color="auto" w:fill="FFFFFF"/>
            <w:vAlign w:val="center"/>
          </w:tcPr>
          <w:p w:rsidR="00134ED3" w:rsidRPr="00890467" w:rsidRDefault="00134ED3" w:rsidP="00640605">
            <w:pPr>
              <w:pStyle w:val="142"/>
              <w:ind w:rightChars="-19" w:right="-54"/>
              <w:jc w:val="right"/>
              <w:rPr>
                <w:color w:val="000000"/>
                <w:spacing w:val="-20"/>
              </w:rPr>
            </w:pPr>
            <w:r w:rsidRPr="00890467">
              <w:rPr>
                <w:color w:val="000000"/>
                <w:spacing w:val="-20"/>
              </w:rPr>
              <w:t>52,324,812</w:t>
            </w:r>
          </w:p>
        </w:tc>
      </w:tr>
      <w:bookmarkEnd w:id="88"/>
      <w:tr w:rsidR="00134ED3" w:rsidRPr="00890467" w:rsidTr="00640605">
        <w:tc>
          <w:tcPr>
            <w:tcW w:w="448" w:type="dxa"/>
            <w:vMerge/>
            <w:shd w:val="clear" w:color="auto" w:fill="FFFFFF"/>
          </w:tcPr>
          <w:p w:rsidR="00134ED3" w:rsidRPr="00890467" w:rsidRDefault="00134ED3" w:rsidP="00640605">
            <w:pPr>
              <w:pStyle w:val="142"/>
              <w:ind w:left="566" w:firstLine="486"/>
              <w:rPr>
                <w:color w:val="000000"/>
                <w:spacing w:val="-20"/>
              </w:rPr>
            </w:pPr>
          </w:p>
        </w:tc>
        <w:tc>
          <w:tcPr>
            <w:tcW w:w="1316" w:type="dxa"/>
            <w:shd w:val="clear" w:color="auto" w:fill="FFFFFF"/>
          </w:tcPr>
          <w:p w:rsidR="00134ED3" w:rsidRPr="00890467" w:rsidRDefault="00134ED3" w:rsidP="00640605">
            <w:pPr>
              <w:pStyle w:val="142"/>
              <w:ind w:leftChars="-32" w:left="90" w:rightChars="-20" w:right="-57" w:hangingChars="89" w:hanging="181"/>
              <w:jc w:val="both"/>
              <w:rPr>
                <w:color w:val="000000"/>
                <w:spacing w:val="-20"/>
              </w:rPr>
            </w:pPr>
            <w:r w:rsidRPr="00890467">
              <w:rPr>
                <w:rFonts w:hint="eastAsia"/>
                <w:color w:val="000000"/>
                <w:spacing w:val="-20"/>
              </w:rPr>
              <w:t>2.收購蔗農糖損失及公司糖損失</w:t>
            </w:r>
          </w:p>
        </w:tc>
        <w:tc>
          <w:tcPr>
            <w:tcW w:w="1344" w:type="dxa"/>
            <w:shd w:val="clear" w:color="auto" w:fill="FFFFFF"/>
            <w:vAlign w:val="center"/>
          </w:tcPr>
          <w:p w:rsidR="00134ED3" w:rsidRPr="00890467" w:rsidRDefault="00134ED3" w:rsidP="00640605">
            <w:pPr>
              <w:pStyle w:val="142"/>
              <w:ind w:rightChars="-19" w:right="-54"/>
              <w:jc w:val="right"/>
              <w:rPr>
                <w:color w:val="000000"/>
                <w:spacing w:val="-20"/>
              </w:rPr>
            </w:pPr>
            <w:r w:rsidRPr="00890467">
              <w:rPr>
                <w:color w:val="000000"/>
                <w:spacing w:val="-20"/>
              </w:rPr>
              <w:t>399,204</w:t>
            </w:r>
          </w:p>
        </w:tc>
        <w:tc>
          <w:tcPr>
            <w:tcW w:w="1246" w:type="dxa"/>
            <w:shd w:val="clear" w:color="auto" w:fill="FFFFFF"/>
            <w:vAlign w:val="center"/>
          </w:tcPr>
          <w:p w:rsidR="00134ED3" w:rsidRPr="00890467" w:rsidRDefault="00134ED3" w:rsidP="00640605">
            <w:pPr>
              <w:pStyle w:val="142"/>
              <w:ind w:rightChars="-19" w:right="-54"/>
              <w:jc w:val="right"/>
              <w:rPr>
                <w:color w:val="000000"/>
                <w:spacing w:val="-20"/>
              </w:rPr>
            </w:pPr>
            <w:r w:rsidRPr="00890467">
              <w:rPr>
                <w:rFonts w:hint="eastAsia"/>
                <w:color w:val="000000"/>
                <w:spacing w:val="-20"/>
              </w:rPr>
              <w:t>2</w:t>
            </w:r>
            <w:r w:rsidRPr="00890467">
              <w:rPr>
                <w:color w:val="000000"/>
                <w:spacing w:val="-20"/>
              </w:rPr>
              <w:t>57,487</w:t>
            </w:r>
          </w:p>
        </w:tc>
        <w:tc>
          <w:tcPr>
            <w:tcW w:w="434" w:type="dxa"/>
            <w:vMerge/>
            <w:shd w:val="clear" w:color="auto" w:fill="FFFFFF"/>
          </w:tcPr>
          <w:p w:rsidR="00134ED3" w:rsidRPr="00890467" w:rsidRDefault="00134ED3" w:rsidP="00640605">
            <w:pPr>
              <w:pStyle w:val="142"/>
              <w:jc w:val="center"/>
              <w:rPr>
                <w:color w:val="000000"/>
                <w:spacing w:val="-20"/>
              </w:rPr>
            </w:pPr>
          </w:p>
        </w:tc>
        <w:tc>
          <w:tcPr>
            <w:tcW w:w="1357" w:type="dxa"/>
            <w:vMerge w:val="restart"/>
            <w:shd w:val="clear" w:color="auto" w:fill="FFFFFF"/>
          </w:tcPr>
          <w:p w:rsidR="00134ED3" w:rsidRPr="00890467" w:rsidRDefault="00134ED3" w:rsidP="00640605">
            <w:pPr>
              <w:pStyle w:val="142"/>
              <w:ind w:leftChars="-32" w:left="90" w:rightChars="-20" w:right="-57" w:hangingChars="89" w:hanging="181"/>
              <w:jc w:val="both"/>
              <w:rPr>
                <w:color w:val="000000"/>
                <w:spacing w:val="-20"/>
              </w:rPr>
            </w:pPr>
            <w:r w:rsidRPr="00890467">
              <w:rPr>
                <w:rFonts w:hint="eastAsia"/>
                <w:color w:val="000000"/>
                <w:spacing w:val="-20"/>
              </w:rPr>
              <w:t>2.配合政府政策，汽、柴油產品價格產品價格未能隨國際市場調整，造成營收及盈餘減少</w:t>
            </w:r>
          </w:p>
        </w:tc>
        <w:tc>
          <w:tcPr>
            <w:tcW w:w="1274" w:type="dxa"/>
            <w:vMerge w:val="restart"/>
            <w:shd w:val="clear" w:color="auto" w:fill="FFFFFF"/>
            <w:vAlign w:val="center"/>
          </w:tcPr>
          <w:p w:rsidR="00134ED3" w:rsidRPr="00890467" w:rsidRDefault="00134ED3" w:rsidP="00640605">
            <w:pPr>
              <w:pStyle w:val="142"/>
              <w:ind w:rightChars="-19" w:right="-54"/>
              <w:jc w:val="right"/>
              <w:rPr>
                <w:color w:val="000000"/>
                <w:spacing w:val="-20"/>
              </w:rPr>
            </w:pPr>
            <w:r w:rsidRPr="00890467">
              <w:rPr>
                <w:color w:val="000000"/>
                <w:spacing w:val="-20"/>
              </w:rPr>
              <w:t>45,544,451</w:t>
            </w:r>
          </w:p>
        </w:tc>
        <w:tc>
          <w:tcPr>
            <w:tcW w:w="1384" w:type="dxa"/>
            <w:vMerge w:val="restart"/>
            <w:shd w:val="clear" w:color="auto" w:fill="FFFFFF"/>
            <w:vAlign w:val="center"/>
          </w:tcPr>
          <w:p w:rsidR="00134ED3" w:rsidRPr="00890467" w:rsidRDefault="00134ED3" w:rsidP="00640605">
            <w:pPr>
              <w:pStyle w:val="142"/>
              <w:ind w:rightChars="-19" w:right="-54"/>
              <w:jc w:val="right"/>
              <w:rPr>
                <w:color w:val="000000"/>
                <w:spacing w:val="-20"/>
              </w:rPr>
            </w:pPr>
            <w:r w:rsidRPr="00890467">
              <w:rPr>
                <w:color w:val="000000"/>
                <w:spacing w:val="-20"/>
              </w:rPr>
              <w:t>16,918,808</w:t>
            </w:r>
          </w:p>
        </w:tc>
      </w:tr>
      <w:tr w:rsidR="00134ED3" w:rsidRPr="00890467" w:rsidTr="00640605">
        <w:tc>
          <w:tcPr>
            <w:tcW w:w="448" w:type="dxa"/>
            <w:vMerge/>
            <w:shd w:val="clear" w:color="auto" w:fill="FFFFFF"/>
          </w:tcPr>
          <w:p w:rsidR="00134ED3" w:rsidRPr="00890467" w:rsidRDefault="00134ED3" w:rsidP="00640605">
            <w:pPr>
              <w:pStyle w:val="142"/>
              <w:ind w:left="566" w:firstLine="486"/>
              <w:rPr>
                <w:color w:val="000000"/>
                <w:spacing w:val="-20"/>
              </w:rPr>
            </w:pPr>
          </w:p>
        </w:tc>
        <w:tc>
          <w:tcPr>
            <w:tcW w:w="1316" w:type="dxa"/>
            <w:shd w:val="clear" w:color="auto" w:fill="FFFFFF"/>
          </w:tcPr>
          <w:p w:rsidR="00134ED3" w:rsidRPr="00890467" w:rsidRDefault="00134ED3" w:rsidP="00640605">
            <w:pPr>
              <w:pStyle w:val="142"/>
              <w:ind w:leftChars="-32" w:left="90" w:rightChars="-20" w:right="-57" w:hangingChars="89" w:hanging="181"/>
              <w:jc w:val="both"/>
              <w:rPr>
                <w:color w:val="000000"/>
                <w:spacing w:val="-20"/>
              </w:rPr>
            </w:pPr>
            <w:r>
              <w:rPr>
                <w:rFonts w:hint="eastAsia"/>
                <w:color w:val="000000"/>
                <w:spacing w:val="-20"/>
              </w:rPr>
              <w:t>3.</w:t>
            </w:r>
            <w:r w:rsidRPr="00890467">
              <w:rPr>
                <w:rFonts w:hint="eastAsia"/>
                <w:color w:val="000000"/>
                <w:spacing w:val="-20"/>
              </w:rPr>
              <w:t>配合政府政策造林</w:t>
            </w:r>
          </w:p>
        </w:tc>
        <w:tc>
          <w:tcPr>
            <w:tcW w:w="1344" w:type="dxa"/>
            <w:shd w:val="clear" w:color="auto" w:fill="FFFFFF"/>
            <w:vAlign w:val="center"/>
          </w:tcPr>
          <w:p w:rsidR="00134ED3" w:rsidRPr="00890467" w:rsidRDefault="00134ED3" w:rsidP="00640605">
            <w:pPr>
              <w:pStyle w:val="142"/>
              <w:ind w:rightChars="-19" w:right="-54"/>
              <w:jc w:val="right"/>
              <w:rPr>
                <w:color w:val="000000"/>
                <w:spacing w:val="-20"/>
              </w:rPr>
            </w:pPr>
            <w:r w:rsidRPr="00890467">
              <w:rPr>
                <w:rFonts w:hint="eastAsia"/>
                <w:color w:val="000000"/>
                <w:spacing w:val="-20"/>
              </w:rPr>
              <w:t>373</w:t>
            </w:r>
            <w:r w:rsidRPr="00890467">
              <w:rPr>
                <w:color w:val="000000"/>
                <w:spacing w:val="-20"/>
              </w:rPr>
              <w:t>,</w:t>
            </w:r>
            <w:r w:rsidRPr="00890467">
              <w:rPr>
                <w:rFonts w:hint="eastAsia"/>
                <w:color w:val="000000"/>
                <w:spacing w:val="-20"/>
              </w:rPr>
              <w:t>532</w:t>
            </w:r>
          </w:p>
        </w:tc>
        <w:tc>
          <w:tcPr>
            <w:tcW w:w="1246" w:type="dxa"/>
            <w:shd w:val="clear" w:color="auto" w:fill="FFFFFF"/>
            <w:vAlign w:val="center"/>
          </w:tcPr>
          <w:p w:rsidR="00134ED3" w:rsidRPr="00890467" w:rsidRDefault="00134ED3" w:rsidP="00640605">
            <w:pPr>
              <w:pStyle w:val="142"/>
              <w:ind w:rightChars="-19" w:right="-54"/>
              <w:jc w:val="right"/>
              <w:rPr>
                <w:color w:val="000000"/>
                <w:spacing w:val="-20"/>
              </w:rPr>
            </w:pPr>
            <w:r w:rsidRPr="00890467">
              <w:rPr>
                <w:color w:val="000000"/>
                <w:spacing w:val="-20"/>
              </w:rPr>
              <w:t>362,330</w:t>
            </w:r>
          </w:p>
        </w:tc>
        <w:tc>
          <w:tcPr>
            <w:tcW w:w="434" w:type="dxa"/>
            <w:vMerge/>
            <w:shd w:val="clear" w:color="auto" w:fill="FFFFFF"/>
          </w:tcPr>
          <w:p w:rsidR="00134ED3" w:rsidRPr="00890467" w:rsidRDefault="00134ED3" w:rsidP="00640605">
            <w:pPr>
              <w:pStyle w:val="142"/>
              <w:jc w:val="center"/>
              <w:rPr>
                <w:color w:val="000000"/>
                <w:spacing w:val="-20"/>
              </w:rPr>
            </w:pPr>
          </w:p>
        </w:tc>
        <w:tc>
          <w:tcPr>
            <w:tcW w:w="1357" w:type="dxa"/>
            <w:vMerge/>
            <w:shd w:val="clear" w:color="auto" w:fill="FFFFFF"/>
          </w:tcPr>
          <w:p w:rsidR="00134ED3" w:rsidRPr="00890467" w:rsidRDefault="00134ED3" w:rsidP="00640605">
            <w:pPr>
              <w:pStyle w:val="142"/>
              <w:jc w:val="center"/>
              <w:rPr>
                <w:color w:val="000000"/>
                <w:spacing w:val="-20"/>
              </w:rPr>
            </w:pPr>
          </w:p>
        </w:tc>
        <w:tc>
          <w:tcPr>
            <w:tcW w:w="1274" w:type="dxa"/>
            <w:vMerge/>
            <w:shd w:val="clear" w:color="auto" w:fill="FFFFFF"/>
            <w:vAlign w:val="center"/>
          </w:tcPr>
          <w:p w:rsidR="00134ED3" w:rsidRPr="00890467" w:rsidRDefault="00134ED3" w:rsidP="00640605">
            <w:pPr>
              <w:pStyle w:val="142"/>
              <w:ind w:rightChars="-19" w:right="-54"/>
              <w:jc w:val="right"/>
              <w:rPr>
                <w:color w:val="000000"/>
                <w:spacing w:val="-20"/>
              </w:rPr>
            </w:pPr>
          </w:p>
        </w:tc>
        <w:tc>
          <w:tcPr>
            <w:tcW w:w="1384" w:type="dxa"/>
            <w:vMerge/>
            <w:shd w:val="clear" w:color="auto" w:fill="FFFFFF"/>
            <w:vAlign w:val="center"/>
          </w:tcPr>
          <w:p w:rsidR="00134ED3" w:rsidRPr="00890467" w:rsidRDefault="00134ED3" w:rsidP="00640605">
            <w:pPr>
              <w:pStyle w:val="142"/>
              <w:ind w:rightChars="-19" w:right="-54"/>
              <w:jc w:val="right"/>
              <w:rPr>
                <w:color w:val="000000"/>
                <w:spacing w:val="-20"/>
              </w:rPr>
            </w:pPr>
          </w:p>
        </w:tc>
      </w:tr>
      <w:tr w:rsidR="00134ED3" w:rsidRPr="00890467" w:rsidTr="00640605">
        <w:tc>
          <w:tcPr>
            <w:tcW w:w="448" w:type="dxa"/>
            <w:vMerge/>
            <w:shd w:val="clear" w:color="auto" w:fill="FFFFFF"/>
          </w:tcPr>
          <w:p w:rsidR="00134ED3" w:rsidRPr="00890467" w:rsidRDefault="00134ED3" w:rsidP="00640605">
            <w:pPr>
              <w:pStyle w:val="142"/>
              <w:ind w:left="566" w:firstLine="486"/>
              <w:rPr>
                <w:color w:val="000000"/>
                <w:spacing w:val="-20"/>
              </w:rPr>
            </w:pPr>
          </w:p>
        </w:tc>
        <w:tc>
          <w:tcPr>
            <w:tcW w:w="1316" w:type="dxa"/>
            <w:shd w:val="clear" w:color="auto" w:fill="FFFFFF"/>
          </w:tcPr>
          <w:p w:rsidR="00134ED3" w:rsidRPr="00890467" w:rsidRDefault="00134ED3" w:rsidP="00640605">
            <w:pPr>
              <w:pStyle w:val="142"/>
              <w:ind w:leftChars="-27" w:left="-76" w:rightChars="-20" w:right="-57"/>
              <w:jc w:val="both"/>
              <w:rPr>
                <w:color w:val="000000"/>
                <w:spacing w:val="-20"/>
              </w:rPr>
            </w:pPr>
            <w:r w:rsidRPr="00890467">
              <w:rPr>
                <w:rFonts w:hint="eastAsia"/>
                <w:color w:val="000000"/>
                <w:spacing w:val="-20"/>
              </w:rPr>
              <w:t>其他</w:t>
            </w:r>
          </w:p>
        </w:tc>
        <w:tc>
          <w:tcPr>
            <w:tcW w:w="1344" w:type="dxa"/>
            <w:shd w:val="clear" w:color="auto" w:fill="FFFFFF"/>
            <w:vAlign w:val="center"/>
          </w:tcPr>
          <w:p w:rsidR="00134ED3" w:rsidRPr="00890467" w:rsidRDefault="00134ED3" w:rsidP="00640605">
            <w:pPr>
              <w:pStyle w:val="142"/>
              <w:ind w:rightChars="-19" w:right="-54"/>
              <w:jc w:val="right"/>
              <w:rPr>
                <w:color w:val="000000"/>
                <w:spacing w:val="-20"/>
              </w:rPr>
            </w:pPr>
            <w:r w:rsidRPr="00890467">
              <w:rPr>
                <w:rFonts w:hint="eastAsia"/>
                <w:color w:val="000000"/>
                <w:spacing w:val="-20"/>
              </w:rPr>
              <w:t>2</w:t>
            </w:r>
            <w:r w:rsidRPr="00890467">
              <w:rPr>
                <w:color w:val="000000"/>
                <w:spacing w:val="-20"/>
              </w:rPr>
              <w:t>76,602</w:t>
            </w:r>
          </w:p>
        </w:tc>
        <w:tc>
          <w:tcPr>
            <w:tcW w:w="1246" w:type="dxa"/>
            <w:shd w:val="clear" w:color="auto" w:fill="FFFFFF"/>
            <w:vAlign w:val="center"/>
          </w:tcPr>
          <w:p w:rsidR="00134ED3" w:rsidRPr="00890467" w:rsidRDefault="00134ED3" w:rsidP="00640605">
            <w:pPr>
              <w:pStyle w:val="142"/>
              <w:ind w:rightChars="-19" w:right="-54"/>
              <w:jc w:val="right"/>
              <w:rPr>
                <w:color w:val="000000"/>
                <w:spacing w:val="-20"/>
              </w:rPr>
            </w:pPr>
            <w:r w:rsidRPr="00890467">
              <w:rPr>
                <w:rFonts w:hint="eastAsia"/>
                <w:color w:val="000000"/>
                <w:spacing w:val="-20"/>
              </w:rPr>
              <w:t>189</w:t>
            </w:r>
            <w:r w:rsidRPr="00890467">
              <w:rPr>
                <w:color w:val="000000"/>
                <w:spacing w:val="-20"/>
              </w:rPr>
              <w:t>,</w:t>
            </w:r>
            <w:r w:rsidRPr="00890467">
              <w:rPr>
                <w:rFonts w:hint="eastAsia"/>
                <w:color w:val="000000"/>
                <w:spacing w:val="-20"/>
              </w:rPr>
              <w:t>735</w:t>
            </w:r>
          </w:p>
        </w:tc>
        <w:tc>
          <w:tcPr>
            <w:tcW w:w="434" w:type="dxa"/>
            <w:vMerge/>
            <w:shd w:val="clear" w:color="auto" w:fill="FFFFFF"/>
          </w:tcPr>
          <w:p w:rsidR="00134ED3" w:rsidRPr="00890467" w:rsidRDefault="00134ED3" w:rsidP="00640605">
            <w:pPr>
              <w:pStyle w:val="142"/>
              <w:jc w:val="center"/>
              <w:rPr>
                <w:color w:val="000000"/>
                <w:spacing w:val="-20"/>
              </w:rPr>
            </w:pPr>
          </w:p>
        </w:tc>
        <w:tc>
          <w:tcPr>
            <w:tcW w:w="1357" w:type="dxa"/>
            <w:shd w:val="clear" w:color="auto" w:fill="FFFFFF"/>
          </w:tcPr>
          <w:p w:rsidR="00134ED3" w:rsidRPr="00890467" w:rsidRDefault="00134ED3" w:rsidP="00640605">
            <w:pPr>
              <w:pStyle w:val="142"/>
              <w:ind w:leftChars="-27" w:left="-76" w:rightChars="-20" w:right="-57"/>
              <w:jc w:val="both"/>
              <w:rPr>
                <w:color w:val="000000"/>
                <w:spacing w:val="-20"/>
              </w:rPr>
            </w:pPr>
            <w:r w:rsidRPr="00890467">
              <w:rPr>
                <w:rFonts w:hint="eastAsia"/>
                <w:color w:val="000000"/>
                <w:spacing w:val="-20"/>
              </w:rPr>
              <w:t>其他</w:t>
            </w:r>
          </w:p>
        </w:tc>
        <w:tc>
          <w:tcPr>
            <w:tcW w:w="1274" w:type="dxa"/>
            <w:shd w:val="clear" w:color="auto" w:fill="FFFFFF"/>
            <w:vAlign w:val="center"/>
          </w:tcPr>
          <w:p w:rsidR="00134ED3" w:rsidRPr="00890467" w:rsidRDefault="00134ED3" w:rsidP="00640605">
            <w:pPr>
              <w:pStyle w:val="142"/>
              <w:ind w:rightChars="-19" w:right="-54"/>
              <w:jc w:val="right"/>
              <w:rPr>
                <w:color w:val="000000"/>
                <w:spacing w:val="-20"/>
              </w:rPr>
            </w:pPr>
            <w:r w:rsidRPr="00890467">
              <w:rPr>
                <w:color w:val="000000"/>
                <w:spacing w:val="-20"/>
              </w:rPr>
              <w:t>10,280,387</w:t>
            </w:r>
          </w:p>
        </w:tc>
        <w:tc>
          <w:tcPr>
            <w:tcW w:w="1384" w:type="dxa"/>
            <w:shd w:val="clear" w:color="auto" w:fill="FFFFFF"/>
            <w:vAlign w:val="center"/>
          </w:tcPr>
          <w:p w:rsidR="00134ED3" w:rsidRPr="00890467" w:rsidRDefault="00134ED3" w:rsidP="00640605">
            <w:pPr>
              <w:pStyle w:val="142"/>
              <w:ind w:rightChars="-19" w:right="-54"/>
              <w:jc w:val="right"/>
              <w:rPr>
                <w:color w:val="000000"/>
                <w:spacing w:val="-20"/>
              </w:rPr>
            </w:pPr>
            <w:r w:rsidRPr="00890467">
              <w:rPr>
                <w:color w:val="000000"/>
                <w:spacing w:val="-20"/>
              </w:rPr>
              <w:t>14,952,693</w:t>
            </w:r>
          </w:p>
        </w:tc>
      </w:tr>
      <w:tr w:rsidR="00134ED3" w:rsidRPr="00890467" w:rsidTr="00640605">
        <w:tc>
          <w:tcPr>
            <w:tcW w:w="448" w:type="dxa"/>
            <w:vMerge/>
            <w:tcBorders>
              <w:bottom w:val="double" w:sz="4" w:space="0" w:color="auto"/>
            </w:tcBorders>
            <w:shd w:val="clear" w:color="auto" w:fill="FFFFFF"/>
          </w:tcPr>
          <w:p w:rsidR="00134ED3" w:rsidRPr="00890467" w:rsidRDefault="00134ED3" w:rsidP="00640605">
            <w:pPr>
              <w:pStyle w:val="142"/>
              <w:ind w:left="566" w:firstLine="486"/>
              <w:rPr>
                <w:color w:val="000000"/>
                <w:spacing w:val="-20"/>
              </w:rPr>
            </w:pPr>
          </w:p>
        </w:tc>
        <w:tc>
          <w:tcPr>
            <w:tcW w:w="1316" w:type="dxa"/>
            <w:tcBorders>
              <w:bottom w:val="double" w:sz="4" w:space="0" w:color="auto"/>
            </w:tcBorders>
            <w:shd w:val="clear" w:color="auto" w:fill="FFFFFF"/>
            <w:vAlign w:val="center"/>
          </w:tcPr>
          <w:p w:rsidR="00134ED3" w:rsidRPr="00890467" w:rsidRDefault="00134ED3" w:rsidP="00640605">
            <w:pPr>
              <w:pStyle w:val="142"/>
              <w:ind w:leftChars="-27" w:left="-76" w:rightChars="-20" w:right="-57"/>
              <w:jc w:val="both"/>
              <w:rPr>
                <w:b/>
                <w:bCs/>
                <w:color w:val="000000"/>
                <w:spacing w:val="-20"/>
              </w:rPr>
            </w:pPr>
            <w:r w:rsidRPr="00890467">
              <w:rPr>
                <w:rFonts w:hint="eastAsia"/>
                <w:b/>
                <w:bCs/>
                <w:color w:val="000000"/>
                <w:spacing w:val="-20"/>
              </w:rPr>
              <w:t>合計</w:t>
            </w:r>
          </w:p>
        </w:tc>
        <w:tc>
          <w:tcPr>
            <w:tcW w:w="1344" w:type="dxa"/>
            <w:tcBorders>
              <w:bottom w:val="double" w:sz="4" w:space="0" w:color="auto"/>
            </w:tcBorders>
            <w:shd w:val="clear" w:color="auto" w:fill="FFFFFF"/>
            <w:vAlign w:val="center"/>
          </w:tcPr>
          <w:p w:rsidR="00134ED3" w:rsidRPr="00890467" w:rsidRDefault="00134ED3" w:rsidP="00640605">
            <w:pPr>
              <w:pStyle w:val="142"/>
              <w:ind w:rightChars="-19" w:right="-54"/>
              <w:jc w:val="right"/>
              <w:rPr>
                <w:b/>
                <w:bCs/>
                <w:color w:val="000000"/>
                <w:spacing w:val="-20"/>
              </w:rPr>
            </w:pPr>
            <w:r w:rsidRPr="00890467">
              <w:rPr>
                <w:b/>
                <w:bCs/>
                <w:color w:val="000000"/>
                <w:spacing w:val="-20"/>
              </w:rPr>
              <w:t>1,959,160</w:t>
            </w:r>
          </w:p>
        </w:tc>
        <w:tc>
          <w:tcPr>
            <w:tcW w:w="1246" w:type="dxa"/>
            <w:tcBorders>
              <w:bottom w:val="double" w:sz="4" w:space="0" w:color="auto"/>
            </w:tcBorders>
            <w:shd w:val="clear" w:color="auto" w:fill="FFFFFF"/>
            <w:vAlign w:val="center"/>
          </w:tcPr>
          <w:p w:rsidR="00134ED3" w:rsidRPr="00890467" w:rsidRDefault="00134ED3" w:rsidP="00640605">
            <w:pPr>
              <w:pStyle w:val="142"/>
              <w:ind w:rightChars="-19" w:right="-54"/>
              <w:jc w:val="right"/>
              <w:rPr>
                <w:b/>
                <w:bCs/>
                <w:color w:val="000000"/>
                <w:spacing w:val="-20"/>
              </w:rPr>
            </w:pPr>
            <w:r w:rsidRPr="00890467">
              <w:rPr>
                <w:b/>
                <w:bCs/>
                <w:color w:val="000000"/>
                <w:spacing w:val="-20"/>
              </w:rPr>
              <w:t>1,30</w:t>
            </w:r>
            <w:r w:rsidRPr="00890467">
              <w:rPr>
                <w:rFonts w:hint="eastAsia"/>
                <w:b/>
                <w:bCs/>
                <w:color w:val="000000"/>
                <w:spacing w:val="-20"/>
              </w:rPr>
              <w:t>6</w:t>
            </w:r>
            <w:r w:rsidRPr="00890467">
              <w:rPr>
                <w:b/>
                <w:bCs/>
                <w:color w:val="000000"/>
                <w:spacing w:val="-20"/>
              </w:rPr>
              <w:t>,</w:t>
            </w:r>
            <w:r w:rsidRPr="00890467">
              <w:rPr>
                <w:rFonts w:hint="eastAsia"/>
                <w:b/>
                <w:bCs/>
                <w:color w:val="000000"/>
                <w:spacing w:val="-20"/>
              </w:rPr>
              <w:t>297</w:t>
            </w:r>
          </w:p>
        </w:tc>
        <w:tc>
          <w:tcPr>
            <w:tcW w:w="434" w:type="dxa"/>
            <w:vMerge/>
            <w:tcBorders>
              <w:bottom w:val="double" w:sz="4" w:space="0" w:color="auto"/>
            </w:tcBorders>
            <w:shd w:val="clear" w:color="auto" w:fill="FFFFFF"/>
          </w:tcPr>
          <w:p w:rsidR="00134ED3" w:rsidRPr="00890467" w:rsidRDefault="00134ED3" w:rsidP="00640605">
            <w:pPr>
              <w:pStyle w:val="142"/>
              <w:ind w:left="566" w:firstLine="486"/>
              <w:rPr>
                <w:color w:val="000000"/>
                <w:spacing w:val="-20"/>
              </w:rPr>
            </w:pPr>
          </w:p>
        </w:tc>
        <w:tc>
          <w:tcPr>
            <w:tcW w:w="1357" w:type="dxa"/>
            <w:tcBorders>
              <w:bottom w:val="double" w:sz="4" w:space="0" w:color="auto"/>
            </w:tcBorders>
            <w:shd w:val="clear" w:color="auto" w:fill="FFFFFF"/>
            <w:vAlign w:val="center"/>
          </w:tcPr>
          <w:p w:rsidR="00134ED3" w:rsidRPr="00890467" w:rsidRDefault="00134ED3" w:rsidP="00640605">
            <w:pPr>
              <w:pStyle w:val="142"/>
              <w:ind w:leftChars="-27" w:left="-76" w:rightChars="-20" w:right="-57"/>
              <w:jc w:val="both"/>
              <w:rPr>
                <w:b/>
                <w:bCs/>
                <w:color w:val="000000"/>
                <w:spacing w:val="-20"/>
              </w:rPr>
            </w:pPr>
            <w:r w:rsidRPr="00890467">
              <w:rPr>
                <w:rFonts w:hint="eastAsia"/>
                <w:b/>
                <w:bCs/>
                <w:color w:val="000000"/>
                <w:spacing w:val="-20"/>
              </w:rPr>
              <w:t>合計</w:t>
            </w:r>
          </w:p>
        </w:tc>
        <w:tc>
          <w:tcPr>
            <w:tcW w:w="1274" w:type="dxa"/>
            <w:tcBorders>
              <w:bottom w:val="double" w:sz="4" w:space="0" w:color="auto"/>
            </w:tcBorders>
            <w:shd w:val="clear" w:color="auto" w:fill="FFFFFF"/>
            <w:vAlign w:val="center"/>
          </w:tcPr>
          <w:p w:rsidR="00134ED3" w:rsidRPr="00890467" w:rsidRDefault="00134ED3" w:rsidP="00640605">
            <w:pPr>
              <w:pStyle w:val="142"/>
              <w:ind w:rightChars="-19" w:right="-54"/>
              <w:jc w:val="right"/>
              <w:rPr>
                <w:b/>
                <w:bCs/>
                <w:color w:val="000000"/>
                <w:spacing w:val="-20"/>
              </w:rPr>
            </w:pPr>
            <w:r w:rsidRPr="00890467">
              <w:rPr>
                <w:b/>
                <w:bCs/>
                <w:color w:val="000000"/>
                <w:spacing w:val="-20"/>
              </w:rPr>
              <w:t>266,512,036</w:t>
            </w:r>
          </w:p>
        </w:tc>
        <w:tc>
          <w:tcPr>
            <w:tcW w:w="1384" w:type="dxa"/>
            <w:tcBorders>
              <w:bottom w:val="double" w:sz="4" w:space="0" w:color="auto"/>
            </w:tcBorders>
            <w:shd w:val="clear" w:color="auto" w:fill="FFFFFF"/>
            <w:vAlign w:val="center"/>
          </w:tcPr>
          <w:p w:rsidR="00134ED3" w:rsidRPr="00890467" w:rsidRDefault="00134ED3" w:rsidP="00640605">
            <w:pPr>
              <w:pStyle w:val="142"/>
              <w:ind w:rightChars="-19" w:right="-54"/>
              <w:jc w:val="right"/>
              <w:rPr>
                <w:b/>
                <w:bCs/>
                <w:color w:val="000000"/>
                <w:spacing w:val="-20"/>
              </w:rPr>
            </w:pPr>
            <w:r w:rsidRPr="00890467">
              <w:rPr>
                <w:b/>
                <w:bCs/>
                <w:color w:val="000000"/>
                <w:spacing w:val="-20"/>
              </w:rPr>
              <w:t>84,196,313</w:t>
            </w:r>
          </w:p>
        </w:tc>
      </w:tr>
      <w:tr w:rsidR="00134ED3" w:rsidRPr="00890467" w:rsidTr="00640605">
        <w:tc>
          <w:tcPr>
            <w:tcW w:w="1764" w:type="dxa"/>
            <w:gridSpan w:val="2"/>
            <w:tcBorders>
              <w:top w:val="double" w:sz="4" w:space="0" w:color="auto"/>
            </w:tcBorders>
            <w:shd w:val="clear" w:color="auto" w:fill="FFFFFF"/>
            <w:vAlign w:val="center"/>
          </w:tcPr>
          <w:p w:rsidR="00134ED3" w:rsidRPr="00890467" w:rsidRDefault="00134ED3" w:rsidP="00640605">
            <w:pPr>
              <w:pStyle w:val="142"/>
              <w:jc w:val="center"/>
              <w:rPr>
                <w:color w:val="000000"/>
                <w:spacing w:val="-20"/>
              </w:rPr>
            </w:pPr>
            <w:r w:rsidRPr="00890467">
              <w:rPr>
                <w:rFonts w:hint="eastAsia"/>
                <w:color w:val="000000"/>
                <w:spacing w:val="-20"/>
              </w:rPr>
              <w:t>項目</w:t>
            </w:r>
          </w:p>
        </w:tc>
        <w:tc>
          <w:tcPr>
            <w:tcW w:w="1344" w:type="dxa"/>
            <w:tcBorders>
              <w:top w:val="double" w:sz="4" w:space="0" w:color="auto"/>
              <w:bottom w:val="single" w:sz="4" w:space="0" w:color="auto"/>
            </w:tcBorders>
            <w:shd w:val="clear" w:color="auto" w:fill="FFFFFF"/>
            <w:vAlign w:val="center"/>
          </w:tcPr>
          <w:p w:rsidR="00134ED3" w:rsidRPr="00890467" w:rsidRDefault="00134ED3" w:rsidP="00640605">
            <w:pPr>
              <w:pStyle w:val="142"/>
              <w:jc w:val="center"/>
              <w:rPr>
                <w:color w:val="000000"/>
                <w:spacing w:val="-20"/>
              </w:rPr>
            </w:pPr>
            <w:r w:rsidRPr="00890467">
              <w:rPr>
                <w:rFonts w:hint="eastAsia"/>
                <w:color w:val="000000"/>
                <w:spacing w:val="-20"/>
              </w:rPr>
              <w:t>111年度</w:t>
            </w:r>
          </w:p>
        </w:tc>
        <w:tc>
          <w:tcPr>
            <w:tcW w:w="1246" w:type="dxa"/>
            <w:tcBorders>
              <w:top w:val="double" w:sz="4" w:space="0" w:color="auto"/>
              <w:bottom w:val="single" w:sz="4" w:space="0" w:color="auto"/>
            </w:tcBorders>
            <w:shd w:val="clear" w:color="auto" w:fill="FFFFFF"/>
            <w:vAlign w:val="center"/>
          </w:tcPr>
          <w:p w:rsidR="00134ED3" w:rsidRPr="00890467" w:rsidRDefault="00134ED3" w:rsidP="00640605">
            <w:pPr>
              <w:pStyle w:val="142"/>
              <w:jc w:val="center"/>
              <w:rPr>
                <w:color w:val="000000"/>
                <w:spacing w:val="-20"/>
              </w:rPr>
            </w:pPr>
            <w:r w:rsidRPr="00890467">
              <w:rPr>
                <w:rFonts w:hint="eastAsia"/>
                <w:color w:val="000000"/>
                <w:spacing w:val="-20"/>
              </w:rPr>
              <w:t>112年度</w:t>
            </w:r>
          </w:p>
        </w:tc>
        <w:tc>
          <w:tcPr>
            <w:tcW w:w="434" w:type="dxa"/>
            <w:vMerge w:val="restart"/>
            <w:tcBorders>
              <w:top w:val="double" w:sz="4" w:space="0" w:color="auto"/>
            </w:tcBorders>
            <w:shd w:val="clear" w:color="auto" w:fill="FFFFFF"/>
            <w:vAlign w:val="center"/>
          </w:tcPr>
          <w:p w:rsidR="00134ED3" w:rsidRPr="00890467" w:rsidRDefault="00134ED3" w:rsidP="00640605">
            <w:pPr>
              <w:pStyle w:val="142"/>
              <w:rPr>
                <w:b/>
                <w:bCs/>
                <w:color w:val="000000"/>
                <w:spacing w:val="-20"/>
              </w:rPr>
            </w:pPr>
            <w:r w:rsidRPr="00890467">
              <w:rPr>
                <w:rFonts w:hint="eastAsia"/>
                <w:b/>
                <w:bCs/>
                <w:color w:val="000000"/>
                <w:spacing w:val="-20"/>
              </w:rPr>
              <w:t>台水</w:t>
            </w:r>
          </w:p>
        </w:tc>
        <w:tc>
          <w:tcPr>
            <w:tcW w:w="1357" w:type="dxa"/>
            <w:tcBorders>
              <w:top w:val="double" w:sz="4" w:space="0" w:color="auto"/>
              <w:bottom w:val="single" w:sz="4" w:space="0" w:color="auto"/>
            </w:tcBorders>
            <w:shd w:val="clear" w:color="auto" w:fill="FFFFFF"/>
            <w:vAlign w:val="center"/>
          </w:tcPr>
          <w:p w:rsidR="00134ED3" w:rsidRPr="00890467" w:rsidRDefault="00134ED3" w:rsidP="00640605">
            <w:pPr>
              <w:pStyle w:val="142"/>
              <w:jc w:val="center"/>
              <w:rPr>
                <w:color w:val="000000"/>
                <w:spacing w:val="-20"/>
              </w:rPr>
            </w:pPr>
            <w:r w:rsidRPr="00890467">
              <w:rPr>
                <w:rFonts w:hint="eastAsia"/>
                <w:color w:val="000000"/>
                <w:spacing w:val="-20"/>
              </w:rPr>
              <w:t>項目</w:t>
            </w:r>
          </w:p>
        </w:tc>
        <w:tc>
          <w:tcPr>
            <w:tcW w:w="1274" w:type="dxa"/>
            <w:tcBorders>
              <w:top w:val="double" w:sz="4" w:space="0" w:color="auto"/>
              <w:bottom w:val="single" w:sz="4" w:space="0" w:color="auto"/>
            </w:tcBorders>
            <w:shd w:val="clear" w:color="auto" w:fill="FFFFFF"/>
            <w:vAlign w:val="center"/>
          </w:tcPr>
          <w:p w:rsidR="00134ED3" w:rsidRPr="00890467" w:rsidRDefault="00134ED3" w:rsidP="00640605">
            <w:pPr>
              <w:pStyle w:val="142"/>
              <w:jc w:val="center"/>
              <w:rPr>
                <w:color w:val="000000"/>
                <w:spacing w:val="-20"/>
              </w:rPr>
            </w:pPr>
            <w:r w:rsidRPr="00890467">
              <w:rPr>
                <w:rFonts w:hint="eastAsia"/>
                <w:color w:val="000000"/>
                <w:spacing w:val="-20"/>
              </w:rPr>
              <w:t>111年度</w:t>
            </w:r>
          </w:p>
        </w:tc>
        <w:tc>
          <w:tcPr>
            <w:tcW w:w="1384" w:type="dxa"/>
            <w:tcBorders>
              <w:top w:val="double" w:sz="4" w:space="0" w:color="auto"/>
              <w:bottom w:val="single" w:sz="4" w:space="0" w:color="auto"/>
            </w:tcBorders>
            <w:shd w:val="clear" w:color="auto" w:fill="FFFFFF"/>
            <w:vAlign w:val="center"/>
          </w:tcPr>
          <w:p w:rsidR="00134ED3" w:rsidRPr="00890467" w:rsidRDefault="00134ED3" w:rsidP="00640605">
            <w:pPr>
              <w:pStyle w:val="142"/>
              <w:jc w:val="center"/>
              <w:rPr>
                <w:color w:val="000000"/>
                <w:spacing w:val="-20"/>
              </w:rPr>
            </w:pPr>
            <w:r w:rsidRPr="00890467">
              <w:rPr>
                <w:rFonts w:hint="eastAsia"/>
                <w:color w:val="000000"/>
                <w:spacing w:val="-20"/>
              </w:rPr>
              <w:t>112年度</w:t>
            </w:r>
          </w:p>
        </w:tc>
      </w:tr>
      <w:tr w:rsidR="00134ED3" w:rsidRPr="00890467" w:rsidTr="00640605">
        <w:tc>
          <w:tcPr>
            <w:tcW w:w="448" w:type="dxa"/>
            <w:vMerge w:val="restart"/>
            <w:shd w:val="clear" w:color="auto" w:fill="FFFFFF"/>
            <w:vAlign w:val="center"/>
          </w:tcPr>
          <w:p w:rsidR="00134ED3" w:rsidRPr="00890467" w:rsidRDefault="00134ED3" w:rsidP="00640605">
            <w:pPr>
              <w:pStyle w:val="142"/>
              <w:rPr>
                <w:b/>
                <w:bCs/>
                <w:color w:val="000000"/>
                <w:spacing w:val="-20"/>
              </w:rPr>
            </w:pPr>
            <w:r w:rsidRPr="00890467">
              <w:rPr>
                <w:rFonts w:hint="eastAsia"/>
                <w:b/>
                <w:bCs/>
                <w:color w:val="000000"/>
                <w:spacing w:val="-20"/>
              </w:rPr>
              <w:t>台電</w:t>
            </w:r>
          </w:p>
        </w:tc>
        <w:tc>
          <w:tcPr>
            <w:tcW w:w="1316" w:type="dxa"/>
            <w:tcBorders>
              <w:top w:val="single" w:sz="4" w:space="0" w:color="auto"/>
              <w:bottom w:val="single" w:sz="4" w:space="0" w:color="auto"/>
            </w:tcBorders>
            <w:shd w:val="clear" w:color="auto" w:fill="FFFFFF"/>
          </w:tcPr>
          <w:p w:rsidR="00134ED3" w:rsidRPr="00890467" w:rsidRDefault="00134ED3" w:rsidP="00640605">
            <w:pPr>
              <w:pStyle w:val="142"/>
              <w:ind w:leftChars="-32" w:left="90" w:rightChars="-20" w:right="-57" w:hangingChars="89" w:hanging="181"/>
              <w:jc w:val="both"/>
              <w:rPr>
                <w:color w:val="000000"/>
                <w:spacing w:val="-20"/>
              </w:rPr>
            </w:pPr>
            <w:r w:rsidRPr="00890467">
              <w:rPr>
                <w:rFonts w:hint="eastAsia"/>
                <w:color w:val="000000"/>
                <w:spacing w:val="-20"/>
              </w:rPr>
              <w:t>1.配合電價費率計算公式所訂漲幅上限，成本上漲超過漲幅上限部分所減少之電費收入影響數</w:t>
            </w:r>
          </w:p>
        </w:tc>
        <w:tc>
          <w:tcPr>
            <w:tcW w:w="1344" w:type="dxa"/>
            <w:tcBorders>
              <w:top w:val="single" w:sz="4" w:space="0" w:color="auto"/>
              <w:bottom w:val="single" w:sz="4" w:space="0" w:color="auto"/>
            </w:tcBorders>
            <w:shd w:val="clear" w:color="auto" w:fill="FFFFFF"/>
            <w:vAlign w:val="center"/>
          </w:tcPr>
          <w:p w:rsidR="00134ED3" w:rsidRPr="00890467" w:rsidRDefault="00134ED3" w:rsidP="00640605">
            <w:pPr>
              <w:pStyle w:val="142"/>
              <w:ind w:rightChars="-19" w:right="-54"/>
              <w:jc w:val="right"/>
              <w:rPr>
                <w:color w:val="000000"/>
                <w:spacing w:val="-20"/>
              </w:rPr>
            </w:pPr>
            <w:r w:rsidRPr="00890467">
              <w:rPr>
                <w:rFonts w:hint="eastAsia"/>
                <w:color w:val="000000"/>
                <w:spacing w:val="-20"/>
              </w:rPr>
              <w:t>2</w:t>
            </w:r>
            <w:r w:rsidRPr="00890467">
              <w:rPr>
                <w:color w:val="000000"/>
                <w:spacing w:val="-20"/>
              </w:rPr>
              <w:t>79,804,033</w:t>
            </w:r>
          </w:p>
        </w:tc>
        <w:tc>
          <w:tcPr>
            <w:tcW w:w="1246" w:type="dxa"/>
            <w:tcBorders>
              <w:top w:val="single" w:sz="4" w:space="0" w:color="auto"/>
              <w:bottom w:val="single" w:sz="4" w:space="0" w:color="auto"/>
            </w:tcBorders>
            <w:shd w:val="clear" w:color="auto" w:fill="FFFFFF"/>
            <w:vAlign w:val="center"/>
          </w:tcPr>
          <w:p w:rsidR="00134ED3" w:rsidRPr="00890467" w:rsidRDefault="00134ED3" w:rsidP="00640605">
            <w:pPr>
              <w:pStyle w:val="142"/>
              <w:ind w:leftChars="-30" w:left="-85" w:rightChars="-19" w:right="-54"/>
              <w:jc w:val="right"/>
              <w:rPr>
                <w:color w:val="000000"/>
                <w:spacing w:val="-20"/>
              </w:rPr>
            </w:pPr>
            <w:r w:rsidRPr="00890467">
              <w:rPr>
                <w:rFonts w:hint="eastAsia"/>
                <w:color w:val="000000"/>
                <w:spacing w:val="-20"/>
              </w:rPr>
              <w:t>2</w:t>
            </w:r>
            <w:r w:rsidRPr="00890467">
              <w:rPr>
                <w:color w:val="000000"/>
                <w:spacing w:val="-20"/>
              </w:rPr>
              <w:t>30,471,865</w:t>
            </w:r>
          </w:p>
        </w:tc>
        <w:tc>
          <w:tcPr>
            <w:tcW w:w="434" w:type="dxa"/>
            <w:vMerge/>
            <w:shd w:val="clear" w:color="auto" w:fill="FFFFFF"/>
          </w:tcPr>
          <w:p w:rsidR="00134ED3" w:rsidRPr="00890467" w:rsidRDefault="00134ED3" w:rsidP="00640605">
            <w:pPr>
              <w:pStyle w:val="142"/>
              <w:ind w:left="566" w:firstLine="486"/>
              <w:rPr>
                <w:color w:val="000000"/>
                <w:spacing w:val="-20"/>
              </w:rPr>
            </w:pPr>
          </w:p>
        </w:tc>
        <w:tc>
          <w:tcPr>
            <w:tcW w:w="1357" w:type="dxa"/>
            <w:tcBorders>
              <w:top w:val="single" w:sz="4" w:space="0" w:color="auto"/>
              <w:bottom w:val="single" w:sz="4" w:space="0" w:color="auto"/>
            </w:tcBorders>
            <w:shd w:val="clear" w:color="auto" w:fill="FFFFFF"/>
            <w:vAlign w:val="center"/>
          </w:tcPr>
          <w:p w:rsidR="00134ED3" w:rsidRPr="00890467" w:rsidRDefault="00134ED3" w:rsidP="00640605">
            <w:pPr>
              <w:pStyle w:val="142"/>
              <w:ind w:leftChars="-32" w:left="90" w:rightChars="-20" w:right="-57" w:hangingChars="89" w:hanging="181"/>
              <w:jc w:val="both"/>
              <w:rPr>
                <w:color w:val="000000"/>
                <w:spacing w:val="-20"/>
              </w:rPr>
            </w:pPr>
            <w:r w:rsidRPr="00890467">
              <w:rPr>
                <w:rFonts w:hint="eastAsia"/>
                <w:color w:val="000000"/>
                <w:spacing w:val="-20"/>
              </w:rPr>
              <w:t>1.水價未調整，影響盈餘金額</w:t>
            </w:r>
          </w:p>
        </w:tc>
        <w:tc>
          <w:tcPr>
            <w:tcW w:w="1274" w:type="dxa"/>
            <w:tcBorders>
              <w:top w:val="single" w:sz="4" w:space="0" w:color="auto"/>
              <w:bottom w:val="single" w:sz="4" w:space="0" w:color="auto"/>
            </w:tcBorders>
            <w:shd w:val="clear" w:color="auto" w:fill="FFFFFF"/>
            <w:vAlign w:val="center"/>
          </w:tcPr>
          <w:p w:rsidR="00134ED3" w:rsidRPr="00890467" w:rsidRDefault="00134ED3" w:rsidP="00640605">
            <w:pPr>
              <w:pStyle w:val="142"/>
              <w:ind w:rightChars="-19" w:right="-54"/>
              <w:jc w:val="right"/>
              <w:rPr>
                <w:color w:val="000000"/>
                <w:spacing w:val="-20"/>
              </w:rPr>
            </w:pPr>
            <w:r w:rsidRPr="00890467">
              <w:rPr>
                <w:color w:val="000000"/>
                <w:spacing w:val="-20"/>
              </w:rPr>
              <w:t>1,599,994</w:t>
            </w:r>
          </w:p>
        </w:tc>
        <w:tc>
          <w:tcPr>
            <w:tcW w:w="1384" w:type="dxa"/>
            <w:tcBorders>
              <w:top w:val="single" w:sz="4" w:space="0" w:color="auto"/>
              <w:bottom w:val="single" w:sz="4" w:space="0" w:color="auto"/>
            </w:tcBorders>
            <w:shd w:val="clear" w:color="auto" w:fill="FFFFFF"/>
            <w:vAlign w:val="center"/>
          </w:tcPr>
          <w:p w:rsidR="00134ED3" w:rsidRPr="00890467" w:rsidRDefault="00134ED3" w:rsidP="00640605">
            <w:pPr>
              <w:pStyle w:val="142"/>
              <w:ind w:rightChars="-19" w:right="-54"/>
              <w:jc w:val="right"/>
              <w:rPr>
                <w:color w:val="000000"/>
                <w:spacing w:val="-20"/>
              </w:rPr>
            </w:pPr>
            <w:r w:rsidRPr="00890467">
              <w:rPr>
                <w:color w:val="000000"/>
                <w:spacing w:val="-20"/>
              </w:rPr>
              <w:t>7,</w:t>
            </w:r>
            <w:r w:rsidRPr="00890467">
              <w:rPr>
                <w:rFonts w:hint="eastAsia"/>
                <w:color w:val="000000"/>
                <w:spacing w:val="-20"/>
              </w:rPr>
              <w:t>166</w:t>
            </w:r>
            <w:r w:rsidRPr="00890467">
              <w:rPr>
                <w:color w:val="000000"/>
                <w:spacing w:val="-20"/>
              </w:rPr>
              <w:t>,</w:t>
            </w:r>
            <w:r w:rsidRPr="00890467">
              <w:rPr>
                <w:rFonts w:hint="eastAsia"/>
                <w:color w:val="000000"/>
                <w:spacing w:val="-20"/>
              </w:rPr>
              <w:t>749</w:t>
            </w:r>
          </w:p>
        </w:tc>
      </w:tr>
      <w:tr w:rsidR="00134ED3" w:rsidRPr="00890467" w:rsidTr="00640605">
        <w:tc>
          <w:tcPr>
            <w:tcW w:w="448" w:type="dxa"/>
            <w:vMerge/>
            <w:shd w:val="clear" w:color="auto" w:fill="FFFFFF"/>
          </w:tcPr>
          <w:p w:rsidR="00134ED3" w:rsidRPr="00890467" w:rsidRDefault="00134ED3" w:rsidP="00640605">
            <w:pPr>
              <w:pStyle w:val="142"/>
              <w:ind w:left="566" w:firstLine="486"/>
              <w:rPr>
                <w:color w:val="000000"/>
                <w:spacing w:val="-20"/>
              </w:rPr>
            </w:pPr>
          </w:p>
        </w:tc>
        <w:tc>
          <w:tcPr>
            <w:tcW w:w="1316" w:type="dxa"/>
            <w:vMerge w:val="restart"/>
            <w:tcBorders>
              <w:top w:val="single" w:sz="4" w:space="0" w:color="auto"/>
            </w:tcBorders>
            <w:shd w:val="clear" w:color="auto" w:fill="FFFFFF"/>
            <w:vAlign w:val="center"/>
          </w:tcPr>
          <w:p w:rsidR="00134ED3" w:rsidRPr="00890467" w:rsidRDefault="00134ED3" w:rsidP="00640605">
            <w:pPr>
              <w:pStyle w:val="142"/>
              <w:ind w:leftChars="-32" w:left="90" w:rightChars="-20" w:right="-57" w:hangingChars="89" w:hanging="181"/>
              <w:jc w:val="both"/>
              <w:rPr>
                <w:color w:val="000000"/>
                <w:spacing w:val="-20"/>
              </w:rPr>
            </w:pPr>
            <w:r w:rsidRPr="00890467">
              <w:rPr>
                <w:rFonts w:hint="eastAsia"/>
                <w:color w:val="000000"/>
                <w:spacing w:val="-20"/>
              </w:rPr>
              <w:t>2.各類用電優待</w:t>
            </w:r>
          </w:p>
        </w:tc>
        <w:tc>
          <w:tcPr>
            <w:tcW w:w="1344" w:type="dxa"/>
            <w:vMerge w:val="restart"/>
            <w:tcBorders>
              <w:top w:val="single" w:sz="4" w:space="0" w:color="auto"/>
            </w:tcBorders>
            <w:shd w:val="clear" w:color="auto" w:fill="FFFFFF"/>
            <w:vAlign w:val="center"/>
          </w:tcPr>
          <w:p w:rsidR="00134ED3" w:rsidRPr="00890467" w:rsidRDefault="00134ED3" w:rsidP="00640605">
            <w:pPr>
              <w:pStyle w:val="142"/>
              <w:ind w:rightChars="-19" w:right="-54"/>
              <w:jc w:val="right"/>
              <w:rPr>
                <w:color w:val="000000"/>
                <w:spacing w:val="-20"/>
              </w:rPr>
            </w:pPr>
            <w:r w:rsidRPr="00890467">
              <w:rPr>
                <w:rFonts w:hint="eastAsia"/>
                <w:color w:val="000000"/>
                <w:spacing w:val="-20"/>
              </w:rPr>
              <w:t>4</w:t>
            </w:r>
            <w:r w:rsidRPr="00890467">
              <w:rPr>
                <w:color w:val="000000"/>
                <w:spacing w:val="-20"/>
              </w:rPr>
              <w:t>,288,640</w:t>
            </w:r>
          </w:p>
        </w:tc>
        <w:tc>
          <w:tcPr>
            <w:tcW w:w="1246" w:type="dxa"/>
            <w:vMerge w:val="restart"/>
            <w:tcBorders>
              <w:top w:val="single" w:sz="4" w:space="0" w:color="auto"/>
            </w:tcBorders>
            <w:shd w:val="clear" w:color="auto" w:fill="FFFFFF"/>
            <w:vAlign w:val="center"/>
          </w:tcPr>
          <w:p w:rsidR="00134ED3" w:rsidRPr="00890467" w:rsidRDefault="00134ED3" w:rsidP="00640605">
            <w:pPr>
              <w:pStyle w:val="142"/>
              <w:ind w:rightChars="-19" w:right="-54"/>
              <w:jc w:val="right"/>
              <w:rPr>
                <w:color w:val="000000"/>
                <w:spacing w:val="-20"/>
              </w:rPr>
            </w:pPr>
            <w:r w:rsidRPr="00890467">
              <w:rPr>
                <w:rFonts w:hint="eastAsia"/>
                <w:color w:val="000000"/>
                <w:spacing w:val="-20"/>
              </w:rPr>
              <w:t>4</w:t>
            </w:r>
            <w:r w:rsidRPr="00890467">
              <w:rPr>
                <w:color w:val="000000"/>
                <w:spacing w:val="-20"/>
              </w:rPr>
              <w:t>,222,504</w:t>
            </w:r>
          </w:p>
        </w:tc>
        <w:tc>
          <w:tcPr>
            <w:tcW w:w="434" w:type="dxa"/>
            <w:vMerge/>
            <w:shd w:val="clear" w:color="auto" w:fill="FFFFFF"/>
          </w:tcPr>
          <w:p w:rsidR="00134ED3" w:rsidRPr="00890467" w:rsidRDefault="00134ED3" w:rsidP="00640605">
            <w:pPr>
              <w:pStyle w:val="142"/>
              <w:ind w:left="566" w:firstLine="486"/>
              <w:rPr>
                <w:color w:val="000000"/>
                <w:spacing w:val="-20"/>
              </w:rPr>
            </w:pPr>
          </w:p>
        </w:tc>
        <w:tc>
          <w:tcPr>
            <w:tcW w:w="1357" w:type="dxa"/>
            <w:tcBorders>
              <w:top w:val="single" w:sz="4" w:space="0" w:color="auto"/>
              <w:bottom w:val="single" w:sz="4" w:space="0" w:color="auto"/>
            </w:tcBorders>
            <w:shd w:val="clear" w:color="auto" w:fill="FFFFFF"/>
          </w:tcPr>
          <w:p w:rsidR="00134ED3" w:rsidRPr="00890467" w:rsidRDefault="00134ED3" w:rsidP="00640605">
            <w:pPr>
              <w:pStyle w:val="142"/>
              <w:ind w:leftChars="-32" w:left="90" w:rightChars="-20" w:right="-57" w:hangingChars="89" w:hanging="181"/>
              <w:jc w:val="both"/>
              <w:rPr>
                <w:color w:val="000000"/>
                <w:spacing w:val="-20"/>
              </w:rPr>
            </w:pPr>
            <w:r w:rsidRPr="00890467">
              <w:rPr>
                <w:rFonts w:hint="eastAsia"/>
                <w:color w:val="000000"/>
                <w:spacing w:val="-20"/>
              </w:rPr>
              <w:t>2.配合中央水資源調度政策向北水處購置清水</w:t>
            </w:r>
          </w:p>
        </w:tc>
        <w:tc>
          <w:tcPr>
            <w:tcW w:w="1274" w:type="dxa"/>
            <w:tcBorders>
              <w:top w:val="single" w:sz="4" w:space="0" w:color="auto"/>
              <w:bottom w:val="single" w:sz="4" w:space="0" w:color="auto"/>
            </w:tcBorders>
            <w:shd w:val="clear" w:color="auto" w:fill="FFFFFF"/>
            <w:vAlign w:val="center"/>
          </w:tcPr>
          <w:p w:rsidR="00134ED3" w:rsidRPr="00890467" w:rsidRDefault="00134ED3" w:rsidP="00640605">
            <w:pPr>
              <w:pStyle w:val="142"/>
              <w:ind w:rightChars="-19" w:right="-54"/>
              <w:jc w:val="right"/>
              <w:rPr>
                <w:color w:val="000000"/>
                <w:spacing w:val="-20"/>
              </w:rPr>
            </w:pPr>
            <w:r w:rsidRPr="00890467">
              <w:rPr>
                <w:color w:val="000000"/>
                <w:spacing w:val="-20"/>
              </w:rPr>
              <w:t>521,325</w:t>
            </w:r>
          </w:p>
        </w:tc>
        <w:tc>
          <w:tcPr>
            <w:tcW w:w="1384" w:type="dxa"/>
            <w:tcBorders>
              <w:top w:val="single" w:sz="4" w:space="0" w:color="auto"/>
              <w:bottom w:val="single" w:sz="4" w:space="0" w:color="auto"/>
            </w:tcBorders>
            <w:shd w:val="clear" w:color="auto" w:fill="FFFFFF"/>
            <w:vAlign w:val="center"/>
          </w:tcPr>
          <w:p w:rsidR="00134ED3" w:rsidRPr="00890467" w:rsidRDefault="00134ED3" w:rsidP="00640605">
            <w:pPr>
              <w:pStyle w:val="142"/>
              <w:ind w:rightChars="-19" w:right="-54"/>
              <w:jc w:val="right"/>
              <w:rPr>
                <w:color w:val="000000"/>
                <w:spacing w:val="-20"/>
              </w:rPr>
            </w:pPr>
            <w:r w:rsidRPr="00890467">
              <w:rPr>
                <w:rFonts w:hint="eastAsia"/>
                <w:color w:val="000000"/>
                <w:spacing w:val="-20"/>
              </w:rPr>
              <w:t>-</w:t>
            </w:r>
          </w:p>
        </w:tc>
      </w:tr>
      <w:tr w:rsidR="00134ED3" w:rsidRPr="00890467" w:rsidTr="00640605">
        <w:tc>
          <w:tcPr>
            <w:tcW w:w="448" w:type="dxa"/>
            <w:vMerge/>
            <w:shd w:val="clear" w:color="auto" w:fill="FFFFFF"/>
          </w:tcPr>
          <w:p w:rsidR="00134ED3" w:rsidRPr="00890467" w:rsidRDefault="00134ED3" w:rsidP="00640605">
            <w:pPr>
              <w:pStyle w:val="142"/>
              <w:ind w:left="566" w:firstLine="486"/>
              <w:rPr>
                <w:color w:val="000000"/>
                <w:spacing w:val="-20"/>
              </w:rPr>
            </w:pPr>
          </w:p>
        </w:tc>
        <w:tc>
          <w:tcPr>
            <w:tcW w:w="1316" w:type="dxa"/>
            <w:vMerge/>
            <w:tcBorders>
              <w:bottom w:val="single" w:sz="4" w:space="0" w:color="auto"/>
            </w:tcBorders>
            <w:shd w:val="clear" w:color="auto" w:fill="FFFFFF"/>
          </w:tcPr>
          <w:p w:rsidR="00134ED3" w:rsidRPr="00890467" w:rsidRDefault="00134ED3" w:rsidP="00640605">
            <w:pPr>
              <w:pStyle w:val="142"/>
              <w:ind w:left="566" w:firstLine="486"/>
              <w:rPr>
                <w:color w:val="000000"/>
                <w:spacing w:val="-20"/>
              </w:rPr>
            </w:pPr>
          </w:p>
        </w:tc>
        <w:tc>
          <w:tcPr>
            <w:tcW w:w="1344" w:type="dxa"/>
            <w:vMerge/>
            <w:tcBorders>
              <w:bottom w:val="single" w:sz="4" w:space="0" w:color="auto"/>
            </w:tcBorders>
            <w:shd w:val="clear" w:color="auto" w:fill="FFFFFF"/>
            <w:vAlign w:val="center"/>
          </w:tcPr>
          <w:p w:rsidR="00134ED3" w:rsidRPr="00890467" w:rsidRDefault="00134ED3" w:rsidP="00640605">
            <w:pPr>
              <w:pStyle w:val="142"/>
              <w:ind w:left="566" w:firstLine="486"/>
              <w:jc w:val="right"/>
              <w:rPr>
                <w:color w:val="000000"/>
                <w:spacing w:val="-20"/>
              </w:rPr>
            </w:pPr>
          </w:p>
        </w:tc>
        <w:tc>
          <w:tcPr>
            <w:tcW w:w="1246" w:type="dxa"/>
            <w:vMerge/>
            <w:tcBorders>
              <w:bottom w:val="single" w:sz="4" w:space="0" w:color="auto"/>
            </w:tcBorders>
            <w:shd w:val="clear" w:color="auto" w:fill="FFFFFF"/>
            <w:vAlign w:val="center"/>
          </w:tcPr>
          <w:p w:rsidR="00134ED3" w:rsidRPr="00890467" w:rsidRDefault="00134ED3" w:rsidP="00640605">
            <w:pPr>
              <w:pStyle w:val="142"/>
              <w:ind w:left="566" w:firstLine="486"/>
              <w:jc w:val="right"/>
              <w:rPr>
                <w:color w:val="000000"/>
                <w:spacing w:val="-20"/>
              </w:rPr>
            </w:pPr>
          </w:p>
        </w:tc>
        <w:tc>
          <w:tcPr>
            <w:tcW w:w="434" w:type="dxa"/>
            <w:vMerge/>
            <w:shd w:val="clear" w:color="auto" w:fill="FFFFFF"/>
          </w:tcPr>
          <w:p w:rsidR="00134ED3" w:rsidRPr="00890467" w:rsidRDefault="00134ED3" w:rsidP="00640605">
            <w:pPr>
              <w:pStyle w:val="142"/>
              <w:ind w:left="566" w:firstLine="486"/>
              <w:rPr>
                <w:color w:val="000000"/>
                <w:spacing w:val="-20"/>
              </w:rPr>
            </w:pPr>
          </w:p>
        </w:tc>
        <w:tc>
          <w:tcPr>
            <w:tcW w:w="1357" w:type="dxa"/>
            <w:tcBorders>
              <w:top w:val="single" w:sz="4" w:space="0" w:color="auto"/>
              <w:bottom w:val="single" w:sz="4" w:space="0" w:color="auto"/>
            </w:tcBorders>
            <w:shd w:val="clear" w:color="auto" w:fill="FFFFFF"/>
          </w:tcPr>
          <w:p w:rsidR="00134ED3" w:rsidRPr="00890467" w:rsidRDefault="00134ED3" w:rsidP="00640605">
            <w:pPr>
              <w:pStyle w:val="142"/>
              <w:ind w:leftChars="-32" w:left="90" w:rightChars="-20" w:right="-57" w:hangingChars="89" w:hanging="181"/>
              <w:jc w:val="both"/>
              <w:rPr>
                <w:color w:val="000000"/>
                <w:spacing w:val="-20"/>
              </w:rPr>
            </w:pPr>
            <w:r>
              <w:rPr>
                <w:rFonts w:hint="eastAsia"/>
                <w:color w:val="000000"/>
                <w:spacing w:val="-20"/>
              </w:rPr>
              <w:t>3.</w:t>
            </w:r>
            <w:r w:rsidRPr="00890467">
              <w:rPr>
                <w:rFonts w:hint="eastAsia"/>
                <w:color w:val="000000"/>
                <w:spacing w:val="-20"/>
              </w:rPr>
              <w:t>112年度第一、二期稻作停灌補償經費(嘉南部分)</w:t>
            </w:r>
          </w:p>
        </w:tc>
        <w:tc>
          <w:tcPr>
            <w:tcW w:w="1274" w:type="dxa"/>
            <w:tcBorders>
              <w:top w:val="single" w:sz="4" w:space="0" w:color="auto"/>
              <w:bottom w:val="single" w:sz="4" w:space="0" w:color="auto"/>
            </w:tcBorders>
            <w:shd w:val="clear" w:color="auto" w:fill="FFFFFF"/>
            <w:vAlign w:val="center"/>
          </w:tcPr>
          <w:p w:rsidR="00134ED3" w:rsidRPr="00890467" w:rsidRDefault="00134ED3" w:rsidP="00640605">
            <w:pPr>
              <w:pStyle w:val="142"/>
              <w:ind w:rightChars="-19" w:right="-54"/>
              <w:jc w:val="right"/>
              <w:rPr>
                <w:color w:val="000000"/>
                <w:spacing w:val="-20"/>
              </w:rPr>
            </w:pPr>
            <w:r w:rsidRPr="00890467">
              <w:rPr>
                <w:rFonts w:hint="eastAsia"/>
                <w:color w:val="000000"/>
                <w:spacing w:val="-20"/>
              </w:rPr>
              <w:t>-</w:t>
            </w:r>
          </w:p>
        </w:tc>
        <w:tc>
          <w:tcPr>
            <w:tcW w:w="1384" w:type="dxa"/>
            <w:tcBorders>
              <w:top w:val="single" w:sz="4" w:space="0" w:color="auto"/>
              <w:bottom w:val="single" w:sz="4" w:space="0" w:color="auto"/>
            </w:tcBorders>
            <w:shd w:val="clear" w:color="auto" w:fill="FFFFFF"/>
            <w:vAlign w:val="center"/>
          </w:tcPr>
          <w:p w:rsidR="00134ED3" w:rsidRPr="00890467" w:rsidRDefault="00134ED3" w:rsidP="00640605">
            <w:pPr>
              <w:pStyle w:val="142"/>
              <w:ind w:rightChars="-19" w:right="-54"/>
              <w:jc w:val="right"/>
              <w:rPr>
                <w:color w:val="000000"/>
                <w:spacing w:val="-20"/>
              </w:rPr>
            </w:pPr>
            <w:r w:rsidRPr="00890467">
              <w:rPr>
                <w:color w:val="000000"/>
                <w:spacing w:val="-20"/>
              </w:rPr>
              <w:t>928,000</w:t>
            </w:r>
          </w:p>
        </w:tc>
      </w:tr>
      <w:tr w:rsidR="00134ED3" w:rsidRPr="00890467" w:rsidTr="00640605">
        <w:tc>
          <w:tcPr>
            <w:tcW w:w="448" w:type="dxa"/>
            <w:vMerge/>
            <w:shd w:val="clear" w:color="auto" w:fill="FFFFFF"/>
          </w:tcPr>
          <w:p w:rsidR="00134ED3" w:rsidRPr="00890467" w:rsidRDefault="00134ED3" w:rsidP="00640605">
            <w:pPr>
              <w:pStyle w:val="142"/>
              <w:ind w:left="566" w:firstLine="486"/>
              <w:rPr>
                <w:color w:val="000000"/>
                <w:spacing w:val="-20"/>
              </w:rPr>
            </w:pPr>
          </w:p>
        </w:tc>
        <w:tc>
          <w:tcPr>
            <w:tcW w:w="1316" w:type="dxa"/>
            <w:tcBorders>
              <w:top w:val="single" w:sz="4" w:space="0" w:color="auto"/>
              <w:bottom w:val="single" w:sz="4" w:space="0" w:color="auto"/>
            </w:tcBorders>
            <w:shd w:val="clear" w:color="auto" w:fill="FFFFFF"/>
          </w:tcPr>
          <w:p w:rsidR="00134ED3" w:rsidRPr="00890467" w:rsidRDefault="00134ED3" w:rsidP="00640605">
            <w:pPr>
              <w:pStyle w:val="142"/>
              <w:ind w:leftChars="-27" w:left="-76" w:rightChars="-20" w:right="-57"/>
              <w:jc w:val="both"/>
              <w:rPr>
                <w:color w:val="000000"/>
                <w:spacing w:val="-20"/>
              </w:rPr>
            </w:pPr>
            <w:r w:rsidRPr="00890467">
              <w:rPr>
                <w:rFonts w:hint="eastAsia"/>
                <w:color w:val="000000"/>
                <w:spacing w:val="-20"/>
              </w:rPr>
              <w:t>其他</w:t>
            </w:r>
          </w:p>
        </w:tc>
        <w:tc>
          <w:tcPr>
            <w:tcW w:w="1344" w:type="dxa"/>
            <w:tcBorders>
              <w:top w:val="single" w:sz="4" w:space="0" w:color="auto"/>
              <w:bottom w:val="single" w:sz="4" w:space="0" w:color="auto"/>
            </w:tcBorders>
            <w:shd w:val="clear" w:color="auto" w:fill="FFFFFF"/>
            <w:vAlign w:val="center"/>
          </w:tcPr>
          <w:p w:rsidR="00134ED3" w:rsidRPr="00890467" w:rsidRDefault="00134ED3" w:rsidP="00640605">
            <w:pPr>
              <w:pStyle w:val="142"/>
              <w:ind w:rightChars="-19" w:right="-54"/>
              <w:jc w:val="right"/>
              <w:rPr>
                <w:color w:val="000000"/>
                <w:spacing w:val="-20"/>
              </w:rPr>
            </w:pPr>
            <w:r w:rsidRPr="00890467">
              <w:rPr>
                <w:color w:val="000000"/>
                <w:spacing w:val="-20"/>
              </w:rPr>
              <w:t>1,328,278</w:t>
            </w:r>
          </w:p>
        </w:tc>
        <w:tc>
          <w:tcPr>
            <w:tcW w:w="1246" w:type="dxa"/>
            <w:tcBorders>
              <w:top w:val="single" w:sz="4" w:space="0" w:color="auto"/>
              <w:bottom w:val="single" w:sz="4" w:space="0" w:color="auto"/>
            </w:tcBorders>
            <w:shd w:val="clear" w:color="auto" w:fill="FFFFFF"/>
            <w:vAlign w:val="center"/>
          </w:tcPr>
          <w:p w:rsidR="00134ED3" w:rsidRPr="00890467" w:rsidRDefault="00134ED3" w:rsidP="00640605">
            <w:pPr>
              <w:pStyle w:val="142"/>
              <w:ind w:rightChars="-19" w:right="-54"/>
              <w:jc w:val="right"/>
              <w:rPr>
                <w:color w:val="000000"/>
                <w:spacing w:val="-20"/>
              </w:rPr>
            </w:pPr>
            <w:r w:rsidRPr="00890467">
              <w:rPr>
                <w:color w:val="000000"/>
                <w:spacing w:val="-20"/>
              </w:rPr>
              <w:t>9</w:t>
            </w:r>
            <w:r w:rsidRPr="00890467">
              <w:rPr>
                <w:rFonts w:hint="eastAsia"/>
                <w:color w:val="000000"/>
                <w:spacing w:val="-20"/>
              </w:rPr>
              <w:t>17</w:t>
            </w:r>
            <w:r w:rsidRPr="00890467">
              <w:rPr>
                <w:color w:val="000000"/>
                <w:spacing w:val="-20"/>
              </w:rPr>
              <w:t>,</w:t>
            </w:r>
            <w:r w:rsidRPr="00890467">
              <w:rPr>
                <w:rFonts w:hint="eastAsia"/>
                <w:color w:val="000000"/>
                <w:spacing w:val="-20"/>
              </w:rPr>
              <w:t>445</w:t>
            </w:r>
          </w:p>
        </w:tc>
        <w:tc>
          <w:tcPr>
            <w:tcW w:w="434" w:type="dxa"/>
            <w:vMerge/>
            <w:shd w:val="clear" w:color="auto" w:fill="FFFFFF"/>
          </w:tcPr>
          <w:p w:rsidR="00134ED3" w:rsidRPr="00890467" w:rsidRDefault="00134ED3" w:rsidP="00640605">
            <w:pPr>
              <w:pStyle w:val="142"/>
              <w:ind w:left="566" w:firstLine="486"/>
              <w:rPr>
                <w:color w:val="000000"/>
                <w:spacing w:val="-20"/>
              </w:rPr>
            </w:pPr>
          </w:p>
        </w:tc>
        <w:tc>
          <w:tcPr>
            <w:tcW w:w="1357" w:type="dxa"/>
            <w:tcBorders>
              <w:top w:val="single" w:sz="4" w:space="0" w:color="auto"/>
              <w:bottom w:val="single" w:sz="4" w:space="0" w:color="auto"/>
            </w:tcBorders>
            <w:shd w:val="clear" w:color="auto" w:fill="FFFFFF"/>
          </w:tcPr>
          <w:p w:rsidR="00134ED3" w:rsidRPr="00890467" w:rsidRDefault="00134ED3" w:rsidP="00640605">
            <w:pPr>
              <w:pStyle w:val="142"/>
              <w:ind w:leftChars="-27" w:left="-76" w:rightChars="-20" w:right="-57"/>
              <w:jc w:val="both"/>
              <w:rPr>
                <w:color w:val="000000"/>
                <w:spacing w:val="-20"/>
              </w:rPr>
            </w:pPr>
            <w:r w:rsidRPr="00890467">
              <w:rPr>
                <w:rFonts w:hint="eastAsia"/>
                <w:color w:val="000000"/>
                <w:spacing w:val="-20"/>
              </w:rPr>
              <w:t>其他</w:t>
            </w:r>
          </w:p>
        </w:tc>
        <w:tc>
          <w:tcPr>
            <w:tcW w:w="1274" w:type="dxa"/>
            <w:tcBorders>
              <w:top w:val="single" w:sz="4" w:space="0" w:color="auto"/>
              <w:bottom w:val="single" w:sz="4" w:space="0" w:color="auto"/>
            </w:tcBorders>
            <w:shd w:val="clear" w:color="auto" w:fill="FFFFFF"/>
            <w:vAlign w:val="center"/>
          </w:tcPr>
          <w:p w:rsidR="00134ED3" w:rsidRPr="00890467" w:rsidRDefault="00134ED3" w:rsidP="00640605">
            <w:pPr>
              <w:pStyle w:val="142"/>
              <w:ind w:rightChars="-19" w:right="-54"/>
              <w:jc w:val="right"/>
              <w:rPr>
                <w:color w:val="000000"/>
                <w:spacing w:val="-20"/>
              </w:rPr>
            </w:pPr>
            <w:r w:rsidRPr="00890467">
              <w:rPr>
                <w:color w:val="000000"/>
                <w:spacing w:val="-20"/>
              </w:rPr>
              <w:t>588,277</w:t>
            </w:r>
          </w:p>
        </w:tc>
        <w:tc>
          <w:tcPr>
            <w:tcW w:w="1384" w:type="dxa"/>
            <w:tcBorders>
              <w:top w:val="single" w:sz="4" w:space="0" w:color="auto"/>
              <w:bottom w:val="single" w:sz="4" w:space="0" w:color="auto"/>
            </w:tcBorders>
            <w:shd w:val="clear" w:color="auto" w:fill="FFFFFF"/>
            <w:vAlign w:val="center"/>
          </w:tcPr>
          <w:p w:rsidR="00134ED3" w:rsidRPr="00890467" w:rsidRDefault="00134ED3" w:rsidP="00640605">
            <w:pPr>
              <w:pStyle w:val="142"/>
              <w:ind w:rightChars="-19" w:right="-54"/>
              <w:jc w:val="right"/>
              <w:rPr>
                <w:color w:val="000000"/>
                <w:spacing w:val="-20"/>
              </w:rPr>
            </w:pPr>
            <w:r w:rsidRPr="00890467">
              <w:rPr>
                <w:color w:val="000000"/>
                <w:spacing w:val="-20"/>
              </w:rPr>
              <w:t>-</w:t>
            </w:r>
          </w:p>
        </w:tc>
      </w:tr>
      <w:tr w:rsidR="00134ED3" w:rsidRPr="00890467" w:rsidTr="00640605">
        <w:tc>
          <w:tcPr>
            <w:tcW w:w="448" w:type="dxa"/>
            <w:vMerge/>
            <w:tcBorders>
              <w:bottom w:val="single" w:sz="12" w:space="0" w:color="auto"/>
            </w:tcBorders>
            <w:shd w:val="clear" w:color="auto" w:fill="FFFFFF"/>
          </w:tcPr>
          <w:p w:rsidR="00134ED3" w:rsidRPr="00890467" w:rsidRDefault="00134ED3" w:rsidP="00640605">
            <w:pPr>
              <w:pStyle w:val="142"/>
              <w:ind w:left="566" w:firstLine="487"/>
              <w:rPr>
                <w:b/>
                <w:bCs/>
                <w:color w:val="000000"/>
                <w:spacing w:val="-20"/>
              </w:rPr>
            </w:pPr>
          </w:p>
        </w:tc>
        <w:tc>
          <w:tcPr>
            <w:tcW w:w="1316" w:type="dxa"/>
            <w:tcBorders>
              <w:top w:val="single" w:sz="4" w:space="0" w:color="auto"/>
              <w:bottom w:val="single" w:sz="12" w:space="0" w:color="auto"/>
            </w:tcBorders>
            <w:shd w:val="clear" w:color="auto" w:fill="FFFFFF"/>
          </w:tcPr>
          <w:p w:rsidR="00134ED3" w:rsidRPr="00890467" w:rsidRDefault="00134ED3" w:rsidP="00640605">
            <w:pPr>
              <w:pStyle w:val="142"/>
              <w:ind w:leftChars="-27" w:left="-76" w:rightChars="-20" w:right="-57"/>
              <w:jc w:val="both"/>
              <w:rPr>
                <w:b/>
                <w:bCs/>
                <w:color w:val="000000"/>
                <w:spacing w:val="-20"/>
              </w:rPr>
            </w:pPr>
            <w:r w:rsidRPr="00890467">
              <w:rPr>
                <w:rFonts w:hint="eastAsia"/>
                <w:b/>
                <w:bCs/>
                <w:color w:val="000000"/>
                <w:spacing w:val="-20"/>
              </w:rPr>
              <w:t>合計</w:t>
            </w:r>
          </w:p>
        </w:tc>
        <w:tc>
          <w:tcPr>
            <w:tcW w:w="1344" w:type="dxa"/>
            <w:tcBorders>
              <w:top w:val="single" w:sz="4" w:space="0" w:color="auto"/>
              <w:bottom w:val="single" w:sz="12" w:space="0" w:color="auto"/>
            </w:tcBorders>
            <w:shd w:val="clear" w:color="auto" w:fill="FFFFFF"/>
            <w:vAlign w:val="center"/>
          </w:tcPr>
          <w:p w:rsidR="00134ED3" w:rsidRPr="00890467" w:rsidRDefault="00134ED3" w:rsidP="00640605">
            <w:pPr>
              <w:pStyle w:val="142"/>
              <w:ind w:rightChars="-19" w:right="-54"/>
              <w:jc w:val="right"/>
              <w:rPr>
                <w:b/>
                <w:bCs/>
                <w:color w:val="000000"/>
                <w:spacing w:val="-20"/>
              </w:rPr>
            </w:pPr>
            <w:r w:rsidRPr="00890467">
              <w:rPr>
                <w:rFonts w:hint="eastAsia"/>
                <w:b/>
                <w:bCs/>
                <w:color w:val="000000"/>
                <w:spacing w:val="-20"/>
              </w:rPr>
              <w:t>2</w:t>
            </w:r>
            <w:r w:rsidRPr="00890467">
              <w:rPr>
                <w:b/>
                <w:bCs/>
                <w:color w:val="000000"/>
                <w:spacing w:val="-20"/>
              </w:rPr>
              <w:t>85,420,951</w:t>
            </w:r>
          </w:p>
        </w:tc>
        <w:tc>
          <w:tcPr>
            <w:tcW w:w="1246" w:type="dxa"/>
            <w:tcBorders>
              <w:top w:val="single" w:sz="4" w:space="0" w:color="auto"/>
              <w:bottom w:val="single" w:sz="12" w:space="0" w:color="auto"/>
            </w:tcBorders>
            <w:shd w:val="clear" w:color="auto" w:fill="FFFFFF"/>
            <w:vAlign w:val="center"/>
          </w:tcPr>
          <w:p w:rsidR="00134ED3" w:rsidRPr="00890467" w:rsidRDefault="00134ED3" w:rsidP="00640605">
            <w:pPr>
              <w:pStyle w:val="142"/>
              <w:ind w:leftChars="-48" w:left="-136" w:rightChars="-19" w:right="-54"/>
              <w:jc w:val="right"/>
              <w:rPr>
                <w:b/>
                <w:bCs/>
                <w:color w:val="000000"/>
                <w:spacing w:val="-20"/>
              </w:rPr>
            </w:pPr>
            <w:r w:rsidRPr="00890467">
              <w:rPr>
                <w:rFonts w:hint="eastAsia"/>
                <w:b/>
                <w:bCs/>
                <w:color w:val="000000"/>
                <w:spacing w:val="-20"/>
              </w:rPr>
              <w:t>2</w:t>
            </w:r>
            <w:r w:rsidRPr="00890467">
              <w:rPr>
                <w:b/>
                <w:bCs/>
                <w:color w:val="000000"/>
                <w:spacing w:val="-20"/>
              </w:rPr>
              <w:t>35,6</w:t>
            </w:r>
            <w:r w:rsidRPr="00890467">
              <w:rPr>
                <w:rFonts w:hint="eastAsia"/>
                <w:b/>
                <w:bCs/>
                <w:color w:val="000000"/>
                <w:spacing w:val="-20"/>
              </w:rPr>
              <w:t>11</w:t>
            </w:r>
            <w:r w:rsidRPr="00890467">
              <w:rPr>
                <w:b/>
                <w:bCs/>
                <w:color w:val="000000"/>
                <w:spacing w:val="-20"/>
              </w:rPr>
              <w:t>,</w:t>
            </w:r>
            <w:r w:rsidRPr="00890467">
              <w:rPr>
                <w:rFonts w:hint="eastAsia"/>
                <w:b/>
                <w:bCs/>
                <w:color w:val="000000"/>
                <w:spacing w:val="-20"/>
              </w:rPr>
              <w:t>814</w:t>
            </w:r>
          </w:p>
        </w:tc>
        <w:tc>
          <w:tcPr>
            <w:tcW w:w="434" w:type="dxa"/>
            <w:vMerge/>
            <w:tcBorders>
              <w:bottom w:val="single" w:sz="12" w:space="0" w:color="auto"/>
            </w:tcBorders>
            <w:shd w:val="clear" w:color="auto" w:fill="FFFFFF"/>
          </w:tcPr>
          <w:p w:rsidR="00134ED3" w:rsidRPr="00890467" w:rsidRDefault="00134ED3" w:rsidP="00640605">
            <w:pPr>
              <w:pStyle w:val="142"/>
              <w:ind w:left="566" w:firstLine="487"/>
              <w:rPr>
                <w:b/>
                <w:bCs/>
                <w:color w:val="000000"/>
                <w:spacing w:val="-20"/>
              </w:rPr>
            </w:pPr>
          </w:p>
        </w:tc>
        <w:tc>
          <w:tcPr>
            <w:tcW w:w="1357" w:type="dxa"/>
            <w:tcBorders>
              <w:top w:val="single" w:sz="4" w:space="0" w:color="auto"/>
              <w:bottom w:val="single" w:sz="12" w:space="0" w:color="auto"/>
            </w:tcBorders>
            <w:shd w:val="clear" w:color="auto" w:fill="FFFFFF"/>
            <w:vAlign w:val="center"/>
          </w:tcPr>
          <w:p w:rsidR="00134ED3" w:rsidRPr="00890467" w:rsidRDefault="00134ED3" w:rsidP="00640605">
            <w:pPr>
              <w:pStyle w:val="142"/>
              <w:ind w:leftChars="-27" w:left="-76" w:rightChars="-20" w:right="-57"/>
              <w:jc w:val="both"/>
              <w:rPr>
                <w:b/>
                <w:bCs/>
                <w:color w:val="000000"/>
                <w:spacing w:val="-20"/>
              </w:rPr>
            </w:pPr>
            <w:r w:rsidRPr="00890467">
              <w:rPr>
                <w:rFonts w:hint="eastAsia"/>
                <w:b/>
                <w:bCs/>
                <w:color w:val="000000"/>
                <w:spacing w:val="-20"/>
              </w:rPr>
              <w:t>合計</w:t>
            </w:r>
          </w:p>
        </w:tc>
        <w:tc>
          <w:tcPr>
            <w:tcW w:w="1274" w:type="dxa"/>
            <w:tcBorders>
              <w:top w:val="single" w:sz="4" w:space="0" w:color="auto"/>
              <w:bottom w:val="single" w:sz="12" w:space="0" w:color="auto"/>
            </w:tcBorders>
            <w:shd w:val="clear" w:color="auto" w:fill="FFFFFF"/>
            <w:vAlign w:val="center"/>
          </w:tcPr>
          <w:p w:rsidR="00134ED3" w:rsidRPr="00890467" w:rsidRDefault="00134ED3" w:rsidP="00640605">
            <w:pPr>
              <w:pStyle w:val="142"/>
              <w:ind w:rightChars="-19" w:right="-54"/>
              <w:jc w:val="right"/>
              <w:rPr>
                <w:b/>
                <w:bCs/>
                <w:color w:val="000000"/>
                <w:spacing w:val="-20"/>
              </w:rPr>
            </w:pPr>
            <w:r w:rsidRPr="00890467">
              <w:rPr>
                <w:b/>
                <w:bCs/>
                <w:color w:val="000000"/>
                <w:spacing w:val="-20"/>
              </w:rPr>
              <w:t>2,709,596</w:t>
            </w:r>
          </w:p>
        </w:tc>
        <w:tc>
          <w:tcPr>
            <w:tcW w:w="1384" w:type="dxa"/>
            <w:tcBorders>
              <w:top w:val="single" w:sz="4" w:space="0" w:color="auto"/>
              <w:bottom w:val="single" w:sz="12" w:space="0" w:color="auto"/>
            </w:tcBorders>
            <w:shd w:val="clear" w:color="auto" w:fill="FFFFFF"/>
            <w:vAlign w:val="center"/>
          </w:tcPr>
          <w:p w:rsidR="00134ED3" w:rsidRPr="00890467" w:rsidRDefault="00134ED3" w:rsidP="00640605">
            <w:pPr>
              <w:pStyle w:val="142"/>
              <w:ind w:rightChars="-19" w:right="-54"/>
              <w:jc w:val="right"/>
              <w:rPr>
                <w:b/>
                <w:bCs/>
                <w:color w:val="000000"/>
                <w:spacing w:val="-20"/>
              </w:rPr>
            </w:pPr>
            <w:r w:rsidRPr="00890467">
              <w:rPr>
                <w:b/>
                <w:bCs/>
                <w:color w:val="000000"/>
                <w:spacing w:val="-20"/>
              </w:rPr>
              <w:t>8,0</w:t>
            </w:r>
            <w:r w:rsidRPr="00890467">
              <w:rPr>
                <w:rFonts w:hint="eastAsia"/>
                <w:b/>
                <w:bCs/>
                <w:color w:val="000000"/>
                <w:spacing w:val="-20"/>
              </w:rPr>
              <w:t>94</w:t>
            </w:r>
            <w:r w:rsidRPr="00890467">
              <w:rPr>
                <w:b/>
                <w:bCs/>
                <w:color w:val="000000"/>
                <w:spacing w:val="-20"/>
              </w:rPr>
              <w:t>,</w:t>
            </w:r>
            <w:r w:rsidRPr="00890467">
              <w:rPr>
                <w:rFonts w:hint="eastAsia"/>
                <w:b/>
                <w:bCs/>
                <w:color w:val="000000"/>
                <w:spacing w:val="-20"/>
              </w:rPr>
              <w:t>749</w:t>
            </w:r>
          </w:p>
        </w:tc>
      </w:tr>
    </w:tbl>
    <w:p w:rsidR="00134ED3" w:rsidRDefault="00134ED3" w:rsidP="00640605">
      <w:pPr>
        <w:pStyle w:val="142"/>
        <w:ind w:leftChars="4" w:left="1174" w:hangingChars="478" w:hanging="1163"/>
        <w:rPr>
          <w:rFonts w:hAnsi="標楷體"/>
          <w:color w:val="000000"/>
        </w:rPr>
      </w:pPr>
      <w:r w:rsidRPr="00890467">
        <w:rPr>
          <w:rFonts w:hint="eastAsia"/>
          <w:color w:val="000000"/>
        </w:rPr>
        <w:t>資料來源：各國營事業提供資料</w:t>
      </w:r>
      <w:r w:rsidRPr="00890467">
        <w:rPr>
          <w:rFonts w:hAnsi="標楷體" w:hint="eastAsia"/>
          <w:color w:val="000000"/>
        </w:rPr>
        <w:t>。</w:t>
      </w:r>
    </w:p>
    <w:p w:rsidR="00134ED3" w:rsidRPr="00890467" w:rsidRDefault="00134ED3" w:rsidP="00640605">
      <w:pPr>
        <w:pStyle w:val="ad"/>
        <w:spacing w:line="340" w:lineRule="exact"/>
        <w:rPr>
          <w:rFonts w:hAnsi="標楷體"/>
          <w:color w:val="000000"/>
        </w:rPr>
      </w:pPr>
      <w:bookmarkStart w:id="89" w:name="_Hlk176164053"/>
      <w:r w:rsidRPr="00890467">
        <w:rPr>
          <w:rFonts w:hint="eastAsia"/>
          <w:color w:val="000000"/>
        </w:rPr>
        <w:t>（分機：1928 施岑佩）</w:t>
      </w:r>
      <w:bookmarkEnd w:id="89"/>
    </w:p>
    <w:p w:rsidR="00134ED3" w:rsidRDefault="00134ED3" w:rsidP="00134ED3">
      <w:pPr>
        <w:pStyle w:val="23"/>
        <w:sectPr w:rsidR="00134ED3" w:rsidSect="00BD0C62">
          <w:headerReference w:type="even" r:id="rId169"/>
          <w:headerReference w:type="default" r:id="rId170"/>
          <w:footerReference w:type="even" r:id="rId171"/>
          <w:footerReference w:type="default" r:id="rId172"/>
          <w:headerReference w:type="first" r:id="rId173"/>
          <w:footerReference w:type="first" r:id="rId174"/>
          <w:footnotePr>
            <w:numRestart w:val="eachSect"/>
          </w:footnotePr>
          <w:pgSz w:w="11906" w:h="16838" w:code="9"/>
          <w:pgMar w:top="1701" w:right="1701" w:bottom="1701" w:left="1701" w:header="0" w:footer="1134" w:gutter="0"/>
          <w:cols w:space="425"/>
          <w:docGrid w:type="linesAndChars" w:linePitch="510" w:charSpace="658"/>
        </w:sectPr>
      </w:pPr>
    </w:p>
    <w:p w:rsidR="00134ED3" w:rsidRPr="00A826DE" w:rsidRDefault="00134ED3" w:rsidP="00640605">
      <w:pPr>
        <w:pStyle w:val="14"/>
        <w:ind w:left="567" w:hanging="567"/>
        <w:rPr>
          <w:color w:val="000000"/>
        </w:rPr>
      </w:pPr>
      <w:bookmarkStart w:id="90" w:name="_Toc146113079"/>
      <w:bookmarkStart w:id="91" w:name="_Toc177394306"/>
      <w:r>
        <w:rPr>
          <w:rFonts w:hint="eastAsia"/>
          <w:color w:val="000000"/>
        </w:rPr>
        <w:t>二七</w:t>
      </w:r>
      <w:r w:rsidRPr="00A826DE">
        <w:rPr>
          <w:rFonts w:hint="eastAsia"/>
          <w:color w:val="000000"/>
        </w:rPr>
        <w:t>、</w:t>
      </w:r>
      <w:bookmarkEnd w:id="90"/>
      <w:r w:rsidRPr="00422096">
        <w:rPr>
          <w:rFonts w:hint="eastAsia"/>
          <w:color w:val="000000"/>
        </w:rPr>
        <w:t>經濟部所屬部分國營事業近5年營業損益多未達成預算目標，中油、台電及台水112年度均呈虧損，允宜審酌氣候變遷、國際燃料發展及淨零轉型政策等，通盤檢討強化成本控管及售價費率之調整機制，以維營運健全</w:t>
      </w:r>
      <w:bookmarkEnd w:id="91"/>
    </w:p>
    <w:p w:rsidR="00134ED3" w:rsidRPr="00A826DE" w:rsidRDefault="00134ED3" w:rsidP="00640605">
      <w:pPr>
        <w:ind w:left="566" w:firstLine="566"/>
        <w:rPr>
          <w:rFonts w:hAnsi="標楷體"/>
          <w:color w:val="000000"/>
        </w:rPr>
      </w:pPr>
      <w:r>
        <w:rPr>
          <w:rFonts w:hAnsi="標楷體" w:hint="eastAsia"/>
          <w:color w:val="000000"/>
        </w:rPr>
        <w:t>經濟部所屬</w:t>
      </w:r>
      <w:r w:rsidRPr="00FB08A2">
        <w:rPr>
          <w:rFonts w:hAnsi="標楷體" w:hint="eastAsia"/>
          <w:color w:val="000000"/>
        </w:rPr>
        <w:t>國營事業</w:t>
      </w:r>
      <w:r>
        <w:rPr>
          <w:rFonts w:hAnsi="標楷體" w:hint="eastAsia"/>
          <w:color w:val="000000"/>
        </w:rPr>
        <w:t>包含</w:t>
      </w:r>
      <w:r w:rsidRPr="00523660">
        <w:rPr>
          <w:rFonts w:hAnsi="標楷體" w:hint="eastAsia"/>
          <w:color w:val="000000"/>
        </w:rPr>
        <w:t>台灣糖業股份有限公司、台灣中油股份有限公司、台灣電力股份有限公司及台灣自來水股份有限公司(以下分別簡稱台糖、中油、台電及台水)</w:t>
      </w:r>
      <w:r w:rsidRPr="00FB08A2">
        <w:rPr>
          <w:rFonts w:hAnsi="標楷體" w:hint="eastAsia"/>
          <w:color w:val="000000"/>
        </w:rPr>
        <w:t>112年度</w:t>
      </w:r>
      <w:r>
        <w:rPr>
          <w:rFonts w:hAnsi="標楷體" w:hint="eastAsia"/>
          <w:color w:val="000000"/>
        </w:rPr>
        <w:t>決算</w:t>
      </w:r>
      <w:r w:rsidRPr="00FB08A2">
        <w:rPr>
          <w:rFonts w:hAnsi="標楷體" w:hint="eastAsia"/>
          <w:color w:val="000000"/>
        </w:rPr>
        <w:t>合計總收入1兆9,8</w:t>
      </w:r>
      <w:r>
        <w:rPr>
          <w:rFonts w:hAnsi="標楷體"/>
          <w:color w:val="000000"/>
        </w:rPr>
        <w:t>12</w:t>
      </w:r>
      <w:r w:rsidRPr="00FB08A2">
        <w:rPr>
          <w:rFonts w:hAnsi="標楷體" w:hint="eastAsia"/>
          <w:color w:val="000000"/>
        </w:rPr>
        <w:t>.3</w:t>
      </w:r>
      <w:r>
        <w:rPr>
          <w:rFonts w:hAnsi="標楷體"/>
          <w:color w:val="000000"/>
        </w:rPr>
        <w:t>4</w:t>
      </w:r>
      <w:r w:rsidRPr="00FB08A2">
        <w:rPr>
          <w:rFonts w:hAnsi="標楷體" w:hint="eastAsia"/>
          <w:color w:val="000000"/>
        </w:rPr>
        <w:t>億元</w:t>
      </w:r>
      <w:r>
        <w:rPr>
          <w:rFonts w:hAnsi="標楷體" w:hint="eastAsia"/>
          <w:color w:val="000000"/>
        </w:rPr>
        <w:t>、</w:t>
      </w:r>
      <w:r w:rsidRPr="00FB08A2">
        <w:rPr>
          <w:rFonts w:hAnsi="標楷體" w:hint="eastAsia"/>
          <w:color w:val="000000"/>
        </w:rPr>
        <w:t>總成本2兆2,</w:t>
      </w:r>
      <w:r>
        <w:rPr>
          <w:rFonts w:hAnsi="標楷體"/>
          <w:color w:val="000000"/>
        </w:rPr>
        <w:t>015</w:t>
      </w:r>
      <w:r w:rsidRPr="00FB08A2">
        <w:rPr>
          <w:rFonts w:hAnsi="標楷體" w:hint="eastAsia"/>
          <w:color w:val="000000"/>
        </w:rPr>
        <w:t>.</w:t>
      </w:r>
      <w:r>
        <w:rPr>
          <w:rFonts w:hAnsi="標楷體"/>
          <w:color w:val="000000"/>
        </w:rPr>
        <w:t>76</w:t>
      </w:r>
      <w:r>
        <w:rPr>
          <w:rFonts w:hAnsi="標楷體" w:hint="eastAsia"/>
          <w:color w:val="000000"/>
        </w:rPr>
        <w:t>億元</w:t>
      </w:r>
      <w:r w:rsidRPr="00FB08A2">
        <w:rPr>
          <w:rFonts w:hAnsi="標楷體" w:hint="eastAsia"/>
          <w:color w:val="000000"/>
        </w:rPr>
        <w:t>，致四大國營事業112年度</w:t>
      </w:r>
      <w:r>
        <w:rPr>
          <w:rFonts w:hAnsi="標楷體" w:hint="eastAsia"/>
          <w:color w:val="000000"/>
        </w:rPr>
        <w:t>決算</w:t>
      </w:r>
      <w:r w:rsidRPr="00FB08A2">
        <w:rPr>
          <w:rFonts w:hAnsi="標楷體" w:hint="eastAsia"/>
          <w:color w:val="000000"/>
        </w:rPr>
        <w:t>合共虧損2,</w:t>
      </w:r>
      <w:r>
        <w:rPr>
          <w:rFonts w:hAnsi="標楷體"/>
          <w:color w:val="000000"/>
        </w:rPr>
        <w:t>203.42</w:t>
      </w:r>
      <w:r w:rsidRPr="00FB08A2">
        <w:rPr>
          <w:rFonts w:hAnsi="標楷體" w:hint="eastAsia"/>
          <w:color w:val="000000"/>
        </w:rPr>
        <w:t>億元，且已連續3年虧損</w:t>
      </w:r>
      <w:r>
        <w:rPr>
          <w:rStyle w:val="af5"/>
          <w:rFonts w:hAnsi="標楷體"/>
          <w:color w:val="000000"/>
        </w:rPr>
        <w:footnoteReference w:id="109"/>
      </w:r>
      <w:r w:rsidRPr="00FB08A2">
        <w:rPr>
          <w:rFonts w:hAnsi="標楷體" w:hint="eastAsia"/>
          <w:color w:val="000000"/>
        </w:rPr>
        <w:t>，</w:t>
      </w:r>
      <w:r w:rsidRPr="00422096">
        <w:rPr>
          <w:rFonts w:hAnsi="標楷體" w:hint="eastAsia"/>
          <w:color w:val="000000"/>
        </w:rPr>
        <w:t>亟待審酌經營環境變遷通盤檢討。經查：</w:t>
      </w:r>
    </w:p>
    <w:p w:rsidR="00134ED3" w:rsidRPr="0000209F" w:rsidRDefault="00134ED3" w:rsidP="00640605">
      <w:pPr>
        <w:pStyle w:val="a5"/>
        <w:ind w:left="849" w:hanging="283"/>
        <w:rPr>
          <w:b/>
          <w:bCs/>
        </w:rPr>
      </w:pPr>
      <w:r w:rsidRPr="0000209F">
        <w:rPr>
          <w:rFonts w:hint="eastAsia"/>
          <w:b/>
          <w:bCs/>
        </w:rPr>
        <w:t>(</w:t>
      </w:r>
      <w:r>
        <w:rPr>
          <w:rFonts w:hint="eastAsia"/>
          <w:b/>
          <w:bCs/>
        </w:rPr>
        <w:t>一</w:t>
      </w:r>
      <w:r w:rsidRPr="0000209F">
        <w:rPr>
          <w:rFonts w:hint="eastAsia"/>
          <w:b/>
          <w:bCs/>
        </w:rPr>
        <w:t>)</w:t>
      </w:r>
      <w:r>
        <w:rPr>
          <w:rFonts w:hint="eastAsia"/>
          <w:b/>
          <w:bCs/>
        </w:rPr>
        <w:t>近5年度</w:t>
      </w:r>
      <w:r w:rsidRPr="0000209F">
        <w:rPr>
          <w:rFonts w:hint="eastAsia"/>
          <w:b/>
          <w:bCs/>
        </w:rPr>
        <w:t>收支</w:t>
      </w:r>
      <w:r w:rsidRPr="0059201F">
        <w:rPr>
          <w:rFonts w:hint="eastAsia"/>
          <w:b/>
          <w:bCs/>
        </w:rPr>
        <w:t>損益</w:t>
      </w:r>
      <w:r w:rsidRPr="0000209F">
        <w:rPr>
          <w:rFonts w:hint="eastAsia"/>
          <w:b/>
          <w:bCs/>
        </w:rPr>
        <w:t>與預算目標差異頗大</w:t>
      </w:r>
      <w:r>
        <w:rPr>
          <w:rFonts w:hAnsi="標楷體" w:hint="eastAsia"/>
          <w:b/>
          <w:bCs/>
        </w:rPr>
        <w:t>，</w:t>
      </w:r>
      <w:r>
        <w:rPr>
          <w:rFonts w:hint="eastAsia"/>
          <w:b/>
          <w:bCs/>
        </w:rPr>
        <w:t>中油連續4年未達預算目標並呈虧損</w:t>
      </w:r>
      <w:r w:rsidRPr="00196F1E">
        <w:rPr>
          <w:rFonts w:hint="eastAsia"/>
          <w:b/>
          <w:bCs/>
        </w:rPr>
        <w:t>，台水有3年入不敷出，台電近2年由盈轉虧且年平均虧損數逾2千億元</w:t>
      </w:r>
    </w:p>
    <w:p w:rsidR="00134ED3" w:rsidRDefault="00134ED3" w:rsidP="00640605">
      <w:pPr>
        <w:pStyle w:val="21"/>
        <w:ind w:left="850" w:firstLine="566"/>
        <w:rPr>
          <w:rFonts w:ascii="新細明體" w:eastAsia="新細明體" w:hAnsi="新細明體"/>
        </w:rPr>
      </w:pPr>
      <w:r>
        <w:rPr>
          <w:rFonts w:hint="eastAsia"/>
        </w:rPr>
        <w:t>彙整</w:t>
      </w:r>
      <w:r w:rsidRPr="00DA6E41">
        <w:rPr>
          <w:rFonts w:hint="eastAsia"/>
        </w:rPr>
        <w:t>經濟部所屬各事業近5年度</w:t>
      </w:r>
      <w:r>
        <w:rPr>
          <w:rFonts w:hint="eastAsia"/>
        </w:rPr>
        <w:t>(</w:t>
      </w:r>
      <w:r w:rsidRPr="0020371D">
        <w:rPr>
          <w:rFonts w:hint="eastAsia"/>
        </w:rPr>
        <w:t>108至112年度</w:t>
      </w:r>
      <w:r>
        <w:rPr>
          <w:rFonts w:hint="eastAsia"/>
        </w:rPr>
        <w:t>)</w:t>
      </w:r>
      <w:r w:rsidRPr="00DA6E41">
        <w:rPr>
          <w:rFonts w:hint="eastAsia"/>
        </w:rPr>
        <w:t>預算盈虧目標達成情形</w:t>
      </w:r>
      <w:r>
        <w:rPr>
          <w:rFonts w:hint="eastAsia"/>
        </w:rPr>
        <w:t>(</w:t>
      </w:r>
      <w:r w:rsidRPr="00DA6E41">
        <w:rPr>
          <w:rFonts w:hint="eastAsia"/>
        </w:rPr>
        <w:t>詳表1）</w:t>
      </w:r>
      <w:r>
        <w:rPr>
          <w:rFonts w:hAnsi="標楷體" w:hint="eastAsia"/>
        </w:rPr>
        <w:t>，</w:t>
      </w:r>
      <w:r>
        <w:rPr>
          <w:rFonts w:hint="eastAsia"/>
        </w:rPr>
        <w:t>並分述如下</w:t>
      </w:r>
      <w:r>
        <w:rPr>
          <w:rFonts w:ascii="新細明體" w:eastAsia="新細明體" w:hAnsi="新細明體" w:hint="eastAsia"/>
        </w:rPr>
        <w:t>：</w:t>
      </w:r>
    </w:p>
    <w:p w:rsidR="00134ED3" w:rsidRDefault="00134ED3" w:rsidP="00134ED3">
      <w:pPr>
        <w:pStyle w:val="123"/>
        <w:numPr>
          <w:ilvl w:val="0"/>
          <w:numId w:val="22"/>
        </w:numPr>
        <w:ind w:leftChars="0" w:firstLineChars="0"/>
      </w:pPr>
      <w:r w:rsidRPr="00DA6E41">
        <w:rPr>
          <w:rFonts w:hint="eastAsia"/>
        </w:rPr>
        <w:t>台電</w:t>
      </w:r>
      <w:r>
        <w:rPr>
          <w:rFonts w:hint="eastAsia"/>
        </w:rPr>
        <w:t>雖</w:t>
      </w:r>
      <w:r w:rsidRPr="00DA6E41">
        <w:rPr>
          <w:rFonts w:hint="eastAsia"/>
        </w:rPr>
        <w:t>4個年度達成預算目標</w:t>
      </w:r>
      <w:r>
        <w:rPr>
          <w:rFonts w:hint="eastAsia"/>
        </w:rPr>
        <w:t>(包含</w:t>
      </w:r>
      <w:r w:rsidRPr="00DA6E41">
        <w:rPr>
          <w:rFonts w:hint="eastAsia"/>
        </w:rPr>
        <w:t>108至110年度決算盈餘優於預期、</w:t>
      </w:r>
      <w:r w:rsidRPr="00DA6E41">
        <w:t>112</w:t>
      </w:r>
      <w:r w:rsidRPr="00DA6E41">
        <w:rPr>
          <w:rFonts w:hint="eastAsia"/>
        </w:rPr>
        <w:t>年度決算虧損較預期減少</w:t>
      </w:r>
      <w:r>
        <w:rPr>
          <w:rFonts w:hint="eastAsia"/>
        </w:rPr>
        <w:t>)</w:t>
      </w:r>
      <w:r>
        <w:rPr>
          <w:rFonts w:hAnsi="標楷體" w:hint="eastAsia"/>
        </w:rPr>
        <w:t>，</w:t>
      </w:r>
      <w:r>
        <w:rPr>
          <w:rFonts w:hint="eastAsia"/>
        </w:rPr>
        <w:t>惟自111年度起由盈轉虧；其中111年度因受俄烏戰爭影響</w:t>
      </w:r>
      <w:r>
        <w:rPr>
          <w:rFonts w:hAnsi="標楷體" w:hint="eastAsia"/>
        </w:rPr>
        <w:t>，國際燃料上升等影響，本期淨損與預算相較，預計盈餘轉呈虧損，且相距逾2千億元</w:t>
      </w:r>
      <w:r w:rsidRPr="00F232A7">
        <w:rPr>
          <w:rFonts w:hAnsi="標楷體" w:hint="eastAsia"/>
        </w:rPr>
        <w:t>；</w:t>
      </w:r>
      <w:r>
        <w:rPr>
          <w:rFonts w:hAnsi="標楷體" w:hint="eastAsia"/>
        </w:rPr>
        <w:t>另</w:t>
      </w:r>
      <w:r w:rsidRPr="00F232A7">
        <w:rPr>
          <w:rFonts w:hAnsi="標楷體" w:hint="eastAsia"/>
        </w:rPr>
        <w:t>112年度決算則主要係政府挹注疫後特別預算捐助收入，及配合用電需求，減少火力發電支出等因素，</w:t>
      </w:r>
      <w:r>
        <w:rPr>
          <w:rFonts w:hAnsi="標楷體" w:hint="eastAsia"/>
        </w:rPr>
        <w:t>致</w:t>
      </w:r>
      <w:r w:rsidRPr="00F232A7">
        <w:rPr>
          <w:rFonts w:hAnsi="標楷體" w:hint="eastAsia"/>
        </w:rPr>
        <w:t>本期淨損較預算減少。</w:t>
      </w:r>
    </w:p>
    <w:p w:rsidR="00134ED3" w:rsidRDefault="00134ED3" w:rsidP="00134ED3">
      <w:pPr>
        <w:pStyle w:val="123"/>
        <w:numPr>
          <w:ilvl w:val="0"/>
          <w:numId w:val="22"/>
        </w:numPr>
        <w:ind w:leftChars="0" w:firstLineChars="0"/>
      </w:pPr>
      <w:r w:rsidRPr="00DA6E41">
        <w:rPr>
          <w:rFonts w:hint="eastAsia"/>
        </w:rPr>
        <w:t>台糖</w:t>
      </w:r>
      <w:r>
        <w:rPr>
          <w:rFonts w:hint="eastAsia"/>
        </w:rPr>
        <w:t>及</w:t>
      </w:r>
      <w:r w:rsidRPr="00DA6E41">
        <w:rPr>
          <w:rFonts w:hint="eastAsia"/>
        </w:rPr>
        <w:t>台水</w:t>
      </w:r>
      <w:r>
        <w:rPr>
          <w:rFonts w:hint="eastAsia"/>
        </w:rPr>
        <w:t>僅</w:t>
      </w:r>
      <w:r w:rsidRPr="00DA6E41">
        <w:rPr>
          <w:rFonts w:hint="eastAsia"/>
        </w:rPr>
        <w:t>2年度達成預算目標</w:t>
      </w:r>
      <w:r>
        <w:rPr>
          <w:rFonts w:hint="eastAsia"/>
        </w:rPr>
        <w:t>(</w:t>
      </w:r>
      <w:r w:rsidRPr="00DA6E41">
        <w:rPr>
          <w:rFonts w:hint="eastAsia"/>
        </w:rPr>
        <w:t>台糖</w:t>
      </w:r>
      <w:r w:rsidRPr="00DA6E41">
        <w:t>108</w:t>
      </w:r>
      <w:r w:rsidRPr="00DA6E41">
        <w:rPr>
          <w:rFonts w:hint="eastAsia"/>
        </w:rPr>
        <w:t>及</w:t>
      </w:r>
      <w:r w:rsidRPr="00DA6E41">
        <w:t>109</w:t>
      </w:r>
      <w:r w:rsidRPr="00DA6E41">
        <w:rPr>
          <w:rFonts w:hint="eastAsia"/>
        </w:rPr>
        <w:t>年度決算盈餘優於預期、台水108及111年度決算轉虧為盈</w:t>
      </w:r>
      <w:r>
        <w:rPr>
          <w:rFonts w:hint="eastAsia"/>
        </w:rPr>
        <w:t>)，</w:t>
      </w:r>
      <w:r w:rsidRPr="00437D39">
        <w:rPr>
          <w:rFonts w:hint="eastAsia"/>
        </w:rPr>
        <w:t>惟台水109、11</w:t>
      </w:r>
      <w:r>
        <w:rPr>
          <w:rFonts w:hint="eastAsia"/>
        </w:rPr>
        <w:t>0</w:t>
      </w:r>
      <w:r w:rsidRPr="00437D39">
        <w:rPr>
          <w:rFonts w:hint="eastAsia"/>
        </w:rPr>
        <w:t>及112</w:t>
      </w:r>
      <w:r>
        <w:rPr>
          <w:rFonts w:hint="eastAsia"/>
        </w:rPr>
        <w:t>年度分別因乾旱售水收入減少、廠商擴大使用再生水</w:t>
      </w:r>
      <w:r>
        <w:rPr>
          <w:rFonts w:hAnsi="標楷體" w:hint="eastAsia"/>
        </w:rPr>
        <w:t>、</w:t>
      </w:r>
      <w:r>
        <w:rPr>
          <w:rFonts w:hint="eastAsia"/>
        </w:rPr>
        <w:t>分攤稻作停灌及電費調漲等未達預算目標</w:t>
      </w:r>
      <w:r>
        <w:rPr>
          <w:rFonts w:hAnsi="標楷體" w:hint="eastAsia"/>
        </w:rPr>
        <w:t>，且</w:t>
      </w:r>
      <w:r>
        <w:rPr>
          <w:rFonts w:hint="eastAsia"/>
        </w:rPr>
        <w:t>決算虧損</w:t>
      </w:r>
      <w:r w:rsidRPr="00437D39">
        <w:rPr>
          <w:rFonts w:hint="eastAsia"/>
        </w:rPr>
        <w:t>較各該年度預計虧損</w:t>
      </w:r>
      <w:r>
        <w:rPr>
          <w:rFonts w:hint="eastAsia"/>
        </w:rPr>
        <w:t>數</w:t>
      </w:r>
      <w:r w:rsidRPr="00437D39">
        <w:rPr>
          <w:rFonts w:hint="eastAsia"/>
        </w:rPr>
        <w:t>分別增加3.46億元、8.11億元及35.</w:t>
      </w:r>
      <w:r>
        <w:t>63</w:t>
      </w:r>
      <w:r w:rsidRPr="00437D39">
        <w:rPr>
          <w:rFonts w:hint="eastAsia"/>
        </w:rPr>
        <w:t>億元</w:t>
      </w:r>
      <w:r>
        <w:rPr>
          <w:rFonts w:hAnsi="標楷體" w:hint="eastAsia"/>
        </w:rPr>
        <w:t>。</w:t>
      </w:r>
    </w:p>
    <w:p w:rsidR="00134ED3" w:rsidRDefault="00134ED3" w:rsidP="00134ED3">
      <w:pPr>
        <w:pStyle w:val="123"/>
        <w:numPr>
          <w:ilvl w:val="0"/>
          <w:numId w:val="22"/>
        </w:numPr>
        <w:ind w:leftChars="0" w:firstLineChars="0"/>
      </w:pPr>
      <w:r w:rsidRPr="00DA6E41">
        <w:rPr>
          <w:rFonts w:hint="eastAsia"/>
        </w:rPr>
        <w:t>中油</w:t>
      </w:r>
      <w:r>
        <w:rPr>
          <w:rFonts w:hint="eastAsia"/>
        </w:rPr>
        <w:t>僅</w:t>
      </w:r>
      <w:r w:rsidRPr="00DA6E41">
        <w:t>108</w:t>
      </w:r>
      <w:r w:rsidRPr="00DA6E41">
        <w:rPr>
          <w:rFonts w:hint="eastAsia"/>
        </w:rPr>
        <w:t>年度決算盈餘達標外，109至112年度</w:t>
      </w:r>
      <w:r>
        <w:rPr>
          <w:rFonts w:hint="eastAsia"/>
        </w:rPr>
        <w:t>連續4年未達預算目標</w:t>
      </w:r>
      <w:r>
        <w:rPr>
          <w:rFonts w:hAnsi="標楷體" w:hint="eastAsia"/>
        </w:rPr>
        <w:t>，</w:t>
      </w:r>
      <w:r w:rsidRPr="00DA6E41">
        <w:rPr>
          <w:rFonts w:hint="eastAsia"/>
        </w:rPr>
        <w:t>預算均編列盈餘，惟實際執行後卻</w:t>
      </w:r>
      <w:r>
        <w:rPr>
          <w:rFonts w:hint="eastAsia"/>
        </w:rPr>
        <w:t>均</w:t>
      </w:r>
      <w:r w:rsidRPr="00DA6E41">
        <w:rPr>
          <w:rFonts w:hint="eastAsia"/>
        </w:rPr>
        <w:t>呈虧損</w:t>
      </w:r>
      <w:r>
        <w:rPr>
          <w:rFonts w:hint="eastAsia"/>
        </w:rPr>
        <w:t>。</w:t>
      </w:r>
    </w:p>
    <w:p w:rsidR="00134ED3" w:rsidRDefault="00134ED3" w:rsidP="00134ED3">
      <w:pPr>
        <w:pStyle w:val="123"/>
        <w:numPr>
          <w:ilvl w:val="0"/>
          <w:numId w:val="22"/>
        </w:numPr>
        <w:ind w:leftChars="0" w:firstLineChars="0"/>
      </w:pPr>
      <w:r w:rsidRPr="00AD6C7E">
        <w:rPr>
          <w:rFonts w:hint="eastAsia"/>
          <w:bCs/>
          <w:color w:val="000000"/>
        </w:rPr>
        <w:t>另中油及台電112年度決算虧損</w:t>
      </w:r>
      <w:r>
        <w:rPr>
          <w:rFonts w:hint="eastAsia"/>
          <w:bCs/>
          <w:color w:val="000000"/>
        </w:rPr>
        <w:t>數均</w:t>
      </w:r>
      <w:r w:rsidRPr="00AD6C7E">
        <w:rPr>
          <w:rFonts w:hint="eastAsia"/>
          <w:bCs/>
          <w:color w:val="000000"/>
        </w:rPr>
        <w:t>逾百億元以上</w:t>
      </w:r>
      <w:r w:rsidRPr="00AD6C7E">
        <w:rPr>
          <w:rFonts w:hAnsi="標楷體" w:hint="eastAsia"/>
          <w:bCs/>
          <w:color w:val="000000"/>
        </w:rPr>
        <w:t>，</w:t>
      </w:r>
      <w:r w:rsidRPr="00AD6C7E">
        <w:rPr>
          <w:rFonts w:hint="eastAsia"/>
          <w:bCs/>
          <w:color w:val="000000"/>
        </w:rPr>
        <w:t>營運績效欠佳</w:t>
      </w:r>
      <w:r w:rsidRPr="00AD6C7E">
        <w:rPr>
          <w:rFonts w:hAnsi="標楷體" w:hint="eastAsia"/>
          <w:bCs/>
          <w:color w:val="000000"/>
        </w:rPr>
        <w:t>，</w:t>
      </w:r>
      <w:r w:rsidRPr="00AD6C7E">
        <w:rPr>
          <w:rFonts w:hint="eastAsia"/>
          <w:bCs/>
          <w:color w:val="000000"/>
        </w:rPr>
        <w:t>亟待通盤檢討改善：</w:t>
      </w:r>
      <w:r w:rsidRPr="000C73A7">
        <w:t>(1)</w:t>
      </w:r>
      <w:r>
        <w:rPr>
          <w:rFonts w:hint="eastAsia"/>
        </w:rPr>
        <w:t>台電</w:t>
      </w:r>
      <w:r w:rsidRPr="00171D6E">
        <w:rPr>
          <w:rFonts w:hint="eastAsia"/>
        </w:rPr>
        <w:t>111及112年度決算各虧損2,265億元及1,99</w:t>
      </w:r>
      <w:r>
        <w:t>1</w:t>
      </w:r>
      <w:r w:rsidRPr="00171D6E">
        <w:rPr>
          <w:rFonts w:hint="eastAsia"/>
        </w:rPr>
        <w:t>億元</w:t>
      </w:r>
      <w:r>
        <w:rPr>
          <w:rFonts w:hint="eastAsia"/>
        </w:rPr>
        <w:t>，主要係1</w:t>
      </w:r>
      <w:r>
        <w:t>11</w:t>
      </w:r>
      <w:r>
        <w:rPr>
          <w:rFonts w:hint="eastAsia"/>
        </w:rPr>
        <w:t>年度受國際燃料價格影響，購煤均價由</w:t>
      </w:r>
      <w:r>
        <w:t>109</w:t>
      </w:r>
      <w:r>
        <w:rPr>
          <w:rFonts w:hint="eastAsia"/>
        </w:rPr>
        <w:t>年每噸64美元漲至</w:t>
      </w:r>
      <w:r>
        <w:t>111</w:t>
      </w:r>
      <w:r>
        <w:rPr>
          <w:rFonts w:hint="eastAsia"/>
        </w:rPr>
        <w:t>年276美元，漲幅約3倍，至112年度國際燃料價格雖有回穩，但仍處於高檔，</w:t>
      </w:r>
      <w:r w:rsidRPr="008463AE">
        <w:rPr>
          <w:rFonts w:hint="eastAsia"/>
        </w:rPr>
        <w:t>發(購)電燃料成本</w:t>
      </w:r>
      <w:r>
        <w:rPr>
          <w:rFonts w:hint="eastAsia"/>
        </w:rPr>
        <w:t>增加係該公司近年虧損主因</w:t>
      </w:r>
      <w:r>
        <w:rPr>
          <w:rStyle w:val="af5"/>
        </w:rPr>
        <w:footnoteReference w:id="110"/>
      </w:r>
      <w:r>
        <w:rPr>
          <w:rFonts w:hint="eastAsia"/>
        </w:rPr>
        <w:t>，近2年合共</w:t>
      </w:r>
      <w:r w:rsidRPr="00171D6E">
        <w:rPr>
          <w:rFonts w:hint="eastAsia"/>
        </w:rPr>
        <w:t>虧損</w:t>
      </w:r>
      <w:r>
        <w:rPr>
          <w:rFonts w:hint="eastAsia"/>
        </w:rPr>
        <w:t>達</w:t>
      </w:r>
      <w:r>
        <w:t>4</w:t>
      </w:r>
      <w:r>
        <w:rPr>
          <w:rFonts w:hint="eastAsia"/>
        </w:rPr>
        <w:t>,2</w:t>
      </w:r>
      <w:r>
        <w:t>56</w:t>
      </w:r>
      <w:r w:rsidRPr="00171D6E">
        <w:rPr>
          <w:rFonts w:hint="eastAsia"/>
        </w:rPr>
        <w:t>億元</w:t>
      </w:r>
      <w:r>
        <w:rPr>
          <w:rFonts w:hint="eastAsia"/>
        </w:rPr>
        <w:t>。</w:t>
      </w:r>
      <w:r>
        <w:t>(2)</w:t>
      </w:r>
      <w:r>
        <w:rPr>
          <w:rFonts w:hint="eastAsia"/>
        </w:rPr>
        <w:t>中油則由109年度虧損73億元，逐年擴大至111年度虧損</w:t>
      </w:r>
      <w:r w:rsidRPr="00F1534F">
        <w:rPr>
          <w:rFonts w:hint="eastAsia"/>
        </w:rPr>
        <w:t>1,861億元</w:t>
      </w:r>
      <w:r>
        <w:rPr>
          <w:rFonts w:hint="eastAsia"/>
        </w:rPr>
        <w:t>，主要係</w:t>
      </w:r>
      <w:r>
        <w:t>109</w:t>
      </w:r>
      <w:r>
        <w:rPr>
          <w:rFonts w:hint="eastAsia"/>
        </w:rPr>
        <w:t>年度</w:t>
      </w:r>
      <w:r w:rsidRPr="00BF266A">
        <w:rPr>
          <w:rFonts w:hint="eastAsia"/>
        </w:rPr>
        <w:t>海外油氣礦區資產受國際油價</w:t>
      </w:r>
      <w:r>
        <w:rPr>
          <w:rFonts w:hint="eastAsia"/>
        </w:rPr>
        <w:t>下跌</w:t>
      </w:r>
      <w:r w:rsidRPr="00BF266A">
        <w:rPr>
          <w:rFonts w:hint="eastAsia"/>
        </w:rPr>
        <w:t>影響</w:t>
      </w:r>
      <w:r>
        <w:rPr>
          <w:rFonts w:hint="eastAsia"/>
        </w:rPr>
        <w:t>認列資產減損，110及111年度則</w:t>
      </w:r>
      <w:r w:rsidRPr="00F1534F">
        <w:rPr>
          <w:rFonts w:hint="eastAsia"/>
        </w:rPr>
        <w:t>受國際天然氣市場價格上漲，致進口成本攀升</w:t>
      </w:r>
      <w:r w:rsidRPr="00A445A6">
        <w:rPr>
          <w:rFonts w:hint="eastAsia"/>
        </w:rPr>
        <w:t>，</w:t>
      </w:r>
      <w:r>
        <w:rPr>
          <w:rFonts w:hint="eastAsia"/>
        </w:rPr>
        <w:t>及</w:t>
      </w:r>
      <w:r w:rsidRPr="00A445A6">
        <w:rPr>
          <w:rFonts w:hint="eastAsia"/>
        </w:rPr>
        <w:t>配合政府穩定物價政策，國內產品售價未隨公式足額調整</w:t>
      </w:r>
      <w:r>
        <w:rPr>
          <w:rFonts w:hint="eastAsia"/>
        </w:rPr>
        <w:t>等因素影響</w:t>
      </w:r>
      <w:r>
        <w:rPr>
          <w:rStyle w:val="af5"/>
        </w:rPr>
        <w:footnoteReference w:id="111"/>
      </w:r>
      <w:r>
        <w:rPr>
          <w:rFonts w:hint="eastAsia"/>
        </w:rPr>
        <w:t>；至112年度決算配合平穩物價政策，油氣未能適足反應成本變動等因素</w:t>
      </w:r>
      <w:r>
        <w:rPr>
          <w:rStyle w:val="af5"/>
        </w:rPr>
        <w:footnoteReference w:id="112"/>
      </w:r>
      <w:r>
        <w:rPr>
          <w:rFonts w:hint="eastAsia"/>
        </w:rPr>
        <w:t>，年度虧損規模雖縮減至</w:t>
      </w:r>
      <w:r>
        <w:t>213</w:t>
      </w:r>
      <w:r>
        <w:rPr>
          <w:rFonts w:hint="eastAsia"/>
        </w:rPr>
        <w:t>億元，惟自109年度起已連續4年虧損。</w:t>
      </w:r>
    </w:p>
    <w:p w:rsidR="00134ED3" w:rsidRDefault="00134ED3" w:rsidP="00640605">
      <w:pPr>
        <w:pStyle w:val="123"/>
        <w:ind w:leftChars="0" w:firstLineChars="0"/>
      </w:pPr>
    </w:p>
    <w:p w:rsidR="00134ED3" w:rsidRDefault="00134ED3" w:rsidP="00640605">
      <w:pPr>
        <w:pStyle w:val="123"/>
        <w:ind w:leftChars="0" w:firstLineChars="0"/>
      </w:pPr>
    </w:p>
    <w:p w:rsidR="00134ED3" w:rsidRDefault="00134ED3" w:rsidP="00640605">
      <w:pPr>
        <w:pStyle w:val="123"/>
        <w:ind w:leftChars="0" w:firstLineChars="0"/>
      </w:pPr>
    </w:p>
    <w:p w:rsidR="00134ED3" w:rsidRDefault="00134ED3" w:rsidP="00640605">
      <w:pPr>
        <w:ind w:leftChars="-123" w:left="1044" w:hangingChars="491" w:hanging="1392"/>
        <w:jc w:val="left"/>
        <w:rPr>
          <w:rFonts w:hAnsi="標楷體"/>
          <w:b/>
          <w:color w:val="000000"/>
          <w:spacing w:val="-4"/>
        </w:rPr>
      </w:pPr>
      <w:r w:rsidRPr="008A1368">
        <w:rPr>
          <w:rFonts w:hAnsi="標楷體" w:hint="eastAsia"/>
          <w:b/>
          <w:color w:val="000000"/>
        </w:rPr>
        <w:t>表1</w:t>
      </w:r>
      <w:r>
        <w:rPr>
          <w:rFonts w:hAnsi="標楷體" w:hint="eastAsia"/>
          <w:b/>
          <w:color w:val="000000"/>
        </w:rPr>
        <w:t xml:space="preserve">  </w:t>
      </w:r>
      <w:r>
        <w:rPr>
          <w:rFonts w:hAnsi="標楷體" w:hint="eastAsia"/>
          <w:b/>
          <w:color w:val="000000"/>
          <w:spacing w:val="-4"/>
        </w:rPr>
        <w:t>1</w:t>
      </w:r>
      <w:r>
        <w:rPr>
          <w:rFonts w:hAnsi="標楷體"/>
          <w:b/>
          <w:color w:val="000000"/>
          <w:spacing w:val="-4"/>
        </w:rPr>
        <w:t>08</w:t>
      </w:r>
      <w:r>
        <w:rPr>
          <w:rFonts w:hAnsi="標楷體" w:hint="eastAsia"/>
          <w:b/>
          <w:color w:val="000000"/>
          <w:spacing w:val="-4"/>
        </w:rPr>
        <w:t>至11</w:t>
      </w:r>
      <w:r>
        <w:rPr>
          <w:rFonts w:hAnsi="標楷體"/>
          <w:b/>
          <w:color w:val="000000"/>
          <w:spacing w:val="-4"/>
        </w:rPr>
        <w:t>2</w:t>
      </w:r>
      <w:r>
        <w:rPr>
          <w:rFonts w:hAnsi="標楷體" w:hint="eastAsia"/>
          <w:b/>
          <w:color w:val="000000"/>
          <w:spacing w:val="-4"/>
        </w:rPr>
        <w:t>年度經濟部所屬四大國營事業重要損益科目</w:t>
      </w:r>
      <w:r w:rsidRPr="00CC5FD3">
        <w:rPr>
          <w:rFonts w:hAnsi="標楷體" w:hint="eastAsia"/>
          <w:b/>
          <w:color w:val="000000"/>
          <w:spacing w:val="-4"/>
        </w:rPr>
        <w:t>情形</w:t>
      </w:r>
      <w:r w:rsidRPr="008A1368">
        <w:rPr>
          <w:rFonts w:hAnsi="標楷體" w:hint="eastAsia"/>
          <w:b/>
          <w:color w:val="000000"/>
          <w:spacing w:val="-4"/>
        </w:rPr>
        <w:t>表</w:t>
      </w:r>
    </w:p>
    <w:p w:rsidR="00134ED3" w:rsidRDefault="00134ED3" w:rsidP="00640605">
      <w:pPr>
        <w:spacing w:line="320" w:lineRule="exact"/>
        <w:ind w:leftChars="0" w:left="1017" w:rightChars="-150" w:right="-425" w:hangingChars="369" w:hanging="1017"/>
        <w:jc w:val="right"/>
        <w:rPr>
          <w:rFonts w:hAnsi="標楷體"/>
          <w:color w:val="000000"/>
          <w:sz w:val="24"/>
          <w:szCs w:val="24"/>
        </w:rPr>
      </w:pPr>
      <w:r>
        <w:rPr>
          <w:rFonts w:hAnsi="標楷體" w:hint="eastAsia"/>
          <w:b/>
          <w:color w:val="000000"/>
          <w:spacing w:val="-4"/>
        </w:rPr>
        <w:t xml:space="preserve">                                      </w:t>
      </w:r>
      <w:r w:rsidRPr="008A1368">
        <w:rPr>
          <w:rFonts w:hAnsi="標楷體" w:hint="eastAsia"/>
          <w:color w:val="000000"/>
          <w:sz w:val="24"/>
          <w:szCs w:val="24"/>
        </w:rPr>
        <w:t>單位：新臺幣億元</w:t>
      </w:r>
    </w:p>
    <w:tbl>
      <w:tblPr>
        <w:tblW w:w="9232" w:type="dxa"/>
        <w:tblInd w:w="-33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28" w:type="dxa"/>
        </w:tblCellMar>
        <w:tblLook w:val="04A0" w:firstRow="1" w:lastRow="0" w:firstColumn="1" w:lastColumn="0" w:noHBand="0" w:noVBand="1"/>
      </w:tblPr>
      <w:tblGrid>
        <w:gridCol w:w="492"/>
        <w:gridCol w:w="567"/>
        <w:gridCol w:w="817"/>
        <w:gridCol w:w="817"/>
        <w:gridCol w:w="817"/>
        <w:gridCol w:w="818"/>
        <w:gridCol w:w="817"/>
        <w:gridCol w:w="817"/>
        <w:gridCol w:w="818"/>
        <w:gridCol w:w="817"/>
        <w:gridCol w:w="817"/>
        <w:gridCol w:w="818"/>
      </w:tblGrid>
      <w:tr w:rsidR="00134ED3" w:rsidRPr="00F33DEB" w:rsidTr="00640605">
        <w:trPr>
          <w:trHeight w:val="307"/>
          <w:tblHeader/>
        </w:trPr>
        <w:tc>
          <w:tcPr>
            <w:tcW w:w="492" w:type="dxa"/>
            <w:vMerge w:val="restart"/>
            <w:tcBorders>
              <w:top w:val="single" w:sz="12" w:space="0" w:color="auto"/>
            </w:tcBorders>
          </w:tcPr>
          <w:p w:rsidR="00134ED3" w:rsidRPr="00EE3368" w:rsidRDefault="00134ED3" w:rsidP="00640605">
            <w:pPr>
              <w:pStyle w:val="142"/>
              <w:rPr>
                <w:spacing w:val="-20"/>
              </w:rPr>
            </w:pPr>
            <w:r w:rsidRPr="00EE3368">
              <w:rPr>
                <w:rFonts w:hint="eastAsia"/>
                <w:spacing w:val="-20"/>
              </w:rPr>
              <w:t>公司</w:t>
            </w:r>
          </w:p>
          <w:p w:rsidR="00134ED3" w:rsidRPr="00EE3368" w:rsidRDefault="00134ED3" w:rsidP="00640605">
            <w:pPr>
              <w:pStyle w:val="142"/>
              <w:rPr>
                <w:spacing w:val="-20"/>
              </w:rPr>
            </w:pPr>
            <w:r w:rsidRPr="00EE3368">
              <w:rPr>
                <w:rFonts w:hint="eastAsia"/>
                <w:spacing w:val="-20"/>
              </w:rPr>
              <w:t>名稱</w:t>
            </w:r>
          </w:p>
        </w:tc>
        <w:tc>
          <w:tcPr>
            <w:tcW w:w="567" w:type="dxa"/>
            <w:vMerge w:val="restart"/>
            <w:tcBorders>
              <w:top w:val="single" w:sz="12" w:space="0" w:color="auto"/>
            </w:tcBorders>
            <w:shd w:val="clear" w:color="auto" w:fill="auto"/>
            <w:vAlign w:val="center"/>
          </w:tcPr>
          <w:p w:rsidR="00134ED3" w:rsidRPr="00F33DEB" w:rsidRDefault="00134ED3" w:rsidP="00640605">
            <w:pPr>
              <w:pStyle w:val="142"/>
            </w:pPr>
            <w:r>
              <w:rPr>
                <w:rFonts w:hint="eastAsia"/>
              </w:rPr>
              <w:t>年度及</w:t>
            </w:r>
            <w:r w:rsidRPr="00F33DEB">
              <w:rPr>
                <w:rFonts w:hint="eastAsia"/>
              </w:rPr>
              <w:t>項目</w:t>
            </w:r>
          </w:p>
        </w:tc>
        <w:tc>
          <w:tcPr>
            <w:tcW w:w="1634" w:type="dxa"/>
            <w:gridSpan w:val="2"/>
            <w:tcBorders>
              <w:top w:val="single" w:sz="12" w:space="0" w:color="auto"/>
              <w:right w:val="double" w:sz="4" w:space="0" w:color="auto"/>
            </w:tcBorders>
            <w:vAlign w:val="center"/>
          </w:tcPr>
          <w:p w:rsidR="00134ED3" w:rsidRPr="00F33DEB" w:rsidRDefault="00134ED3" w:rsidP="00640605">
            <w:pPr>
              <w:pStyle w:val="142"/>
              <w:jc w:val="center"/>
              <w:rPr>
                <w:spacing w:val="-8"/>
              </w:rPr>
            </w:pPr>
            <w:r w:rsidRPr="00F33DEB">
              <w:rPr>
                <w:rFonts w:hint="eastAsia"/>
                <w:spacing w:val="-8"/>
              </w:rPr>
              <w:t>108</w:t>
            </w:r>
          </w:p>
        </w:tc>
        <w:tc>
          <w:tcPr>
            <w:tcW w:w="1635" w:type="dxa"/>
            <w:gridSpan w:val="2"/>
            <w:tcBorders>
              <w:top w:val="single" w:sz="12" w:space="0" w:color="auto"/>
              <w:left w:val="double" w:sz="4" w:space="0" w:color="auto"/>
              <w:right w:val="double" w:sz="4" w:space="0" w:color="auto"/>
            </w:tcBorders>
            <w:vAlign w:val="center"/>
          </w:tcPr>
          <w:p w:rsidR="00134ED3" w:rsidRPr="00F33DEB" w:rsidRDefault="00134ED3" w:rsidP="00640605">
            <w:pPr>
              <w:pStyle w:val="142"/>
              <w:jc w:val="center"/>
              <w:rPr>
                <w:spacing w:val="-8"/>
              </w:rPr>
            </w:pPr>
            <w:r w:rsidRPr="00F33DEB">
              <w:rPr>
                <w:rFonts w:hint="eastAsia"/>
                <w:spacing w:val="-8"/>
              </w:rPr>
              <w:t>109</w:t>
            </w:r>
          </w:p>
        </w:tc>
        <w:tc>
          <w:tcPr>
            <w:tcW w:w="1634" w:type="dxa"/>
            <w:gridSpan w:val="2"/>
            <w:tcBorders>
              <w:top w:val="single" w:sz="12" w:space="0" w:color="auto"/>
              <w:left w:val="double" w:sz="4" w:space="0" w:color="auto"/>
              <w:right w:val="double" w:sz="4" w:space="0" w:color="auto"/>
            </w:tcBorders>
            <w:vAlign w:val="center"/>
          </w:tcPr>
          <w:p w:rsidR="00134ED3" w:rsidRPr="00F33DEB" w:rsidRDefault="00134ED3" w:rsidP="00640605">
            <w:pPr>
              <w:pStyle w:val="142"/>
              <w:jc w:val="center"/>
              <w:rPr>
                <w:spacing w:val="-8"/>
              </w:rPr>
            </w:pPr>
            <w:r w:rsidRPr="00F33DEB">
              <w:rPr>
                <w:rFonts w:hint="eastAsia"/>
                <w:spacing w:val="-8"/>
              </w:rPr>
              <w:t>110</w:t>
            </w:r>
          </w:p>
        </w:tc>
        <w:tc>
          <w:tcPr>
            <w:tcW w:w="1635" w:type="dxa"/>
            <w:gridSpan w:val="2"/>
            <w:tcBorders>
              <w:top w:val="single" w:sz="12" w:space="0" w:color="auto"/>
              <w:left w:val="double" w:sz="4" w:space="0" w:color="auto"/>
              <w:bottom w:val="single" w:sz="4" w:space="0" w:color="auto"/>
              <w:right w:val="double" w:sz="4" w:space="0" w:color="auto"/>
            </w:tcBorders>
            <w:vAlign w:val="center"/>
          </w:tcPr>
          <w:p w:rsidR="00134ED3" w:rsidRPr="00F33DEB" w:rsidRDefault="00134ED3" w:rsidP="00640605">
            <w:pPr>
              <w:pStyle w:val="142"/>
              <w:jc w:val="center"/>
              <w:rPr>
                <w:spacing w:val="-8"/>
              </w:rPr>
            </w:pPr>
            <w:r w:rsidRPr="00F33DEB">
              <w:rPr>
                <w:rFonts w:hint="eastAsia"/>
                <w:spacing w:val="-8"/>
              </w:rPr>
              <w:t>111</w:t>
            </w:r>
          </w:p>
        </w:tc>
        <w:tc>
          <w:tcPr>
            <w:tcW w:w="1635" w:type="dxa"/>
            <w:gridSpan w:val="2"/>
            <w:tcBorders>
              <w:top w:val="single" w:sz="12" w:space="0" w:color="auto"/>
              <w:left w:val="double" w:sz="4" w:space="0" w:color="auto"/>
              <w:bottom w:val="single" w:sz="4" w:space="0" w:color="auto"/>
              <w:right w:val="single" w:sz="12" w:space="0" w:color="auto"/>
            </w:tcBorders>
            <w:shd w:val="clear" w:color="auto" w:fill="auto"/>
            <w:vAlign w:val="center"/>
          </w:tcPr>
          <w:p w:rsidR="00134ED3" w:rsidRPr="00F33DEB" w:rsidRDefault="00134ED3" w:rsidP="00640605">
            <w:pPr>
              <w:pStyle w:val="142"/>
              <w:jc w:val="center"/>
              <w:rPr>
                <w:spacing w:val="-8"/>
              </w:rPr>
            </w:pPr>
            <w:r w:rsidRPr="00F33DEB">
              <w:rPr>
                <w:rFonts w:hint="eastAsia"/>
                <w:spacing w:val="-8"/>
              </w:rPr>
              <w:t>112</w:t>
            </w:r>
          </w:p>
        </w:tc>
      </w:tr>
      <w:tr w:rsidR="00134ED3" w:rsidRPr="00F33DEB" w:rsidTr="00640605">
        <w:trPr>
          <w:trHeight w:val="207"/>
          <w:tblHeader/>
        </w:trPr>
        <w:tc>
          <w:tcPr>
            <w:tcW w:w="492" w:type="dxa"/>
            <w:vMerge/>
          </w:tcPr>
          <w:p w:rsidR="00134ED3" w:rsidRPr="00F33DEB" w:rsidRDefault="00134ED3" w:rsidP="00640605">
            <w:pPr>
              <w:pStyle w:val="142"/>
            </w:pPr>
          </w:p>
        </w:tc>
        <w:tc>
          <w:tcPr>
            <w:tcW w:w="567" w:type="dxa"/>
            <w:vMerge/>
            <w:shd w:val="clear" w:color="auto" w:fill="auto"/>
            <w:vAlign w:val="center"/>
          </w:tcPr>
          <w:p w:rsidR="00134ED3" w:rsidRPr="00F33DEB" w:rsidRDefault="00134ED3" w:rsidP="00640605">
            <w:pPr>
              <w:pStyle w:val="142"/>
            </w:pPr>
          </w:p>
        </w:tc>
        <w:tc>
          <w:tcPr>
            <w:tcW w:w="817" w:type="dxa"/>
            <w:vAlign w:val="center"/>
          </w:tcPr>
          <w:p w:rsidR="00134ED3" w:rsidRPr="00F33DEB" w:rsidRDefault="00134ED3" w:rsidP="00640605">
            <w:pPr>
              <w:pStyle w:val="142"/>
              <w:jc w:val="center"/>
              <w:rPr>
                <w:spacing w:val="-8"/>
              </w:rPr>
            </w:pPr>
            <w:r w:rsidRPr="00F33DEB">
              <w:rPr>
                <w:rFonts w:hint="eastAsia"/>
                <w:spacing w:val="-8"/>
              </w:rPr>
              <w:t>預算數</w:t>
            </w:r>
          </w:p>
        </w:tc>
        <w:tc>
          <w:tcPr>
            <w:tcW w:w="817" w:type="dxa"/>
            <w:tcBorders>
              <w:right w:val="double" w:sz="4" w:space="0" w:color="auto"/>
            </w:tcBorders>
            <w:vAlign w:val="center"/>
          </w:tcPr>
          <w:p w:rsidR="00134ED3" w:rsidRPr="00F33DEB" w:rsidRDefault="00134ED3" w:rsidP="00640605">
            <w:pPr>
              <w:pStyle w:val="142"/>
              <w:jc w:val="center"/>
              <w:rPr>
                <w:spacing w:val="-8"/>
              </w:rPr>
            </w:pPr>
            <w:r w:rsidRPr="00F33DEB">
              <w:rPr>
                <w:rFonts w:hint="eastAsia"/>
                <w:spacing w:val="-8"/>
              </w:rPr>
              <w:t>決算數</w:t>
            </w:r>
          </w:p>
        </w:tc>
        <w:tc>
          <w:tcPr>
            <w:tcW w:w="817" w:type="dxa"/>
            <w:tcBorders>
              <w:left w:val="double" w:sz="4" w:space="0" w:color="auto"/>
            </w:tcBorders>
            <w:vAlign w:val="center"/>
          </w:tcPr>
          <w:p w:rsidR="00134ED3" w:rsidRPr="00F33DEB" w:rsidRDefault="00134ED3" w:rsidP="00640605">
            <w:pPr>
              <w:pStyle w:val="142"/>
              <w:jc w:val="center"/>
              <w:rPr>
                <w:spacing w:val="-8"/>
              </w:rPr>
            </w:pPr>
            <w:r w:rsidRPr="00F33DEB">
              <w:rPr>
                <w:rFonts w:hint="eastAsia"/>
                <w:spacing w:val="-8"/>
              </w:rPr>
              <w:t>預算數</w:t>
            </w:r>
          </w:p>
        </w:tc>
        <w:tc>
          <w:tcPr>
            <w:tcW w:w="818" w:type="dxa"/>
            <w:tcBorders>
              <w:right w:val="double" w:sz="4" w:space="0" w:color="auto"/>
            </w:tcBorders>
            <w:vAlign w:val="center"/>
          </w:tcPr>
          <w:p w:rsidR="00134ED3" w:rsidRPr="00F33DEB" w:rsidRDefault="00134ED3" w:rsidP="00640605">
            <w:pPr>
              <w:pStyle w:val="142"/>
              <w:jc w:val="center"/>
              <w:rPr>
                <w:spacing w:val="-8"/>
              </w:rPr>
            </w:pPr>
            <w:r w:rsidRPr="00F33DEB">
              <w:rPr>
                <w:rFonts w:hint="eastAsia"/>
                <w:spacing w:val="-8"/>
              </w:rPr>
              <w:t>決算數</w:t>
            </w:r>
          </w:p>
        </w:tc>
        <w:tc>
          <w:tcPr>
            <w:tcW w:w="817" w:type="dxa"/>
            <w:tcBorders>
              <w:left w:val="double" w:sz="4" w:space="0" w:color="auto"/>
            </w:tcBorders>
            <w:vAlign w:val="center"/>
          </w:tcPr>
          <w:p w:rsidR="00134ED3" w:rsidRPr="00F33DEB" w:rsidRDefault="00134ED3" w:rsidP="00640605">
            <w:pPr>
              <w:pStyle w:val="142"/>
              <w:jc w:val="center"/>
              <w:rPr>
                <w:spacing w:val="-8"/>
              </w:rPr>
            </w:pPr>
            <w:r w:rsidRPr="00F33DEB">
              <w:rPr>
                <w:rFonts w:hint="eastAsia"/>
                <w:spacing w:val="-8"/>
              </w:rPr>
              <w:t>預算數</w:t>
            </w:r>
          </w:p>
        </w:tc>
        <w:tc>
          <w:tcPr>
            <w:tcW w:w="817" w:type="dxa"/>
            <w:tcBorders>
              <w:right w:val="double" w:sz="4" w:space="0" w:color="auto"/>
            </w:tcBorders>
            <w:vAlign w:val="center"/>
          </w:tcPr>
          <w:p w:rsidR="00134ED3" w:rsidRPr="00F33DEB" w:rsidRDefault="00134ED3" w:rsidP="00640605">
            <w:pPr>
              <w:pStyle w:val="142"/>
              <w:jc w:val="center"/>
              <w:rPr>
                <w:spacing w:val="-8"/>
              </w:rPr>
            </w:pPr>
            <w:r w:rsidRPr="00F33DEB">
              <w:rPr>
                <w:rFonts w:hint="eastAsia"/>
                <w:spacing w:val="-8"/>
              </w:rPr>
              <w:t>決算數</w:t>
            </w:r>
          </w:p>
        </w:tc>
        <w:tc>
          <w:tcPr>
            <w:tcW w:w="818" w:type="dxa"/>
            <w:tcBorders>
              <w:top w:val="single" w:sz="4" w:space="0" w:color="auto"/>
              <w:left w:val="double" w:sz="4" w:space="0" w:color="auto"/>
            </w:tcBorders>
            <w:vAlign w:val="center"/>
          </w:tcPr>
          <w:p w:rsidR="00134ED3" w:rsidRPr="00F33DEB" w:rsidRDefault="00134ED3" w:rsidP="00640605">
            <w:pPr>
              <w:pStyle w:val="142"/>
              <w:jc w:val="center"/>
              <w:rPr>
                <w:spacing w:val="-8"/>
              </w:rPr>
            </w:pPr>
            <w:r w:rsidRPr="00F33DEB">
              <w:rPr>
                <w:rFonts w:hint="eastAsia"/>
                <w:spacing w:val="-8"/>
              </w:rPr>
              <w:t>預算數</w:t>
            </w:r>
          </w:p>
        </w:tc>
        <w:tc>
          <w:tcPr>
            <w:tcW w:w="817" w:type="dxa"/>
            <w:tcBorders>
              <w:top w:val="single" w:sz="4" w:space="0" w:color="auto"/>
              <w:right w:val="double" w:sz="4" w:space="0" w:color="auto"/>
            </w:tcBorders>
            <w:vAlign w:val="center"/>
          </w:tcPr>
          <w:p w:rsidR="00134ED3" w:rsidRPr="00F33DEB" w:rsidRDefault="00134ED3" w:rsidP="00640605">
            <w:pPr>
              <w:pStyle w:val="142"/>
              <w:jc w:val="center"/>
              <w:rPr>
                <w:spacing w:val="-8"/>
              </w:rPr>
            </w:pPr>
            <w:r w:rsidRPr="00F33DEB">
              <w:rPr>
                <w:rFonts w:hint="eastAsia"/>
                <w:spacing w:val="-8"/>
              </w:rPr>
              <w:t>決算數</w:t>
            </w:r>
          </w:p>
        </w:tc>
        <w:tc>
          <w:tcPr>
            <w:tcW w:w="817" w:type="dxa"/>
            <w:tcBorders>
              <w:top w:val="single" w:sz="4" w:space="0" w:color="auto"/>
              <w:left w:val="double" w:sz="4" w:space="0" w:color="auto"/>
            </w:tcBorders>
            <w:shd w:val="clear" w:color="auto" w:fill="auto"/>
            <w:vAlign w:val="center"/>
          </w:tcPr>
          <w:p w:rsidR="00134ED3" w:rsidRPr="00F33DEB" w:rsidRDefault="00134ED3" w:rsidP="00640605">
            <w:pPr>
              <w:pStyle w:val="142"/>
              <w:jc w:val="center"/>
              <w:rPr>
                <w:spacing w:val="-8"/>
              </w:rPr>
            </w:pPr>
            <w:r w:rsidRPr="00F33DEB">
              <w:rPr>
                <w:rFonts w:hint="eastAsia"/>
                <w:spacing w:val="-8"/>
              </w:rPr>
              <w:t>預算數</w:t>
            </w:r>
          </w:p>
        </w:tc>
        <w:tc>
          <w:tcPr>
            <w:tcW w:w="818" w:type="dxa"/>
            <w:tcBorders>
              <w:top w:val="single" w:sz="4" w:space="0" w:color="auto"/>
              <w:right w:val="single" w:sz="12" w:space="0" w:color="auto"/>
            </w:tcBorders>
            <w:shd w:val="clear" w:color="auto" w:fill="auto"/>
            <w:vAlign w:val="center"/>
          </w:tcPr>
          <w:p w:rsidR="00134ED3" w:rsidRPr="00F33DEB" w:rsidRDefault="00134ED3" w:rsidP="00640605">
            <w:pPr>
              <w:pStyle w:val="142"/>
              <w:jc w:val="center"/>
              <w:rPr>
                <w:spacing w:val="-8"/>
              </w:rPr>
            </w:pPr>
            <w:r w:rsidRPr="00F33DEB">
              <w:rPr>
                <w:rFonts w:hint="eastAsia"/>
                <w:spacing w:val="-8"/>
              </w:rPr>
              <w:t>決算數</w:t>
            </w:r>
          </w:p>
        </w:tc>
      </w:tr>
      <w:tr w:rsidR="00134ED3" w:rsidRPr="00FA094E" w:rsidTr="007E4CE9">
        <w:trPr>
          <w:trHeight w:val="20"/>
        </w:trPr>
        <w:tc>
          <w:tcPr>
            <w:tcW w:w="492" w:type="dxa"/>
            <w:vMerge w:val="restart"/>
            <w:vAlign w:val="center"/>
          </w:tcPr>
          <w:p w:rsidR="00134ED3" w:rsidRDefault="00134ED3" w:rsidP="00640605">
            <w:pPr>
              <w:pStyle w:val="142"/>
              <w:rPr>
                <w:spacing w:val="-20"/>
              </w:rPr>
            </w:pPr>
            <w:r>
              <w:rPr>
                <w:rFonts w:hint="eastAsia"/>
                <w:spacing w:val="-20"/>
              </w:rPr>
              <w:t>中油</w:t>
            </w:r>
          </w:p>
        </w:tc>
        <w:tc>
          <w:tcPr>
            <w:tcW w:w="567" w:type="dxa"/>
            <w:shd w:val="clear" w:color="auto" w:fill="auto"/>
          </w:tcPr>
          <w:p w:rsidR="00134ED3" w:rsidRPr="00F825FF" w:rsidRDefault="00134ED3" w:rsidP="00640605">
            <w:pPr>
              <w:pStyle w:val="142"/>
              <w:rPr>
                <w:spacing w:val="-20"/>
              </w:rPr>
            </w:pPr>
            <w:r>
              <w:rPr>
                <w:rFonts w:hint="eastAsia"/>
                <w:spacing w:val="-20"/>
              </w:rPr>
              <w:t>營業損</w:t>
            </w:r>
            <w:r w:rsidRPr="00F825FF">
              <w:rPr>
                <w:rFonts w:hint="eastAsia"/>
                <w:spacing w:val="-20"/>
              </w:rPr>
              <w:t>益</w:t>
            </w:r>
          </w:p>
        </w:tc>
        <w:tc>
          <w:tcPr>
            <w:tcW w:w="817" w:type="dxa"/>
            <w:vAlign w:val="center"/>
          </w:tcPr>
          <w:p w:rsidR="00134ED3" w:rsidRPr="00F71B29" w:rsidRDefault="00134ED3" w:rsidP="00640605">
            <w:pPr>
              <w:pStyle w:val="142"/>
              <w:jc w:val="right"/>
              <w:rPr>
                <w:spacing w:val="-10"/>
              </w:rPr>
            </w:pPr>
            <w:r w:rsidRPr="00F71B29">
              <w:rPr>
                <w:spacing w:val="-10"/>
              </w:rPr>
              <w:t xml:space="preserve">224.39 </w:t>
            </w:r>
          </w:p>
        </w:tc>
        <w:tc>
          <w:tcPr>
            <w:tcW w:w="817" w:type="dxa"/>
            <w:tcBorders>
              <w:right w:val="double" w:sz="4" w:space="0" w:color="auto"/>
            </w:tcBorders>
            <w:vAlign w:val="center"/>
          </w:tcPr>
          <w:p w:rsidR="00134ED3" w:rsidRPr="00F71B29" w:rsidRDefault="00134ED3" w:rsidP="00640605">
            <w:pPr>
              <w:pStyle w:val="142"/>
              <w:jc w:val="right"/>
              <w:rPr>
                <w:spacing w:val="-10"/>
              </w:rPr>
            </w:pPr>
            <w:r w:rsidRPr="00F71B29">
              <w:rPr>
                <w:spacing w:val="-10"/>
              </w:rPr>
              <w:t xml:space="preserve">362.25 </w:t>
            </w:r>
          </w:p>
        </w:tc>
        <w:tc>
          <w:tcPr>
            <w:tcW w:w="817" w:type="dxa"/>
            <w:tcBorders>
              <w:left w:val="double" w:sz="4" w:space="0" w:color="auto"/>
            </w:tcBorders>
            <w:shd w:val="clear" w:color="auto" w:fill="D9E2F3"/>
            <w:vAlign w:val="center"/>
          </w:tcPr>
          <w:p w:rsidR="00134ED3" w:rsidRPr="00F71B29" w:rsidRDefault="00134ED3" w:rsidP="00640605">
            <w:pPr>
              <w:pStyle w:val="142"/>
              <w:jc w:val="right"/>
              <w:rPr>
                <w:spacing w:val="-10"/>
              </w:rPr>
            </w:pPr>
            <w:r w:rsidRPr="00F71B29">
              <w:rPr>
                <w:spacing w:val="-10"/>
              </w:rPr>
              <w:t xml:space="preserve">198.73 </w:t>
            </w:r>
          </w:p>
        </w:tc>
        <w:tc>
          <w:tcPr>
            <w:tcW w:w="818" w:type="dxa"/>
            <w:tcBorders>
              <w:right w:val="double" w:sz="4" w:space="0" w:color="auto"/>
            </w:tcBorders>
            <w:shd w:val="clear" w:color="auto" w:fill="D9E2F3"/>
            <w:vAlign w:val="center"/>
          </w:tcPr>
          <w:p w:rsidR="00134ED3" w:rsidRPr="00F71B29" w:rsidRDefault="00134ED3" w:rsidP="00640605">
            <w:pPr>
              <w:pStyle w:val="142"/>
              <w:jc w:val="right"/>
              <w:rPr>
                <w:color w:val="FF0000"/>
                <w:spacing w:val="-10"/>
              </w:rPr>
            </w:pPr>
            <w:r w:rsidRPr="00F71B29">
              <w:rPr>
                <w:color w:val="FF0000"/>
                <w:spacing w:val="-10"/>
              </w:rPr>
              <w:t xml:space="preserve">-107.19 </w:t>
            </w:r>
          </w:p>
        </w:tc>
        <w:tc>
          <w:tcPr>
            <w:tcW w:w="817" w:type="dxa"/>
            <w:tcBorders>
              <w:left w:val="double" w:sz="4" w:space="0" w:color="auto"/>
            </w:tcBorders>
            <w:shd w:val="clear" w:color="auto" w:fill="D9E2F3"/>
            <w:vAlign w:val="center"/>
          </w:tcPr>
          <w:p w:rsidR="00134ED3" w:rsidRPr="00F71B29" w:rsidRDefault="00134ED3" w:rsidP="00640605">
            <w:pPr>
              <w:pStyle w:val="142"/>
              <w:jc w:val="right"/>
              <w:rPr>
                <w:spacing w:val="-10"/>
              </w:rPr>
            </w:pPr>
            <w:r w:rsidRPr="00F71B29">
              <w:rPr>
                <w:spacing w:val="-10"/>
              </w:rPr>
              <w:t xml:space="preserve">168.96 </w:t>
            </w:r>
          </w:p>
        </w:tc>
        <w:tc>
          <w:tcPr>
            <w:tcW w:w="817" w:type="dxa"/>
            <w:tcBorders>
              <w:right w:val="double" w:sz="4" w:space="0" w:color="auto"/>
            </w:tcBorders>
            <w:shd w:val="clear" w:color="auto" w:fill="D9E2F3"/>
            <w:vAlign w:val="center"/>
          </w:tcPr>
          <w:p w:rsidR="00134ED3" w:rsidRPr="00F71B29" w:rsidRDefault="00134ED3" w:rsidP="00640605">
            <w:pPr>
              <w:pStyle w:val="142"/>
              <w:jc w:val="right"/>
              <w:rPr>
                <w:color w:val="FF0000"/>
                <w:spacing w:val="-10"/>
              </w:rPr>
            </w:pPr>
            <w:r w:rsidRPr="00F71B29">
              <w:rPr>
                <w:color w:val="FF0000"/>
                <w:spacing w:val="-10"/>
              </w:rPr>
              <w:t xml:space="preserve">-293.71 </w:t>
            </w:r>
          </w:p>
        </w:tc>
        <w:tc>
          <w:tcPr>
            <w:tcW w:w="818" w:type="dxa"/>
            <w:tcBorders>
              <w:left w:val="double" w:sz="4" w:space="0" w:color="auto"/>
            </w:tcBorders>
            <w:shd w:val="clear" w:color="auto" w:fill="D9E2F3"/>
            <w:vAlign w:val="center"/>
          </w:tcPr>
          <w:p w:rsidR="00134ED3" w:rsidRPr="00F71B29" w:rsidRDefault="00134ED3" w:rsidP="00640605">
            <w:pPr>
              <w:pStyle w:val="142"/>
              <w:jc w:val="right"/>
              <w:rPr>
                <w:spacing w:val="-10"/>
              </w:rPr>
            </w:pPr>
            <w:r w:rsidRPr="00F71B29">
              <w:rPr>
                <w:spacing w:val="-10"/>
              </w:rPr>
              <w:t xml:space="preserve">153.60 </w:t>
            </w:r>
          </w:p>
        </w:tc>
        <w:tc>
          <w:tcPr>
            <w:tcW w:w="817" w:type="dxa"/>
            <w:tcBorders>
              <w:right w:val="double" w:sz="4" w:space="0" w:color="auto"/>
            </w:tcBorders>
            <w:shd w:val="clear" w:color="auto" w:fill="D9E2F3"/>
            <w:vAlign w:val="center"/>
          </w:tcPr>
          <w:p w:rsidR="00134ED3" w:rsidRPr="00EE3368" w:rsidRDefault="00134ED3" w:rsidP="00640605">
            <w:pPr>
              <w:pStyle w:val="142"/>
              <w:jc w:val="right"/>
              <w:rPr>
                <w:color w:val="FF0000"/>
                <w:spacing w:val="-34"/>
              </w:rPr>
            </w:pPr>
            <w:r w:rsidRPr="00EE3368">
              <w:rPr>
                <w:color w:val="FF0000"/>
                <w:spacing w:val="-34"/>
              </w:rPr>
              <w:t xml:space="preserve">-2,039.39 </w:t>
            </w:r>
          </w:p>
        </w:tc>
        <w:tc>
          <w:tcPr>
            <w:tcW w:w="817" w:type="dxa"/>
            <w:tcBorders>
              <w:left w:val="double" w:sz="4" w:space="0" w:color="auto"/>
            </w:tcBorders>
            <w:shd w:val="clear" w:color="auto" w:fill="D9E2F3"/>
            <w:vAlign w:val="center"/>
          </w:tcPr>
          <w:p w:rsidR="00134ED3" w:rsidRPr="00F71B29" w:rsidRDefault="00134ED3" w:rsidP="00640605">
            <w:pPr>
              <w:pStyle w:val="142"/>
              <w:jc w:val="right"/>
              <w:rPr>
                <w:spacing w:val="-10"/>
              </w:rPr>
            </w:pPr>
            <w:r w:rsidRPr="00F71B29">
              <w:rPr>
                <w:spacing w:val="-10"/>
              </w:rPr>
              <w:t xml:space="preserve">70.25 </w:t>
            </w:r>
          </w:p>
        </w:tc>
        <w:tc>
          <w:tcPr>
            <w:tcW w:w="818" w:type="dxa"/>
            <w:tcBorders>
              <w:right w:val="single" w:sz="12" w:space="0" w:color="auto"/>
            </w:tcBorders>
            <w:shd w:val="clear" w:color="auto" w:fill="D9E2F3"/>
            <w:vAlign w:val="center"/>
          </w:tcPr>
          <w:p w:rsidR="00134ED3" w:rsidRPr="00F71B29" w:rsidRDefault="00134ED3" w:rsidP="00640605">
            <w:pPr>
              <w:pStyle w:val="142"/>
              <w:jc w:val="right"/>
              <w:rPr>
                <w:color w:val="FF0000"/>
                <w:spacing w:val="-10"/>
              </w:rPr>
            </w:pPr>
            <w:r w:rsidRPr="00F71B29">
              <w:rPr>
                <w:color w:val="FF0000"/>
                <w:spacing w:val="-10"/>
              </w:rPr>
              <w:t xml:space="preserve">-137.74 </w:t>
            </w:r>
          </w:p>
        </w:tc>
      </w:tr>
      <w:tr w:rsidR="00134ED3" w:rsidRPr="00FA094E" w:rsidTr="007E4CE9">
        <w:trPr>
          <w:trHeight w:val="20"/>
        </w:trPr>
        <w:tc>
          <w:tcPr>
            <w:tcW w:w="492" w:type="dxa"/>
            <w:vMerge/>
            <w:vAlign w:val="center"/>
          </w:tcPr>
          <w:p w:rsidR="00134ED3" w:rsidRPr="008F1997" w:rsidRDefault="00134ED3" w:rsidP="00640605">
            <w:pPr>
              <w:pStyle w:val="142"/>
              <w:rPr>
                <w:spacing w:val="-40"/>
              </w:rPr>
            </w:pPr>
          </w:p>
        </w:tc>
        <w:tc>
          <w:tcPr>
            <w:tcW w:w="567" w:type="dxa"/>
            <w:tcBorders>
              <w:bottom w:val="single" w:sz="4" w:space="0" w:color="auto"/>
            </w:tcBorders>
            <w:shd w:val="clear" w:color="auto" w:fill="auto"/>
          </w:tcPr>
          <w:p w:rsidR="00134ED3" w:rsidRPr="00F825FF" w:rsidRDefault="00134ED3" w:rsidP="00640605">
            <w:pPr>
              <w:pStyle w:val="142"/>
              <w:rPr>
                <w:spacing w:val="-20"/>
              </w:rPr>
            </w:pPr>
            <w:r w:rsidRPr="008F1997">
              <w:rPr>
                <w:rFonts w:hint="eastAsia"/>
                <w:spacing w:val="-40"/>
              </w:rPr>
              <w:t>營業外損益</w:t>
            </w:r>
          </w:p>
        </w:tc>
        <w:tc>
          <w:tcPr>
            <w:tcW w:w="817" w:type="dxa"/>
            <w:tcBorders>
              <w:bottom w:val="single" w:sz="4" w:space="0" w:color="auto"/>
            </w:tcBorders>
            <w:vAlign w:val="center"/>
          </w:tcPr>
          <w:p w:rsidR="00134ED3" w:rsidRPr="00F71B29" w:rsidRDefault="00134ED3" w:rsidP="00640605">
            <w:pPr>
              <w:pStyle w:val="142"/>
              <w:jc w:val="right"/>
              <w:rPr>
                <w:color w:val="FF0000"/>
                <w:spacing w:val="-10"/>
              </w:rPr>
            </w:pPr>
            <w:r w:rsidRPr="00F71B29">
              <w:rPr>
                <w:color w:val="FF0000"/>
                <w:spacing w:val="-10"/>
              </w:rPr>
              <w:t xml:space="preserve">-62.68 </w:t>
            </w:r>
          </w:p>
        </w:tc>
        <w:tc>
          <w:tcPr>
            <w:tcW w:w="817" w:type="dxa"/>
            <w:tcBorders>
              <w:bottom w:val="single" w:sz="4" w:space="0" w:color="auto"/>
              <w:right w:val="double" w:sz="4" w:space="0" w:color="auto"/>
            </w:tcBorders>
            <w:vAlign w:val="center"/>
          </w:tcPr>
          <w:p w:rsidR="00134ED3" w:rsidRPr="00F71B29" w:rsidRDefault="00134ED3" w:rsidP="00640605">
            <w:pPr>
              <w:pStyle w:val="142"/>
              <w:jc w:val="right"/>
              <w:rPr>
                <w:color w:val="FF0000"/>
                <w:spacing w:val="-10"/>
              </w:rPr>
            </w:pPr>
            <w:r w:rsidRPr="00F71B29">
              <w:rPr>
                <w:color w:val="FF0000"/>
                <w:spacing w:val="-10"/>
              </w:rPr>
              <w:t xml:space="preserve">-28.88 </w:t>
            </w:r>
          </w:p>
        </w:tc>
        <w:tc>
          <w:tcPr>
            <w:tcW w:w="817" w:type="dxa"/>
            <w:tcBorders>
              <w:left w:val="double" w:sz="4" w:space="0" w:color="auto"/>
              <w:bottom w:val="single" w:sz="4" w:space="0" w:color="auto"/>
            </w:tcBorders>
            <w:shd w:val="clear" w:color="auto" w:fill="D9E2F3"/>
            <w:vAlign w:val="center"/>
          </w:tcPr>
          <w:p w:rsidR="00134ED3" w:rsidRPr="00F71B29" w:rsidRDefault="00134ED3" w:rsidP="00640605">
            <w:pPr>
              <w:pStyle w:val="142"/>
              <w:jc w:val="right"/>
              <w:rPr>
                <w:color w:val="FF0000"/>
                <w:spacing w:val="-10"/>
              </w:rPr>
            </w:pPr>
            <w:r w:rsidRPr="00F71B29">
              <w:rPr>
                <w:color w:val="FF0000"/>
                <w:spacing w:val="-10"/>
              </w:rPr>
              <w:t xml:space="preserve">-57.40 </w:t>
            </w:r>
          </w:p>
        </w:tc>
        <w:tc>
          <w:tcPr>
            <w:tcW w:w="818" w:type="dxa"/>
            <w:tcBorders>
              <w:bottom w:val="single" w:sz="4" w:space="0" w:color="auto"/>
              <w:right w:val="double" w:sz="4" w:space="0" w:color="auto"/>
            </w:tcBorders>
            <w:shd w:val="clear" w:color="auto" w:fill="D9E2F3"/>
            <w:vAlign w:val="center"/>
          </w:tcPr>
          <w:p w:rsidR="00134ED3" w:rsidRPr="00F71B29" w:rsidRDefault="00134ED3" w:rsidP="00640605">
            <w:pPr>
              <w:pStyle w:val="142"/>
              <w:jc w:val="right"/>
              <w:rPr>
                <w:spacing w:val="-10"/>
              </w:rPr>
            </w:pPr>
            <w:r w:rsidRPr="00F71B29">
              <w:rPr>
                <w:spacing w:val="-10"/>
              </w:rPr>
              <w:t xml:space="preserve">30.15 </w:t>
            </w:r>
          </w:p>
        </w:tc>
        <w:tc>
          <w:tcPr>
            <w:tcW w:w="817" w:type="dxa"/>
            <w:tcBorders>
              <w:left w:val="double" w:sz="4" w:space="0" w:color="auto"/>
              <w:bottom w:val="single" w:sz="4" w:space="0" w:color="auto"/>
            </w:tcBorders>
            <w:shd w:val="clear" w:color="auto" w:fill="D9E2F3"/>
            <w:vAlign w:val="center"/>
          </w:tcPr>
          <w:p w:rsidR="00134ED3" w:rsidRPr="00F71B29" w:rsidRDefault="00134ED3" w:rsidP="00640605">
            <w:pPr>
              <w:pStyle w:val="142"/>
              <w:jc w:val="right"/>
              <w:rPr>
                <w:color w:val="FF0000"/>
                <w:spacing w:val="-10"/>
              </w:rPr>
            </w:pPr>
            <w:r w:rsidRPr="00F71B29">
              <w:rPr>
                <w:color w:val="FF0000"/>
                <w:spacing w:val="-10"/>
              </w:rPr>
              <w:t xml:space="preserve">-53.16 </w:t>
            </w:r>
          </w:p>
        </w:tc>
        <w:tc>
          <w:tcPr>
            <w:tcW w:w="817" w:type="dxa"/>
            <w:tcBorders>
              <w:bottom w:val="single" w:sz="4" w:space="0" w:color="auto"/>
              <w:right w:val="double" w:sz="4" w:space="0" w:color="auto"/>
            </w:tcBorders>
            <w:shd w:val="clear" w:color="auto" w:fill="D9E2F3"/>
            <w:vAlign w:val="center"/>
          </w:tcPr>
          <w:p w:rsidR="00134ED3" w:rsidRPr="00F71B29" w:rsidRDefault="00134ED3" w:rsidP="00640605">
            <w:pPr>
              <w:pStyle w:val="142"/>
              <w:jc w:val="right"/>
              <w:rPr>
                <w:color w:val="FF0000"/>
                <w:spacing w:val="-10"/>
              </w:rPr>
            </w:pPr>
            <w:r w:rsidRPr="00F71B29">
              <w:rPr>
                <w:color w:val="FF0000"/>
                <w:spacing w:val="-10"/>
              </w:rPr>
              <w:t xml:space="preserve">-177.61 </w:t>
            </w:r>
          </w:p>
        </w:tc>
        <w:tc>
          <w:tcPr>
            <w:tcW w:w="818" w:type="dxa"/>
            <w:tcBorders>
              <w:left w:val="double" w:sz="4" w:space="0" w:color="auto"/>
              <w:bottom w:val="single" w:sz="4" w:space="0" w:color="auto"/>
            </w:tcBorders>
            <w:shd w:val="clear" w:color="auto" w:fill="D9E2F3"/>
            <w:vAlign w:val="center"/>
          </w:tcPr>
          <w:p w:rsidR="00134ED3" w:rsidRPr="00F71B29" w:rsidRDefault="00134ED3" w:rsidP="00640605">
            <w:pPr>
              <w:pStyle w:val="142"/>
              <w:jc w:val="right"/>
              <w:rPr>
                <w:color w:val="FF0000"/>
                <w:spacing w:val="-10"/>
              </w:rPr>
            </w:pPr>
            <w:r w:rsidRPr="00F71B29">
              <w:rPr>
                <w:color w:val="FF0000"/>
                <w:spacing w:val="-10"/>
              </w:rPr>
              <w:t xml:space="preserve">-51.36 </w:t>
            </w:r>
          </w:p>
        </w:tc>
        <w:tc>
          <w:tcPr>
            <w:tcW w:w="817" w:type="dxa"/>
            <w:tcBorders>
              <w:bottom w:val="single" w:sz="4" w:space="0" w:color="auto"/>
              <w:right w:val="double" w:sz="4" w:space="0" w:color="auto"/>
            </w:tcBorders>
            <w:shd w:val="clear" w:color="auto" w:fill="D9E2F3"/>
            <w:vAlign w:val="center"/>
          </w:tcPr>
          <w:p w:rsidR="00134ED3" w:rsidRPr="00F71B29" w:rsidRDefault="00134ED3" w:rsidP="00640605">
            <w:pPr>
              <w:pStyle w:val="142"/>
              <w:jc w:val="right"/>
              <w:rPr>
                <w:color w:val="FF0000"/>
                <w:spacing w:val="-10"/>
              </w:rPr>
            </w:pPr>
            <w:r w:rsidRPr="00F71B29">
              <w:rPr>
                <w:color w:val="FF0000"/>
                <w:spacing w:val="-10"/>
              </w:rPr>
              <w:t xml:space="preserve">-104.92 </w:t>
            </w:r>
          </w:p>
        </w:tc>
        <w:tc>
          <w:tcPr>
            <w:tcW w:w="817" w:type="dxa"/>
            <w:tcBorders>
              <w:left w:val="double" w:sz="4" w:space="0" w:color="auto"/>
              <w:bottom w:val="single" w:sz="4" w:space="0" w:color="auto"/>
            </w:tcBorders>
            <w:shd w:val="clear" w:color="auto" w:fill="D9E2F3"/>
            <w:vAlign w:val="center"/>
          </w:tcPr>
          <w:p w:rsidR="00134ED3" w:rsidRPr="00F71B29" w:rsidRDefault="00134ED3" w:rsidP="00640605">
            <w:pPr>
              <w:pStyle w:val="142"/>
              <w:jc w:val="right"/>
              <w:rPr>
                <w:color w:val="FF0000"/>
                <w:spacing w:val="-10"/>
              </w:rPr>
            </w:pPr>
            <w:r w:rsidRPr="00F71B29">
              <w:rPr>
                <w:color w:val="FF0000"/>
                <w:spacing w:val="-10"/>
              </w:rPr>
              <w:t xml:space="preserve">-68.75 </w:t>
            </w:r>
          </w:p>
        </w:tc>
        <w:tc>
          <w:tcPr>
            <w:tcW w:w="818" w:type="dxa"/>
            <w:tcBorders>
              <w:bottom w:val="single" w:sz="4" w:space="0" w:color="auto"/>
              <w:right w:val="single" w:sz="12" w:space="0" w:color="auto"/>
            </w:tcBorders>
            <w:shd w:val="clear" w:color="auto" w:fill="D9E2F3"/>
            <w:vAlign w:val="center"/>
          </w:tcPr>
          <w:p w:rsidR="00134ED3" w:rsidRPr="00F71B29" w:rsidRDefault="00134ED3" w:rsidP="00640605">
            <w:pPr>
              <w:pStyle w:val="142"/>
              <w:jc w:val="right"/>
              <w:rPr>
                <w:color w:val="FF0000"/>
                <w:spacing w:val="-10"/>
              </w:rPr>
            </w:pPr>
            <w:r w:rsidRPr="00F71B29">
              <w:rPr>
                <w:color w:val="FF0000"/>
                <w:spacing w:val="-10"/>
              </w:rPr>
              <w:t xml:space="preserve">-86.37 </w:t>
            </w:r>
          </w:p>
        </w:tc>
      </w:tr>
      <w:tr w:rsidR="00134ED3" w:rsidRPr="00FA094E" w:rsidTr="007E4CE9">
        <w:trPr>
          <w:trHeight w:val="20"/>
        </w:trPr>
        <w:tc>
          <w:tcPr>
            <w:tcW w:w="492" w:type="dxa"/>
            <w:vMerge/>
            <w:tcBorders>
              <w:bottom w:val="double" w:sz="4" w:space="0" w:color="auto"/>
            </w:tcBorders>
            <w:vAlign w:val="center"/>
          </w:tcPr>
          <w:p w:rsidR="00134ED3" w:rsidRPr="00F825FF" w:rsidRDefault="00134ED3" w:rsidP="00640605">
            <w:pPr>
              <w:pStyle w:val="142"/>
              <w:rPr>
                <w:spacing w:val="-20"/>
              </w:rPr>
            </w:pPr>
          </w:p>
        </w:tc>
        <w:tc>
          <w:tcPr>
            <w:tcW w:w="567" w:type="dxa"/>
            <w:tcBorders>
              <w:top w:val="single" w:sz="4" w:space="0" w:color="auto"/>
              <w:bottom w:val="double" w:sz="4" w:space="0" w:color="auto"/>
            </w:tcBorders>
            <w:shd w:val="clear" w:color="auto" w:fill="auto"/>
          </w:tcPr>
          <w:p w:rsidR="00134ED3" w:rsidRPr="00F825FF" w:rsidRDefault="00134ED3" w:rsidP="00640605">
            <w:pPr>
              <w:pStyle w:val="142"/>
              <w:rPr>
                <w:spacing w:val="-20"/>
              </w:rPr>
            </w:pPr>
            <w:r w:rsidRPr="00F825FF">
              <w:rPr>
                <w:rFonts w:hint="eastAsia"/>
                <w:spacing w:val="-20"/>
              </w:rPr>
              <w:t>本期損益</w:t>
            </w:r>
          </w:p>
        </w:tc>
        <w:tc>
          <w:tcPr>
            <w:tcW w:w="817" w:type="dxa"/>
            <w:tcBorders>
              <w:top w:val="single" w:sz="4" w:space="0" w:color="auto"/>
              <w:bottom w:val="double" w:sz="4" w:space="0" w:color="auto"/>
            </w:tcBorders>
            <w:vAlign w:val="center"/>
          </w:tcPr>
          <w:p w:rsidR="00134ED3" w:rsidRPr="00F71B29" w:rsidRDefault="00134ED3" w:rsidP="00640605">
            <w:pPr>
              <w:pStyle w:val="142"/>
              <w:jc w:val="right"/>
              <w:rPr>
                <w:spacing w:val="-10"/>
              </w:rPr>
            </w:pPr>
            <w:r w:rsidRPr="00F71B29">
              <w:rPr>
                <w:spacing w:val="-10"/>
              </w:rPr>
              <w:t xml:space="preserve">161.72 </w:t>
            </w:r>
          </w:p>
        </w:tc>
        <w:tc>
          <w:tcPr>
            <w:tcW w:w="817" w:type="dxa"/>
            <w:tcBorders>
              <w:top w:val="single" w:sz="4" w:space="0" w:color="auto"/>
              <w:bottom w:val="double" w:sz="4" w:space="0" w:color="auto"/>
              <w:right w:val="double" w:sz="4" w:space="0" w:color="auto"/>
            </w:tcBorders>
            <w:vAlign w:val="center"/>
          </w:tcPr>
          <w:p w:rsidR="00134ED3" w:rsidRPr="00F71B29" w:rsidRDefault="00134ED3" w:rsidP="00640605">
            <w:pPr>
              <w:pStyle w:val="142"/>
              <w:jc w:val="right"/>
              <w:rPr>
                <w:spacing w:val="-10"/>
              </w:rPr>
            </w:pPr>
            <w:r w:rsidRPr="00F71B29">
              <w:rPr>
                <w:spacing w:val="-10"/>
              </w:rPr>
              <w:t xml:space="preserve">324.43 </w:t>
            </w:r>
          </w:p>
        </w:tc>
        <w:tc>
          <w:tcPr>
            <w:tcW w:w="817" w:type="dxa"/>
            <w:tcBorders>
              <w:top w:val="single" w:sz="4" w:space="0" w:color="auto"/>
              <w:left w:val="double" w:sz="4" w:space="0" w:color="auto"/>
              <w:bottom w:val="double" w:sz="4" w:space="0" w:color="auto"/>
            </w:tcBorders>
            <w:shd w:val="clear" w:color="auto" w:fill="D9E2F3"/>
            <w:vAlign w:val="center"/>
          </w:tcPr>
          <w:p w:rsidR="00134ED3" w:rsidRPr="00F71B29" w:rsidRDefault="00134ED3" w:rsidP="00640605">
            <w:pPr>
              <w:pStyle w:val="142"/>
              <w:jc w:val="right"/>
              <w:rPr>
                <w:spacing w:val="-10"/>
              </w:rPr>
            </w:pPr>
            <w:r w:rsidRPr="00F71B29">
              <w:rPr>
                <w:spacing w:val="-10"/>
              </w:rPr>
              <w:t xml:space="preserve">113.54 </w:t>
            </w:r>
          </w:p>
        </w:tc>
        <w:tc>
          <w:tcPr>
            <w:tcW w:w="818" w:type="dxa"/>
            <w:tcBorders>
              <w:top w:val="single" w:sz="4" w:space="0" w:color="auto"/>
              <w:bottom w:val="double" w:sz="4" w:space="0" w:color="auto"/>
              <w:right w:val="double" w:sz="4" w:space="0" w:color="auto"/>
            </w:tcBorders>
            <w:shd w:val="clear" w:color="auto" w:fill="D9E2F3"/>
            <w:vAlign w:val="center"/>
          </w:tcPr>
          <w:p w:rsidR="00134ED3" w:rsidRPr="00F71B29" w:rsidRDefault="00134ED3" w:rsidP="00640605">
            <w:pPr>
              <w:pStyle w:val="142"/>
              <w:jc w:val="right"/>
              <w:rPr>
                <w:color w:val="FF0000"/>
                <w:spacing w:val="-10"/>
              </w:rPr>
            </w:pPr>
            <w:r w:rsidRPr="00F71B29">
              <w:rPr>
                <w:color w:val="FF0000"/>
                <w:spacing w:val="-10"/>
              </w:rPr>
              <w:t xml:space="preserve">-73.42 </w:t>
            </w:r>
          </w:p>
        </w:tc>
        <w:tc>
          <w:tcPr>
            <w:tcW w:w="817" w:type="dxa"/>
            <w:tcBorders>
              <w:top w:val="single" w:sz="4" w:space="0" w:color="auto"/>
              <w:left w:val="double" w:sz="4" w:space="0" w:color="auto"/>
              <w:bottom w:val="double" w:sz="4" w:space="0" w:color="auto"/>
            </w:tcBorders>
            <w:shd w:val="clear" w:color="auto" w:fill="D9E2F3"/>
            <w:vAlign w:val="center"/>
          </w:tcPr>
          <w:p w:rsidR="00134ED3" w:rsidRPr="00F71B29" w:rsidRDefault="00134ED3" w:rsidP="00640605">
            <w:pPr>
              <w:pStyle w:val="142"/>
              <w:jc w:val="right"/>
              <w:rPr>
                <w:spacing w:val="-10"/>
              </w:rPr>
            </w:pPr>
            <w:r w:rsidRPr="00F71B29">
              <w:rPr>
                <w:spacing w:val="-10"/>
              </w:rPr>
              <w:t xml:space="preserve">93.15 </w:t>
            </w:r>
          </w:p>
        </w:tc>
        <w:tc>
          <w:tcPr>
            <w:tcW w:w="817" w:type="dxa"/>
            <w:tcBorders>
              <w:top w:val="single" w:sz="4" w:space="0" w:color="auto"/>
              <w:bottom w:val="double" w:sz="4" w:space="0" w:color="auto"/>
              <w:right w:val="double" w:sz="4" w:space="0" w:color="auto"/>
            </w:tcBorders>
            <w:shd w:val="clear" w:color="auto" w:fill="D9E2F3"/>
            <w:vAlign w:val="center"/>
          </w:tcPr>
          <w:p w:rsidR="00134ED3" w:rsidRPr="00F71B29" w:rsidRDefault="00134ED3" w:rsidP="00640605">
            <w:pPr>
              <w:pStyle w:val="142"/>
              <w:jc w:val="right"/>
              <w:rPr>
                <w:color w:val="FF0000"/>
                <w:spacing w:val="-10"/>
              </w:rPr>
            </w:pPr>
            <w:r w:rsidRPr="00F71B29">
              <w:rPr>
                <w:color w:val="FF0000"/>
                <w:spacing w:val="-10"/>
              </w:rPr>
              <w:t xml:space="preserve">-392.84 </w:t>
            </w:r>
          </w:p>
        </w:tc>
        <w:tc>
          <w:tcPr>
            <w:tcW w:w="818" w:type="dxa"/>
            <w:tcBorders>
              <w:top w:val="single" w:sz="4" w:space="0" w:color="auto"/>
              <w:left w:val="double" w:sz="4" w:space="0" w:color="auto"/>
              <w:bottom w:val="double" w:sz="4" w:space="0" w:color="auto"/>
            </w:tcBorders>
            <w:shd w:val="clear" w:color="auto" w:fill="D9E2F3"/>
            <w:vAlign w:val="center"/>
          </w:tcPr>
          <w:p w:rsidR="00134ED3" w:rsidRPr="00F71B29" w:rsidRDefault="00134ED3" w:rsidP="00640605">
            <w:pPr>
              <w:pStyle w:val="142"/>
              <w:jc w:val="right"/>
              <w:rPr>
                <w:spacing w:val="-10"/>
              </w:rPr>
            </w:pPr>
            <w:r w:rsidRPr="00F71B29">
              <w:rPr>
                <w:spacing w:val="-10"/>
              </w:rPr>
              <w:t xml:space="preserve">82.13 </w:t>
            </w:r>
          </w:p>
        </w:tc>
        <w:tc>
          <w:tcPr>
            <w:tcW w:w="817" w:type="dxa"/>
            <w:tcBorders>
              <w:top w:val="single" w:sz="4" w:space="0" w:color="auto"/>
              <w:bottom w:val="double" w:sz="4" w:space="0" w:color="auto"/>
              <w:right w:val="double" w:sz="4" w:space="0" w:color="auto"/>
            </w:tcBorders>
            <w:shd w:val="clear" w:color="auto" w:fill="D9E2F3"/>
            <w:vAlign w:val="center"/>
          </w:tcPr>
          <w:p w:rsidR="00134ED3" w:rsidRPr="00F71B29" w:rsidRDefault="00134ED3" w:rsidP="00640605">
            <w:pPr>
              <w:pStyle w:val="142"/>
              <w:jc w:val="right"/>
              <w:rPr>
                <w:color w:val="FF0000"/>
                <w:spacing w:val="-30"/>
              </w:rPr>
            </w:pPr>
            <w:r w:rsidRPr="00EE3368">
              <w:rPr>
                <w:color w:val="FF0000"/>
                <w:spacing w:val="-34"/>
              </w:rPr>
              <w:t>-1,861.59</w:t>
            </w:r>
            <w:r w:rsidRPr="00F71B29">
              <w:rPr>
                <w:color w:val="FF0000"/>
                <w:spacing w:val="-30"/>
              </w:rPr>
              <w:t xml:space="preserve"> </w:t>
            </w:r>
          </w:p>
        </w:tc>
        <w:tc>
          <w:tcPr>
            <w:tcW w:w="817" w:type="dxa"/>
            <w:tcBorders>
              <w:top w:val="single" w:sz="4" w:space="0" w:color="auto"/>
              <w:left w:val="double" w:sz="4" w:space="0" w:color="auto"/>
              <w:bottom w:val="double" w:sz="4" w:space="0" w:color="auto"/>
            </w:tcBorders>
            <w:shd w:val="clear" w:color="auto" w:fill="D9E2F3"/>
            <w:vAlign w:val="center"/>
          </w:tcPr>
          <w:p w:rsidR="00134ED3" w:rsidRPr="00F71B29" w:rsidRDefault="00134ED3" w:rsidP="00640605">
            <w:pPr>
              <w:pStyle w:val="142"/>
              <w:jc w:val="right"/>
              <w:rPr>
                <w:spacing w:val="-10"/>
              </w:rPr>
            </w:pPr>
            <w:r w:rsidRPr="00F71B29">
              <w:rPr>
                <w:spacing w:val="-10"/>
              </w:rPr>
              <w:t xml:space="preserve">1.79 </w:t>
            </w:r>
          </w:p>
        </w:tc>
        <w:tc>
          <w:tcPr>
            <w:tcW w:w="818" w:type="dxa"/>
            <w:tcBorders>
              <w:top w:val="single" w:sz="4" w:space="0" w:color="auto"/>
              <w:bottom w:val="double" w:sz="4" w:space="0" w:color="auto"/>
              <w:right w:val="single" w:sz="12" w:space="0" w:color="auto"/>
            </w:tcBorders>
            <w:shd w:val="clear" w:color="auto" w:fill="D9E2F3"/>
            <w:vAlign w:val="center"/>
          </w:tcPr>
          <w:p w:rsidR="00134ED3" w:rsidRPr="00BE274A" w:rsidRDefault="00134ED3" w:rsidP="00640605">
            <w:pPr>
              <w:pStyle w:val="142"/>
              <w:jc w:val="right"/>
              <w:rPr>
                <w:color w:val="FF0000"/>
                <w:spacing w:val="-10"/>
              </w:rPr>
            </w:pPr>
            <w:r w:rsidRPr="00BE274A">
              <w:rPr>
                <w:color w:val="FF0000"/>
                <w:spacing w:val="-10"/>
              </w:rPr>
              <w:t xml:space="preserve">-213.63 </w:t>
            </w:r>
          </w:p>
        </w:tc>
      </w:tr>
      <w:tr w:rsidR="00134ED3" w:rsidRPr="00DC16C1" w:rsidTr="007E4CE9">
        <w:trPr>
          <w:trHeight w:val="20"/>
        </w:trPr>
        <w:tc>
          <w:tcPr>
            <w:tcW w:w="492" w:type="dxa"/>
            <w:vMerge w:val="restart"/>
            <w:vAlign w:val="center"/>
          </w:tcPr>
          <w:p w:rsidR="00134ED3" w:rsidRDefault="00134ED3" w:rsidP="00640605">
            <w:pPr>
              <w:pStyle w:val="142"/>
              <w:rPr>
                <w:spacing w:val="-20"/>
              </w:rPr>
            </w:pPr>
            <w:r>
              <w:rPr>
                <w:rFonts w:hint="eastAsia"/>
                <w:spacing w:val="-20"/>
              </w:rPr>
              <w:t>台電</w:t>
            </w:r>
          </w:p>
        </w:tc>
        <w:tc>
          <w:tcPr>
            <w:tcW w:w="567" w:type="dxa"/>
            <w:shd w:val="clear" w:color="auto" w:fill="auto"/>
          </w:tcPr>
          <w:p w:rsidR="00134ED3" w:rsidRPr="00F825FF" w:rsidRDefault="00134ED3" w:rsidP="00640605">
            <w:pPr>
              <w:pStyle w:val="142"/>
              <w:rPr>
                <w:spacing w:val="-20"/>
              </w:rPr>
            </w:pPr>
            <w:r>
              <w:rPr>
                <w:rFonts w:hint="eastAsia"/>
                <w:spacing w:val="-20"/>
              </w:rPr>
              <w:t>營業損</w:t>
            </w:r>
            <w:r w:rsidRPr="00F825FF">
              <w:rPr>
                <w:rFonts w:hint="eastAsia"/>
                <w:spacing w:val="-20"/>
              </w:rPr>
              <w:t>益</w:t>
            </w:r>
          </w:p>
        </w:tc>
        <w:tc>
          <w:tcPr>
            <w:tcW w:w="817" w:type="dxa"/>
            <w:vAlign w:val="center"/>
          </w:tcPr>
          <w:p w:rsidR="00134ED3" w:rsidRPr="00F71B29" w:rsidRDefault="00134ED3" w:rsidP="00640605">
            <w:pPr>
              <w:pStyle w:val="142"/>
              <w:jc w:val="right"/>
              <w:rPr>
                <w:spacing w:val="-10"/>
              </w:rPr>
            </w:pPr>
            <w:r w:rsidRPr="00F71B29">
              <w:rPr>
                <w:spacing w:val="-10"/>
              </w:rPr>
              <w:t xml:space="preserve">198.67 </w:t>
            </w:r>
          </w:p>
        </w:tc>
        <w:tc>
          <w:tcPr>
            <w:tcW w:w="817" w:type="dxa"/>
            <w:tcBorders>
              <w:right w:val="double" w:sz="4" w:space="0" w:color="auto"/>
            </w:tcBorders>
            <w:vAlign w:val="center"/>
          </w:tcPr>
          <w:p w:rsidR="00134ED3" w:rsidRPr="00F71B29" w:rsidRDefault="00134ED3" w:rsidP="00640605">
            <w:pPr>
              <w:pStyle w:val="142"/>
              <w:jc w:val="right"/>
              <w:rPr>
                <w:spacing w:val="-10"/>
              </w:rPr>
            </w:pPr>
            <w:r w:rsidRPr="00F71B29">
              <w:rPr>
                <w:spacing w:val="-10"/>
              </w:rPr>
              <w:t xml:space="preserve">1.27 </w:t>
            </w:r>
          </w:p>
        </w:tc>
        <w:tc>
          <w:tcPr>
            <w:tcW w:w="817" w:type="dxa"/>
            <w:tcBorders>
              <w:left w:val="double" w:sz="4" w:space="0" w:color="auto"/>
            </w:tcBorders>
            <w:vAlign w:val="center"/>
          </w:tcPr>
          <w:p w:rsidR="00134ED3" w:rsidRPr="00F71B29" w:rsidRDefault="00134ED3" w:rsidP="00640605">
            <w:pPr>
              <w:pStyle w:val="142"/>
              <w:jc w:val="right"/>
              <w:rPr>
                <w:spacing w:val="-10"/>
              </w:rPr>
            </w:pPr>
            <w:r w:rsidRPr="00F71B29">
              <w:rPr>
                <w:spacing w:val="-10"/>
              </w:rPr>
              <w:t xml:space="preserve">170.53 </w:t>
            </w:r>
          </w:p>
        </w:tc>
        <w:tc>
          <w:tcPr>
            <w:tcW w:w="818" w:type="dxa"/>
            <w:tcBorders>
              <w:right w:val="double" w:sz="4" w:space="0" w:color="auto"/>
            </w:tcBorders>
            <w:vAlign w:val="center"/>
          </w:tcPr>
          <w:p w:rsidR="00134ED3" w:rsidRPr="00F71B29" w:rsidRDefault="00134ED3" w:rsidP="00640605">
            <w:pPr>
              <w:pStyle w:val="142"/>
              <w:jc w:val="right"/>
              <w:rPr>
                <w:spacing w:val="-10"/>
              </w:rPr>
            </w:pPr>
            <w:r w:rsidRPr="00F71B29">
              <w:rPr>
                <w:spacing w:val="-10"/>
              </w:rPr>
              <w:t xml:space="preserve">498.34 </w:t>
            </w:r>
          </w:p>
        </w:tc>
        <w:tc>
          <w:tcPr>
            <w:tcW w:w="817" w:type="dxa"/>
            <w:tcBorders>
              <w:left w:val="double" w:sz="4" w:space="0" w:color="auto"/>
            </w:tcBorders>
            <w:vAlign w:val="center"/>
          </w:tcPr>
          <w:p w:rsidR="00134ED3" w:rsidRPr="00F71B29" w:rsidRDefault="00134ED3" w:rsidP="00640605">
            <w:pPr>
              <w:pStyle w:val="142"/>
              <w:jc w:val="right"/>
              <w:rPr>
                <w:spacing w:val="-10"/>
              </w:rPr>
            </w:pPr>
            <w:r w:rsidRPr="00F71B29">
              <w:rPr>
                <w:spacing w:val="-10"/>
              </w:rPr>
              <w:t xml:space="preserve">192.75 </w:t>
            </w:r>
          </w:p>
        </w:tc>
        <w:tc>
          <w:tcPr>
            <w:tcW w:w="817" w:type="dxa"/>
            <w:tcBorders>
              <w:right w:val="double" w:sz="4" w:space="0" w:color="auto"/>
            </w:tcBorders>
            <w:vAlign w:val="center"/>
          </w:tcPr>
          <w:p w:rsidR="00134ED3" w:rsidRPr="00F71B29" w:rsidRDefault="00134ED3" w:rsidP="00640605">
            <w:pPr>
              <w:pStyle w:val="142"/>
              <w:jc w:val="right"/>
              <w:rPr>
                <w:spacing w:val="-10"/>
              </w:rPr>
            </w:pPr>
            <w:r w:rsidRPr="00F71B29">
              <w:rPr>
                <w:spacing w:val="-10"/>
              </w:rPr>
              <w:t xml:space="preserve">483.66 </w:t>
            </w:r>
          </w:p>
        </w:tc>
        <w:tc>
          <w:tcPr>
            <w:tcW w:w="818" w:type="dxa"/>
            <w:tcBorders>
              <w:left w:val="double" w:sz="4" w:space="0" w:color="auto"/>
            </w:tcBorders>
            <w:shd w:val="clear" w:color="auto" w:fill="D9E2F3"/>
            <w:vAlign w:val="center"/>
          </w:tcPr>
          <w:p w:rsidR="00134ED3" w:rsidRPr="00F71B29" w:rsidRDefault="00134ED3" w:rsidP="00640605">
            <w:pPr>
              <w:pStyle w:val="142"/>
              <w:jc w:val="right"/>
              <w:rPr>
                <w:spacing w:val="-10"/>
              </w:rPr>
            </w:pPr>
            <w:r w:rsidRPr="00F71B29">
              <w:rPr>
                <w:spacing w:val="-10"/>
              </w:rPr>
              <w:t xml:space="preserve">214.67 </w:t>
            </w:r>
          </w:p>
        </w:tc>
        <w:tc>
          <w:tcPr>
            <w:tcW w:w="817" w:type="dxa"/>
            <w:tcBorders>
              <w:right w:val="double" w:sz="4" w:space="0" w:color="auto"/>
            </w:tcBorders>
            <w:shd w:val="clear" w:color="auto" w:fill="D9E2F3"/>
            <w:vAlign w:val="center"/>
          </w:tcPr>
          <w:p w:rsidR="00134ED3" w:rsidRPr="00F71B29" w:rsidRDefault="00134ED3" w:rsidP="00640605">
            <w:pPr>
              <w:pStyle w:val="142"/>
              <w:jc w:val="right"/>
              <w:rPr>
                <w:color w:val="FF0000"/>
                <w:spacing w:val="-30"/>
              </w:rPr>
            </w:pPr>
            <w:r w:rsidRPr="00EE3368">
              <w:rPr>
                <w:color w:val="FF0000"/>
                <w:spacing w:val="-34"/>
              </w:rPr>
              <w:t>-2,584.93</w:t>
            </w:r>
            <w:r w:rsidRPr="00F71B29">
              <w:rPr>
                <w:color w:val="FF0000"/>
                <w:spacing w:val="-30"/>
              </w:rPr>
              <w:t xml:space="preserve"> </w:t>
            </w:r>
          </w:p>
        </w:tc>
        <w:tc>
          <w:tcPr>
            <w:tcW w:w="817" w:type="dxa"/>
            <w:tcBorders>
              <w:left w:val="double" w:sz="4" w:space="0" w:color="auto"/>
            </w:tcBorders>
            <w:shd w:val="clear" w:color="auto" w:fill="auto"/>
            <w:vAlign w:val="center"/>
          </w:tcPr>
          <w:p w:rsidR="00134ED3" w:rsidRPr="00EE3368" w:rsidRDefault="00134ED3" w:rsidP="00640605">
            <w:pPr>
              <w:pStyle w:val="142"/>
              <w:jc w:val="right"/>
              <w:rPr>
                <w:color w:val="FF0000"/>
                <w:spacing w:val="-34"/>
              </w:rPr>
            </w:pPr>
            <w:r w:rsidRPr="00EE3368">
              <w:rPr>
                <w:color w:val="FF0000"/>
                <w:spacing w:val="-34"/>
              </w:rPr>
              <w:t xml:space="preserve">-2,591.31 </w:t>
            </w:r>
          </w:p>
        </w:tc>
        <w:tc>
          <w:tcPr>
            <w:tcW w:w="818" w:type="dxa"/>
            <w:tcBorders>
              <w:right w:val="single" w:sz="12" w:space="0" w:color="auto"/>
            </w:tcBorders>
            <w:shd w:val="clear" w:color="auto" w:fill="auto"/>
            <w:vAlign w:val="center"/>
          </w:tcPr>
          <w:p w:rsidR="00134ED3" w:rsidRPr="00EE3368" w:rsidRDefault="00134ED3" w:rsidP="00640605">
            <w:pPr>
              <w:pStyle w:val="142"/>
              <w:jc w:val="right"/>
              <w:rPr>
                <w:color w:val="FF0000"/>
                <w:spacing w:val="-34"/>
              </w:rPr>
            </w:pPr>
            <w:r w:rsidRPr="00EE3368">
              <w:rPr>
                <w:color w:val="FF0000"/>
                <w:spacing w:val="-34"/>
              </w:rPr>
              <w:t xml:space="preserve">-1,755.61 </w:t>
            </w:r>
          </w:p>
        </w:tc>
      </w:tr>
      <w:tr w:rsidR="00134ED3" w:rsidRPr="00DC16C1" w:rsidTr="007E4CE9">
        <w:trPr>
          <w:trHeight w:val="20"/>
        </w:trPr>
        <w:tc>
          <w:tcPr>
            <w:tcW w:w="492" w:type="dxa"/>
            <w:vMerge/>
            <w:vAlign w:val="center"/>
          </w:tcPr>
          <w:p w:rsidR="00134ED3" w:rsidRPr="008F1997" w:rsidRDefault="00134ED3" w:rsidP="00640605">
            <w:pPr>
              <w:pStyle w:val="142"/>
              <w:rPr>
                <w:spacing w:val="-40"/>
              </w:rPr>
            </w:pPr>
          </w:p>
        </w:tc>
        <w:tc>
          <w:tcPr>
            <w:tcW w:w="567" w:type="dxa"/>
            <w:tcBorders>
              <w:bottom w:val="single" w:sz="4" w:space="0" w:color="auto"/>
            </w:tcBorders>
            <w:shd w:val="clear" w:color="auto" w:fill="auto"/>
          </w:tcPr>
          <w:p w:rsidR="00134ED3" w:rsidRPr="008F1997" w:rsidRDefault="00134ED3" w:rsidP="00640605">
            <w:pPr>
              <w:pStyle w:val="142"/>
              <w:rPr>
                <w:spacing w:val="-40"/>
              </w:rPr>
            </w:pPr>
            <w:r w:rsidRPr="008F1997">
              <w:rPr>
                <w:rFonts w:hint="eastAsia"/>
                <w:spacing w:val="-40"/>
              </w:rPr>
              <w:t>營業外損益</w:t>
            </w:r>
          </w:p>
        </w:tc>
        <w:tc>
          <w:tcPr>
            <w:tcW w:w="817" w:type="dxa"/>
            <w:tcBorders>
              <w:bottom w:val="single" w:sz="4" w:space="0" w:color="auto"/>
            </w:tcBorders>
            <w:vAlign w:val="center"/>
          </w:tcPr>
          <w:p w:rsidR="00134ED3" w:rsidRPr="00F71B29" w:rsidRDefault="00134ED3" w:rsidP="00640605">
            <w:pPr>
              <w:pStyle w:val="142"/>
              <w:jc w:val="right"/>
              <w:rPr>
                <w:color w:val="FF0000"/>
                <w:spacing w:val="-10"/>
              </w:rPr>
            </w:pPr>
            <w:r w:rsidRPr="00F71B29">
              <w:rPr>
                <w:color w:val="FF0000"/>
                <w:spacing w:val="-10"/>
              </w:rPr>
              <w:t xml:space="preserve">-168.33 </w:t>
            </w:r>
          </w:p>
        </w:tc>
        <w:tc>
          <w:tcPr>
            <w:tcW w:w="817" w:type="dxa"/>
            <w:tcBorders>
              <w:bottom w:val="single" w:sz="4" w:space="0" w:color="auto"/>
              <w:right w:val="double" w:sz="4" w:space="0" w:color="auto"/>
            </w:tcBorders>
            <w:vAlign w:val="center"/>
          </w:tcPr>
          <w:p w:rsidR="00134ED3" w:rsidRPr="00F71B29" w:rsidRDefault="00134ED3" w:rsidP="00640605">
            <w:pPr>
              <w:pStyle w:val="142"/>
              <w:jc w:val="right"/>
              <w:rPr>
                <w:spacing w:val="-10"/>
              </w:rPr>
            </w:pPr>
            <w:r w:rsidRPr="00F71B29">
              <w:rPr>
                <w:spacing w:val="-10"/>
              </w:rPr>
              <w:t xml:space="preserve">171.98 </w:t>
            </w:r>
          </w:p>
        </w:tc>
        <w:tc>
          <w:tcPr>
            <w:tcW w:w="817" w:type="dxa"/>
            <w:tcBorders>
              <w:left w:val="double" w:sz="4" w:space="0" w:color="auto"/>
              <w:bottom w:val="single" w:sz="4" w:space="0" w:color="auto"/>
            </w:tcBorders>
            <w:vAlign w:val="center"/>
          </w:tcPr>
          <w:p w:rsidR="00134ED3" w:rsidRPr="00F71B29" w:rsidRDefault="00134ED3" w:rsidP="00640605">
            <w:pPr>
              <w:pStyle w:val="142"/>
              <w:jc w:val="right"/>
              <w:rPr>
                <w:color w:val="FF0000"/>
                <w:spacing w:val="-10"/>
              </w:rPr>
            </w:pPr>
            <w:r w:rsidRPr="00F71B29">
              <w:rPr>
                <w:color w:val="FF0000"/>
                <w:spacing w:val="-10"/>
              </w:rPr>
              <w:t xml:space="preserve">-149.90 </w:t>
            </w:r>
          </w:p>
        </w:tc>
        <w:tc>
          <w:tcPr>
            <w:tcW w:w="818" w:type="dxa"/>
            <w:tcBorders>
              <w:bottom w:val="single" w:sz="4" w:space="0" w:color="auto"/>
              <w:right w:val="double" w:sz="4" w:space="0" w:color="auto"/>
            </w:tcBorders>
            <w:vAlign w:val="center"/>
          </w:tcPr>
          <w:p w:rsidR="00134ED3" w:rsidRPr="00F71B29" w:rsidRDefault="00134ED3" w:rsidP="00640605">
            <w:pPr>
              <w:pStyle w:val="142"/>
              <w:jc w:val="right"/>
              <w:rPr>
                <w:color w:val="FF0000"/>
                <w:spacing w:val="-10"/>
              </w:rPr>
            </w:pPr>
            <w:r w:rsidRPr="00F71B29">
              <w:rPr>
                <w:color w:val="FF0000"/>
                <w:spacing w:val="-10"/>
              </w:rPr>
              <w:t xml:space="preserve">-259.78 </w:t>
            </w:r>
          </w:p>
        </w:tc>
        <w:tc>
          <w:tcPr>
            <w:tcW w:w="817" w:type="dxa"/>
            <w:tcBorders>
              <w:left w:val="double" w:sz="4" w:space="0" w:color="auto"/>
              <w:bottom w:val="single" w:sz="4" w:space="0" w:color="auto"/>
            </w:tcBorders>
            <w:vAlign w:val="center"/>
          </w:tcPr>
          <w:p w:rsidR="00134ED3" w:rsidRPr="00F71B29" w:rsidRDefault="00134ED3" w:rsidP="00640605">
            <w:pPr>
              <w:pStyle w:val="142"/>
              <w:jc w:val="right"/>
              <w:rPr>
                <w:color w:val="FF0000"/>
                <w:spacing w:val="-10"/>
              </w:rPr>
            </w:pPr>
            <w:r w:rsidRPr="00F71B29">
              <w:rPr>
                <w:color w:val="FF0000"/>
                <w:spacing w:val="-10"/>
              </w:rPr>
              <w:t xml:space="preserve">-148.60 </w:t>
            </w:r>
          </w:p>
        </w:tc>
        <w:tc>
          <w:tcPr>
            <w:tcW w:w="817" w:type="dxa"/>
            <w:tcBorders>
              <w:bottom w:val="single" w:sz="4" w:space="0" w:color="auto"/>
              <w:right w:val="double" w:sz="4" w:space="0" w:color="auto"/>
            </w:tcBorders>
            <w:vAlign w:val="center"/>
          </w:tcPr>
          <w:p w:rsidR="00134ED3" w:rsidRPr="00F71B29" w:rsidRDefault="00134ED3" w:rsidP="00640605">
            <w:pPr>
              <w:pStyle w:val="142"/>
              <w:jc w:val="right"/>
              <w:rPr>
                <w:color w:val="FF0000"/>
                <w:spacing w:val="-10"/>
              </w:rPr>
            </w:pPr>
            <w:r w:rsidRPr="00F71B29">
              <w:rPr>
                <w:color w:val="FF0000"/>
                <w:spacing w:val="-10"/>
              </w:rPr>
              <w:t xml:space="preserve">-260.17 </w:t>
            </w:r>
          </w:p>
        </w:tc>
        <w:tc>
          <w:tcPr>
            <w:tcW w:w="818" w:type="dxa"/>
            <w:tcBorders>
              <w:left w:val="double" w:sz="4" w:space="0" w:color="auto"/>
              <w:bottom w:val="single" w:sz="4" w:space="0" w:color="auto"/>
            </w:tcBorders>
            <w:shd w:val="clear" w:color="auto" w:fill="D9E2F3"/>
            <w:vAlign w:val="center"/>
          </w:tcPr>
          <w:p w:rsidR="00134ED3" w:rsidRPr="00F71B29" w:rsidRDefault="00134ED3" w:rsidP="00640605">
            <w:pPr>
              <w:pStyle w:val="142"/>
              <w:jc w:val="right"/>
              <w:rPr>
                <w:color w:val="FF0000"/>
                <w:spacing w:val="-10"/>
              </w:rPr>
            </w:pPr>
            <w:r w:rsidRPr="00F71B29">
              <w:rPr>
                <w:color w:val="FF0000"/>
                <w:spacing w:val="-10"/>
              </w:rPr>
              <w:t xml:space="preserve">-146.22 </w:t>
            </w:r>
          </w:p>
        </w:tc>
        <w:tc>
          <w:tcPr>
            <w:tcW w:w="817" w:type="dxa"/>
            <w:tcBorders>
              <w:bottom w:val="single" w:sz="4" w:space="0" w:color="auto"/>
              <w:right w:val="double" w:sz="4" w:space="0" w:color="auto"/>
            </w:tcBorders>
            <w:shd w:val="clear" w:color="auto" w:fill="D9E2F3"/>
            <w:vAlign w:val="center"/>
          </w:tcPr>
          <w:p w:rsidR="00134ED3" w:rsidRPr="00F71B29" w:rsidRDefault="00134ED3" w:rsidP="00640605">
            <w:pPr>
              <w:pStyle w:val="142"/>
              <w:jc w:val="right"/>
              <w:rPr>
                <w:spacing w:val="-10"/>
              </w:rPr>
            </w:pPr>
            <w:r w:rsidRPr="00F71B29">
              <w:rPr>
                <w:spacing w:val="-10"/>
              </w:rPr>
              <w:t xml:space="preserve">312.76 </w:t>
            </w:r>
          </w:p>
        </w:tc>
        <w:tc>
          <w:tcPr>
            <w:tcW w:w="817" w:type="dxa"/>
            <w:tcBorders>
              <w:left w:val="double" w:sz="4" w:space="0" w:color="auto"/>
              <w:bottom w:val="single" w:sz="4" w:space="0" w:color="auto"/>
            </w:tcBorders>
            <w:shd w:val="clear" w:color="auto" w:fill="auto"/>
            <w:vAlign w:val="center"/>
          </w:tcPr>
          <w:p w:rsidR="00134ED3" w:rsidRPr="00F71B29" w:rsidRDefault="00134ED3" w:rsidP="00640605">
            <w:pPr>
              <w:pStyle w:val="142"/>
              <w:jc w:val="right"/>
              <w:rPr>
                <w:color w:val="FF0000"/>
                <w:spacing w:val="-10"/>
              </w:rPr>
            </w:pPr>
            <w:r w:rsidRPr="00F71B29">
              <w:rPr>
                <w:color w:val="FF0000"/>
                <w:spacing w:val="-10"/>
              </w:rPr>
              <w:t xml:space="preserve">-193.19 </w:t>
            </w:r>
          </w:p>
        </w:tc>
        <w:tc>
          <w:tcPr>
            <w:tcW w:w="818" w:type="dxa"/>
            <w:tcBorders>
              <w:bottom w:val="single" w:sz="4" w:space="0" w:color="auto"/>
              <w:right w:val="single" w:sz="12" w:space="0" w:color="auto"/>
            </w:tcBorders>
            <w:shd w:val="clear" w:color="auto" w:fill="auto"/>
            <w:vAlign w:val="center"/>
          </w:tcPr>
          <w:p w:rsidR="00134ED3" w:rsidRPr="00F71B29" w:rsidRDefault="00134ED3" w:rsidP="00640605">
            <w:pPr>
              <w:pStyle w:val="142"/>
              <w:jc w:val="right"/>
              <w:rPr>
                <w:color w:val="FF0000"/>
                <w:spacing w:val="-10"/>
              </w:rPr>
            </w:pPr>
            <w:r w:rsidRPr="00F71B29">
              <w:rPr>
                <w:color w:val="FF0000"/>
                <w:spacing w:val="-10"/>
              </w:rPr>
              <w:t xml:space="preserve">-221.04 </w:t>
            </w:r>
          </w:p>
        </w:tc>
      </w:tr>
      <w:tr w:rsidR="00134ED3" w:rsidRPr="00DC16C1" w:rsidTr="007E4CE9">
        <w:trPr>
          <w:trHeight w:val="20"/>
        </w:trPr>
        <w:tc>
          <w:tcPr>
            <w:tcW w:w="492" w:type="dxa"/>
            <w:vMerge/>
            <w:tcBorders>
              <w:bottom w:val="double" w:sz="4" w:space="0" w:color="auto"/>
            </w:tcBorders>
            <w:vAlign w:val="center"/>
          </w:tcPr>
          <w:p w:rsidR="00134ED3" w:rsidRPr="00F825FF" w:rsidRDefault="00134ED3" w:rsidP="00640605">
            <w:pPr>
              <w:pStyle w:val="142"/>
              <w:rPr>
                <w:spacing w:val="-20"/>
              </w:rPr>
            </w:pPr>
          </w:p>
        </w:tc>
        <w:tc>
          <w:tcPr>
            <w:tcW w:w="567" w:type="dxa"/>
            <w:tcBorders>
              <w:top w:val="single" w:sz="4" w:space="0" w:color="auto"/>
              <w:bottom w:val="double" w:sz="4" w:space="0" w:color="auto"/>
            </w:tcBorders>
            <w:shd w:val="clear" w:color="auto" w:fill="auto"/>
          </w:tcPr>
          <w:p w:rsidR="00134ED3" w:rsidRPr="00F825FF" w:rsidRDefault="00134ED3" w:rsidP="00640605">
            <w:pPr>
              <w:pStyle w:val="142"/>
              <w:rPr>
                <w:spacing w:val="-20"/>
              </w:rPr>
            </w:pPr>
            <w:r w:rsidRPr="00F825FF">
              <w:rPr>
                <w:rFonts w:hint="eastAsia"/>
                <w:spacing w:val="-20"/>
              </w:rPr>
              <w:t>本期損益</w:t>
            </w:r>
          </w:p>
        </w:tc>
        <w:tc>
          <w:tcPr>
            <w:tcW w:w="817" w:type="dxa"/>
            <w:tcBorders>
              <w:top w:val="single" w:sz="4" w:space="0" w:color="auto"/>
              <w:bottom w:val="double" w:sz="4" w:space="0" w:color="auto"/>
            </w:tcBorders>
            <w:vAlign w:val="center"/>
          </w:tcPr>
          <w:p w:rsidR="00134ED3" w:rsidRPr="00F71B29" w:rsidRDefault="00134ED3" w:rsidP="00640605">
            <w:pPr>
              <w:pStyle w:val="142"/>
              <w:jc w:val="right"/>
              <w:rPr>
                <w:spacing w:val="-10"/>
              </w:rPr>
            </w:pPr>
            <w:r w:rsidRPr="00F71B29">
              <w:rPr>
                <w:spacing w:val="-10"/>
              </w:rPr>
              <w:t xml:space="preserve">30.35 </w:t>
            </w:r>
          </w:p>
        </w:tc>
        <w:tc>
          <w:tcPr>
            <w:tcW w:w="817" w:type="dxa"/>
            <w:tcBorders>
              <w:top w:val="single" w:sz="4" w:space="0" w:color="auto"/>
              <w:bottom w:val="double" w:sz="4" w:space="0" w:color="auto"/>
              <w:right w:val="double" w:sz="4" w:space="0" w:color="auto"/>
            </w:tcBorders>
            <w:vAlign w:val="center"/>
          </w:tcPr>
          <w:p w:rsidR="00134ED3" w:rsidRPr="00F71B29" w:rsidRDefault="00134ED3" w:rsidP="00640605">
            <w:pPr>
              <w:pStyle w:val="142"/>
              <w:jc w:val="right"/>
              <w:rPr>
                <w:spacing w:val="-10"/>
              </w:rPr>
            </w:pPr>
            <w:r w:rsidRPr="00F71B29">
              <w:rPr>
                <w:spacing w:val="-10"/>
              </w:rPr>
              <w:t xml:space="preserve">160.95 </w:t>
            </w:r>
          </w:p>
        </w:tc>
        <w:tc>
          <w:tcPr>
            <w:tcW w:w="817" w:type="dxa"/>
            <w:tcBorders>
              <w:top w:val="single" w:sz="4" w:space="0" w:color="auto"/>
              <w:left w:val="double" w:sz="4" w:space="0" w:color="auto"/>
              <w:bottom w:val="double" w:sz="4" w:space="0" w:color="auto"/>
            </w:tcBorders>
            <w:vAlign w:val="center"/>
          </w:tcPr>
          <w:p w:rsidR="00134ED3" w:rsidRPr="00F71B29" w:rsidRDefault="00134ED3" w:rsidP="00640605">
            <w:pPr>
              <w:pStyle w:val="142"/>
              <w:jc w:val="right"/>
              <w:rPr>
                <w:spacing w:val="-10"/>
              </w:rPr>
            </w:pPr>
            <w:r w:rsidRPr="00F71B29">
              <w:rPr>
                <w:spacing w:val="-10"/>
              </w:rPr>
              <w:t xml:space="preserve">20.63 </w:t>
            </w:r>
          </w:p>
        </w:tc>
        <w:tc>
          <w:tcPr>
            <w:tcW w:w="818" w:type="dxa"/>
            <w:tcBorders>
              <w:top w:val="single" w:sz="4" w:space="0" w:color="auto"/>
              <w:bottom w:val="double" w:sz="4" w:space="0" w:color="auto"/>
              <w:right w:val="double" w:sz="4" w:space="0" w:color="auto"/>
            </w:tcBorders>
            <w:vAlign w:val="center"/>
          </w:tcPr>
          <w:p w:rsidR="00134ED3" w:rsidRPr="00F71B29" w:rsidRDefault="00134ED3" w:rsidP="00640605">
            <w:pPr>
              <w:pStyle w:val="142"/>
              <w:jc w:val="right"/>
              <w:rPr>
                <w:spacing w:val="-10"/>
              </w:rPr>
            </w:pPr>
            <w:r w:rsidRPr="00F71B29">
              <w:rPr>
                <w:spacing w:val="-10"/>
              </w:rPr>
              <w:t xml:space="preserve">240.96 </w:t>
            </w:r>
          </w:p>
        </w:tc>
        <w:tc>
          <w:tcPr>
            <w:tcW w:w="817" w:type="dxa"/>
            <w:tcBorders>
              <w:top w:val="single" w:sz="4" w:space="0" w:color="auto"/>
              <w:left w:val="double" w:sz="4" w:space="0" w:color="auto"/>
              <w:bottom w:val="double" w:sz="4" w:space="0" w:color="auto"/>
            </w:tcBorders>
            <w:vAlign w:val="center"/>
          </w:tcPr>
          <w:p w:rsidR="00134ED3" w:rsidRPr="00F71B29" w:rsidRDefault="00134ED3" w:rsidP="00640605">
            <w:pPr>
              <w:pStyle w:val="142"/>
              <w:jc w:val="right"/>
              <w:rPr>
                <w:spacing w:val="-10"/>
              </w:rPr>
            </w:pPr>
            <w:r w:rsidRPr="00F71B29">
              <w:rPr>
                <w:spacing w:val="-10"/>
              </w:rPr>
              <w:t xml:space="preserve">44.15 </w:t>
            </w:r>
          </w:p>
        </w:tc>
        <w:tc>
          <w:tcPr>
            <w:tcW w:w="817" w:type="dxa"/>
            <w:tcBorders>
              <w:top w:val="single" w:sz="4" w:space="0" w:color="auto"/>
              <w:bottom w:val="double" w:sz="4" w:space="0" w:color="auto"/>
              <w:right w:val="double" w:sz="4" w:space="0" w:color="auto"/>
            </w:tcBorders>
            <w:vAlign w:val="center"/>
          </w:tcPr>
          <w:p w:rsidR="00134ED3" w:rsidRPr="00F71B29" w:rsidRDefault="00134ED3" w:rsidP="00640605">
            <w:pPr>
              <w:pStyle w:val="142"/>
              <w:jc w:val="right"/>
              <w:rPr>
                <w:spacing w:val="-10"/>
              </w:rPr>
            </w:pPr>
            <w:r w:rsidRPr="00F71B29">
              <w:rPr>
                <w:spacing w:val="-10"/>
              </w:rPr>
              <w:t xml:space="preserve">225.04 </w:t>
            </w:r>
          </w:p>
        </w:tc>
        <w:tc>
          <w:tcPr>
            <w:tcW w:w="818" w:type="dxa"/>
            <w:tcBorders>
              <w:top w:val="single" w:sz="4" w:space="0" w:color="auto"/>
              <w:left w:val="double" w:sz="4" w:space="0" w:color="auto"/>
              <w:bottom w:val="double" w:sz="4" w:space="0" w:color="auto"/>
            </w:tcBorders>
            <w:shd w:val="clear" w:color="auto" w:fill="D9E2F3"/>
            <w:vAlign w:val="center"/>
          </w:tcPr>
          <w:p w:rsidR="00134ED3" w:rsidRPr="00F71B29" w:rsidRDefault="00134ED3" w:rsidP="00640605">
            <w:pPr>
              <w:pStyle w:val="142"/>
              <w:jc w:val="right"/>
              <w:rPr>
                <w:spacing w:val="-10"/>
              </w:rPr>
            </w:pPr>
            <w:r w:rsidRPr="00F71B29">
              <w:rPr>
                <w:spacing w:val="-10"/>
              </w:rPr>
              <w:t xml:space="preserve">68.45 </w:t>
            </w:r>
          </w:p>
        </w:tc>
        <w:tc>
          <w:tcPr>
            <w:tcW w:w="817" w:type="dxa"/>
            <w:tcBorders>
              <w:top w:val="single" w:sz="4" w:space="0" w:color="auto"/>
              <w:bottom w:val="double" w:sz="4" w:space="0" w:color="auto"/>
              <w:right w:val="double" w:sz="4" w:space="0" w:color="auto"/>
            </w:tcBorders>
            <w:shd w:val="clear" w:color="auto" w:fill="D9E2F3"/>
            <w:vAlign w:val="center"/>
          </w:tcPr>
          <w:p w:rsidR="00134ED3" w:rsidRPr="00EE3368" w:rsidRDefault="00134ED3" w:rsidP="00640605">
            <w:pPr>
              <w:pStyle w:val="142"/>
              <w:jc w:val="right"/>
              <w:rPr>
                <w:color w:val="FF0000"/>
                <w:spacing w:val="-34"/>
              </w:rPr>
            </w:pPr>
            <w:r w:rsidRPr="00EE3368">
              <w:rPr>
                <w:color w:val="FF0000"/>
                <w:spacing w:val="-34"/>
              </w:rPr>
              <w:t xml:space="preserve">-2,265.28 </w:t>
            </w:r>
          </w:p>
        </w:tc>
        <w:tc>
          <w:tcPr>
            <w:tcW w:w="817" w:type="dxa"/>
            <w:tcBorders>
              <w:top w:val="single" w:sz="4" w:space="0" w:color="auto"/>
              <w:left w:val="double" w:sz="4" w:space="0" w:color="auto"/>
              <w:bottom w:val="double" w:sz="4" w:space="0" w:color="auto"/>
            </w:tcBorders>
            <w:shd w:val="clear" w:color="auto" w:fill="auto"/>
            <w:vAlign w:val="center"/>
          </w:tcPr>
          <w:p w:rsidR="00134ED3" w:rsidRPr="00EE3368" w:rsidRDefault="00134ED3" w:rsidP="00640605">
            <w:pPr>
              <w:pStyle w:val="142"/>
              <w:jc w:val="right"/>
              <w:rPr>
                <w:color w:val="FF0000"/>
                <w:spacing w:val="-34"/>
              </w:rPr>
            </w:pPr>
            <w:r w:rsidRPr="00EE3368">
              <w:rPr>
                <w:color w:val="FF0000"/>
                <w:spacing w:val="-34"/>
              </w:rPr>
              <w:t xml:space="preserve">-2,784.50 </w:t>
            </w:r>
          </w:p>
        </w:tc>
        <w:tc>
          <w:tcPr>
            <w:tcW w:w="818" w:type="dxa"/>
            <w:tcBorders>
              <w:top w:val="single" w:sz="4" w:space="0" w:color="auto"/>
              <w:bottom w:val="double" w:sz="4" w:space="0" w:color="auto"/>
              <w:right w:val="single" w:sz="12" w:space="0" w:color="auto"/>
            </w:tcBorders>
            <w:shd w:val="clear" w:color="auto" w:fill="auto"/>
            <w:vAlign w:val="center"/>
          </w:tcPr>
          <w:p w:rsidR="00134ED3" w:rsidRPr="00BB103D" w:rsidRDefault="00134ED3" w:rsidP="00640605">
            <w:pPr>
              <w:pStyle w:val="142"/>
              <w:jc w:val="right"/>
              <w:rPr>
                <w:b/>
                <w:color w:val="FF0000"/>
                <w:spacing w:val="-34"/>
              </w:rPr>
            </w:pPr>
            <w:r w:rsidRPr="00BE274A">
              <w:rPr>
                <w:color w:val="FF0000"/>
                <w:spacing w:val="-34"/>
              </w:rPr>
              <w:t>-1,990.91</w:t>
            </w:r>
            <w:r w:rsidRPr="00BB103D">
              <w:rPr>
                <w:b/>
                <w:color w:val="FF0000"/>
                <w:spacing w:val="-34"/>
              </w:rPr>
              <w:t xml:space="preserve"> </w:t>
            </w:r>
          </w:p>
        </w:tc>
      </w:tr>
      <w:tr w:rsidR="00134ED3" w:rsidRPr="00DC16C1" w:rsidTr="007E4CE9">
        <w:trPr>
          <w:trHeight w:val="20"/>
        </w:trPr>
        <w:tc>
          <w:tcPr>
            <w:tcW w:w="492" w:type="dxa"/>
            <w:vMerge w:val="restart"/>
            <w:vAlign w:val="center"/>
          </w:tcPr>
          <w:p w:rsidR="00134ED3" w:rsidRDefault="00134ED3" w:rsidP="00640605">
            <w:pPr>
              <w:pStyle w:val="142"/>
              <w:rPr>
                <w:spacing w:val="-20"/>
              </w:rPr>
            </w:pPr>
            <w:r>
              <w:rPr>
                <w:rFonts w:hint="eastAsia"/>
                <w:spacing w:val="-20"/>
              </w:rPr>
              <w:t>台糖</w:t>
            </w:r>
          </w:p>
        </w:tc>
        <w:tc>
          <w:tcPr>
            <w:tcW w:w="567" w:type="dxa"/>
            <w:shd w:val="clear" w:color="auto" w:fill="auto"/>
          </w:tcPr>
          <w:p w:rsidR="00134ED3" w:rsidRPr="00F825FF" w:rsidRDefault="00134ED3" w:rsidP="00640605">
            <w:pPr>
              <w:pStyle w:val="142"/>
              <w:rPr>
                <w:spacing w:val="-20"/>
              </w:rPr>
            </w:pPr>
            <w:r>
              <w:rPr>
                <w:rFonts w:hint="eastAsia"/>
                <w:spacing w:val="-20"/>
              </w:rPr>
              <w:t>營業損</w:t>
            </w:r>
            <w:r w:rsidRPr="00F825FF">
              <w:rPr>
                <w:rFonts w:hint="eastAsia"/>
                <w:spacing w:val="-20"/>
              </w:rPr>
              <w:t>益</w:t>
            </w:r>
          </w:p>
        </w:tc>
        <w:tc>
          <w:tcPr>
            <w:tcW w:w="817" w:type="dxa"/>
            <w:vAlign w:val="center"/>
          </w:tcPr>
          <w:p w:rsidR="00134ED3" w:rsidRPr="00F71B29" w:rsidRDefault="00134ED3" w:rsidP="00640605">
            <w:pPr>
              <w:pStyle w:val="142"/>
              <w:jc w:val="right"/>
              <w:rPr>
                <w:spacing w:val="-10"/>
              </w:rPr>
            </w:pPr>
            <w:r w:rsidRPr="00F71B29">
              <w:rPr>
                <w:spacing w:val="-10"/>
              </w:rPr>
              <w:t xml:space="preserve">8.97 </w:t>
            </w:r>
          </w:p>
        </w:tc>
        <w:tc>
          <w:tcPr>
            <w:tcW w:w="817" w:type="dxa"/>
            <w:tcBorders>
              <w:right w:val="double" w:sz="4" w:space="0" w:color="auto"/>
            </w:tcBorders>
            <w:vAlign w:val="center"/>
          </w:tcPr>
          <w:p w:rsidR="00134ED3" w:rsidRPr="00F71B29" w:rsidRDefault="00134ED3" w:rsidP="00640605">
            <w:pPr>
              <w:pStyle w:val="142"/>
              <w:jc w:val="right"/>
              <w:rPr>
                <w:spacing w:val="-10"/>
              </w:rPr>
            </w:pPr>
            <w:r w:rsidRPr="00F71B29">
              <w:rPr>
                <w:spacing w:val="-10"/>
              </w:rPr>
              <w:t xml:space="preserve">12.45 </w:t>
            </w:r>
          </w:p>
        </w:tc>
        <w:tc>
          <w:tcPr>
            <w:tcW w:w="817" w:type="dxa"/>
            <w:tcBorders>
              <w:left w:val="double" w:sz="4" w:space="0" w:color="auto"/>
            </w:tcBorders>
            <w:vAlign w:val="center"/>
          </w:tcPr>
          <w:p w:rsidR="00134ED3" w:rsidRPr="00F71B29" w:rsidRDefault="00134ED3" w:rsidP="00640605">
            <w:pPr>
              <w:pStyle w:val="142"/>
              <w:jc w:val="right"/>
              <w:rPr>
                <w:spacing w:val="-10"/>
              </w:rPr>
            </w:pPr>
            <w:r w:rsidRPr="00F71B29">
              <w:rPr>
                <w:spacing w:val="-10"/>
              </w:rPr>
              <w:t xml:space="preserve">3.40 </w:t>
            </w:r>
          </w:p>
        </w:tc>
        <w:tc>
          <w:tcPr>
            <w:tcW w:w="818" w:type="dxa"/>
            <w:tcBorders>
              <w:right w:val="double" w:sz="4" w:space="0" w:color="auto"/>
            </w:tcBorders>
            <w:vAlign w:val="center"/>
          </w:tcPr>
          <w:p w:rsidR="00134ED3" w:rsidRPr="00F71B29" w:rsidRDefault="00134ED3" w:rsidP="00640605">
            <w:pPr>
              <w:pStyle w:val="142"/>
              <w:jc w:val="right"/>
              <w:rPr>
                <w:spacing w:val="-10"/>
              </w:rPr>
            </w:pPr>
            <w:r w:rsidRPr="00F71B29">
              <w:rPr>
                <w:spacing w:val="-10"/>
              </w:rPr>
              <w:t xml:space="preserve">13.70 </w:t>
            </w:r>
          </w:p>
        </w:tc>
        <w:tc>
          <w:tcPr>
            <w:tcW w:w="817" w:type="dxa"/>
            <w:tcBorders>
              <w:left w:val="double" w:sz="4" w:space="0" w:color="auto"/>
            </w:tcBorders>
            <w:shd w:val="clear" w:color="auto" w:fill="D9E2F3"/>
            <w:vAlign w:val="center"/>
          </w:tcPr>
          <w:p w:rsidR="00134ED3" w:rsidRPr="00F71B29" w:rsidRDefault="00134ED3" w:rsidP="00640605">
            <w:pPr>
              <w:pStyle w:val="142"/>
              <w:jc w:val="right"/>
              <w:rPr>
                <w:spacing w:val="-10"/>
              </w:rPr>
            </w:pPr>
            <w:r w:rsidRPr="00F71B29">
              <w:rPr>
                <w:spacing w:val="-10"/>
              </w:rPr>
              <w:t xml:space="preserve">7.07 </w:t>
            </w:r>
          </w:p>
        </w:tc>
        <w:tc>
          <w:tcPr>
            <w:tcW w:w="817" w:type="dxa"/>
            <w:tcBorders>
              <w:right w:val="double" w:sz="4" w:space="0" w:color="auto"/>
            </w:tcBorders>
            <w:shd w:val="clear" w:color="auto" w:fill="D9E2F3"/>
            <w:vAlign w:val="center"/>
          </w:tcPr>
          <w:p w:rsidR="00134ED3" w:rsidRPr="00F71B29" w:rsidRDefault="00134ED3" w:rsidP="00640605">
            <w:pPr>
              <w:pStyle w:val="142"/>
              <w:jc w:val="right"/>
              <w:rPr>
                <w:spacing w:val="-10"/>
              </w:rPr>
            </w:pPr>
            <w:r w:rsidRPr="00F71B29">
              <w:rPr>
                <w:spacing w:val="-10"/>
              </w:rPr>
              <w:t xml:space="preserve">13.55 </w:t>
            </w:r>
          </w:p>
        </w:tc>
        <w:tc>
          <w:tcPr>
            <w:tcW w:w="818" w:type="dxa"/>
            <w:tcBorders>
              <w:left w:val="double" w:sz="4" w:space="0" w:color="auto"/>
            </w:tcBorders>
            <w:shd w:val="clear" w:color="auto" w:fill="D9E2F3"/>
            <w:vAlign w:val="center"/>
          </w:tcPr>
          <w:p w:rsidR="00134ED3" w:rsidRPr="00F71B29" w:rsidRDefault="00134ED3" w:rsidP="00640605">
            <w:pPr>
              <w:pStyle w:val="142"/>
              <w:jc w:val="right"/>
              <w:rPr>
                <w:spacing w:val="-10"/>
              </w:rPr>
            </w:pPr>
            <w:r w:rsidRPr="00F71B29">
              <w:rPr>
                <w:spacing w:val="-10"/>
              </w:rPr>
              <w:t xml:space="preserve">10.35 </w:t>
            </w:r>
          </w:p>
        </w:tc>
        <w:tc>
          <w:tcPr>
            <w:tcW w:w="817" w:type="dxa"/>
            <w:tcBorders>
              <w:right w:val="double" w:sz="4" w:space="0" w:color="auto"/>
            </w:tcBorders>
            <w:shd w:val="clear" w:color="auto" w:fill="D9E2F3"/>
            <w:vAlign w:val="center"/>
          </w:tcPr>
          <w:p w:rsidR="00134ED3" w:rsidRPr="00F71B29" w:rsidRDefault="00134ED3" w:rsidP="00640605">
            <w:pPr>
              <w:pStyle w:val="142"/>
              <w:jc w:val="right"/>
              <w:rPr>
                <w:spacing w:val="-10"/>
              </w:rPr>
            </w:pPr>
            <w:r w:rsidRPr="00F71B29">
              <w:rPr>
                <w:spacing w:val="-10"/>
              </w:rPr>
              <w:t xml:space="preserve">17.51 </w:t>
            </w:r>
          </w:p>
        </w:tc>
        <w:tc>
          <w:tcPr>
            <w:tcW w:w="817" w:type="dxa"/>
            <w:tcBorders>
              <w:left w:val="double" w:sz="4" w:space="0" w:color="auto"/>
            </w:tcBorders>
            <w:shd w:val="clear" w:color="auto" w:fill="D9E2F3"/>
            <w:vAlign w:val="center"/>
          </w:tcPr>
          <w:p w:rsidR="00134ED3" w:rsidRPr="00F71B29" w:rsidRDefault="00134ED3" w:rsidP="00640605">
            <w:pPr>
              <w:pStyle w:val="142"/>
              <w:jc w:val="right"/>
              <w:rPr>
                <w:spacing w:val="-10"/>
              </w:rPr>
            </w:pPr>
            <w:r w:rsidRPr="00F71B29">
              <w:rPr>
                <w:spacing w:val="-10"/>
              </w:rPr>
              <w:t xml:space="preserve">12.51 </w:t>
            </w:r>
          </w:p>
        </w:tc>
        <w:tc>
          <w:tcPr>
            <w:tcW w:w="818" w:type="dxa"/>
            <w:tcBorders>
              <w:right w:val="single" w:sz="12" w:space="0" w:color="auto"/>
            </w:tcBorders>
            <w:shd w:val="clear" w:color="auto" w:fill="D9E2F3"/>
            <w:vAlign w:val="center"/>
          </w:tcPr>
          <w:p w:rsidR="00134ED3" w:rsidRPr="00F71B29" w:rsidRDefault="00134ED3" w:rsidP="00640605">
            <w:pPr>
              <w:pStyle w:val="142"/>
              <w:jc w:val="right"/>
              <w:rPr>
                <w:spacing w:val="-10"/>
              </w:rPr>
            </w:pPr>
            <w:r w:rsidRPr="00F71B29">
              <w:rPr>
                <w:spacing w:val="-10"/>
              </w:rPr>
              <w:t xml:space="preserve">22.33 </w:t>
            </w:r>
          </w:p>
        </w:tc>
      </w:tr>
      <w:tr w:rsidR="00134ED3" w:rsidRPr="00DC16C1" w:rsidTr="007E4CE9">
        <w:trPr>
          <w:trHeight w:val="20"/>
        </w:trPr>
        <w:tc>
          <w:tcPr>
            <w:tcW w:w="492" w:type="dxa"/>
            <w:vMerge/>
            <w:vAlign w:val="center"/>
          </w:tcPr>
          <w:p w:rsidR="00134ED3" w:rsidRPr="008F1997" w:rsidRDefault="00134ED3" w:rsidP="00640605">
            <w:pPr>
              <w:pStyle w:val="142"/>
              <w:rPr>
                <w:spacing w:val="-40"/>
              </w:rPr>
            </w:pPr>
          </w:p>
        </w:tc>
        <w:tc>
          <w:tcPr>
            <w:tcW w:w="567" w:type="dxa"/>
            <w:tcBorders>
              <w:bottom w:val="single" w:sz="4" w:space="0" w:color="auto"/>
            </w:tcBorders>
            <w:shd w:val="clear" w:color="auto" w:fill="auto"/>
          </w:tcPr>
          <w:p w:rsidR="00134ED3" w:rsidRPr="00F825FF" w:rsidRDefault="00134ED3" w:rsidP="00640605">
            <w:pPr>
              <w:pStyle w:val="142"/>
              <w:rPr>
                <w:spacing w:val="-20"/>
              </w:rPr>
            </w:pPr>
            <w:r w:rsidRPr="008F1997">
              <w:rPr>
                <w:rFonts w:hint="eastAsia"/>
                <w:spacing w:val="-40"/>
              </w:rPr>
              <w:t>營業外損益</w:t>
            </w:r>
          </w:p>
        </w:tc>
        <w:tc>
          <w:tcPr>
            <w:tcW w:w="817" w:type="dxa"/>
            <w:tcBorders>
              <w:bottom w:val="single" w:sz="4" w:space="0" w:color="auto"/>
            </w:tcBorders>
            <w:vAlign w:val="center"/>
          </w:tcPr>
          <w:p w:rsidR="00134ED3" w:rsidRPr="00F71B29" w:rsidRDefault="00134ED3" w:rsidP="00640605">
            <w:pPr>
              <w:pStyle w:val="142"/>
              <w:jc w:val="right"/>
              <w:rPr>
                <w:spacing w:val="-10"/>
              </w:rPr>
            </w:pPr>
            <w:r w:rsidRPr="00F71B29">
              <w:rPr>
                <w:spacing w:val="-10"/>
              </w:rPr>
              <w:t xml:space="preserve">15.85 </w:t>
            </w:r>
          </w:p>
        </w:tc>
        <w:tc>
          <w:tcPr>
            <w:tcW w:w="817" w:type="dxa"/>
            <w:tcBorders>
              <w:bottom w:val="single" w:sz="4" w:space="0" w:color="auto"/>
              <w:right w:val="double" w:sz="4" w:space="0" w:color="auto"/>
            </w:tcBorders>
            <w:vAlign w:val="center"/>
          </w:tcPr>
          <w:p w:rsidR="00134ED3" w:rsidRPr="00F71B29" w:rsidRDefault="00134ED3" w:rsidP="00640605">
            <w:pPr>
              <w:pStyle w:val="142"/>
              <w:jc w:val="right"/>
              <w:rPr>
                <w:spacing w:val="-10"/>
              </w:rPr>
            </w:pPr>
            <w:r w:rsidRPr="00F71B29">
              <w:rPr>
                <w:spacing w:val="-10"/>
              </w:rPr>
              <w:t xml:space="preserve">20.30 </w:t>
            </w:r>
          </w:p>
        </w:tc>
        <w:tc>
          <w:tcPr>
            <w:tcW w:w="817" w:type="dxa"/>
            <w:tcBorders>
              <w:left w:val="double" w:sz="4" w:space="0" w:color="auto"/>
              <w:bottom w:val="single" w:sz="4" w:space="0" w:color="auto"/>
            </w:tcBorders>
            <w:vAlign w:val="center"/>
          </w:tcPr>
          <w:p w:rsidR="00134ED3" w:rsidRPr="00F71B29" w:rsidRDefault="00134ED3" w:rsidP="00640605">
            <w:pPr>
              <w:pStyle w:val="142"/>
              <w:jc w:val="right"/>
              <w:rPr>
                <w:spacing w:val="-10"/>
              </w:rPr>
            </w:pPr>
            <w:r w:rsidRPr="00F71B29">
              <w:rPr>
                <w:spacing w:val="-10"/>
              </w:rPr>
              <w:t xml:space="preserve">16.23 </w:t>
            </w:r>
          </w:p>
        </w:tc>
        <w:tc>
          <w:tcPr>
            <w:tcW w:w="818" w:type="dxa"/>
            <w:tcBorders>
              <w:bottom w:val="single" w:sz="4" w:space="0" w:color="auto"/>
              <w:right w:val="double" w:sz="4" w:space="0" w:color="auto"/>
            </w:tcBorders>
            <w:vAlign w:val="center"/>
          </w:tcPr>
          <w:p w:rsidR="00134ED3" w:rsidRPr="00F71B29" w:rsidRDefault="00134ED3" w:rsidP="00640605">
            <w:pPr>
              <w:pStyle w:val="142"/>
              <w:jc w:val="right"/>
              <w:rPr>
                <w:spacing w:val="-10"/>
              </w:rPr>
            </w:pPr>
            <w:r w:rsidRPr="00F71B29">
              <w:rPr>
                <w:spacing w:val="-10"/>
              </w:rPr>
              <w:t xml:space="preserve">22.53 </w:t>
            </w:r>
          </w:p>
        </w:tc>
        <w:tc>
          <w:tcPr>
            <w:tcW w:w="817" w:type="dxa"/>
            <w:tcBorders>
              <w:left w:val="double" w:sz="4" w:space="0" w:color="auto"/>
              <w:bottom w:val="single" w:sz="4" w:space="0" w:color="auto"/>
            </w:tcBorders>
            <w:shd w:val="clear" w:color="auto" w:fill="D9E2F3"/>
            <w:vAlign w:val="center"/>
          </w:tcPr>
          <w:p w:rsidR="00134ED3" w:rsidRPr="00F71B29" w:rsidRDefault="00134ED3" w:rsidP="00640605">
            <w:pPr>
              <w:pStyle w:val="142"/>
              <w:jc w:val="right"/>
              <w:rPr>
                <w:spacing w:val="-10"/>
              </w:rPr>
            </w:pPr>
            <w:r w:rsidRPr="00F71B29">
              <w:rPr>
                <w:spacing w:val="-10"/>
              </w:rPr>
              <w:t xml:space="preserve">32.82 </w:t>
            </w:r>
          </w:p>
        </w:tc>
        <w:tc>
          <w:tcPr>
            <w:tcW w:w="817" w:type="dxa"/>
            <w:tcBorders>
              <w:bottom w:val="single" w:sz="4" w:space="0" w:color="auto"/>
              <w:right w:val="double" w:sz="4" w:space="0" w:color="auto"/>
            </w:tcBorders>
            <w:shd w:val="clear" w:color="auto" w:fill="D9E2F3"/>
            <w:vAlign w:val="center"/>
          </w:tcPr>
          <w:p w:rsidR="00134ED3" w:rsidRPr="00F71B29" w:rsidRDefault="00134ED3" w:rsidP="00640605">
            <w:pPr>
              <w:pStyle w:val="142"/>
              <w:jc w:val="right"/>
              <w:rPr>
                <w:spacing w:val="-10"/>
              </w:rPr>
            </w:pPr>
            <w:r w:rsidRPr="00F71B29">
              <w:rPr>
                <w:spacing w:val="-10"/>
              </w:rPr>
              <w:t xml:space="preserve">24.36 </w:t>
            </w:r>
          </w:p>
        </w:tc>
        <w:tc>
          <w:tcPr>
            <w:tcW w:w="818" w:type="dxa"/>
            <w:tcBorders>
              <w:left w:val="double" w:sz="4" w:space="0" w:color="auto"/>
              <w:bottom w:val="single" w:sz="4" w:space="0" w:color="auto"/>
            </w:tcBorders>
            <w:shd w:val="clear" w:color="auto" w:fill="D9E2F3"/>
            <w:vAlign w:val="center"/>
          </w:tcPr>
          <w:p w:rsidR="00134ED3" w:rsidRPr="00F71B29" w:rsidRDefault="00134ED3" w:rsidP="00640605">
            <w:pPr>
              <w:pStyle w:val="142"/>
              <w:jc w:val="right"/>
              <w:rPr>
                <w:spacing w:val="-10"/>
              </w:rPr>
            </w:pPr>
            <w:r w:rsidRPr="00F71B29">
              <w:rPr>
                <w:spacing w:val="-10"/>
              </w:rPr>
              <w:t xml:space="preserve">33.69 </w:t>
            </w:r>
          </w:p>
        </w:tc>
        <w:tc>
          <w:tcPr>
            <w:tcW w:w="817" w:type="dxa"/>
            <w:tcBorders>
              <w:bottom w:val="single" w:sz="4" w:space="0" w:color="auto"/>
              <w:right w:val="double" w:sz="4" w:space="0" w:color="auto"/>
            </w:tcBorders>
            <w:shd w:val="clear" w:color="auto" w:fill="D9E2F3"/>
            <w:vAlign w:val="center"/>
          </w:tcPr>
          <w:p w:rsidR="00134ED3" w:rsidRPr="00F71B29" w:rsidRDefault="00134ED3" w:rsidP="00640605">
            <w:pPr>
              <w:pStyle w:val="142"/>
              <w:jc w:val="right"/>
              <w:rPr>
                <w:spacing w:val="-10"/>
              </w:rPr>
            </w:pPr>
            <w:r w:rsidRPr="00F71B29">
              <w:rPr>
                <w:spacing w:val="-10"/>
              </w:rPr>
              <w:t xml:space="preserve">7.05 </w:t>
            </w:r>
          </w:p>
        </w:tc>
        <w:tc>
          <w:tcPr>
            <w:tcW w:w="817" w:type="dxa"/>
            <w:tcBorders>
              <w:left w:val="double" w:sz="4" w:space="0" w:color="auto"/>
              <w:bottom w:val="single" w:sz="4" w:space="0" w:color="auto"/>
            </w:tcBorders>
            <w:shd w:val="clear" w:color="auto" w:fill="D9E2F3"/>
            <w:vAlign w:val="center"/>
          </w:tcPr>
          <w:p w:rsidR="00134ED3" w:rsidRPr="00F71B29" w:rsidRDefault="00134ED3" w:rsidP="00640605">
            <w:pPr>
              <w:pStyle w:val="142"/>
              <w:jc w:val="right"/>
              <w:rPr>
                <w:spacing w:val="-10"/>
              </w:rPr>
            </w:pPr>
            <w:r w:rsidRPr="00F71B29">
              <w:rPr>
                <w:spacing w:val="-10"/>
              </w:rPr>
              <w:t xml:space="preserve">37.44 </w:t>
            </w:r>
          </w:p>
        </w:tc>
        <w:tc>
          <w:tcPr>
            <w:tcW w:w="818" w:type="dxa"/>
            <w:tcBorders>
              <w:bottom w:val="single" w:sz="4" w:space="0" w:color="auto"/>
              <w:right w:val="single" w:sz="12" w:space="0" w:color="auto"/>
            </w:tcBorders>
            <w:shd w:val="clear" w:color="auto" w:fill="D9E2F3"/>
            <w:vAlign w:val="center"/>
          </w:tcPr>
          <w:p w:rsidR="00134ED3" w:rsidRPr="00F71B29" w:rsidRDefault="00134ED3" w:rsidP="00640605">
            <w:pPr>
              <w:pStyle w:val="142"/>
              <w:jc w:val="right"/>
              <w:rPr>
                <w:spacing w:val="-10"/>
              </w:rPr>
            </w:pPr>
            <w:r w:rsidRPr="00F71B29">
              <w:rPr>
                <w:spacing w:val="-10"/>
              </w:rPr>
              <w:t xml:space="preserve">20.98 </w:t>
            </w:r>
          </w:p>
        </w:tc>
      </w:tr>
      <w:tr w:rsidR="00134ED3" w:rsidRPr="00DC16C1" w:rsidTr="007E4CE9">
        <w:trPr>
          <w:trHeight w:val="20"/>
        </w:trPr>
        <w:tc>
          <w:tcPr>
            <w:tcW w:w="492" w:type="dxa"/>
            <w:vMerge/>
            <w:tcBorders>
              <w:bottom w:val="double" w:sz="4" w:space="0" w:color="auto"/>
            </w:tcBorders>
            <w:vAlign w:val="center"/>
          </w:tcPr>
          <w:p w:rsidR="00134ED3" w:rsidRPr="00F825FF" w:rsidRDefault="00134ED3" w:rsidP="00640605">
            <w:pPr>
              <w:pStyle w:val="142"/>
              <w:rPr>
                <w:spacing w:val="-20"/>
              </w:rPr>
            </w:pPr>
          </w:p>
        </w:tc>
        <w:tc>
          <w:tcPr>
            <w:tcW w:w="567" w:type="dxa"/>
            <w:tcBorders>
              <w:top w:val="single" w:sz="4" w:space="0" w:color="auto"/>
              <w:bottom w:val="double" w:sz="4" w:space="0" w:color="auto"/>
            </w:tcBorders>
            <w:shd w:val="clear" w:color="auto" w:fill="auto"/>
          </w:tcPr>
          <w:p w:rsidR="00134ED3" w:rsidRPr="00F825FF" w:rsidRDefault="00134ED3" w:rsidP="00640605">
            <w:pPr>
              <w:pStyle w:val="142"/>
              <w:rPr>
                <w:spacing w:val="-20"/>
              </w:rPr>
            </w:pPr>
            <w:r w:rsidRPr="00F825FF">
              <w:rPr>
                <w:rFonts w:hint="eastAsia"/>
                <w:spacing w:val="-20"/>
              </w:rPr>
              <w:t>本期損益</w:t>
            </w:r>
          </w:p>
        </w:tc>
        <w:tc>
          <w:tcPr>
            <w:tcW w:w="817" w:type="dxa"/>
            <w:tcBorders>
              <w:top w:val="single" w:sz="4" w:space="0" w:color="auto"/>
              <w:bottom w:val="double" w:sz="4" w:space="0" w:color="auto"/>
            </w:tcBorders>
            <w:vAlign w:val="center"/>
          </w:tcPr>
          <w:p w:rsidR="00134ED3" w:rsidRPr="00F71B29" w:rsidRDefault="00134ED3" w:rsidP="00640605">
            <w:pPr>
              <w:pStyle w:val="142"/>
              <w:jc w:val="right"/>
              <w:rPr>
                <w:spacing w:val="-10"/>
              </w:rPr>
            </w:pPr>
            <w:r w:rsidRPr="00F71B29">
              <w:rPr>
                <w:spacing w:val="-10"/>
              </w:rPr>
              <w:t xml:space="preserve">27.40 </w:t>
            </w:r>
          </w:p>
        </w:tc>
        <w:tc>
          <w:tcPr>
            <w:tcW w:w="817" w:type="dxa"/>
            <w:tcBorders>
              <w:top w:val="single" w:sz="4" w:space="0" w:color="auto"/>
              <w:bottom w:val="double" w:sz="4" w:space="0" w:color="auto"/>
              <w:right w:val="double" w:sz="4" w:space="0" w:color="auto"/>
            </w:tcBorders>
            <w:vAlign w:val="center"/>
          </w:tcPr>
          <w:p w:rsidR="00134ED3" w:rsidRPr="00F71B29" w:rsidRDefault="00134ED3" w:rsidP="00640605">
            <w:pPr>
              <w:pStyle w:val="142"/>
              <w:jc w:val="right"/>
              <w:rPr>
                <w:spacing w:val="-10"/>
              </w:rPr>
            </w:pPr>
            <w:r w:rsidRPr="00F71B29">
              <w:rPr>
                <w:spacing w:val="-10"/>
              </w:rPr>
              <w:t xml:space="preserve">27.43 </w:t>
            </w:r>
          </w:p>
        </w:tc>
        <w:tc>
          <w:tcPr>
            <w:tcW w:w="817" w:type="dxa"/>
            <w:tcBorders>
              <w:top w:val="single" w:sz="4" w:space="0" w:color="auto"/>
              <w:left w:val="double" w:sz="4" w:space="0" w:color="auto"/>
              <w:bottom w:val="double" w:sz="4" w:space="0" w:color="auto"/>
            </w:tcBorders>
            <w:vAlign w:val="center"/>
          </w:tcPr>
          <w:p w:rsidR="00134ED3" w:rsidRPr="00F71B29" w:rsidRDefault="00134ED3" w:rsidP="00640605">
            <w:pPr>
              <w:pStyle w:val="142"/>
              <w:jc w:val="right"/>
              <w:rPr>
                <w:spacing w:val="-10"/>
              </w:rPr>
            </w:pPr>
            <w:r w:rsidRPr="00F71B29">
              <w:rPr>
                <w:spacing w:val="-10"/>
              </w:rPr>
              <w:t xml:space="preserve">28.39 </w:t>
            </w:r>
          </w:p>
        </w:tc>
        <w:tc>
          <w:tcPr>
            <w:tcW w:w="818" w:type="dxa"/>
            <w:tcBorders>
              <w:top w:val="single" w:sz="4" w:space="0" w:color="auto"/>
              <w:bottom w:val="double" w:sz="4" w:space="0" w:color="auto"/>
              <w:right w:val="double" w:sz="4" w:space="0" w:color="auto"/>
            </w:tcBorders>
            <w:vAlign w:val="center"/>
          </w:tcPr>
          <w:p w:rsidR="00134ED3" w:rsidRPr="00F71B29" w:rsidRDefault="00134ED3" w:rsidP="00640605">
            <w:pPr>
              <w:pStyle w:val="142"/>
              <w:jc w:val="right"/>
              <w:rPr>
                <w:spacing w:val="-10"/>
              </w:rPr>
            </w:pPr>
            <w:r w:rsidRPr="00F71B29">
              <w:rPr>
                <w:spacing w:val="-10"/>
              </w:rPr>
              <w:t xml:space="preserve">45.67 </w:t>
            </w:r>
          </w:p>
        </w:tc>
        <w:tc>
          <w:tcPr>
            <w:tcW w:w="817" w:type="dxa"/>
            <w:tcBorders>
              <w:top w:val="single" w:sz="4" w:space="0" w:color="auto"/>
              <w:left w:val="double" w:sz="4" w:space="0" w:color="auto"/>
              <w:bottom w:val="double" w:sz="4" w:space="0" w:color="auto"/>
            </w:tcBorders>
            <w:shd w:val="clear" w:color="auto" w:fill="D9E2F3"/>
            <w:vAlign w:val="center"/>
          </w:tcPr>
          <w:p w:rsidR="00134ED3" w:rsidRPr="00F71B29" w:rsidRDefault="00134ED3" w:rsidP="00640605">
            <w:pPr>
              <w:pStyle w:val="142"/>
              <w:jc w:val="right"/>
              <w:rPr>
                <w:spacing w:val="-10"/>
              </w:rPr>
            </w:pPr>
            <w:r w:rsidRPr="00F71B29">
              <w:rPr>
                <w:spacing w:val="-10"/>
              </w:rPr>
              <w:t xml:space="preserve">44.48 </w:t>
            </w:r>
          </w:p>
        </w:tc>
        <w:tc>
          <w:tcPr>
            <w:tcW w:w="817" w:type="dxa"/>
            <w:tcBorders>
              <w:top w:val="single" w:sz="4" w:space="0" w:color="auto"/>
              <w:bottom w:val="double" w:sz="4" w:space="0" w:color="auto"/>
              <w:right w:val="double" w:sz="4" w:space="0" w:color="auto"/>
            </w:tcBorders>
            <w:shd w:val="clear" w:color="auto" w:fill="D9E2F3"/>
            <w:vAlign w:val="center"/>
          </w:tcPr>
          <w:p w:rsidR="00134ED3" w:rsidRPr="00F71B29" w:rsidRDefault="00134ED3" w:rsidP="00640605">
            <w:pPr>
              <w:pStyle w:val="142"/>
              <w:jc w:val="right"/>
              <w:rPr>
                <w:spacing w:val="-10"/>
              </w:rPr>
            </w:pPr>
            <w:r w:rsidRPr="00F71B29">
              <w:rPr>
                <w:spacing w:val="-10"/>
              </w:rPr>
              <w:t xml:space="preserve">39.08 </w:t>
            </w:r>
          </w:p>
        </w:tc>
        <w:tc>
          <w:tcPr>
            <w:tcW w:w="818" w:type="dxa"/>
            <w:tcBorders>
              <w:top w:val="single" w:sz="4" w:space="0" w:color="auto"/>
              <w:left w:val="double" w:sz="4" w:space="0" w:color="auto"/>
              <w:bottom w:val="double" w:sz="4" w:space="0" w:color="auto"/>
            </w:tcBorders>
            <w:shd w:val="clear" w:color="auto" w:fill="D9E2F3"/>
            <w:vAlign w:val="center"/>
          </w:tcPr>
          <w:p w:rsidR="00134ED3" w:rsidRPr="00F71B29" w:rsidRDefault="00134ED3" w:rsidP="00640605">
            <w:pPr>
              <w:pStyle w:val="142"/>
              <w:jc w:val="right"/>
              <w:rPr>
                <w:spacing w:val="-10"/>
              </w:rPr>
            </w:pPr>
            <w:r w:rsidRPr="00F71B29">
              <w:rPr>
                <w:spacing w:val="-10"/>
              </w:rPr>
              <w:t xml:space="preserve">46.45 </w:t>
            </w:r>
          </w:p>
        </w:tc>
        <w:tc>
          <w:tcPr>
            <w:tcW w:w="817" w:type="dxa"/>
            <w:tcBorders>
              <w:top w:val="single" w:sz="4" w:space="0" w:color="auto"/>
              <w:bottom w:val="double" w:sz="4" w:space="0" w:color="auto"/>
              <w:right w:val="double" w:sz="4" w:space="0" w:color="auto"/>
            </w:tcBorders>
            <w:shd w:val="clear" w:color="auto" w:fill="D9E2F3"/>
            <w:vAlign w:val="center"/>
          </w:tcPr>
          <w:p w:rsidR="00134ED3" w:rsidRPr="00F71B29" w:rsidRDefault="00134ED3" w:rsidP="00640605">
            <w:pPr>
              <w:pStyle w:val="142"/>
              <w:jc w:val="right"/>
              <w:rPr>
                <w:spacing w:val="-10"/>
              </w:rPr>
            </w:pPr>
            <w:r w:rsidRPr="00F71B29">
              <w:rPr>
                <w:spacing w:val="-10"/>
              </w:rPr>
              <w:t xml:space="preserve">24.28 </w:t>
            </w:r>
          </w:p>
        </w:tc>
        <w:tc>
          <w:tcPr>
            <w:tcW w:w="817" w:type="dxa"/>
            <w:tcBorders>
              <w:top w:val="single" w:sz="4" w:space="0" w:color="auto"/>
              <w:left w:val="double" w:sz="4" w:space="0" w:color="auto"/>
              <w:bottom w:val="double" w:sz="4" w:space="0" w:color="auto"/>
            </w:tcBorders>
            <w:shd w:val="clear" w:color="auto" w:fill="D9E2F3"/>
            <w:vAlign w:val="center"/>
          </w:tcPr>
          <w:p w:rsidR="00134ED3" w:rsidRPr="00F71B29" w:rsidRDefault="00134ED3" w:rsidP="00640605">
            <w:pPr>
              <w:pStyle w:val="142"/>
              <w:jc w:val="right"/>
              <w:rPr>
                <w:spacing w:val="-10"/>
              </w:rPr>
            </w:pPr>
            <w:r w:rsidRPr="00F71B29">
              <w:rPr>
                <w:spacing w:val="-10"/>
              </w:rPr>
              <w:t xml:space="preserve">51.90 </w:t>
            </w:r>
          </w:p>
        </w:tc>
        <w:tc>
          <w:tcPr>
            <w:tcW w:w="818" w:type="dxa"/>
            <w:tcBorders>
              <w:top w:val="single" w:sz="4" w:space="0" w:color="auto"/>
              <w:bottom w:val="double" w:sz="4" w:space="0" w:color="auto"/>
              <w:right w:val="single" w:sz="12" w:space="0" w:color="auto"/>
            </w:tcBorders>
            <w:shd w:val="clear" w:color="auto" w:fill="D9E2F3"/>
            <w:vAlign w:val="center"/>
          </w:tcPr>
          <w:p w:rsidR="00134ED3" w:rsidRPr="00F71B29" w:rsidRDefault="00134ED3" w:rsidP="00640605">
            <w:pPr>
              <w:pStyle w:val="142"/>
              <w:jc w:val="right"/>
              <w:rPr>
                <w:spacing w:val="-10"/>
              </w:rPr>
            </w:pPr>
            <w:r w:rsidRPr="00F71B29">
              <w:rPr>
                <w:spacing w:val="-10"/>
              </w:rPr>
              <w:t xml:space="preserve">43.99 </w:t>
            </w:r>
          </w:p>
        </w:tc>
      </w:tr>
      <w:tr w:rsidR="00134ED3" w:rsidRPr="00DC16C1" w:rsidTr="007E4CE9">
        <w:trPr>
          <w:trHeight w:val="20"/>
        </w:trPr>
        <w:tc>
          <w:tcPr>
            <w:tcW w:w="492" w:type="dxa"/>
            <w:vMerge w:val="restart"/>
            <w:vAlign w:val="center"/>
          </w:tcPr>
          <w:p w:rsidR="00134ED3" w:rsidRDefault="00134ED3" w:rsidP="00640605">
            <w:pPr>
              <w:pStyle w:val="142"/>
              <w:rPr>
                <w:spacing w:val="-20"/>
              </w:rPr>
            </w:pPr>
            <w:r>
              <w:rPr>
                <w:rFonts w:hint="eastAsia"/>
                <w:spacing w:val="-20"/>
              </w:rPr>
              <w:t>台水</w:t>
            </w:r>
          </w:p>
        </w:tc>
        <w:tc>
          <w:tcPr>
            <w:tcW w:w="567" w:type="dxa"/>
            <w:shd w:val="clear" w:color="auto" w:fill="auto"/>
          </w:tcPr>
          <w:p w:rsidR="00134ED3" w:rsidRPr="00F825FF" w:rsidRDefault="00134ED3" w:rsidP="00640605">
            <w:pPr>
              <w:pStyle w:val="142"/>
              <w:rPr>
                <w:spacing w:val="-20"/>
              </w:rPr>
            </w:pPr>
            <w:r>
              <w:rPr>
                <w:rFonts w:hint="eastAsia"/>
                <w:spacing w:val="-20"/>
              </w:rPr>
              <w:t>營業損</w:t>
            </w:r>
            <w:r w:rsidRPr="00F825FF">
              <w:rPr>
                <w:rFonts w:hint="eastAsia"/>
                <w:spacing w:val="-20"/>
              </w:rPr>
              <w:t>益</w:t>
            </w:r>
          </w:p>
        </w:tc>
        <w:tc>
          <w:tcPr>
            <w:tcW w:w="817" w:type="dxa"/>
            <w:vAlign w:val="center"/>
          </w:tcPr>
          <w:p w:rsidR="00134ED3" w:rsidRPr="00F71B29" w:rsidRDefault="00134ED3" w:rsidP="00640605">
            <w:pPr>
              <w:pStyle w:val="142"/>
              <w:jc w:val="right"/>
              <w:rPr>
                <w:spacing w:val="-10"/>
              </w:rPr>
            </w:pPr>
            <w:r w:rsidRPr="00F71B29">
              <w:rPr>
                <w:spacing w:val="-10"/>
              </w:rPr>
              <w:t xml:space="preserve">11.48 </w:t>
            </w:r>
          </w:p>
        </w:tc>
        <w:tc>
          <w:tcPr>
            <w:tcW w:w="817" w:type="dxa"/>
            <w:tcBorders>
              <w:right w:val="double" w:sz="4" w:space="0" w:color="auto"/>
            </w:tcBorders>
            <w:vAlign w:val="center"/>
          </w:tcPr>
          <w:p w:rsidR="00134ED3" w:rsidRPr="00F71B29" w:rsidRDefault="00134ED3" w:rsidP="00640605">
            <w:pPr>
              <w:pStyle w:val="142"/>
              <w:jc w:val="right"/>
              <w:rPr>
                <w:spacing w:val="-10"/>
              </w:rPr>
            </w:pPr>
            <w:r w:rsidRPr="00F71B29">
              <w:rPr>
                <w:spacing w:val="-10"/>
              </w:rPr>
              <w:t xml:space="preserve">13.36 </w:t>
            </w:r>
          </w:p>
        </w:tc>
        <w:tc>
          <w:tcPr>
            <w:tcW w:w="817" w:type="dxa"/>
            <w:tcBorders>
              <w:left w:val="double" w:sz="4" w:space="0" w:color="auto"/>
            </w:tcBorders>
            <w:shd w:val="clear" w:color="auto" w:fill="D9E2F3"/>
            <w:vAlign w:val="center"/>
          </w:tcPr>
          <w:p w:rsidR="00134ED3" w:rsidRPr="00F71B29" w:rsidRDefault="00134ED3" w:rsidP="00640605">
            <w:pPr>
              <w:pStyle w:val="142"/>
              <w:jc w:val="right"/>
              <w:rPr>
                <w:spacing w:val="-10"/>
              </w:rPr>
            </w:pPr>
            <w:r w:rsidRPr="00F71B29">
              <w:rPr>
                <w:spacing w:val="-10"/>
              </w:rPr>
              <w:t xml:space="preserve">8.58 </w:t>
            </w:r>
          </w:p>
        </w:tc>
        <w:tc>
          <w:tcPr>
            <w:tcW w:w="818" w:type="dxa"/>
            <w:tcBorders>
              <w:right w:val="double" w:sz="4" w:space="0" w:color="auto"/>
            </w:tcBorders>
            <w:shd w:val="clear" w:color="auto" w:fill="D9E2F3"/>
            <w:vAlign w:val="center"/>
          </w:tcPr>
          <w:p w:rsidR="00134ED3" w:rsidRPr="00F71B29" w:rsidRDefault="00134ED3" w:rsidP="00640605">
            <w:pPr>
              <w:pStyle w:val="142"/>
              <w:jc w:val="right"/>
              <w:rPr>
                <w:spacing w:val="-10"/>
              </w:rPr>
            </w:pPr>
            <w:r w:rsidRPr="00F71B29">
              <w:rPr>
                <w:spacing w:val="-10"/>
              </w:rPr>
              <w:t xml:space="preserve">10.49 </w:t>
            </w:r>
          </w:p>
        </w:tc>
        <w:tc>
          <w:tcPr>
            <w:tcW w:w="817" w:type="dxa"/>
            <w:tcBorders>
              <w:left w:val="double" w:sz="4" w:space="0" w:color="auto"/>
            </w:tcBorders>
            <w:shd w:val="clear" w:color="auto" w:fill="D9E2F3"/>
            <w:vAlign w:val="center"/>
          </w:tcPr>
          <w:p w:rsidR="00134ED3" w:rsidRPr="00F71B29" w:rsidRDefault="00134ED3" w:rsidP="00640605">
            <w:pPr>
              <w:pStyle w:val="142"/>
              <w:jc w:val="right"/>
              <w:rPr>
                <w:spacing w:val="-10"/>
              </w:rPr>
            </w:pPr>
            <w:r w:rsidRPr="00F71B29">
              <w:rPr>
                <w:spacing w:val="-10"/>
              </w:rPr>
              <w:t xml:space="preserve">7.02 </w:t>
            </w:r>
          </w:p>
        </w:tc>
        <w:tc>
          <w:tcPr>
            <w:tcW w:w="817" w:type="dxa"/>
            <w:tcBorders>
              <w:right w:val="double" w:sz="4" w:space="0" w:color="auto"/>
            </w:tcBorders>
            <w:shd w:val="clear" w:color="auto" w:fill="D9E2F3"/>
            <w:vAlign w:val="center"/>
          </w:tcPr>
          <w:p w:rsidR="00134ED3" w:rsidRPr="00F71B29" w:rsidRDefault="00134ED3" w:rsidP="00640605">
            <w:pPr>
              <w:pStyle w:val="142"/>
              <w:jc w:val="right"/>
              <w:rPr>
                <w:spacing w:val="-10"/>
              </w:rPr>
            </w:pPr>
            <w:r w:rsidRPr="00F71B29">
              <w:rPr>
                <w:spacing w:val="-10"/>
              </w:rPr>
              <w:t xml:space="preserve">6.65 </w:t>
            </w:r>
          </w:p>
        </w:tc>
        <w:tc>
          <w:tcPr>
            <w:tcW w:w="818" w:type="dxa"/>
            <w:tcBorders>
              <w:left w:val="double" w:sz="4" w:space="0" w:color="auto"/>
            </w:tcBorders>
            <w:vAlign w:val="center"/>
          </w:tcPr>
          <w:p w:rsidR="00134ED3" w:rsidRPr="00F71B29" w:rsidRDefault="00134ED3" w:rsidP="00640605">
            <w:pPr>
              <w:pStyle w:val="142"/>
              <w:jc w:val="right"/>
              <w:rPr>
                <w:spacing w:val="-10"/>
              </w:rPr>
            </w:pPr>
            <w:r w:rsidRPr="00F71B29">
              <w:rPr>
                <w:spacing w:val="-10"/>
              </w:rPr>
              <w:t xml:space="preserve">9.78 </w:t>
            </w:r>
          </w:p>
        </w:tc>
        <w:tc>
          <w:tcPr>
            <w:tcW w:w="817" w:type="dxa"/>
            <w:tcBorders>
              <w:right w:val="double" w:sz="4" w:space="0" w:color="auto"/>
            </w:tcBorders>
            <w:vAlign w:val="center"/>
          </w:tcPr>
          <w:p w:rsidR="00134ED3" w:rsidRPr="00F71B29" w:rsidRDefault="00134ED3" w:rsidP="00640605">
            <w:pPr>
              <w:pStyle w:val="142"/>
              <w:jc w:val="right"/>
              <w:rPr>
                <w:spacing w:val="-10"/>
              </w:rPr>
            </w:pPr>
            <w:r w:rsidRPr="00F71B29">
              <w:rPr>
                <w:spacing w:val="-10"/>
              </w:rPr>
              <w:t xml:space="preserve">9.42 </w:t>
            </w:r>
          </w:p>
        </w:tc>
        <w:tc>
          <w:tcPr>
            <w:tcW w:w="817" w:type="dxa"/>
            <w:tcBorders>
              <w:left w:val="double" w:sz="4" w:space="0" w:color="auto"/>
            </w:tcBorders>
            <w:shd w:val="clear" w:color="auto" w:fill="D9E2F3"/>
            <w:vAlign w:val="center"/>
          </w:tcPr>
          <w:p w:rsidR="00134ED3" w:rsidRPr="00F71B29" w:rsidRDefault="00134ED3" w:rsidP="00640605">
            <w:pPr>
              <w:pStyle w:val="142"/>
              <w:jc w:val="right"/>
              <w:rPr>
                <w:spacing w:val="-10"/>
              </w:rPr>
            </w:pPr>
            <w:r w:rsidRPr="00F71B29">
              <w:rPr>
                <w:spacing w:val="-10"/>
              </w:rPr>
              <w:t xml:space="preserve">4.62 </w:t>
            </w:r>
          </w:p>
        </w:tc>
        <w:tc>
          <w:tcPr>
            <w:tcW w:w="818" w:type="dxa"/>
            <w:tcBorders>
              <w:right w:val="single" w:sz="12" w:space="0" w:color="auto"/>
            </w:tcBorders>
            <w:shd w:val="clear" w:color="auto" w:fill="D9E2F3"/>
            <w:vAlign w:val="center"/>
          </w:tcPr>
          <w:p w:rsidR="00134ED3" w:rsidRPr="00F71B29" w:rsidRDefault="00134ED3" w:rsidP="00640605">
            <w:pPr>
              <w:pStyle w:val="142"/>
              <w:jc w:val="right"/>
              <w:rPr>
                <w:color w:val="FF0000"/>
                <w:spacing w:val="-10"/>
              </w:rPr>
            </w:pPr>
            <w:r w:rsidRPr="00F71B29">
              <w:rPr>
                <w:color w:val="FF0000"/>
                <w:spacing w:val="-10"/>
              </w:rPr>
              <w:t xml:space="preserve">-17.66 </w:t>
            </w:r>
          </w:p>
        </w:tc>
      </w:tr>
      <w:tr w:rsidR="00134ED3" w:rsidRPr="00DC16C1" w:rsidTr="007E4CE9">
        <w:trPr>
          <w:trHeight w:val="20"/>
        </w:trPr>
        <w:tc>
          <w:tcPr>
            <w:tcW w:w="492" w:type="dxa"/>
            <w:vMerge/>
          </w:tcPr>
          <w:p w:rsidR="00134ED3" w:rsidRPr="008F1997" w:rsidRDefault="00134ED3" w:rsidP="00640605">
            <w:pPr>
              <w:pStyle w:val="142"/>
              <w:rPr>
                <w:spacing w:val="-40"/>
              </w:rPr>
            </w:pPr>
          </w:p>
        </w:tc>
        <w:tc>
          <w:tcPr>
            <w:tcW w:w="567" w:type="dxa"/>
            <w:shd w:val="clear" w:color="auto" w:fill="auto"/>
          </w:tcPr>
          <w:p w:rsidR="00134ED3" w:rsidRPr="00F825FF" w:rsidRDefault="00134ED3" w:rsidP="00640605">
            <w:pPr>
              <w:pStyle w:val="142"/>
              <w:rPr>
                <w:spacing w:val="-20"/>
              </w:rPr>
            </w:pPr>
            <w:r w:rsidRPr="008F1997">
              <w:rPr>
                <w:rFonts w:hint="eastAsia"/>
                <w:spacing w:val="-40"/>
              </w:rPr>
              <w:t>營業外損益</w:t>
            </w:r>
          </w:p>
        </w:tc>
        <w:tc>
          <w:tcPr>
            <w:tcW w:w="817" w:type="dxa"/>
            <w:vAlign w:val="center"/>
          </w:tcPr>
          <w:p w:rsidR="00134ED3" w:rsidRPr="00F71B29" w:rsidRDefault="00134ED3" w:rsidP="00640605">
            <w:pPr>
              <w:pStyle w:val="142"/>
              <w:jc w:val="right"/>
              <w:rPr>
                <w:color w:val="FF0000"/>
                <w:spacing w:val="-10"/>
              </w:rPr>
            </w:pPr>
            <w:r w:rsidRPr="00F71B29">
              <w:rPr>
                <w:color w:val="FF0000"/>
                <w:spacing w:val="-10"/>
              </w:rPr>
              <w:t xml:space="preserve">-12.23 </w:t>
            </w:r>
          </w:p>
        </w:tc>
        <w:tc>
          <w:tcPr>
            <w:tcW w:w="817" w:type="dxa"/>
            <w:tcBorders>
              <w:right w:val="double" w:sz="4" w:space="0" w:color="auto"/>
            </w:tcBorders>
            <w:vAlign w:val="center"/>
          </w:tcPr>
          <w:p w:rsidR="00134ED3" w:rsidRPr="00F71B29" w:rsidRDefault="00134ED3" w:rsidP="00640605">
            <w:pPr>
              <w:pStyle w:val="142"/>
              <w:jc w:val="right"/>
              <w:rPr>
                <w:color w:val="FF0000"/>
                <w:spacing w:val="-10"/>
              </w:rPr>
            </w:pPr>
            <w:r w:rsidRPr="00F71B29">
              <w:rPr>
                <w:color w:val="FF0000"/>
                <w:spacing w:val="-10"/>
              </w:rPr>
              <w:t xml:space="preserve">-11.51 </w:t>
            </w:r>
          </w:p>
        </w:tc>
        <w:tc>
          <w:tcPr>
            <w:tcW w:w="817" w:type="dxa"/>
            <w:tcBorders>
              <w:left w:val="double" w:sz="4" w:space="0" w:color="auto"/>
            </w:tcBorders>
            <w:shd w:val="clear" w:color="auto" w:fill="D9E2F3"/>
            <w:vAlign w:val="center"/>
          </w:tcPr>
          <w:p w:rsidR="00134ED3" w:rsidRPr="00F71B29" w:rsidRDefault="00134ED3" w:rsidP="00640605">
            <w:pPr>
              <w:pStyle w:val="142"/>
              <w:jc w:val="right"/>
              <w:rPr>
                <w:color w:val="FF0000"/>
                <w:spacing w:val="-10"/>
              </w:rPr>
            </w:pPr>
            <w:r w:rsidRPr="00F71B29">
              <w:rPr>
                <w:color w:val="FF0000"/>
                <w:spacing w:val="-10"/>
              </w:rPr>
              <w:t xml:space="preserve">-11.26 </w:t>
            </w:r>
          </w:p>
        </w:tc>
        <w:tc>
          <w:tcPr>
            <w:tcW w:w="818" w:type="dxa"/>
            <w:tcBorders>
              <w:right w:val="double" w:sz="4" w:space="0" w:color="auto"/>
            </w:tcBorders>
            <w:shd w:val="clear" w:color="auto" w:fill="D9E2F3"/>
            <w:vAlign w:val="center"/>
          </w:tcPr>
          <w:p w:rsidR="00134ED3" w:rsidRPr="00F71B29" w:rsidRDefault="00134ED3" w:rsidP="00640605">
            <w:pPr>
              <w:pStyle w:val="142"/>
              <w:jc w:val="right"/>
              <w:rPr>
                <w:color w:val="FF0000"/>
                <w:spacing w:val="-10"/>
              </w:rPr>
            </w:pPr>
            <w:r w:rsidRPr="00F71B29">
              <w:rPr>
                <w:color w:val="FF0000"/>
                <w:spacing w:val="-10"/>
              </w:rPr>
              <w:t xml:space="preserve">-17.79 </w:t>
            </w:r>
          </w:p>
        </w:tc>
        <w:tc>
          <w:tcPr>
            <w:tcW w:w="817" w:type="dxa"/>
            <w:tcBorders>
              <w:left w:val="double" w:sz="4" w:space="0" w:color="auto"/>
            </w:tcBorders>
            <w:shd w:val="clear" w:color="auto" w:fill="D9E2F3"/>
            <w:vAlign w:val="center"/>
          </w:tcPr>
          <w:p w:rsidR="00134ED3" w:rsidRPr="00F71B29" w:rsidRDefault="00134ED3" w:rsidP="00640605">
            <w:pPr>
              <w:pStyle w:val="142"/>
              <w:jc w:val="right"/>
              <w:rPr>
                <w:color w:val="FF0000"/>
                <w:spacing w:val="-10"/>
              </w:rPr>
            </w:pPr>
            <w:r w:rsidRPr="00F71B29">
              <w:rPr>
                <w:color w:val="FF0000"/>
                <w:spacing w:val="-10"/>
              </w:rPr>
              <w:t xml:space="preserve">-11.30 </w:t>
            </w:r>
          </w:p>
        </w:tc>
        <w:tc>
          <w:tcPr>
            <w:tcW w:w="817" w:type="dxa"/>
            <w:tcBorders>
              <w:right w:val="double" w:sz="4" w:space="0" w:color="auto"/>
            </w:tcBorders>
            <w:shd w:val="clear" w:color="auto" w:fill="D9E2F3"/>
            <w:vAlign w:val="center"/>
          </w:tcPr>
          <w:p w:rsidR="00134ED3" w:rsidRPr="00F71B29" w:rsidRDefault="00134ED3" w:rsidP="00640605">
            <w:pPr>
              <w:pStyle w:val="142"/>
              <w:jc w:val="right"/>
              <w:rPr>
                <w:color w:val="FF0000"/>
                <w:spacing w:val="-10"/>
              </w:rPr>
            </w:pPr>
            <w:r w:rsidRPr="00F71B29">
              <w:rPr>
                <w:color w:val="FF0000"/>
                <w:spacing w:val="-10"/>
              </w:rPr>
              <w:t xml:space="preserve">-21.04 </w:t>
            </w:r>
          </w:p>
        </w:tc>
        <w:tc>
          <w:tcPr>
            <w:tcW w:w="818" w:type="dxa"/>
            <w:tcBorders>
              <w:left w:val="double" w:sz="4" w:space="0" w:color="auto"/>
            </w:tcBorders>
            <w:vAlign w:val="center"/>
          </w:tcPr>
          <w:p w:rsidR="00134ED3" w:rsidRPr="00F71B29" w:rsidRDefault="00134ED3" w:rsidP="00640605">
            <w:pPr>
              <w:pStyle w:val="142"/>
              <w:jc w:val="right"/>
              <w:rPr>
                <w:color w:val="FF0000"/>
                <w:spacing w:val="-10"/>
              </w:rPr>
            </w:pPr>
            <w:r w:rsidRPr="00F71B29">
              <w:rPr>
                <w:color w:val="FF0000"/>
                <w:spacing w:val="-10"/>
              </w:rPr>
              <w:t xml:space="preserve">-11.40 </w:t>
            </w:r>
          </w:p>
        </w:tc>
        <w:tc>
          <w:tcPr>
            <w:tcW w:w="817" w:type="dxa"/>
            <w:tcBorders>
              <w:right w:val="double" w:sz="4" w:space="0" w:color="auto"/>
            </w:tcBorders>
            <w:vAlign w:val="center"/>
          </w:tcPr>
          <w:p w:rsidR="00134ED3" w:rsidRPr="00F71B29" w:rsidRDefault="00134ED3" w:rsidP="00640605">
            <w:pPr>
              <w:pStyle w:val="142"/>
              <w:jc w:val="right"/>
              <w:rPr>
                <w:color w:val="FF0000"/>
                <w:spacing w:val="-10"/>
              </w:rPr>
            </w:pPr>
            <w:r w:rsidRPr="00F71B29">
              <w:rPr>
                <w:color w:val="FF0000"/>
                <w:spacing w:val="-10"/>
              </w:rPr>
              <w:t xml:space="preserve">-7.90 </w:t>
            </w:r>
          </w:p>
        </w:tc>
        <w:tc>
          <w:tcPr>
            <w:tcW w:w="817" w:type="dxa"/>
            <w:tcBorders>
              <w:left w:val="double" w:sz="4" w:space="0" w:color="auto"/>
            </w:tcBorders>
            <w:shd w:val="clear" w:color="auto" w:fill="D9E2F3"/>
            <w:vAlign w:val="center"/>
          </w:tcPr>
          <w:p w:rsidR="00134ED3" w:rsidRPr="00F71B29" w:rsidRDefault="00134ED3" w:rsidP="00640605">
            <w:pPr>
              <w:pStyle w:val="142"/>
              <w:jc w:val="right"/>
              <w:rPr>
                <w:color w:val="FF0000"/>
                <w:spacing w:val="-10"/>
              </w:rPr>
            </w:pPr>
            <w:r w:rsidRPr="00F71B29">
              <w:rPr>
                <w:color w:val="FF0000"/>
                <w:spacing w:val="-10"/>
              </w:rPr>
              <w:t xml:space="preserve">-11.87 </w:t>
            </w:r>
          </w:p>
        </w:tc>
        <w:tc>
          <w:tcPr>
            <w:tcW w:w="818" w:type="dxa"/>
            <w:tcBorders>
              <w:right w:val="single" w:sz="12" w:space="0" w:color="auto"/>
            </w:tcBorders>
            <w:shd w:val="clear" w:color="auto" w:fill="D9E2F3"/>
            <w:vAlign w:val="center"/>
          </w:tcPr>
          <w:p w:rsidR="00134ED3" w:rsidRPr="00F71B29" w:rsidRDefault="00134ED3" w:rsidP="00640605">
            <w:pPr>
              <w:pStyle w:val="142"/>
              <w:jc w:val="right"/>
              <w:rPr>
                <w:color w:val="FF0000"/>
                <w:spacing w:val="-10"/>
              </w:rPr>
            </w:pPr>
            <w:r w:rsidRPr="00F71B29">
              <w:rPr>
                <w:color w:val="FF0000"/>
                <w:spacing w:val="-10"/>
              </w:rPr>
              <w:t xml:space="preserve">-24.98 </w:t>
            </w:r>
          </w:p>
        </w:tc>
      </w:tr>
      <w:tr w:rsidR="00134ED3" w:rsidRPr="00DC16C1" w:rsidTr="007E4CE9">
        <w:trPr>
          <w:trHeight w:val="20"/>
        </w:trPr>
        <w:tc>
          <w:tcPr>
            <w:tcW w:w="492" w:type="dxa"/>
            <w:vMerge/>
            <w:tcBorders>
              <w:bottom w:val="single" w:sz="12" w:space="0" w:color="auto"/>
            </w:tcBorders>
          </w:tcPr>
          <w:p w:rsidR="00134ED3" w:rsidRPr="00F825FF" w:rsidRDefault="00134ED3" w:rsidP="00640605">
            <w:pPr>
              <w:pStyle w:val="142"/>
              <w:rPr>
                <w:spacing w:val="-20"/>
              </w:rPr>
            </w:pPr>
          </w:p>
        </w:tc>
        <w:tc>
          <w:tcPr>
            <w:tcW w:w="567" w:type="dxa"/>
            <w:tcBorders>
              <w:bottom w:val="single" w:sz="12" w:space="0" w:color="auto"/>
            </w:tcBorders>
            <w:shd w:val="clear" w:color="auto" w:fill="auto"/>
          </w:tcPr>
          <w:p w:rsidR="00134ED3" w:rsidRPr="00F825FF" w:rsidRDefault="00134ED3" w:rsidP="00640605">
            <w:pPr>
              <w:pStyle w:val="142"/>
              <w:rPr>
                <w:spacing w:val="-20"/>
              </w:rPr>
            </w:pPr>
            <w:r w:rsidRPr="00F825FF">
              <w:rPr>
                <w:rFonts w:hint="eastAsia"/>
                <w:spacing w:val="-20"/>
              </w:rPr>
              <w:t>本期損益</w:t>
            </w:r>
          </w:p>
        </w:tc>
        <w:tc>
          <w:tcPr>
            <w:tcW w:w="817" w:type="dxa"/>
            <w:tcBorders>
              <w:bottom w:val="single" w:sz="12" w:space="0" w:color="auto"/>
            </w:tcBorders>
            <w:vAlign w:val="center"/>
          </w:tcPr>
          <w:p w:rsidR="00134ED3" w:rsidRPr="00F71B29" w:rsidRDefault="00134ED3" w:rsidP="00640605">
            <w:pPr>
              <w:pStyle w:val="142"/>
              <w:jc w:val="right"/>
              <w:rPr>
                <w:color w:val="FF0000"/>
                <w:spacing w:val="-10"/>
              </w:rPr>
            </w:pPr>
            <w:r w:rsidRPr="00F71B29">
              <w:rPr>
                <w:color w:val="FF0000"/>
                <w:spacing w:val="-10"/>
              </w:rPr>
              <w:t xml:space="preserve">-0.75 </w:t>
            </w:r>
          </w:p>
        </w:tc>
        <w:tc>
          <w:tcPr>
            <w:tcW w:w="817" w:type="dxa"/>
            <w:tcBorders>
              <w:bottom w:val="single" w:sz="12" w:space="0" w:color="auto"/>
              <w:right w:val="double" w:sz="4" w:space="0" w:color="auto"/>
            </w:tcBorders>
            <w:vAlign w:val="center"/>
          </w:tcPr>
          <w:p w:rsidR="00134ED3" w:rsidRPr="00F71B29" w:rsidRDefault="00134ED3" w:rsidP="00640605">
            <w:pPr>
              <w:pStyle w:val="142"/>
              <w:jc w:val="right"/>
              <w:rPr>
                <w:spacing w:val="-10"/>
              </w:rPr>
            </w:pPr>
            <w:r w:rsidRPr="00F71B29">
              <w:rPr>
                <w:spacing w:val="-10"/>
              </w:rPr>
              <w:t xml:space="preserve">1.91 </w:t>
            </w:r>
          </w:p>
        </w:tc>
        <w:tc>
          <w:tcPr>
            <w:tcW w:w="817" w:type="dxa"/>
            <w:tcBorders>
              <w:left w:val="double" w:sz="4" w:space="0" w:color="auto"/>
              <w:bottom w:val="single" w:sz="12" w:space="0" w:color="auto"/>
            </w:tcBorders>
            <w:shd w:val="clear" w:color="auto" w:fill="D9E2F3"/>
            <w:vAlign w:val="center"/>
          </w:tcPr>
          <w:p w:rsidR="00134ED3" w:rsidRPr="00F71B29" w:rsidRDefault="00134ED3" w:rsidP="00640605">
            <w:pPr>
              <w:pStyle w:val="142"/>
              <w:jc w:val="right"/>
              <w:rPr>
                <w:color w:val="FF0000"/>
                <w:spacing w:val="-10"/>
              </w:rPr>
            </w:pPr>
            <w:r w:rsidRPr="00F71B29">
              <w:rPr>
                <w:color w:val="FF0000"/>
                <w:spacing w:val="-10"/>
              </w:rPr>
              <w:t xml:space="preserve">-2.68 </w:t>
            </w:r>
          </w:p>
        </w:tc>
        <w:tc>
          <w:tcPr>
            <w:tcW w:w="818" w:type="dxa"/>
            <w:tcBorders>
              <w:bottom w:val="single" w:sz="12" w:space="0" w:color="auto"/>
              <w:right w:val="double" w:sz="4" w:space="0" w:color="auto"/>
            </w:tcBorders>
            <w:shd w:val="clear" w:color="auto" w:fill="D9E2F3"/>
            <w:vAlign w:val="center"/>
          </w:tcPr>
          <w:p w:rsidR="00134ED3" w:rsidRPr="00F71B29" w:rsidRDefault="00134ED3" w:rsidP="00640605">
            <w:pPr>
              <w:pStyle w:val="142"/>
              <w:jc w:val="right"/>
              <w:rPr>
                <w:color w:val="FF0000"/>
                <w:spacing w:val="-10"/>
              </w:rPr>
            </w:pPr>
            <w:r w:rsidRPr="00F71B29">
              <w:rPr>
                <w:color w:val="FF0000"/>
                <w:spacing w:val="-10"/>
              </w:rPr>
              <w:t xml:space="preserve">-6.14 </w:t>
            </w:r>
          </w:p>
        </w:tc>
        <w:tc>
          <w:tcPr>
            <w:tcW w:w="817" w:type="dxa"/>
            <w:tcBorders>
              <w:left w:val="double" w:sz="4" w:space="0" w:color="auto"/>
              <w:bottom w:val="single" w:sz="12" w:space="0" w:color="auto"/>
            </w:tcBorders>
            <w:shd w:val="clear" w:color="auto" w:fill="D9E2F3"/>
            <w:vAlign w:val="center"/>
          </w:tcPr>
          <w:p w:rsidR="00134ED3" w:rsidRPr="00F71B29" w:rsidRDefault="00134ED3" w:rsidP="00640605">
            <w:pPr>
              <w:pStyle w:val="142"/>
              <w:jc w:val="right"/>
              <w:rPr>
                <w:color w:val="FF0000"/>
                <w:spacing w:val="-10"/>
              </w:rPr>
            </w:pPr>
            <w:r w:rsidRPr="00F71B29">
              <w:rPr>
                <w:color w:val="FF0000"/>
                <w:spacing w:val="-10"/>
              </w:rPr>
              <w:t xml:space="preserve">-4.28 </w:t>
            </w:r>
          </w:p>
        </w:tc>
        <w:tc>
          <w:tcPr>
            <w:tcW w:w="817" w:type="dxa"/>
            <w:tcBorders>
              <w:bottom w:val="single" w:sz="12" w:space="0" w:color="auto"/>
              <w:right w:val="double" w:sz="4" w:space="0" w:color="auto"/>
            </w:tcBorders>
            <w:shd w:val="clear" w:color="auto" w:fill="D9E2F3"/>
            <w:vAlign w:val="center"/>
          </w:tcPr>
          <w:p w:rsidR="00134ED3" w:rsidRPr="00F71B29" w:rsidRDefault="00134ED3" w:rsidP="00640605">
            <w:pPr>
              <w:pStyle w:val="142"/>
              <w:jc w:val="right"/>
              <w:rPr>
                <w:color w:val="FF0000"/>
                <w:spacing w:val="-10"/>
              </w:rPr>
            </w:pPr>
            <w:r w:rsidRPr="00F71B29">
              <w:rPr>
                <w:color w:val="FF0000"/>
                <w:spacing w:val="-10"/>
              </w:rPr>
              <w:t xml:space="preserve">-12.39 </w:t>
            </w:r>
          </w:p>
        </w:tc>
        <w:tc>
          <w:tcPr>
            <w:tcW w:w="818" w:type="dxa"/>
            <w:tcBorders>
              <w:left w:val="double" w:sz="4" w:space="0" w:color="auto"/>
              <w:bottom w:val="single" w:sz="12" w:space="0" w:color="auto"/>
            </w:tcBorders>
            <w:vAlign w:val="center"/>
          </w:tcPr>
          <w:p w:rsidR="00134ED3" w:rsidRPr="00F71B29" w:rsidRDefault="00134ED3" w:rsidP="00640605">
            <w:pPr>
              <w:pStyle w:val="142"/>
              <w:jc w:val="right"/>
              <w:rPr>
                <w:color w:val="FF0000"/>
                <w:spacing w:val="-10"/>
              </w:rPr>
            </w:pPr>
            <w:r w:rsidRPr="00F71B29">
              <w:rPr>
                <w:color w:val="FF0000"/>
                <w:spacing w:val="-10"/>
              </w:rPr>
              <w:t xml:space="preserve">-1.63 </w:t>
            </w:r>
          </w:p>
        </w:tc>
        <w:tc>
          <w:tcPr>
            <w:tcW w:w="817" w:type="dxa"/>
            <w:tcBorders>
              <w:bottom w:val="single" w:sz="12" w:space="0" w:color="auto"/>
              <w:right w:val="double" w:sz="4" w:space="0" w:color="auto"/>
            </w:tcBorders>
            <w:vAlign w:val="center"/>
          </w:tcPr>
          <w:p w:rsidR="00134ED3" w:rsidRPr="00F71B29" w:rsidRDefault="00134ED3" w:rsidP="00640605">
            <w:pPr>
              <w:pStyle w:val="142"/>
              <w:jc w:val="right"/>
              <w:rPr>
                <w:spacing w:val="-10"/>
              </w:rPr>
            </w:pPr>
            <w:r w:rsidRPr="00F71B29">
              <w:rPr>
                <w:spacing w:val="-10"/>
              </w:rPr>
              <w:t xml:space="preserve">0.71 </w:t>
            </w:r>
          </w:p>
        </w:tc>
        <w:tc>
          <w:tcPr>
            <w:tcW w:w="817" w:type="dxa"/>
            <w:tcBorders>
              <w:left w:val="double" w:sz="4" w:space="0" w:color="auto"/>
              <w:bottom w:val="single" w:sz="12" w:space="0" w:color="auto"/>
            </w:tcBorders>
            <w:shd w:val="clear" w:color="auto" w:fill="D9E2F3"/>
            <w:vAlign w:val="center"/>
          </w:tcPr>
          <w:p w:rsidR="00134ED3" w:rsidRPr="00F71B29" w:rsidRDefault="00134ED3" w:rsidP="00640605">
            <w:pPr>
              <w:pStyle w:val="142"/>
              <w:jc w:val="right"/>
              <w:rPr>
                <w:color w:val="FF0000"/>
                <w:spacing w:val="-10"/>
              </w:rPr>
            </w:pPr>
            <w:r w:rsidRPr="00F71B29">
              <w:rPr>
                <w:color w:val="FF0000"/>
                <w:spacing w:val="-10"/>
              </w:rPr>
              <w:t xml:space="preserve">-7.25 </w:t>
            </w:r>
          </w:p>
        </w:tc>
        <w:tc>
          <w:tcPr>
            <w:tcW w:w="818" w:type="dxa"/>
            <w:tcBorders>
              <w:bottom w:val="single" w:sz="12" w:space="0" w:color="auto"/>
              <w:right w:val="single" w:sz="12" w:space="0" w:color="auto"/>
            </w:tcBorders>
            <w:shd w:val="clear" w:color="auto" w:fill="D9E2F3"/>
            <w:vAlign w:val="center"/>
          </w:tcPr>
          <w:p w:rsidR="00134ED3" w:rsidRPr="00F71B29" w:rsidRDefault="00134ED3" w:rsidP="00640605">
            <w:pPr>
              <w:pStyle w:val="142"/>
              <w:jc w:val="right"/>
              <w:rPr>
                <w:color w:val="FF0000"/>
                <w:spacing w:val="-10"/>
              </w:rPr>
            </w:pPr>
            <w:r w:rsidRPr="00F71B29">
              <w:rPr>
                <w:color w:val="FF0000"/>
                <w:spacing w:val="-10"/>
              </w:rPr>
              <w:t xml:space="preserve">-42.88 </w:t>
            </w:r>
          </w:p>
        </w:tc>
      </w:tr>
    </w:tbl>
    <w:p w:rsidR="00134ED3" w:rsidRDefault="00134ED3" w:rsidP="00640605">
      <w:pPr>
        <w:pStyle w:val="142"/>
        <w:ind w:leftChars="-129" w:left="851" w:rightChars="-150" w:right="-425" w:hangingChars="500" w:hanging="1216"/>
        <w:rPr>
          <w:color w:val="000000"/>
          <w:szCs w:val="24"/>
        </w:rPr>
      </w:pPr>
      <w:r>
        <w:rPr>
          <w:rFonts w:hint="eastAsia"/>
          <w:color w:val="000000"/>
          <w:szCs w:val="24"/>
        </w:rPr>
        <w:t xml:space="preserve">說    </w:t>
      </w:r>
      <w:r w:rsidR="002D3C26">
        <w:rPr>
          <w:rFonts w:hint="eastAsia"/>
          <w:color w:val="000000"/>
          <w:szCs w:val="24"/>
        </w:rPr>
        <w:t>明：藍</w:t>
      </w:r>
      <w:r>
        <w:rPr>
          <w:rFonts w:hint="eastAsia"/>
          <w:color w:val="000000"/>
          <w:szCs w:val="24"/>
        </w:rPr>
        <w:t>底表示該年度本期損益未達成預算目標，包含決算盈餘未如預期、較預算數轉盈為虧及虧損較預算數擴增之3類。</w:t>
      </w:r>
    </w:p>
    <w:p w:rsidR="00134ED3" w:rsidRDefault="00134ED3" w:rsidP="00640605">
      <w:pPr>
        <w:pStyle w:val="142"/>
        <w:ind w:leftChars="-124" w:left="-1" w:hangingChars="144" w:hanging="350"/>
        <w:rPr>
          <w:rFonts w:hAnsi="標楷體"/>
          <w:color w:val="000000"/>
          <w:szCs w:val="24"/>
        </w:rPr>
      </w:pPr>
      <w:r w:rsidRPr="008A1368">
        <w:rPr>
          <w:rFonts w:hint="eastAsia"/>
          <w:color w:val="000000"/>
          <w:szCs w:val="24"/>
        </w:rPr>
        <w:t>資料來源：</w:t>
      </w:r>
      <w:r>
        <w:rPr>
          <w:rFonts w:hint="eastAsia"/>
          <w:color w:val="000000"/>
          <w:szCs w:val="24"/>
        </w:rPr>
        <w:t>表列國營事業各年度預決算書</w:t>
      </w:r>
      <w:r w:rsidRPr="008A1368">
        <w:rPr>
          <w:rFonts w:hAnsi="標楷體" w:hint="eastAsia"/>
          <w:color w:val="000000"/>
          <w:szCs w:val="24"/>
        </w:rPr>
        <w:t>。</w:t>
      </w:r>
    </w:p>
    <w:p w:rsidR="00134ED3" w:rsidRPr="0000209F" w:rsidRDefault="00134ED3" w:rsidP="00640605">
      <w:pPr>
        <w:pStyle w:val="a5"/>
        <w:ind w:left="849" w:hanging="283"/>
        <w:rPr>
          <w:b/>
          <w:bCs/>
        </w:rPr>
      </w:pPr>
      <w:r w:rsidRPr="0000209F">
        <w:rPr>
          <w:rFonts w:hint="eastAsia"/>
          <w:b/>
          <w:bCs/>
        </w:rPr>
        <w:t>(</w:t>
      </w:r>
      <w:r>
        <w:rPr>
          <w:rFonts w:hint="eastAsia"/>
          <w:b/>
          <w:bCs/>
        </w:rPr>
        <w:t>二</w:t>
      </w:r>
      <w:r w:rsidRPr="0000209F">
        <w:rPr>
          <w:rFonts w:hint="eastAsia"/>
          <w:b/>
          <w:bCs/>
        </w:rPr>
        <w:t>)</w:t>
      </w:r>
      <w:r w:rsidRPr="00553B01">
        <w:rPr>
          <w:rFonts w:hint="eastAsia"/>
          <w:b/>
          <w:bCs/>
        </w:rPr>
        <w:t>中油、台電、台水等3家事業112</w:t>
      </w:r>
      <w:r>
        <w:rPr>
          <w:rFonts w:hint="eastAsia"/>
          <w:b/>
          <w:bCs/>
        </w:rPr>
        <w:t>年度因虧損致淨利率</w:t>
      </w:r>
      <w:r w:rsidRPr="00553B01">
        <w:rPr>
          <w:rFonts w:hint="eastAsia"/>
          <w:b/>
          <w:bCs/>
        </w:rPr>
        <w:t>均呈負值</w:t>
      </w:r>
      <w:r>
        <w:rPr>
          <w:rFonts w:hint="eastAsia"/>
          <w:b/>
          <w:bCs/>
        </w:rPr>
        <w:t>，允宜審慎評估</w:t>
      </w:r>
      <w:r w:rsidRPr="0000209F">
        <w:rPr>
          <w:rFonts w:hint="eastAsia"/>
          <w:b/>
          <w:bCs/>
        </w:rPr>
        <w:t>經濟部所屬國營事業</w:t>
      </w:r>
      <w:r>
        <w:rPr>
          <w:rFonts w:hint="eastAsia"/>
          <w:b/>
          <w:bCs/>
        </w:rPr>
        <w:t>經營比率變化趨勢</w:t>
      </w:r>
      <w:r>
        <w:rPr>
          <w:rFonts w:hAnsi="標楷體" w:hint="eastAsia"/>
          <w:b/>
          <w:bCs/>
        </w:rPr>
        <w:t>，盤整檢討各事業所面對之經營挑戰</w:t>
      </w:r>
    </w:p>
    <w:p w:rsidR="00134ED3" w:rsidRDefault="00134ED3" w:rsidP="00640605">
      <w:pPr>
        <w:pStyle w:val="21"/>
        <w:ind w:left="850" w:firstLine="566"/>
      </w:pPr>
      <w:r>
        <w:rPr>
          <w:rFonts w:hint="eastAsia"/>
        </w:rPr>
        <w:t>彙整</w:t>
      </w:r>
      <w:r w:rsidRPr="00F31FE4">
        <w:rPr>
          <w:rFonts w:hint="eastAsia"/>
        </w:rPr>
        <w:t>經濟部所屬</w:t>
      </w:r>
      <w:r>
        <w:rPr>
          <w:rFonts w:hint="eastAsia"/>
        </w:rPr>
        <w:t>各事業近5</w:t>
      </w:r>
      <w:r w:rsidRPr="00F479A4">
        <w:rPr>
          <w:rFonts w:hint="eastAsia"/>
        </w:rPr>
        <w:t>年度</w:t>
      </w:r>
      <w:r>
        <w:rPr>
          <w:rFonts w:hint="eastAsia"/>
        </w:rPr>
        <w:t>經營績效指標觀之</w:t>
      </w:r>
      <w:r w:rsidRPr="00C017F4">
        <w:rPr>
          <w:rFonts w:hint="eastAsia"/>
        </w:rPr>
        <w:t>(詳表</w:t>
      </w:r>
      <w:r>
        <w:t>2</w:t>
      </w:r>
      <w:r w:rsidRPr="00C017F4">
        <w:rPr>
          <w:rFonts w:hint="eastAsia"/>
        </w:rPr>
        <w:t>）</w:t>
      </w:r>
      <w:r>
        <w:rPr>
          <w:rFonts w:hint="eastAsia"/>
        </w:rPr>
        <w:t>，各事業所遇經營問題分述如下</w:t>
      </w:r>
      <w:r>
        <w:rPr>
          <w:rFonts w:ascii="新細明體" w:eastAsia="新細明體" w:hAnsi="新細明體" w:hint="eastAsia"/>
        </w:rPr>
        <w:t>：</w:t>
      </w:r>
    </w:p>
    <w:p w:rsidR="00134ED3" w:rsidRDefault="00134ED3" w:rsidP="00640605">
      <w:pPr>
        <w:pStyle w:val="123"/>
        <w:ind w:left="1133" w:hanging="283"/>
      </w:pPr>
      <w:r>
        <w:rPr>
          <w:rFonts w:hint="eastAsia"/>
        </w:rPr>
        <w:t>1.中油</w:t>
      </w:r>
      <w:r>
        <w:t>109</w:t>
      </w:r>
      <w:r w:rsidRPr="00F479A4">
        <w:rPr>
          <w:rFonts w:hint="eastAsia"/>
        </w:rPr>
        <w:t>至11</w:t>
      </w:r>
      <w:r>
        <w:t>2</w:t>
      </w:r>
      <w:r w:rsidRPr="00F479A4">
        <w:rPr>
          <w:rFonts w:hint="eastAsia"/>
        </w:rPr>
        <w:t>年度</w:t>
      </w:r>
      <w:r w:rsidRPr="00287AA7">
        <w:rPr>
          <w:rFonts w:hint="eastAsia"/>
        </w:rPr>
        <w:t>營業收入不敷支應所需營業成本與費用</w:t>
      </w:r>
      <w:r>
        <w:rPr>
          <w:rFonts w:hint="eastAsia"/>
        </w:rPr>
        <w:t>，營業損失率由109年度決算之1.49%增加至111年度決算之16.69</w:t>
      </w:r>
      <w:r>
        <w:t>%</w:t>
      </w:r>
      <w:r>
        <w:rPr>
          <w:rFonts w:hint="eastAsia"/>
        </w:rPr>
        <w:t>，迄112年度決算則已降至1.</w:t>
      </w:r>
      <w:r>
        <w:t>25</w:t>
      </w:r>
      <w:r>
        <w:rPr>
          <w:rFonts w:hint="eastAsia"/>
        </w:rPr>
        <w:t>%</w:t>
      </w:r>
      <w:r>
        <w:rPr>
          <w:rFonts w:hAnsi="標楷體" w:hint="eastAsia"/>
        </w:rPr>
        <w:t>；惟以中油已連續4年度呈營業損失，妥善成本之控管及國際燃料採購價格合約之規劃等，以降低營業成本費用率，仍待強化。</w:t>
      </w:r>
    </w:p>
    <w:p w:rsidR="00134ED3" w:rsidRDefault="00134ED3" w:rsidP="00640605">
      <w:pPr>
        <w:pStyle w:val="123"/>
        <w:ind w:left="1133" w:hanging="283"/>
        <w:rPr>
          <w:rFonts w:hAnsi="標楷體"/>
        </w:rPr>
      </w:pPr>
      <w:r>
        <w:rPr>
          <w:rFonts w:hint="eastAsia"/>
        </w:rPr>
        <w:t>2.台糖</w:t>
      </w:r>
      <w:r w:rsidRPr="00CA4351">
        <w:rPr>
          <w:rFonts w:hint="eastAsia"/>
        </w:rPr>
        <w:t>近</w:t>
      </w:r>
      <w:r>
        <w:rPr>
          <w:rFonts w:hint="eastAsia"/>
        </w:rPr>
        <w:t>5</w:t>
      </w:r>
      <w:r w:rsidRPr="00CA4351">
        <w:rPr>
          <w:rFonts w:hint="eastAsia"/>
        </w:rPr>
        <w:t>年</w:t>
      </w:r>
      <w:r>
        <w:rPr>
          <w:rFonts w:hint="eastAsia"/>
        </w:rPr>
        <w:t>營業利益率約4.71%至7.39%之間，尚無重大變化</w:t>
      </w:r>
      <w:r>
        <w:rPr>
          <w:rFonts w:hAnsi="標楷體" w:hint="eastAsia"/>
        </w:rPr>
        <w:t>，採多元化經營以提升收入來源，仍係未來營運精進方向。</w:t>
      </w:r>
    </w:p>
    <w:p w:rsidR="00134ED3" w:rsidRDefault="00134ED3" w:rsidP="00640605">
      <w:pPr>
        <w:pStyle w:val="123"/>
        <w:ind w:left="1133" w:hanging="283"/>
      </w:pPr>
      <w:r>
        <w:rPr>
          <w:rFonts w:hAnsi="標楷體" w:hint="eastAsia"/>
        </w:rPr>
        <w:t>3.</w:t>
      </w:r>
      <w:r>
        <w:rPr>
          <w:rFonts w:hint="eastAsia"/>
        </w:rPr>
        <w:t>台電111至11</w:t>
      </w:r>
      <w:r>
        <w:t>2</w:t>
      </w:r>
      <w:r>
        <w:rPr>
          <w:rFonts w:hint="eastAsia"/>
        </w:rPr>
        <w:t>年度呈營業損失，營業損失率分別為39.05%及2</w:t>
      </w:r>
      <w:r>
        <w:t>2.48</w:t>
      </w:r>
      <w:r>
        <w:rPr>
          <w:rFonts w:hint="eastAsia"/>
        </w:rPr>
        <w:t>%，係四大事業最高者</w:t>
      </w:r>
      <w:r>
        <w:rPr>
          <w:rFonts w:hAnsi="標楷體" w:hint="eastAsia"/>
        </w:rPr>
        <w:t>，</w:t>
      </w:r>
      <w:r>
        <w:rPr>
          <w:rFonts w:hint="eastAsia"/>
        </w:rPr>
        <w:t>惟以該事業營業收入呈逐年上升趨勢</w:t>
      </w:r>
      <w:r>
        <w:rPr>
          <w:rFonts w:hAnsi="標楷體" w:hint="eastAsia"/>
        </w:rPr>
        <w:t>，</w:t>
      </w:r>
      <w:r>
        <w:rPr>
          <w:rFonts w:hint="eastAsia"/>
        </w:rPr>
        <w:t>發電成本之控管顯為該事業未來營運最大挑戰</w:t>
      </w:r>
      <w:r>
        <w:rPr>
          <w:rFonts w:hAnsi="標楷體" w:hint="eastAsia"/>
        </w:rPr>
        <w:t>。</w:t>
      </w:r>
    </w:p>
    <w:p w:rsidR="00134ED3" w:rsidRDefault="00134ED3" w:rsidP="00640605">
      <w:pPr>
        <w:pStyle w:val="123"/>
        <w:ind w:left="1133" w:hanging="283"/>
      </w:pPr>
      <w:r>
        <w:rPr>
          <w:rFonts w:hint="eastAsia"/>
        </w:rPr>
        <w:t>4.台水10</w:t>
      </w:r>
      <w:r>
        <w:t>8</w:t>
      </w:r>
      <w:r>
        <w:rPr>
          <w:rFonts w:hint="eastAsia"/>
        </w:rPr>
        <w:t>至111年度營業利益率</w:t>
      </w:r>
      <w:r w:rsidRPr="00553B01">
        <w:rPr>
          <w:rFonts w:hint="eastAsia"/>
        </w:rPr>
        <w:t>約</w:t>
      </w:r>
      <w:r>
        <w:t>2.14</w:t>
      </w:r>
      <w:r w:rsidRPr="00553B01">
        <w:rPr>
          <w:rFonts w:hint="eastAsia"/>
        </w:rPr>
        <w:t>%至</w:t>
      </w:r>
      <w:r>
        <w:t>4.37</w:t>
      </w:r>
      <w:r w:rsidRPr="00553B01">
        <w:rPr>
          <w:rFonts w:hint="eastAsia"/>
        </w:rPr>
        <w:t>%間</w:t>
      </w:r>
      <w:r>
        <w:rPr>
          <w:rFonts w:hint="eastAsia"/>
        </w:rPr>
        <w:t>，</w:t>
      </w:r>
      <w:r w:rsidRPr="00753496">
        <w:rPr>
          <w:rFonts w:hint="eastAsia"/>
        </w:rPr>
        <w:t>營業收入</w:t>
      </w:r>
      <w:r>
        <w:rPr>
          <w:rFonts w:hint="eastAsia"/>
        </w:rPr>
        <w:t>尚可</w:t>
      </w:r>
      <w:r w:rsidRPr="00753496">
        <w:rPr>
          <w:rFonts w:hint="eastAsia"/>
        </w:rPr>
        <w:t>支應所需營業成本與費用</w:t>
      </w:r>
      <w:r>
        <w:rPr>
          <w:rFonts w:hint="eastAsia"/>
        </w:rPr>
        <w:t>，迄112年度則轉為營業損失率5.54%，與111年度差距8.48個百分點，又近</w:t>
      </w:r>
      <w:r>
        <w:t>5</w:t>
      </w:r>
      <w:r>
        <w:rPr>
          <w:rFonts w:hint="eastAsia"/>
        </w:rPr>
        <w:t>年度(</w:t>
      </w:r>
      <w:r>
        <w:t>108</w:t>
      </w:r>
      <w:r>
        <w:rPr>
          <w:rFonts w:hint="eastAsia"/>
        </w:rPr>
        <w:t>至112年度)因抗旱分攤</w:t>
      </w:r>
      <w:r w:rsidRPr="00FB322D">
        <w:rPr>
          <w:rFonts w:hint="eastAsia"/>
        </w:rPr>
        <w:t>稻作停灌補償</w:t>
      </w:r>
      <w:r>
        <w:rPr>
          <w:rFonts w:hint="eastAsia"/>
        </w:rPr>
        <w:t>費等，營業外均為淨損失，致1</w:t>
      </w:r>
      <w:r>
        <w:t>09</w:t>
      </w:r>
      <w:r>
        <w:rPr>
          <w:rFonts w:hint="eastAsia"/>
        </w:rPr>
        <w:t>、110及112年</w:t>
      </w:r>
      <w:r w:rsidRPr="00C922BD">
        <w:rPr>
          <w:rFonts w:hint="eastAsia"/>
        </w:rPr>
        <w:t>淨利(損)率</w:t>
      </w:r>
      <w:r>
        <w:rPr>
          <w:rFonts w:hint="eastAsia"/>
        </w:rPr>
        <w:t>均呈負值，112年度</w:t>
      </w:r>
      <w:r w:rsidRPr="00C922BD">
        <w:rPr>
          <w:rFonts w:hint="eastAsia"/>
        </w:rPr>
        <w:t>淨利(損)率</w:t>
      </w:r>
      <w:r>
        <w:rPr>
          <w:rFonts w:hint="eastAsia"/>
        </w:rPr>
        <w:t>-13.45%係近5年最低者，面對氣候變遷</w:t>
      </w:r>
      <w:r w:rsidRPr="00345427">
        <w:rPr>
          <w:rFonts w:hint="eastAsia"/>
        </w:rPr>
        <w:t>，水資源之開發調度</w:t>
      </w:r>
      <w:r>
        <w:rPr>
          <w:rFonts w:hint="eastAsia"/>
        </w:rPr>
        <w:t>仍待策進強化。</w:t>
      </w:r>
    </w:p>
    <w:p w:rsidR="00134ED3" w:rsidRPr="004112FE" w:rsidRDefault="00134ED3" w:rsidP="00640605">
      <w:pPr>
        <w:ind w:leftChars="0" w:left="0" w:rightChars="-155" w:right="-439" w:firstLineChars="0" w:firstLine="0"/>
        <w:rPr>
          <w:rFonts w:hAnsi="標楷體"/>
          <w:color w:val="000000"/>
          <w:spacing w:val="-4"/>
          <w:sz w:val="24"/>
          <w:szCs w:val="24"/>
        </w:rPr>
      </w:pPr>
      <w:r w:rsidRPr="004112FE">
        <w:rPr>
          <w:rFonts w:hAnsi="標楷體" w:hint="eastAsia"/>
          <w:b/>
          <w:color w:val="000000"/>
          <w:spacing w:val="-4"/>
        </w:rPr>
        <w:t>表</w:t>
      </w:r>
      <w:r w:rsidRPr="004112FE">
        <w:rPr>
          <w:rFonts w:hAnsi="標楷體"/>
          <w:b/>
          <w:color w:val="000000"/>
          <w:spacing w:val="-4"/>
        </w:rPr>
        <w:t>2</w:t>
      </w:r>
      <w:r w:rsidRPr="004112FE">
        <w:rPr>
          <w:rFonts w:hAnsi="標楷體" w:hint="eastAsia"/>
          <w:b/>
          <w:color w:val="000000"/>
          <w:spacing w:val="-4"/>
        </w:rPr>
        <w:t xml:space="preserve">  1</w:t>
      </w:r>
      <w:r w:rsidRPr="004112FE">
        <w:rPr>
          <w:rFonts w:hAnsi="標楷體"/>
          <w:b/>
          <w:color w:val="000000"/>
          <w:spacing w:val="-4"/>
        </w:rPr>
        <w:t>08</w:t>
      </w:r>
      <w:r w:rsidRPr="004112FE">
        <w:rPr>
          <w:rFonts w:hAnsi="標楷體" w:hint="eastAsia"/>
          <w:b/>
          <w:color w:val="000000"/>
          <w:spacing w:val="-4"/>
        </w:rPr>
        <w:t>至11</w:t>
      </w:r>
      <w:r w:rsidRPr="004112FE">
        <w:rPr>
          <w:rFonts w:hAnsi="標楷體"/>
          <w:b/>
          <w:color w:val="000000"/>
          <w:spacing w:val="-4"/>
        </w:rPr>
        <w:t>2</w:t>
      </w:r>
      <w:r w:rsidRPr="004112FE">
        <w:rPr>
          <w:rFonts w:hAnsi="標楷體" w:hint="eastAsia"/>
          <w:b/>
          <w:color w:val="000000"/>
          <w:spacing w:val="-4"/>
        </w:rPr>
        <w:t xml:space="preserve">年度經濟部所屬四大國營事業經營比率比較表 </w:t>
      </w:r>
      <w:r w:rsidRPr="004112FE">
        <w:rPr>
          <w:rFonts w:hAnsi="標楷體" w:hint="eastAsia"/>
          <w:color w:val="000000"/>
          <w:spacing w:val="-4"/>
          <w:sz w:val="24"/>
          <w:szCs w:val="24"/>
        </w:rPr>
        <w:t>單位：%</w:t>
      </w:r>
    </w:p>
    <w:tbl>
      <w:tblPr>
        <w:tblW w:w="8468"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41"/>
        <w:gridCol w:w="2084"/>
        <w:gridCol w:w="1147"/>
        <w:gridCol w:w="1149"/>
        <w:gridCol w:w="1149"/>
        <w:gridCol w:w="1149"/>
        <w:gridCol w:w="1149"/>
      </w:tblGrid>
      <w:tr w:rsidR="00134ED3" w:rsidRPr="00FF35A6" w:rsidTr="00640605">
        <w:trPr>
          <w:trHeight w:val="283"/>
          <w:tblHeader/>
        </w:trPr>
        <w:tc>
          <w:tcPr>
            <w:tcW w:w="2725" w:type="dxa"/>
            <w:gridSpan w:val="2"/>
            <w:shd w:val="clear" w:color="auto" w:fill="auto"/>
            <w:vAlign w:val="center"/>
          </w:tcPr>
          <w:p w:rsidR="00134ED3" w:rsidRPr="00177116" w:rsidRDefault="00134ED3" w:rsidP="00640605">
            <w:pPr>
              <w:pStyle w:val="142"/>
              <w:spacing w:line="270" w:lineRule="exact"/>
            </w:pPr>
            <w:r w:rsidRPr="00177116">
              <w:rPr>
                <w:rFonts w:hint="eastAsia"/>
              </w:rPr>
              <w:t>公司名稱及項目</w:t>
            </w:r>
          </w:p>
        </w:tc>
        <w:tc>
          <w:tcPr>
            <w:tcW w:w="1147" w:type="dxa"/>
            <w:shd w:val="clear" w:color="auto" w:fill="auto"/>
            <w:vAlign w:val="center"/>
          </w:tcPr>
          <w:p w:rsidR="00134ED3" w:rsidRDefault="00134ED3" w:rsidP="00640605">
            <w:pPr>
              <w:pStyle w:val="142"/>
              <w:spacing w:line="270" w:lineRule="exact"/>
              <w:jc w:val="center"/>
            </w:pPr>
            <w:r w:rsidRPr="00177116">
              <w:rPr>
                <w:rFonts w:hint="eastAsia"/>
              </w:rPr>
              <w:t>108</w:t>
            </w:r>
            <w:r>
              <w:rPr>
                <w:rFonts w:hint="eastAsia"/>
              </w:rPr>
              <w:t>年度</w:t>
            </w:r>
          </w:p>
          <w:p w:rsidR="00134ED3" w:rsidRPr="00177116" w:rsidRDefault="00134ED3" w:rsidP="00640605">
            <w:pPr>
              <w:pStyle w:val="142"/>
              <w:spacing w:line="270" w:lineRule="exact"/>
              <w:jc w:val="center"/>
            </w:pPr>
            <w:r w:rsidRPr="00177116">
              <w:rPr>
                <w:rFonts w:hint="eastAsia"/>
              </w:rPr>
              <w:t>決算</w:t>
            </w:r>
          </w:p>
        </w:tc>
        <w:tc>
          <w:tcPr>
            <w:tcW w:w="1149" w:type="dxa"/>
            <w:shd w:val="clear" w:color="auto" w:fill="auto"/>
            <w:vAlign w:val="center"/>
          </w:tcPr>
          <w:p w:rsidR="00134ED3" w:rsidRDefault="00134ED3" w:rsidP="00640605">
            <w:pPr>
              <w:pStyle w:val="142"/>
              <w:spacing w:line="270" w:lineRule="exact"/>
              <w:jc w:val="center"/>
            </w:pPr>
            <w:r w:rsidRPr="00177116">
              <w:rPr>
                <w:rFonts w:hint="eastAsia"/>
              </w:rPr>
              <w:t>109</w:t>
            </w:r>
            <w:r>
              <w:rPr>
                <w:rFonts w:hint="eastAsia"/>
              </w:rPr>
              <w:t>年度</w:t>
            </w:r>
          </w:p>
          <w:p w:rsidR="00134ED3" w:rsidRPr="00177116" w:rsidRDefault="00134ED3" w:rsidP="00640605">
            <w:pPr>
              <w:pStyle w:val="142"/>
              <w:spacing w:line="270" w:lineRule="exact"/>
              <w:jc w:val="center"/>
            </w:pPr>
            <w:r w:rsidRPr="00177116">
              <w:rPr>
                <w:rFonts w:hint="eastAsia"/>
              </w:rPr>
              <w:t>決算</w:t>
            </w:r>
          </w:p>
        </w:tc>
        <w:tc>
          <w:tcPr>
            <w:tcW w:w="1149" w:type="dxa"/>
            <w:shd w:val="clear" w:color="auto" w:fill="auto"/>
            <w:vAlign w:val="center"/>
          </w:tcPr>
          <w:p w:rsidR="00134ED3" w:rsidRDefault="00134ED3" w:rsidP="00640605">
            <w:pPr>
              <w:pStyle w:val="142"/>
              <w:spacing w:line="270" w:lineRule="exact"/>
              <w:jc w:val="center"/>
            </w:pPr>
            <w:r w:rsidRPr="00177116">
              <w:rPr>
                <w:rFonts w:hint="eastAsia"/>
              </w:rPr>
              <w:t>110</w:t>
            </w:r>
            <w:r>
              <w:rPr>
                <w:rFonts w:hint="eastAsia"/>
              </w:rPr>
              <w:t>年度</w:t>
            </w:r>
          </w:p>
          <w:p w:rsidR="00134ED3" w:rsidRPr="00177116" w:rsidRDefault="00134ED3" w:rsidP="00640605">
            <w:pPr>
              <w:pStyle w:val="142"/>
              <w:spacing w:line="270" w:lineRule="exact"/>
              <w:jc w:val="center"/>
            </w:pPr>
            <w:r w:rsidRPr="00177116">
              <w:rPr>
                <w:rFonts w:hint="eastAsia"/>
              </w:rPr>
              <w:t>決算</w:t>
            </w:r>
          </w:p>
        </w:tc>
        <w:tc>
          <w:tcPr>
            <w:tcW w:w="1149" w:type="dxa"/>
            <w:shd w:val="clear" w:color="auto" w:fill="auto"/>
            <w:vAlign w:val="center"/>
          </w:tcPr>
          <w:p w:rsidR="00134ED3" w:rsidRDefault="00134ED3" w:rsidP="00640605">
            <w:pPr>
              <w:pStyle w:val="142"/>
              <w:spacing w:line="270" w:lineRule="exact"/>
              <w:jc w:val="center"/>
            </w:pPr>
            <w:r w:rsidRPr="00177116">
              <w:rPr>
                <w:rFonts w:hint="eastAsia"/>
              </w:rPr>
              <w:t>111</w:t>
            </w:r>
            <w:r>
              <w:rPr>
                <w:rFonts w:hint="eastAsia"/>
              </w:rPr>
              <w:t>年度</w:t>
            </w:r>
          </w:p>
          <w:p w:rsidR="00134ED3" w:rsidRPr="00177116" w:rsidRDefault="00134ED3" w:rsidP="00640605">
            <w:pPr>
              <w:pStyle w:val="142"/>
              <w:spacing w:line="270" w:lineRule="exact"/>
              <w:jc w:val="center"/>
            </w:pPr>
            <w:r w:rsidRPr="00177116">
              <w:rPr>
                <w:rFonts w:hint="eastAsia"/>
              </w:rPr>
              <w:t>決算</w:t>
            </w:r>
          </w:p>
        </w:tc>
        <w:tc>
          <w:tcPr>
            <w:tcW w:w="1149" w:type="dxa"/>
            <w:shd w:val="clear" w:color="auto" w:fill="auto"/>
            <w:vAlign w:val="center"/>
          </w:tcPr>
          <w:p w:rsidR="00134ED3" w:rsidRPr="00177116" w:rsidRDefault="00134ED3" w:rsidP="00640605">
            <w:pPr>
              <w:pStyle w:val="142"/>
              <w:spacing w:line="270" w:lineRule="exact"/>
              <w:jc w:val="center"/>
            </w:pPr>
            <w:r w:rsidRPr="00177116">
              <w:rPr>
                <w:rFonts w:hint="eastAsia"/>
              </w:rPr>
              <w:t>112</w:t>
            </w:r>
            <w:r>
              <w:rPr>
                <w:rFonts w:hint="eastAsia"/>
              </w:rPr>
              <w:t>年度</w:t>
            </w:r>
          </w:p>
          <w:p w:rsidR="00134ED3" w:rsidRPr="00177116" w:rsidRDefault="00134ED3" w:rsidP="00640605">
            <w:pPr>
              <w:pStyle w:val="142"/>
              <w:spacing w:line="270" w:lineRule="exact"/>
              <w:jc w:val="center"/>
              <w:rPr>
                <w:spacing w:val="-10"/>
              </w:rPr>
            </w:pPr>
            <w:r w:rsidRPr="00177116">
              <w:rPr>
                <w:rFonts w:hint="eastAsia"/>
                <w:spacing w:val="-10"/>
              </w:rPr>
              <w:t>決算</w:t>
            </w:r>
          </w:p>
        </w:tc>
      </w:tr>
      <w:tr w:rsidR="00134ED3" w:rsidRPr="002563B2" w:rsidTr="00640605">
        <w:trPr>
          <w:trHeight w:val="283"/>
        </w:trPr>
        <w:tc>
          <w:tcPr>
            <w:tcW w:w="641" w:type="dxa"/>
            <w:vMerge w:val="restart"/>
            <w:shd w:val="clear" w:color="auto" w:fill="auto"/>
            <w:vAlign w:val="center"/>
          </w:tcPr>
          <w:p w:rsidR="00134ED3" w:rsidRPr="00FF35A6" w:rsidRDefault="00134ED3" w:rsidP="00640605">
            <w:pPr>
              <w:pStyle w:val="142"/>
              <w:spacing w:line="270" w:lineRule="exact"/>
            </w:pPr>
            <w:r w:rsidRPr="00FF35A6">
              <w:rPr>
                <w:rFonts w:hint="eastAsia"/>
              </w:rPr>
              <w:t>中油</w:t>
            </w:r>
          </w:p>
        </w:tc>
        <w:tc>
          <w:tcPr>
            <w:tcW w:w="2084" w:type="dxa"/>
            <w:shd w:val="clear" w:color="auto" w:fill="auto"/>
            <w:vAlign w:val="center"/>
          </w:tcPr>
          <w:p w:rsidR="00134ED3" w:rsidRPr="00FF35A6" w:rsidRDefault="00134ED3" w:rsidP="00640605">
            <w:pPr>
              <w:pStyle w:val="142"/>
              <w:spacing w:line="270" w:lineRule="exact"/>
            </w:pPr>
            <w:r w:rsidRPr="002563B2">
              <w:rPr>
                <w:rFonts w:hint="eastAsia"/>
              </w:rPr>
              <w:t>營業成本及費用占營業收入比率</w:t>
            </w:r>
          </w:p>
        </w:tc>
        <w:tc>
          <w:tcPr>
            <w:tcW w:w="1147" w:type="dxa"/>
            <w:shd w:val="clear" w:color="auto" w:fill="auto"/>
            <w:vAlign w:val="center"/>
          </w:tcPr>
          <w:p w:rsidR="00134ED3" w:rsidRPr="008F1997" w:rsidRDefault="00134ED3" w:rsidP="00640605">
            <w:pPr>
              <w:pStyle w:val="142"/>
              <w:spacing w:line="270" w:lineRule="exact"/>
              <w:jc w:val="right"/>
            </w:pPr>
            <w:r w:rsidRPr="008F1997">
              <w:rPr>
                <w:rFonts w:hint="eastAsia"/>
              </w:rPr>
              <w:t>96.43</w:t>
            </w:r>
          </w:p>
        </w:tc>
        <w:tc>
          <w:tcPr>
            <w:tcW w:w="1149" w:type="dxa"/>
            <w:shd w:val="clear" w:color="auto" w:fill="auto"/>
            <w:vAlign w:val="center"/>
          </w:tcPr>
          <w:p w:rsidR="00134ED3" w:rsidRPr="008F1997" w:rsidRDefault="00134ED3" w:rsidP="00640605">
            <w:pPr>
              <w:pStyle w:val="142"/>
              <w:spacing w:line="270" w:lineRule="exact"/>
              <w:jc w:val="right"/>
            </w:pPr>
            <w:r w:rsidRPr="008F1997">
              <w:rPr>
                <w:rFonts w:hint="eastAsia"/>
              </w:rPr>
              <w:t>101.49</w:t>
            </w:r>
          </w:p>
        </w:tc>
        <w:tc>
          <w:tcPr>
            <w:tcW w:w="1149" w:type="dxa"/>
            <w:shd w:val="clear" w:color="auto" w:fill="auto"/>
            <w:vAlign w:val="center"/>
          </w:tcPr>
          <w:p w:rsidR="00134ED3" w:rsidRPr="008F1997" w:rsidRDefault="00134ED3" w:rsidP="00640605">
            <w:pPr>
              <w:pStyle w:val="142"/>
              <w:spacing w:line="270" w:lineRule="exact"/>
              <w:jc w:val="right"/>
            </w:pPr>
            <w:r w:rsidRPr="008F1997">
              <w:rPr>
                <w:rFonts w:hint="eastAsia"/>
              </w:rPr>
              <w:t>103.25</w:t>
            </w:r>
          </w:p>
        </w:tc>
        <w:tc>
          <w:tcPr>
            <w:tcW w:w="1149" w:type="dxa"/>
            <w:shd w:val="clear" w:color="auto" w:fill="auto"/>
            <w:vAlign w:val="center"/>
          </w:tcPr>
          <w:p w:rsidR="00134ED3" w:rsidRPr="008F1997" w:rsidRDefault="00134ED3" w:rsidP="00640605">
            <w:pPr>
              <w:pStyle w:val="142"/>
              <w:spacing w:line="270" w:lineRule="exact"/>
              <w:jc w:val="right"/>
            </w:pPr>
            <w:r w:rsidRPr="008F1997">
              <w:rPr>
                <w:rFonts w:hint="eastAsia"/>
              </w:rPr>
              <w:t>116.69</w:t>
            </w:r>
          </w:p>
        </w:tc>
        <w:tc>
          <w:tcPr>
            <w:tcW w:w="1149" w:type="dxa"/>
            <w:shd w:val="clear" w:color="auto" w:fill="auto"/>
            <w:vAlign w:val="center"/>
          </w:tcPr>
          <w:p w:rsidR="00134ED3" w:rsidRPr="008F1997" w:rsidRDefault="00134ED3" w:rsidP="00640605">
            <w:pPr>
              <w:pStyle w:val="142"/>
              <w:spacing w:line="270" w:lineRule="exact"/>
              <w:jc w:val="right"/>
            </w:pPr>
            <w:r w:rsidRPr="008F1997">
              <w:rPr>
                <w:rFonts w:hint="eastAsia"/>
              </w:rPr>
              <w:t>101.</w:t>
            </w:r>
            <w:r>
              <w:t>25</w:t>
            </w:r>
          </w:p>
        </w:tc>
      </w:tr>
      <w:tr w:rsidR="00134ED3" w:rsidRPr="00FF35A6" w:rsidTr="00640605">
        <w:trPr>
          <w:trHeight w:val="283"/>
        </w:trPr>
        <w:tc>
          <w:tcPr>
            <w:tcW w:w="641" w:type="dxa"/>
            <w:vMerge/>
            <w:shd w:val="clear" w:color="auto" w:fill="auto"/>
            <w:vAlign w:val="center"/>
          </w:tcPr>
          <w:p w:rsidR="00134ED3" w:rsidRPr="00FF35A6" w:rsidRDefault="00134ED3" w:rsidP="00640605">
            <w:pPr>
              <w:pStyle w:val="142"/>
              <w:spacing w:line="270" w:lineRule="exact"/>
            </w:pPr>
          </w:p>
        </w:tc>
        <w:tc>
          <w:tcPr>
            <w:tcW w:w="2084" w:type="dxa"/>
            <w:shd w:val="clear" w:color="auto" w:fill="auto"/>
            <w:vAlign w:val="center"/>
          </w:tcPr>
          <w:p w:rsidR="00134ED3" w:rsidRPr="00FF35A6" w:rsidRDefault="00134ED3" w:rsidP="00640605">
            <w:pPr>
              <w:pStyle w:val="142"/>
              <w:spacing w:line="270" w:lineRule="exact"/>
            </w:pPr>
            <w:r w:rsidRPr="009222FE">
              <w:rPr>
                <w:rFonts w:hint="eastAsia"/>
                <w:spacing w:val="-20"/>
              </w:rPr>
              <w:t>營業利益(損失)率</w:t>
            </w:r>
          </w:p>
        </w:tc>
        <w:tc>
          <w:tcPr>
            <w:tcW w:w="1147" w:type="dxa"/>
            <w:shd w:val="clear" w:color="auto" w:fill="auto"/>
            <w:vAlign w:val="center"/>
          </w:tcPr>
          <w:p w:rsidR="00134ED3" w:rsidRPr="008F1997" w:rsidRDefault="00134ED3" w:rsidP="00640605">
            <w:pPr>
              <w:pStyle w:val="142"/>
              <w:spacing w:line="270" w:lineRule="exact"/>
              <w:jc w:val="right"/>
            </w:pPr>
            <w:r w:rsidRPr="008F1997">
              <w:rPr>
                <w:rFonts w:hint="eastAsia"/>
              </w:rPr>
              <w:t>3.57</w:t>
            </w:r>
          </w:p>
        </w:tc>
        <w:tc>
          <w:tcPr>
            <w:tcW w:w="1149" w:type="dxa"/>
            <w:shd w:val="clear" w:color="auto" w:fill="auto"/>
            <w:vAlign w:val="center"/>
          </w:tcPr>
          <w:p w:rsidR="00134ED3" w:rsidRPr="008F1997" w:rsidRDefault="00134ED3" w:rsidP="00640605">
            <w:pPr>
              <w:pStyle w:val="142"/>
              <w:spacing w:line="270" w:lineRule="exact"/>
              <w:jc w:val="right"/>
              <w:rPr>
                <w:color w:val="FF0000"/>
              </w:rPr>
            </w:pPr>
            <w:r w:rsidRPr="008F1997">
              <w:rPr>
                <w:rFonts w:hint="eastAsia"/>
                <w:color w:val="FF0000"/>
              </w:rPr>
              <w:t>-1.49</w:t>
            </w:r>
          </w:p>
        </w:tc>
        <w:tc>
          <w:tcPr>
            <w:tcW w:w="1149" w:type="dxa"/>
            <w:shd w:val="clear" w:color="auto" w:fill="auto"/>
            <w:vAlign w:val="center"/>
          </w:tcPr>
          <w:p w:rsidR="00134ED3" w:rsidRPr="008F1997" w:rsidRDefault="00134ED3" w:rsidP="00640605">
            <w:pPr>
              <w:pStyle w:val="142"/>
              <w:spacing w:line="270" w:lineRule="exact"/>
              <w:jc w:val="right"/>
              <w:rPr>
                <w:color w:val="FF0000"/>
              </w:rPr>
            </w:pPr>
            <w:r w:rsidRPr="008F1997">
              <w:rPr>
                <w:rFonts w:hint="eastAsia"/>
                <w:color w:val="FF0000"/>
              </w:rPr>
              <w:t>-3.25</w:t>
            </w:r>
          </w:p>
        </w:tc>
        <w:tc>
          <w:tcPr>
            <w:tcW w:w="1149" w:type="dxa"/>
            <w:shd w:val="clear" w:color="auto" w:fill="auto"/>
            <w:vAlign w:val="center"/>
          </w:tcPr>
          <w:p w:rsidR="00134ED3" w:rsidRPr="008F1997" w:rsidRDefault="00134ED3" w:rsidP="00640605">
            <w:pPr>
              <w:pStyle w:val="142"/>
              <w:spacing w:line="270" w:lineRule="exact"/>
              <w:jc w:val="right"/>
              <w:rPr>
                <w:color w:val="FF0000"/>
              </w:rPr>
            </w:pPr>
            <w:r w:rsidRPr="008F1997">
              <w:rPr>
                <w:rFonts w:hint="eastAsia"/>
                <w:color w:val="FF0000"/>
              </w:rPr>
              <w:t>-16.69</w:t>
            </w:r>
          </w:p>
        </w:tc>
        <w:tc>
          <w:tcPr>
            <w:tcW w:w="1149" w:type="dxa"/>
            <w:shd w:val="clear" w:color="auto" w:fill="auto"/>
            <w:vAlign w:val="center"/>
          </w:tcPr>
          <w:p w:rsidR="00134ED3" w:rsidRPr="008F1997" w:rsidRDefault="00134ED3" w:rsidP="00640605">
            <w:pPr>
              <w:pStyle w:val="142"/>
              <w:spacing w:line="270" w:lineRule="exact"/>
              <w:jc w:val="right"/>
              <w:rPr>
                <w:color w:val="FF0000"/>
              </w:rPr>
            </w:pPr>
            <w:r w:rsidRPr="008F1997">
              <w:rPr>
                <w:rFonts w:hint="eastAsia"/>
                <w:color w:val="FF0000"/>
              </w:rPr>
              <w:t>-1.</w:t>
            </w:r>
            <w:r>
              <w:rPr>
                <w:color w:val="FF0000"/>
              </w:rPr>
              <w:t>25</w:t>
            </w:r>
          </w:p>
        </w:tc>
      </w:tr>
      <w:tr w:rsidR="00134ED3" w:rsidRPr="00FF35A6" w:rsidTr="00640605">
        <w:trPr>
          <w:trHeight w:val="283"/>
        </w:trPr>
        <w:tc>
          <w:tcPr>
            <w:tcW w:w="641" w:type="dxa"/>
            <w:vMerge/>
            <w:tcBorders>
              <w:bottom w:val="double" w:sz="4" w:space="0" w:color="auto"/>
            </w:tcBorders>
            <w:shd w:val="clear" w:color="auto" w:fill="auto"/>
            <w:vAlign w:val="center"/>
          </w:tcPr>
          <w:p w:rsidR="00134ED3" w:rsidRPr="00FF35A6" w:rsidRDefault="00134ED3" w:rsidP="00640605">
            <w:pPr>
              <w:pStyle w:val="142"/>
              <w:spacing w:line="270" w:lineRule="exact"/>
            </w:pPr>
          </w:p>
        </w:tc>
        <w:tc>
          <w:tcPr>
            <w:tcW w:w="2084" w:type="dxa"/>
            <w:tcBorders>
              <w:bottom w:val="double" w:sz="4" w:space="0" w:color="auto"/>
            </w:tcBorders>
            <w:shd w:val="clear" w:color="auto" w:fill="auto"/>
            <w:vAlign w:val="center"/>
          </w:tcPr>
          <w:p w:rsidR="00134ED3" w:rsidRPr="00FF35A6" w:rsidRDefault="00134ED3" w:rsidP="00640605">
            <w:pPr>
              <w:pStyle w:val="142"/>
              <w:spacing w:line="270" w:lineRule="exact"/>
            </w:pPr>
            <w:r w:rsidRPr="00FF35A6">
              <w:rPr>
                <w:rFonts w:hint="eastAsia"/>
                <w:spacing w:val="-20"/>
              </w:rPr>
              <w:t>淨利</w:t>
            </w:r>
            <w:r w:rsidRPr="009222FE">
              <w:rPr>
                <w:rFonts w:hint="eastAsia"/>
                <w:spacing w:val="-20"/>
              </w:rPr>
              <w:t>(損)</w:t>
            </w:r>
            <w:r w:rsidRPr="00FF35A6">
              <w:rPr>
                <w:rFonts w:hint="eastAsia"/>
                <w:spacing w:val="-20"/>
              </w:rPr>
              <w:t>率</w:t>
            </w:r>
          </w:p>
        </w:tc>
        <w:tc>
          <w:tcPr>
            <w:tcW w:w="1147" w:type="dxa"/>
            <w:tcBorders>
              <w:bottom w:val="double" w:sz="4" w:space="0" w:color="auto"/>
            </w:tcBorders>
            <w:shd w:val="clear" w:color="auto" w:fill="auto"/>
            <w:vAlign w:val="center"/>
          </w:tcPr>
          <w:p w:rsidR="00134ED3" w:rsidRPr="008F1997" w:rsidRDefault="00134ED3" w:rsidP="00640605">
            <w:pPr>
              <w:pStyle w:val="142"/>
              <w:spacing w:line="270" w:lineRule="exact"/>
              <w:jc w:val="right"/>
            </w:pPr>
            <w:r w:rsidRPr="008F1997">
              <w:rPr>
                <w:rFonts w:hint="eastAsia"/>
              </w:rPr>
              <w:t>3.20</w:t>
            </w:r>
          </w:p>
        </w:tc>
        <w:tc>
          <w:tcPr>
            <w:tcW w:w="1149" w:type="dxa"/>
            <w:tcBorders>
              <w:bottom w:val="double" w:sz="4" w:space="0" w:color="auto"/>
            </w:tcBorders>
            <w:shd w:val="clear" w:color="auto" w:fill="auto"/>
            <w:vAlign w:val="center"/>
          </w:tcPr>
          <w:p w:rsidR="00134ED3" w:rsidRPr="008F1997" w:rsidRDefault="00134ED3" w:rsidP="00640605">
            <w:pPr>
              <w:pStyle w:val="142"/>
              <w:spacing w:line="270" w:lineRule="exact"/>
              <w:jc w:val="right"/>
              <w:rPr>
                <w:color w:val="FF0000"/>
              </w:rPr>
            </w:pPr>
            <w:r w:rsidRPr="008F1997">
              <w:rPr>
                <w:rFonts w:hint="eastAsia"/>
                <w:color w:val="FF0000"/>
              </w:rPr>
              <w:t>-1.02</w:t>
            </w:r>
          </w:p>
        </w:tc>
        <w:tc>
          <w:tcPr>
            <w:tcW w:w="1149" w:type="dxa"/>
            <w:tcBorders>
              <w:bottom w:val="double" w:sz="4" w:space="0" w:color="auto"/>
            </w:tcBorders>
            <w:shd w:val="clear" w:color="auto" w:fill="auto"/>
            <w:vAlign w:val="center"/>
          </w:tcPr>
          <w:p w:rsidR="00134ED3" w:rsidRPr="008F1997" w:rsidRDefault="00134ED3" w:rsidP="00640605">
            <w:pPr>
              <w:pStyle w:val="142"/>
              <w:spacing w:line="270" w:lineRule="exact"/>
              <w:jc w:val="right"/>
              <w:rPr>
                <w:color w:val="FF0000"/>
              </w:rPr>
            </w:pPr>
            <w:r w:rsidRPr="008F1997">
              <w:rPr>
                <w:rFonts w:hint="eastAsia"/>
                <w:color w:val="FF0000"/>
              </w:rPr>
              <w:t>-4.35</w:t>
            </w:r>
          </w:p>
        </w:tc>
        <w:tc>
          <w:tcPr>
            <w:tcW w:w="1149" w:type="dxa"/>
            <w:tcBorders>
              <w:bottom w:val="double" w:sz="4" w:space="0" w:color="auto"/>
            </w:tcBorders>
            <w:shd w:val="clear" w:color="auto" w:fill="auto"/>
            <w:vAlign w:val="center"/>
          </w:tcPr>
          <w:p w:rsidR="00134ED3" w:rsidRPr="008F1997" w:rsidRDefault="00134ED3" w:rsidP="00640605">
            <w:pPr>
              <w:pStyle w:val="142"/>
              <w:spacing w:line="270" w:lineRule="exact"/>
              <w:jc w:val="right"/>
              <w:rPr>
                <w:color w:val="FF0000"/>
              </w:rPr>
            </w:pPr>
            <w:r w:rsidRPr="008F1997">
              <w:rPr>
                <w:rFonts w:hint="eastAsia"/>
                <w:color w:val="FF0000"/>
              </w:rPr>
              <w:t>-15.24</w:t>
            </w:r>
          </w:p>
        </w:tc>
        <w:tc>
          <w:tcPr>
            <w:tcW w:w="1149" w:type="dxa"/>
            <w:tcBorders>
              <w:bottom w:val="double" w:sz="4" w:space="0" w:color="auto"/>
            </w:tcBorders>
            <w:shd w:val="clear" w:color="auto" w:fill="auto"/>
            <w:vAlign w:val="center"/>
          </w:tcPr>
          <w:p w:rsidR="00134ED3" w:rsidRPr="008F1997" w:rsidRDefault="00134ED3" w:rsidP="00640605">
            <w:pPr>
              <w:pStyle w:val="142"/>
              <w:spacing w:line="270" w:lineRule="exact"/>
              <w:jc w:val="right"/>
              <w:rPr>
                <w:color w:val="FF0000"/>
              </w:rPr>
            </w:pPr>
            <w:r w:rsidRPr="008F1997">
              <w:rPr>
                <w:rFonts w:hint="eastAsia"/>
                <w:color w:val="FF0000"/>
              </w:rPr>
              <w:t>-1.</w:t>
            </w:r>
            <w:r>
              <w:rPr>
                <w:color w:val="FF0000"/>
              </w:rPr>
              <w:t>94</w:t>
            </w:r>
          </w:p>
        </w:tc>
      </w:tr>
      <w:tr w:rsidR="00134ED3" w:rsidRPr="00FF35A6" w:rsidTr="00640605">
        <w:trPr>
          <w:trHeight w:val="283"/>
        </w:trPr>
        <w:tc>
          <w:tcPr>
            <w:tcW w:w="641" w:type="dxa"/>
            <w:vMerge w:val="restart"/>
            <w:tcBorders>
              <w:top w:val="double" w:sz="4" w:space="0" w:color="auto"/>
              <w:bottom w:val="single" w:sz="4" w:space="0" w:color="auto"/>
            </w:tcBorders>
            <w:shd w:val="clear" w:color="auto" w:fill="auto"/>
            <w:vAlign w:val="center"/>
          </w:tcPr>
          <w:p w:rsidR="00134ED3" w:rsidRPr="00FF35A6" w:rsidRDefault="00134ED3" w:rsidP="00640605">
            <w:pPr>
              <w:pStyle w:val="142"/>
              <w:spacing w:line="270" w:lineRule="exact"/>
            </w:pPr>
            <w:r w:rsidRPr="00FF35A6">
              <w:rPr>
                <w:rFonts w:hint="eastAsia"/>
              </w:rPr>
              <w:t>台糖</w:t>
            </w:r>
          </w:p>
        </w:tc>
        <w:tc>
          <w:tcPr>
            <w:tcW w:w="2084" w:type="dxa"/>
            <w:tcBorders>
              <w:top w:val="double" w:sz="4" w:space="0" w:color="auto"/>
              <w:bottom w:val="single" w:sz="4" w:space="0" w:color="auto"/>
            </w:tcBorders>
            <w:shd w:val="clear" w:color="auto" w:fill="auto"/>
            <w:vAlign w:val="center"/>
          </w:tcPr>
          <w:p w:rsidR="00134ED3" w:rsidRPr="00FF35A6" w:rsidRDefault="00134ED3" w:rsidP="00640605">
            <w:pPr>
              <w:pStyle w:val="142"/>
              <w:spacing w:line="270" w:lineRule="exact"/>
            </w:pPr>
            <w:r w:rsidRPr="002563B2">
              <w:rPr>
                <w:rFonts w:hint="eastAsia"/>
              </w:rPr>
              <w:t>營業成本及費用占營業收入比率</w:t>
            </w:r>
          </w:p>
        </w:tc>
        <w:tc>
          <w:tcPr>
            <w:tcW w:w="1147" w:type="dxa"/>
            <w:tcBorders>
              <w:top w:val="double" w:sz="4" w:space="0" w:color="auto"/>
              <w:bottom w:val="single" w:sz="4" w:space="0" w:color="auto"/>
            </w:tcBorders>
            <w:shd w:val="clear" w:color="auto" w:fill="auto"/>
            <w:vAlign w:val="center"/>
          </w:tcPr>
          <w:p w:rsidR="00134ED3" w:rsidRPr="008F1997" w:rsidRDefault="00134ED3" w:rsidP="00640605">
            <w:pPr>
              <w:pStyle w:val="142"/>
              <w:spacing w:line="270" w:lineRule="exact"/>
              <w:jc w:val="right"/>
            </w:pPr>
            <w:r w:rsidRPr="008F1997">
              <w:rPr>
                <w:rFonts w:hint="eastAsia"/>
              </w:rPr>
              <w:t>95.29</w:t>
            </w:r>
          </w:p>
        </w:tc>
        <w:tc>
          <w:tcPr>
            <w:tcW w:w="1149" w:type="dxa"/>
            <w:tcBorders>
              <w:top w:val="double" w:sz="4" w:space="0" w:color="auto"/>
              <w:bottom w:val="single" w:sz="4" w:space="0" w:color="auto"/>
            </w:tcBorders>
            <w:shd w:val="clear" w:color="auto" w:fill="auto"/>
            <w:vAlign w:val="center"/>
          </w:tcPr>
          <w:p w:rsidR="00134ED3" w:rsidRPr="008F1997" w:rsidRDefault="00134ED3" w:rsidP="00640605">
            <w:pPr>
              <w:pStyle w:val="142"/>
              <w:spacing w:line="270" w:lineRule="exact"/>
              <w:jc w:val="right"/>
            </w:pPr>
            <w:r w:rsidRPr="008F1997">
              <w:rPr>
                <w:rFonts w:hint="eastAsia"/>
              </w:rPr>
              <w:t>94.63</w:t>
            </w:r>
          </w:p>
        </w:tc>
        <w:tc>
          <w:tcPr>
            <w:tcW w:w="1149" w:type="dxa"/>
            <w:tcBorders>
              <w:top w:val="double" w:sz="4" w:space="0" w:color="auto"/>
              <w:bottom w:val="single" w:sz="4" w:space="0" w:color="auto"/>
            </w:tcBorders>
            <w:shd w:val="clear" w:color="auto" w:fill="auto"/>
            <w:vAlign w:val="center"/>
          </w:tcPr>
          <w:p w:rsidR="00134ED3" w:rsidRPr="008F1997" w:rsidRDefault="00134ED3" w:rsidP="00640605">
            <w:pPr>
              <w:pStyle w:val="142"/>
              <w:spacing w:line="270" w:lineRule="exact"/>
              <w:jc w:val="right"/>
            </w:pPr>
            <w:r w:rsidRPr="008F1997">
              <w:rPr>
                <w:rFonts w:hint="eastAsia"/>
              </w:rPr>
              <w:t>95.01</w:t>
            </w:r>
          </w:p>
        </w:tc>
        <w:tc>
          <w:tcPr>
            <w:tcW w:w="1149" w:type="dxa"/>
            <w:tcBorders>
              <w:top w:val="double" w:sz="4" w:space="0" w:color="auto"/>
              <w:bottom w:val="single" w:sz="4" w:space="0" w:color="auto"/>
            </w:tcBorders>
            <w:shd w:val="clear" w:color="auto" w:fill="auto"/>
            <w:vAlign w:val="center"/>
          </w:tcPr>
          <w:p w:rsidR="00134ED3" w:rsidRPr="008F1997" w:rsidRDefault="00134ED3" w:rsidP="00640605">
            <w:pPr>
              <w:pStyle w:val="142"/>
              <w:spacing w:line="270" w:lineRule="exact"/>
              <w:jc w:val="right"/>
            </w:pPr>
            <w:r w:rsidRPr="008F1997">
              <w:rPr>
                <w:rFonts w:hint="eastAsia"/>
              </w:rPr>
              <w:t>93.94</w:t>
            </w:r>
          </w:p>
        </w:tc>
        <w:tc>
          <w:tcPr>
            <w:tcW w:w="1149" w:type="dxa"/>
            <w:tcBorders>
              <w:top w:val="double" w:sz="4" w:space="0" w:color="auto"/>
              <w:bottom w:val="single" w:sz="4" w:space="0" w:color="auto"/>
            </w:tcBorders>
            <w:shd w:val="clear" w:color="auto" w:fill="auto"/>
            <w:vAlign w:val="center"/>
          </w:tcPr>
          <w:p w:rsidR="00134ED3" w:rsidRPr="008F1997" w:rsidRDefault="00134ED3" w:rsidP="00640605">
            <w:pPr>
              <w:pStyle w:val="142"/>
              <w:spacing w:line="270" w:lineRule="exact"/>
              <w:jc w:val="right"/>
            </w:pPr>
            <w:r w:rsidRPr="008F1997">
              <w:rPr>
                <w:rFonts w:hint="eastAsia"/>
              </w:rPr>
              <w:t>92.61</w:t>
            </w:r>
          </w:p>
        </w:tc>
      </w:tr>
      <w:tr w:rsidR="00134ED3" w:rsidRPr="00FF35A6" w:rsidTr="00640605">
        <w:trPr>
          <w:trHeight w:val="283"/>
        </w:trPr>
        <w:tc>
          <w:tcPr>
            <w:tcW w:w="641" w:type="dxa"/>
            <w:vMerge/>
            <w:tcBorders>
              <w:top w:val="single" w:sz="4" w:space="0" w:color="auto"/>
              <w:bottom w:val="single" w:sz="4" w:space="0" w:color="auto"/>
            </w:tcBorders>
            <w:shd w:val="clear" w:color="auto" w:fill="auto"/>
            <w:vAlign w:val="center"/>
          </w:tcPr>
          <w:p w:rsidR="00134ED3" w:rsidRPr="00FF35A6" w:rsidRDefault="00134ED3" w:rsidP="00640605">
            <w:pPr>
              <w:pStyle w:val="142"/>
              <w:spacing w:line="270" w:lineRule="exact"/>
            </w:pPr>
          </w:p>
        </w:tc>
        <w:tc>
          <w:tcPr>
            <w:tcW w:w="2084" w:type="dxa"/>
            <w:tcBorders>
              <w:top w:val="single" w:sz="4" w:space="0" w:color="auto"/>
              <w:bottom w:val="single" w:sz="4" w:space="0" w:color="auto"/>
            </w:tcBorders>
            <w:shd w:val="clear" w:color="auto" w:fill="auto"/>
            <w:vAlign w:val="center"/>
          </w:tcPr>
          <w:p w:rsidR="00134ED3" w:rsidRPr="00FF35A6" w:rsidRDefault="00134ED3" w:rsidP="00640605">
            <w:pPr>
              <w:pStyle w:val="142"/>
              <w:spacing w:line="270" w:lineRule="exact"/>
            </w:pPr>
            <w:r w:rsidRPr="009222FE">
              <w:rPr>
                <w:rFonts w:hint="eastAsia"/>
                <w:spacing w:val="-20"/>
              </w:rPr>
              <w:t>營業利益(損失)率</w:t>
            </w:r>
          </w:p>
        </w:tc>
        <w:tc>
          <w:tcPr>
            <w:tcW w:w="1147" w:type="dxa"/>
            <w:tcBorders>
              <w:top w:val="single" w:sz="4" w:space="0" w:color="auto"/>
              <w:bottom w:val="single" w:sz="4" w:space="0" w:color="auto"/>
            </w:tcBorders>
            <w:shd w:val="clear" w:color="auto" w:fill="auto"/>
            <w:vAlign w:val="center"/>
          </w:tcPr>
          <w:p w:rsidR="00134ED3" w:rsidRPr="008F1997" w:rsidRDefault="00134ED3" w:rsidP="00640605">
            <w:pPr>
              <w:pStyle w:val="142"/>
              <w:spacing w:line="270" w:lineRule="exact"/>
              <w:jc w:val="right"/>
            </w:pPr>
            <w:r w:rsidRPr="008F1997">
              <w:rPr>
                <w:rFonts w:hint="eastAsia"/>
              </w:rPr>
              <w:t>4.71</w:t>
            </w:r>
          </w:p>
        </w:tc>
        <w:tc>
          <w:tcPr>
            <w:tcW w:w="1149" w:type="dxa"/>
            <w:tcBorders>
              <w:top w:val="single" w:sz="4" w:space="0" w:color="auto"/>
              <w:bottom w:val="single" w:sz="4" w:space="0" w:color="auto"/>
            </w:tcBorders>
            <w:shd w:val="clear" w:color="auto" w:fill="auto"/>
            <w:vAlign w:val="center"/>
          </w:tcPr>
          <w:p w:rsidR="00134ED3" w:rsidRPr="008F1997" w:rsidRDefault="00134ED3" w:rsidP="00640605">
            <w:pPr>
              <w:pStyle w:val="142"/>
              <w:spacing w:line="270" w:lineRule="exact"/>
              <w:jc w:val="right"/>
            </w:pPr>
            <w:r w:rsidRPr="008F1997">
              <w:rPr>
                <w:rFonts w:hint="eastAsia"/>
              </w:rPr>
              <w:t>5.37</w:t>
            </w:r>
          </w:p>
        </w:tc>
        <w:tc>
          <w:tcPr>
            <w:tcW w:w="1149" w:type="dxa"/>
            <w:tcBorders>
              <w:top w:val="single" w:sz="4" w:space="0" w:color="auto"/>
              <w:bottom w:val="single" w:sz="4" w:space="0" w:color="auto"/>
            </w:tcBorders>
            <w:shd w:val="clear" w:color="auto" w:fill="auto"/>
            <w:vAlign w:val="center"/>
          </w:tcPr>
          <w:p w:rsidR="00134ED3" w:rsidRPr="008F1997" w:rsidRDefault="00134ED3" w:rsidP="00640605">
            <w:pPr>
              <w:pStyle w:val="142"/>
              <w:spacing w:line="270" w:lineRule="exact"/>
              <w:jc w:val="right"/>
            </w:pPr>
            <w:r w:rsidRPr="008F1997">
              <w:rPr>
                <w:rFonts w:hint="eastAsia"/>
              </w:rPr>
              <w:t>4.99</w:t>
            </w:r>
          </w:p>
        </w:tc>
        <w:tc>
          <w:tcPr>
            <w:tcW w:w="1149" w:type="dxa"/>
            <w:tcBorders>
              <w:top w:val="single" w:sz="4" w:space="0" w:color="auto"/>
              <w:bottom w:val="single" w:sz="4" w:space="0" w:color="auto"/>
            </w:tcBorders>
            <w:shd w:val="clear" w:color="auto" w:fill="auto"/>
            <w:vAlign w:val="center"/>
          </w:tcPr>
          <w:p w:rsidR="00134ED3" w:rsidRPr="008F1997" w:rsidRDefault="00134ED3" w:rsidP="00640605">
            <w:pPr>
              <w:pStyle w:val="142"/>
              <w:spacing w:line="270" w:lineRule="exact"/>
              <w:jc w:val="right"/>
            </w:pPr>
            <w:r w:rsidRPr="008F1997">
              <w:rPr>
                <w:rFonts w:hint="eastAsia"/>
              </w:rPr>
              <w:t>6.06</w:t>
            </w:r>
          </w:p>
        </w:tc>
        <w:tc>
          <w:tcPr>
            <w:tcW w:w="1149" w:type="dxa"/>
            <w:tcBorders>
              <w:top w:val="single" w:sz="4" w:space="0" w:color="auto"/>
              <w:bottom w:val="single" w:sz="4" w:space="0" w:color="auto"/>
            </w:tcBorders>
            <w:shd w:val="clear" w:color="auto" w:fill="auto"/>
            <w:vAlign w:val="center"/>
          </w:tcPr>
          <w:p w:rsidR="00134ED3" w:rsidRPr="008F1997" w:rsidRDefault="00134ED3" w:rsidP="00640605">
            <w:pPr>
              <w:pStyle w:val="142"/>
              <w:spacing w:line="270" w:lineRule="exact"/>
              <w:jc w:val="right"/>
            </w:pPr>
            <w:r w:rsidRPr="008F1997">
              <w:rPr>
                <w:rFonts w:hint="eastAsia"/>
              </w:rPr>
              <w:t>7.39</w:t>
            </w:r>
          </w:p>
        </w:tc>
      </w:tr>
      <w:tr w:rsidR="00134ED3" w:rsidRPr="00FF35A6" w:rsidTr="00640605">
        <w:trPr>
          <w:trHeight w:val="283"/>
        </w:trPr>
        <w:tc>
          <w:tcPr>
            <w:tcW w:w="641" w:type="dxa"/>
            <w:vMerge/>
            <w:tcBorders>
              <w:top w:val="single" w:sz="4" w:space="0" w:color="auto"/>
              <w:bottom w:val="double" w:sz="4" w:space="0" w:color="auto"/>
            </w:tcBorders>
            <w:shd w:val="clear" w:color="auto" w:fill="auto"/>
            <w:vAlign w:val="center"/>
          </w:tcPr>
          <w:p w:rsidR="00134ED3" w:rsidRPr="00FF35A6" w:rsidRDefault="00134ED3" w:rsidP="00640605">
            <w:pPr>
              <w:pStyle w:val="142"/>
              <w:spacing w:line="270" w:lineRule="exact"/>
            </w:pPr>
          </w:p>
        </w:tc>
        <w:tc>
          <w:tcPr>
            <w:tcW w:w="2084" w:type="dxa"/>
            <w:tcBorders>
              <w:top w:val="single" w:sz="4" w:space="0" w:color="auto"/>
              <w:bottom w:val="double" w:sz="4" w:space="0" w:color="auto"/>
            </w:tcBorders>
            <w:shd w:val="clear" w:color="auto" w:fill="auto"/>
            <w:vAlign w:val="center"/>
          </w:tcPr>
          <w:p w:rsidR="00134ED3" w:rsidRPr="00FF35A6" w:rsidRDefault="00134ED3" w:rsidP="00640605">
            <w:pPr>
              <w:pStyle w:val="142"/>
              <w:spacing w:line="270" w:lineRule="exact"/>
            </w:pPr>
            <w:r w:rsidRPr="00FF35A6">
              <w:rPr>
                <w:rFonts w:hint="eastAsia"/>
                <w:spacing w:val="-20"/>
              </w:rPr>
              <w:t>淨利</w:t>
            </w:r>
            <w:r w:rsidRPr="009222FE">
              <w:rPr>
                <w:rFonts w:hint="eastAsia"/>
                <w:spacing w:val="-20"/>
              </w:rPr>
              <w:t>(損)</w:t>
            </w:r>
            <w:r w:rsidRPr="00FF35A6">
              <w:rPr>
                <w:rFonts w:hint="eastAsia"/>
                <w:spacing w:val="-20"/>
              </w:rPr>
              <w:t>率</w:t>
            </w:r>
          </w:p>
        </w:tc>
        <w:tc>
          <w:tcPr>
            <w:tcW w:w="1147" w:type="dxa"/>
            <w:tcBorders>
              <w:top w:val="single" w:sz="4" w:space="0" w:color="auto"/>
              <w:bottom w:val="double" w:sz="4" w:space="0" w:color="auto"/>
            </w:tcBorders>
            <w:shd w:val="clear" w:color="auto" w:fill="auto"/>
            <w:vAlign w:val="center"/>
          </w:tcPr>
          <w:p w:rsidR="00134ED3" w:rsidRPr="008F1997" w:rsidRDefault="00134ED3" w:rsidP="00640605">
            <w:pPr>
              <w:pStyle w:val="142"/>
              <w:spacing w:line="270" w:lineRule="exact"/>
              <w:jc w:val="right"/>
            </w:pPr>
            <w:r w:rsidRPr="008F1997">
              <w:rPr>
                <w:rFonts w:hint="eastAsia"/>
              </w:rPr>
              <w:t>10.38</w:t>
            </w:r>
          </w:p>
        </w:tc>
        <w:tc>
          <w:tcPr>
            <w:tcW w:w="1149" w:type="dxa"/>
            <w:tcBorders>
              <w:top w:val="single" w:sz="4" w:space="0" w:color="auto"/>
              <w:bottom w:val="double" w:sz="4" w:space="0" w:color="auto"/>
            </w:tcBorders>
            <w:shd w:val="clear" w:color="auto" w:fill="auto"/>
            <w:vAlign w:val="center"/>
          </w:tcPr>
          <w:p w:rsidR="00134ED3" w:rsidRPr="008F1997" w:rsidRDefault="00134ED3" w:rsidP="00640605">
            <w:pPr>
              <w:pStyle w:val="142"/>
              <w:spacing w:line="270" w:lineRule="exact"/>
              <w:jc w:val="right"/>
            </w:pPr>
            <w:r w:rsidRPr="008F1997">
              <w:rPr>
                <w:rFonts w:hint="eastAsia"/>
              </w:rPr>
              <w:t>17.92</w:t>
            </w:r>
          </w:p>
        </w:tc>
        <w:tc>
          <w:tcPr>
            <w:tcW w:w="1149" w:type="dxa"/>
            <w:tcBorders>
              <w:top w:val="single" w:sz="4" w:space="0" w:color="auto"/>
              <w:bottom w:val="double" w:sz="4" w:space="0" w:color="auto"/>
            </w:tcBorders>
            <w:shd w:val="clear" w:color="auto" w:fill="auto"/>
            <w:vAlign w:val="center"/>
          </w:tcPr>
          <w:p w:rsidR="00134ED3" w:rsidRPr="008F1997" w:rsidRDefault="00134ED3" w:rsidP="00640605">
            <w:pPr>
              <w:pStyle w:val="142"/>
              <w:spacing w:line="270" w:lineRule="exact"/>
              <w:jc w:val="right"/>
            </w:pPr>
            <w:r w:rsidRPr="008F1997">
              <w:rPr>
                <w:rFonts w:hint="eastAsia"/>
              </w:rPr>
              <w:t>14.39</w:t>
            </w:r>
          </w:p>
        </w:tc>
        <w:tc>
          <w:tcPr>
            <w:tcW w:w="1149" w:type="dxa"/>
            <w:tcBorders>
              <w:top w:val="single" w:sz="4" w:space="0" w:color="auto"/>
              <w:bottom w:val="double" w:sz="4" w:space="0" w:color="auto"/>
            </w:tcBorders>
            <w:shd w:val="clear" w:color="auto" w:fill="auto"/>
            <w:vAlign w:val="center"/>
          </w:tcPr>
          <w:p w:rsidR="00134ED3" w:rsidRPr="008F1997" w:rsidRDefault="00134ED3" w:rsidP="00640605">
            <w:pPr>
              <w:pStyle w:val="142"/>
              <w:spacing w:line="270" w:lineRule="exact"/>
              <w:jc w:val="right"/>
            </w:pPr>
            <w:r w:rsidRPr="008F1997">
              <w:rPr>
                <w:rFonts w:hint="eastAsia"/>
              </w:rPr>
              <w:t>8.41</w:t>
            </w:r>
          </w:p>
        </w:tc>
        <w:tc>
          <w:tcPr>
            <w:tcW w:w="1149" w:type="dxa"/>
            <w:tcBorders>
              <w:top w:val="single" w:sz="4" w:space="0" w:color="auto"/>
              <w:bottom w:val="double" w:sz="4" w:space="0" w:color="auto"/>
            </w:tcBorders>
            <w:shd w:val="clear" w:color="auto" w:fill="auto"/>
            <w:vAlign w:val="center"/>
          </w:tcPr>
          <w:p w:rsidR="00134ED3" w:rsidRPr="008F1997" w:rsidRDefault="00134ED3" w:rsidP="00640605">
            <w:pPr>
              <w:pStyle w:val="142"/>
              <w:spacing w:line="270" w:lineRule="exact"/>
              <w:jc w:val="right"/>
            </w:pPr>
            <w:r w:rsidRPr="008F1997">
              <w:rPr>
                <w:rFonts w:hint="eastAsia"/>
              </w:rPr>
              <w:t>14.</w:t>
            </w:r>
            <w:r>
              <w:t>56</w:t>
            </w:r>
          </w:p>
        </w:tc>
      </w:tr>
      <w:tr w:rsidR="00134ED3" w:rsidRPr="00FF35A6" w:rsidTr="00640605">
        <w:trPr>
          <w:trHeight w:val="283"/>
        </w:trPr>
        <w:tc>
          <w:tcPr>
            <w:tcW w:w="641" w:type="dxa"/>
            <w:vMerge w:val="restart"/>
            <w:tcBorders>
              <w:top w:val="double" w:sz="4" w:space="0" w:color="auto"/>
            </w:tcBorders>
            <w:shd w:val="clear" w:color="auto" w:fill="auto"/>
            <w:vAlign w:val="center"/>
          </w:tcPr>
          <w:p w:rsidR="00134ED3" w:rsidRPr="00FF35A6" w:rsidRDefault="00134ED3" w:rsidP="00640605">
            <w:pPr>
              <w:pStyle w:val="142"/>
              <w:spacing w:line="270" w:lineRule="exact"/>
            </w:pPr>
            <w:r w:rsidRPr="00FF35A6">
              <w:rPr>
                <w:rFonts w:hint="eastAsia"/>
              </w:rPr>
              <w:t>台電</w:t>
            </w:r>
          </w:p>
        </w:tc>
        <w:tc>
          <w:tcPr>
            <w:tcW w:w="2084" w:type="dxa"/>
            <w:tcBorders>
              <w:top w:val="double" w:sz="4" w:space="0" w:color="auto"/>
            </w:tcBorders>
            <w:shd w:val="clear" w:color="auto" w:fill="auto"/>
            <w:vAlign w:val="center"/>
          </w:tcPr>
          <w:p w:rsidR="00134ED3" w:rsidRPr="00FF35A6" w:rsidRDefault="00134ED3" w:rsidP="00640605">
            <w:pPr>
              <w:pStyle w:val="142"/>
              <w:spacing w:line="270" w:lineRule="exact"/>
            </w:pPr>
            <w:r w:rsidRPr="002563B2">
              <w:rPr>
                <w:rFonts w:hint="eastAsia"/>
              </w:rPr>
              <w:t>營業成本及費用占營業收入比率</w:t>
            </w:r>
          </w:p>
        </w:tc>
        <w:tc>
          <w:tcPr>
            <w:tcW w:w="1147" w:type="dxa"/>
            <w:tcBorders>
              <w:top w:val="double" w:sz="4" w:space="0" w:color="auto"/>
            </w:tcBorders>
            <w:shd w:val="clear" w:color="auto" w:fill="auto"/>
            <w:vAlign w:val="center"/>
          </w:tcPr>
          <w:p w:rsidR="00134ED3" w:rsidRPr="008F1997" w:rsidRDefault="00134ED3" w:rsidP="00640605">
            <w:pPr>
              <w:pStyle w:val="142"/>
              <w:spacing w:line="270" w:lineRule="exact"/>
              <w:jc w:val="right"/>
            </w:pPr>
            <w:r w:rsidRPr="008F1997">
              <w:rPr>
                <w:rFonts w:hint="eastAsia"/>
              </w:rPr>
              <w:t>99.98</w:t>
            </w:r>
          </w:p>
        </w:tc>
        <w:tc>
          <w:tcPr>
            <w:tcW w:w="1149" w:type="dxa"/>
            <w:tcBorders>
              <w:top w:val="double" w:sz="4" w:space="0" w:color="auto"/>
            </w:tcBorders>
            <w:shd w:val="clear" w:color="auto" w:fill="auto"/>
            <w:vAlign w:val="center"/>
          </w:tcPr>
          <w:p w:rsidR="00134ED3" w:rsidRPr="008F1997" w:rsidRDefault="00134ED3" w:rsidP="00640605">
            <w:pPr>
              <w:pStyle w:val="142"/>
              <w:spacing w:line="270" w:lineRule="exact"/>
              <w:jc w:val="right"/>
            </w:pPr>
            <w:r w:rsidRPr="008F1997">
              <w:rPr>
                <w:rFonts w:hint="eastAsia"/>
              </w:rPr>
              <w:t>91.76</w:t>
            </w:r>
          </w:p>
        </w:tc>
        <w:tc>
          <w:tcPr>
            <w:tcW w:w="1149" w:type="dxa"/>
            <w:tcBorders>
              <w:top w:val="double" w:sz="4" w:space="0" w:color="auto"/>
            </w:tcBorders>
            <w:shd w:val="clear" w:color="auto" w:fill="auto"/>
            <w:vAlign w:val="center"/>
          </w:tcPr>
          <w:p w:rsidR="00134ED3" w:rsidRPr="008F1997" w:rsidRDefault="00134ED3" w:rsidP="00640605">
            <w:pPr>
              <w:pStyle w:val="142"/>
              <w:spacing w:line="270" w:lineRule="exact"/>
              <w:jc w:val="right"/>
            </w:pPr>
            <w:r w:rsidRPr="008F1997">
              <w:rPr>
                <w:rFonts w:hint="eastAsia"/>
              </w:rPr>
              <w:t>92.21</w:t>
            </w:r>
          </w:p>
        </w:tc>
        <w:tc>
          <w:tcPr>
            <w:tcW w:w="1149" w:type="dxa"/>
            <w:tcBorders>
              <w:top w:val="double" w:sz="4" w:space="0" w:color="auto"/>
            </w:tcBorders>
            <w:shd w:val="clear" w:color="auto" w:fill="auto"/>
            <w:vAlign w:val="center"/>
          </w:tcPr>
          <w:p w:rsidR="00134ED3" w:rsidRPr="008F1997" w:rsidRDefault="00134ED3" w:rsidP="00640605">
            <w:pPr>
              <w:pStyle w:val="142"/>
              <w:spacing w:line="270" w:lineRule="exact"/>
              <w:jc w:val="right"/>
            </w:pPr>
            <w:r w:rsidRPr="008F1997">
              <w:rPr>
                <w:rFonts w:hint="eastAsia"/>
              </w:rPr>
              <w:t>139.05</w:t>
            </w:r>
          </w:p>
        </w:tc>
        <w:tc>
          <w:tcPr>
            <w:tcW w:w="1149" w:type="dxa"/>
            <w:tcBorders>
              <w:top w:val="double" w:sz="4" w:space="0" w:color="auto"/>
            </w:tcBorders>
            <w:shd w:val="clear" w:color="auto" w:fill="auto"/>
            <w:vAlign w:val="center"/>
          </w:tcPr>
          <w:p w:rsidR="00134ED3" w:rsidRPr="008F1997" w:rsidRDefault="00134ED3" w:rsidP="00640605">
            <w:pPr>
              <w:pStyle w:val="142"/>
              <w:spacing w:line="270" w:lineRule="exact"/>
              <w:jc w:val="right"/>
            </w:pPr>
            <w:r w:rsidRPr="008F1997">
              <w:rPr>
                <w:rFonts w:hint="eastAsia"/>
              </w:rPr>
              <w:t>122.</w:t>
            </w:r>
            <w:r>
              <w:t>48</w:t>
            </w:r>
          </w:p>
        </w:tc>
      </w:tr>
      <w:tr w:rsidR="00134ED3" w:rsidRPr="00FF35A6" w:rsidTr="00640605">
        <w:trPr>
          <w:trHeight w:val="283"/>
        </w:trPr>
        <w:tc>
          <w:tcPr>
            <w:tcW w:w="641" w:type="dxa"/>
            <w:vMerge/>
            <w:shd w:val="clear" w:color="auto" w:fill="auto"/>
            <w:vAlign w:val="center"/>
          </w:tcPr>
          <w:p w:rsidR="00134ED3" w:rsidRPr="00FF35A6" w:rsidRDefault="00134ED3" w:rsidP="00640605">
            <w:pPr>
              <w:pStyle w:val="142"/>
              <w:spacing w:line="270" w:lineRule="exact"/>
            </w:pPr>
          </w:p>
        </w:tc>
        <w:tc>
          <w:tcPr>
            <w:tcW w:w="2084" w:type="dxa"/>
            <w:shd w:val="clear" w:color="auto" w:fill="auto"/>
            <w:vAlign w:val="center"/>
          </w:tcPr>
          <w:p w:rsidR="00134ED3" w:rsidRPr="00FF35A6" w:rsidRDefault="00134ED3" w:rsidP="00640605">
            <w:pPr>
              <w:pStyle w:val="142"/>
              <w:spacing w:line="270" w:lineRule="exact"/>
            </w:pPr>
            <w:r w:rsidRPr="009222FE">
              <w:rPr>
                <w:rFonts w:hint="eastAsia"/>
                <w:spacing w:val="-20"/>
              </w:rPr>
              <w:t>營業利益(損失)率</w:t>
            </w:r>
          </w:p>
        </w:tc>
        <w:tc>
          <w:tcPr>
            <w:tcW w:w="1147" w:type="dxa"/>
            <w:shd w:val="clear" w:color="auto" w:fill="auto"/>
            <w:vAlign w:val="center"/>
          </w:tcPr>
          <w:p w:rsidR="00134ED3" w:rsidRPr="008F1997" w:rsidRDefault="00134ED3" w:rsidP="00640605">
            <w:pPr>
              <w:pStyle w:val="142"/>
              <w:spacing w:line="270" w:lineRule="exact"/>
              <w:jc w:val="right"/>
            </w:pPr>
            <w:r w:rsidRPr="008F1997">
              <w:rPr>
                <w:rFonts w:hint="eastAsia"/>
              </w:rPr>
              <w:t>0.</w:t>
            </w:r>
            <w:r w:rsidRPr="008F1997">
              <w:t>0</w:t>
            </w:r>
            <w:r w:rsidRPr="008F1997">
              <w:rPr>
                <w:rFonts w:hint="eastAsia"/>
              </w:rPr>
              <w:t>2</w:t>
            </w:r>
          </w:p>
        </w:tc>
        <w:tc>
          <w:tcPr>
            <w:tcW w:w="1149" w:type="dxa"/>
            <w:shd w:val="clear" w:color="auto" w:fill="auto"/>
            <w:vAlign w:val="center"/>
          </w:tcPr>
          <w:p w:rsidR="00134ED3" w:rsidRPr="008F1997" w:rsidRDefault="00134ED3" w:rsidP="00640605">
            <w:pPr>
              <w:pStyle w:val="142"/>
              <w:spacing w:line="270" w:lineRule="exact"/>
              <w:jc w:val="right"/>
            </w:pPr>
            <w:r w:rsidRPr="008F1997">
              <w:rPr>
                <w:rFonts w:hint="eastAsia"/>
              </w:rPr>
              <w:t>8.24</w:t>
            </w:r>
          </w:p>
        </w:tc>
        <w:tc>
          <w:tcPr>
            <w:tcW w:w="1149" w:type="dxa"/>
            <w:shd w:val="clear" w:color="auto" w:fill="auto"/>
            <w:vAlign w:val="center"/>
          </w:tcPr>
          <w:p w:rsidR="00134ED3" w:rsidRPr="008F1997" w:rsidRDefault="00134ED3" w:rsidP="00640605">
            <w:pPr>
              <w:pStyle w:val="142"/>
              <w:spacing w:line="270" w:lineRule="exact"/>
              <w:jc w:val="right"/>
            </w:pPr>
            <w:r w:rsidRPr="008F1997">
              <w:rPr>
                <w:rFonts w:hint="eastAsia"/>
              </w:rPr>
              <w:t>7.79</w:t>
            </w:r>
          </w:p>
        </w:tc>
        <w:tc>
          <w:tcPr>
            <w:tcW w:w="1149" w:type="dxa"/>
            <w:shd w:val="clear" w:color="auto" w:fill="auto"/>
            <w:vAlign w:val="center"/>
          </w:tcPr>
          <w:p w:rsidR="00134ED3" w:rsidRPr="008F1997" w:rsidRDefault="00134ED3" w:rsidP="00640605">
            <w:pPr>
              <w:pStyle w:val="142"/>
              <w:spacing w:line="270" w:lineRule="exact"/>
              <w:jc w:val="right"/>
              <w:rPr>
                <w:color w:val="FF0000"/>
              </w:rPr>
            </w:pPr>
            <w:r w:rsidRPr="008F1997">
              <w:rPr>
                <w:rFonts w:hint="eastAsia"/>
                <w:color w:val="FF0000"/>
              </w:rPr>
              <w:t>-39.05</w:t>
            </w:r>
          </w:p>
        </w:tc>
        <w:tc>
          <w:tcPr>
            <w:tcW w:w="1149" w:type="dxa"/>
            <w:shd w:val="clear" w:color="auto" w:fill="auto"/>
            <w:vAlign w:val="center"/>
          </w:tcPr>
          <w:p w:rsidR="00134ED3" w:rsidRPr="008F1997" w:rsidRDefault="00134ED3" w:rsidP="00640605">
            <w:pPr>
              <w:pStyle w:val="142"/>
              <w:spacing w:line="270" w:lineRule="exact"/>
              <w:jc w:val="right"/>
              <w:rPr>
                <w:color w:val="FF0000"/>
              </w:rPr>
            </w:pPr>
            <w:r w:rsidRPr="008F1997">
              <w:rPr>
                <w:rFonts w:hint="eastAsia"/>
                <w:color w:val="FF0000"/>
              </w:rPr>
              <w:t>-22.</w:t>
            </w:r>
            <w:r>
              <w:rPr>
                <w:color w:val="FF0000"/>
              </w:rPr>
              <w:t>48</w:t>
            </w:r>
          </w:p>
        </w:tc>
      </w:tr>
      <w:tr w:rsidR="00134ED3" w:rsidRPr="00FF35A6" w:rsidTr="00640605">
        <w:trPr>
          <w:trHeight w:val="283"/>
        </w:trPr>
        <w:tc>
          <w:tcPr>
            <w:tcW w:w="641" w:type="dxa"/>
            <w:vMerge/>
            <w:tcBorders>
              <w:bottom w:val="double" w:sz="4" w:space="0" w:color="auto"/>
            </w:tcBorders>
            <w:shd w:val="clear" w:color="auto" w:fill="auto"/>
            <w:vAlign w:val="center"/>
          </w:tcPr>
          <w:p w:rsidR="00134ED3" w:rsidRPr="00FF35A6" w:rsidRDefault="00134ED3" w:rsidP="00640605">
            <w:pPr>
              <w:pStyle w:val="142"/>
              <w:spacing w:line="270" w:lineRule="exact"/>
            </w:pPr>
          </w:p>
        </w:tc>
        <w:tc>
          <w:tcPr>
            <w:tcW w:w="2084" w:type="dxa"/>
            <w:tcBorders>
              <w:bottom w:val="double" w:sz="4" w:space="0" w:color="auto"/>
            </w:tcBorders>
            <w:shd w:val="clear" w:color="auto" w:fill="auto"/>
            <w:vAlign w:val="center"/>
          </w:tcPr>
          <w:p w:rsidR="00134ED3" w:rsidRPr="00FF35A6" w:rsidRDefault="00134ED3" w:rsidP="00640605">
            <w:pPr>
              <w:pStyle w:val="142"/>
              <w:spacing w:line="270" w:lineRule="exact"/>
            </w:pPr>
            <w:r w:rsidRPr="00FF35A6">
              <w:rPr>
                <w:rFonts w:hint="eastAsia"/>
                <w:spacing w:val="-20"/>
              </w:rPr>
              <w:t>淨利</w:t>
            </w:r>
            <w:r w:rsidRPr="009222FE">
              <w:rPr>
                <w:rFonts w:hint="eastAsia"/>
                <w:spacing w:val="-20"/>
              </w:rPr>
              <w:t>(損)</w:t>
            </w:r>
            <w:r w:rsidRPr="00FF35A6">
              <w:rPr>
                <w:rFonts w:hint="eastAsia"/>
                <w:spacing w:val="-20"/>
              </w:rPr>
              <w:t>率</w:t>
            </w:r>
          </w:p>
        </w:tc>
        <w:tc>
          <w:tcPr>
            <w:tcW w:w="1147" w:type="dxa"/>
            <w:tcBorders>
              <w:bottom w:val="double" w:sz="4" w:space="0" w:color="auto"/>
            </w:tcBorders>
            <w:shd w:val="clear" w:color="auto" w:fill="auto"/>
            <w:vAlign w:val="center"/>
          </w:tcPr>
          <w:p w:rsidR="00134ED3" w:rsidRPr="008F1997" w:rsidRDefault="00134ED3" w:rsidP="00640605">
            <w:pPr>
              <w:pStyle w:val="142"/>
              <w:spacing w:line="270" w:lineRule="exact"/>
              <w:jc w:val="right"/>
            </w:pPr>
            <w:r w:rsidRPr="008F1997">
              <w:rPr>
                <w:rFonts w:hint="eastAsia"/>
              </w:rPr>
              <w:t>2.71</w:t>
            </w:r>
          </w:p>
        </w:tc>
        <w:tc>
          <w:tcPr>
            <w:tcW w:w="1149" w:type="dxa"/>
            <w:tcBorders>
              <w:bottom w:val="double" w:sz="4" w:space="0" w:color="auto"/>
            </w:tcBorders>
            <w:shd w:val="clear" w:color="auto" w:fill="auto"/>
            <w:vAlign w:val="center"/>
          </w:tcPr>
          <w:p w:rsidR="00134ED3" w:rsidRPr="008F1997" w:rsidRDefault="00134ED3" w:rsidP="00640605">
            <w:pPr>
              <w:pStyle w:val="142"/>
              <w:spacing w:line="270" w:lineRule="exact"/>
              <w:jc w:val="right"/>
            </w:pPr>
            <w:r w:rsidRPr="008F1997">
              <w:rPr>
                <w:rFonts w:hint="eastAsia"/>
              </w:rPr>
              <w:t>3.99</w:t>
            </w:r>
          </w:p>
        </w:tc>
        <w:tc>
          <w:tcPr>
            <w:tcW w:w="1149" w:type="dxa"/>
            <w:tcBorders>
              <w:bottom w:val="double" w:sz="4" w:space="0" w:color="auto"/>
            </w:tcBorders>
            <w:shd w:val="clear" w:color="auto" w:fill="auto"/>
            <w:vAlign w:val="center"/>
          </w:tcPr>
          <w:p w:rsidR="00134ED3" w:rsidRPr="008F1997" w:rsidRDefault="00134ED3" w:rsidP="00640605">
            <w:pPr>
              <w:pStyle w:val="142"/>
              <w:spacing w:line="270" w:lineRule="exact"/>
              <w:jc w:val="right"/>
            </w:pPr>
            <w:r w:rsidRPr="008F1997">
              <w:rPr>
                <w:rFonts w:hint="eastAsia"/>
              </w:rPr>
              <w:t>3.62</w:t>
            </w:r>
          </w:p>
        </w:tc>
        <w:tc>
          <w:tcPr>
            <w:tcW w:w="1149" w:type="dxa"/>
            <w:tcBorders>
              <w:bottom w:val="double" w:sz="4" w:space="0" w:color="auto"/>
            </w:tcBorders>
            <w:shd w:val="clear" w:color="auto" w:fill="auto"/>
            <w:vAlign w:val="center"/>
          </w:tcPr>
          <w:p w:rsidR="00134ED3" w:rsidRPr="008F1997" w:rsidRDefault="00134ED3" w:rsidP="00640605">
            <w:pPr>
              <w:pStyle w:val="142"/>
              <w:spacing w:line="270" w:lineRule="exact"/>
              <w:jc w:val="right"/>
              <w:rPr>
                <w:color w:val="FF0000"/>
              </w:rPr>
            </w:pPr>
            <w:r w:rsidRPr="008F1997">
              <w:rPr>
                <w:rFonts w:hint="eastAsia"/>
                <w:color w:val="FF0000"/>
              </w:rPr>
              <w:t>-34.22</w:t>
            </w:r>
          </w:p>
        </w:tc>
        <w:tc>
          <w:tcPr>
            <w:tcW w:w="1149" w:type="dxa"/>
            <w:tcBorders>
              <w:bottom w:val="double" w:sz="4" w:space="0" w:color="auto"/>
            </w:tcBorders>
            <w:shd w:val="clear" w:color="auto" w:fill="auto"/>
            <w:vAlign w:val="center"/>
          </w:tcPr>
          <w:p w:rsidR="00134ED3" w:rsidRPr="008F1997" w:rsidRDefault="00134ED3" w:rsidP="00640605">
            <w:pPr>
              <w:pStyle w:val="142"/>
              <w:spacing w:line="270" w:lineRule="exact"/>
              <w:jc w:val="right"/>
              <w:rPr>
                <w:color w:val="FF0000"/>
              </w:rPr>
            </w:pPr>
            <w:r w:rsidRPr="008F1997">
              <w:rPr>
                <w:rFonts w:hint="eastAsia"/>
                <w:color w:val="FF0000"/>
              </w:rPr>
              <w:t>-25.</w:t>
            </w:r>
            <w:r>
              <w:rPr>
                <w:color w:val="FF0000"/>
              </w:rPr>
              <w:t>49</w:t>
            </w:r>
          </w:p>
        </w:tc>
      </w:tr>
      <w:tr w:rsidR="00134ED3" w:rsidRPr="00FF35A6" w:rsidTr="00640605">
        <w:trPr>
          <w:trHeight w:val="283"/>
        </w:trPr>
        <w:tc>
          <w:tcPr>
            <w:tcW w:w="641" w:type="dxa"/>
            <w:vMerge w:val="restart"/>
            <w:tcBorders>
              <w:top w:val="double" w:sz="4" w:space="0" w:color="auto"/>
              <w:bottom w:val="single" w:sz="4" w:space="0" w:color="auto"/>
            </w:tcBorders>
            <w:shd w:val="clear" w:color="auto" w:fill="auto"/>
            <w:vAlign w:val="center"/>
          </w:tcPr>
          <w:p w:rsidR="00134ED3" w:rsidRPr="00FF35A6" w:rsidRDefault="00134ED3" w:rsidP="00640605">
            <w:pPr>
              <w:pStyle w:val="142"/>
              <w:spacing w:line="270" w:lineRule="exact"/>
            </w:pPr>
            <w:r w:rsidRPr="00FF35A6">
              <w:rPr>
                <w:rFonts w:hint="eastAsia"/>
              </w:rPr>
              <w:t>台水</w:t>
            </w:r>
          </w:p>
        </w:tc>
        <w:tc>
          <w:tcPr>
            <w:tcW w:w="2084" w:type="dxa"/>
            <w:tcBorders>
              <w:top w:val="double" w:sz="4" w:space="0" w:color="auto"/>
              <w:bottom w:val="single" w:sz="4" w:space="0" w:color="auto"/>
            </w:tcBorders>
            <w:shd w:val="clear" w:color="auto" w:fill="auto"/>
            <w:vAlign w:val="center"/>
          </w:tcPr>
          <w:p w:rsidR="00134ED3" w:rsidRPr="00FF35A6" w:rsidRDefault="00134ED3" w:rsidP="00640605">
            <w:pPr>
              <w:pStyle w:val="142"/>
              <w:spacing w:line="270" w:lineRule="exact"/>
            </w:pPr>
            <w:r w:rsidRPr="002563B2">
              <w:rPr>
                <w:rFonts w:hint="eastAsia"/>
              </w:rPr>
              <w:t>營業成本及費用占營業收入比率</w:t>
            </w:r>
          </w:p>
        </w:tc>
        <w:tc>
          <w:tcPr>
            <w:tcW w:w="1147" w:type="dxa"/>
            <w:tcBorders>
              <w:top w:val="double" w:sz="4" w:space="0" w:color="auto"/>
              <w:bottom w:val="single" w:sz="4" w:space="0" w:color="auto"/>
            </w:tcBorders>
            <w:shd w:val="clear" w:color="auto" w:fill="auto"/>
            <w:vAlign w:val="center"/>
          </w:tcPr>
          <w:p w:rsidR="00134ED3" w:rsidRPr="008F1997" w:rsidRDefault="00134ED3" w:rsidP="00640605">
            <w:pPr>
              <w:pStyle w:val="142"/>
              <w:spacing w:line="270" w:lineRule="exact"/>
              <w:jc w:val="right"/>
            </w:pPr>
            <w:r w:rsidRPr="008F1997">
              <w:rPr>
                <w:rFonts w:hint="eastAsia"/>
              </w:rPr>
              <w:t>95.63</w:t>
            </w:r>
          </w:p>
        </w:tc>
        <w:tc>
          <w:tcPr>
            <w:tcW w:w="1149" w:type="dxa"/>
            <w:tcBorders>
              <w:top w:val="double" w:sz="4" w:space="0" w:color="auto"/>
              <w:bottom w:val="single" w:sz="4" w:space="0" w:color="auto"/>
            </w:tcBorders>
            <w:shd w:val="clear" w:color="auto" w:fill="auto"/>
            <w:vAlign w:val="center"/>
          </w:tcPr>
          <w:p w:rsidR="00134ED3" w:rsidRPr="008F1997" w:rsidRDefault="00134ED3" w:rsidP="00640605">
            <w:pPr>
              <w:pStyle w:val="142"/>
              <w:spacing w:line="270" w:lineRule="exact"/>
              <w:jc w:val="right"/>
            </w:pPr>
            <w:r w:rsidRPr="008F1997">
              <w:rPr>
                <w:rFonts w:hint="eastAsia"/>
              </w:rPr>
              <w:t>96.67</w:t>
            </w:r>
          </w:p>
        </w:tc>
        <w:tc>
          <w:tcPr>
            <w:tcW w:w="1149" w:type="dxa"/>
            <w:tcBorders>
              <w:top w:val="double" w:sz="4" w:space="0" w:color="auto"/>
              <w:bottom w:val="single" w:sz="4" w:space="0" w:color="auto"/>
            </w:tcBorders>
            <w:shd w:val="clear" w:color="auto" w:fill="auto"/>
            <w:vAlign w:val="center"/>
          </w:tcPr>
          <w:p w:rsidR="00134ED3" w:rsidRPr="008F1997" w:rsidRDefault="00134ED3" w:rsidP="00640605">
            <w:pPr>
              <w:pStyle w:val="142"/>
              <w:spacing w:line="270" w:lineRule="exact"/>
              <w:jc w:val="right"/>
            </w:pPr>
            <w:r w:rsidRPr="008F1997">
              <w:rPr>
                <w:rFonts w:hint="eastAsia"/>
              </w:rPr>
              <w:t>97.86</w:t>
            </w:r>
          </w:p>
        </w:tc>
        <w:tc>
          <w:tcPr>
            <w:tcW w:w="1149" w:type="dxa"/>
            <w:tcBorders>
              <w:top w:val="double" w:sz="4" w:space="0" w:color="auto"/>
              <w:bottom w:val="single" w:sz="4" w:space="0" w:color="auto"/>
            </w:tcBorders>
            <w:shd w:val="clear" w:color="auto" w:fill="auto"/>
            <w:vAlign w:val="center"/>
          </w:tcPr>
          <w:p w:rsidR="00134ED3" w:rsidRPr="008F1997" w:rsidRDefault="00134ED3" w:rsidP="00640605">
            <w:pPr>
              <w:pStyle w:val="142"/>
              <w:spacing w:line="270" w:lineRule="exact"/>
              <w:jc w:val="right"/>
            </w:pPr>
            <w:r w:rsidRPr="008F1997">
              <w:rPr>
                <w:rFonts w:hint="eastAsia"/>
              </w:rPr>
              <w:t>97.06</w:t>
            </w:r>
          </w:p>
        </w:tc>
        <w:tc>
          <w:tcPr>
            <w:tcW w:w="1149" w:type="dxa"/>
            <w:tcBorders>
              <w:top w:val="double" w:sz="4" w:space="0" w:color="auto"/>
              <w:bottom w:val="single" w:sz="4" w:space="0" w:color="auto"/>
            </w:tcBorders>
            <w:shd w:val="clear" w:color="auto" w:fill="auto"/>
            <w:vAlign w:val="center"/>
          </w:tcPr>
          <w:p w:rsidR="00134ED3" w:rsidRPr="008F1997" w:rsidRDefault="00134ED3" w:rsidP="00640605">
            <w:pPr>
              <w:pStyle w:val="142"/>
              <w:spacing w:line="270" w:lineRule="exact"/>
              <w:jc w:val="right"/>
            </w:pPr>
            <w:r w:rsidRPr="008F1997">
              <w:rPr>
                <w:rFonts w:hint="eastAsia"/>
              </w:rPr>
              <w:t>105.5</w:t>
            </w:r>
            <w:r>
              <w:t>4</w:t>
            </w:r>
          </w:p>
        </w:tc>
      </w:tr>
      <w:tr w:rsidR="00134ED3" w:rsidRPr="00FF35A6" w:rsidTr="00640605">
        <w:trPr>
          <w:trHeight w:val="283"/>
        </w:trPr>
        <w:tc>
          <w:tcPr>
            <w:tcW w:w="641" w:type="dxa"/>
            <w:vMerge/>
            <w:tcBorders>
              <w:top w:val="single" w:sz="4" w:space="0" w:color="auto"/>
            </w:tcBorders>
            <w:shd w:val="clear" w:color="auto" w:fill="auto"/>
            <w:vAlign w:val="center"/>
          </w:tcPr>
          <w:p w:rsidR="00134ED3" w:rsidRPr="00FF35A6" w:rsidRDefault="00134ED3" w:rsidP="00640605">
            <w:pPr>
              <w:pStyle w:val="142"/>
              <w:spacing w:line="270" w:lineRule="exact"/>
            </w:pPr>
          </w:p>
        </w:tc>
        <w:tc>
          <w:tcPr>
            <w:tcW w:w="2084" w:type="dxa"/>
            <w:tcBorders>
              <w:top w:val="single" w:sz="4" w:space="0" w:color="auto"/>
            </w:tcBorders>
            <w:shd w:val="clear" w:color="auto" w:fill="auto"/>
            <w:vAlign w:val="center"/>
          </w:tcPr>
          <w:p w:rsidR="00134ED3" w:rsidRPr="00FF35A6" w:rsidRDefault="00134ED3" w:rsidP="00640605">
            <w:pPr>
              <w:pStyle w:val="142"/>
              <w:spacing w:line="270" w:lineRule="exact"/>
            </w:pPr>
            <w:r w:rsidRPr="009222FE">
              <w:rPr>
                <w:rFonts w:hint="eastAsia"/>
                <w:spacing w:val="-20"/>
              </w:rPr>
              <w:t>營業利益(損失)率</w:t>
            </w:r>
          </w:p>
        </w:tc>
        <w:tc>
          <w:tcPr>
            <w:tcW w:w="1147" w:type="dxa"/>
            <w:tcBorders>
              <w:top w:val="single" w:sz="4" w:space="0" w:color="auto"/>
            </w:tcBorders>
            <w:shd w:val="clear" w:color="auto" w:fill="auto"/>
            <w:vAlign w:val="center"/>
          </w:tcPr>
          <w:p w:rsidR="00134ED3" w:rsidRPr="008F1997" w:rsidRDefault="00134ED3" w:rsidP="00640605">
            <w:pPr>
              <w:pStyle w:val="142"/>
              <w:spacing w:line="270" w:lineRule="exact"/>
              <w:jc w:val="right"/>
            </w:pPr>
            <w:r w:rsidRPr="008F1997">
              <w:rPr>
                <w:rFonts w:hint="eastAsia"/>
              </w:rPr>
              <w:t>4.37</w:t>
            </w:r>
          </w:p>
        </w:tc>
        <w:tc>
          <w:tcPr>
            <w:tcW w:w="1149" w:type="dxa"/>
            <w:tcBorders>
              <w:top w:val="single" w:sz="4" w:space="0" w:color="auto"/>
            </w:tcBorders>
            <w:shd w:val="clear" w:color="auto" w:fill="auto"/>
            <w:vAlign w:val="center"/>
          </w:tcPr>
          <w:p w:rsidR="00134ED3" w:rsidRPr="008F1997" w:rsidRDefault="00134ED3" w:rsidP="00640605">
            <w:pPr>
              <w:pStyle w:val="142"/>
              <w:spacing w:line="270" w:lineRule="exact"/>
              <w:jc w:val="right"/>
            </w:pPr>
            <w:r w:rsidRPr="008F1997">
              <w:rPr>
                <w:rFonts w:hint="eastAsia"/>
              </w:rPr>
              <w:t>3.33</w:t>
            </w:r>
          </w:p>
        </w:tc>
        <w:tc>
          <w:tcPr>
            <w:tcW w:w="1149" w:type="dxa"/>
            <w:tcBorders>
              <w:top w:val="single" w:sz="4" w:space="0" w:color="auto"/>
            </w:tcBorders>
            <w:shd w:val="clear" w:color="auto" w:fill="auto"/>
            <w:vAlign w:val="center"/>
          </w:tcPr>
          <w:p w:rsidR="00134ED3" w:rsidRPr="008F1997" w:rsidRDefault="00134ED3" w:rsidP="00640605">
            <w:pPr>
              <w:pStyle w:val="142"/>
              <w:spacing w:line="270" w:lineRule="exact"/>
              <w:jc w:val="right"/>
            </w:pPr>
            <w:r w:rsidRPr="008F1997">
              <w:rPr>
                <w:rFonts w:hint="eastAsia"/>
              </w:rPr>
              <w:t>2.14</w:t>
            </w:r>
          </w:p>
        </w:tc>
        <w:tc>
          <w:tcPr>
            <w:tcW w:w="1149" w:type="dxa"/>
            <w:tcBorders>
              <w:top w:val="single" w:sz="4" w:space="0" w:color="auto"/>
            </w:tcBorders>
            <w:shd w:val="clear" w:color="auto" w:fill="auto"/>
            <w:vAlign w:val="center"/>
          </w:tcPr>
          <w:p w:rsidR="00134ED3" w:rsidRPr="008F1997" w:rsidRDefault="00134ED3" w:rsidP="00640605">
            <w:pPr>
              <w:pStyle w:val="142"/>
              <w:spacing w:line="270" w:lineRule="exact"/>
              <w:jc w:val="right"/>
            </w:pPr>
            <w:r w:rsidRPr="008F1997">
              <w:rPr>
                <w:rFonts w:hint="eastAsia"/>
              </w:rPr>
              <w:t>2.94</w:t>
            </w:r>
          </w:p>
        </w:tc>
        <w:tc>
          <w:tcPr>
            <w:tcW w:w="1149" w:type="dxa"/>
            <w:tcBorders>
              <w:top w:val="single" w:sz="4" w:space="0" w:color="auto"/>
            </w:tcBorders>
            <w:shd w:val="clear" w:color="auto" w:fill="auto"/>
            <w:vAlign w:val="center"/>
          </w:tcPr>
          <w:p w:rsidR="00134ED3" w:rsidRPr="008F1997" w:rsidRDefault="00134ED3" w:rsidP="00640605">
            <w:pPr>
              <w:pStyle w:val="142"/>
              <w:spacing w:line="270" w:lineRule="exact"/>
              <w:jc w:val="right"/>
              <w:rPr>
                <w:color w:val="FF0000"/>
              </w:rPr>
            </w:pPr>
            <w:r w:rsidRPr="008F1997">
              <w:rPr>
                <w:rFonts w:hint="eastAsia"/>
                <w:color w:val="FF0000"/>
              </w:rPr>
              <w:t>-5.5</w:t>
            </w:r>
            <w:r>
              <w:rPr>
                <w:color w:val="FF0000"/>
              </w:rPr>
              <w:t>4</w:t>
            </w:r>
          </w:p>
        </w:tc>
      </w:tr>
      <w:tr w:rsidR="00134ED3" w:rsidRPr="00FF35A6" w:rsidTr="00640605">
        <w:trPr>
          <w:trHeight w:val="283"/>
        </w:trPr>
        <w:tc>
          <w:tcPr>
            <w:tcW w:w="641" w:type="dxa"/>
            <w:vMerge/>
            <w:shd w:val="clear" w:color="auto" w:fill="auto"/>
            <w:vAlign w:val="center"/>
          </w:tcPr>
          <w:p w:rsidR="00134ED3" w:rsidRPr="00FF35A6" w:rsidRDefault="00134ED3" w:rsidP="00640605">
            <w:pPr>
              <w:pStyle w:val="142"/>
              <w:spacing w:line="270" w:lineRule="exact"/>
            </w:pPr>
          </w:p>
        </w:tc>
        <w:tc>
          <w:tcPr>
            <w:tcW w:w="2084" w:type="dxa"/>
            <w:shd w:val="clear" w:color="auto" w:fill="auto"/>
            <w:vAlign w:val="center"/>
          </w:tcPr>
          <w:p w:rsidR="00134ED3" w:rsidRPr="00FF35A6" w:rsidRDefault="00134ED3" w:rsidP="00640605">
            <w:pPr>
              <w:pStyle w:val="142"/>
              <w:spacing w:line="270" w:lineRule="exact"/>
            </w:pPr>
            <w:r w:rsidRPr="00FF35A6">
              <w:rPr>
                <w:rFonts w:hint="eastAsia"/>
                <w:spacing w:val="-20"/>
              </w:rPr>
              <w:t>淨利</w:t>
            </w:r>
            <w:r w:rsidRPr="009222FE">
              <w:rPr>
                <w:rFonts w:hint="eastAsia"/>
                <w:spacing w:val="-20"/>
              </w:rPr>
              <w:t>(損)</w:t>
            </w:r>
            <w:r w:rsidRPr="00FF35A6">
              <w:rPr>
                <w:rFonts w:hint="eastAsia"/>
                <w:spacing w:val="-20"/>
              </w:rPr>
              <w:t>率</w:t>
            </w:r>
          </w:p>
        </w:tc>
        <w:tc>
          <w:tcPr>
            <w:tcW w:w="1147" w:type="dxa"/>
            <w:shd w:val="clear" w:color="auto" w:fill="auto"/>
            <w:vAlign w:val="center"/>
          </w:tcPr>
          <w:p w:rsidR="00134ED3" w:rsidRPr="008F1997" w:rsidRDefault="00134ED3" w:rsidP="00640605">
            <w:pPr>
              <w:pStyle w:val="142"/>
              <w:spacing w:line="270" w:lineRule="exact"/>
              <w:jc w:val="right"/>
            </w:pPr>
            <w:r w:rsidRPr="008F1997">
              <w:rPr>
                <w:rFonts w:hint="eastAsia"/>
              </w:rPr>
              <w:t>0.63</w:t>
            </w:r>
          </w:p>
        </w:tc>
        <w:tc>
          <w:tcPr>
            <w:tcW w:w="1149" w:type="dxa"/>
            <w:shd w:val="clear" w:color="auto" w:fill="auto"/>
            <w:vAlign w:val="center"/>
          </w:tcPr>
          <w:p w:rsidR="00134ED3" w:rsidRPr="008F1997" w:rsidRDefault="00134ED3" w:rsidP="00640605">
            <w:pPr>
              <w:pStyle w:val="142"/>
              <w:spacing w:line="270" w:lineRule="exact"/>
              <w:jc w:val="right"/>
              <w:rPr>
                <w:color w:val="FF0000"/>
              </w:rPr>
            </w:pPr>
            <w:r w:rsidRPr="008F1997">
              <w:rPr>
                <w:rFonts w:hint="eastAsia"/>
                <w:color w:val="FF0000"/>
              </w:rPr>
              <w:t>-1.95</w:t>
            </w:r>
          </w:p>
        </w:tc>
        <w:tc>
          <w:tcPr>
            <w:tcW w:w="1149" w:type="dxa"/>
            <w:shd w:val="clear" w:color="auto" w:fill="auto"/>
            <w:vAlign w:val="center"/>
          </w:tcPr>
          <w:p w:rsidR="00134ED3" w:rsidRPr="008F1997" w:rsidRDefault="00134ED3" w:rsidP="00640605">
            <w:pPr>
              <w:pStyle w:val="142"/>
              <w:spacing w:line="270" w:lineRule="exact"/>
              <w:jc w:val="right"/>
              <w:rPr>
                <w:color w:val="FF0000"/>
              </w:rPr>
            </w:pPr>
            <w:r w:rsidRPr="008F1997">
              <w:rPr>
                <w:rFonts w:hint="eastAsia"/>
                <w:color w:val="FF0000"/>
              </w:rPr>
              <w:t>-3.99</w:t>
            </w:r>
          </w:p>
        </w:tc>
        <w:tc>
          <w:tcPr>
            <w:tcW w:w="1149" w:type="dxa"/>
            <w:shd w:val="clear" w:color="auto" w:fill="auto"/>
            <w:vAlign w:val="center"/>
          </w:tcPr>
          <w:p w:rsidR="00134ED3" w:rsidRPr="008F1997" w:rsidRDefault="00134ED3" w:rsidP="00640605">
            <w:pPr>
              <w:pStyle w:val="142"/>
              <w:spacing w:line="270" w:lineRule="exact"/>
              <w:jc w:val="right"/>
            </w:pPr>
            <w:r w:rsidRPr="008F1997">
              <w:rPr>
                <w:rFonts w:hint="eastAsia"/>
              </w:rPr>
              <w:t>0.22</w:t>
            </w:r>
          </w:p>
        </w:tc>
        <w:tc>
          <w:tcPr>
            <w:tcW w:w="1149" w:type="dxa"/>
            <w:shd w:val="clear" w:color="auto" w:fill="auto"/>
            <w:vAlign w:val="center"/>
          </w:tcPr>
          <w:p w:rsidR="00134ED3" w:rsidRPr="008F1997" w:rsidRDefault="00134ED3" w:rsidP="00640605">
            <w:pPr>
              <w:pStyle w:val="142"/>
              <w:spacing w:line="270" w:lineRule="exact"/>
              <w:jc w:val="right"/>
              <w:rPr>
                <w:color w:val="FF0000"/>
              </w:rPr>
            </w:pPr>
            <w:r w:rsidRPr="008F1997">
              <w:rPr>
                <w:rFonts w:hint="eastAsia"/>
                <w:color w:val="FF0000"/>
              </w:rPr>
              <w:t>-13.4</w:t>
            </w:r>
            <w:r>
              <w:rPr>
                <w:color w:val="FF0000"/>
              </w:rPr>
              <w:t>5</w:t>
            </w:r>
          </w:p>
        </w:tc>
      </w:tr>
    </w:tbl>
    <w:p w:rsidR="00134ED3" w:rsidRDefault="00134ED3" w:rsidP="00640605">
      <w:pPr>
        <w:pStyle w:val="142"/>
        <w:ind w:leftChars="-13" w:left="1417" w:hangingChars="598" w:hanging="1454"/>
        <w:jc w:val="both"/>
        <w:rPr>
          <w:rFonts w:hAnsi="標楷體"/>
          <w:color w:val="000000"/>
        </w:rPr>
      </w:pPr>
      <w:r w:rsidRPr="002B1F66">
        <w:rPr>
          <w:rFonts w:hAnsi="標楷體" w:hint="eastAsia"/>
          <w:color w:val="000000"/>
        </w:rPr>
        <w:t>說    明：</w:t>
      </w:r>
      <w:r>
        <w:rPr>
          <w:rFonts w:hAnsi="標楷體" w:hint="eastAsia"/>
          <w:color w:val="000000"/>
        </w:rPr>
        <w:t>1.</w:t>
      </w:r>
      <w:r w:rsidRPr="002B1F66">
        <w:rPr>
          <w:rFonts w:hAnsi="標楷體" w:hint="eastAsia"/>
          <w:color w:val="000000"/>
        </w:rPr>
        <w:t>營業利益</w:t>
      </w:r>
      <w:r w:rsidRPr="001E4795">
        <w:rPr>
          <w:rFonts w:hAnsi="標楷體" w:hint="eastAsia"/>
          <w:color w:val="000000"/>
        </w:rPr>
        <w:t>(損失)</w:t>
      </w:r>
      <w:r w:rsidRPr="002B1F66">
        <w:rPr>
          <w:rFonts w:hAnsi="標楷體" w:hint="eastAsia"/>
          <w:color w:val="000000"/>
        </w:rPr>
        <w:t>率=營業利益</w:t>
      </w:r>
      <w:r w:rsidRPr="001E4795">
        <w:rPr>
          <w:rFonts w:hAnsi="標楷體" w:hint="eastAsia"/>
          <w:color w:val="000000"/>
        </w:rPr>
        <w:t>(損失)</w:t>
      </w:r>
      <w:r w:rsidRPr="002B1F66">
        <w:rPr>
          <w:rFonts w:hAnsi="標楷體" w:hint="eastAsia"/>
          <w:color w:val="000000"/>
        </w:rPr>
        <w:t>/營業收入</w:t>
      </w:r>
      <w:r w:rsidRPr="005A4793">
        <w:rPr>
          <w:rFonts w:hint="eastAsia"/>
          <w:bCs/>
          <w:color w:val="000000"/>
          <w:szCs w:val="24"/>
        </w:rPr>
        <w:t>×</w:t>
      </w:r>
      <w:r>
        <w:rPr>
          <w:rFonts w:hAnsi="標楷體" w:hint="eastAsia"/>
          <w:color w:val="000000"/>
        </w:rPr>
        <w:t>100</w:t>
      </w:r>
      <w:r>
        <w:rPr>
          <w:rFonts w:hAnsi="標楷體"/>
          <w:color w:val="000000"/>
        </w:rPr>
        <w:t>%</w:t>
      </w:r>
      <w:r w:rsidRPr="002B1F66">
        <w:rPr>
          <w:rFonts w:hAnsi="標楷體" w:hint="eastAsia"/>
          <w:color w:val="000000"/>
        </w:rPr>
        <w:t>；淨利</w:t>
      </w:r>
      <w:r w:rsidRPr="001E4795">
        <w:rPr>
          <w:rFonts w:hAnsi="標楷體" w:hint="eastAsia"/>
          <w:color w:val="000000"/>
        </w:rPr>
        <w:t>(損)</w:t>
      </w:r>
      <w:r w:rsidRPr="002B1F66">
        <w:rPr>
          <w:rFonts w:hAnsi="標楷體" w:hint="eastAsia"/>
          <w:color w:val="000000"/>
        </w:rPr>
        <w:t>率=本期淨利(淨損)/營業收入</w:t>
      </w:r>
      <w:r w:rsidRPr="005A4793">
        <w:rPr>
          <w:rFonts w:hint="eastAsia"/>
          <w:bCs/>
          <w:color w:val="000000"/>
          <w:szCs w:val="24"/>
        </w:rPr>
        <w:t>×</w:t>
      </w:r>
      <w:r>
        <w:rPr>
          <w:rFonts w:hAnsi="標楷體" w:hint="eastAsia"/>
          <w:color w:val="000000"/>
        </w:rPr>
        <w:t>100</w:t>
      </w:r>
      <w:r>
        <w:rPr>
          <w:rFonts w:hAnsi="標楷體"/>
          <w:color w:val="000000"/>
        </w:rPr>
        <w:t>%</w:t>
      </w:r>
      <w:r w:rsidRPr="002B1F66">
        <w:rPr>
          <w:rFonts w:hAnsi="標楷體" w:hint="eastAsia"/>
          <w:color w:val="000000"/>
        </w:rPr>
        <w:t>。</w:t>
      </w:r>
    </w:p>
    <w:p w:rsidR="00134ED3" w:rsidRPr="00353ECE" w:rsidRDefault="00134ED3" w:rsidP="00640605">
      <w:pPr>
        <w:pStyle w:val="142"/>
        <w:ind w:leftChars="421" w:left="1418" w:hangingChars="93" w:hanging="226"/>
        <w:jc w:val="both"/>
        <w:rPr>
          <w:rFonts w:hAnsi="標楷體"/>
          <w:color w:val="000000"/>
        </w:rPr>
      </w:pPr>
      <w:r>
        <w:rPr>
          <w:rFonts w:hAnsi="標楷體" w:hint="eastAsia"/>
          <w:color w:val="000000"/>
        </w:rPr>
        <w:t>2.表列比率係以千元計算。</w:t>
      </w:r>
    </w:p>
    <w:p w:rsidR="00134ED3" w:rsidRDefault="00134ED3" w:rsidP="00640605">
      <w:pPr>
        <w:pStyle w:val="142"/>
        <w:ind w:left="1420" w:hangingChars="584" w:hanging="1420"/>
        <w:jc w:val="both"/>
        <w:rPr>
          <w:rFonts w:hAnsi="標楷體"/>
          <w:color w:val="000000"/>
        </w:rPr>
      </w:pPr>
      <w:r w:rsidRPr="002B1F66">
        <w:rPr>
          <w:rFonts w:hAnsi="標楷體" w:hint="eastAsia"/>
          <w:color w:val="000000"/>
        </w:rPr>
        <w:t>資料來源：</w:t>
      </w:r>
      <w:r>
        <w:rPr>
          <w:rFonts w:hAnsi="標楷體" w:hint="eastAsia"/>
          <w:color w:val="000000"/>
        </w:rPr>
        <w:t>整理自表列國營事業各年度預決算書</w:t>
      </w:r>
      <w:r w:rsidRPr="00353ECE">
        <w:rPr>
          <w:rFonts w:hAnsi="標楷體" w:hint="eastAsia"/>
          <w:color w:val="000000"/>
        </w:rPr>
        <w:t>。</w:t>
      </w:r>
    </w:p>
    <w:p w:rsidR="00134ED3" w:rsidRPr="00C02E6D" w:rsidRDefault="00134ED3" w:rsidP="00640605">
      <w:pPr>
        <w:pStyle w:val="a5"/>
        <w:ind w:left="849" w:hanging="283"/>
        <w:rPr>
          <w:b/>
        </w:rPr>
      </w:pPr>
      <w:r w:rsidRPr="00C02E6D">
        <w:rPr>
          <w:rFonts w:hint="eastAsia"/>
          <w:b/>
        </w:rPr>
        <w:t>(</w:t>
      </w:r>
      <w:r>
        <w:rPr>
          <w:rFonts w:hint="eastAsia"/>
          <w:b/>
        </w:rPr>
        <w:t>三</w:t>
      </w:r>
      <w:r w:rsidRPr="00C02E6D">
        <w:rPr>
          <w:rFonts w:hint="eastAsia"/>
          <w:b/>
        </w:rPr>
        <w:t>)允宜審酌氣候變遷、國際燃料發展及國內淨零轉型政策等</w:t>
      </w:r>
      <w:r>
        <w:rPr>
          <w:rFonts w:hint="eastAsia"/>
          <w:b/>
        </w:rPr>
        <w:t>影響</w:t>
      </w:r>
      <w:r>
        <w:rPr>
          <w:rFonts w:hAnsi="標楷體" w:hint="eastAsia"/>
          <w:b/>
        </w:rPr>
        <w:t>，</w:t>
      </w:r>
      <w:r>
        <w:rPr>
          <w:rFonts w:hint="eastAsia"/>
          <w:b/>
        </w:rPr>
        <w:t>檢討</w:t>
      </w:r>
      <w:r w:rsidRPr="00C02E6D">
        <w:rPr>
          <w:rFonts w:hint="eastAsia"/>
          <w:b/>
        </w:rPr>
        <w:t>強化管控營運成本及價格費率之彈性調整機制，逐步改善虧損情形，</w:t>
      </w:r>
      <w:r>
        <w:rPr>
          <w:rFonts w:hint="eastAsia"/>
          <w:b/>
        </w:rPr>
        <w:t>俾</w:t>
      </w:r>
      <w:r w:rsidRPr="00C02E6D">
        <w:rPr>
          <w:rFonts w:hint="eastAsia"/>
          <w:b/>
        </w:rPr>
        <w:t>提升各事業經營績效</w:t>
      </w:r>
    </w:p>
    <w:p w:rsidR="00134ED3" w:rsidRPr="007C13B1" w:rsidRDefault="00134ED3" w:rsidP="00640605">
      <w:pPr>
        <w:pStyle w:val="21"/>
        <w:ind w:left="850" w:firstLine="566"/>
        <w:rPr>
          <w:color w:val="000000"/>
        </w:rPr>
      </w:pPr>
      <w:r w:rsidRPr="007C13B1">
        <w:rPr>
          <w:rFonts w:hint="eastAsia"/>
          <w:color w:val="000000"/>
        </w:rPr>
        <w:t>經濟部所屬各事業近5年度除台糖均為盈餘外，中油、台電及台水分別有2至4個年度呈現虧損，復檢視各事業產銷計畫之產品單位銷售成本及售價情形(詳表3)，經查：</w:t>
      </w:r>
    </w:p>
    <w:p w:rsidR="00134ED3" w:rsidRPr="007C13B1" w:rsidRDefault="00134ED3" w:rsidP="00640605">
      <w:pPr>
        <w:pStyle w:val="123"/>
        <w:ind w:left="1133" w:hanging="283"/>
        <w:rPr>
          <w:color w:val="000000"/>
        </w:rPr>
      </w:pPr>
      <w:r w:rsidRPr="007C13B1">
        <w:rPr>
          <w:rFonts w:hint="eastAsia"/>
          <w:color w:val="000000"/>
        </w:rPr>
        <w:t>1.中油主要油氣產品包括天然氣、液化石油氣及車用汽油等，除供應工業原料用途外，係作為家庭、工業及發電用燃料與交通工具燃料；另有乙烯、丙烯等石油化學品，供應國內石化中游生產業者進料所需。按112年度決算主要產品銷售收入占營收比率觀之，前</w:t>
      </w:r>
      <w:r w:rsidRPr="007C13B1">
        <w:rPr>
          <w:color w:val="000000"/>
        </w:rPr>
        <w:t>3</w:t>
      </w:r>
      <w:r w:rsidRPr="007C13B1">
        <w:rPr>
          <w:rFonts w:hint="eastAsia"/>
          <w:color w:val="000000"/>
        </w:rPr>
        <w:t>名分別為成品天然氣(占比35.27%)、車用汽油(占比2</w:t>
      </w:r>
      <w:r w:rsidRPr="007C13B1">
        <w:rPr>
          <w:color w:val="000000"/>
        </w:rPr>
        <w:t>1.13</w:t>
      </w:r>
      <w:r w:rsidRPr="007C13B1">
        <w:rPr>
          <w:rFonts w:hint="eastAsia"/>
          <w:color w:val="000000"/>
        </w:rPr>
        <w:t>%)及柴油(占比</w:t>
      </w:r>
      <w:r w:rsidRPr="007C13B1">
        <w:rPr>
          <w:color w:val="000000"/>
        </w:rPr>
        <w:t>11.64</w:t>
      </w:r>
      <w:r w:rsidRPr="007C13B1">
        <w:rPr>
          <w:rFonts w:hint="eastAsia"/>
          <w:color w:val="000000"/>
        </w:rPr>
        <w:t>%)，合共占營收逾</w:t>
      </w:r>
      <w:r w:rsidRPr="007C13B1">
        <w:rPr>
          <w:color w:val="000000"/>
        </w:rPr>
        <w:t>6</w:t>
      </w:r>
      <w:r w:rsidRPr="007C13B1">
        <w:rPr>
          <w:rFonts w:hint="eastAsia"/>
          <w:color w:val="000000"/>
        </w:rPr>
        <w:t>成，除</w:t>
      </w:r>
      <w:r w:rsidRPr="007C13B1">
        <w:rPr>
          <w:rFonts w:hAnsi="標楷體" w:hint="eastAsia"/>
          <w:color w:val="000000"/>
        </w:rPr>
        <w:t>「車用汽油」外，其餘</w:t>
      </w:r>
      <w:r w:rsidRPr="007C13B1">
        <w:rPr>
          <w:color w:val="000000"/>
        </w:rPr>
        <w:t>2</w:t>
      </w:r>
      <w:r w:rsidRPr="007C13B1">
        <w:rPr>
          <w:rFonts w:hint="eastAsia"/>
          <w:color w:val="000000"/>
        </w:rPr>
        <w:t>項產品單位售價均低於單位成本，每單位銷售虧損各為945元及</w:t>
      </w:r>
      <w:r w:rsidRPr="007C13B1">
        <w:rPr>
          <w:color w:val="000000"/>
        </w:rPr>
        <w:t>1,965</w:t>
      </w:r>
      <w:r w:rsidRPr="007C13B1">
        <w:rPr>
          <w:rFonts w:hint="eastAsia"/>
          <w:color w:val="000000"/>
        </w:rPr>
        <w:t>元，其中成品天然氣1</w:t>
      </w:r>
      <w:r w:rsidRPr="007C13B1">
        <w:rPr>
          <w:color w:val="000000"/>
        </w:rPr>
        <w:t>10</w:t>
      </w:r>
      <w:r w:rsidRPr="007C13B1">
        <w:rPr>
          <w:rFonts w:hint="eastAsia"/>
          <w:color w:val="000000"/>
        </w:rPr>
        <w:t>至11</w:t>
      </w:r>
      <w:r w:rsidRPr="007C13B1">
        <w:rPr>
          <w:color w:val="000000"/>
        </w:rPr>
        <w:t>2</w:t>
      </w:r>
      <w:r w:rsidRPr="007C13B1">
        <w:rPr>
          <w:rFonts w:hint="eastAsia"/>
          <w:color w:val="000000"/>
        </w:rPr>
        <w:t>年度配合政府穩定物價政策緩漲氣價等，該3年度每千立方公尺虧損介於945元至8</w:t>
      </w:r>
      <w:r w:rsidRPr="007C13B1">
        <w:rPr>
          <w:color w:val="000000"/>
        </w:rPr>
        <w:t>,</w:t>
      </w:r>
      <w:r w:rsidRPr="007C13B1">
        <w:rPr>
          <w:rFonts w:hint="eastAsia"/>
          <w:color w:val="000000"/>
        </w:rPr>
        <w:t>129元之間，年度銷售虧損金額各為</w:t>
      </w:r>
      <w:r w:rsidRPr="007C13B1">
        <w:rPr>
          <w:color w:val="000000"/>
        </w:rPr>
        <w:t>749</w:t>
      </w:r>
      <w:r w:rsidRPr="007C13B1">
        <w:rPr>
          <w:rFonts w:hint="eastAsia"/>
          <w:color w:val="000000"/>
        </w:rPr>
        <w:t>億元、2</w:t>
      </w:r>
      <w:r w:rsidRPr="007C13B1">
        <w:rPr>
          <w:color w:val="000000"/>
        </w:rPr>
        <w:t>,157</w:t>
      </w:r>
      <w:r w:rsidRPr="007C13B1">
        <w:rPr>
          <w:rFonts w:hint="eastAsia"/>
          <w:color w:val="000000"/>
        </w:rPr>
        <w:t>億元及</w:t>
      </w:r>
      <w:r w:rsidRPr="007C13B1">
        <w:rPr>
          <w:color w:val="000000"/>
        </w:rPr>
        <w:t>247</w:t>
      </w:r>
      <w:r w:rsidRPr="007C13B1">
        <w:rPr>
          <w:rFonts w:hint="eastAsia"/>
          <w:color w:val="000000"/>
        </w:rPr>
        <w:t>億元</w:t>
      </w:r>
      <w:r w:rsidRPr="007C13B1">
        <w:rPr>
          <w:rStyle w:val="af5"/>
          <w:color w:val="000000"/>
        </w:rPr>
        <w:footnoteReference w:id="113"/>
      </w:r>
      <w:r w:rsidRPr="007C13B1">
        <w:rPr>
          <w:rFonts w:hint="eastAsia"/>
          <w:color w:val="000000"/>
        </w:rPr>
        <w:t>；至液化石油氣112年度決算銷售收入占營收比重雖僅0.86%，惟該產品1</w:t>
      </w:r>
      <w:r w:rsidRPr="007C13B1">
        <w:rPr>
          <w:color w:val="000000"/>
        </w:rPr>
        <w:t>10</w:t>
      </w:r>
      <w:r w:rsidRPr="007C13B1">
        <w:rPr>
          <w:rFonts w:hint="eastAsia"/>
          <w:color w:val="000000"/>
        </w:rPr>
        <w:t>至11</w:t>
      </w:r>
      <w:r w:rsidRPr="007C13B1">
        <w:rPr>
          <w:color w:val="000000"/>
        </w:rPr>
        <w:t>2</w:t>
      </w:r>
      <w:r w:rsidRPr="007C13B1">
        <w:rPr>
          <w:rFonts w:hint="eastAsia"/>
          <w:color w:val="000000"/>
        </w:rPr>
        <w:t>年度亦配合穩定物價政策由中油暫行吸收氣價，該3年度每公噸虧損均逾3千元以上，為銷售產品每單位銷售虧損偏高項目。</w:t>
      </w:r>
    </w:p>
    <w:p w:rsidR="00134ED3" w:rsidRPr="007C13B1" w:rsidRDefault="00134ED3" w:rsidP="00640605">
      <w:pPr>
        <w:pStyle w:val="123"/>
        <w:ind w:left="1133" w:hanging="283"/>
        <w:rPr>
          <w:color w:val="000000"/>
        </w:rPr>
      </w:pPr>
      <w:r w:rsidRPr="007C13B1">
        <w:rPr>
          <w:rFonts w:hint="eastAsia"/>
          <w:color w:val="000000"/>
        </w:rPr>
        <w:t>2.台電108及</w:t>
      </w:r>
      <w:r w:rsidRPr="007C13B1">
        <w:rPr>
          <w:color w:val="000000"/>
        </w:rPr>
        <w:t>109</w:t>
      </w:r>
      <w:r w:rsidRPr="007C13B1">
        <w:rPr>
          <w:rFonts w:hint="eastAsia"/>
          <w:color w:val="000000"/>
        </w:rPr>
        <w:t>年度、11</w:t>
      </w:r>
      <w:r w:rsidRPr="007C13B1">
        <w:rPr>
          <w:color w:val="000000"/>
        </w:rPr>
        <w:t>1</w:t>
      </w:r>
      <w:r w:rsidRPr="007C13B1">
        <w:rPr>
          <w:rFonts w:hint="eastAsia"/>
          <w:color w:val="000000"/>
        </w:rPr>
        <w:t>及112年度平均每度售電價格皆低於售電成本，其中111及112年度雖有調整部分用戶電價費率，惟111年度因國際燃料價格劇烈波動，致平均每度售電仍虧損</w:t>
      </w:r>
      <w:r w:rsidRPr="007C13B1">
        <w:rPr>
          <w:color w:val="000000"/>
        </w:rPr>
        <w:t>1.2681</w:t>
      </w:r>
      <w:r w:rsidRPr="007C13B1">
        <w:rPr>
          <w:rFonts w:hint="eastAsia"/>
          <w:color w:val="000000"/>
        </w:rPr>
        <w:t>元，為近5年最高；112年度國際燃料價格雖回檔微降，售電成本仍高於售電價格，平均每度售電虧損1.1</w:t>
      </w:r>
      <w:r w:rsidRPr="007C13B1">
        <w:rPr>
          <w:color w:val="000000"/>
        </w:rPr>
        <w:t>8</w:t>
      </w:r>
      <w:r w:rsidRPr="007C13B1">
        <w:rPr>
          <w:rFonts w:hint="eastAsia"/>
          <w:color w:val="000000"/>
        </w:rPr>
        <w:t>元，較111年度單位虧損減少0.08</w:t>
      </w:r>
      <w:r w:rsidRPr="007C13B1">
        <w:rPr>
          <w:color w:val="000000"/>
        </w:rPr>
        <w:t>81</w:t>
      </w:r>
      <w:r w:rsidRPr="007C13B1">
        <w:rPr>
          <w:rFonts w:hint="eastAsia"/>
          <w:color w:val="000000"/>
        </w:rPr>
        <w:t>元。</w:t>
      </w:r>
    </w:p>
    <w:p w:rsidR="00134ED3" w:rsidRPr="007C13B1" w:rsidRDefault="00134ED3" w:rsidP="00640605">
      <w:pPr>
        <w:pStyle w:val="123"/>
        <w:ind w:left="1133" w:hanging="283"/>
        <w:rPr>
          <w:color w:val="000000"/>
        </w:rPr>
      </w:pPr>
      <w:r w:rsidRPr="007C13B1">
        <w:rPr>
          <w:rFonts w:hint="eastAsia"/>
          <w:color w:val="000000"/>
        </w:rPr>
        <w:t>3.台水</w:t>
      </w:r>
      <w:r w:rsidRPr="007C13B1">
        <w:rPr>
          <w:rFonts w:hint="eastAsia"/>
          <w:bCs/>
          <w:color w:val="000000"/>
        </w:rPr>
        <w:t>10</w:t>
      </w:r>
      <w:r w:rsidRPr="007C13B1">
        <w:rPr>
          <w:bCs/>
          <w:color w:val="000000"/>
        </w:rPr>
        <w:t>8</w:t>
      </w:r>
      <w:r w:rsidRPr="007C13B1">
        <w:rPr>
          <w:rFonts w:hint="eastAsia"/>
          <w:bCs/>
          <w:color w:val="000000"/>
        </w:rPr>
        <w:t>至11</w:t>
      </w:r>
      <w:r w:rsidRPr="007C13B1">
        <w:rPr>
          <w:bCs/>
          <w:color w:val="000000"/>
        </w:rPr>
        <w:t>2</w:t>
      </w:r>
      <w:r w:rsidRPr="007C13B1">
        <w:rPr>
          <w:rFonts w:hint="eastAsia"/>
          <w:bCs/>
          <w:color w:val="000000"/>
        </w:rPr>
        <w:t>年度給水單位售價為每度10.9</w:t>
      </w:r>
      <w:r w:rsidRPr="007C13B1">
        <w:rPr>
          <w:bCs/>
          <w:color w:val="000000"/>
        </w:rPr>
        <w:t>6</w:t>
      </w:r>
      <w:r w:rsidRPr="007C13B1">
        <w:rPr>
          <w:rFonts w:hint="eastAsia"/>
          <w:bCs/>
          <w:color w:val="000000"/>
        </w:rPr>
        <w:t>至11.0</w:t>
      </w:r>
      <w:r w:rsidRPr="007C13B1">
        <w:rPr>
          <w:bCs/>
          <w:color w:val="000000"/>
        </w:rPr>
        <w:t>6</w:t>
      </w:r>
      <w:r w:rsidRPr="007C13B1">
        <w:rPr>
          <w:rFonts w:hint="eastAsia"/>
          <w:bCs/>
          <w:color w:val="000000"/>
        </w:rPr>
        <w:t>元間，未有明顯變化，惟售水單位成本自108年度決算之11.23元，逐年增加至112年度決算之12.9</w:t>
      </w:r>
      <w:r w:rsidRPr="007C13B1">
        <w:rPr>
          <w:bCs/>
          <w:color w:val="000000"/>
        </w:rPr>
        <w:t>0</w:t>
      </w:r>
      <w:r w:rsidRPr="007C13B1">
        <w:rPr>
          <w:rFonts w:hint="eastAsia"/>
          <w:bCs/>
          <w:color w:val="000000"/>
        </w:rPr>
        <w:t>元(增幅14.</w:t>
      </w:r>
      <w:r w:rsidRPr="007C13B1">
        <w:rPr>
          <w:bCs/>
          <w:color w:val="000000"/>
        </w:rPr>
        <w:t>87</w:t>
      </w:r>
      <w:r w:rsidRPr="007C13B1">
        <w:rPr>
          <w:rFonts w:hint="eastAsia"/>
          <w:bCs/>
          <w:color w:val="000000"/>
        </w:rPr>
        <w:t>%)，致112年度單位售水虧損1.8</w:t>
      </w:r>
      <w:r w:rsidRPr="007C13B1">
        <w:rPr>
          <w:bCs/>
          <w:color w:val="000000"/>
        </w:rPr>
        <w:t>4</w:t>
      </w:r>
      <w:r w:rsidRPr="007C13B1">
        <w:rPr>
          <w:rFonts w:hint="eastAsia"/>
          <w:bCs/>
          <w:color w:val="000000"/>
        </w:rPr>
        <w:t>元</w:t>
      </w:r>
      <w:r w:rsidRPr="007C13B1">
        <w:rPr>
          <w:rFonts w:hint="eastAsia"/>
          <w:color w:val="000000"/>
        </w:rPr>
        <w:t>，為近5年最高。</w:t>
      </w:r>
    </w:p>
    <w:p w:rsidR="00134ED3" w:rsidRPr="007C13B1" w:rsidRDefault="00134ED3" w:rsidP="00640605">
      <w:pPr>
        <w:pStyle w:val="123"/>
        <w:ind w:left="1133" w:hanging="283"/>
        <w:rPr>
          <w:color w:val="000000"/>
        </w:rPr>
      </w:pPr>
      <w:r w:rsidRPr="007C13B1">
        <w:rPr>
          <w:rFonts w:hint="eastAsia"/>
          <w:color w:val="000000"/>
        </w:rPr>
        <w:t>4.台糖108至112年度雖均呈盈餘，惟銷售產品豬隻每公噸銷售虧損由108年度之9</w:t>
      </w:r>
      <w:r w:rsidRPr="007C13B1">
        <w:rPr>
          <w:color w:val="000000"/>
        </w:rPr>
        <w:t>,</w:t>
      </w:r>
      <w:r w:rsidRPr="007C13B1">
        <w:rPr>
          <w:rFonts w:hint="eastAsia"/>
          <w:color w:val="000000"/>
        </w:rPr>
        <w:t>750元擴增至112年度之2萬180元，增幅達1.06倍，允待連同近年因畜殖場改建縮減飼養規模致產銷達成率連年下降等，研謀檢討改善。</w:t>
      </w:r>
    </w:p>
    <w:p w:rsidR="00134ED3" w:rsidRPr="007C13B1" w:rsidRDefault="00134ED3" w:rsidP="00640605">
      <w:pPr>
        <w:pStyle w:val="21"/>
        <w:ind w:left="850" w:firstLine="566"/>
        <w:rPr>
          <w:color w:val="000000"/>
        </w:rPr>
      </w:pPr>
      <w:r w:rsidRPr="007C13B1">
        <w:rPr>
          <w:rFonts w:hint="eastAsia"/>
          <w:color w:val="000000"/>
        </w:rPr>
        <w:t>準此，中油、台電及台水等3家國營事業，肩負政府照顧民生、穩定物價及兼顧產業競爭力之政策性任務下，產品售價雖未能依循一般商業機制完全有效反映成本，惟鑑於國內能源多仰賴進口</w:t>
      </w:r>
      <w:r w:rsidRPr="007C13B1">
        <w:rPr>
          <w:rFonts w:hAnsi="標楷體" w:hint="eastAsia"/>
          <w:color w:val="000000"/>
        </w:rPr>
        <w:t>，允宜審慎評估氣候變遷、國際燃料發展及國內淨零轉型政策等對於營運之影響，強</w:t>
      </w:r>
      <w:r w:rsidRPr="007C13B1">
        <w:rPr>
          <w:rFonts w:hint="eastAsia"/>
          <w:color w:val="000000"/>
        </w:rPr>
        <w:t>化營運成本之控管及主要產品價格費率公平合理之調整機制</w:t>
      </w:r>
      <w:r w:rsidRPr="007C13B1">
        <w:rPr>
          <w:rFonts w:hAnsi="標楷體" w:hint="eastAsia"/>
          <w:color w:val="000000"/>
        </w:rPr>
        <w:t>，</w:t>
      </w:r>
      <w:r w:rsidRPr="007C13B1">
        <w:rPr>
          <w:rFonts w:hint="eastAsia"/>
          <w:color w:val="000000"/>
        </w:rPr>
        <w:t>以改善各事業之營運績效。</w:t>
      </w:r>
    </w:p>
    <w:p w:rsidR="00134ED3" w:rsidRPr="00BE5BC6" w:rsidRDefault="00134ED3" w:rsidP="00640605">
      <w:pPr>
        <w:ind w:leftChars="-123" w:left="802" w:rightChars="-155" w:right="-439" w:hangingChars="450" w:hanging="1150"/>
        <w:rPr>
          <w:rFonts w:hAnsi="標楷體"/>
          <w:color w:val="000000"/>
          <w:spacing w:val="-14"/>
          <w:sz w:val="24"/>
          <w:szCs w:val="24"/>
        </w:rPr>
      </w:pPr>
      <w:r w:rsidRPr="00BE5BC6">
        <w:rPr>
          <w:rFonts w:hAnsi="標楷體" w:hint="eastAsia"/>
          <w:b/>
          <w:color w:val="000000"/>
          <w:spacing w:val="-14"/>
        </w:rPr>
        <w:t>表3  1</w:t>
      </w:r>
      <w:r w:rsidRPr="00BE5BC6">
        <w:rPr>
          <w:rFonts w:hAnsi="標楷體"/>
          <w:b/>
          <w:color w:val="000000"/>
          <w:spacing w:val="-14"/>
        </w:rPr>
        <w:t>08</w:t>
      </w:r>
      <w:r w:rsidRPr="00BE5BC6">
        <w:rPr>
          <w:rFonts w:hAnsi="標楷體" w:hint="eastAsia"/>
          <w:b/>
          <w:color w:val="000000"/>
          <w:spacing w:val="-14"/>
        </w:rPr>
        <w:t>至11</w:t>
      </w:r>
      <w:r w:rsidRPr="00BE5BC6">
        <w:rPr>
          <w:rFonts w:hAnsi="標楷體"/>
          <w:b/>
          <w:color w:val="000000"/>
          <w:spacing w:val="-14"/>
        </w:rPr>
        <w:t>2</w:t>
      </w:r>
      <w:r w:rsidRPr="00BE5BC6">
        <w:rPr>
          <w:rFonts w:hAnsi="標楷體" w:hint="eastAsia"/>
          <w:b/>
          <w:color w:val="000000"/>
          <w:spacing w:val="-14"/>
        </w:rPr>
        <w:t xml:space="preserve">年度經濟部所屬四大國營事業產品成本與售價比較表 </w:t>
      </w:r>
      <w:r w:rsidRPr="00BE5BC6">
        <w:rPr>
          <w:rFonts w:hAnsi="標楷體" w:hint="eastAsia"/>
          <w:color w:val="000000"/>
          <w:spacing w:val="-14"/>
          <w:sz w:val="24"/>
          <w:szCs w:val="24"/>
        </w:rPr>
        <w:t>單位：新臺幣元</w:t>
      </w:r>
    </w:p>
    <w:tbl>
      <w:tblPr>
        <w:tblW w:w="9212" w:type="dxa"/>
        <w:tblInd w:w="-3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28" w:type="dxa"/>
        </w:tblCellMar>
        <w:tblLook w:val="04A0" w:firstRow="1" w:lastRow="0" w:firstColumn="1" w:lastColumn="0" w:noHBand="0" w:noVBand="1"/>
      </w:tblPr>
      <w:tblGrid>
        <w:gridCol w:w="493"/>
        <w:gridCol w:w="851"/>
        <w:gridCol w:w="567"/>
        <w:gridCol w:w="1216"/>
        <w:gridCol w:w="1217"/>
        <w:gridCol w:w="1217"/>
        <w:gridCol w:w="1217"/>
        <w:gridCol w:w="1217"/>
        <w:gridCol w:w="1217"/>
      </w:tblGrid>
      <w:tr w:rsidR="00134ED3" w:rsidRPr="0049599A" w:rsidTr="00640605">
        <w:trPr>
          <w:trHeight w:val="340"/>
          <w:tblHeader/>
        </w:trPr>
        <w:tc>
          <w:tcPr>
            <w:tcW w:w="1344" w:type="dxa"/>
            <w:gridSpan w:val="2"/>
            <w:tcBorders>
              <w:top w:val="single" w:sz="12" w:space="0" w:color="auto"/>
              <w:bottom w:val="single" w:sz="4" w:space="0" w:color="auto"/>
            </w:tcBorders>
            <w:shd w:val="clear" w:color="auto" w:fill="auto"/>
            <w:vAlign w:val="center"/>
          </w:tcPr>
          <w:p w:rsidR="00134ED3" w:rsidRPr="0049599A" w:rsidRDefault="00134ED3" w:rsidP="00640605">
            <w:pPr>
              <w:pStyle w:val="142"/>
              <w:jc w:val="center"/>
              <w:rPr>
                <w:rFonts w:hAnsi="標楷體"/>
                <w:color w:val="000000"/>
                <w:spacing w:val="-20"/>
                <w:sz w:val="23"/>
                <w:szCs w:val="23"/>
              </w:rPr>
            </w:pPr>
            <w:r w:rsidRPr="0049599A">
              <w:rPr>
                <w:rFonts w:hAnsi="標楷體" w:hint="eastAsia"/>
                <w:color w:val="000000"/>
                <w:spacing w:val="-20"/>
                <w:sz w:val="23"/>
                <w:szCs w:val="23"/>
              </w:rPr>
              <w:t>公司及產品</w:t>
            </w:r>
          </w:p>
        </w:tc>
        <w:tc>
          <w:tcPr>
            <w:tcW w:w="567" w:type="dxa"/>
            <w:tcBorders>
              <w:top w:val="single" w:sz="12" w:space="0" w:color="auto"/>
              <w:bottom w:val="single" w:sz="4" w:space="0" w:color="auto"/>
            </w:tcBorders>
            <w:vAlign w:val="center"/>
          </w:tcPr>
          <w:p w:rsidR="00134ED3" w:rsidRPr="0049599A" w:rsidRDefault="00134ED3" w:rsidP="00640605">
            <w:pPr>
              <w:pStyle w:val="142"/>
              <w:jc w:val="center"/>
              <w:rPr>
                <w:rFonts w:hAnsi="標楷體"/>
                <w:color w:val="000000"/>
                <w:spacing w:val="-20"/>
                <w:sz w:val="23"/>
                <w:szCs w:val="23"/>
              </w:rPr>
            </w:pPr>
            <w:r w:rsidRPr="0049599A">
              <w:rPr>
                <w:rFonts w:hAnsi="標楷體" w:hint="eastAsia"/>
                <w:color w:val="000000"/>
                <w:spacing w:val="-20"/>
                <w:sz w:val="23"/>
                <w:szCs w:val="23"/>
              </w:rPr>
              <w:t>單位</w:t>
            </w:r>
          </w:p>
        </w:tc>
        <w:tc>
          <w:tcPr>
            <w:tcW w:w="1216" w:type="dxa"/>
            <w:tcBorders>
              <w:top w:val="single" w:sz="12" w:space="0" w:color="auto"/>
              <w:bottom w:val="single" w:sz="4" w:space="0" w:color="auto"/>
            </w:tcBorders>
            <w:shd w:val="clear" w:color="auto" w:fill="auto"/>
            <w:vAlign w:val="center"/>
          </w:tcPr>
          <w:p w:rsidR="00134ED3" w:rsidRPr="0049599A" w:rsidRDefault="00134ED3" w:rsidP="00640605">
            <w:pPr>
              <w:pStyle w:val="142"/>
              <w:jc w:val="center"/>
              <w:rPr>
                <w:rFonts w:hAnsi="標楷體"/>
                <w:color w:val="000000"/>
                <w:spacing w:val="-20"/>
                <w:sz w:val="23"/>
                <w:szCs w:val="23"/>
              </w:rPr>
            </w:pPr>
            <w:r w:rsidRPr="0049599A">
              <w:rPr>
                <w:rFonts w:hAnsi="標楷體" w:hint="eastAsia"/>
                <w:color w:val="000000"/>
                <w:spacing w:val="-20"/>
                <w:sz w:val="23"/>
                <w:szCs w:val="23"/>
              </w:rPr>
              <w:t>項目</w:t>
            </w:r>
          </w:p>
        </w:tc>
        <w:tc>
          <w:tcPr>
            <w:tcW w:w="1217" w:type="dxa"/>
            <w:tcBorders>
              <w:top w:val="single" w:sz="12" w:space="0" w:color="auto"/>
              <w:bottom w:val="single" w:sz="4" w:space="0" w:color="auto"/>
            </w:tcBorders>
            <w:shd w:val="clear" w:color="auto" w:fill="auto"/>
            <w:vAlign w:val="center"/>
          </w:tcPr>
          <w:p w:rsidR="00134ED3" w:rsidRDefault="00134ED3" w:rsidP="00640605">
            <w:pPr>
              <w:pStyle w:val="142"/>
              <w:jc w:val="center"/>
              <w:rPr>
                <w:rFonts w:hAnsi="標楷體"/>
                <w:color w:val="000000"/>
                <w:spacing w:val="-20"/>
                <w:sz w:val="23"/>
                <w:szCs w:val="23"/>
              </w:rPr>
            </w:pPr>
            <w:r w:rsidRPr="0049599A">
              <w:rPr>
                <w:rFonts w:hAnsi="標楷體" w:hint="eastAsia"/>
                <w:color w:val="000000"/>
                <w:spacing w:val="-20"/>
                <w:sz w:val="23"/>
                <w:szCs w:val="23"/>
              </w:rPr>
              <w:t>108</w:t>
            </w:r>
            <w:r>
              <w:rPr>
                <w:rFonts w:hAnsi="標楷體" w:hint="eastAsia"/>
                <w:color w:val="000000"/>
                <w:spacing w:val="-20"/>
                <w:sz w:val="23"/>
                <w:szCs w:val="23"/>
              </w:rPr>
              <w:t>年度</w:t>
            </w:r>
          </w:p>
          <w:p w:rsidR="00134ED3" w:rsidRPr="0049599A" w:rsidRDefault="00134ED3" w:rsidP="00640605">
            <w:pPr>
              <w:pStyle w:val="142"/>
              <w:jc w:val="center"/>
              <w:rPr>
                <w:rFonts w:hAnsi="標楷體"/>
                <w:color w:val="000000"/>
                <w:spacing w:val="-20"/>
                <w:sz w:val="23"/>
                <w:szCs w:val="23"/>
              </w:rPr>
            </w:pPr>
            <w:r w:rsidRPr="0049599A">
              <w:rPr>
                <w:rFonts w:hAnsi="標楷體" w:hint="eastAsia"/>
                <w:color w:val="000000"/>
                <w:spacing w:val="-20"/>
                <w:sz w:val="23"/>
                <w:szCs w:val="23"/>
              </w:rPr>
              <w:t>決算</w:t>
            </w:r>
          </w:p>
        </w:tc>
        <w:tc>
          <w:tcPr>
            <w:tcW w:w="1217" w:type="dxa"/>
            <w:tcBorders>
              <w:top w:val="single" w:sz="12" w:space="0" w:color="auto"/>
              <w:bottom w:val="single" w:sz="4" w:space="0" w:color="auto"/>
            </w:tcBorders>
            <w:shd w:val="clear" w:color="auto" w:fill="auto"/>
            <w:vAlign w:val="center"/>
          </w:tcPr>
          <w:p w:rsidR="00134ED3" w:rsidRDefault="00134ED3" w:rsidP="00640605">
            <w:pPr>
              <w:pStyle w:val="142"/>
              <w:jc w:val="center"/>
              <w:rPr>
                <w:rFonts w:hAnsi="標楷體"/>
                <w:color w:val="000000"/>
                <w:spacing w:val="-20"/>
                <w:sz w:val="23"/>
                <w:szCs w:val="23"/>
              </w:rPr>
            </w:pPr>
            <w:r w:rsidRPr="0049599A">
              <w:rPr>
                <w:rFonts w:hAnsi="標楷體" w:hint="eastAsia"/>
                <w:color w:val="000000"/>
                <w:spacing w:val="-20"/>
                <w:sz w:val="23"/>
                <w:szCs w:val="23"/>
              </w:rPr>
              <w:t>109</w:t>
            </w:r>
            <w:r>
              <w:rPr>
                <w:rFonts w:hAnsi="標楷體" w:hint="eastAsia"/>
                <w:color w:val="000000"/>
                <w:spacing w:val="-20"/>
                <w:sz w:val="23"/>
                <w:szCs w:val="23"/>
              </w:rPr>
              <w:t>年度</w:t>
            </w:r>
          </w:p>
          <w:p w:rsidR="00134ED3" w:rsidRPr="0049599A" w:rsidRDefault="00134ED3" w:rsidP="00640605">
            <w:pPr>
              <w:pStyle w:val="142"/>
              <w:jc w:val="center"/>
              <w:rPr>
                <w:rFonts w:hAnsi="標楷體"/>
                <w:color w:val="000000"/>
                <w:spacing w:val="-20"/>
                <w:sz w:val="23"/>
                <w:szCs w:val="23"/>
              </w:rPr>
            </w:pPr>
            <w:r w:rsidRPr="0049599A">
              <w:rPr>
                <w:rFonts w:hAnsi="標楷體" w:hint="eastAsia"/>
                <w:color w:val="000000"/>
                <w:spacing w:val="-20"/>
                <w:sz w:val="23"/>
                <w:szCs w:val="23"/>
              </w:rPr>
              <w:t>決算</w:t>
            </w:r>
          </w:p>
        </w:tc>
        <w:tc>
          <w:tcPr>
            <w:tcW w:w="1217" w:type="dxa"/>
            <w:tcBorders>
              <w:top w:val="single" w:sz="12" w:space="0" w:color="auto"/>
              <w:bottom w:val="single" w:sz="4" w:space="0" w:color="auto"/>
            </w:tcBorders>
            <w:shd w:val="clear" w:color="auto" w:fill="auto"/>
            <w:vAlign w:val="center"/>
          </w:tcPr>
          <w:p w:rsidR="00134ED3" w:rsidRDefault="00134ED3" w:rsidP="00640605">
            <w:pPr>
              <w:pStyle w:val="142"/>
              <w:jc w:val="center"/>
              <w:rPr>
                <w:rFonts w:hAnsi="標楷體"/>
                <w:color w:val="000000"/>
                <w:spacing w:val="-20"/>
                <w:sz w:val="23"/>
                <w:szCs w:val="23"/>
              </w:rPr>
            </w:pPr>
            <w:r w:rsidRPr="0049599A">
              <w:rPr>
                <w:rFonts w:hAnsi="標楷體" w:hint="eastAsia"/>
                <w:color w:val="000000"/>
                <w:spacing w:val="-20"/>
                <w:sz w:val="23"/>
                <w:szCs w:val="23"/>
              </w:rPr>
              <w:t>110</w:t>
            </w:r>
            <w:r>
              <w:rPr>
                <w:rFonts w:hAnsi="標楷體" w:hint="eastAsia"/>
                <w:color w:val="000000"/>
                <w:spacing w:val="-20"/>
                <w:sz w:val="23"/>
                <w:szCs w:val="23"/>
              </w:rPr>
              <w:t>年度</w:t>
            </w:r>
          </w:p>
          <w:p w:rsidR="00134ED3" w:rsidRPr="0049599A" w:rsidRDefault="00134ED3" w:rsidP="00640605">
            <w:pPr>
              <w:pStyle w:val="142"/>
              <w:jc w:val="center"/>
              <w:rPr>
                <w:rFonts w:hAnsi="標楷體"/>
                <w:color w:val="000000"/>
                <w:spacing w:val="-20"/>
                <w:sz w:val="23"/>
                <w:szCs w:val="23"/>
              </w:rPr>
            </w:pPr>
            <w:r w:rsidRPr="0049599A">
              <w:rPr>
                <w:rFonts w:hAnsi="標楷體" w:hint="eastAsia"/>
                <w:color w:val="000000"/>
                <w:spacing w:val="-20"/>
                <w:sz w:val="23"/>
                <w:szCs w:val="23"/>
              </w:rPr>
              <w:t>決算</w:t>
            </w:r>
          </w:p>
        </w:tc>
        <w:tc>
          <w:tcPr>
            <w:tcW w:w="1217" w:type="dxa"/>
            <w:tcBorders>
              <w:top w:val="single" w:sz="12" w:space="0" w:color="auto"/>
              <w:bottom w:val="single" w:sz="4" w:space="0" w:color="auto"/>
            </w:tcBorders>
            <w:shd w:val="clear" w:color="auto" w:fill="auto"/>
            <w:vAlign w:val="center"/>
          </w:tcPr>
          <w:p w:rsidR="00134ED3" w:rsidRDefault="00134ED3" w:rsidP="00640605">
            <w:pPr>
              <w:pStyle w:val="142"/>
              <w:jc w:val="center"/>
              <w:rPr>
                <w:rFonts w:hAnsi="標楷體"/>
                <w:color w:val="000000"/>
                <w:spacing w:val="-20"/>
                <w:sz w:val="23"/>
                <w:szCs w:val="23"/>
              </w:rPr>
            </w:pPr>
            <w:r w:rsidRPr="0049599A">
              <w:rPr>
                <w:rFonts w:hAnsi="標楷體" w:hint="eastAsia"/>
                <w:color w:val="000000"/>
                <w:spacing w:val="-20"/>
                <w:sz w:val="23"/>
                <w:szCs w:val="23"/>
              </w:rPr>
              <w:t>111</w:t>
            </w:r>
            <w:r>
              <w:rPr>
                <w:rFonts w:hAnsi="標楷體" w:hint="eastAsia"/>
                <w:color w:val="000000"/>
                <w:spacing w:val="-20"/>
                <w:sz w:val="23"/>
                <w:szCs w:val="23"/>
              </w:rPr>
              <w:t>年度</w:t>
            </w:r>
          </w:p>
          <w:p w:rsidR="00134ED3" w:rsidRPr="0049599A" w:rsidRDefault="00134ED3" w:rsidP="00640605">
            <w:pPr>
              <w:pStyle w:val="142"/>
              <w:jc w:val="center"/>
              <w:rPr>
                <w:rFonts w:hAnsi="標楷體"/>
                <w:color w:val="000000"/>
                <w:spacing w:val="-20"/>
                <w:sz w:val="23"/>
                <w:szCs w:val="23"/>
              </w:rPr>
            </w:pPr>
            <w:r w:rsidRPr="0049599A">
              <w:rPr>
                <w:rFonts w:hAnsi="標楷體" w:hint="eastAsia"/>
                <w:color w:val="000000"/>
                <w:spacing w:val="-20"/>
                <w:sz w:val="23"/>
                <w:szCs w:val="23"/>
              </w:rPr>
              <w:t>決算</w:t>
            </w:r>
          </w:p>
        </w:tc>
        <w:tc>
          <w:tcPr>
            <w:tcW w:w="1217" w:type="dxa"/>
            <w:tcBorders>
              <w:top w:val="single" w:sz="12" w:space="0" w:color="auto"/>
              <w:bottom w:val="single" w:sz="4" w:space="0" w:color="auto"/>
            </w:tcBorders>
            <w:shd w:val="clear" w:color="auto" w:fill="auto"/>
            <w:vAlign w:val="center"/>
          </w:tcPr>
          <w:p w:rsidR="00134ED3" w:rsidRDefault="00134ED3" w:rsidP="00640605">
            <w:pPr>
              <w:pStyle w:val="142"/>
              <w:jc w:val="center"/>
              <w:rPr>
                <w:rFonts w:hAnsi="標楷體"/>
                <w:color w:val="000000"/>
                <w:spacing w:val="-20"/>
                <w:sz w:val="23"/>
                <w:szCs w:val="23"/>
              </w:rPr>
            </w:pPr>
            <w:r w:rsidRPr="0049599A">
              <w:rPr>
                <w:rFonts w:hAnsi="標楷體" w:hint="eastAsia"/>
                <w:color w:val="000000"/>
                <w:spacing w:val="-20"/>
                <w:sz w:val="23"/>
                <w:szCs w:val="23"/>
              </w:rPr>
              <w:t>112</w:t>
            </w:r>
            <w:r>
              <w:rPr>
                <w:rFonts w:hAnsi="標楷體" w:hint="eastAsia"/>
                <w:color w:val="000000"/>
                <w:spacing w:val="-20"/>
                <w:sz w:val="23"/>
                <w:szCs w:val="23"/>
              </w:rPr>
              <w:t>年度</w:t>
            </w:r>
          </w:p>
          <w:p w:rsidR="00134ED3" w:rsidRPr="0049599A" w:rsidRDefault="00134ED3" w:rsidP="00640605">
            <w:pPr>
              <w:pStyle w:val="142"/>
              <w:jc w:val="center"/>
              <w:rPr>
                <w:rFonts w:hAnsi="標楷體"/>
                <w:color w:val="000000"/>
                <w:spacing w:val="-20"/>
                <w:sz w:val="23"/>
                <w:szCs w:val="23"/>
              </w:rPr>
            </w:pPr>
            <w:r w:rsidRPr="0049599A">
              <w:rPr>
                <w:rFonts w:hAnsi="標楷體" w:hint="eastAsia"/>
                <w:color w:val="000000"/>
                <w:spacing w:val="-20"/>
                <w:sz w:val="23"/>
                <w:szCs w:val="23"/>
              </w:rPr>
              <w:t>決算</w:t>
            </w:r>
          </w:p>
        </w:tc>
      </w:tr>
      <w:tr w:rsidR="00134ED3" w:rsidRPr="0049599A" w:rsidTr="00640605">
        <w:trPr>
          <w:trHeight w:val="340"/>
        </w:trPr>
        <w:tc>
          <w:tcPr>
            <w:tcW w:w="493" w:type="dxa"/>
            <w:vMerge w:val="restart"/>
            <w:tcBorders>
              <w:top w:val="single" w:sz="4" w:space="0" w:color="auto"/>
              <w:bottom w:val="single" w:sz="4" w:space="0" w:color="auto"/>
            </w:tcBorders>
            <w:shd w:val="clear" w:color="auto" w:fill="FFFFFF"/>
            <w:vAlign w:val="center"/>
          </w:tcPr>
          <w:p w:rsidR="00134ED3" w:rsidRPr="0049599A" w:rsidRDefault="00134ED3" w:rsidP="00640605">
            <w:pPr>
              <w:pStyle w:val="142"/>
              <w:jc w:val="center"/>
              <w:rPr>
                <w:rFonts w:hAnsi="標楷體"/>
                <w:color w:val="000000"/>
                <w:spacing w:val="-20"/>
                <w:sz w:val="23"/>
                <w:szCs w:val="23"/>
              </w:rPr>
            </w:pPr>
            <w:r w:rsidRPr="0049599A">
              <w:rPr>
                <w:rFonts w:hAnsi="標楷體" w:hint="eastAsia"/>
                <w:color w:val="000000"/>
                <w:spacing w:val="-20"/>
                <w:sz w:val="23"/>
                <w:szCs w:val="23"/>
              </w:rPr>
              <w:t>中油</w:t>
            </w:r>
          </w:p>
        </w:tc>
        <w:tc>
          <w:tcPr>
            <w:tcW w:w="851" w:type="dxa"/>
            <w:vMerge w:val="restart"/>
            <w:tcBorders>
              <w:top w:val="single" w:sz="4" w:space="0" w:color="auto"/>
              <w:bottom w:val="single" w:sz="4" w:space="0" w:color="auto"/>
            </w:tcBorders>
            <w:shd w:val="clear" w:color="auto" w:fill="FFFFFF"/>
            <w:vAlign w:val="center"/>
          </w:tcPr>
          <w:p w:rsidR="00134ED3" w:rsidRPr="0049599A" w:rsidRDefault="00134ED3" w:rsidP="00640605">
            <w:pPr>
              <w:pStyle w:val="142"/>
              <w:jc w:val="both"/>
              <w:rPr>
                <w:rFonts w:hAnsi="標楷體"/>
                <w:color w:val="000000"/>
                <w:spacing w:val="-20"/>
                <w:sz w:val="23"/>
                <w:szCs w:val="23"/>
              </w:rPr>
            </w:pPr>
            <w:r w:rsidRPr="0049599A">
              <w:rPr>
                <w:rFonts w:hAnsi="標楷體" w:hint="eastAsia"/>
                <w:color w:val="000000"/>
                <w:spacing w:val="-20"/>
                <w:sz w:val="23"/>
                <w:szCs w:val="23"/>
              </w:rPr>
              <w:t>成品天然氣</w:t>
            </w:r>
          </w:p>
        </w:tc>
        <w:tc>
          <w:tcPr>
            <w:tcW w:w="567" w:type="dxa"/>
            <w:vMerge w:val="restart"/>
            <w:tcBorders>
              <w:top w:val="single" w:sz="4" w:space="0" w:color="auto"/>
              <w:bottom w:val="single" w:sz="4" w:space="0" w:color="auto"/>
            </w:tcBorders>
            <w:shd w:val="clear" w:color="auto" w:fill="FFFFFF"/>
            <w:vAlign w:val="center"/>
          </w:tcPr>
          <w:p w:rsidR="00134ED3" w:rsidRPr="0049599A" w:rsidRDefault="00134ED3" w:rsidP="00640605">
            <w:pPr>
              <w:pStyle w:val="142"/>
              <w:jc w:val="center"/>
              <w:rPr>
                <w:rFonts w:hAnsi="標楷體"/>
                <w:spacing w:val="-20"/>
                <w:sz w:val="23"/>
                <w:szCs w:val="23"/>
              </w:rPr>
            </w:pPr>
            <w:r w:rsidRPr="0049599A">
              <w:rPr>
                <w:rFonts w:hAnsi="標楷體" w:hint="eastAsia"/>
                <w:spacing w:val="-20"/>
                <w:sz w:val="23"/>
                <w:szCs w:val="23"/>
              </w:rPr>
              <w:t>千立方公尺</w:t>
            </w:r>
          </w:p>
        </w:tc>
        <w:tc>
          <w:tcPr>
            <w:tcW w:w="1216" w:type="dxa"/>
            <w:tcBorders>
              <w:top w:val="single" w:sz="4" w:space="0" w:color="auto"/>
              <w:bottom w:val="single" w:sz="4" w:space="0" w:color="auto"/>
            </w:tcBorders>
            <w:shd w:val="clear" w:color="auto" w:fill="FFFFFF"/>
          </w:tcPr>
          <w:p w:rsidR="00134ED3" w:rsidRPr="0049599A" w:rsidRDefault="00134ED3" w:rsidP="00640605">
            <w:pPr>
              <w:spacing w:line="280" w:lineRule="exact"/>
              <w:ind w:leftChars="0" w:left="0" w:firstLineChars="0" w:firstLine="0"/>
              <w:rPr>
                <w:rFonts w:hAnsi="標楷體"/>
                <w:sz w:val="23"/>
                <w:szCs w:val="23"/>
              </w:rPr>
            </w:pPr>
            <w:r>
              <w:rPr>
                <w:rFonts w:hAnsi="標楷體" w:hint="eastAsia"/>
                <w:sz w:val="23"/>
                <w:szCs w:val="23"/>
              </w:rPr>
              <w:t>單位</w:t>
            </w:r>
            <w:r w:rsidRPr="0049599A">
              <w:rPr>
                <w:rFonts w:hAnsi="標楷體" w:hint="eastAsia"/>
                <w:sz w:val="23"/>
                <w:szCs w:val="23"/>
              </w:rPr>
              <w:t>售價</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11,716.31 </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8,287.48 </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8,307.21 </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13,985.08 </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14,888.82 </w:t>
            </w:r>
          </w:p>
        </w:tc>
      </w:tr>
      <w:tr w:rsidR="00134ED3" w:rsidRPr="0049599A" w:rsidTr="00640605">
        <w:trPr>
          <w:trHeight w:val="340"/>
        </w:trPr>
        <w:tc>
          <w:tcPr>
            <w:tcW w:w="493" w:type="dxa"/>
            <w:vMerge/>
            <w:tcBorders>
              <w:top w:val="single" w:sz="4" w:space="0" w:color="auto"/>
              <w:bottom w:val="single" w:sz="4" w:space="0" w:color="auto"/>
            </w:tcBorders>
            <w:shd w:val="clear" w:color="auto" w:fill="FFFFFF"/>
            <w:vAlign w:val="center"/>
          </w:tcPr>
          <w:p w:rsidR="00134ED3" w:rsidRPr="0049599A" w:rsidRDefault="00134ED3" w:rsidP="00640605">
            <w:pPr>
              <w:pStyle w:val="142"/>
              <w:jc w:val="center"/>
              <w:rPr>
                <w:rFonts w:hAnsi="標楷體"/>
                <w:color w:val="000000"/>
                <w:spacing w:val="-20"/>
                <w:sz w:val="23"/>
                <w:szCs w:val="23"/>
              </w:rPr>
            </w:pPr>
          </w:p>
        </w:tc>
        <w:tc>
          <w:tcPr>
            <w:tcW w:w="851" w:type="dxa"/>
            <w:vMerge/>
            <w:tcBorders>
              <w:top w:val="single" w:sz="4" w:space="0" w:color="auto"/>
              <w:bottom w:val="single" w:sz="4" w:space="0" w:color="auto"/>
            </w:tcBorders>
            <w:shd w:val="clear" w:color="auto" w:fill="FFFFFF"/>
            <w:vAlign w:val="center"/>
          </w:tcPr>
          <w:p w:rsidR="00134ED3" w:rsidRPr="0049599A" w:rsidRDefault="00134ED3" w:rsidP="00640605">
            <w:pPr>
              <w:pStyle w:val="142"/>
              <w:jc w:val="both"/>
              <w:rPr>
                <w:rFonts w:hAnsi="標楷體"/>
                <w:color w:val="000000"/>
                <w:spacing w:val="-20"/>
                <w:sz w:val="23"/>
                <w:szCs w:val="23"/>
              </w:rPr>
            </w:pPr>
          </w:p>
        </w:tc>
        <w:tc>
          <w:tcPr>
            <w:tcW w:w="567" w:type="dxa"/>
            <w:vMerge/>
            <w:tcBorders>
              <w:top w:val="single" w:sz="4" w:space="0" w:color="auto"/>
              <w:bottom w:val="single" w:sz="4" w:space="0" w:color="auto"/>
            </w:tcBorders>
            <w:shd w:val="clear" w:color="auto" w:fill="FFFFFF"/>
            <w:vAlign w:val="center"/>
          </w:tcPr>
          <w:p w:rsidR="00134ED3" w:rsidRPr="0049599A" w:rsidRDefault="00134ED3" w:rsidP="00640605">
            <w:pPr>
              <w:pStyle w:val="142"/>
              <w:jc w:val="center"/>
              <w:rPr>
                <w:rFonts w:hAnsi="標楷體"/>
                <w:spacing w:val="-20"/>
                <w:sz w:val="23"/>
                <w:szCs w:val="23"/>
              </w:rPr>
            </w:pPr>
          </w:p>
        </w:tc>
        <w:tc>
          <w:tcPr>
            <w:tcW w:w="1216" w:type="dxa"/>
            <w:tcBorders>
              <w:top w:val="single" w:sz="4" w:space="0" w:color="auto"/>
              <w:bottom w:val="single" w:sz="4" w:space="0" w:color="auto"/>
            </w:tcBorders>
            <w:shd w:val="clear" w:color="auto" w:fill="FFFFFF"/>
          </w:tcPr>
          <w:p w:rsidR="00134ED3" w:rsidRDefault="00134ED3" w:rsidP="00640605">
            <w:pPr>
              <w:spacing w:line="280" w:lineRule="exact"/>
              <w:ind w:leftChars="0" w:left="0" w:firstLineChars="0" w:firstLine="0"/>
              <w:rPr>
                <w:rFonts w:hAnsi="標楷體"/>
                <w:sz w:val="23"/>
                <w:szCs w:val="23"/>
              </w:rPr>
            </w:pPr>
            <w:r w:rsidRPr="0049599A">
              <w:rPr>
                <w:rFonts w:hAnsi="標楷體" w:hint="eastAsia"/>
                <w:sz w:val="23"/>
                <w:szCs w:val="23"/>
              </w:rPr>
              <w:t>單位成本</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10,941.54 </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7,6</w:t>
            </w:r>
            <w:r>
              <w:rPr>
                <w:sz w:val="23"/>
                <w:szCs w:val="23"/>
              </w:rPr>
              <w:t>59.91</w:t>
            </w:r>
            <w:r w:rsidRPr="008A6882">
              <w:rPr>
                <w:sz w:val="23"/>
                <w:szCs w:val="23"/>
              </w:rPr>
              <w:t xml:space="preserve"> </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11,238.85 </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22,113.81 </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15,834.36 </w:t>
            </w:r>
          </w:p>
        </w:tc>
      </w:tr>
      <w:tr w:rsidR="00134ED3" w:rsidRPr="0049599A" w:rsidTr="00640605">
        <w:trPr>
          <w:trHeight w:val="340"/>
        </w:trPr>
        <w:tc>
          <w:tcPr>
            <w:tcW w:w="493" w:type="dxa"/>
            <w:vMerge/>
            <w:tcBorders>
              <w:top w:val="single" w:sz="4" w:space="0" w:color="auto"/>
              <w:bottom w:val="nil"/>
            </w:tcBorders>
            <w:shd w:val="clear" w:color="auto" w:fill="FFFFFF"/>
            <w:vAlign w:val="center"/>
          </w:tcPr>
          <w:p w:rsidR="00134ED3" w:rsidRPr="0049599A" w:rsidRDefault="00134ED3" w:rsidP="00640605">
            <w:pPr>
              <w:pStyle w:val="142"/>
              <w:jc w:val="center"/>
              <w:rPr>
                <w:rFonts w:hAnsi="標楷體"/>
                <w:color w:val="000000"/>
                <w:spacing w:val="-20"/>
                <w:sz w:val="23"/>
                <w:szCs w:val="23"/>
              </w:rPr>
            </w:pPr>
          </w:p>
        </w:tc>
        <w:tc>
          <w:tcPr>
            <w:tcW w:w="851" w:type="dxa"/>
            <w:vMerge/>
            <w:tcBorders>
              <w:top w:val="single" w:sz="4" w:space="0" w:color="auto"/>
              <w:bottom w:val="single" w:sz="4" w:space="0" w:color="auto"/>
            </w:tcBorders>
            <w:shd w:val="clear" w:color="auto" w:fill="FFFFFF"/>
            <w:vAlign w:val="center"/>
          </w:tcPr>
          <w:p w:rsidR="00134ED3" w:rsidRPr="0049599A" w:rsidRDefault="00134ED3" w:rsidP="00640605">
            <w:pPr>
              <w:pStyle w:val="142"/>
              <w:jc w:val="both"/>
              <w:rPr>
                <w:rFonts w:hAnsi="標楷體"/>
                <w:color w:val="000000"/>
                <w:spacing w:val="-20"/>
                <w:sz w:val="23"/>
                <w:szCs w:val="23"/>
              </w:rPr>
            </w:pPr>
          </w:p>
        </w:tc>
        <w:tc>
          <w:tcPr>
            <w:tcW w:w="567" w:type="dxa"/>
            <w:vMerge/>
            <w:tcBorders>
              <w:top w:val="single" w:sz="4" w:space="0" w:color="auto"/>
              <w:bottom w:val="single" w:sz="4" w:space="0" w:color="auto"/>
            </w:tcBorders>
            <w:shd w:val="clear" w:color="auto" w:fill="FFFFFF"/>
            <w:vAlign w:val="center"/>
          </w:tcPr>
          <w:p w:rsidR="00134ED3" w:rsidRPr="0049599A" w:rsidRDefault="00134ED3" w:rsidP="00640605">
            <w:pPr>
              <w:pStyle w:val="142"/>
              <w:jc w:val="center"/>
              <w:rPr>
                <w:rFonts w:hAnsi="標楷體"/>
                <w:spacing w:val="-20"/>
                <w:sz w:val="23"/>
                <w:szCs w:val="23"/>
              </w:rPr>
            </w:pPr>
          </w:p>
        </w:tc>
        <w:tc>
          <w:tcPr>
            <w:tcW w:w="1216" w:type="dxa"/>
            <w:tcBorders>
              <w:top w:val="single" w:sz="4" w:space="0" w:color="auto"/>
            </w:tcBorders>
            <w:shd w:val="clear" w:color="auto" w:fill="FFFFFF"/>
          </w:tcPr>
          <w:p w:rsidR="00134ED3" w:rsidRPr="0049599A" w:rsidRDefault="00134ED3" w:rsidP="00640605">
            <w:pPr>
              <w:spacing w:line="280" w:lineRule="exact"/>
              <w:ind w:leftChars="0" w:left="0" w:firstLineChars="0" w:firstLine="0"/>
              <w:rPr>
                <w:rFonts w:hAnsi="標楷體"/>
                <w:sz w:val="23"/>
                <w:szCs w:val="23"/>
              </w:rPr>
            </w:pPr>
            <w:r w:rsidRPr="0049599A">
              <w:rPr>
                <w:rFonts w:hAnsi="標楷體" w:hint="eastAsia"/>
                <w:sz w:val="23"/>
                <w:szCs w:val="23"/>
              </w:rPr>
              <w:t>單位</w:t>
            </w:r>
            <w:r>
              <w:rPr>
                <w:rFonts w:hAnsi="標楷體" w:hint="eastAsia"/>
                <w:sz w:val="23"/>
                <w:szCs w:val="23"/>
              </w:rPr>
              <w:t>盈虧</w:t>
            </w:r>
          </w:p>
        </w:tc>
        <w:tc>
          <w:tcPr>
            <w:tcW w:w="1217" w:type="dxa"/>
            <w:tcBorders>
              <w:top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774.77 </w:t>
            </w:r>
          </w:p>
        </w:tc>
        <w:tc>
          <w:tcPr>
            <w:tcW w:w="1217" w:type="dxa"/>
            <w:tcBorders>
              <w:top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62</w:t>
            </w:r>
            <w:r>
              <w:rPr>
                <w:sz w:val="23"/>
                <w:szCs w:val="23"/>
              </w:rPr>
              <w:t>7.57</w:t>
            </w:r>
            <w:r w:rsidRPr="008A6882">
              <w:rPr>
                <w:sz w:val="23"/>
                <w:szCs w:val="23"/>
              </w:rPr>
              <w:t xml:space="preserve"> </w:t>
            </w:r>
          </w:p>
        </w:tc>
        <w:tc>
          <w:tcPr>
            <w:tcW w:w="1217" w:type="dxa"/>
            <w:tcBorders>
              <w:top w:val="single" w:sz="4" w:space="0" w:color="auto"/>
            </w:tcBorders>
            <w:shd w:val="clear" w:color="auto" w:fill="FFFFFF"/>
          </w:tcPr>
          <w:p w:rsidR="00134ED3" w:rsidRPr="008A6882" w:rsidRDefault="00134ED3" w:rsidP="00640605">
            <w:pPr>
              <w:spacing w:line="280" w:lineRule="exact"/>
              <w:ind w:leftChars="0" w:left="0" w:firstLineChars="0" w:firstLine="0"/>
              <w:jc w:val="right"/>
              <w:rPr>
                <w:color w:val="FF0000"/>
                <w:sz w:val="23"/>
                <w:szCs w:val="23"/>
              </w:rPr>
            </w:pPr>
            <w:r w:rsidRPr="008A6882">
              <w:rPr>
                <w:color w:val="FF0000"/>
                <w:sz w:val="23"/>
                <w:szCs w:val="23"/>
              </w:rPr>
              <w:t xml:space="preserve">-2,931.64 </w:t>
            </w:r>
          </w:p>
        </w:tc>
        <w:tc>
          <w:tcPr>
            <w:tcW w:w="1217" w:type="dxa"/>
            <w:tcBorders>
              <w:top w:val="single" w:sz="4" w:space="0" w:color="auto"/>
            </w:tcBorders>
            <w:shd w:val="clear" w:color="auto" w:fill="FFFFFF"/>
          </w:tcPr>
          <w:p w:rsidR="00134ED3" w:rsidRPr="008A6882" w:rsidRDefault="00134ED3" w:rsidP="00640605">
            <w:pPr>
              <w:spacing w:line="280" w:lineRule="exact"/>
              <w:ind w:leftChars="0" w:left="0" w:firstLineChars="0" w:firstLine="0"/>
              <w:jc w:val="right"/>
              <w:rPr>
                <w:color w:val="FF0000"/>
                <w:sz w:val="23"/>
                <w:szCs w:val="23"/>
              </w:rPr>
            </w:pPr>
            <w:r w:rsidRPr="008A6882">
              <w:rPr>
                <w:color w:val="FF0000"/>
                <w:sz w:val="23"/>
                <w:szCs w:val="23"/>
              </w:rPr>
              <w:t xml:space="preserve">-8,128.73 </w:t>
            </w:r>
          </w:p>
        </w:tc>
        <w:tc>
          <w:tcPr>
            <w:tcW w:w="1217" w:type="dxa"/>
            <w:tcBorders>
              <w:top w:val="single" w:sz="4" w:space="0" w:color="auto"/>
            </w:tcBorders>
            <w:shd w:val="clear" w:color="auto" w:fill="FFFFFF"/>
          </w:tcPr>
          <w:p w:rsidR="00134ED3" w:rsidRPr="008A6882" w:rsidRDefault="00134ED3" w:rsidP="00640605">
            <w:pPr>
              <w:spacing w:line="280" w:lineRule="exact"/>
              <w:ind w:leftChars="0" w:left="0" w:firstLineChars="0" w:firstLine="0"/>
              <w:jc w:val="right"/>
              <w:rPr>
                <w:color w:val="FF0000"/>
                <w:sz w:val="23"/>
                <w:szCs w:val="23"/>
              </w:rPr>
            </w:pPr>
            <w:r w:rsidRPr="008A6882">
              <w:rPr>
                <w:color w:val="FF0000"/>
                <w:sz w:val="23"/>
                <w:szCs w:val="23"/>
              </w:rPr>
              <w:t xml:space="preserve">-945.54 </w:t>
            </w:r>
          </w:p>
        </w:tc>
      </w:tr>
      <w:tr w:rsidR="00134ED3" w:rsidRPr="0049599A" w:rsidTr="00640605">
        <w:trPr>
          <w:trHeight w:val="340"/>
        </w:trPr>
        <w:tc>
          <w:tcPr>
            <w:tcW w:w="493" w:type="dxa"/>
            <w:vMerge w:val="restart"/>
            <w:tcBorders>
              <w:top w:val="nil"/>
              <w:bottom w:val="nil"/>
            </w:tcBorders>
            <w:shd w:val="clear" w:color="auto" w:fill="FFFFFF"/>
            <w:vAlign w:val="center"/>
          </w:tcPr>
          <w:p w:rsidR="00134ED3" w:rsidRPr="0049599A" w:rsidRDefault="00134ED3" w:rsidP="00640605">
            <w:pPr>
              <w:pStyle w:val="142"/>
              <w:jc w:val="center"/>
              <w:rPr>
                <w:rFonts w:hAnsi="標楷體"/>
                <w:color w:val="000000"/>
                <w:spacing w:val="-20"/>
                <w:sz w:val="23"/>
                <w:szCs w:val="23"/>
              </w:rPr>
            </w:pPr>
          </w:p>
        </w:tc>
        <w:tc>
          <w:tcPr>
            <w:tcW w:w="851" w:type="dxa"/>
            <w:vMerge w:val="restart"/>
            <w:tcBorders>
              <w:top w:val="single" w:sz="4" w:space="0" w:color="auto"/>
              <w:bottom w:val="single" w:sz="4" w:space="0" w:color="auto"/>
            </w:tcBorders>
            <w:shd w:val="clear" w:color="auto" w:fill="FFFFFF"/>
            <w:vAlign w:val="center"/>
          </w:tcPr>
          <w:p w:rsidR="00134ED3" w:rsidRPr="0049599A" w:rsidRDefault="00134ED3" w:rsidP="00640605">
            <w:pPr>
              <w:pStyle w:val="142"/>
              <w:jc w:val="both"/>
              <w:rPr>
                <w:rFonts w:hAnsi="標楷體"/>
                <w:color w:val="000000"/>
                <w:spacing w:val="-20"/>
                <w:sz w:val="23"/>
                <w:szCs w:val="23"/>
              </w:rPr>
            </w:pPr>
            <w:r w:rsidRPr="0049599A">
              <w:rPr>
                <w:rFonts w:hAnsi="標楷體" w:hint="eastAsia"/>
                <w:color w:val="000000"/>
                <w:spacing w:val="-20"/>
                <w:sz w:val="23"/>
                <w:szCs w:val="23"/>
              </w:rPr>
              <w:t>液化石油氣</w:t>
            </w:r>
          </w:p>
        </w:tc>
        <w:tc>
          <w:tcPr>
            <w:tcW w:w="567" w:type="dxa"/>
            <w:vMerge w:val="restart"/>
            <w:tcBorders>
              <w:top w:val="single" w:sz="4" w:space="0" w:color="auto"/>
              <w:bottom w:val="single" w:sz="4" w:space="0" w:color="auto"/>
            </w:tcBorders>
            <w:shd w:val="clear" w:color="auto" w:fill="FFFFFF"/>
            <w:vAlign w:val="center"/>
          </w:tcPr>
          <w:p w:rsidR="00134ED3" w:rsidRPr="0049599A" w:rsidRDefault="00134ED3" w:rsidP="00640605">
            <w:pPr>
              <w:pStyle w:val="142"/>
              <w:jc w:val="center"/>
              <w:rPr>
                <w:rFonts w:hAnsi="標楷體"/>
                <w:spacing w:val="-20"/>
                <w:sz w:val="23"/>
                <w:szCs w:val="23"/>
              </w:rPr>
            </w:pPr>
            <w:r w:rsidRPr="0049599A">
              <w:rPr>
                <w:rFonts w:hAnsi="標楷體" w:hint="eastAsia"/>
                <w:spacing w:val="-20"/>
                <w:sz w:val="23"/>
                <w:szCs w:val="23"/>
              </w:rPr>
              <w:t>公噸</w:t>
            </w:r>
          </w:p>
        </w:tc>
        <w:tc>
          <w:tcPr>
            <w:tcW w:w="1216" w:type="dxa"/>
            <w:tcBorders>
              <w:top w:val="single" w:sz="4" w:space="0" w:color="auto"/>
              <w:bottom w:val="single" w:sz="4" w:space="0" w:color="auto"/>
            </w:tcBorders>
            <w:shd w:val="clear" w:color="auto" w:fill="FFFFFF"/>
          </w:tcPr>
          <w:p w:rsidR="00134ED3" w:rsidRPr="0049599A" w:rsidRDefault="00134ED3" w:rsidP="00640605">
            <w:pPr>
              <w:spacing w:line="280" w:lineRule="exact"/>
              <w:ind w:leftChars="0" w:left="0" w:firstLineChars="0" w:firstLine="0"/>
              <w:rPr>
                <w:rFonts w:hAnsi="標楷體"/>
                <w:sz w:val="23"/>
                <w:szCs w:val="23"/>
              </w:rPr>
            </w:pPr>
            <w:r>
              <w:rPr>
                <w:rFonts w:hAnsi="標楷體" w:hint="eastAsia"/>
                <w:sz w:val="23"/>
                <w:szCs w:val="23"/>
              </w:rPr>
              <w:t>單位</w:t>
            </w:r>
            <w:r w:rsidRPr="0049599A">
              <w:rPr>
                <w:rFonts w:hAnsi="標楷體" w:hint="eastAsia"/>
                <w:sz w:val="23"/>
                <w:szCs w:val="23"/>
              </w:rPr>
              <w:t>售價</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20,426.46 </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14,476.17 </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15,475.8</w:t>
            </w:r>
            <w:r>
              <w:rPr>
                <w:sz w:val="23"/>
                <w:szCs w:val="23"/>
              </w:rPr>
              <w:t>3</w:t>
            </w:r>
            <w:r w:rsidRPr="008A6882">
              <w:rPr>
                <w:sz w:val="23"/>
                <w:szCs w:val="23"/>
              </w:rPr>
              <w:t xml:space="preserve"> </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15,531.50 </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15,511.97 </w:t>
            </w:r>
          </w:p>
        </w:tc>
      </w:tr>
      <w:tr w:rsidR="00134ED3" w:rsidRPr="0049599A" w:rsidTr="00640605">
        <w:trPr>
          <w:trHeight w:val="340"/>
        </w:trPr>
        <w:tc>
          <w:tcPr>
            <w:tcW w:w="493" w:type="dxa"/>
            <w:vMerge/>
            <w:tcBorders>
              <w:top w:val="single" w:sz="4" w:space="0" w:color="auto"/>
              <w:bottom w:val="nil"/>
            </w:tcBorders>
            <w:shd w:val="clear" w:color="auto" w:fill="FFFFFF"/>
            <w:vAlign w:val="center"/>
          </w:tcPr>
          <w:p w:rsidR="00134ED3" w:rsidRPr="0049599A" w:rsidRDefault="00134ED3" w:rsidP="00640605">
            <w:pPr>
              <w:pStyle w:val="142"/>
              <w:jc w:val="center"/>
              <w:rPr>
                <w:rFonts w:hAnsi="標楷體"/>
                <w:color w:val="000000"/>
                <w:spacing w:val="-20"/>
                <w:sz w:val="23"/>
                <w:szCs w:val="23"/>
              </w:rPr>
            </w:pPr>
          </w:p>
        </w:tc>
        <w:tc>
          <w:tcPr>
            <w:tcW w:w="851" w:type="dxa"/>
            <w:vMerge/>
            <w:tcBorders>
              <w:top w:val="single" w:sz="4" w:space="0" w:color="auto"/>
              <w:bottom w:val="single" w:sz="4" w:space="0" w:color="auto"/>
            </w:tcBorders>
            <w:shd w:val="clear" w:color="auto" w:fill="FFFFFF"/>
            <w:vAlign w:val="center"/>
          </w:tcPr>
          <w:p w:rsidR="00134ED3" w:rsidRPr="0049599A" w:rsidRDefault="00134ED3" w:rsidP="00640605">
            <w:pPr>
              <w:pStyle w:val="142"/>
              <w:jc w:val="both"/>
              <w:rPr>
                <w:rFonts w:hAnsi="標楷體"/>
                <w:color w:val="000000"/>
                <w:spacing w:val="-20"/>
                <w:sz w:val="23"/>
                <w:szCs w:val="23"/>
              </w:rPr>
            </w:pPr>
          </w:p>
        </w:tc>
        <w:tc>
          <w:tcPr>
            <w:tcW w:w="567" w:type="dxa"/>
            <w:vMerge/>
            <w:tcBorders>
              <w:top w:val="single" w:sz="4" w:space="0" w:color="auto"/>
              <w:bottom w:val="single" w:sz="4" w:space="0" w:color="auto"/>
            </w:tcBorders>
            <w:shd w:val="clear" w:color="auto" w:fill="FFFFFF"/>
            <w:vAlign w:val="center"/>
          </w:tcPr>
          <w:p w:rsidR="00134ED3" w:rsidRPr="0049599A" w:rsidRDefault="00134ED3" w:rsidP="00640605">
            <w:pPr>
              <w:pStyle w:val="142"/>
              <w:jc w:val="center"/>
              <w:rPr>
                <w:rFonts w:hAnsi="標楷體"/>
                <w:spacing w:val="-20"/>
                <w:sz w:val="23"/>
                <w:szCs w:val="23"/>
              </w:rPr>
            </w:pPr>
          </w:p>
        </w:tc>
        <w:tc>
          <w:tcPr>
            <w:tcW w:w="1216" w:type="dxa"/>
            <w:tcBorders>
              <w:top w:val="single" w:sz="4" w:space="0" w:color="auto"/>
              <w:bottom w:val="single" w:sz="4" w:space="0" w:color="auto"/>
            </w:tcBorders>
            <w:shd w:val="clear" w:color="auto" w:fill="FFFFFF"/>
          </w:tcPr>
          <w:p w:rsidR="00134ED3" w:rsidRPr="0049599A" w:rsidRDefault="00134ED3" w:rsidP="00640605">
            <w:pPr>
              <w:spacing w:line="280" w:lineRule="exact"/>
              <w:ind w:leftChars="0" w:left="0" w:firstLineChars="0" w:firstLine="0"/>
              <w:rPr>
                <w:rFonts w:hAnsi="標楷體"/>
                <w:sz w:val="23"/>
                <w:szCs w:val="23"/>
              </w:rPr>
            </w:pPr>
            <w:r w:rsidRPr="0049599A">
              <w:rPr>
                <w:rFonts w:hAnsi="標楷體" w:hint="eastAsia"/>
                <w:sz w:val="23"/>
                <w:szCs w:val="23"/>
              </w:rPr>
              <w:t>單位成本</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19,028.45 </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13,832.73 </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18,906.9</w:t>
            </w:r>
            <w:r>
              <w:rPr>
                <w:sz w:val="23"/>
                <w:szCs w:val="23"/>
              </w:rPr>
              <w:t>3</w:t>
            </w:r>
            <w:r w:rsidRPr="008A6882">
              <w:rPr>
                <w:sz w:val="23"/>
                <w:szCs w:val="23"/>
              </w:rPr>
              <w:t xml:space="preserve"> </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28,419.55 </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22,137.67 </w:t>
            </w:r>
          </w:p>
        </w:tc>
      </w:tr>
      <w:tr w:rsidR="00134ED3" w:rsidRPr="0049599A" w:rsidTr="00640605">
        <w:trPr>
          <w:trHeight w:val="340"/>
        </w:trPr>
        <w:tc>
          <w:tcPr>
            <w:tcW w:w="493" w:type="dxa"/>
            <w:vMerge/>
            <w:tcBorders>
              <w:bottom w:val="nil"/>
            </w:tcBorders>
            <w:shd w:val="clear" w:color="auto" w:fill="FFFFFF"/>
            <w:vAlign w:val="center"/>
          </w:tcPr>
          <w:p w:rsidR="00134ED3" w:rsidRPr="0049599A" w:rsidRDefault="00134ED3" w:rsidP="00640605">
            <w:pPr>
              <w:pStyle w:val="142"/>
              <w:jc w:val="center"/>
              <w:rPr>
                <w:rFonts w:hAnsi="標楷體"/>
                <w:color w:val="000000"/>
                <w:spacing w:val="-20"/>
                <w:sz w:val="23"/>
                <w:szCs w:val="23"/>
              </w:rPr>
            </w:pPr>
          </w:p>
        </w:tc>
        <w:tc>
          <w:tcPr>
            <w:tcW w:w="851" w:type="dxa"/>
            <w:vMerge/>
            <w:tcBorders>
              <w:top w:val="single" w:sz="4" w:space="0" w:color="auto"/>
              <w:bottom w:val="single" w:sz="4" w:space="0" w:color="auto"/>
            </w:tcBorders>
            <w:shd w:val="clear" w:color="auto" w:fill="FFFFFF"/>
            <w:vAlign w:val="center"/>
          </w:tcPr>
          <w:p w:rsidR="00134ED3" w:rsidRPr="0049599A" w:rsidRDefault="00134ED3" w:rsidP="00640605">
            <w:pPr>
              <w:pStyle w:val="142"/>
              <w:jc w:val="both"/>
              <w:rPr>
                <w:rFonts w:hAnsi="標楷體"/>
                <w:color w:val="000000"/>
                <w:spacing w:val="-20"/>
                <w:sz w:val="23"/>
                <w:szCs w:val="23"/>
              </w:rPr>
            </w:pPr>
          </w:p>
        </w:tc>
        <w:tc>
          <w:tcPr>
            <w:tcW w:w="567" w:type="dxa"/>
            <w:vMerge/>
            <w:tcBorders>
              <w:top w:val="single" w:sz="4" w:space="0" w:color="auto"/>
              <w:bottom w:val="single" w:sz="4" w:space="0" w:color="auto"/>
            </w:tcBorders>
            <w:shd w:val="clear" w:color="auto" w:fill="FFFFFF"/>
            <w:vAlign w:val="center"/>
          </w:tcPr>
          <w:p w:rsidR="00134ED3" w:rsidRPr="0049599A" w:rsidRDefault="00134ED3" w:rsidP="00640605">
            <w:pPr>
              <w:pStyle w:val="142"/>
              <w:jc w:val="center"/>
              <w:rPr>
                <w:rFonts w:hAnsi="標楷體"/>
                <w:spacing w:val="-20"/>
                <w:sz w:val="23"/>
                <w:szCs w:val="23"/>
              </w:rPr>
            </w:pPr>
          </w:p>
        </w:tc>
        <w:tc>
          <w:tcPr>
            <w:tcW w:w="1216" w:type="dxa"/>
            <w:tcBorders>
              <w:top w:val="single" w:sz="4" w:space="0" w:color="auto"/>
            </w:tcBorders>
            <w:shd w:val="clear" w:color="auto" w:fill="FFFFFF"/>
          </w:tcPr>
          <w:p w:rsidR="00134ED3" w:rsidRPr="0049599A" w:rsidRDefault="00134ED3" w:rsidP="00640605">
            <w:pPr>
              <w:spacing w:line="280" w:lineRule="exact"/>
              <w:ind w:leftChars="0" w:left="0" w:firstLineChars="0" w:firstLine="0"/>
              <w:rPr>
                <w:rFonts w:hAnsi="標楷體"/>
                <w:sz w:val="23"/>
                <w:szCs w:val="23"/>
              </w:rPr>
            </w:pPr>
            <w:r w:rsidRPr="0049599A">
              <w:rPr>
                <w:rFonts w:hAnsi="標楷體" w:hint="eastAsia"/>
                <w:sz w:val="23"/>
                <w:szCs w:val="23"/>
              </w:rPr>
              <w:t>單位</w:t>
            </w:r>
            <w:r>
              <w:rPr>
                <w:rFonts w:hAnsi="標楷體" w:hint="eastAsia"/>
                <w:sz w:val="23"/>
                <w:szCs w:val="23"/>
              </w:rPr>
              <w:t>盈虧</w:t>
            </w:r>
          </w:p>
        </w:tc>
        <w:tc>
          <w:tcPr>
            <w:tcW w:w="1217" w:type="dxa"/>
            <w:tcBorders>
              <w:top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1,398.01 </w:t>
            </w:r>
          </w:p>
        </w:tc>
        <w:tc>
          <w:tcPr>
            <w:tcW w:w="1217" w:type="dxa"/>
            <w:tcBorders>
              <w:top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643.44 </w:t>
            </w:r>
          </w:p>
        </w:tc>
        <w:tc>
          <w:tcPr>
            <w:tcW w:w="1217" w:type="dxa"/>
            <w:tcBorders>
              <w:top w:val="single" w:sz="4" w:space="0" w:color="auto"/>
            </w:tcBorders>
            <w:shd w:val="clear" w:color="auto" w:fill="FFFFFF"/>
          </w:tcPr>
          <w:p w:rsidR="00134ED3" w:rsidRPr="008A6882" w:rsidRDefault="00134ED3" w:rsidP="00640605">
            <w:pPr>
              <w:spacing w:line="280" w:lineRule="exact"/>
              <w:ind w:leftChars="0" w:left="0" w:firstLineChars="0" w:firstLine="0"/>
              <w:jc w:val="right"/>
              <w:rPr>
                <w:color w:val="FF0000"/>
                <w:sz w:val="23"/>
                <w:szCs w:val="23"/>
              </w:rPr>
            </w:pPr>
            <w:r w:rsidRPr="008A6882">
              <w:rPr>
                <w:color w:val="FF0000"/>
                <w:sz w:val="23"/>
                <w:szCs w:val="23"/>
              </w:rPr>
              <w:t>-3,431.1</w:t>
            </w:r>
            <w:r>
              <w:rPr>
                <w:color w:val="FF0000"/>
                <w:sz w:val="23"/>
                <w:szCs w:val="23"/>
              </w:rPr>
              <w:t>0</w:t>
            </w:r>
            <w:r w:rsidRPr="008A6882">
              <w:rPr>
                <w:color w:val="FF0000"/>
                <w:sz w:val="23"/>
                <w:szCs w:val="23"/>
              </w:rPr>
              <w:t xml:space="preserve"> </w:t>
            </w:r>
          </w:p>
        </w:tc>
        <w:tc>
          <w:tcPr>
            <w:tcW w:w="1217" w:type="dxa"/>
            <w:tcBorders>
              <w:top w:val="single" w:sz="4" w:space="0" w:color="auto"/>
            </w:tcBorders>
            <w:shd w:val="clear" w:color="auto" w:fill="FFFFFF"/>
          </w:tcPr>
          <w:p w:rsidR="00134ED3" w:rsidRPr="008A6882" w:rsidRDefault="00134ED3" w:rsidP="00640605">
            <w:pPr>
              <w:spacing w:line="280" w:lineRule="exact"/>
              <w:ind w:leftChars="0" w:left="0" w:firstLineChars="0" w:firstLine="0"/>
              <w:jc w:val="right"/>
              <w:rPr>
                <w:color w:val="FF0000"/>
                <w:sz w:val="23"/>
                <w:szCs w:val="23"/>
              </w:rPr>
            </w:pPr>
            <w:r w:rsidRPr="008A6882">
              <w:rPr>
                <w:color w:val="FF0000"/>
                <w:sz w:val="23"/>
                <w:szCs w:val="23"/>
              </w:rPr>
              <w:t xml:space="preserve">-12,888.05 </w:t>
            </w:r>
          </w:p>
        </w:tc>
        <w:tc>
          <w:tcPr>
            <w:tcW w:w="1217" w:type="dxa"/>
            <w:tcBorders>
              <w:top w:val="single" w:sz="4" w:space="0" w:color="auto"/>
            </w:tcBorders>
            <w:shd w:val="clear" w:color="auto" w:fill="FFFFFF"/>
          </w:tcPr>
          <w:p w:rsidR="00134ED3" w:rsidRPr="008A6882" w:rsidRDefault="00134ED3" w:rsidP="00640605">
            <w:pPr>
              <w:spacing w:line="280" w:lineRule="exact"/>
              <w:ind w:leftChars="0" w:left="0" w:firstLineChars="0" w:firstLine="0"/>
              <w:jc w:val="right"/>
              <w:rPr>
                <w:color w:val="FF0000"/>
                <w:sz w:val="23"/>
                <w:szCs w:val="23"/>
              </w:rPr>
            </w:pPr>
            <w:r w:rsidRPr="008A6882">
              <w:rPr>
                <w:color w:val="FF0000"/>
                <w:sz w:val="23"/>
                <w:szCs w:val="23"/>
              </w:rPr>
              <w:t xml:space="preserve">-6,625.70 </w:t>
            </w:r>
          </w:p>
        </w:tc>
      </w:tr>
      <w:tr w:rsidR="00134ED3" w:rsidRPr="0049599A" w:rsidTr="00640605">
        <w:trPr>
          <w:trHeight w:val="340"/>
        </w:trPr>
        <w:tc>
          <w:tcPr>
            <w:tcW w:w="493" w:type="dxa"/>
            <w:vMerge w:val="restart"/>
            <w:tcBorders>
              <w:top w:val="nil"/>
              <w:left w:val="single" w:sz="12" w:space="0" w:color="auto"/>
              <w:bottom w:val="single" w:sz="4" w:space="0" w:color="auto"/>
            </w:tcBorders>
            <w:shd w:val="clear" w:color="auto" w:fill="FFFFFF"/>
            <w:vAlign w:val="center"/>
          </w:tcPr>
          <w:p w:rsidR="00134ED3" w:rsidRPr="0049599A" w:rsidRDefault="00134ED3" w:rsidP="00640605">
            <w:pPr>
              <w:pStyle w:val="142"/>
              <w:jc w:val="center"/>
              <w:rPr>
                <w:rFonts w:hAnsi="標楷體"/>
                <w:color w:val="000000"/>
                <w:spacing w:val="-20"/>
                <w:sz w:val="23"/>
                <w:szCs w:val="23"/>
              </w:rPr>
            </w:pPr>
          </w:p>
        </w:tc>
        <w:tc>
          <w:tcPr>
            <w:tcW w:w="851" w:type="dxa"/>
            <w:vMerge w:val="restart"/>
            <w:tcBorders>
              <w:top w:val="single" w:sz="4" w:space="0" w:color="auto"/>
              <w:bottom w:val="single" w:sz="4" w:space="0" w:color="auto"/>
            </w:tcBorders>
            <w:shd w:val="clear" w:color="auto" w:fill="FFFFFF"/>
            <w:vAlign w:val="center"/>
          </w:tcPr>
          <w:p w:rsidR="00134ED3" w:rsidRPr="0049599A" w:rsidRDefault="00134ED3" w:rsidP="00640605">
            <w:pPr>
              <w:pStyle w:val="142"/>
              <w:jc w:val="both"/>
              <w:rPr>
                <w:rFonts w:hAnsi="標楷體"/>
                <w:color w:val="000000"/>
                <w:spacing w:val="-20"/>
                <w:sz w:val="23"/>
                <w:szCs w:val="23"/>
              </w:rPr>
            </w:pPr>
            <w:r w:rsidRPr="0049599A">
              <w:rPr>
                <w:rFonts w:hAnsi="標楷體" w:hint="eastAsia"/>
                <w:color w:val="000000"/>
                <w:spacing w:val="-20"/>
                <w:sz w:val="23"/>
                <w:szCs w:val="23"/>
              </w:rPr>
              <w:t>車用汽油</w:t>
            </w:r>
          </w:p>
        </w:tc>
        <w:tc>
          <w:tcPr>
            <w:tcW w:w="567" w:type="dxa"/>
            <w:vMerge w:val="restart"/>
            <w:tcBorders>
              <w:top w:val="single" w:sz="4" w:space="0" w:color="auto"/>
              <w:bottom w:val="single" w:sz="4" w:space="0" w:color="auto"/>
            </w:tcBorders>
            <w:shd w:val="clear" w:color="auto" w:fill="FFFFFF"/>
            <w:vAlign w:val="center"/>
          </w:tcPr>
          <w:p w:rsidR="00134ED3" w:rsidRPr="0049599A" w:rsidRDefault="00134ED3" w:rsidP="00640605">
            <w:pPr>
              <w:pStyle w:val="142"/>
              <w:jc w:val="center"/>
              <w:rPr>
                <w:rFonts w:hAnsi="標楷體"/>
                <w:spacing w:val="-20"/>
                <w:sz w:val="23"/>
                <w:szCs w:val="23"/>
              </w:rPr>
            </w:pPr>
            <w:r w:rsidRPr="0049599A">
              <w:rPr>
                <w:rFonts w:hAnsi="標楷體" w:hint="eastAsia"/>
                <w:spacing w:val="-20"/>
                <w:sz w:val="23"/>
                <w:szCs w:val="23"/>
              </w:rPr>
              <w:t>公秉</w:t>
            </w:r>
          </w:p>
        </w:tc>
        <w:tc>
          <w:tcPr>
            <w:tcW w:w="1216" w:type="dxa"/>
            <w:tcBorders>
              <w:top w:val="single" w:sz="4" w:space="0" w:color="auto"/>
              <w:bottom w:val="single" w:sz="4" w:space="0" w:color="auto"/>
            </w:tcBorders>
            <w:shd w:val="clear" w:color="auto" w:fill="FFFFFF"/>
          </w:tcPr>
          <w:p w:rsidR="00134ED3" w:rsidRPr="0049599A" w:rsidRDefault="00134ED3" w:rsidP="00640605">
            <w:pPr>
              <w:spacing w:line="280" w:lineRule="exact"/>
              <w:ind w:leftChars="0" w:left="0" w:firstLineChars="0" w:firstLine="0"/>
              <w:rPr>
                <w:rFonts w:hAnsi="標楷體"/>
                <w:sz w:val="23"/>
                <w:szCs w:val="23"/>
              </w:rPr>
            </w:pPr>
            <w:r>
              <w:rPr>
                <w:rFonts w:hAnsi="標楷體" w:hint="eastAsia"/>
                <w:sz w:val="23"/>
                <w:szCs w:val="23"/>
              </w:rPr>
              <w:t>單位</w:t>
            </w:r>
            <w:r w:rsidRPr="0049599A">
              <w:rPr>
                <w:rFonts w:hAnsi="標楷體" w:hint="eastAsia"/>
                <w:sz w:val="23"/>
                <w:szCs w:val="23"/>
              </w:rPr>
              <w:t>售價</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23,088.33 </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19,073.21 </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23,417.44 </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26,915.34 </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26,494.00 </w:t>
            </w:r>
          </w:p>
        </w:tc>
      </w:tr>
      <w:tr w:rsidR="00134ED3" w:rsidRPr="0049599A" w:rsidTr="00640605">
        <w:trPr>
          <w:trHeight w:val="340"/>
        </w:trPr>
        <w:tc>
          <w:tcPr>
            <w:tcW w:w="493" w:type="dxa"/>
            <w:vMerge/>
            <w:tcBorders>
              <w:top w:val="single" w:sz="4" w:space="0" w:color="auto"/>
              <w:left w:val="single" w:sz="12" w:space="0" w:color="auto"/>
              <w:bottom w:val="single" w:sz="4" w:space="0" w:color="auto"/>
            </w:tcBorders>
            <w:shd w:val="clear" w:color="auto" w:fill="FFFFFF"/>
            <w:vAlign w:val="center"/>
          </w:tcPr>
          <w:p w:rsidR="00134ED3" w:rsidRPr="0049599A" w:rsidRDefault="00134ED3" w:rsidP="00640605">
            <w:pPr>
              <w:pStyle w:val="142"/>
              <w:jc w:val="center"/>
              <w:rPr>
                <w:rFonts w:hAnsi="標楷體"/>
                <w:color w:val="000000"/>
                <w:spacing w:val="-20"/>
                <w:sz w:val="23"/>
                <w:szCs w:val="23"/>
              </w:rPr>
            </w:pPr>
          </w:p>
        </w:tc>
        <w:tc>
          <w:tcPr>
            <w:tcW w:w="851" w:type="dxa"/>
            <w:vMerge/>
            <w:tcBorders>
              <w:top w:val="single" w:sz="4" w:space="0" w:color="auto"/>
              <w:bottom w:val="single" w:sz="4" w:space="0" w:color="auto"/>
            </w:tcBorders>
            <w:shd w:val="clear" w:color="auto" w:fill="FFFFFF"/>
            <w:vAlign w:val="center"/>
          </w:tcPr>
          <w:p w:rsidR="00134ED3" w:rsidRPr="0049599A" w:rsidRDefault="00134ED3" w:rsidP="00640605">
            <w:pPr>
              <w:pStyle w:val="142"/>
              <w:jc w:val="both"/>
              <w:rPr>
                <w:rFonts w:hAnsi="標楷體"/>
                <w:color w:val="000000"/>
                <w:spacing w:val="-20"/>
                <w:sz w:val="23"/>
                <w:szCs w:val="23"/>
              </w:rPr>
            </w:pPr>
          </w:p>
        </w:tc>
        <w:tc>
          <w:tcPr>
            <w:tcW w:w="567" w:type="dxa"/>
            <w:vMerge/>
            <w:tcBorders>
              <w:top w:val="single" w:sz="4" w:space="0" w:color="auto"/>
              <w:bottom w:val="single" w:sz="4" w:space="0" w:color="auto"/>
            </w:tcBorders>
            <w:shd w:val="clear" w:color="auto" w:fill="FFFFFF"/>
            <w:vAlign w:val="center"/>
          </w:tcPr>
          <w:p w:rsidR="00134ED3" w:rsidRPr="0049599A" w:rsidRDefault="00134ED3" w:rsidP="00640605">
            <w:pPr>
              <w:pStyle w:val="142"/>
              <w:jc w:val="center"/>
              <w:rPr>
                <w:rFonts w:hAnsi="標楷體"/>
                <w:spacing w:val="-20"/>
                <w:sz w:val="23"/>
                <w:szCs w:val="23"/>
              </w:rPr>
            </w:pPr>
          </w:p>
        </w:tc>
        <w:tc>
          <w:tcPr>
            <w:tcW w:w="1216" w:type="dxa"/>
            <w:tcBorders>
              <w:top w:val="single" w:sz="4" w:space="0" w:color="auto"/>
              <w:bottom w:val="single" w:sz="4" w:space="0" w:color="auto"/>
            </w:tcBorders>
            <w:shd w:val="clear" w:color="auto" w:fill="FFFFFF"/>
          </w:tcPr>
          <w:p w:rsidR="00134ED3" w:rsidRPr="0049599A" w:rsidRDefault="00134ED3" w:rsidP="00640605">
            <w:pPr>
              <w:spacing w:line="280" w:lineRule="exact"/>
              <w:ind w:leftChars="0" w:left="0" w:firstLineChars="0" w:firstLine="0"/>
              <w:rPr>
                <w:rFonts w:hAnsi="標楷體"/>
                <w:sz w:val="23"/>
                <w:szCs w:val="23"/>
              </w:rPr>
            </w:pPr>
            <w:r w:rsidRPr="0049599A">
              <w:rPr>
                <w:rFonts w:hAnsi="標楷體" w:hint="eastAsia"/>
                <w:sz w:val="23"/>
                <w:szCs w:val="23"/>
              </w:rPr>
              <w:t>單位成本</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22,462.10 </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19,5</w:t>
            </w:r>
            <w:r>
              <w:rPr>
                <w:sz w:val="23"/>
                <w:szCs w:val="23"/>
              </w:rPr>
              <w:t>2</w:t>
            </w:r>
            <w:r w:rsidRPr="008A6882">
              <w:rPr>
                <w:sz w:val="23"/>
                <w:szCs w:val="23"/>
              </w:rPr>
              <w:t>6.</w:t>
            </w:r>
            <w:r>
              <w:rPr>
                <w:sz w:val="23"/>
                <w:szCs w:val="23"/>
              </w:rPr>
              <w:t>5</w:t>
            </w:r>
            <w:r w:rsidRPr="008A6882">
              <w:rPr>
                <w:sz w:val="23"/>
                <w:szCs w:val="23"/>
              </w:rPr>
              <w:t xml:space="preserve">1 </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20,550.19 </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27,830.40 </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26,0</w:t>
            </w:r>
            <w:r>
              <w:rPr>
                <w:sz w:val="23"/>
                <w:szCs w:val="23"/>
              </w:rPr>
              <w:t>78.19</w:t>
            </w:r>
            <w:r w:rsidRPr="008A6882">
              <w:rPr>
                <w:sz w:val="23"/>
                <w:szCs w:val="23"/>
              </w:rPr>
              <w:t xml:space="preserve"> </w:t>
            </w:r>
          </w:p>
        </w:tc>
      </w:tr>
      <w:tr w:rsidR="00134ED3" w:rsidRPr="0049599A" w:rsidTr="00640605">
        <w:trPr>
          <w:trHeight w:val="340"/>
        </w:trPr>
        <w:tc>
          <w:tcPr>
            <w:tcW w:w="493" w:type="dxa"/>
            <w:vMerge/>
            <w:tcBorders>
              <w:top w:val="single" w:sz="4" w:space="0" w:color="auto"/>
              <w:left w:val="single" w:sz="12" w:space="0" w:color="auto"/>
              <w:bottom w:val="single" w:sz="4" w:space="0" w:color="auto"/>
            </w:tcBorders>
            <w:shd w:val="clear" w:color="auto" w:fill="FFFFFF"/>
            <w:vAlign w:val="center"/>
          </w:tcPr>
          <w:p w:rsidR="00134ED3" w:rsidRPr="0049599A" w:rsidRDefault="00134ED3" w:rsidP="00640605">
            <w:pPr>
              <w:pStyle w:val="142"/>
              <w:jc w:val="center"/>
              <w:rPr>
                <w:rFonts w:hAnsi="標楷體"/>
                <w:color w:val="000000"/>
                <w:spacing w:val="-20"/>
                <w:sz w:val="23"/>
                <w:szCs w:val="23"/>
              </w:rPr>
            </w:pPr>
          </w:p>
        </w:tc>
        <w:tc>
          <w:tcPr>
            <w:tcW w:w="851" w:type="dxa"/>
            <w:vMerge/>
            <w:tcBorders>
              <w:top w:val="single" w:sz="4" w:space="0" w:color="auto"/>
              <w:bottom w:val="single" w:sz="4" w:space="0" w:color="auto"/>
            </w:tcBorders>
            <w:shd w:val="clear" w:color="auto" w:fill="FFFFFF"/>
            <w:vAlign w:val="center"/>
          </w:tcPr>
          <w:p w:rsidR="00134ED3" w:rsidRPr="0049599A" w:rsidRDefault="00134ED3" w:rsidP="00640605">
            <w:pPr>
              <w:pStyle w:val="142"/>
              <w:jc w:val="both"/>
              <w:rPr>
                <w:rFonts w:hAnsi="標楷體"/>
                <w:color w:val="000000"/>
                <w:spacing w:val="-20"/>
                <w:sz w:val="23"/>
                <w:szCs w:val="23"/>
              </w:rPr>
            </w:pPr>
          </w:p>
        </w:tc>
        <w:tc>
          <w:tcPr>
            <w:tcW w:w="567" w:type="dxa"/>
            <w:vMerge/>
            <w:tcBorders>
              <w:top w:val="single" w:sz="4" w:space="0" w:color="auto"/>
              <w:bottom w:val="single" w:sz="4" w:space="0" w:color="auto"/>
            </w:tcBorders>
            <w:shd w:val="clear" w:color="auto" w:fill="FFFFFF"/>
            <w:vAlign w:val="center"/>
          </w:tcPr>
          <w:p w:rsidR="00134ED3" w:rsidRPr="0049599A" w:rsidRDefault="00134ED3" w:rsidP="00640605">
            <w:pPr>
              <w:pStyle w:val="142"/>
              <w:jc w:val="center"/>
              <w:rPr>
                <w:rFonts w:hAnsi="標楷體"/>
                <w:spacing w:val="-20"/>
                <w:sz w:val="23"/>
                <w:szCs w:val="23"/>
              </w:rPr>
            </w:pPr>
          </w:p>
        </w:tc>
        <w:tc>
          <w:tcPr>
            <w:tcW w:w="1216" w:type="dxa"/>
            <w:tcBorders>
              <w:top w:val="single" w:sz="4" w:space="0" w:color="auto"/>
              <w:bottom w:val="single" w:sz="4" w:space="0" w:color="auto"/>
            </w:tcBorders>
            <w:shd w:val="clear" w:color="auto" w:fill="FFFFFF"/>
          </w:tcPr>
          <w:p w:rsidR="00134ED3" w:rsidRPr="0049599A" w:rsidRDefault="00134ED3" w:rsidP="00640605">
            <w:pPr>
              <w:spacing w:line="280" w:lineRule="exact"/>
              <w:ind w:leftChars="0" w:left="0" w:firstLineChars="0" w:firstLine="0"/>
              <w:rPr>
                <w:rFonts w:hAnsi="標楷體"/>
                <w:sz w:val="23"/>
                <w:szCs w:val="23"/>
              </w:rPr>
            </w:pPr>
            <w:r w:rsidRPr="0049599A">
              <w:rPr>
                <w:rFonts w:hAnsi="標楷體" w:hint="eastAsia"/>
                <w:sz w:val="23"/>
                <w:szCs w:val="23"/>
              </w:rPr>
              <w:t>單位</w:t>
            </w:r>
            <w:r>
              <w:rPr>
                <w:rFonts w:hAnsi="標楷體" w:hint="eastAsia"/>
                <w:sz w:val="23"/>
                <w:szCs w:val="23"/>
              </w:rPr>
              <w:t>盈虧</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626.23 </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color w:val="FF0000"/>
                <w:sz w:val="23"/>
                <w:szCs w:val="23"/>
              </w:rPr>
            </w:pPr>
            <w:r w:rsidRPr="008A6882">
              <w:rPr>
                <w:color w:val="FF0000"/>
                <w:sz w:val="23"/>
                <w:szCs w:val="23"/>
              </w:rPr>
              <w:t>-</w:t>
            </w:r>
            <w:r>
              <w:rPr>
                <w:color w:val="FF0000"/>
                <w:sz w:val="23"/>
                <w:szCs w:val="23"/>
              </w:rPr>
              <w:t>453.30</w:t>
            </w:r>
            <w:r w:rsidRPr="008A6882">
              <w:rPr>
                <w:color w:val="FF0000"/>
                <w:sz w:val="23"/>
                <w:szCs w:val="23"/>
              </w:rPr>
              <w:t xml:space="preserve"> </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2,867.25 </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color w:val="FF0000"/>
                <w:sz w:val="23"/>
                <w:szCs w:val="23"/>
              </w:rPr>
            </w:pPr>
            <w:r w:rsidRPr="008A6882">
              <w:rPr>
                <w:color w:val="FF0000"/>
                <w:sz w:val="23"/>
                <w:szCs w:val="23"/>
              </w:rPr>
              <w:t xml:space="preserve">-915.06 </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4</w:t>
            </w:r>
            <w:r>
              <w:rPr>
                <w:sz w:val="23"/>
                <w:szCs w:val="23"/>
              </w:rPr>
              <w:t>15.80</w:t>
            </w:r>
            <w:r w:rsidRPr="008A6882">
              <w:rPr>
                <w:sz w:val="23"/>
                <w:szCs w:val="23"/>
              </w:rPr>
              <w:t xml:space="preserve"> </w:t>
            </w:r>
          </w:p>
        </w:tc>
      </w:tr>
      <w:tr w:rsidR="00134ED3" w:rsidRPr="0049599A" w:rsidTr="00640605">
        <w:trPr>
          <w:trHeight w:val="340"/>
        </w:trPr>
        <w:tc>
          <w:tcPr>
            <w:tcW w:w="493" w:type="dxa"/>
            <w:vMerge w:val="restart"/>
            <w:tcBorders>
              <w:top w:val="single" w:sz="4" w:space="0" w:color="auto"/>
              <w:bottom w:val="single" w:sz="4" w:space="0" w:color="auto"/>
            </w:tcBorders>
            <w:shd w:val="clear" w:color="auto" w:fill="FFFFFF"/>
            <w:vAlign w:val="center"/>
          </w:tcPr>
          <w:p w:rsidR="00134ED3" w:rsidRPr="0049599A" w:rsidRDefault="00134ED3" w:rsidP="00640605">
            <w:pPr>
              <w:pStyle w:val="142"/>
              <w:jc w:val="center"/>
              <w:rPr>
                <w:rFonts w:hAnsi="標楷體"/>
                <w:color w:val="000000"/>
                <w:spacing w:val="-20"/>
                <w:sz w:val="23"/>
                <w:szCs w:val="23"/>
              </w:rPr>
            </w:pPr>
          </w:p>
        </w:tc>
        <w:tc>
          <w:tcPr>
            <w:tcW w:w="851" w:type="dxa"/>
            <w:vMerge w:val="restart"/>
            <w:tcBorders>
              <w:top w:val="single" w:sz="4" w:space="0" w:color="auto"/>
              <w:bottom w:val="single" w:sz="4" w:space="0" w:color="auto"/>
            </w:tcBorders>
            <w:shd w:val="clear" w:color="auto" w:fill="FFFFFF"/>
            <w:vAlign w:val="center"/>
          </w:tcPr>
          <w:p w:rsidR="00134ED3" w:rsidRPr="0049599A" w:rsidRDefault="00134ED3" w:rsidP="00640605">
            <w:pPr>
              <w:pStyle w:val="142"/>
              <w:jc w:val="both"/>
              <w:rPr>
                <w:rFonts w:hAnsi="標楷體"/>
                <w:color w:val="000000"/>
                <w:spacing w:val="-20"/>
                <w:sz w:val="23"/>
                <w:szCs w:val="23"/>
              </w:rPr>
            </w:pPr>
            <w:r w:rsidRPr="0049599A">
              <w:rPr>
                <w:rFonts w:hAnsi="標楷體" w:hint="eastAsia"/>
                <w:color w:val="000000"/>
                <w:spacing w:val="-20"/>
                <w:sz w:val="23"/>
                <w:szCs w:val="23"/>
              </w:rPr>
              <w:t>柴油</w:t>
            </w:r>
          </w:p>
        </w:tc>
        <w:tc>
          <w:tcPr>
            <w:tcW w:w="567" w:type="dxa"/>
            <w:vMerge w:val="restart"/>
            <w:tcBorders>
              <w:top w:val="single" w:sz="4" w:space="0" w:color="auto"/>
              <w:bottom w:val="single" w:sz="4" w:space="0" w:color="auto"/>
            </w:tcBorders>
            <w:shd w:val="clear" w:color="auto" w:fill="FFFFFF"/>
            <w:vAlign w:val="center"/>
          </w:tcPr>
          <w:p w:rsidR="00134ED3" w:rsidRPr="0049599A" w:rsidRDefault="00134ED3" w:rsidP="00640605">
            <w:pPr>
              <w:pStyle w:val="142"/>
              <w:jc w:val="center"/>
              <w:rPr>
                <w:rFonts w:hAnsi="標楷體"/>
                <w:spacing w:val="-20"/>
                <w:sz w:val="23"/>
                <w:szCs w:val="23"/>
              </w:rPr>
            </w:pPr>
            <w:r w:rsidRPr="0049599A">
              <w:rPr>
                <w:rFonts w:hAnsi="標楷體" w:hint="eastAsia"/>
                <w:spacing w:val="-20"/>
                <w:sz w:val="23"/>
                <w:szCs w:val="23"/>
              </w:rPr>
              <w:t>公秉</w:t>
            </w:r>
          </w:p>
        </w:tc>
        <w:tc>
          <w:tcPr>
            <w:tcW w:w="1216" w:type="dxa"/>
            <w:tcBorders>
              <w:top w:val="single" w:sz="4" w:space="0" w:color="auto"/>
              <w:bottom w:val="single" w:sz="4" w:space="0" w:color="auto"/>
            </w:tcBorders>
            <w:shd w:val="clear" w:color="auto" w:fill="FFFFFF"/>
          </w:tcPr>
          <w:p w:rsidR="00134ED3" w:rsidRPr="0049599A" w:rsidRDefault="00134ED3" w:rsidP="00640605">
            <w:pPr>
              <w:spacing w:line="280" w:lineRule="exact"/>
              <w:ind w:leftChars="0" w:left="0" w:firstLineChars="0" w:firstLine="0"/>
              <w:rPr>
                <w:rFonts w:hAnsi="標楷體"/>
                <w:sz w:val="23"/>
                <w:szCs w:val="23"/>
              </w:rPr>
            </w:pPr>
            <w:r>
              <w:rPr>
                <w:rFonts w:hAnsi="標楷體" w:hint="eastAsia"/>
                <w:sz w:val="23"/>
                <w:szCs w:val="23"/>
              </w:rPr>
              <w:t>單位</w:t>
            </w:r>
            <w:r w:rsidRPr="0049599A">
              <w:rPr>
                <w:rFonts w:hAnsi="標楷體" w:hint="eastAsia"/>
                <w:sz w:val="23"/>
                <w:szCs w:val="23"/>
              </w:rPr>
              <w:t>售價</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18,785.40 </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14,043.12 </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19,569.40 </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24,441.37 </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23,229.90 </w:t>
            </w:r>
          </w:p>
        </w:tc>
      </w:tr>
      <w:tr w:rsidR="00134ED3" w:rsidRPr="0049599A" w:rsidTr="00640605">
        <w:trPr>
          <w:trHeight w:val="340"/>
        </w:trPr>
        <w:tc>
          <w:tcPr>
            <w:tcW w:w="493" w:type="dxa"/>
            <w:vMerge/>
            <w:tcBorders>
              <w:top w:val="nil"/>
              <w:bottom w:val="single" w:sz="4" w:space="0" w:color="auto"/>
            </w:tcBorders>
            <w:shd w:val="clear" w:color="auto" w:fill="FFFFFF"/>
            <w:vAlign w:val="center"/>
          </w:tcPr>
          <w:p w:rsidR="00134ED3" w:rsidRPr="0049599A" w:rsidRDefault="00134ED3" w:rsidP="00640605">
            <w:pPr>
              <w:pStyle w:val="142"/>
              <w:jc w:val="center"/>
              <w:rPr>
                <w:rFonts w:hAnsi="標楷體"/>
                <w:color w:val="000000"/>
                <w:spacing w:val="-20"/>
                <w:sz w:val="23"/>
                <w:szCs w:val="23"/>
              </w:rPr>
            </w:pPr>
          </w:p>
        </w:tc>
        <w:tc>
          <w:tcPr>
            <w:tcW w:w="851" w:type="dxa"/>
            <w:vMerge/>
            <w:tcBorders>
              <w:top w:val="single" w:sz="4" w:space="0" w:color="auto"/>
              <w:bottom w:val="single" w:sz="4" w:space="0" w:color="auto"/>
            </w:tcBorders>
            <w:shd w:val="clear" w:color="auto" w:fill="FFFFFF"/>
            <w:vAlign w:val="center"/>
          </w:tcPr>
          <w:p w:rsidR="00134ED3" w:rsidRPr="0049599A" w:rsidRDefault="00134ED3" w:rsidP="00640605">
            <w:pPr>
              <w:pStyle w:val="142"/>
              <w:jc w:val="both"/>
              <w:rPr>
                <w:rFonts w:hAnsi="標楷體"/>
                <w:color w:val="000000"/>
                <w:spacing w:val="-20"/>
                <w:sz w:val="23"/>
                <w:szCs w:val="23"/>
              </w:rPr>
            </w:pPr>
          </w:p>
        </w:tc>
        <w:tc>
          <w:tcPr>
            <w:tcW w:w="567" w:type="dxa"/>
            <w:vMerge/>
            <w:tcBorders>
              <w:top w:val="single" w:sz="4" w:space="0" w:color="auto"/>
              <w:bottom w:val="single" w:sz="4" w:space="0" w:color="auto"/>
            </w:tcBorders>
            <w:shd w:val="clear" w:color="auto" w:fill="FFFFFF"/>
            <w:vAlign w:val="center"/>
          </w:tcPr>
          <w:p w:rsidR="00134ED3" w:rsidRPr="0049599A" w:rsidRDefault="00134ED3" w:rsidP="00640605">
            <w:pPr>
              <w:pStyle w:val="142"/>
              <w:jc w:val="center"/>
              <w:rPr>
                <w:rFonts w:hAnsi="標楷體"/>
                <w:spacing w:val="-20"/>
                <w:sz w:val="23"/>
                <w:szCs w:val="23"/>
              </w:rPr>
            </w:pPr>
          </w:p>
        </w:tc>
        <w:tc>
          <w:tcPr>
            <w:tcW w:w="1216" w:type="dxa"/>
            <w:tcBorders>
              <w:top w:val="single" w:sz="4" w:space="0" w:color="auto"/>
            </w:tcBorders>
            <w:shd w:val="clear" w:color="auto" w:fill="FFFFFF"/>
          </w:tcPr>
          <w:p w:rsidR="00134ED3" w:rsidRPr="0049599A" w:rsidRDefault="00134ED3" w:rsidP="00640605">
            <w:pPr>
              <w:spacing w:line="280" w:lineRule="exact"/>
              <w:ind w:leftChars="0" w:left="0" w:firstLineChars="0" w:firstLine="0"/>
              <w:rPr>
                <w:rFonts w:hAnsi="標楷體"/>
                <w:sz w:val="23"/>
                <w:szCs w:val="23"/>
              </w:rPr>
            </w:pPr>
            <w:r w:rsidRPr="0049599A">
              <w:rPr>
                <w:rFonts w:hAnsi="標楷體" w:hint="eastAsia"/>
                <w:sz w:val="23"/>
                <w:szCs w:val="23"/>
              </w:rPr>
              <w:t>單位成本</w:t>
            </w:r>
          </w:p>
        </w:tc>
        <w:tc>
          <w:tcPr>
            <w:tcW w:w="1217" w:type="dxa"/>
            <w:tcBorders>
              <w:top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17,978.52 </w:t>
            </w:r>
          </w:p>
        </w:tc>
        <w:tc>
          <w:tcPr>
            <w:tcW w:w="1217" w:type="dxa"/>
            <w:tcBorders>
              <w:top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15,165.68 </w:t>
            </w:r>
          </w:p>
        </w:tc>
        <w:tc>
          <w:tcPr>
            <w:tcW w:w="1217" w:type="dxa"/>
            <w:tcBorders>
              <w:top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16,763.14 </w:t>
            </w:r>
          </w:p>
        </w:tc>
        <w:tc>
          <w:tcPr>
            <w:tcW w:w="1217" w:type="dxa"/>
            <w:tcBorders>
              <w:top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23,144.67 </w:t>
            </w:r>
          </w:p>
        </w:tc>
        <w:tc>
          <w:tcPr>
            <w:tcW w:w="1217" w:type="dxa"/>
            <w:tcBorders>
              <w:top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25,195.03 </w:t>
            </w:r>
          </w:p>
        </w:tc>
      </w:tr>
      <w:tr w:rsidR="00134ED3" w:rsidRPr="0049599A" w:rsidTr="00640605">
        <w:trPr>
          <w:trHeight w:val="340"/>
        </w:trPr>
        <w:tc>
          <w:tcPr>
            <w:tcW w:w="493" w:type="dxa"/>
            <w:vMerge/>
            <w:tcBorders>
              <w:top w:val="single" w:sz="4" w:space="0" w:color="auto"/>
              <w:bottom w:val="single" w:sz="4" w:space="0" w:color="auto"/>
            </w:tcBorders>
            <w:shd w:val="clear" w:color="auto" w:fill="FFFFFF"/>
            <w:vAlign w:val="center"/>
          </w:tcPr>
          <w:p w:rsidR="00134ED3" w:rsidRPr="0049599A" w:rsidRDefault="00134ED3" w:rsidP="00640605">
            <w:pPr>
              <w:pStyle w:val="142"/>
              <w:jc w:val="center"/>
              <w:rPr>
                <w:rFonts w:hAnsi="標楷體"/>
                <w:color w:val="000000"/>
                <w:spacing w:val="-20"/>
                <w:sz w:val="23"/>
                <w:szCs w:val="23"/>
              </w:rPr>
            </w:pPr>
          </w:p>
        </w:tc>
        <w:tc>
          <w:tcPr>
            <w:tcW w:w="851" w:type="dxa"/>
            <w:vMerge/>
            <w:tcBorders>
              <w:top w:val="single" w:sz="4" w:space="0" w:color="auto"/>
              <w:bottom w:val="single" w:sz="4" w:space="0" w:color="auto"/>
            </w:tcBorders>
            <w:shd w:val="clear" w:color="auto" w:fill="FFFFFF"/>
            <w:vAlign w:val="center"/>
          </w:tcPr>
          <w:p w:rsidR="00134ED3" w:rsidRPr="0049599A" w:rsidRDefault="00134ED3" w:rsidP="00640605">
            <w:pPr>
              <w:pStyle w:val="142"/>
              <w:jc w:val="both"/>
              <w:rPr>
                <w:rFonts w:hAnsi="標楷體"/>
                <w:color w:val="000000"/>
                <w:spacing w:val="-20"/>
                <w:sz w:val="23"/>
                <w:szCs w:val="23"/>
              </w:rPr>
            </w:pPr>
          </w:p>
        </w:tc>
        <w:tc>
          <w:tcPr>
            <w:tcW w:w="567" w:type="dxa"/>
            <w:vMerge/>
            <w:tcBorders>
              <w:top w:val="single" w:sz="4" w:space="0" w:color="auto"/>
              <w:bottom w:val="single" w:sz="4" w:space="0" w:color="auto"/>
            </w:tcBorders>
            <w:shd w:val="clear" w:color="auto" w:fill="FFFFFF"/>
            <w:vAlign w:val="center"/>
          </w:tcPr>
          <w:p w:rsidR="00134ED3" w:rsidRPr="0049599A" w:rsidRDefault="00134ED3" w:rsidP="00640605">
            <w:pPr>
              <w:pStyle w:val="142"/>
              <w:jc w:val="center"/>
              <w:rPr>
                <w:rFonts w:hAnsi="標楷體"/>
                <w:spacing w:val="-20"/>
                <w:sz w:val="23"/>
                <w:szCs w:val="23"/>
              </w:rPr>
            </w:pPr>
          </w:p>
        </w:tc>
        <w:tc>
          <w:tcPr>
            <w:tcW w:w="1216" w:type="dxa"/>
            <w:tcBorders>
              <w:top w:val="single" w:sz="4" w:space="0" w:color="auto"/>
              <w:bottom w:val="single" w:sz="4" w:space="0" w:color="auto"/>
            </w:tcBorders>
            <w:shd w:val="clear" w:color="auto" w:fill="FFFFFF"/>
          </w:tcPr>
          <w:p w:rsidR="00134ED3" w:rsidRPr="0049599A" w:rsidRDefault="00134ED3" w:rsidP="00640605">
            <w:pPr>
              <w:spacing w:line="280" w:lineRule="exact"/>
              <w:ind w:leftChars="0" w:left="0" w:firstLineChars="0" w:firstLine="0"/>
              <w:rPr>
                <w:rFonts w:hAnsi="標楷體"/>
                <w:sz w:val="23"/>
                <w:szCs w:val="23"/>
              </w:rPr>
            </w:pPr>
            <w:r w:rsidRPr="0049599A">
              <w:rPr>
                <w:rFonts w:hAnsi="標楷體" w:hint="eastAsia"/>
                <w:sz w:val="23"/>
                <w:szCs w:val="23"/>
              </w:rPr>
              <w:t>單位</w:t>
            </w:r>
            <w:r>
              <w:rPr>
                <w:rFonts w:hAnsi="標楷體" w:hint="eastAsia"/>
                <w:sz w:val="23"/>
                <w:szCs w:val="23"/>
              </w:rPr>
              <w:t>盈虧</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806.88 </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color w:val="FF0000"/>
                <w:sz w:val="23"/>
                <w:szCs w:val="23"/>
              </w:rPr>
            </w:pPr>
            <w:r w:rsidRPr="008A6882">
              <w:rPr>
                <w:color w:val="FF0000"/>
                <w:sz w:val="23"/>
                <w:szCs w:val="23"/>
              </w:rPr>
              <w:t xml:space="preserve">-1,122.56 </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2,806.26 </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1,296.70 </w:t>
            </w:r>
          </w:p>
        </w:tc>
        <w:tc>
          <w:tcPr>
            <w:tcW w:w="1217" w:type="dxa"/>
            <w:tcBorders>
              <w:top w:val="sing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color w:val="FF0000"/>
                <w:sz w:val="23"/>
                <w:szCs w:val="23"/>
              </w:rPr>
            </w:pPr>
            <w:r w:rsidRPr="008A6882">
              <w:rPr>
                <w:color w:val="FF0000"/>
                <w:sz w:val="23"/>
                <w:szCs w:val="23"/>
              </w:rPr>
              <w:t xml:space="preserve">-1,965.13 </w:t>
            </w:r>
          </w:p>
        </w:tc>
      </w:tr>
      <w:tr w:rsidR="00134ED3" w:rsidRPr="0049599A" w:rsidTr="00640605">
        <w:trPr>
          <w:trHeight w:val="340"/>
        </w:trPr>
        <w:tc>
          <w:tcPr>
            <w:tcW w:w="493" w:type="dxa"/>
            <w:vMerge w:val="restart"/>
            <w:tcBorders>
              <w:top w:val="double" w:sz="4" w:space="0" w:color="auto"/>
              <w:bottom w:val="single" w:sz="4" w:space="0" w:color="auto"/>
            </w:tcBorders>
            <w:shd w:val="clear" w:color="auto" w:fill="FFFFFF"/>
            <w:vAlign w:val="center"/>
          </w:tcPr>
          <w:p w:rsidR="00134ED3" w:rsidRPr="0049599A" w:rsidRDefault="00134ED3" w:rsidP="00640605">
            <w:pPr>
              <w:pStyle w:val="142"/>
              <w:jc w:val="center"/>
              <w:rPr>
                <w:rFonts w:hAnsi="標楷體"/>
                <w:color w:val="000000"/>
                <w:spacing w:val="-20"/>
                <w:sz w:val="23"/>
                <w:szCs w:val="23"/>
              </w:rPr>
            </w:pPr>
            <w:r w:rsidRPr="0049599A">
              <w:rPr>
                <w:rFonts w:hAnsi="標楷體" w:hint="eastAsia"/>
                <w:color w:val="000000"/>
                <w:spacing w:val="-20"/>
                <w:sz w:val="23"/>
                <w:szCs w:val="23"/>
              </w:rPr>
              <w:t>台電</w:t>
            </w:r>
          </w:p>
        </w:tc>
        <w:tc>
          <w:tcPr>
            <w:tcW w:w="851" w:type="dxa"/>
            <w:vMerge w:val="restart"/>
            <w:tcBorders>
              <w:top w:val="double" w:sz="4" w:space="0" w:color="auto"/>
              <w:bottom w:val="single" w:sz="4" w:space="0" w:color="auto"/>
            </w:tcBorders>
            <w:shd w:val="clear" w:color="auto" w:fill="FFFFFF"/>
            <w:vAlign w:val="center"/>
          </w:tcPr>
          <w:p w:rsidR="00134ED3" w:rsidRPr="0049599A" w:rsidRDefault="00134ED3" w:rsidP="00640605">
            <w:pPr>
              <w:pStyle w:val="142"/>
              <w:jc w:val="both"/>
              <w:rPr>
                <w:rFonts w:hAnsi="標楷體"/>
                <w:color w:val="000000"/>
                <w:spacing w:val="-20"/>
                <w:sz w:val="23"/>
                <w:szCs w:val="23"/>
              </w:rPr>
            </w:pPr>
            <w:r w:rsidRPr="0049599A">
              <w:rPr>
                <w:rFonts w:hAnsi="標楷體" w:hint="eastAsia"/>
                <w:color w:val="000000"/>
                <w:spacing w:val="-20"/>
                <w:sz w:val="23"/>
                <w:szCs w:val="23"/>
              </w:rPr>
              <w:t>電力</w:t>
            </w:r>
          </w:p>
        </w:tc>
        <w:tc>
          <w:tcPr>
            <w:tcW w:w="567" w:type="dxa"/>
            <w:vMerge w:val="restart"/>
            <w:tcBorders>
              <w:top w:val="double" w:sz="4" w:space="0" w:color="auto"/>
              <w:bottom w:val="single" w:sz="4" w:space="0" w:color="auto"/>
            </w:tcBorders>
            <w:shd w:val="clear" w:color="auto" w:fill="FFFFFF"/>
            <w:vAlign w:val="center"/>
          </w:tcPr>
          <w:p w:rsidR="00134ED3" w:rsidRPr="0049599A" w:rsidRDefault="00134ED3" w:rsidP="00640605">
            <w:pPr>
              <w:pStyle w:val="142"/>
              <w:jc w:val="center"/>
              <w:rPr>
                <w:rFonts w:hAnsi="標楷體"/>
                <w:spacing w:val="-20"/>
                <w:sz w:val="23"/>
                <w:szCs w:val="23"/>
              </w:rPr>
            </w:pPr>
            <w:r w:rsidRPr="0049599A">
              <w:rPr>
                <w:rFonts w:hAnsi="標楷體" w:hint="eastAsia"/>
                <w:spacing w:val="-20"/>
                <w:sz w:val="23"/>
                <w:szCs w:val="23"/>
              </w:rPr>
              <w:t>度</w:t>
            </w:r>
          </w:p>
        </w:tc>
        <w:tc>
          <w:tcPr>
            <w:tcW w:w="1216" w:type="dxa"/>
            <w:tcBorders>
              <w:top w:val="double" w:sz="4" w:space="0" w:color="auto"/>
              <w:bottom w:val="single" w:sz="4" w:space="0" w:color="auto"/>
            </w:tcBorders>
            <w:shd w:val="clear" w:color="auto" w:fill="FFFFFF"/>
          </w:tcPr>
          <w:p w:rsidR="00134ED3" w:rsidRPr="0049599A" w:rsidRDefault="00134ED3" w:rsidP="00640605">
            <w:pPr>
              <w:spacing w:line="280" w:lineRule="exact"/>
              <w:ind w:leftChars="0" w:left="0" w:firstLineChars="0" w:firstLine="0"/>
              <w:rPr>
                <w:rFonts w:hAnsi="標楷體"/>
                <w:sz w:val="23"/>
                <w:szCs w:val="23"/>
              </w:rPr>
            </w:pPr>
            <w:r>
              <w:rPr>
                <w:rFonts w:hAnsi="標楷體" w:hint="eastAsia"/>
                <w:sz w:val="23"/>
                <w:szCs w:val="23"/>
              </w:rPr>
              <w:t>單位</w:t>
            </w:r>
            <w:r w:rsidRPr="0049599A">
              <w:rPr>
                <w:rFonts w:hAnsi="標楷體" w:hint="eastAsia"/>
                <w:sz w:val="23"/>
                <w:szCs w:val="23"/>
              </w:rPr>
              <w:t>售價</w:t>
            </w:r>
          </w:p>
        </w:tc>
        <w:tc>
          <w:tcPr>
            <w:tcW w:w="1217" w:type="dxa"/>
            <w:tcBorders>
              <w:top w:val="doub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2.6190 </w:t>
            </w:r>
          </w:p>
        </w:tc>
        <w:tc>
          <w:tcPr>
            <w:tcW w:w="1217" w:type="dxa"/>
            <w:tcBorders>
              <w:top w:val="doub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2.5986 </w:t>
            </w:r>
          </w:p>
        </w:tc>
        <w:tc>
          <w:tcPr>
            <w:tcW w:w="1217" w:type="dxa"/>
            <w:tcBorders>
              <w:top w:val="doub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2.5885 </w:t>
            </w:r>
          </w:p>
        </w:tc>
        <w:tc>
          <w:tcPr>
            <w:tcW w:w="1217" w:type="dxa"/>
            <w:tcBorders>
              <w:top w:val="doub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2.7246 </w:t>
            </w:r>
          </w:p>
        </w:tc>
        <w:tc>
          <w:tcPr>
            <w:tcW w:w="1217" w:type="dxa"/>
            <w:tcBorders>
              <w:top w:val="double" w:sz="4" w:space="0" w:color="auto"/>
              <w:bottom w:val="single" w:sz="4" w:space="0" w:color="auto"/>
            </w:tcBorders>
            <w:shd w:val="clear" w:color="auto" w:fill="FFFFFF"/>
          </w:tcPr>
          <w:p w:rsidR="00134ED3" w:rsidRPr="002548B1" w:rsidRDefault="00134ED3" w:rsidP="00640605">
            <w:pPr>
              <w:spacing w:line="280" w:lineRule="exact"/>
              <w:ind w:leftChars="0" w:left="0" w:firstLineChars="0" w:firstLine="0"/>
              <w:jc w:val="right"/>
              <w:rPr>
                <w:sz w:val="23"/>
                <w:szCs w:val="23"/>
              </w:rPr>
            </w:pPr>
            <w:r w:rsidRPr="002548B1">
              <w:rPr>
                <w:sz w:val="23"/>
                <w:szCs w:val="23"/>
              </w:rPr>
              <w:t xml:space="preserve">3.0727 </w:t>
            </w:r>
          </w:p>
        </w:tc>
      </w:tr>
      <w:tr w:rsidR="00134ED3" w:rsidRPr="0049599A" w:rsidTr="00640605">
        <w:trPr>
          <w:trHeight w:val="340"/>
        </w:trPr>
        <w:tc>
          <w:tcPr>
            <w:tcW w:w="493" w:type="dxa"/>
            <w:vMerge/>
            <w:tcBorders>
              <w:top w:val="single" w:sz="4" w:space="0" w:color="auto"/>
              <w:bottom w:val="single" w:sz="4" w:space="0" w:color="auto"/>
            </w:tcBorders>
            <w:shd w:val="clear" w:color="auto" w:fill="FFFFFF"/>
            <w:vAlign w:val="center"/>
          </w:tcPr>
          <w:p w:rsidR="00134ED3" w:rsidRPr="0049599A" w:rsidRDefault="00134ED3" w:rsidP="00640605">
            <w:pPr>
              <w:pStyle w:val="142"/>
              <w:jc w:val="center"/>
              <w:rPr>
                <w:rFonts w:hAnsi="標楷體"/>
                <w:color w:val="000000"/>
                <w:spacing w:val="-20"/>
                <w:sz w:val="23"/>
                <w:szCs w:val="23"/>
              </w:rPr>
            </w:pPr>
          </w:p>
        </w:tc>
        <w:tc>
          <w:tcPr>
            <w:tcW w:w="851" w:type="dxa"/>
            <w:vMerge/>
            <w:tcBorders>
              <w:top w:val="single" w:sz="4" w:space="0" w:color="auto"/>
              <w:bottom w:val="single" w:sz="4" w:space="0" w:color="auto"/>
            </w:tcBorders>
            <w:shd w:val="clear" w:color="auto" w:fill="FFFFFF"/>
            <w:vAlign w:val="center"/>
          </w:tcPr>
          <w:p w:rsidR="00134ED3" w:rsidRPr="0049599A" w:rsidRDefault="00134ED3" w:rsidP="00640605">
            <w:pPr>
              <w:pStyle w:val="142"/>
              <w:jc w:val="both"/>
              <w:rPr>
                <w:rFonts w:hAnsi="標楷體"/>
                <w:color w:val="000000"/>
                <w:spacing w:val="-20"/>
                <w:sz w:val="23"/>
                <w:szCs w:val="23"/>
              </w:rPr>
            </w:pPr>
          </w:p>
        </w:tc>
        <w:tc>
          <w:tcPr>
            <w:tcW w:w="567" w:type="dxa"/>
            <w:vMerge/>
            <w:tcBorders>
              <w:top w:val="single" w:sz="4" w:space="0" w:color="auto"/>
              <w:bottom w:val="single" w:sz="4" w:space="0" w:color="auto"/>
            </w:tcBorders>
            <w:shd w:val="clear" w:color="auto" w:fill="FFFFFF"/>
            <w:vAlign w:val="center"/>
          </w:tcPr>
          <w:p w:rsidR="00134ED3" w:rsidRPr="0049599A" w:rsidRDefault="00134ED3" w:rsidP="00640605">
            <w:pPr>
              <w:pStyle w:val="142"/>
              <w:jc w:val="center"/>
              <w:rPr>
                <w:rFonts w:hAnsi="標楷體"/>
                <w:spacing w:val="-20"/>
                <w:sz w:val="23"/>
                <w:szCs w:val="23"/>
              </w:rPr>
            </w:pPr>
          </w:p>
        </w:tc>
        <w:tc>
          <w:tcPr>
            <w:tcW w:w="1216" w:type="dxa"/>
            <w:tcBorders>
              <w:top w:val="single" w:sz="4" w:space="0" w:color="auto"/>
            </w:tcBorders>
            <w:shd w:val="clear" w:color="auto" w:fill="FFFFFF"/>
          </w:tcPr>
          <w:p w:rsidR="00134ED3" w:rsidRPr="0049599A" w:rsidRDefault="00134ED3" w:rsidP="00640605">
            <w:pPr>
              <w:spacing w:line="280" w:lineRule="exact"/>
              <w:ind w:leftChars="0" w:left="0" w:firstLineChars="0" w:firstLine="0"/>
              <w:rPr>
                <w:rFonts w:hAnsi="標楷體"/>
                <w:sz w:val="23"/>
                <w:szCs w:val="23"/>
              </w:rPr>
            </w:pPr>
            <w:r w:rsidRPr="0049599A">
              <w:rPr>
                <w:rFonts w:hAnsi="標楷體" w:hint="eastAsia"/>
                <w:sz w:val="23"/>
                <w:szCs w:val="23"/>
              </w:rPr>
              <w:t>單位成本</w:t>
            </w:r>
          </w:p>
        </w:tc>
        <w:tc>
          <w:tcPr>
            <w:tcW w:w="1217" w:type="dxa"/>
            <w:tcBorders>
              <w:top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2.</w:t>
            </w:r>
            <w:r>
              <w:rPr>
                <w:sz w:val="23"/>
                <w:szCs w:val="23"/>
              </w:rPr>
              <w:t>8158</w:t>
            </w:r>
            <w:r w:rsidRPr="008A6882">
              <w:rPr>
                <w:sz w:val="23"/>
                <w:szCs w:val="23"/>
              </w:rPr>
              <w:t xml:space="preserve"> </w:t>
            </w:r>
          </w:p>
        </w:tc>
        <w:tc>
          <w:tcPr>
            <w:tcW w:w="1217" w:type="dxa"/>
            <w:tcBorders>
              <w:top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2.</w:t>
            </w:r>
            <w:r>
              <w:rPr>
                <w:sz w:val="23"/>
                <w:szCs w:val="23"/>
              </w:rPr>
              <w:t>6186</w:t>
            </w:r>
            <w:r w:rsidRPr="008A6882">
              <w:rPr>
                <w:sz w:val="23"/>
                <w:szCs w:val="23"/>
              </w:rPr>
              <w:t xml:space="preserve"> </w:t>
            </w:r>
          </w:p>
        </w:tc>
        <w:tc>
          <w:tcPr>
            <w:tcW w:w="1217" w:type="dxa"/>
            <w:tcBorders>
              <w:top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2.</w:t>
            </w:r>
            <w:r>
              <w:rPr>
                <w:sz w:val="23"/>
                <w:szCs w:val="23"/>
              </w:rPr>
              <w:t>5849</w:t>
            </w:r>
            <w:r w:rsidRPr="008A6882">
              <w:rPr>
                <w:sz w:val="23"/>
                <w:szCs w:val="23"/>
              </w:rPr>
              <w:t xml:space="preserve"> </w:t>
            </w:r>
          </w:p>
        </w:tc>
        <w:tc>
          <w:tcPr>
            <w:tcW w:w="1217" w:type="dxa"/>
            <w:tcBorders>
              <w:top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3.</w:t>
            </w:r>
            <w:r>
              <w:rPr>
                <w:sz w:val="23"/>
                <w:szCs w:val="23"/>
              </w:rPr>
              <w:t>9927</w:t>
            </w:r>
            <w:r w:rsidRPr="008A6882">
              <w:rPr>
                <w:sz w:val="23"/>
                <w:szCs w:val="23"/>
              </w:rPr>
              <w:t xml:space="preserve"> </w:t>
            </w:r>
          </w:p>
        </w:tc>
        <w:tc>
          <w:tcPr>
            <w:tcW w:w="1217" w:type="dxa"/>
            <w:tcBorders>
              <w:top w:val="single" w:sz="4" w:space="0" w:color="auto"/>
            </w:tcBorders>
            <w:shd w:val="clear" w:color="auto" w:fill="FFFFFF"/>
          </w:tcPr>
          <w:p w:rsidR="00134ED3" w:rsidRPr="002548B1" w:rsidRDefault="00134ED3" w:rsidP="00640605">
            <w:pPr>
              <w:spacing w:line="280" w:lineRule="exact"/>
              <w:ind w:leftChars="0" w:left="0" w:firstLineChars="0" w:firstLine="0"/>
              <w:jc w:val="right"/>
              <w:rPr>
                <w:sz w:val="23"/>
                <w:szCs w:val="23"/>
              </w:rPr>
            </w:pPr>
            <w:r w:rsidRPr="002548B1">
              <w:rPr>
                <w:sz w:val="23"/>
                <w:szCs w:val="23"/>
              </w:rPr>
              <w:t>4.25</w:t>
            </w:r>
            <w:r>
              <w:rPr>
                <w:sz w:val="23"/>
                <w:szCs w:val="23"/>
              </w:rPr>
              <w:t>27</w:t>
            </w:r>
            <w:r w:rsidRPr="002548B1">
              <w:rPr>
                <w:sz w:val="23"/>
                <w:szCs w:val="23"/>
              </w:rPr>
              <w:t xml:space="preserve"> </w:t>
            </w:r>
          </w:p>
        </w:tc>
      </w:tr>
      <w:tr w:rsidR="00134ED3" w:rsidRPr="0049599A" w:rsidTr="00640605">
        <w:trPr>
          <w:trHeight w:val="340"/>
        </w:trPr>
        <w:tc>
          <w:tcPr>
            <w:tcW w:w="493" w:type="dxa"/>
            <w:vMerge/>
            <w:tcBorders>
              <w:top w:val="single" w:sz="4" w:space="0" w:color="auto"/>
              <w:bottom w:val="double" w:sz="4" w:space="0" w:color="auto"/>
            </w:tcBorders>
            <w:shd w:val="clear" w:color="auto" w:fill="FFFFFF"/>
            <w:vAlign w:val="center"/>
          </w:tcPr>
          <w:p w:rsidR="00134ED3" w:rsidRPr="0049599A" w:rsidRDefault="00134ED3" w:rsidP="00640605">
            <w:pPr>
              <w:pStyle w:val="142"/>
              <w:jc w:val="center"/>
              <w:rPr>
                <w:rFonts w:hAnsi="標楷體"/>
                <w:color w:val="000000"/>
                <w:spacing w:val="-20"/>
                <w:sz w:val="23"/>
                <w:szCs w:val="23"/>
              </w:rPr>
            </w:pPr>
          </w:p>
        </w:tc>
        <w:tc>
          <w:tcPr>
            <w:tcW w:w="851" w:type="dxa"/>
            <w:vMerge/>
            <w:tcBorders>
              <w:top w:val="single" w:sz="4" w:space="0" w:color="auto"/>
              <w:bottom w:val="double" w:sz="4" w:space="0" w:color="auto"/>
            </w:tcBorders>
            <w:shd w:val="clear" w:color="auto" w:fill="FFFFFF"/>
            <w:vAlign w:val="center"/>
          </w:tcPr>
          <w:p w:rsidR="00134ED3" w:rsidRPr="0049599A" w:rsidRDefault="00134ED3" w:rsidP="00640605">
            <w:pPr>
              <w:pStyle w:val="142"/>
              <w:jc w:val="both"/>
              <w:rPr>
                <w:rFonts w:hAnsi="標楷體"/>
                <w:color w:val="000000"/>
                <w:spacing w:val="-20"/>
                <w:sz w:val="23"/>
                <w:szCs w:val="23"/>
              </w:rPr>
            </w:pPr>
          </w:p>
        </w:tc>
        <w:tc>
          <w:tcPr>
            <w:tcW w:w="567" w:type="dxa"/>
            <w:vMerge/>
            <w:tcBorders>
              <w:top w:val="single" w:sz="4" w:space="0" w:color="auto"/>
              <w:bottom w:val="double" w:sz="4" w:space="0" w:color="auto"/>
            </w:tcBorders>
            <w:shd w:val="clear" w:color="auto" w:fill="FFFFFF"/>
            <w:vAlign w:val="center"/>
          </w:tcPr>
          <w:p w:rsidR="00134ED3" w:rsidRPr="0049599A" w:rsidRDefault="00134ED3" w:rsidP="00640605">
            <w:pPr>
              <w:pStyle w:val="142"/>
              <w:jc w:val="center"/>
              <w:rPr>
                <w:rFonts w:hAnsi="標楷體"/>
                <w:spacing w:val="-20"/>
                <w:sz w:val="23"/>
                <w:szCs w:val="23"/>
              </w:rPr>
            </w:pPr>
          </w:p>
        </w:tc>
        <w:tc>
          <w:tcPr>
            <w:tcW w:w="1216" w:type="dxa"/>
            <w:tcBorders>
              <w:top w:val="single" w:sz="4" w:space="0" w:color="auto"/>
              <w:bottom w:val="double" w:sz="4" w:space="0" w:color="auto"/>
            </w:tcBorders>
            <w:shd w:val="clear" w:color="auto" w:fill="FFFFFF"/>
          </w:tcPr>
          <w:p w:rsidR="00134ED3" w:rsidRPr="0049599A" w:rsidRDefault="00134ED3" w:rsidP="00640605">
            <w:pPr>
              <w:spacing w:line="280" w:lineRule="exact"/>
              <w:ind w:leftChars="0" w:left="0" w:firstLineChars="0" w:firstLine="0"/>
              <w:rPr>
                <w:rFonts w:hAnsi="標楷體"/>
                <w:sz w:val="23"/>
                <w:szCs w:val="23"/>
              </w:rPr>
            </w:pPr>
            <w:r w:rsidRPr="0049599A">
              <w:rPr>
                <w:rFonts w:hAnsi="標楷體" w:hint="eastAsia"/>
                <w:sz w:val="23"/>
                <w:szCs w:val="23"/>
              </w:rPr>
              <w:t>單位</w:t>
            </w:r>
            <w:r>
              <w:rPr>
                <w:rFonts w:hAnsi="標楷體" w:hint="eastAsia"/>
                <w:sz w:val="23"/>
                <w:szCs w:val="23"/>
              </w:rPr>
              <w:t>盈虧</w:t>
            </w:r>
          </w:p>
        </w:tc>
        <w:tc>
          <w:tcPr>
            <w:tcW w:w="1217" w:type="dxa"/>
            <w:tcBorders>
              <w:top w:val="single" w:sz="4" w:space="0" w:color="auto"/>
              <w:bottom w:val="double" w:sz="4" w:space="0" w:color="auto"/>
            </w:tcBorders>
            <w:shd w:val="clear" w:color="auto" w:fill="FFFFFF"/>
          </w:tcPr>
          <w:p w:rsidR="00134ED3" w:rsidRPr="008A6882" w:rsidRDefault="00134ED3" w:rsidP="00640605">
            <w:pPr>
              <w:spacing w:line="280" w:lineRule="exact"/>
              <w:ind w:leftChars="0" w:left="0" w:firstLineChars="0" w:firstLine="0"/>
              <w:jc w:val="right"/>
              <w:rPr>
                <w:color w:val="FF0000"/>
                <w:sz w:val="23"/>
                <w:szCs w:val="23"/>
              </w:rPr>
            </w:pPr>
            <w:r w:rsidRPr="008A6882">
              <w:rPr>
                <w:color w:val="FF0000"/>
                <w:sz w:val="23"/>
                <w:szCs w:val="23"/>
              </w:rPr>
              <w:t>-0.</w:t>
            </w:r>
            <w:r>
              <w:rPr>
                <w:color w:val="FF0000"/>
                <w:sz w:val="23"/>
                <w:szCs w:val="23"/>
              </w:rPr>
              <w:t>1968</w:t>
            </w:r>
            <w:r w:rsidRPr="008A6882">
              <w:rPr>
                <w:color w:val="FF0000"/>
                <w:sz w:val="23"/>
                <w:szCs w:val="23"/>
              </w:rPr>
              <w:t xml:space="preserve"> </w:t>
            </w:r>
          </w:p>
        </w:tc>
        <w:tc>
          <w:tcPr>
            <w:tcW w:w="1217" w:type="dxa"/>
            <w:tcBorders>
              <w:top w:val="single" w:sz="4" w:space="0" w:color="auto"/>
              <w:bottom w:val="double" w:sz="4" w:space="0" w:color="auto"/>
            </w:tcBorders>
            <w:shd w:val="clear" w:color="auto" w:fill="FFFFFF"/>
          </w:tcPr>
          <w:p w:rsidR="00134ED3" w:rsidRPr="00F224A5" w:rsidRDefault="00134ED3" w:rsidP="00640605">
            <w:pPr>
              <w:spacing w:line="280" w:lineRule="exact"/>
              <w:ind w:leftChars="0" w:left="0" w:firstLineChars="0" w:firstLine="0"/>
              <w:jc w:val="right"/>
              <w:rPr>
                <w:color w:val="FF0000"/>
                <w:sz w:val="23"/>
                <w:szCs w:val="23"/>
              </w:rPr>
            </w:pPr>
            <w:r w:rsidRPr="00F224A5">
              <w:rPr>
                <w:color w:val="FF0000"/>
                <w:sz w:val="23"/>
                <w:szCs w:val="23"/>
              </w:rPr>
              <w:t xml:space="preserve">-0.0200 </w:t>
            </w:r>
          </w:p>
        </w:tc>
        <w:tc>
          <w:tcPr>
            <w:tcW w:w="1217" w:type="dxa"/>
            <w:tcBorders>
              <w:top w:val="single" w:sz="4" w:space="0" w:color="auto"/>
              <w:bottom w:val="doub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0.</w:t>
            </w:r>
            <w:r>
              <w:rPr>
                <w:sz w:val="23"/>
                <w:szCs w:val="23"/>
              </w:rPr>
              <w:t>0036</w:t>
            </w:r>
            <w:r w:rsidRPr="008A6882">
              <w:rPr>
                <w:sz w:val="23"/>
                <w:szCs w:val="23"/>
              </w:rPr>
              <w:t xml:space="preserve"> </w:t>
            </w:r>
          </w:p>
        </w:tc>
        <w:tc>
          <w:tcPr>
            <w:tcW w:w="1217" w:type="dxa"/>
            <w:tcBorders>
              <w:top w:val="single" w:sz="4" w:space="0" w:color="auto"/>
              <w:bottom w:val="double" w:sz="4" w:space="0" w:color="auto"/>
            </w:tcBorders>
            <w:shd w:val="clear" w:color="auto" w:fill="FFFFFF"/>
          </w:tcPr>
          <w:p w:rsidR="00134ED3" w:rsidRPr="008A6882" w:rsidRDefault="00134ED3" w:rsidP="00640605">
            <w:pPr>
              <w:spacing w:line="280" w:lineRule="exact"/>
              <w:ind w:leftChars="0" w:left="0" w:firstLineChars="0" w:firstLine="0"/>
              <w:jc w:val="right"/>
              <w:rPr>
                <w:color w:val="FF0000"/>
                <w:sz w:val="23"/>
                <w:szCs w:val="23"/>
              </w:rPr>
            </w:pPr>
            <w:r w:rsidRPr="008A6882">
              <w:rPr>
                <w:color w:val="FF0000"/>
                <w:sz w:val="23"/>
                <w:szCs w:val="23"/>
              </w:rPr>
              <w:t>-1.</w:t>
            </w:r>
            <w:r>
              <w:rPr>
                <w:color w:val="FF0000"/>
                <w:sz w:val="23"/>
                <w:szCs w:val="23"/>
              </w:rPr>
              <w:t>2681</w:t>
            </w:r>
            <w:r w:rsidRPr="008A6882">
              <w:rPr>
                <w:color w:val="FF0000"/>
                <w:sz w:val="23"/>
                <w:szCs w:val="23"/>
              </w:rPr>
              <w:t xml:space="preserve"> </w:t>
            </w:r>
          </w:p>
        </w:tc>
        <w:tc>
          <w:tcPr>
            <w:tcW w:w="1217" w:type="dxa"/>
            <w:tcBorders>
              <w:top w:val="single" w:sz="4" w:space="0" w:color="auto"/>
              <w:bottom w:val="double" w:sz="4" w:space="0" w:color="auto"/>
            </w:tcBorders>
            <w:shd w:val="clear" w:color="auto" w:fill="FFFFFF"/>
          </w:tcPr>
          <w:p w:rsidR="00134ED3" w:rsidRPr="002548B1" w:rsidRDefault="00134ED3" w:rsidP="00640605">
            <w:pPr>
              <w:spacing w:line="280" w:lineRule="exact"/>
              <w:ind w:leftChars="0" w:left="0" w:firstLineChars="0" w:firstLine="0"/>
              <w:jc w:val="right"/>
              <w:rPr>
                <w:color w:val="FF0000"/>
                <w:sz w:val="23"/>
                <w:szCs w:val="23"/>
              </w:rPr>
            </w:pPr>
            <w:r w:rsidRPr="002548B1">
              <w:rPr>
                <w:color w:val="FF0000"/>
                <w:sz w:val="23"/>
                <w:szCs w:val="23"/>
              </w:rPr>
              <w:t>-1.18</w:t>
            </w:r>
            <w:r>
              <w:rPr>
                <w:color w:val="FF0000"/>
                <w:sz w:val="23"/>
                <w:szCs w:val="23"/>
              </w:rPr>
              <w:t>00</w:t>
            </w:r>
            <w:r w:rsidRPr="002548B1">
              <w:rPr>
                <w:color w:val="FF0000"/>
                <w:sz w:val="23"/>
                <w:szCs w:val="23"/>
              </w:rPr>
              <w:t xml:space="preserve"> </w:t>
            </w:r>
          </w:p>
        </w:tc>
      </w:tr>
      <w:tr w:rsidR="00134ED3" w:rsidRPr="0049599A" w:rsidTr="00640605">
        <w:trPr>
          <w:trHeight w:val="340"/>
        </w:trPr>
        <w:tc>
          <w:tcPr>
            <w:tcW w:w="493" w:type="dxa"/>
            <w:vMerge w:val="restart"/>
            <w:tcBorders>
              <w:top w:val="double" w:sz="4" w:space="0" w:color="auto"/>
              <w:bottom w:val="double" w:sz="4" w:space="0" w:color="auto"/>
            </w:tcBorders>
            <w:shd w:val="clear" w:color="auto" w:fill="FFFFFF"/>
            <w:vAlign w:val="center"/>
          </w:tcPr>
          <w:p w:rsidR="00134ED3" w:rsidRPr="0049599A" w:rsidRDefault="00134ED3" w:rsidP="00640605">
            <w:pPr>
              <w:pStyle w:val="142"/>
              <w:jc w:val="center"/>
              <w:rPr>
                <w:rFonts w:hAnsi="標楷體"/>
                <w:color w:val="000000"/>
                <w:spacing w:val="-20"/>
                <w:sz w:val="23"/>
                <w:szCs w:val="23"/>
              </w:rPr>
            </w:pPr>
            <w:r w:rsidRPr="0049599A">
              <w:rPr>
                <w:rFonts w:hAnsi="標楷體" w:hint="eastAsia"/>
                <w:color w:val="000000"/>
                <w:spacing w:val="-20"/>
                <w:sz w:val="23"/>
                <w:szCs w:val="23"/>
              </w:rPr>
              <w:t>台水</w:t>
            </w:r>
          </w:p>
        </w:tc>
        <w:tc>
          <w:tcPr>
            <w:tcW w:w="851" w:type="dxa"/>
            <w:vMerge w:val="restart"/>
            <w:tcBorders>
              <w:top w:val="double" w:sz="4" w:space="0" w:color="auto"/>
              <w:bottom w:val="double" w:sz="4" w:space="0" w:color="auto"/>
            </w:tcBorders>
            <w:shd w:val="clear" w:color="auto" w:fill="FFFFFF"/>
            <w:vAlign w:val="center"/>
          </w:tcPr>
          <w:p w:rsidR="00134ED3" w:rsidRPr="0049599A" w:rsidRDefault="00134ED3" w:rsidP="00640605">
            <w:pPr>
              <w:pStyle w:val="142"/>
              <w:jc w:val="both"/>
              <w:rPr>
                <w:rFonts w:hAnsi="標楷體"/>
                <w:color w:val="000000"/>
                <w:spacing w:val="-20"/>
                <w:sz w:val="23"/>
                <w:szCs w:val="23"/>
              </w:rPr>
            </w:pPr>
            <w:r w:rsidRPr="0049599A">
              <w:rPr>
                <w:rFonts w:hAnsi="標楷體" w:hint="eastAsia"/>
                <w:color w:val="000000"/>
                <w:spacing w:val="-20"/>
                <w:sz w:val="23"/>
                <w:szCs w:val="23"/>
              </w:rPr>
              <w:t>自來水</w:t>
            </w:r>
          </w:p>
        </w:tc>
        <w:tc>
          <w:tcPr>
            <w:tcW w:w="567" w:type="dxa"/>
            <w:vMerge w:val="restart"/>
            <w:tcBorders>
              <w:top w:val="double" w:sz="4" w:space="0" w:color="auto"/>
              <w:bottom w:val="double" w:sz="4" w:space="0" w:color="auto"/>
            </w:tcBorders>
            <w:shd w:val="clear" w:color="auto" w:fill="FFFFFF"/>
            <w:vAlign w:val="center"/>
          </w:tcPr>
          <w:p w:rsidR="00134ED3" w:rsidRPr="0049599A" w:rsidRDefault="00134ED3" w:rsidP="00640605">
            <w:pPr>
              <w:pStyle w:val="142"/>
              <w:jc w:val="center"/>
              <w:rPr>
                <w:rFonts w:hAnsi="標楷體"/>
                <w:spacing w:val="-20"/>
                <w:sz w:val="23"/>
                <w:szCs w:val="23"/>
              </w:rPr>
            </w:pPr>
            <w:r w:rsidRPr="0049599A">
              <w:rPr>
                <w:rFonts w:hAnsi="標楷體" w:hint="eastAsia"/>
                <w:color w:val="000000"/>
                <w:spacing w:val="-20"/>
                <w:sz w:val="23"/>
                <w:szCs w:val="23"/>
              </w:rPr>
              <w:t>立方公尺</w:t>
            </w:r>
          </w:p>
        </w:tc>
        <w:tc>
          <w:tcPr>
            <w:tcW w:w="1216" w:type="dxa"/>
            <w:tcBorders>
              <w:top w:val="double" w:sz="4" w:space="0" w:color="auto"/>
              <w:bottom w:val="single" w:sz="4" w:space="0" w:color="auto"/>
            </w:tcBorders>
            <w:shd w:val="clear" w:color="auto" w:fill="FFFFFF"/>
          </w:tcPr>
          <w:p w:rsidR="00134ED3" w:rsidRPr="0049599A" w:rsidRDefault="00134ED3" w:rsidP="00640605">
            <w:pPr>
              <w:spacing w:line="280" w:lineRule="exact"/>
              <w:ind w:leftChars="0" w:left="0" w:firstLineChars="0" w:firstLine="0"/>
              <w:rPr>
                <w:rFonts w:hAnsi="標楷體"/>
                <w:sz w:val="23"/>
                <w:szCs w:val="23"/>
              </w:rPr>
            </w:pPr>
            <w:r>
              <w:rPr>
                <w:rFonts w:hAnsi="標楷體" w:hint="eastAsia"/>
                <w:sz w:val="23"/>
                <w:szCs w:val="23"/>
              </w:rPr>
              <w:t>單位</w:t>
            </w:r>
            <w:r w:rsidRPr="0049599A">
              <w:rPr>
                <w:rFonts w:hAnsi="標楷體" w:hint="eastAsia"/>
                <w:sz w:val="23"/>
                <w:szCs w:val="23"/>
              </w:rPr>
              <w:t>售價</w:t>
            </w:r>
          </w:p>
        </w:tc>
        <w:tc>
          <w:tcPr>
            <w:tcW w:w="1217" w:type="dxa"/>
            <w:tcBorders>
              <w:top w:val="doub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11.00 </w:t>
            </w:r>
          </w:p>
        </w:tc>
        <w:tc>
          <w:tcPr>
            <w:tcW w:w="1217" w:type="dxa"/>
            <w:tcBorders>
              <w:top w:val="doub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10.96 </w:t>
            </w:r>
          </w:p>
        </w:tc>
        <w:tc>
          <w:tcPr>
            <w:tcW w:w="1217" w:type="dxa"/>
            <w:tcBorders>
              <w:top w:val="doub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10.97 </w:t>
            </w:r>
          </w:p>
        </w:tc>
        <w:tc>
          <w:tcPr>
            <w:tcW w:w="1217" w:type="dxa"/>
            <w:tcBorders>
              <w:top w:val="doub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11.05 </w:t>
            </w:r>
          </w:p>
        </w:tc>
        <w:tc>
          <w:tcPr>
            <w:tcW w:w="1217" w:type="dxa"/>
            <w:tcBorders>
              <w:top w:val="double" w:sz="4" w:space="0" w:color="auto"/>
              <w:bottom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11.06 </w:t>
            </w:r>
          </w:p>
        </w:tc>
      </w:tr>
      <w:tr w:rsidR="00134ED3" w:rsidRPr="0049599A" w:rsidTr="00640605">
        <w:trPr>
          <w:trHeight w:val="340"/>
        </w:trPr>
        <w:tc>
          <w:tcPr>
            <w:tcW w:w="493" w:type="dxa"/>
            <w:vMerge/>
            <w:tcBorders>
              <w:top w:val="single" w:sz="4" w:space="0" w:color="auto"/>
              <w:bottom w:val="double" w:sz="4" w:space="0" w:color="auto"/>
            </w:tcBorders>
            <w:shd w:val="clear" w:color="auto" w:fill="FFFFFF"/>
            <w:vAlign w:val="center"/>
          </w:tcPr>
          <w:p w:rsidR="00134ED3" w:rsidRPr="0049599A" w:rsidRDefault="00134ED3" w:rsidP="00640605">
            <w:pPr>
              <w:pStyle w:val="142"/>
              <w:jc w:val="center"/>
              <w:rPr>
                <w:rFonts w:hAnsi="標楷體"/>
                <w:color w:val="000000"/>
                <w:spacing w:val="-20"/>
                <w:sz w:val="23"/>
                <w:szCs w:val="23"/>
              </w:rPr>
            </w:pPr>
          </w:p>
        </w:tc>
        <w:tc>
          <w:tcPr>
            <w:tcW w:w="851" w:type="dxa"/>
            <w:vMerge/>
            <w:tcBorders>
              <w:top w:val="single" w:sz="4" w:space="0" w:color="auto"/>
              <w:bottom w:val="double" w:sz="4" w:space="0" w:color="auto"/>
            </w:tcBorders>
            <w:shd w:val="clear" w:color="auto" w:fill="FFFFFF"/>
            <w:vAlign w:val="center"/>
          </w:tcPr>
          <w:p w:rsidR="00134ED3" w:rsidRPr="0049599A" w:rsidRDefault="00134ED3" w:rsidP="00640605">
            <w:pPr>
              <w:pStyle w:val="142"/>
              <w:jc w:val="both"/>
              <w:rPr>
                <w:rFonts w:hAnsi="標楷體"/>
                <w:color w:val="000000"/>
                <w:spacing w:val="-20"/>
                <w:sz w:val="23"/>
                <w:szCs w:val="23"/>
              </w:rPr>
            </w:pPr>
          </w:p>
        </w:tc>
        <w:tc>
          <w:tcPr>
            <w:tcW w:w="567" w:type="dxa"/>
            <w:vMerge/>
            <w:tcBorders>
              <w:top w:val="single" w:sz="4" w:space="0" w:color="auto"/>
              <w:bottom w:val="double" w:sz="4" w:space="0" w:color="auto"/>
            </w:tcBorders>
            <w:shd w:val="clear" w:color="auto" w:fill="FFFFFF"/>
          </w:tcPr>
          <w:p w:rsidR="00134ED3" w:rsidRPr="0049599A" w:rsidRDefault="00134ED3" w:rsidP="00640605">
            <w:pPr>
              <w:pStyle w:val="142"/>
              <w:jc w:val="center"/>
              <w:rPr>
                <w:rFonts w:hAnsi="標楷體"/>
                <w:color w:val="000000"/>
                <w:spacing w:val="-20"/>
                <w:sz w:val="23"/>
                <w:szCs w:val="23"/>
              </w:rPr>
            </w:pPr>
          </w:p>
        </w:tc>
        <w:tc>
          <w:tcPr>
            <w:tcW w:w="1216" w:type="dxa"/>
            <w:tcBorders>
              <w:top w:val="single" w:sz="4" w:space="0" w:color="auto"/>
            </w:tcBorders>
            <w:shd w:val="clear" w:color="auto" w:fill="FFFFFF"/>
          </w:tcPr>
          <w:p w:rsidR="00134ED3" w:rsidRPr="0049599A" w:rsidRDefault="00134ED3" w:rsidP="00640605">
            <w:pPr>
              <w:spacing w:line="280" w:lineRule="exact"/>
              <w:ind w:leftChars="0" w:left="0" w:firstLineChars="0" w:firstLine="0"/>
              <w:rPr>
                <w:rFonts w:hAnsi="標楷體"/>
                <w:sz w:val="23"/>
                <w:szCs w:val="23"/>
              </w:rPr>
            </w:pPr>
            <w:r w:rsidRPr="0049599A">
              <w:rPr>
                <w:rFonts w:hAnsi="標楷體" w:hint="eastAsia"/>
                <w:sz w:val="23"/>
                <w:szCs w:val="23"/>
              </w:rPr>
              <w:t>單位成本</w:t>
            </w:r>
          </w:p>
        </w:tc>
        <w:tc>
          <w:tcPr>
            <w:tcW w:w="1217" w:type="dxa"/>
            <w:tcBorders>
              <w:top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11.23 </w:t>
            </w:r>
          </w:p>
        </w:tc>
        <w:tc>
          <w:tcPr>
            <w:tcW w:w="1217" w:type="dxa"/>
            <w:tcBorders>
              <w:top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11.32 </w:t>
            </w:r>
          </w:p>
        </w:tc>
        <w:tc>
          <w:tcPr>
            <w:tcW w:w="1217" w:type="dxa"/>
            <w:tcBorders>
              <w:top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11.54 </w:t>
            </w:r>
          </w:p>
        </w:tc>
        <w:tc>
          <w:tcPr>
            <w:tcW w:w="1217" w:type="dxa"/>
            <w:tcBorders>
              <w:top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 xml:space="preserve">11.66 </w:t>
            </w:r>
          </w:p>
        </w:tc>
        <w:tc>
          <w:tcPr>
            <w:tcW w:w="1217" w:type="dxa"/>
            <w:tcBorders>
              <w:top w:val="single" w:sz="4" w:space="0" w:color="auto"/>
            </w:tcBorders>
            <w:shd w:val="clear" w:color="auto" w:fill="FFFFFF"/>
          </w:tcPr>
          <w:p w:rsidR="00134ED3" w:rsidRPr="008A6882" w:rsidRDefault="00134ED3" w:rsidP="00640605">
            <w:pPr>
              <w:spacing w:line="280" w:lineRule="exact"/>
              <w:ind w:leftChars="0" w:left="0" w:firstLineChars="0" w:firstLine="0"/>
              <w:jc w:val="right"/>
              <w:rPr>
                <w:sz w:val="23"/>
                <w:szCs w:val="23"/>
              </w:rPr>
            </w:pPr>
            <w:r w:rsidRPr="008A6882">
              <w:rPr>
                <w:sz w:val="23"/>
                <w:szCs w:val="23"/>
              </w:rPr>
              <w:t>12.9</w:t>
            </w:r>
            <w:r>
              <w:rPr>
                <w:sz w:val="23"/>
                <w:szCs w:val="23"/>
              </w:rPr>
              <w:t>0</w:t>
            </w:r>
            <w:r w:rsidRPr="008A6882">
              <w:rPr>
                <w:sz w:val="23"/>
                <w:szCs w:val="23"/>
              </w:rPr>
              <w:t xml:space="preserve"> </w:t>
            </w:r>
          </w:p>
        </w:tc>
      </w:tr>
      <w:tr w:rsidR="00134ED3" w:rsidRPr="0049599A" w:rsidTr="00640605">
        <w:trPr>
          <w:trHeight w:val="340"/>
        </w:trPr>
        <w:tc>
          <w:tcPr>
            <w:tcW w:w="493" w:type="dxa"/>
            <w:vMerge/>
            <w:tcBorders>
              <w:top w:val="single" w:sz="4" w:space="0" w:color="auto"/>
              <w:bottom w:val="double" w:sz="4" w:space="0" w:color="auto"/>
            </w:tcBorders>
            <w:shd w:val="clear" w:color="auto" w:fill="FFFFFF"/>
            <w:vAlign w:val="center"/>
          </w:tcPr>
          <w:p w:rsidR="00134ED3" w:rsidRPr="0049599A" w:rsidRDefault="00134ED3" w:rsidP="00640605">
            <w:pPr>
              <w:pStyle w:val="142"/>
              <w:jc w:val="center"/>
              <w:rPr>
                <w:rFonts w:hAnsi="標楷體"/>
                <w:color w:val="000000"/>
                <w:spacing w:val="-20"/>
                <w:sz w:val="23"/>
                <w:szCs w:val="23"/>
              </w:rPr>
            </w:pPr>
          </w:p>
        </w:tc>
        <w:tc>
          <w:tcPr>
            <w:tcW w:w="851" w:type="dxa"/>
            <w:vMerge/>
            <w:tcBorders>
              <w:top w:val="single" w:sz="4" w:space="0" w:color="auto"/>
              <w:bottom w:val="double" w:sz="4" w:space="0" w:color="auto"/>
            </w:tcBorders>
            <w:shd w:val="clear" w:color="auto" w:fill="FFFFFF"/>
            <w:vAlign w:val="center"/>
          </w:tcPr>
          <w:p w:rsidR="00134ED3" w:rsidRPr="0049599A" w:rsidRDefault="00134ED3" w:rsidP="00640605">
            <w:pPr>
              <w:pStyle w:val="142"/>
              <w:jc w:val="both"/>
              <w:rPr>
                <w:rFonts w:hAnsi="標楷體"/>
                <w:color w:val="000000"/>
                <w:spacing w:val="-20"/>
                <w:sz w:val="23"/>
                <w:szCs w:val="23"/>
              </w:rPr>
            </w:pPr>
          </w:p>
        </w:tc>
        <w:tc>
          <w:tcPr>
            <w:tcW w:w="567" w:type="dxa"/>
            <w:vMerge/>
            <w:tcBorders>
              <w:top w:val="single" w:sz="4" w:space="0" w:color="auto"/>
              <w:bottom w:val="double" w:sz="4" w:space="0" w:color="auto"/>
            </w:tcBorders>
            <w:shd w:val="clear" w:color="auto" w:fill="FFFFFF"/>
          </w:tcPr>
          <w:p w:rsidR="00134ED3" w:rsidRPr="0049599A" w:rsidRDefault="00134ED3" w:rsidP="00640605">
            <w:pPr>
              <w:pStyle w:val="142"/>
              <w:jc w:val="center"/>
              <w:rPr>
                <w:rFonts w:hAnsi="標楷體"/>
                <w:spacing w:val="-20"/>
                <w:sz w:val="23"/>
                <w:szCs w:val="23"/>
              </w:rPr>
            </w:pPr>
          </w:p>
        </w:tc>
        <w:tc>
          <w:tcPr>
            <w:tcW w:w="1216" w:type="dxa"/>
            <w:tcBorders>
              <w:top w:val="single" w:sz="4" w:space="0" w:color="auto"/>
              <w:bottom w:val="double" w:sz="4" w:space="0" w:color="auto"/>
            </w:tcBorders>
            <w:shd w:val="clear" w:color="auto" w:fill="FFFFFF"/>
          </w:tcPr>
          <w:p w:rsidR="00134ED3" w:rsidRPr="0049599A" w:rsidRDefault="00134ED3" w:rsidP="00640605">
            <w:pPr>
              <w:spacing w:line="280" w:lineRule="exact"/>
              <w:ind w:leftChars="0" w:left="0" w:firstLineChars="0" w:firstLine="0"/>
              <w:rPr>
                <w:rFonts w:hAnsi="標楷體"/>
                <w:sz w:val="23"/>
                <w:szCs w:val="23"/>
              </w:rPr>
            </w:pPr>
            <w:r w:rsidRPr="0049599A">
              <w:rPr>
                <w:rFonts w:hAnsi="標楷體" w:hint="eastAsia"/>
                <w:sz w:val="23"/>
                <w:szCs w:val="23"/>
              </w:rPr>
              <w:t>單位</w:t>
            </w:r>
            <w:r>
              <w:rPr>
                <w:rFonts w:hAnsi="標楷體" w:hint="eastAsia"/>
                <w:sz w:val="23"/>
                <w:szCs w:val="23"/>
              </w:rPr>
              <w:t>盈虧</w:t>
            </w:r>
          </w:p>
        </w:tc>
        <w:tc>
          <w:tcPr>
            <w:tcW w:w="1217" w:type="dxa"/>
            <w:tcBorders>
              <w:top w:val="single" w:sz="4" w:space="0" w:color="auto"/>
              <w:bottom w:val="double" w:sz="4" w:space="0" w:color="auto"/>
            </w:tcBorders>
            <w:shd w:val="clear" w:color="auto" w:fill="FFFFFF"/>
          </w:tcPr>
          <w:p w:rsidR="00134ED3" w:rsidRPr="008A6882" w:rsidRDefault="00134ED3" w:rsidP="00640605">
            <w:pPr>
              <w:spacing w:line="280" w:lineRule="exact"/>
              <w:ind w:leftChars="0" w:left="0" w:firstLineChars="0" w:firstLine="0"/>
              <w:jc w:val="right"/>
              <w:rPr>
                <w:color w:val="FF0000"/>
                <w:sz w:val="23"/>
                <w:szCs w:val="23"/>
              </w:rPr>
            </w:pPr>
            <w:r w:rsidRPr="008A6882">
              <w:rPr>
                <w:color w:val="FF0000"/>
                <w:sz w:val="23"/>
                <w:szCs w:val="23"/>
              </w:rPr>
              <w:t xml:space="preserve">-0.23 </w:t>
            </w:r>
          </w:p>
        </w:tc>
        <w:tc>
          <w:tcPr>
            <w:tcW w:w="1217" w:type="dxa"/>
            <w:tcBorders>
              <w:top w:val="single" w:sz="4" w:space="0" w:color="auto"/>
              <w:bottom w:val="double" w:sz="4" w:space="0" w:color="auto"/>
            </w:tcBorders>
            <w:shd w:val="clear" w:color="auto" w:fill="FFFFFF"/>
          </w:tcPr>
          <w:p w:rsidR="00134ED3" w:rsidRPr="008A6882" w:rsidRDefault="00134ED3" w:rsidP="00640605">
            <w:pPr>
              <w:spacing w:line="280" w:lineRule="exact"/>
              <w:ind w:leftChars="0" w:left="0" w:firstLineChars="0" w:firstLine="0"/>
              <w:jc w:val="right"/>
              <w:rPr>
                <w:color w:val="FF0000"/>
                <w:sz w:val="23"/>
                <w:szCs w:val="23"/>
              </w:rPr>
            </w:pPr>
            <w:r w:rsidRPr="008A6882">
              <w:rPr>
                <w:color w:val="FF0000"/>
                <w:sz w:val="23"/>
                <w:szCs w:val="23"/>
              </w:rPr>
              <w:t xml:space="preserve">-0.36 </w:t>
            </w:r>
          </w:p>
        </w:tc>
        <w:tc>
          <w:tcPr>
            <w:tcW w:w="1217" w:type="dxa"/>
            <w:tcBorders>
              <w:top w:val="single" w:sz="4" w:space="0" w:color="auto"/>
              <w:bottom w:val="double" w:sz="4" w:space="0" w:color="auto"/>
            </w:tcBorders>
            <w:shd w:val="clear" w:color="auto" w:fill="FFFFFF"/>
          </w:tcPr>
          <w:p w:rsidR="00134ED3" w:rsidRPr="008A6882" w:rsidRDefault="00134ED3" w:rsidP="00640605">
            <w:pPr>
              <w:spacing w:line="280" w:lineRule="exact"/>
              <w:ind w:leftChars="0" w:left="0" w:firstLineChars="0" w:firstLine="0"/>
              <w:jc w:val="right"/>
              <w:rPr>
                <w:color w:val="FF0000"/>
                <w:sz w:val="23"/>
                <w:szCs w:val="23"/>
              </w:rPr>
            </w:pPr>
            <w:r w:rsidRPr="008A6882">
              <w:rPr>
                <w:color w:val="FF0000"/>
                <w:sz w:val="23"/>
                <w:szCs w:val="23"/>
              </w:rPr>
              <w:t xml:space="preserve">-0.57 </w:t>
            </w:r>
          </w:p>
        </w:tc>
        <w:tc>
          <w:tcPr>
            <w:tcW w:w="1217" w:type="dxa"/>
            <w:tcBorders>
              <w:top w:val="single" w:sz="4" w:space="0" w:color="auto"/>
              <w:bottom w:val="double" w:sz="4" w:space="0" w:color="auto"/>
            </w:tcBorders>
            <w:shd w:val="clear" w:color="auto" w:fill="FFFFFF"/>
          </w:tcPr>
          <w:p w:rsidR="00134ED3" w:rsidRPr="008A6882" w:rsidRDefault="00134ED3" w:rsidP="00640605">
            <w:pPr>
              <w:spacing w:line="280" w:lineRule="exact"/>
              <w:ind w:leftChars="0" w:left="0" w:firstLineChars="0" w:firstLine="0"/>
              <w:jc w:val="right"/>
              <w:rPr>
                <w:color w:val="FF0000"/>
                <w:sz w:val="23"/>
                <w:szCs w:val="23"/>
              </w:rPr>
            </w:pPr>
            <w:r w:rsidRPr="008A6882">
              <w:rPr>
                <w:color w:val="FF0000"/>
                <w:sz w:val="23"/>
                <w:szCs w:val="23"/>
              </w:rPr>
              <w:t xml:space="preserve">-0.61 </w:t>
            </w:r>
          </w:p>
        </w:tc>
        <w:tc>
          <w:tcPr>
            <w:tcW w:w="1217" w:type="dxa"/>
            <w:tcBorders>
              <w:top w:val="single" w:sz="4" w:space="0" w:color="auto"/>
              <w:bottom w:val="double" w:sz="4" w:space="0" w:color="auto"/>
            </w:tcBorders>
            <w:shd w:val="clear" w:color="auto" w:fill="FFFFFF"/>
          </w:tcPr>
          <w:p w:rsidR="00134ED3" w:rsidRPr="008A6882" w:rsidRDefault="00134ED3" w:rsidP="00640605">
            <w:pPr>
              <w:spacing w:line="280" w:lineRule="exact"/>
              <w:ind w:leftChars="0" w:left="0" w:firstLineChars="0" w:firstLine="0"/>
              <w:jc w:val="right"/>
              <w:rPr>
                <w:color w:val="FF0000"/>
                <w:sz w:val="23"/>
                <w:szCs w:val="23"/>
              </w:rPr>
            </w:pPr>
            <w:r w:rsidRPr="008A6882">
              <w:rPr>
                <w:color w:val="FF0000"/>
                <w:sz w:val="23"/>
                <w:szCs w:val="23"/>
              </w:rPr>
              <w:t>-1.8</w:t>
            </w:r>
            <w:r>
              <w:rPr>
                <w:color w:val="FF0000"/>
                <w:sz w:val="23"/>
                <w:szCs w:val="23"/>
              </w:rPr>
              <w:t>4</w:t>
            </w:r>
            <w:r w:rsidRPr="008A6882">
              <w:rPr>
                <w:color w:val="FF0000"/>
                <w:sz w:val="23"/>
                <w:szCs w:val="23"/>
              </w:rPr>
              <w:t xml:space="preserve"> </w:t>
            </w:r>
          </w:p>
        </w:tc>
      </w:tr>
      <w:tr w:rsidR="00134ED3" w:rsidRPr="0049599A" w:rsidTr="00640605">
        <w:trPr>
          <w:trHeight w:val="340"/>
        </w:trPr>
        <w:tc>
          <w:tcPr>
            <w:tcW w:w="493" w:type="dxa"/>
            <w:vMerge w:val="restart"/>
            <w:tcBorders>
              <w:top w:val="double" w:sz="4" w:space="0" w:color="auto"/>
            </w:tcBorders>
            <w:shd w:val="clear" w:color="auto" w:fill="FFFFFF"/>
            <w:vAlign w:val="center"/>
          </w:tcPr>
          <w:p w:rsidR="00134ED3" w:rsidRPr="0049599A" w:rsidRDefault="00134ED3" w:rsidP="00640605">
            <w:pPr>
              <w:pStyle w:val="142"/>
              <w:jc w:val="center"/>
              <w:rPr>
                <w:rFonts w:hAnsi="標楷體"/>
                <w:color w:val="000000"/>
                <w:spacing w:val="-20"/>
                <w:sz w:val="23"/>
                <w:szCs w:val="23"/>
              </w:rPr>
            </w:pPr>
            <w:r>
              <w:rPr>
                <w:rFonts w:hAnsi="標楷體" w:hint="eastAsia"/>
                <w:color w:val="000000"/>
                <w:spacing w:val="-20"/>
                <w:sz w:val="23"/>
                <w:szCs w:val="23"/>
              </w:rPr>
              <w:t>台糖</w:t>
            </w:r>
          </w:p>
        </w:tc>
        <w:tc>
          <w:tcPr>
            <w:tcW w:w="851" w:type="dxa"/>
            <w:vMerge w:val="restart"/>
            <w:tcBorders>
              <w:top w:val="double" w:sz="4" w:space="0" w:color="auto"/>
            </w:tcBorders>
            <w:shd w:val="clear" w:color="auto" w:fill="FFFFFF"/>
            <w:vAlign w:val="center"/>
          </w:tcPr>
          <w:p w:rsidR="00134ED3" w:rsidRPr="0049599A" w:rsidRDefault="00134ED3" w:rsidP="00640605">
            <w:pPr>
              <w:pStyle w:val="142"/>
              <w:jc w:val="both"/>
              <w:rPr>
                <w:rFonts w:hAnsi="標楷體"/>
                <w:color w:val="000000"/>
                <w:spacing w:val="-20"/>
                <w:sz w:val="23"/>
                <w:szCs w:val="23"/>
              </w:rPr>
            </w:pPr>
            <w:r w:rsidRPr="00CE6910">
              <w:rPr>
                <w:rFonts w:hAnsi="標楷體" w:hint="eastAsia"/>
                <w:color w:val="000000"/>
                <w:spacing w:val="-20"/>
                <w:sz w:val="23"/>
                <w:szCs w:val="23"/>
              </w:rPr>
              <w:t>砂糖</w:t>
            </w:r>
          </w:p>
        </w:tc>
        <w:tc>
          <w:tcPr>
            <w:tcW w:w="567" w:type="dxa"/>
            <w:vMerge w:val="restart"/>
            <w:tcBorders>
              <w:top w:val="double" w:sz="4" w:space="0" w:color="auto"/>
            </w:tcBorders>
            <w:shd w:val="clear" w:color="auto" w:fill="FFFFFF"/>
            <w:vAlign w:val="center"/>
          </w:tcPr>
          <w:p w:rsidR="00134ED3" w:rsidRPr="00CE6910" w:rsidRDefault="00134ED3" w:rsidP="00640605">
            <w:pPr>
              <w:pStyle w:val="142"/>
              <w:jc w:val="center"/>
              <w:rPr>
                <w:rFonts w:hAnsi="標楷體"/>
                <w:color w:val="000000"/>
                <w:spacing w:val="-20"/>
                <w:sz w:val="23"/>
                <w:szCs w:val="23"/>
              </w:rPr>
            </w:pPr>
            <w:r w:rsidRPr="00CE6910">
              <w:rPr>
                <w:rFonts w:hAnsi="標楷體" w:hint="eastAsia"/>
                <w:color w:val="000000"/>
                <w:spacing w:val="-20"/>
                <w:sz w:val="23"/>
                <w:szCs w:val="23"/>
              </w:rPr>
              <w:t>公噸</w:t>
            </w:r>
          </w:p>
        </w:tc>
        <w:tc>
          <w:tcPr>
            <w:tcW w:w="1216" w:type="dxa"/>
            <w:tcBorders>
              <w:top w:val="double" w:sz="4" w:space="0" w:color="auto"/>
              <w:bottom w:val="single" w:sz="4" w:space="0" w:color="auto"/>
            </w:tcBorders>
            <w:shd w:val="clear" w:color="auto" w:fill="FFFFFF"/>
          </w:tcPr>
          <w:p w:rsidR="00134ED3" w:rsidRPr="0049599A" w:rsidRDefault="00134ED3" w:rsidP="00640605">
            <w:pPr>
              <w:spacing w:line="280" w:lineRule="exact"/>
              <w:ind w:leftChars="0" w:left="0" w:firstLineChars="0" w:firstLine="0"/>
              <w:rPr>
                <w:rFonts w:hAnsi="標楷體"/>
                <w:sz w:val="23"/>
                <w:szCs w:val="23"/>
              </w:rPr>
            </w:pPr>
            <w:r>
              <w:rPr>
                <w:rFonts w:hAnsi="標楷體" w:hint="eastAsia"/>
                <w:sz w:val="23"/>
                <w:szCs w:val="23"/>
              </w:rPr>
              <w:t>單位</w:t>
            </w:r>
            <w:r w:rsidRPr="0049599A">
              <w:rPr>
                <w:rFonts w:hAnsi="標楷體" w:hint="eastAsia"/>
                <w:sz w:val="23"/>
                <w:szCs w:val="23"/>
              </w:rPr>
              <w:t>售價</w:t>
            </w:r>
          </w:p>
        </w:tc>
        <w:tc>
          <w:tcPr>
            <w:tcW w:w="1217" w:type="dxa"/>
            <w:tcBorders>
              <w:top w:val="double" w:sz="4" w:space="0" w:color="auto"/>
              <w:bottom w:val="single" w:sz="4" w:space="0" w:color="auto"/>
            </w:tcBorders>
            <w:shd w:val="clear" w:color="auto" w:fill="FFFFFF"/>
          </w:tcPr>
          <w:p w:rsidR="00134ED3" w:rsidRPr="007C13B1" w:rsidRDefault="00134ED3" w:rsidP="00640605">
            <w:pPr>
              <w:spacing w:line="280" w:lineRule="exact"/>
              <w:ind w:leftChars="0" w:left="0" w:firstLineChars="0" w:firstLine="0"/>
              <w:jc w:val="right"/>
              <w:rPr>
                <w:color w:val="000000"/>
                <w:sz w:val="23"/>
                <w:szCs w:val="23"/>
              </w:rPr>
            </w:pPr>
            <w:r w:rsidRPr="007C13B1">
              <w:rPr>
                <w:color w:val="000000"/>
                <w:sz w:val="23"/>
                <w:szCs w:val="23"/>
              </w:rPr>
              <w:t>17,868.57</w:t>
            </w:r>
          </w:p>
        </w:tc>
        <w:tc>
          <w:tcPr>
            <w:tcW w:w="1217" w:type="dxa"/>
            <w:tcBorders>
              <w:top w:val="double" w:sz="4" w:space="0" w:color="auto"/>
              <w:bottom w:val="single" w:sz="4" w:space="0" w:color="auto"/>
            </w:tcBorders>
            <w:shd w:val="clear" w:color="auto" w:fill="FFFFFF"/>
          </w:tcPr>
          <w:p w:rsidR="00134ED3" w:rsidRPr="007C13B1" w:rsidRDefault="00134ED3" w:rsidP="00640605">
            <w:pPr>
              <w:spacing w:line="280" w:lineRule="exact"/>
              <w:ind w:leftChars="0" w:left="0" w:firstLineChars="0" w:firstLine="0"/>
              <w:jc w:val="right"/>
              <w:rPr>
                <w:color w:val="000000"/>
                <w:sz w:val="23"/>
                <w:szCs w:val="23"/>
              </w:rPr>
            </w:pPr>
            <w:r w:rsidRPr="007C13B1">
              <w:rPr>
                <w:color w:val="000000"/>
                <w:sz w:val="23"/>
                <w:szCs w:val="23"/>
              </w:rPr>
              <w:t>18,809.61</w:t>
            </w:r>
          </w:p>
        </w:tc>
        <w:tc>
          <w:tcPr>
            <w:tcW w:w="1217" w:type="dxa"/>
            <w:tcBorders>
              <w:top w:val="double" w:sz="4" w:space="0" w:color="auto"/>
              <w:bottom w:val="single" w:sz="4" w:space="0" w:color="auto"/>
            </w:tcBorders>
            <w:shd w:val="clear" w:color="auto" w:fill="FFFFFF"/>
          </w:tcPr>
          <w:p w:rsidR="00134ED3" w:rsidRPr="007C13B1" w:rsidRDefault="00134ED3" w:rsidP="00640605">
            <w:pPr>
              <w:spacing w:line="280" w:lineRule="exact"/>
              <w:ind w:leftChars="0" w:left="0" w:firstLineChars="0" w:firstLine="0"/>
              <w:jc w:val="right"/>
              <w:rPr>
                <w:color w:val="000000"/>
                <w:sz w:val="23"/>
                <w:szCs w:val="23"/>
              </w:rPr>
            </w:pPr>
            <w:r w:rsidRPr="007C13B1">
              <w:rPr>
                <w:color w:val="000000"/>
                <w:sz w:val="23"/>
                <w:szCs w:val="23"/>
              </w:rPr>
              <w:t>20,494.33</w:t>
            </w:r>
          </w:p>
        </w:tc>
        <w:tc>
          <w:tcPr>
            <w:tcW w:w="1217" w:type="dxa"/>
            <w:tcBorders>
              <w:top w:val="double" w:sz="4" w:space="0" w:color="auto"/>
              <w:bottom w:val="single" w:sz="4" w:space="0" w:color="auto"/>
            </w:tcBorders>
            <w:shd w:val="clear" w:color="auto" w:fill="FFFFFF"/>
          </w:tcPr>
          <w:p w:rsidR="00134ED3" w:rsidRPr="007C13B1" w:rsidRDefault="00134ED3" w:rsidP="00640605">
            <w:pPr>
              <w:spacing w:line="280" w:lineRule="exact"/>
              <w:ind w:leftChars="0" w:left="0" w:firstLineChars="0" w:firstLine="0"/>
              <w:jc w:val="right"/>
              <w:rPr>
                <w:color w:val="000000"/>
                <w:sz w:val="23"/>
                <w:szCs w:val="23"/>
              </w:rPr>
            </w:pPr>
            <w:r w:rsidRPr="007C13B1">
              <w:rPr>
                <w:color w:val="000000"/>
                <w:sz w:val="23"/>
                <w:szCs w:val="23"/>
              </w:rPr>
              <w:t>23,256.83</w:t>
            </w:r>
          </w:p>
        </w:tc>
        <w:tc>
          <w:tcPr>
            <w:tcW w:w="1217" w:type="dxa"/>
            <w:tcBorders>
              <w:top w:val="double" w:sz="4" w:space="0" w:color="auto"/>
              <w:bottom w:val="single" w:sz="4" w:space="0" w:color="auto"/>
            </w:tcBorders>
            <w:shd w:val="clear" w:color="auto" w:fill="FFFFFF"/>
          </w:tcPr>
          <w:p w:rsidR="00134ED3" w:rsidRPr="007C13B1" w:rsidRDefault="00134ED3" w:rsidP="00640605">
            <w:pPr>
              <w:spacing w:line="280" w:lineRule="exact"/>
              <w:ind w:leftChars="0" w:left="0" w:firstLineChars="0" w:firstLine="0"/>
              <w:jc w:val="right"/>
              <w:rPr>
                <w:color w:val="000000"/>
                <w:sz w:val="23"/>
                <w:szCs w:val="23"/>
              </w:rPr>
            </w:pPr>
            <w:r w:rsidRPr="007C13B1">
              <w:rPr>
                <w:color w:val="000000"/>
                <w:sz w:val="23"/>
                <w:szCs w:val="23"/>
              </w:rPr>
              <w:t>26,950.23</w:t>
            </w:r>
          </w:p>
        </w:tc>
      </w:tr>
      <w:tr w:rsidR="00134ED3" w:rsidRPr="0049599A" w:rsidTr="00640605">
        <w:trPr>
          <w:trHeight w:val="340"/>
        </w:trPr>
        <w:tc>
          <w:tcPr>
            <w:tcW w:w="493" w:type="dxa"/>
            <w:vMerge/>
            <w:shd w:val="clear" w:color="auto" w:fill="FFFFFF"/>
            <w:vAlign w:val="center"/>
          </w:tcPr>
          <w:p w:rsidR="00134ED3" w:rsidRPr="0049599A" w:rsidRDefault="00134ED3" w:rsidP="00640605">
            <w:pPr>
              <w:pStyle w:val="142"/>
              <w:jc w:val="center"/>
              <w:rPr>
                <w:rFonts w:hAnsi="標楷體"/>
                <w:color w:val="000000"/>
                <w:spacing w:val="-20"/>
                <w:sz w:val="23"/>
                <w:szCs w:val="23"/>
              </w:rPr>
            </w:pPr>
          </w:p>
        </w:tc>
        <w:tc>
          <w:tcPr>
            <w:tcW w:w="851" w:type="dxa"/>
            <w:vMerge/>
            <w:shd w:val="clear" w:color="auto" w:fill="FFFFFF"/>
            <w:vAlign w:val="center"/>
          </w:tcPr>
          <w:p w:rsidR="00134ED3" w:rsidRPr="0049599A" w:rsidRDefault="00134ED3" w:rsidP="00640605">
            <w:pPr>
              <w:pStyle w:val="142"/>
              <w:jc w:val="both"/>
              <w:rPr>
                <w:rFonts w:hAnsi="標楷體"/>
                <w:color w:val="000000"/>
                <w:spacing w:val="-20"/>
                <w:sz w:val="23"/>
                <w:szCs w:val="23"/>
              </w:rPr>
            </w:pPr>
          </w:p>
        </w:tc>
        <w:tc>
          <w:tcPr>
            <w:tcW w:w="567" w:type="dxa"/>
            <w:vMerge/>
            <w:shd w:val="clear" w:color="auto" w:fill="FFFFFF"/>
            <w:vAlign w:val="center"/>
          </w:tcPr>
          <w:p w:rsidR="00134ED3" w:rsidRPr="00CE6910" w:rsidRDefault="00134ED3" w:rsidP="00640605">
            <w:pPr>
              <w:pStyle w:val="142"/>
              <w:jc w:val="center"/>
              <w:rPr>
                <w:rFonts w:hAnsi="標楷體"/>
                <w:color w:val="000000"/>
                <w:spacing w:val="-20"/>
                <w:sz w:val="23"/>
                <w:szCs w:val="23"/>
              </w:rPr>
            </w:pPr>
          </w:p>
        </w:tc>
        <w:tc>
          <w:tcPr>
            <w:tcW w:w="1216" w:type="dxa"/>
            <w:tcBorders>
              <w:top w:val="single" w:sz="4" w:space="0" w:color="auto"/>
            </w:tcBorders>
            <w:shd w:val="clear" w:color="auto" w:fill="FFFFFF"/>
          </w:tcPr>
          <w:p w:rsidR="00134ED3" w:rsidRPr="0049599A" w:rsidRDefault="00134ED3" w:rsidP="00640605">
            <w:pPr>
              <w:spacing w:line="280" w:lineRule="exact"/>
              <w:ind w:leftChars="0" w:left="0" w:firstLineChars="0" w:firstLine="0"/>
              <w:rPr>
                <w:rFonts w:hAnsi="標楷體"/>
                <w:sz w:val="23"/>
                <w:szCs w:val="23"/>
              </w:rPr>
            </w:pPr>
            <w:r w:rsidRPr="0049599A">
              <w:rPr>
                <w:rFonts w:hAnsi="標楷體" w:hint="eastAsia"/>
                <w:sz w:val="23"/>
                <w:szCs w:val="23"/>
              </w:rPr>
              <w:t>單位成本</w:t>
            </w:r>
          </w:p>
        </w:tc>
        <w:tc>
          <w:tcPr>
            <w:tcW w:w="1217" w:type="dxa"/>
            <w:tcBorders>
              <w:top w:val="single" w:sz="4" w:space="0" w:color="auto"/>
            </w:tcBorders>
            <w:shd w:val="clear" w:color="auto" w:fill="FFFFFF"/>
          </w:tcPr>
          <w:p w:rsidR="00134ED3" w:rsidRPr="007C13B1" w:rsidRDefault="00134ED3" w:rsidP="00640605">
            <w:pPr>
              <w:spacing w:line="280" w:lineRule="exact"/>
              <w:ind w:leftChars="0" w:left="0" w:firstLineChars="0" w:firstLine="0"/>
              <w:jc w:val="right"/>
              <w:rPr>
                <w:color w:val="000000"/>
                <w:sz w:val="23"/>
                <w:szCs w:val="23"/>
              </w:rPr>
            </w:pPr>
            <w:r w:rsidRPr="007C13B1">
              <w:rPr>
                <w:color w:val="000000"/>
                <w:sz w:val="23"/>
                <w:szCs w:val="23"/>
              </w:rPr>
              <w:t>19,533.07</w:t>
            </w:r>
          </w:p>
        </w:tc>
        <w:tc>
          <w:tcPr>
            <w:tcW w:w="1217" w:type="dxa"/>
            <w:tcBorders>
              <w:top w:val="single" w:sz="4" w:space="0" w:color="auto"/>
            </w:tcBorders>
            <w:shd w:val="clear" w:color="auto" w:fill="FFFFFF"/>
          </w:tcPr>
          <w:p w:rsidR="00134ED3" w:rsidRPr="007C13B1" w:rsidRDefault="00134ED3" w:rsidP="00640605">
            <w:pPr>
              <w:spacing w:line="280" w:lineRule="exact"/>
              <w:ind w:leftChars="0" w:left="0" w:firstLineChars="0" w:firstLine="0"/>
              <w:jc w:val="right"/>
              <w:rPr>
                <w:color w:val="000000"/>
                <w:sz w:val="23"/>
                <w:szCs w:val="23"/>
              </w:rPr>
            </w:pPr>
            <w:r w:rsidRPr="007C13B1">
              <w:rPr>
                <w:color w:val="000000"/>
                <w:sz w:val="23"/>
                <w:szCs w:val="23"/>
              </w:rPr>
              <w:t>19,022.85</w:t>
            </w:r>
          </w:p>
        </w:tc>
        <w:tc>
          <w:tcPr>
            <w:tcW w:w="1217" w:type="dxa"/>
            <w:tcBorders>
              <w:top w:val="single" w:sz="4" w:space="0" w:color="auto"/>
            </w:tcBorders>
            <w:shd w:val="clear" w:color="auto" w:fill="FFFFFF"/>
          </w:tcPr>
          <w:p w:rsidR="00134ED3" w:rsidRPr="007C13B1" w:rsidRDefault="00134ED3" w:rsidP="00640605">
            <w:pPr>
              <w:spacing w:line="280" w:lineRule="exact"/>
              <w:ind w:leftChars="0" w:left="0" w:firstLineChars="0" w:firstLine="0"/>
              <w:jc w:val="right"/>
              <w:rPr>
                <w:color w:val="000000"/>
                <w:sz w:val="23"/>
                <w:szCs w:val="23"/>
              </w:rPr>
            </w:pPr>
            <w:r w:rsidRPr="007C13B1">
              <w:rPr>
                <w:color w:val="000000"/>
                <w:sz w:val="23"/>
                <w:szCs w:val="23"/>
              </w:rPr>
              <w:t>20,006.00</w:t>
            </w:r>
          </w:p>
        </w:tc>
        <w:tc>
          <w:tcPr>
            <w:tcW w:w="1217" w:type="dxa"/>
            <w:tcBorders>
              <w:top w:val="single" w:sz="4" w:space="0" w:color="auto"/>
            </w:tcBorders>
            <w:shd w:val="clear" w:color="auto" w:fill="FFFFFF"/>
          </w:tcPr>
          <w:p w:rsidR="00134ED3" w:rsidRPr="007C13B1" w:rsidRDefault="00134ED3" w:rsidP="00640605">
            <w:pPr>
              <w:spacing w:line="280" w:lineRule="exact"/>
              <w:ind w:leftChars="0" w:left="0" w:firstLineChars="0" w:firstLine="0"/>
              <w:jc w:val="right"/>
              <w:rPr>
                <w:color w:val="000000"/>
                <w:sz w:val="23"/>
                <w:szCs w:val="23"/>
              </w:rPr>
            </w:pPr>
            <w:r w:rsidRPr="007C13B1">
              <w:rPr>
                <w:color w:val="000000"/>
                <w:sz w:val="23"/>
                <w:szCs w:val="23"/>
              </w:rPr>
              <w:t>23,230.80</w:t>
            </w:r>
          </w:p>
        </w:tc>
        <w:tc>
          <w:tcPr>
            <w:tcW w:w="1217" w:type="dxa"/>
            <w:tcBorders>
              <w:top w:val="single" w:sz="4" w:space="0" w:color="auto"/>
            </w:tcBorders>
            <w:shd w:val="clear" w:color="auto" w:fill="FFFFFF"/>
          </w:tcPr>
          <w:p w:rsidR="00134ED3" w:rsidRPr="007C13B1" w:rsidRDefault="00134ED3" w:rsidP="00640605">
            <w:pPr>
              <w:spacing w:line="280" w:lineRule="exact"/>
              <w:ind w:leftChars="0" w:left="0" w:firstLineChars="0" w:firstLine="0"/>
              <w:jc w:val="right"/>
              <w:rPr>
                <w:color w:val="000000"/>
                <w:sz w:val="23"/>
                <w:szCs w:val="23"/>
              </w:rPr>
            </w:pPr>
            <w:r w:rsidRPr="007C13B1">
              <w:rPr>
                <w:color w:val="000000"/>
                <w:sz w:val="23"/>
                <w:szCs w:val="23"/>
              </w:rPr>
              <w:t>26,341.72</w:t>
            </w:r>
          </w:p>
        </w:tc>
      </w:tr>
      <w:tr w:rsidR="00134ED3" w:rsidRPr="0049599A" w:rsidTr="00640605">
        <w:trPr>
          <w:trHeight w:val="340"/>
        </w:trPr>
        <w:tc>
          <w:tcPr>
            <w:tcW w:w="493" w:type="dxa"/>
            <w:vMerge/>
            <w:shd w:val="clear" w:color="auto" w:fill="FFFFFF"/>
            <w:vAlign w:val="center"/>
          </w:tcPr>
          <w:p w:rsidR="00134ED3" w:rsidRPr="0049599A" w:rsidRDefault="00134ED3" w:rsidP="00640605">
            <w:pPr>
              <w:pStyle w:val="142"/>
              <w:jc w:val="center"/>
              <w:rPr>
                <w:rFonts w:hAnsi="標楷體"/>
                <w:color w:val="000000"/>
                <w:spacing w:val="-20"/>
                <w:sz w:val="23"/>
                <w:szCs w:val="23"/>
              </w:rPr>
            </w:pPr>
          </w:p>
        </w:tc>
        <w:tc>
          <w:tcPr>
            <w:tcW w:w="851" w:type="dxa"/>
            <w:vMerge/>
            <w:tcBorders>
              <w:bottom w:val="single" w:sz="4" w:space="0" w:color="auto"/>
            </w:tcBorders>
            <w:shd w:val="clear" w:color="auto" w:fill="FFFFFF"/>
            <w:vAlign w:val="center"/>
          </w:tcPr>
          <w:p w:rsidR="00134ED3" w:rsidRPr="0049599A" w:rsidRDefault="00134ED3" w:rsidP="00640605">
            <w:pPr>
              <w:pStyle w:val="142"/>
              <w:jc w:val="both"/>
              <w:rPr>
                <w:rFonts w:hAnsi="標楷體"/>
                <w:color w:val="000000"/>
                <w:spacing w:val="-20"/>
                <w:sz w:val="23"/>
                <w:szCs w:val="23"/>
              </w:rPr>
            </w:pPr>
          </w:p>
        </w:tc>
        <w:tc>
          <w:tcPr>
            <w:tcW w:w="567" w:type="dxa"/>
            <w:vMerge/>
            <w:tcBorders>
              <w:bottom w:val="single" w:sz="4" w:space="0" w:color="auto"/>
            </w:tcBorders>
            <w:shd w:val="clear" w:color="auto" w:fill="FFFFFF"/>
            <w:vAlign w:val="center"/>
          </w:tcPr>
          <w:p w:rsidR="00134ED3" w:rsidRPr="00CE6910" w:rsidRDefault="00134ED3" w:rsidP="00640605">
            <w:pPr>
              <w:pStyle w:val="142"/>
              <w:jc w:val="center"/>
              <w:rPr>
                <w:rFonts w:hAnsi="標楷體"/>
                <w:color w:val="000000"/>
                <w:spacing w:val="-20"/>
                <w:sz w:val="23"/>
                <w:szCs w:val="23"/>
              </w:rPr>
            </w:pPr>
          </w:p>
        </w:tc>
        <w:tc>
          <w:tcPr>
            <w:tcW w:w="1216" w:type="dxa"/>
            <w:tcBorders>
              <w:top w:val="single" w:sz="4" w:space="0" w:color="auto"/>
              <w:bottom w:val="single" w:sz="4" w:space="0" w:color="auto"/>
            </w:tcBorders>
            <w:shd w:val="clear" w:color="auto" w:fill="FFFFFF"/>
          </w:tcPr>
          <w:p w:rsidR="00134ED3" w:rsidRPr="0049599A" w:rsidRDefault="00134ED3" w:rsidP="00640605">
            <w:pPr>
              <w:spacing w:line="280" w:lineRule="exact"/>
              <w:ind w:leftChars="0" w:left="0" w:firstLineChars="0" w:firstLine="0"/>
              <w:rPr>
                <w:rFonts w:hAnsi="標楷體"/>
                <w:sz w:val="23"/>
                <w:szCs w:val="23"/>
              </w:rPr>
            </w:pPr>
            <w:r w:rsidRPr="0049599A">
              <w:rPr>
                <w:rFonts w:hAnsi="標楷體" w:hint="eastAsia"/>
                <w:sz w:val="23"/>
                <w:szCs w:val="23"/>
              </w:rPr>
              <w:t>單位</w:t>
            </w:r>
            <w:r>
              <w:rPr>
                <w:rFonts w:hAnsi="標楷體" w:hint="eastAsia"/>
                <w:sz w:val="23"/>
                <w:szCs w:val="23"/>
              </w:rPr>
              <w:t>盈虧</w:t>
            </w:r>
          </w:p>
        </w:tc>
        <w:tc>
          <w:tcPr>
            <w:tcW w:w="1217" w:type="dxa"/>
            <w:tcBorders>
              <w:top w:val="single" w:sz="4" w:space="0" w:color="auto"/>
              <w:bottom w:val="single" w:sz="4" w:space="0" w:color="auto"/>
            </w:tcBorders>
            <w:shd w:val="clear" w:color="auto" w:fill="FFFFFF"/>
          </w:tcPr>
          <w:p w:rsidR="00134ED3" w:rsidRPr="00CE6910" w:rsidRDefault="00134ED3" w:rsidP="00640605">
            <w:pPr>
              <w:spacing w:line="280" w:lineRule="exact"/>
              <w:ind w:leftChars="0" w:left="0" w:firstLineChars="0" w:firstLine="0"/>
              <w:jc w:val="right"/>
              <w:rPr>
                <w:color w:val="FF0000"/>
                <w:sz w:val="23"/>
                <w:szCs w:val="23"/>
              </w:rPr>
            </w:pPr>
            <w:r w:rsidRPr="00CE6910">
              <w:rPr>
                <w:color w:val="FF0000"/>
                <w:sz w:val="23"/>
                <w:szCs w:val="23"/>
              </w:rPr>
              <w:t>-1,664.50</w:t>
            </w:r>
          </w:p>
        </w:tc>
        <w:tc>
          <w:tcPr>
            <w:tcW w:w="1217" w:type="dxa"/>
            <w:tcBorders>
              <w:top w:val="single" w:sz="4" w:space="0" w:color="auto"/>
              <w:bottom w:val="single" w:sz="4" w:space="0" w:color="auto"/>
            </w:tcBorders>
            <w:shd w:val="clear" w:color="auto" w:fill="FFFFFF"/>
          </w:tcPr>
          <w:p w:rsidR="00134ED3" w:rsidRPr="00CE6910" w:rsidRDefault="00134ED3" w:rsidP="00640605">
            <w:pPr>
              <w:spacing w:line="280" w:lineRule="exact"/>
              <w:ind w:leftChars="0" w:left="0" w:firstLineChars="0" w:firstLine="0"/>
              <w:jc w:val="right"/>
              <w:rPr>
                <w:color w:val="FF0000"/>
                <w:sz w:val="23"/>
                <w:szCs w:val="23"/>
              </w:rPr>
            </w:pPr>
            <w:r w:rsidRPr="00CE6910">
              <w:rPr>
                <w:color w:val="FF0000"/>
                <w:sz w:val="23"/>
                <w:szCs w:val="23"/>
              </w:rPr>
              <w:t>-213.24</w:t>
            </w:r>
          </w:p>
        </w:tc>
        <w:tc>
          <w:tcPr>
            <w:tcW w:w="1217" w:type="dxa"/>
            <w:tcBorders>
              <w:top w:val="single" w:sz="4" w:space="0" w:color="auto"/>
              <w:bottom w:val="single" w:sz="4" w:space="0" w:color="auto"/>
            </w:tcBorders>
            <w:shd w:val="clear" w:color="auto" w:fill="FFFFFF"/>
          </w:tcPr>
          <w:p w:rsidR="00134ED3" w:rsidRPr="007C13B1" w:rsidRDefault="00134ED3" w:rsidP="00640605">
            <w:pPr>
              <w:spacing w:line="280" w:lineRule="exact"/>
              <w:ind w:leftChars="0" w:left="0" w:firstLineChars="0" w:firstLine="0"/>
              <w:jc w:val="right"/>
              <w:rPr>
                <w:color w:val="000000"/>
                <w:sz w:val="23"/>
                <w:szCs w:val="23"/>
              </w:rPr>
            </w:pPr>
            <w:r w:rsidRPr="007C13B1">
              <w:rPr>
                <w:color w:val="000000"/>
                <w:sz w:val="23"/>
                <w:szCs w:val="23"/>
              </w:rPr>
              <w:t>488.33</w:t>
            </w:r>
          </w:p>
        </w:tc>
        <w:tc>
          <w:tcPr>
            <w:tcW w:w="1217" w:type="dxa"/>
            <w:tcBorders>
              <w:top w:val="single" w:sz="4" w:space="0" w:color="auto"/>
              <w:bottom w:val="single" w:sz="4" w:space="0" w:color="auto"/>
            </w:tcBorders>
            <w:shd w:val="clear" w:color="auto" w:fill="FFFFFF"/>
          </w:tcPr>
          <w:p w:rsidR="00134ED3" w:rsidRPr="007C13B1" w:rsidRDefault="00134ED3" w:rsidP="00640605">
            <w:pPr>
              <w:spacing w:line="280" w:lineRule="exact"/>
              <w:ind w:leftChars="0" w:left="0" w:firstLineChars="0" w:firstLine="0"/>
              <w:jc w:val="right"/>
              <w:rPr>
                <w:color w:val="000000"/>
                <w:sz w:val="23"/>
                <w:szCs w:val="23"/>
              </w:rPr>
            </w:pPr>
            <w:r w:rsidRPr="007C13B1">
              <w:rPr>
                <w:color w:val="000000"/>
                <w:sz w:val="23"/>
                <w:szCs w:val="23"/>
              </w:rPr>
              <w:t>26.03</w:t>
            </w:r>
          </w:p>
        </w:tc>
        <w:tc>
          <w:tcPr>
            <w:tcW w:w="1217" w:type="dxa"/>
            <w:tcBorders>
              <w:top w:val="single" w:sz="4" w:space="0" w:color="auto"/>
              <w:bottom w:val="single" w:sz="4" w:space="0" w:color="auto"/>
            </w:tcBorders>
            <w:shd w:val="clear" w:color="auto" w:fill="FFFFFF"/>
          </w:tcPr>
          <w:p w:rsidR="00134ED3" w:rsidRPr="007C13B1" w:rsidRDefault="00134ED3" w:rsidP="00640605">
            <w:pPr>
              <w:spacing w:line="280" w:lineRule="exact"/>
              <w:ind w:leftChars="0" w:left="0" w:firstLineChars="0" w:firstLine="0"/>
              <w:jc w:val="right"/>
              <w:rPr>
                <w:color w:val="000000"/>
                <w:sz w:val="23"/>
                <w:szCs w:val="23"/>
              </w:rPr>
            </w:pPr>
            <w:r w:rsidRPr="007C13B1">
              <w:rPr>
                <w:color w:val="000000"/>
                <w:sz w:val="23"/>
                <w:szCs w:val="23"/>
              </w:rPr>
              <w:t>608.51</w:t>
            </w:r>
          </w:p>
        </w:tc>
      </w:tr>
      <w:tr w:rsidR="00134ED3" w:rsidRPr="0049599A" w:rsidTr="00640605">
        <w:trPr>
          <w:trHeight w:val="340"/>
        </w:trPr>
        <w:tc>
          <w:tcPr>
            <w:tcW w:w="493" w:type="dxa"/>
            <w:vMerge/>
            <w:shd w:val="clear" w:color="auto" w:fill="FFFFFF"/>
            <w:vAlign w:val="center"/>
          </w:tcPr>
          <w:p w:rsidR="00134ED3" w:rsidRPr="0049599A" w:rsidRDefault="00134ED3" w:rsidP="00640605">
            <w:pPr>
              <w:pStyle w:val="142"/>
              <w:jc w:val="center"/>
              <w:rPr>
                <w:rFonts w:hAnsi="標楷體"/>
                <w:color w:val="000000"/>
                <w:spacing w:val="-20"/>
                <w:sz w:val="23"/>
                <w:szCs w:val="23"/>
              </w:rPr>
            </w:pPr>
          </w:p>
        </w:tc>
        <w:tc>
          <w:tcPr>
            <w:tcW w:w="851" w:type="dxa"/>
            <w:vMerge w:val="restart"/>
            <w:tcBorders>
              <w:top w:val="single" w:sz="4" w:space="0" w:color="auto"/>
            </w:tcBorders>
            <w:shd w:val="clear" w:color="auto" w:fill="FFFFFF"/>
            <w:vAlign w:val="center"/>
          </w:tcPr>
          <w:p w:rsidR="00134ED3" w:rsidRPr="0049599A" w:rsidRDefault="00134ED3" w:rsidP="00640605">
            <w:pPr>
              <w:pStyle w:val="142"/>
              <w:jc w:val="both"/>
              <w:rPr>
                <w:rFonts w:hAnsi="標楷體"/>
                <w:color w:val="000000"/>
                <w:spacing w:val="-20"/>
                <w:sz w:val="23"/>
                <w:szCs w:val="23"/>
              </w:rPr>
            </w:pPr>
            <w:r>
              <w:rPr>
                <w:rFonts w:hAnsi="標楷體" w:hint="eastAsia"/>
                <w:color w:val="000000"/>
                <w:spacing w:val="-20"/>
                <w:sz w:val="23"/>
                <w:szCs w:val="23"/>
              </w:rPr>
              <w:t>豬隻</w:t>
            </w:r>
          </w:p>
        </w:tc>
        <w:tc>
          <w:tcPr>
            <w:tcW w:w="567" w:type="dxa"/>
            <w:vMerge w:val="restart"/>
            <w:tcBorders>
              <w:top w:val="single" w:sz="4" w:space="0" w:color="auto"/>
            </w:tcBorders>
            <w:shd w:val="clear" w:color="auto" w:fill="FFFFFF"/>
            <w:vAlign w:val="center"/>
          </w:tcPr>
          <w:p w:rsidR="00134ED3" w:rsidRPr="00CE6910" w:rsidRDefault="00134ED3" w:rsidP="00640605">
            <w:pPr>
              <w:pStyle w:val="142"/>
              <w:jc w:val="center"/>
              <w:rPr>
                <w:rFonts w:hAnsi="標楷體"/>
                <w:color w:val="000000"/>
                <w:spacing w:val="-20"/>
                <w:sz w:val="23"/>
                <w:szCs w:val="23"/>
              </w:rPr>
            </w:pPr>
            <w:r w:rsidRPr="00CE6910">
              <w:rPr>
                <w:rFonts w:hAnsi="標楷體" w:hint="eastAsia"/>
                <w:color w:val="000000"/>
                <w:spacing w:val="-20"/>
                <w:sz w:val="23"/>
                <w:szCs w:val="23"/>
              </w:rPr>
              <w:t>公噸</w:t>
            </w:r>
          </w:p>
        </w:tc>
        <w:tc>
          <w:tcPr>
            <w:tcW w:w="1216" w:type="dxa"/>
            <w:tcBorders>
              <w:top w:val="single" w:sz="4" w:space="0" w:color="auto"/>
              <w:bottom w:val="single" w:sz="4" w:space="0" w:color="auto"/>
            </w:tcBorders>
            <w:shd w:val="clear" w:color="auto" w:fill="FFFFFF"/>
          </w:tcPr>
          <w:p w:rsidR="00134ED3" w:rsidRPr="0049599A" w:rsidRDefault="00134ED3" w:rsidP="00640605">
            <w:pPr>
              <w:spacing w:line="280" w:lineRule="exact"/>
              <w:ind w:leftChars="0" w:left="0" w:firstLineChars="0" w:firstLine="0"/>
              <w:rPr>
                <w:rFonts w:hAnsi="標楷體"/>
                <w:sz w:val="23"/>
                <w:szCs w:val="23"/>
              </w:rPr>
            </w:pPr>
            <w:r>
              <w:rPr>
                <w:rFonts w:hAnsi="標楷體" w:hint="eastAsia"/>
                <w:sz w:val="23"/>
                <w:szCs w:val="23"/>
              </w:rPr>
              <w:t>單位</w:t>
            </w:r>
            <w:r w:rsidRPr="0049599A">
              <w:rPr>
                <w:rFonts w:hAnsi="標楷體" w:hint="eastAsia"/>
                <w:sz w:val="23"/>
                <w:szCs w:val="23"/>
              </w:rPr>
              <w:t>售價</w:t>
            </w:r>
          </w:p>
        </w:tc>
        <w:tc>
          <w:tcPr>
            <w:tcW w:w="1217" w:type="dxa"/>
            <w:tcBorders>
              <w:top w:val="single" w:sz="4" w:space="0" w:color="auto"/>
              <w:bottom w:val="single" w:sz="4" w:space="0" w:color="auto"/>
            </w:tcBorders>
            <w:shd w:val="clear" w:color="auto" w:fill="FFFFFF"/>
          </w:tcPr>
          <w:p w:rsidR="00134ED3" w:rsidRPr="007C13B1" w:rsidRDefault="00134ED3" w:rsidP="00640605">
            <w:pPr>
              <w:spacing w:line="280" w:lineRule="exact"/>
              <w:ind w:leftChars="0" w:left="0" w:firstLineChars="0" w:firstLine="0"/>
              <w:jc w:val="right"/>
              <w:rPr>
                <w:color w:val="000000"/>
                <w:sz w:val="23"/>
                <w:szCs w:val="23"/>
              </w:rPr>
            </w:pPr>
            <w:r w:rsidRPr="007C13B1">
              <w:rPr>
                <w:color w:val="000000"/>
                <w:sz w:val="23"/>
                <w:szCs w:val="23"/>
              </w:rPr>
              <w:t>66,406.09</w:t>
            </w:r>
          </w:p>
        </w:tc>
        <w:tc>
          <w:tcPr>
            <w:tcW w:w="1217" w:type="dxa"/>
            <w:tcBorders>
              <w:top w:val="single" w:sz="4" w:space="0" w:color="auto"/>
              <w:bottom w:val="single" w:sz="4" w:space="0" w:color="auto"/>
            </w:tcBorders>
            <w:shd w:val="clear" w:color="auto" w:fill="FFFFFF"/>
          </w:tcPr>
          <w:p w:rsidR="00134ED3" w:rsidRPr="007C13B1" w:rsidRDefault="00134ED3" w:rsidP="00640605">
            <w:pPr>
              <w:spacing w:line="280" w:lineRule="exact"/>
              <w:ind w:leftChars="0" w:left="0" w:firstLineChars="0" w:firstLine="0"/>
              <w:jc w:val="right"/>
              <w:rPr>
                <w:color w:val="000000"/>
                <w:sz w:val="23"/>
                <w:szCs w:val="23"/>
              </w:rPr>
            </w:pPr>
            <w:r w:rsidRPr="007C13B1">
              <w:rPr>
                <w:color w:val="000000"/>
                <w:sz w:val="23"/>
                <w:szCs w:val="23"/>
              </w:rPr>
              <w:t>67,842.79</w:t>
            </w:r>
          </w:p>
        </w:tc>
        <w:tc>
          <w:tcPr>
            <w:tcW w:w="1217" w:type="dxa"/>
            <w:tcBorders>
              <w:top w:val="single" w:sz="4" w:space="0" w:color="auto"/>
              <w:bottom w:val="single" w:sz="4" w:space="0" w:color="auto"/>
            </w:tcBorders>
            <w:shd w:val="clear" w:color="auto" w:fill="FFFFFF"/>
          </w:tcPr>
          <w:p w:rsidR="00134ED3" w:rsidRPr="007C13B1" w:rsidRDefault="00134ED3" w:rsidP="00640605">
            <w:pPr>
              <w:spacing w:line="280" w:lineRule="exact"/>
              <w:ind w:leftChars="0" w:left="0" w:firstLineChars="0" w:firstLine="0"/>
              <w:jc w:val="right"/>
              <w:rPr>
                <w:color w:val="000000"/>
                <w:sz w:val="23"/>
                <w:szCs w:val="23"/>
              </w:rPr>
            </w:pPr>
            <w:r w:rsidRPr="007C13B1">
              <w:rPr>
                <w:color w:val="000000"/>
                <w:sz w:val="23"/>
                <w:szCs w:val="23"/>
              </w:rPr>
              <w:t>73,886.77</w:t>
            </w:r>
          </w:p>
        </w:tc>
        <w:tc>
          <w:tcPr>
            <w:tcW w:w="1217" w:type="dxa"/>
            <w:tcBorders>
              <w:top w:val="single" w:sz="4" w:space="0" w:color="auto"/>
              <w:bottom w:val="single" w:sz="4" w:space="0" w:color="auto"/>
            </w:tcBorders>
            <w:shd w:val="clear" w:color="auto" w:fill="FFFFFF"/>
          </w:tcPr>
          <w:p w:rsidR="00134ED3" w:rsidRPr="007C13B1" w:rsidRDefault="00134ED3" w:rsidP="00640605">
            <w:pPr>
              <w:spacing w:line="280" w:lineRule="exact"/>
              <w:ind w:leftChars="0" w:left="0" w:firstLineChars="0" w:firstLine="0"/>
              <w:jc w:val="right"/>
              <w:rPr>
                <w:color w:val="000000"/>
                <w:sz w:val="23"/>
                <w:szCs w:val="23"/>
              </w:rPr>
            </w:pPr>
            <w:r w:rsidRPr="007C13B1">
              <w:rPr>
                <w:color w:val="000000"/>
                <w:sz w:val="23"/>
                <w:szCs w:val="23"/>
              </w:rPr>
              <w:t>76,829.13</w:t>
            </w:r>
          </w:p>
        </w:tc>
        <w:tc>
          <w:tcPr>
            <w:tcW w:w="1217" w:type="dxa"/>
            <w:tcBorders>
              <w:top w:val="single" w:sz="4" w:space="0" w:color="auto"/>
              <w:bottom w:val="single" w:sz="4" w:space="0" w:color="auto"/>
            </w:tcBorders>
            <w:shd w:val="clear" w:color="auto" w:fill="FFFFFF"/>
          </w:tcPr>
          <w:p w:rsidR="00134ED3" w:rsidRPr="007C13B1" w:rsidRDefault="00134ED3" w:rsidP="00640605">
            <w:pPr>
              <w:spacing w:line="280" w:lineRule="exact"/>
              <w:ind w:leftChars="0" w:left="0" w:firstLineChars="0" w:firstLine="0"/>
              <w:jc w:val="right"/>
              <w:rPr>
                <w:color w:val="000000"/>
                <w:sz w:val="23"/>
                <w:szCs w:val="23"/>
              </w:rPr>
            </w:pPr>
            <w:r w:rsidRPr="007C13B1">
              <w:rPr>
                <w:color w:val="000000"/>
                <w:sz w:val="23"/>
                <w:szCs w:val="23"/>
              </w:rPr>
              <w:t>85,253.94</w:t>
            </w:r>
          </w:p>
        </w:tc>
      </w:tr>
      <w:tr w:rsidR="00134ED3" w:rsidRPr="0049599A" w:rsidTr="00640605">
        <w:trPr>
          <w:trHeight w:val="340"/>
        </w:trPr>
        <w:tc>
          <w:tcPr>
            <w:tcW w:w="493" w:type="dxa"/>
            <w:vMerge/>
            <w:shd w:val="clear" w:color="auto" w:fill="FFFFFF"/>
            <w:vAlign w:val="center"/>
          </w:tcPr>
          <w:p w:rsidR="00134ED3" w:rsidRPr="0049599A" w:rsidRDefault="00134ED3" w:rsidP="00640605">
            <w:pPr>
              <w:pStyle w:val="142"/>
              <w:jc w:val="center"/>
              <w:rPr>
                <w:rFonts w:hAnsi="標楷體"/>
                <w:color w:val="000000"/>
                <w:spacing w:val="-20"/>
                <w:sz w:val="23"/>
                <w:szCs w:val="23"/>
              </w:rPr>
            </w:pPr>
          </w:p>
        </w:tc>
        <w:tc>
          <w:tcPr>
            <w:tcW w:w="851" w:type="dxa"/>
            <w:vMerge/>
            <w:tcBorders>
              <w:top w:val="single" w:sz="4" w:space="0" w:color="auto"/>
            </w:tcBorders>
            <w:shd w:val="clear" w:color="auto" w:fill="FFFFFF"/>
            <w:vAlign w:val="center"/>
          </w:tcPr>
          <w:p w:rsidR="00134ED3" w:rsidRDefault="00134ED3" w:rsidP="00640605">
            <w:pPr>
              <w:pStyle w:val="142"/>
              <w:jc w:val="both"/>
              <w:rPr>
                <w:rFonts w:hAnsi="標楷體"/>
                <w:color w:val="000000"/>
                <w:spacing w:val="-20"/>
                <w:sz w:val="23"/>
                <w:szCs w:val="23"/>
              </w:rPr>
            </w:pPr>
          </w:p>
        </w:tc>
        <w:tc>
          <w:tcPr>
            <w:tcW w:w="567" w:type="dxa"/>
            <w:vMerge/>
            <w:tcBorders>
              <w:top w:val="single" w:sz="4" w:space="0" w:color="auto"/>
            </w:tcBorders>
            <w:shd w:val="clear" w:color="auto" w:fill="FFFFFF"/>
            <w:vAlign w:val="center"/>
          </w:tcPr>
          <w:p w:rsidR="00134ED3" w:rsidRPr="00CE6910" w:rsidRDefault="00134ED3" w:rsidP="00640605">
            <w:pPr>
              <w:pStyle w:val="142"/>
              <w:jc w:val="center"/>
              <w:rPr>
                <w:rFonts w:hAnsi="標楷體"/>
                <w:color w:val="000000"/>
                <w:spacing w:val="-20"/>
                <w:sz w:val="23"/>
                <w:szCs w:val="23"/>
              </w:rPr>
            </w:pPr>
          </w:p>
        </w:tc>
        <w:tc>
          <w:tcPr>
            <w:tcW w:w="1216" w:type="dxa"/>
            <w:tcBorders>
              <w:top w:val="single" w:sz="4" w:space="0" w:color="auto"/>
            </w:tcBorders>
            <w:shd w:val="clear" w:color="auto" w:fill="FFFFFF"/>
          </w:tcPr>
          <w:p w:rsidR="00134ED3" w:rsidRPr="0049599A" w:rsidRDefault="00134ED3" w:rsidP="00640605">
            <w:pPr>
              <w:spacing w:line="280" w:lineRule="exact"/>
              <w:ind w:leftChars="0" w:left="0" w:firstLineChars="0" w:firstLine="0"/>
              <w:rPr>
                <w:rFonts w:hAnsi="標楷體"/>
                <w:sz w:val="23"/>
                <w:szCs w:val="23"/>
              </w:rPr>
            </w:pPr>
            <w:r w:rsidRPr="0049599A">
              <w:rPr>
                <w:rFonts w:hAnsi="標楷體" w:hint="eastAsia"/>
                <w:sz w:val="23"/>
                <w:szCs w:val="23"/>
              </w:rPr>
              <w:t>單位成本</w:t>
            </w:r>
          </w:p>
        </w:tc>
        <w:tc>
          <w:tcPr>
            <w:tcW w:w="1217" w:type="dxa"/>
            <w:tcBorders>
              <w:top w:val="single" w:sz="4" w:space="0" w:color="auto"/>
            </w:tcBorders>
            <w:shd w:val="clear" w:color="auto" w:fill="FFFFFF"/>
          </w:tcPr>
          <w:p w:rsidR="00134ED3" w:rsidRPr="007C13B1" w:rsidRDefault="00134ED3" w:rsidP="00640605">
            <w:pPr>
              <w:spacing w:line="280" w:lineRule="exact"/>
              <w:ind w:leftChars="0" w:left="0" w:firstLineChars="0" w:firstLine="0"/>
              <w:jc w:val="right"/>
              <w:rPr>
                <w:color w:val="000000"/>
                <w:sz w:val="23"/>
                <w:szCs w:val="23"/>
              </w:rPr>
            </w:pPr>
            <w:r w:rsidRPr="007C13B1">
              <w:rPr>
                <w:color w:val="000000"/>
                <w:sz w:val="23"/>
                <w:szCs w:val="23"/>
              </w:rPr>
              <w:t>76,156.80</w:t>
            </w:r>
          </w:p>
        </w:tc>
        <w:tc>
          <w:tcPr>
            <w:tcW w:w="1217" w:type="dxa"/>
            <w:tcBorders>
              <w:top w:val="single" w:sz="4" w:space="0" w:color="auto"/>
            </w:tcBorders>
            <w:shd w:val="clear" w:color="auto" w:fill="FFFFFF"/>
          </w:tcPr>
          <w:p w:rsidR="00134ED3" w:rsidRPr="007C13B1" w:rsidRDefault="00134ED3" w:rsidP="00640605">
            <w:pPr>
              <w:spacing w:line="280" w:lineRule="exact"/>
              <w:ind w:leftChars="0" w:left="0" w:firstLineChars="0" w:firstLine="0"/>
              <w:jc w:val="right"/>
              <w:rPr>
                <w:color w:val="000000"/>
                <w:sz w:val="23"/>
                <w:szCs w:val="23"/>
              </w:rPr>
            </w:pPr>
            <w:r w:rsidRPr="007C13B1">
              <w:rPr>
                <w:color w:val="000000"/>
                <w:sz w:val="23"/>
                <w:szCs w:val="23"/>
              </w:rPr>
              <w:t>78,759.49</w:t>
            </w:r>
          </w:p>
        </w:tc>
        <w:tc>
          <w:tcPr>
            <w:tcW w:w="1217" w:type="dxa"/>
            <w:tcBorders>
              <w:top w:val="single" w:sz="4" w:space="0" w:color="auto"/>
            </w:tcBorders>
            <w:shd w:val="clear" w:color="auto" w:fill="FFFFFF"/>
          </w:tcPr>
          <w:p w:rsidR="00134ED3" w:rsidRPr="007C13B1" w:rsidRDefault="00134ED3" w:rsidP="00640605">
            <w:pPr>
              <w:spacing w:line="280" w:lineRule="exact"/>
              <w:ind w:leftChars="0" w:left="0" w:firstLineChars="0" w:firstLine="0"/>
              <w:jc w:val="right"/>
              <w:rPr>
                <w:color w:val="000000"/>
                <w:sz w:val="23"/>
                <w:szCs w:val="23"/>
              </w:rPr>
            </w:pPr>
            <w:r w:rsidRPr="007C13B1">
              <w:rPr>
                <w:color w:val="000000"/>
                <w:sz w:val="23"/>
                <w:szCs w:val="23"/>
              </w:rPr>
              <w:t>84,541.55</w:t>
            </w:r>
          </w:p>
        </w:tc>
        <w:tc>
          <w:tcPr>
            <w:tcW w:w="1217" w:type="dxa"/>
            <w:tcBorders>
              <w:top w:val="single" w:sz="4" w:space="0" w:color="auto"/>
            </w:tcBorders>
            <w:shd w:val="clear" w:color="auto" w:fill="FFFFFF"/>
          </w:tcPr>
          <w:p w:rsidR="00134ED3" w:rsidRPr="007C13B1" w:rsidRDefault="00134ED3" w:rsidP="00640605">
            <w:pPr>
              <w:spacing w:line="280" w:lineRule="exact"/>
              <w:ind w:leftChars="0" w:left="0" w:firstLineChars="0" w:firstLine="0"/>
              <w:jc w:val="right"/>
              <w:rPr>
                <w:color w:val="000000"/>
                <w:sz w:val="23"/>
                <w:szCs w:val="23"/>
              </w:rPr>
            </w:pPr>
            <w:r w:rsidRPr="007C13B1">
              <w:rPr>
                <w:color w:val="000000"/>
                <w:sz w:val="23"/>
                <w:szCs w:val="23"/>
              </w:rPr>
              <w:t>98,043.51</w:t>
            </w:r>
          </w:p>
        </w:tc>
        <w:tc>
          <w:tcPr>
            <w:tcW w:w="1217" w:type="dxa"/>
            <w:tcBorders>
              <w:top w:val="single" w:sz="4" w:space="0" w:color="auto"/>
            </w:tcBorders>
            <w:shd w:val="clear" w:color="auto" w:fill="FFFFFF"/>
          </w:tcPr>
          <w:p w:rsidR="00134ED3" w:rsidRPr="007C13B1" w:rsidRDefault="00134ED3" w:rsidP="00640605">
            <w:pPr>
              <w:spacing w:line="280" w:lineRule="exact"/>
              <w:ind w:leftChars="0" w:left="0" w:firstLineChars="0" w:firstLine="0"/>
              <w:jc w:val="right"/>
              <w:rPr>
                <w:color w:val="000000"/>
                <w:sz w:val="23"/>
                <w:szCs w:val="23"/>
              </w:rPr>
            </w:pPr>
            <w:r w:rsidRPr="007C13B1">
              <w:rPr>
                <w:color w:val="000000"/>
                <w:sz w:val="23"/>
                <w:szCs w:val="23"/>
              </w:rPr>
              <w:t>105,434.43</w:t>
            </w:r>
          </w:p>
        </w:tc>
      </w:tr>
      <w:tr w:rsidR="00134ED3" w:rsidRPr="0049599A" w:rsidTr="00640605">
        <w:trPr>
          <w:trHeight w:val="340"/>
        </w:trPr>
        <w:tc>
          <w:tcPr>
            <w:tcW w:w="493" w:type="dxa"/>
            <w:vMerge/>
            <w:tcBorders>
              <w:bottom w:val="single" w:sz="12" w:space="0" w:color="auto"/>
            </w:tcBorders>
            <w:shd w:val="clear" w:color="auto" w:fill="FFFFFF"/>
            <w:vAlign w:val="center"/>
          </w:tcPr>
          <w:p w:rsidR="00134ED3" w:rsidRPr="0049599A" w:rsidRDefault="00134ED3" w:rsidP="00640605">
            <w:pPr>
              <w:pStyle w:val="142"/>
              <w:jc w:val="center"/>
              <w:rPr>
                <w:rFonts w:hAnsi="標楷體"/>
                <w:color w:val="000000"/>
                <w:spacing w:val="-20"/>
                <w:sz w:val="23"/>
                <w:szCs w:val="23"/>
              </w:rPr>
            </w:pPr>
          </w:p>
        </w:tc>
        <w:tc>
          <w:tcPr>
            <w:tcW w:w="851" w:type="dxa"/>
            <w:vMerge/>
            <w:tcBorders>
              <w:bottom w:val="single" w:sz="12" w:space="0" w:color="auto"/>
            </w:tcBorders>
            <w:shd w:val="clear" w:color="auto" w:fill="FFFFFF"/>
            <w:vAlign w:val="center"/>
          </w:tcPr>
          <w:p w:rsidR="00134ED3" w:rsidRPr="0049599A" w:rsidRDefault="00134ED3" w:rsidP="00640605">
            <w:pPr>
              <w:pStyle w:val="142"/>
              <w:jc w:val="both"/>
              <w:rPr>
                <w:rFonts w:hAnsi="標楷體"/>
                <w:color w:val="000000"/>
                <w:spacing w:val="-20"/>
                <w:sz w:val="23"/>
                <w:szCs w:val="23"/>
              </w:rPr>
            </w:pPr>
          </w:p>
        </w:tc>
        <w:tc>
          <w:tcPr>
            <w:tcW w:w="567" w:type="dxa"/>
            <w:vMerge/>
            <w:tcBorders>
              <w:bottom w:val="single" w:sz="12" w:space="0" w:color="auto"/>
            </w:tcBorders>
            <w:shd w:val="clear" w:color="auto" w:fill="FFFFFF"/>
          </w:tcPr>
          <w:p w:rsidR="00134ED3" w:rsidRPr="0049599A" w:rsidRDefault="00134ED3" w:rsidP="00640605">
            <w:pPr>
              <w:pStyle w:val="142"/>
              <w:jc w:val="center"/>
              <w:rPr>
                <w:rFonts w:hAnsi="標楷體"/>
                <w:spacing w:val="-20"/>
                <w:sz w:val="23"/>
                <w:szCs w:val="23"/>
              </w:rPr>
            </w:pPr>
          </w:p>
        </w:tc>
        <w:tc>
          <w:tcPr>
            <w:tcW w:w="1216" w:type="dxa"/>
            <w:tcBorders>
              <w:top w:val="single" w:sz="4" w:space="0" w:color="auto"/>
              <w:bottom w:val="single" w:sz="12" w:space="0" w:color="auto"/>
            </w:tcBorders>
            <w:shd w:val="clear" w:color="auto" w:fill="FFFFFF"/>
          </w:tcPr>
          <w:p w:rsidR="00134ED3" w:rsidRPr="0049599A" w:rsidRDefault="00134ED3" w:rsidP="00640605">
            <w:pPr>
              <w:spacing w:line="280" w:lineRule="exact"/>
              <w:ind w:leftChars="0" w:left="0" w:firstLineChars="0" w:firstLine="0"/>
              <w:rPr>
                <w:rFonts w:hAnsi="標楷體"/>
                <w:sz w:val="23"/>
                <w:szCs w:val="23"/>
              </w:rPr>
            </w:pPr>
            <w:r w:rsidRPr="0049599A">
              <w:rPr>
                <w:rFonts w:hAnsi="標楷體" w:hint="eastAsia"/>
                <w:sz w:val="23"/>
                <w:szCs w:val="23"/>
              </w:rPr>
              <w:t>單位</w:t>
            </w:r>
            <w:r>
              <w:rPr>
                <w:rFonts w:hAnsi="標楷體" w:hint="eastAsia"/>
                <w:sz w:val="23"/>
                <w:szCs w:val="23"/>
              </w:rPr>
              <w:t>盈虧</w:t>
            </w:r>
          </w:p>
        </w:tc>
        <w:tc>
          <w:tcPr>
            <w:tcW w:w="1217" w:type="dxa"/>
            <w:tcBorders>
              <w:top w:val="single" w:sz="4" w:space="0" w:color="auto"/>
              <w:bottom w:val="single" w:sz="12" w:space="0" w:color="auto"/>
            </w:tcBorders>
            <w:shd w:val="clear" w:color="auto" w:fill="FFFFFF"/>
          </w:tcPr>
          <w:p w:rsidR="00134ED3" w:rsidRPr="00CE6910" w:rsidRDefault="00134ED3" w:rsidP="00640605">
            <w:pPr>
              <w:spacing w:line="280" w:lineRule="exact"/>
              <w:ind w:leftChars="0" w:left="0" w:firstLineChars="0" w:firstLine="0"/>
              <w:jc w:val="right"/>
              <w:rPr>
                <w:color w:val="FF0000"/>
                <w:sz w:val="23"/>
                <w:szCs w:val="23"/>
              </w:rPr>
            </w:pPr>
            <w:r w:rsidRPr="00CE6910">
              <w:rPr>
                <w:color w:val="FF0000"/>
                <w:sz w:val="23"/>
                <w:szCs w:val="23"/>
              </w:rPr>
              <w:t>-9,750.71</w:t>
            </w:r>
          </w:p>
        </w:tc>
        <w:tc>
          <w:tcPr>
            <w:tcW w:w="1217" w:type="dxa"/>
            <w:tcBorders>
              <w:top w:val="single" w:sz="4" w:space="0" w:color="auto"/>
              <w:bottom w:val="single" w:sz="12" w:space="0" w:color="auto"/>
            </w:tcBorders>
            <w:shd w:val="clear" w:color="auto" w:fill="FFFFFF"/>
          </w:tcPr>
          <w:p w:rsidR="00134ED3" w:rsidRPr="00CE6910" w:rsidRDefault="00134ED3" w:rsidP="00640605">
            <w:pPr>
              <w:spacing w:line="280" w:lineRule="exact"/>
              <w:ind w:leftChars="0" w:left="0" w:firstLineChars="0" w:firstLine="0"/>
              <w:jc w:val="right"/>
              <w:rPr>
                <w:color w:val="FF0000"/>
                <w:sz w:val="23"/>
                <w:szCs w:val="23"/>
              </w:rPr>
            </w:pPr>
            <w:r w:rsidRPr="00CE6910">
              <w:rPr>
                <w:color w:val="FF0000"/>
                <w:sz w:val="23"/>
                <w:szCs w:val="23"/>
              </w:rPr>
              <w:t>-10,916.70</w:t>
            </w:r>
          </w:p>
        </w:tc>
        <w:tc>
          <w:tcPr>
            <w:tcW w:w="1217" w:type="dxa"/>
            <w:tcBorders>
              <w:top w:val="single" w:sz="4" w:space="0" w:color="auto"/>
              <w:bottom w:val="single" w:sz="12" w:space="0" w:color="auto"/>
            </w:tcBorders>
            <w:shd w:val="clear" w:color="auto" w:fill="FFFFFF"/>
          </w:tcPr>
          <w:p w:rsidR="00134ED3" w:rsidRPr="00CE6910" w:rsidRDefault="00134ED3" w:rsidP="00640605">
            <w:pPr>
              <w:spacing w:line="280" w:lineRule="exact"/>
              <w:ind w:leftChars="0" w:left="0" w:firstLineChars="0" w:firstLine="0"/>
              <w:jc w:val="right"/>
              <w:rPr>
                <w:color w:val="FF0000"/>
                <w:sz w:val="23"/>
                <w:szCs w:val="23"/>
              </w:rPr>
            </w:pPr>
            <w:r w:rsidRPr="00CE6910">
              <w:rPr>
                <w:color w:val="FF0000"/>
                <w:sz w:val="23"/>
                <w:szCs w:val="23"/>
              </w:rPr>
              <w:t>-10,654.78</w:t>
            </w:r>
          </w:p>
        </w:tc>
        <w:tc>
          <w:tcPr>
            <w:tcW w:w="1217" w:type="dxa"/>
            <w:tcBorders>
              <w:top w:val="single" w:sz="4" w:space="0" w:color="auto"/>
              <w:bottom w:val="single" w:sz="12" w:space="0" w:color="auto"/>
            </w:tcBorders>
            <w:shd w:val="clear" w:color="auto" w:fill="FFFFFF"/>
          </w:tcPr>
          <w:p w:rsidR="00134ED3" w:rsidRPr="00CE6910" w:rsidRDefault="00134ED3" w:rsidP="00640605">
            <w:pPr>
              <w:spacing w:line="280" w:lineRule="exact"/>
              <w:ind w:leftChars="0" w:left="0" w:firstLineChars="0" w:firstLine="0"/>
              <w:jc w:val="right"/>
              <w:rPr>
                <w:color w:val="FF0000"/>
                <w:sz w:val="23"/>
                <w:szCs w:val="23"/>
              </w:rPr>
            </w:pPr>
            <w:r w:rsidRPr="00CE6910">
              <w:rPr>
                <w:color w:val="FF0000"/>
                <w:sz w:val="23"/>
                <w:szCs w:val="23"/>
              </w:rPr>
              <w:t>-21,214.38</w:t>
            </w:r>
          </w:p>
        </w:tc>
        <w:tc>
          <w:tcPr>
            <w:tcW w:w="1217" w:type="dxa"/>
            <w:tcBorders>
              <w:top w:val="single" w:sz="4" w:space="0" w:color="auto"/>
              <w:bottom w:val="single" w:sz="12" w:space="0" w:color="auto"/>
            </w:tcBorders>
            <w:shd w:val="clear" w:color="auto" w:fill="FFFFFF"/>
          </w:tcPr>
          <w:p w:rsidR="00134ED3" w:rsidRPr="00CE6910" w:rsidRDefault="00134ED3" w:rsidP="00640605">
            <w:pPr>
              <w:spacing w:line="280" w:lineRule="exact"/>
              <w:ind w:leftChars="0" w:left="0" w:firstLineChars="0" w:firstLine="0"/>
              <w:jc w:val="right"/>
              <w:rPr>
                <w:color w:val="FF0000"/>
                <w:sz w:val="23"/>
                <w:szCs w:val="23"/>
              </w:rPr>
            </w:pPr>
            <w:r w:rsidRPr="00CE6910">
              <w:rPr>
                <w:color w:val="FF0000"/>
                <w:sz w:val="23"/>
                <w:szCs w:val="23"/>
              </w:rPr>
              <w:t>-20,180.49</w:t>
            </w:r>
          </w:p>
        </w:tc>
      </w:tr>
    </w:tbl>
    <w:p w:rsidR="00134ED3" w:rsidRDefault="00134ED3" w:rsidP="00640605">
      <w:pPr>
        <w:pStyle w:val="142"/>
        <w:ind w:leftChars="-138" w:left="1068" w:rightChars="-170" w:right="-481" w:hangingChars="600" w:hanging="1459"/>
        <w:jc w:val="both"/>
        <w:rPr>
          <w:rFonts w:hAnsi="標楷體"/>
          <w:color w:val="000000"/>
        </w:rPr>
      </w:pPr>
      <w:r w:rsidRPr="002B1F66">
        <w:rPr>
          <w:rFonts w:hAnsi="標楷體" w:hint="eastAsia"/>
          <w:color w:val="000000"/>
        </w:rPr>
        <w:t>說</w:t>
      </w:r>
      <w:r>
        <w:rPr>
          <w:rFonts w:hAnsi="標楷體" w:hint="eastAsia"/>
          <w:color w:val="000000"/>
        </w:rPr>
        <w:t xml:space="preserve">    </w:t>
      </w:r>
      <w:r w:rsidRPr="002B1F66">
        <w:rPr>
          <w:rFonts w:hAnsi="標楷體" w:hint="eastAsia"/>
          <w:color w:val="000000"/>
        </w:rPr>
        <w:t>明：</w:t>
      </w:r>
      <w:r>
        <w:rPr>
          <w:rFonts w:hAnsi="標楷體" w:hint="eastAsia"/>
          <w:color w:val="000000"/>
        </w:rPr>
        <w:t>1.108至11</w:t>
      </w:r>
      <w:r>
        <w:rPr>
          <w:rFonts w:hAnsi="標楷體"/>
          <w:color w:val="000000"/>
        </w:rPr>
        <w:t>2</w:t>
      </w:r>
      <w:r>
        <w:rPr>
          <w:rFonts w:hAnsi="標楷體" w:hint="eastAsia"/>
          <w:color w:val="000000"/>
        </w:rPr>
        <w:t>年度均為審定決算數。</w:t>
      </w:r>
    </w:p>
    <w:p w:rsidR="00134ED3" w:rsidRPr="001B7C1B" w:rsidRDefault="00134ED3" w:rsidP="00640605">
      <w:pPr>
        <w:pStyle w:val="142"/>
        <w:ind w:leftChars="291" w:left="1067" w:rightChars="-170" w:right="-481" w:hangingChars="100" w:hanging="243"/>
        <w:jc w:val="both"/>
        <w:rPr>
          <w:rFonts w:hAnsi="標楷體"/>
          <w:color w:val="000000"/>
        </w:rPr>
      </w:pPr>
      <w:r>
        <w:rPr>
          <w:rFonts w:hAnsi="標楷體"/>
          <w:color w:val="000000"/>
        </w:rPr>
        <w:t>2</w:t>
      </w:r>
      <w:r>
        <w:rPr>
          <w:rFonts w:hAnsi="標楷體" w:hint="eastAsia"/>
          <w:color w:val="000000"/>
        </w:rPr>
        <w:t>.台電所列數額係</w:t>
      </w:r>
      <w:r w:rsidRPr="00850C8D">
        <w:rPr>
          <w:rFonts w:hAnsi="標楷體" w:hint="eastAsia"/>
          <w:color w:val="000000"/>
        </w:rPr>
        <w:t>表達電力銷售之總成本，不包含非屬電力銷售之其他營業成本、營業費用及其他營業外費用。</w:t>
      </w:r>
    </w:p>
    <w:p w:rsidR="00134ED3" w:rsidRDefault="00134ED3" w:rsidP="00640605">
      <w:pPr>
        <w:pStyle w:val="142"/>
        <w:ind w:leftChars="-133" w:left="968" w:hangingChars="553" w:hanging="1345"/>
        <w:jc w:val="both"/>
        <w:rPr>
          <w:rFonts w:hAnsi="標楷體"/>
          <w:color w:val="000000"/>
        </w:rPr>
      </w:pPr>
      <w:r w:rsidRPr="002B1F66">
        <w:rPr>
          <w:rFonts w:hAnsi="標楷體" w:hint="eastAsia"/>
          <w:color w:val="000000"/>
        </w:rPr>
        <w:t>資料來源：</w:t>
      </w:r>
      <w:r>
        <w:rPr>
          <w:rFonts w:hAnsi="標楷體" w:hint="eastAsia"/>
          <w:color w:val="000000"/>
        </w:rPr>
        <w:t>表列各事業提供</w:t>
      </w:r>
      <w:r w:rsidRPr="00353ECE">
        <w:rPr>
          <w:rFonts w:hAnsi="標楷體" w:hint="eastAsia"/>
          <w:color w:val="000000"/>
        </w:rPr>
        <w:t>。</w:t>
      </w:r>
    </w:p>
    <w:p w:rsidR="00134ED3" w:rsidRPr="007C13B1" w:rsidRDefault="00134ED3" w:rsidP="00640605">
      <w:pPr>
        <w:ind w:left="566" w:firstLine="566"/>
        <w:rPr>
          <w:color w:val="000000"/>
        </w:rPr>
      </w:pPr>
      <w:r w:rsidRPr="007C13B1">
        <w:rPr>
          <w:rFonts w:hint="eastAsia"/>
          <w:color w:val="000000"/>
        </w:rPr>
        <w:t>綜上，經濟部所屬四大國營事業112年度決算合共虧損2,203.42億元，且已連續3年虧損，允宜盤整檢討各事業所面對之經營挑戰，並審慎評估氣候變遷、國際燃料發展及國內淨零轉型政策等對於事業營運之影響，通盤檢討未來營運方針，強化營運成本之控管及主要產品價格費率公平合理之調整機制，以提高營運績效並維財務及業務健全發展。</w:t>
      </w:r>
    </w:p>
    <w:p w:rsidR="00134ED3" w:rsidRPr="00727F38" w:rsidRDefault="00134ED3" w:rsidP="00640605">
      <w:pPr>
        <w:pStyle w:val="ad"/>
      </w:pPr>
      <w:r w:rsidRPr="00422096">
        <w:rPr>
          <w:rFonts w:hint="eastAsia"/>
          <w:szCs w:val="24"/>
        </w:rPr>
        <w:t>（分機：19</w:t>
      </w:r>
      <w:r w:rsidRPr="00422096">
        <w:rPr>
          <w:szCs w:val="24"/>
        </w:rPr>
        <w:t>26</w:t>
      </w:r>
      <w:r w:rsidRPr="00422096">
        <w:rPr>
          <w:rFonts w:hint="eastAsia"/>
          <w:szCs w:val="24"/>
        </w:rPr>
        <w:t xml:space="preserve"> 黃芝穎）</w:t>
      </w:r>
    </w:p>
    <w:p w:rsidR="00134ED3" w:rsidRDefault="00134ED3" w:rsidP="00134ED3">
      <w:pPr>
        <w:pStyle w:val="23"/>
        <w:sectPr w:rsidR="00134ED3" w:rsidSect="00BD0C62">
          <w:headerReference w:type="even" r:id="rId175"/>
          <w:headerReference w:type="default" r:id="rId176"/>
          <w:footerReference w:type="even" r:id="rId177"/>
          <w:footerReference w:type="default" r:id="rId178"/>
          <w:headerReference w:type="first" r:id="rId179"/>
          <w:footerReference w:type="first" r:id="rId180"/>
          <w:footnotePr>
            <w:numRestart w:val="eachSect"/>
          </w:footnotePr>
          <w:pgSz w:w="11906" w:h="16838" w:code="9"/>
          <w:pgMar w:top="1701" w:right="1701" w:bottom="1701" w:left="1701" w:header="0" w:footer="1134" w:gutter="0"/>
          <w:cols w:space="425"/>
          <w:docGrid w:type="linesAndChars" w:linePitch="510" w:charSpace="658"/>
        </w:sectPr>
      </w:pPr>
    </w:p>
    <w:p w:rsidR="00134ED3" w:rsidRPr="00F86EDD" w:rsidRDefault="00134ED3" w:rsidP="00640605">
      <w:pPr>
        <w:pStyle w:val="14"/>
        <w:ind w:left="567" w:hanging="567"/>
        <w:rPr>
          <w:color w:val="FF0000"/>
        </w:rPr>
      </w:pPr>
      <w:bookmarkStart w:id="92" w:name="_Toc173336410"/>
      <w:bookmarkStart w:id="93" w:name="_Toc177394307"/>
      <w:bookmarkStart w:id="94" w:name="_Toc27824679"/>
      <w:bookmarkStart w:id="95" w:name="_Toc59874622"/>
      <w:bookmarkStart w:id="96" w:name="_Toc60113740"/>
      <w:bookmarkStart w:id="97" w:name="_Toc52884339"/>
      <w:bookmarkStart w:id="98" w:name="_Toc88560189"/>
      <w:bookmarkStart w:id="99" w:name="_Toc88639475"/>
      <w:bookmarkStart w:id="100" w:name="_Toc105076491"/>
      <w:r>
        <w:rPr>
          <w:rFonts w:hint="eastAsia"/>
        </w:rPr>
        <w:t>二八、允宜依國營事業管理法規定，以企業化經營原則，加強檢討台電公司停電與停辦計畫所致損失情形，以改善提升供電品質及經營績效，俾利永續經營</w:t>
      </w:r>
      <w:bookmarkEnd w:id="92"/>
      <w:bookmarkEnd w:id="93"/>
    </w:p>
    <w:p w:rsidR="00134ED3" w:rsidRDefault="00134ED3" w:rsidP="00640605">
      <w:pPr>
        <w:pStyle w:val="21"/>
        <w:spacing w:line="460" w:lineRule="exact"/>
        <w:ind w:leftChars="201" w:left="569" w:firstLine="566"/>
      </w:pPr>
      <w:r>
        <w:rPr>
          <w:rFonts w:hint="eastAsia"/>
        </w:rPr>
        <w:t>依國營事業管理法第4條規定：「國營事業應依照企業方式經營，以事業養事業，以事業發展事業，並力求有盈無虧，增加國庫收入。…。」復依附屬單位預算執行要點第4點第2項規定：「</w:t>
      </w:r>
      <w:r>
        <w:t>營業基金應促進事業永續發展，落實環境保護、社會責任及公司治理，並兼顧企業化經營原則，設法提高產銷營運量，增加收入，抑減成本費用，並積極研究發展及落實責任中心制度，改進產銷及管理技術，提高產品及服務品質，以提升經營績效，除較預算增加之政策性因素及推動永續發展外，應達成年度法定預算盈餘目標。</w:t>
      </w:r>
      <w:r>
        <w:rPr>
          <w:rFonts w:hint="eastAsia"/>
        </w:rPr>
        <w:t>」經查：</w:t>
      </w:r>
    </w:p>
    <w:p w:rsidR="00134ED3" w:rsidRDefault="00134ED3" w:rsidP="00640605">
      <w:pPr>
        <w:pStyle w:val="a5"/>
        <w:ind w:left="849" w:hanging="283"/>
        <w:rPr>
          <w:b/>
        </w:rPr>
      </w:pPr>
      <w:r w:rsidRPr="00243DE4">
        <w:rPr>
          <w:rFonts w:hint="eastAsia"/>
          <w:b/>
        </w:rPr>
        <w:t>(</w:t>
      </w:r>
      <w:r>
        <w:rPr>
          <w:rFonts w:hint="eastAsia"/>
          <w:b/>
        </w:rPr>
        <w:t>一</w:t>
      </w:r>
      <w:r w:rsidRPr="00243DE4">
        <w:rPr>
          <w:rFonts w:hint="eastAsia"/>
          <w:b/>
        </w:rPr>
        <w:t>)</w:t>
      </w:r>
      <w:r>
        <w:rPr>
          <w:rFonts w:hint="eastAsia"/>
          <w:b/>
        </w:rPr>
        <w:t>台電公司1</w:t>
      </w:r>
      <w:r>
        <w:rPr>
          <w:b/>
        </w:rPr>
        <w:t>10</w:t>
      </w:r>
      <w:r>
        <w:rPr>
          <w:rFonts w:hint="eastAsia"/>
          <w:b/>
        </w:rPr>
        <w:t>及1</w:t>
      </w:r>
      <w:r>
        <w:rPr>
          <w:b/>
        </w:rPr>
        <w:t>11</w:t>
      </w:r>
      <w:r>
        <w:rPr>
          <w:rFonts w:hint="eastAsia"/>
          <w:b/>
        </w:rPr>
        <w:t>年度因重大停電事故(含專案)扣減電價平均數達6</w:t>
      </w:r>
      <w:r>
        <w:rPr>
          <w:b/>
        </w:rPr>
        <w:t>.69</w:t>
      </w:r>
      <w:r>
        <w:rPr>
          <w:rFonts w:hint="eastAsia"/>
          <w:b/>
        </w:rPr>
        <w:t>億餘元，約較</w:t>
      </w:r>
      <w:r w:rsidRPr="00B7495A">
        <w:rPr>
          <w:rFonts w:hint="eastAsia"/>
          <w:b/>
        </w:rPr>
        <w:t>1</w:t>
      </w:r>
      <w:r w:rsidRPr="00B7495A">
        <w:rPr>
          <w:b/>
        </w:rPr>
        <w:t>07</w:t>
      </w:r>
      <w:r w:rsidRPr="00B7495A">
        <w:rPr>
          <w:rFonts w:hint="eastAsia"/>
          <w:b/>
        </w:rPr>
        <w:t>至1</w:t>
      </w:r>
      <w:r w:rsidRPr="00B7495A">
        <w:rPr>
          <w:b/>
        </w:rPr>
        <w:t>09</w:t>
      </w:r>
      <w:r w:rsidRPr="00B7495A">
        <w:rPr>
          <w:rFonts w:hint="eastAsia"/>
          <w:b/>
        </w:rPr>
        <w:t>年度平均數</w:t>
      </w:r>
      <w:r>
        <w:rPr>
          <w:rFonts w:hint="eastAsia"/>
          <w:b/>
        </w:rPr>
        <w:t>增加</w:t>
      </w:r>
      <w:r w:rsidRPr="00B7495A">
        <w:rPr>
          <w:rFonts w:hint="eastAsia"/>
          <w:b/>
        </w:rPr>
        <w:t>1</w:t>
      </w:r>
      <w:r w:rsidRPr="00B7495A">
        <w:rPr>
          <w:b/>
        </w:rPr>
        <w:t>4.75</w:t>
      </w:r>
      <w:r w:rsidRPr="00B7495A">
        <w:rPr>
          <w:rFonts w:hint="eastAsia"/>
          <w:b/>
        </w:rPr>
        <w:t>倍，允宜持續檢討</w:t>
      </w:r>
      <w:r>
        <w:rPr>
          <w:rFonts w:hint="eastAsia"/>
          <w:b/>
        </w:rPr>
        <w:t>改善</w:t>
      </w:r>
      <w:r w:rsidRPr="00B7495A">
        <w:rPr>
          <w:rFonts w:hint="eastAsia"/>
          <w:b/>
        </w:rPr>
        <w:t>供電穩定性</w:t>
      </w:r>
      <w:r>
        <w:rPr>
          <w:rFonts w:hint="eastAsia"/>
          <w:b/>
        </w:rPr>
        <w:t xml:space="preserve"> </w:t>
      </w:r>
    </w:p>
    <w:p w:rsidR="00134ED3" w:rsidRDefault="00134ED3" w:rsidP="00640605">
      <w:pPr>
        <w:pStyle w:val="21"/>
        <w:ind w:left="850" w:firstLine="566"/>
      </w:pPr>
      <w:r w:rsidRPr="00970D78">
        <w:rPr>
          <w:rFonts w:hint="eastAsia"/>
        </w:rPr>
        <w:t>電費收入為台</w:t>
      </w:r>
      <w:r>
        <w:rPr>
          <w:rFonts w:hint="eastAsia"/>
        </w:rPr>
        <w:t>灣</w:t>
      </w:r>
      <w:r w:rsidRPr="00970D78">
        <w:rPr>
          <w:rFonts w:hint="eastAsia"/>
        </w:rPr>
        <w:t>電</w:t>
      </w:r>
      <w:r>
        <w:rPr>
          <w:rFonts w:hint="eastAsia"/>
        </w:rPr>
        <w:t>力股份有限</w:t>
      </w:r>
      <w:r w:rsidRPr="00970D78">
        <w:rPr>
          <w:rFonts w:hint="eastAsia"/>
        </w:rPr>
        <w:t>公司</w:t>
      </w:r>
      <w:r>
        <w:rPr>
          <w:rFonts w:hint="eastAsia"/>
        </w:rPr>
        <w:t>(以下稱台電公司)</w:t>
      </w:r>
      <w:r w:rsidRPr="00970D78">
        <w:rPr>
          <w:rFonts w:hint="eastAsia"/>
        </w:rPr>
        <w:t>主要收入來源，惟</w:t>
      </w:r>
      <w:r>
        <w:rPr>
          <w:rFonts w:hint="eastAsia"/>
        </w:rPr>
        <w:t>倘發生特殊情形，該公司得停止供電或限制用電，並</w:t>
      </w:r>
      <w:r>
        <w:t>扣減電費，賠償用戶停電損失</w:t>
      </w:r>
      <w:r>
        <w:rPr>
          <w:rFonts w:hint="eastAsia"/>
        </w:rPr>
        <w:t>。依據台電公司營業規章第1</w:t>
      </w:r>
      <w:r>
        <w:t>9</w:t>
      </w:r>
      <w:r>
        <w:rPr>
          <w:rFonts w:hint="eastAsia"/>
        </w:rPr>
        <w:t>條第1項規定：「有下列情形之一者，本公司得停止供電或限制用電：</w:t>
      </w:r>
      <w:r>
        <w:t>一、依法令規定。二、遭受天災或其他不可抗力之事故。三、設備故障或運轉發生事故。四、電源供應不足。五、檢修設備、工程施工或其他供電安全上之需要時。</w:t>
      </w:r>
      <w:r>
        <w:rPr>
          <w:rFonts w:hint="eastAsia"/>
        </w:rPr>
        <w:t>」同規章第3</w:t>
      </w:r>
      <w:r>
        <w:t>9</w:t>
      </w:r>
      <w:r>
        <w:rPr>
          <w:rFonts w:hint="eastAsia"/>
        </w:rPr>
        <w:t>條規定：「</w:t>
      </w:r>
      <w:r>
        <w:t>本公司依第</w:t>
      </w:r>
      <w:r>
        <w:rPr>
          <w:rFonts w:hint="eastAsia"/>
        </w:rPr>
        <w:t>1</w:t>
      </w:r>
      <w:r>
        <w:t>9條第</w:t>
      </w:r>
      <w:r>
        <w:rPr>
          <w:rFonts w:hint="eastAsia"/>
        </w:rPr>
        <w:t>1</w:t>
      </w:r>
      <w:r>
        <w:t>項各款停止供電或限制用電時，除可歸責於用戶之原因者外，按下列方式扣減電費，賠償用戶停電損失：</w:t>
      </w:r>
      <w:r w:rsidRPr="00D61349">
        <w:rPr>
          <w:rFonts w:hint="eastAsia"/>
        </w:rPr>
        <w:t>…</w:t>
      </w:r>
      <w:r>
        <w:rPr>
          <w:rFonts w:hint="eastAsia"/>
        </w:rPr>
        <w:t>。」</w:t>
      </w:r>
    </w:p>
    <w:p w:rsidR="00134ED3" w:rsidRDefault="00134ED3" w:rsidP="00640605">
      <w:pPr>
        <w:pStyle w:val="21"/>
        <w:ind w:left="850" w:firstLine="566"/>
      </w:pPr>
      <w:r w:rsidRPr="00D61349">
        <w:rPr>
          <w:rFonts w:hint="eastAsia"/>
        </w:rPr>
        <w:t>據台電公司統計，</w:t>
      </w:r>
      <w:r>
        <w:t>107</w:t>
      </w:r>
      <w:r>
        <w:rPr>
          <w:rFonts w:hint="eastAsia"/>
        </w:rPr>
        <w:t>至1</w:t>
      </w:r>
      <w:r>
        <w:t>12</w:t>
      </w:r>
      <w:r>
        <w:rPr>
          <w:rFonts w:hint="eastAsia"/>
        </w:rPr>
        <w:t>年度停電扣減電費收入金額(以下稱停電扣減金額)合共3億4</w:t>
      </w:r>
      <w:r>
        <w:t>,839</w:t>
      </w:r>
      <w:r>
        <w:rPr>
          <w:rFonts w:hint="eastAsia"/>
        </w:rPr>
        <w:t>萬1千元(詳表1</w:t>
      </w:r>
      <w:r>
        <w:t>)</w:t>
      </w:r>
      <w:r>
        <w:rPr>
          <w:rFonts w:hint="eastAsia"/>
        </w:rPr>
        <w:t>；至於1</w:t>
      </w:r>
      <w:r>
        <w:t>10</w:t>
      </w:r>
      <w:r>
        <w:rPr>
          <w:rFonts w:hint="eastAsia"/>
        </w:rPr>
        <w:t>年度5</w:t>
      </w:r>
      <w:r>
        <w:t>13(</w:t>
      </w:r>
      <w:r>
        <w:rPr>
          <w:rFonts w:hint="eastAsia"/>
        </w:rPr>
        <w:t>即停電日期為5月1</w:t>
      </w:r>
      <w:r>
        <w:t>3</w:t>
      </w:r>
      <w:r>
        <w:rPr>
          <w:rFonts w:hint="eastAsia"/>
        </w:rPr>
        <w:t>日，以下同)、5</w:t>
      </w:r>
      <w:r>
        <w:t>17</w:t>
      </w:r>
      <w:r>
        <w:rPr>
          <w:rFonts w:hint="eastAsia"/>
        </w:rPr>
        <w:t>、1</w:t>
      </w:r>
      <w:r>
        <w:t>212</w:t>
      </w:r>
      <w:r>
        <w:rPr>
          <w:rFonts w:hint="eastAsia"/>
        </w:rPr>
        <w:t>停電事故及1</w:t>
      </w:r>
      <w:r>
        <w:t>11</w:t>
      </w:r>
      <w:r>
        <w:rPr>
          <w:rFonts w:hint="eastAsia"/>
        </w:rPr>
        <w:t>年度3</w:t>
      </w:r>
      <w:r>
        <w:t>03</w:t>
      </w:r>
      <w:r>
        <w:rPr>
          <w:rFonts w:hint="eastAsia"/>
        </w:rPr>
        <w:t>停電事故</w:t>
      </w:r>
      <w:r w:rsidRPr="00D61349">
        <w:rPr>
          <w:rFonts w:hint="eastAsia"/>
        </w:rPr>
        <w:t>，</w:t>
      </w:r>
      <w:r>
        <w:rPr>
          <w:rFonts w:hint="eastAsia"/>
        </w:rPr>
        <w:t>為全國</w:t>
      </w:r>
      <w:r w:rsidRPr="00D61349">
        <w:rPr>
          <w:rFonts w:hint="eastAsia"/>
        </w:rPr>
        <w:t>大型突發之停電事件，影響範圍</w:t>
      </w:r>
      <w:r>
        <w:rPr>
          <w:rFonts w:hint="eastAsia"/>
        </w:rPr>
        <w:t>頗</w:t>
      </w:r>
      <w:r w:rsidRPr="00D61349">
        <w:rPr>
          <w:rFonts w:hint="eastAsia"/>
        </w:rPr>
        <w:t>大，</w:t>
      </w:r>
      <w:r>
        <w:rPr>
          <w:rFonts w:hint="eastAsia"/>
        </w:rPr>
        <w:t>台電公司</w:t>
      </w:r>
      <w:r w:rsidRPr="00D61349">
        <w:rPr>
          <w:rFonts w:hint="eastAsia"/>
        </w:rPr>
        <w:t>為表達歉意，以優於規章之扣減標準</w:t>
      </w:r>
      <w:r>
        <w:rPr>
          <w:rStyle w:val="af5"/>
        </w:rPr>
        <w:footnoteReference w:id="114"/>
      </w:r>
      <w:r w:rsidRPr="00D61349">
        <w:rPr>
          <w:rFonts w:hint="eastAsia"/>
        </w:rPr>
        <w:t>陳報經濟部採</w:t>
      </w:r>
      <w:r w:rsidRPr="009D1670">
        <w:rPr>
          <w:rFonts w:hint="eastAsia"/>
        </w:rPr>
        <w:t>專案扣減方</w:t>
      </w:r>
      <w:r w:rsidRPr="00D61349">
        <w:rPr>
          <w:rFonts w:hint="eastAsia"/>
        </w:rPr>
        <w:t>式辦理</w:t>
      </w:r>
      <w:r>
        <w:rPr>
          <w:rFonts w:hint="eastAsia"/>
        </w:rPr>
        <w:t>，1</w:t>
      </w:r>
      <w:r>
        <w:t>10</w:t>
      </w:r>
      <w:r>
        <w:rPr>
          <w:rFonts w:hint="eastAsia"/>
        </w:rPr>
        <w:t>及1</w:t>
      </w:r>
      <w:r>
        <w:t>11</w:t>
      </w:r>
      <w:r>
        <w:rPr>
          <w:rFonts w:hint="eastAsia"/>
        </w:rPr>
        <w:t>年度專案停電扣減金額分別為</w:t>
      </w:r>
      <w:r w:rsidRPr="00D61349">
        <w:rPr>
          <w:rFonts w:hint="eastAsia"/>
        </w:rPr>
        <w:t>6億1</w:t>
      </w:r>
      <w:r w:rsidRPr="00D61349">
        <w:t>,841</w:t>
      </w:r>
      <w:r w:rsidRPr="00D61349">
        <w:rPr>
          <w:rFonts w:hint="eastAsia"/>
        </w:rPr>
        <w:t>萬1千元</w:t>
      </w:r>
      <w:r>
        <w:rPr>
          <w:rFonts w:hint="eastAsia"/>
        </w:rPr>
        <w:t>及5億6</w:t>
      </w:r>
      <w:r>
        <w:t>,959</w:t>
      </w:r>
      <w:r>
        <w:rPr>
          <w:rFonts w:hint="eastAsia"/>
        </w:rPr>
        <w:t>萬5千元，合共1</w:t>
      </w:r>
      <w:r>
        <w:t>1</w:t>
      </w:r>
      <w:r>
        <w:rPr>
          <w:rFonts w:hint="eastAsia"/>
        </w:rPr>
        <w:t>億8</w:t>
      </w:r>
      <w:r>
        <w:t>,800</w:t>
      </w:r>
      <w:r>
        <w:rPr>
          <w:rFonts w:hint="eastAsia"/>
        </w:rPr>
        <w:t>萬6千元，加計其他停電扣減數合計1</w:t>
      </w:r>
      <w:r>
        <w:t>3</w:t>
      </w:r>
      <w:r>
        <w:rPr>
          <w:rFonts w:hint="eastAsia"/>
        </w:rPr>
        <w:t>億3</w:t>
      </w:r>
      <w:r>
        <w:t>,914</w:t>
      </w:r>
      <w:r>
        <w:rPr>
          <w:rFonts w:hint="eastAsia"/>
        </w:rPr>
        <w:t>萬8千元，平均每年6億6</w:t>
      </w:r>
      <w:r>
        <w:t>,957</w:t>
      </w:r>
      <w:r>
        <w:rPr>
          <w:rFonts w:hint="eastAsia"/>
        </w:rPr>
        <w:t>萬4千元，約較1</w:t>
      </w:r>
      <w:r>
        <w:t>07</w:t>
      </w:r>
      <w:r>
        <w:rPr>
          <w:rFonts w:hint="eastAsia"/>
        </w:rPr>
        <w:t>至1</w:t>
      </w:r>
      <w:r>
        <w:t>09</w:t>
      </w:r>
      <w:r>
        <w:rPr>
          <w:rFonts w:hint="eastAsia"/>
        </w:rPr>
        <w:t>年度停電扣減平均數4</w:t>
      </w:r>
      <w:r>
        <w:t>,252</w:t>
      </w:r>
      <w:r>
        <w:rPr>
          <w:rFonts w:hint="eastAsia"/>
        </w:rPr>
        <w:t>萬5千元，增加1</w:t>
      </w:r>
      <w:r>
        <w:t>4.75</w:t>
      </w:r>
      <w:r>
        <w:rPr>
          <w:rFonts w:hint="eastAsia"/>
        </w:rPr>
        <w:t>倍。</w:t>
      </w:r>
    </w:p>
    <w:p w:rsidR="00134ED3" w:rsidRDefault="00134ED3" w:rsidP="00640605">
      <w:pPr>
        <w:pStyle w:val="21"/>
        <w:ind w:left="850" w:firstLine="566"/>
      </w:pPr>
      <w:r>
        <w:rPr>
          <w:rFonts w:hint="eastAsia"/>
        </w:rPr>
        <w:t>據台電公司表示，配電系統業管高壓饋線共有1萬多條，總長度約37萬公里，開關設備147萬具，變壓器約138萬具，設備量龐大眾多，業針對各次停電事件原因進行檢討，並研擬改善對策；惟據監察院1</w:t>
      </w:r>
      <w:r>
        <w:t>12</w:t>
      </w:r>
      <w:r>
        <w:rPr>
          <w:rFonts w:hint="eastAsia"/>
        </w:rPr>
        <w:t>年7月5日</w:t>
      </w:r>
      <w:r w:rsidRPr="006A0EB1">
        <w:t>112財正0009</w:t>
      </w:r>
      <w:r w:rsidRPr="006A0EB1">
        <w:rPr>
          <w:rFonts w:hint="eastAsia"/>
        </w:rPr>
        <w:t>糾正案</w:t>
      </w:r>
      <w:r>
        <w:rPr>
          <w:rFonts w:hint="eastAsia"/>
        </w:rPr>
        <w:t>指出，1</w:t>
      </w:r>
      <w:r>
        <w:t>10</w:t>
      </w:r>
      <w:r>
        <w:rPr>
          <w:rFonts w:hint="eastAsia"/>
        </w:rPr>
        <w:t>年全台5</w:t>
      </w:r>
      <w:r>
        <w:t>13</w:t>
      </w:r>
      <w:r>
        <w:rPr>
          <w:rFonts w:hint="eastAsia"/>
        </w:rPr>
        <w:t>、5</w:t>
      </w:r>
      <w:r>
        <w:t>17</w:t>
      </w:r>
      <w:r>
        <w:rPr>
          <w:rFonts w:hint="eastAsia"/>
        </w:rPr>
        <w:t>及1</w:t>
      </w:r>
      <w:r>
        <w:t>212</w:t>
      </w:r>
      <w:r>
        <w:rPr>
          <w:rFonts w:hint="eastAsia"/>
        </w:rPr>
        <w:t>停電事故，係台電公司內部人為疏失及機組控管欠佳等因素所致，</w:t>
      </w:r>
      <w:r w:rsidRPr="0083366D">
        <w:rPr>
          <w:rFonts w:hint="eastAsia"/>
        </w:rPr>
        <w:t>允宜通盤檢討改善</w:t>
      </w:r>
      <w:r>
        <w:rPr>
          <w:rFonts w:hint="eastAsia"/>
        </w:rPr>
        <w:t>，以維持供電品質並減少停電扣減損失。</w:t>
      </w:r>
    </w:p>
    <w:p w:rsidR="00134ED3" w:rsidRDefault="00134ED3" w:rsidP="00640605">
      <w:pPr>
        <w:ind w:leftChars="-24" w:left="850" w:hangingChars="324" w:hanging="918"/>
        <w:rPr>
          <w:rFonts w:hAnsi="標楷體"/>
          <w:b/>
          <w:lang w:val="x-none" w:eastAsia="x-none"/>
        </w:rPr>
      </w:pPr>
      <w:r w:rsidRPr="00FC4A74">
        <w:rPr>
          <w:rFonts w:hAnsi="標楷體" w:hint="eastAsia"/>
          <w:b/>
          <w:lang w:val="x-none" w:eastAsia="x-none"/>
        </w:rPr>
        <w:t>表</w:t>
      </w:r>
      <w:r>
        <w:rPr>
          <w:rFonts w:hAnsi="標楷體" w:hint="eastAsia"/>
          <w:b/>
          <w:lang w:val="x-none"/>
        </w:rPr>
        <w:t>1</w:t>
      </w:r>
      <w:r w:rsidRPr="00FC4A74">
        <w:rPr>
          <w:rFonts w:hAnsi="標楷體" w:hint="eastAsia"/>
          <w:b/>
          <w:lang w:val="x-none" w:eastAsia="x-none"/>
        </w:rPr>
        <w:t xml:space="preserve"> </w:t>
      </w:r>
      <w:r w:rsidRPr="00FC4A74">
        <w:rPr>
          <w:rFonts w:hint="eastAsia"/>
          <w:b/>
          <w:lang w:val="x-none"/>
        </w:rPr>
        <w:t xml:space="preserve"> </w:t>
      </w:r>
      <w:r w:rsidRPr="00FC4A74">
        <w:rPr>
          <w:rFonts w:hAnsi="標楷體" w:hint="eastAsia"/>
          <w:b/>
          <w:lang w:val="x-none" w:eastAsia="x-none"/>
        </w:rPr>
        <w:t>10</w:t>
      </w:r>
      <w:r>
        <w:rPr>
          <w:rFonts w:hAnsi="標楷體"/>
          <w:b/>
          <w:lang w:val="x-none" w:eastAsia="x-none"/>
        </w:rPr>
        <w:t>7</w:t>
      </w:r>
      <w:r w:rsidRPr="00FC4A74">
        <w:rPr>
          <w:rFonts w:hAnsi="標楷體" w:hint="eastAsia"/>
          <w:b/>
          <w:lang w:val="x-none" w:eastAsia="x-none"/>
        </w:rPr>
        <w:t>至11</w:t>
      </w:r>
      <w:r>
        <w:rPr>
          <w:rFonts w:hAnsi="標楷體"/>
          <w:b/>
          <w:lang w:val="x-none" w:eastAsia="x-none"/>
        </w:rPr>
        <w:t>2</w:t>
      </w:r>
      <w:r>
        <w:rPr>
          <w:rFonts w:hAnsi="標楷體" w:hint="eastAsia"/>
          <w:b/>
          <w:lang w:val="x-none"/>
        </w:rPr>
        <w:t>年度</w:t>
      </w:r>
      <w:r w:rsidRPr="00FC4A74">
        <w:rPr>
          <w:rFonts w:hAnsi="標楷體" w:hint="eastAsia"/>
          <w:b/>
          <w:lang w:val="x-none" w:eastAsia="x-none"/>
        </w:rPr>
        <w:t>停電事故影響用戶情形</w:t>
      </w:r>
      <w:r>
        <w:rPr>
          <w:rFonts w:hAnsi="標楷體" w:hint="eastAsia"/>
          <w:b/>
          <w:lang w:val="x-none"/>
        </w:rPr>
        <w:t>及金額</w:t>
      </w:r>
      <w:r w:rsidRPr="00FC4A74">
        <w:rPr>
          <w:rFonts w:hAnsi="標楷體" w:hint="eastAsia"/>
          <w:b/>
          <w:lang w:val="x-none" w:eastAsia="x-none"/>
        </w:rPr>
        <w:t>統計表</w:t>
      </w:r>
    </w:p>
    <w:p w:rsidR="00134ED3" w:rsidRPr="00627E41" w:rsidRDefault="00134ED3" w:rsidP="00640605">
      <w:pPr>
        <w:ind w:leftChars="-24" w:left="720" w:rightChars="-50" w:right="-142" w:hangingChars="324" w:hanging="788"/>
        <w:jc w:val="right"/>
        <w:rPr>
          <w:rFonts w:hAnsi="標楷體"/>
          <w:sz w:val="24"/>
          <w:lang w:val="x-none"/>
        </w:rPr>
      </w:pPr>
      <w:r w:rsidRPr="00627E41">
        <w:rPr>
          <w:rFonts w:hAnsi="標楷體" w:hint="eastAsia"/>
          <w:sz w:val="24"/>
          <w:lang w:val="x-none"/>
        </w:rPr>
        <w:t xml:space="preserve"> 單位：次；戶；新</w:t>
      </w:r>
      <w:r>
        <w:rPr>
          <w:rFonts w:hAnsi="標楷體" w:hint="eastAsia"/>
          <w:sz w:val="24"/>
          <w:lang w:val="x-none"/>
        </w:rPr>
        <w:t>臺</w:t>
      </w:r>
      <w:r w:rsidRPr="00627E41">
        <w:rPr>
          <w:rFonts w:hAnsi="標楷體" w:hint="eastAsia"/>
          <w:sz w:val="24"/>
          <w:lang w:val="x-none"/>
        </w:rPr>
        <w:t>幣千元</w:t>
      </w:r>
    </w:p>
    <w:tbl>
      <w:tblPr>
        <w:tblW w:w="8915" w:type="dxa"/>
        <w:tblInd w:w="-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119"/>
        <w:gridCol w:w="708"/>
        <w:gridCol w:w="993"/>
        <w:gridCol w:w="708"/>
        <w:gridCol w:w="1134"/>
        <w:gridCol w:w="993"/>
        <w:gridCol w:w="992"/>
        <w:gridCol w:w="992"/>
        <w:gridCol w:w="1276"/>
      </w:tblGrid>
      <w:tr w:rsidR="00134ED3" w:rsidRPr="00FC4A74" w:rsidTr="00640605">
        <w:trPr>
          <w:tblHeader/>
        </w:trPr>
        <w:tc>
          <w:tcPr>
            <w:tcW w:w="1119" w:type="dxa"/>
            <w:vMerge w:val="restart"/>
            <w:tcBorders>
              <w:top w:val="single" w:sz="12" w:space="0" w:color="auto"/>
              <w:bottom w:val="single" w:sz="6" w:space="0" w:color="auto"/>
              <w:tl2br w:val="single" w:sz="4" w:space="0" w:color="auto"/>
            </w:tcBorders>
            <w:shd w:val="clear" w:color="auto" w:fill="auto"/>
            <w:vAlign w:val="center"/>
          </w:tcPr>
          <w:p w:rsidR="00134ED3" w:rsidRPr="00E156B4" w:rsidRDefault="00134ED3" w:rsidP="00640605">
            <w:pPr>
              <w:spacing w:line="280" w:lineRule="exact"/>
              <w:ind w:leftChars="0" w:left="0" w:firstLineChars="0" w:firstLine="0"/>
              <w:jc w:val="center"/>
              <w:rPr>
                <w:rFonts w:hAnsi="標楷體"/>
                <w:b/>
                <w:sz w:val="22"/>
                <w:lang w:val="x-none"/>
              </w:rPr>
            </w:pPr>
            <w:r>
              <w:rPr>
                <w:rFonts w:hAnsi="標楷體" w:hint="eastAsia"/>
                <w:b/>
                <w:sz w:val="22"/>
                <w:lang w:val="x-none"/>
              </w:rPr>
              <w:t xml:space="preserve"> </w:t>
            </w:r>
            <w:r>
              <w:rPr>
                <w:rFonts w:hAnsi="標楷體"/>
                <w:b/>
                <w:sz w:val="22"/>
                <w:lang w:val="x-none"/>
              </w:rPr>
              <w:t xml:space="preserve"> </w:t>
            </w:r>
            <w:r w:rsidRPr="00E156B4">
              <w:rPr>
                <w:rFonts w:hAnsi="標楷體" w:hint="eastAsia"/>
                <w:b/>
                <w:sz w:val="22"/>
                <w:lang w:val="x-none"/>
              </w:rPr>
              <w:t>項目</w:t>
            </w:r>
          </w:p>
          <w:p w:rsidR="00134ED3" w:rsidRDefault="00134ED3" w:rsidP="00640605">
            <w:pPr>
              <w:widowControl/>
              <w:spacing w:line="240" w:lineRule="auto"/>
              <w:ind w:leftChars="0" w:left="0" w:firstLineChars="0" w:firstLine="0"/>
              <w:jc w:val="left"/>
              <w:rPr>
                <w:rFonts w:hAnsi="標楷體"/>
                <w:b/>
                <w:sz w:val="22"/>
                <w:lang w:val="x-none"/>
              </w:rPr>
            </w:pPr>
          </w:p>
          <w:p w:rsidR="00134ED3" w:rsidRDefault="00134ED3" w:rsidP="00640605">
            <w:pPr>
              <w:widowControl/>
              <w:spacing w:line="240" w:lineRule="auto"/>
              <w:ind w:leftChars="0" w:left="0" w:firstLineChars="0" w:firstLine="0"/>
              <w:jc w:val="left"/>
              <w:rPr>
                <w:rFonts w:hAnsi="標楷體"/>
                <w:b/>
                <w:sz w:val="22"/>
                <w:lang w:val="x-none"/>
              </w:rPr>
            </w:pPr>
          </w:p>
          <w:p w:rsidR="00134ED3" w:rsidRPr="00E156B4" w:rsidRDefault="00134ED3" w:rsidP="00640605">
            <w:pPr>
              <w:widowControl/>
              <w:spacing w:line="240" w:lineRule="auto"/>
              <w:ind w:leftChars="0" w:left="0" w:firstLineChars="0" w:firstLine="0"/>
              <w:jc w:val="left"/>
              <w:rPr>
                <w:rFonts w:hAnsi="標楷體"/>
                <w:b/>
                <w:sz w:val="22"/>
                <w:lang w:val="x-none"/>
              </w:rPr>
            </w:pPr>
          </w:p>
          <w:p w:rsidR="00134ED3" w:rsidRPr="00FC4A74" w:rsidRDefault="00134ED3" w:rsidP="00640605">
            <w:pPr>
              <w:spacing w:line="240" w:lineRule="auto"/>
              <w:ind w:leftChars="0" w:left="0" w:firstLineChars="0" w:firstLine="0"/>
              <w:jc w:val="left"/>
              <w:rPr>
                <w:rFonts w:hAnsi="標楷體"/>
                <w:sz w:val="22"/>
                <w:lang w:val="x-none" w:eastAsia="x-none"/>
              </w:rPr>
            </w:pPr>
            <w:r w:rsidRPr="00E156B4">
              <w:rPr>
                <w:rFonts w:hAnsi="標楷體" w:hint="eastAsia"/>
                <w:b/>
                <w:sz w:val="22"/>
                <w:lang w:val="x-none"/>
              </w:rPr>
              <w:t>年度</w:t>
            </w:r>
          </w:p>
        </w:tc>
        <w:tc>
          <w:tcPr>
            <w:tcW w:w="1701" w:type="dxa"/>
            <w:gridSpan w:val="2"/>
            <w:tcBorders>
              <w:top w:val="single" w:sz="12" w:space="0" w:color="auto"/>
              <w:bottom w:val="single" w:sz="6" w:space="0" w:color="auto"/>
            </w:tcBorders>
            <w:shd w:val="clear" w:color="auto" w:fill="auto"/>
            <w:vAlign w:val="center"/>
          </w:tcPr>
          <w:p w:rsidR="00134ED3" w:rsidRPr="00FC4A74" w:rsidRDefault="00134ED3" w:rsidP="00640605">
            <w:pPr>
              <w:spacing w:line="320" w:lineRule="exact"/>
              <w:ind w:leftChars="0" w:left="0" w:firstLineChars="0" w:firstLine="0"/>
              <w:jc w:val="center"/>
              <w:rPr>
                <w:rFonts w:hAnsi="標楷體"/>
                <w:b/>
                <w:sz w:val="22"/>
                <w:lang w:val="x-none" w:eastAsia="x-none"/>
              </w:rPr>
            </w:pPr>
            <w:r w:rsidRPr="00AD1C9E">
              <w:rPr>
                <w:rFonts w:hAnsi="標楷體" w:hint="eastAsia"/>
                <w:b/>
                <w:sz w:val="22"/>
                <w:lang w:val="x-none"/>
              </w:rPr>
              <w:t>發電系統</w:t>
            </w:r>
          </w:p>
        </w:tc>
        <w:tc>
          <w:tcPr>
            <w:tcW w:w="1842" w:type="dxa"/>
            <w:gridSpan w:val="2"/>
            <w:tcBorders>
              <w:top w:val="single" w:sz="12" w:space="0" w:color="auto"/>
              <w:bottom w:val="single" w:sz="6" w:space="0" w:color="auto"/>
            </w:tcBorders>
            <w:shd w:val="clear" w:color="auto" w:fill="auto"/>
            <w:vAlign w:val="center"/>
          </w:tcPr>
          <w:p w:rsidR="00134ED3" w:rsidRPr="00FC4A74" w:rsidRDefault="00134ED3" w:rsidP="00640605">
            <w:pPr>
              <w:spacing w:line="320" w:lineRule="exact"/>
              <w:ind w:leftChars="0" w:left="0" w:firstLineChars="0" w:firstLine="0"/>
              <w:jc w:val="center"/>
              <w:rPr>
                <w:rFonts w:hAnsi="標楷體"/>
                <w:b/>
                <w:sz w:val="22"/>
                <w:lang w:val="x-none" w:eastAsia="x-none"/>
              </w:rPr>
            </w:pPr>
            <w:r w:rsidRPr="00AD1C9E">
              <w:rPr>
                <w:rFonts w:hAnsi="標楷體" w:hint="eastAsia"/>
                <w:b/>
                <w:sz w:val="22"/>
                <w:lang w:val="x-none"/>
              </w:rPr>
              <w:t>輸電系統</w:t>
            </w:r>
          </w:p>
        </w:tc>
        <w:tc>
          <w:tcPr>
            <w:tcW w:w="1985" w:type="dxa"/>
            <w:gridSpan w:val="2"/>
            <w:tcBorders>
              <w:top w:val="single" w:sz="12" w:space="0" w:color="auto"/>
              <w:bottom w:val="single" w:sz="6" w:space="0" w:color="auto"/>
              <w:right w:val="double" w:sz="4" w:space="0" w:color="auto"/>
            </w:tcBorders>
            <w:shd w:val="clear" w:color="auto" w:fill="auto"/>
            <w:vAlign w:val="center"/>
          </w:tcPr>
          <w:p w:rsidR="00134ED3" w:rsidRPr="00FC4A74" w:rsidRDefault="00134ED3" w:rsidP="00640605">
            <w:pPr>
              <w:spacing w:line="320" w:lineRule="exact"/>
              <w:ind w:leftChars="0" w:left="0" w:firstLineChars="0" w:firstLine="0"/>
              <w:jc w:val="center"/>
              <w:rPr>
                <w:rFonts w:hAnsi="標楷體"/>
                <w:b/>
                <w:sz w:val="22"/>
                <w:lang w:val="x-none" w:eastAsia="x-none"/>
              </w:rPr>
            </w:pPr>
            <w:r w:rsidRPr="00AD1C9E">
              <w:rPr>
                <w:rFonts w:hAnsi="標楷體" w:hint="eastAsia"/>
                <w:b/>
                <w:sz w:val="22"/>
                <w:lang w:val="x-none"/>
              </w:rPr>
              <w:t>配電系統</w:t>
            </w:r>
            <w:r>
              <w:rPr>
                <w:rFonts w:hAnsi="標楷體" w:hint="eastAsia"/>
                <w:b/>
                <w:sz w:val="22"/>
                <w:lang w:val="x-none"/>
              </w:rPr>
              <w:t>(說明1</w:t>
            </w:r>
            <w:r>
              <w:rPr>
                <w:rFonts w:hAnsi="標楷體"/>
                <w:b/>
                <w:sz w:val="22"/>
                <w:lang w:val="x-none"/>
              </w:rPr>
              <w:t>)</w:t>
            </w:r>
          </w:p>
        </w:tc>
        <w:tc>
          <w:tcPr>
            <w:tcW w:w="992" w:type="dxa"/>
            <w:vMerge w:val="restart"/>
            <w:tcBorders>
              <w:top w:val="single" w:sz="12" w:space="0" w:color="auto"/>
              <w:left w:val="double" w:sz="4" w:space="0" w:color="auto"/>
              <w:bottom w:val="single" w:sz="6" w:space="0" w:color="auto"/>
              <w:right w:val="double" w:sz="4" w:space="0" w:color="auto"/>
            </w:tcBorders>
            <w:vAlign w:val="center"/>
          </w:tcPr>
          <w:p w:rsidR="00134ED3" w:rsidRPr="00AD1C9E" w:rsidRDefault="00134ED3" w:rsidP="00640605">
            <w:pPr>
              <w:spacing w:line="280" w:lineRule="exact"/>
              <w:ind w:leftChars="0" w:left="0" w:firstLineChars="0" w:firstLine="0"/>
              <w:jc w:val="center"/>
              <w:rPr>
                <w:rFonts w:hAnsi="標楷體"/>
                <w:b/>
                <w:spacing w:val="-16"/>
                <w:sz w:val="22"/>
                <w:lang w:val="x-none" w:eastAsia="x-none"/>
              </w:rPr>
            </w:pPr>
            <w:r w:rsidRPr="00AD1C9E">
              <w:rPr>
                <w:rFonts w:hAnsi="標楷體" w:hint="eastAsia"/>
                <w:b/>
                <w:spacing w:val="-16"/>
                <w:sz w:val="22"/>
                <w:lang w:val="x-none" w:eastAsia="x-none"/>
              </w:rPr>
              <w:t>停電扣減金額</w:t>
            </w:r>
          </w:p>
        </w:tc>
        <w:tc>
          <w:tcPr>
            <w:tcW w:w="1276" w:type="dxa"/>
            <w:vMerge w:val="restart"/>
            <w:tcBorders>
              <w:top w:val="single" w:sz="12" w:space="0" w:color="auto"/>
              <w:left w:val="double" w:sz="4" w:space="0" w:color="auto"/>
              <w:bottom w:val="single" w:sz="6" w:space="0" w:color="auto"/>
              <w:right w:val="single" w:sz="12" w:space="0" w:color="auto"/>
            </w:tcBorders>
            <w:vAlign w:val="center"/>
          </w:tcPr>
          <w:p w:rsidR="00134ED3" w:rsidRPr="00AD1C9E" w:rsidRDefault="00134ED3" w:rsidP="00640605">
            <w:pPr>
              <w:spacing w:line="280" w:lineRule="exact"/>
              <w:ind w:leftChars="0" w:left="0" w:firstLineChars="0" w:firstLine="0"/>
              <w:jc w:val="center"/>
              <w:rPr>
                <w:rFonts w:hAnsi="標楷體"/>
                <w:b/>
                <w:spacing w:val="-16"/>
                <w:sz w:val="22"/>
                <w:lang w:val="x-none" w:eastAsia="x-none"/>
              </w:rPr>
            </w:pPr>
            <w:r w:rsidRPr="00AD1C9E">
              <w:rPr>
                <w:rFonts w:hAnsi="標楷體" w:hint="eastAsia"/>
                <w:b/>
                <w:spacing w:val="-16"/>
                <w:sz w:val="22"/>
                <w:lang w:val="x-none" w:eastAsia="x-none"/>
              </w:rPr>
              <w:t>停電</w:t>
            </w:r>
            <w:r>
              <w:rPr>
                <w:rFonts w:hAnsi="標楷體" w:hint="eastAsia"/>
                <w:b/>
                <w:spacing w:val="-16"/>
                <w:sz w:val="22"/>
                <w:lang w:val="x-none"/>
              </w:rPr>
              <w:t>專案扣減</w:t>
            </w:r>
            <w:r w:rsidRPr="00AD1C9E">
              <w:rPr>
                <w:rFonts w:hAnsi="標楷體" w:hint="eastAsia"/>
                <w:b/>
                <w:spacing w:val="-16"/>
                <w:sz w:val="22"/>
                <w:lang w:val="x-none" w:eastAsia="x-none"/>
              </w:rPr>
              <w:t>金額</w:t>
            </w:r>
          </w:p>
        </w:tc>
      </w:tr>
      <w:tr w:rsidR="00134ED3" w:rsidRPr="00FC4A74" w:rsidTr="00640605">
        <w:trPr>
          <w:tblHeader/>
        </w:trPr>
        <w:tc>
          <w:tcPr>
            <w:tcW w:w="1119" w:type="dxa"/>
            <w:vMerge/>
            <w:tcBorders>
              <w:top w:val="single" w:sz="6" w:space="0" w:color="auto"/>
              <w:bottom w:val="single" w:sz="6" w:space="0" w:color="auto"/>
              <w:tl2br w:val="single" w:sz="4" w:space="0" w:color="auto"/>
            </w:tcBorders>
            <w:shd w:val="clear" w:color="auto" w:fill="auto"/>
            <w:vAlign w:val="center"/>
          </w:tcPr>
          <w:p w:rsidR="00134ED3" w:rsidRPr="00FC4A74" w:rsidRDefault="00134ED3" w:rsidP="00640605">
            <w:pPr>
              <w:widowControl/>
              <w:spacing w:line="240" w:lineRule="auto"/>
              <w:ind w:leftChars="0" w:left="0" w:firstLineChars="0" w:firstLine="0"/>
              <w:jc w:val="left"/>
              <w:rPr>
                <w:rFonts w:hAnsi="標楷體"/>
                <w:sz w:val="22"/>
                <w:lang w:val="x-none" w:eastAsia="x-none"/>
              </w:rPr>
            </w:pPr>
          </w:p>
        </w:tc>
        <w:tc>
          <w:tcPr>
            <w:tcW w:w="708" w:type="dxa"/>
            <w:tcBorders>
              <w:top w:val="single" w:sz="6" w:space="0" w:color="auto"/>
            </w:tcBorders>
            <w:shd w:val="clear" w:color="auto" w:fill="auto"/>
            <w:vAlign w:val="center"/>
          </w:tcPr>
          <w:p w:rsidR="00134ED3" w:rsidRPr="00FC4A74" w:rsidRDefault="00134ED3" w:rsidP="00640605">
            <w:pPr>
              <w:spacing w:line="280" w:lineRule="exact"/>
              <w:ind w:leftChars="0" w:left="0" w:firstLineChars="0" w:firstLine="0"/>
              <w:jc w:val="center"/>
              <w:rPr>
                <w:rFonts w:hAnsi="標楷體"/>
                <w:b/>
                <w:sz w:val="22"/>
                <w:lang w:val="x-none" w:eastAsia="x-none"/>
              </w:rPr>
            </w:pPr>
            <w:r w:rsidRPr="00FC4A74">
              <w:rPr>
                <w:rFonts w:hAnsi="標楷體" w:hint="eastAsia"/>
                <w:b/>
                <w:sz w:val="22"/>
                <w:lang w:val="x-none" w:eastAsia="x-none"/>
              </w:rPr>
              <w:t>影響用戶數逾1萬戶之停電事故次數</w:t>
            </w:r>
          </w:p>
        </w:tc>
        <w:tc>
          <w:tcPr>
            <w:tcW w:w="993" w:type="dxa"/>
            <w:tcBorders>
              <w:top w:val="single" w:sz="6" w:space="0" w:color="auto"/>
            </w:tcBorders>
            <w:shd w:val="clear" w:color="auto" w:fill="auto"/>
            <w:vAlign w:val="center"/>
          </w:tcPr>
          <w:p w:rsidR="00134ED3" w:rsidRPr="00FC4A74" w:rsidRDefault="00134ED3" w:rsidP="00640605">
            <w:pPr>
              <w:spacing w:line="280" w:lineRule="exact"/>
              <w:ind w:leftChars="0" w:left="0" w:firstLineChars="0" w:firstLine="0"/>
              <w:jc w:val="center"/>
              <w:rPr>
                <w:rFonts w:hAnsi="標楷體"/>
                <w:b/>
                <w:sz w:val="22"/>
                <w:lang w:val="x-none" w:eastAsia="x-none"/>
              </w:rPr>
            </w:pPr>
            <w:r w:rsidRPr="00FC4A74">
              <w:rPr>
                <w:rFonts w:hAnsi="標楷體" w:hint="eastAsia"/>
                <w:b/>
                <w:sz w:val="22"/>
                <w:lang w:val="x-none" w:eastAsia="x-none"/>
              </w:rPr>
              <w:t>全年累計影響戶數</w:t>
            </w:r>
          </w:p>
        </w:tc>
        <w:tc>
          <w:tcPr>
            <w:tcW w:w="708" w:type="dxa"/>
            <w:tcBorders>
              <w:top w:val="single" w:sz="6" w:space="0" w:color="auto"/>
            </w:tcBorders>
            <w:shd w:val="clear" w:color="auto" w:fill="auto"/>
            <w:vAlign w:val="center"/>
          </w:tcPr>
          <w:p w:rsidR="00134ED3" w:rsidRPr="00FC4A74" w:rsidRDefault="00134ED3" w:rsidP="00640605">
            <w:pPr>
              <w:spacing w:line="280" w:lineRule="exact"/>
              <w:ind w:leftChars="0" w:left="0" w:firstLineChars="0" w:firstLine="0"/>
              <w:jc w:val="center"/>
              <w:rPr>
                <w:rFonts w:hAnsi="標楷體"/>
                <w:b/>
                <w:sz w:val="22"/>
                <w:lang w:val="x-none" w:eastAsia="x-none"/>
              </w:rPr>
            </w:pPr>
            <w:r w:rsidRPr="00FC4A74">
              <w:rPr>
                <w:rFonts w:hAnsi="標楷體" w:hint="eastAsia"/>
                <w:b/>
                <w:sz w:val="22"/>
                <w:lang w:val="x-none" w:eastAsia="x-none"/>
              </w:rPr>
              <w:t>影響用戶數逾1萬戶之停電事故次數</w:t>
            </w:r>
          </w:p>
        </w:tc>
        <w:tc>
          <w:tcPr>
            <w:tcW w:w="1134" w:type="dxa"/>
            <w:tcBorders>
              <w:top w:val="single" w:sz="6" w:space="0" w:color="auto"/>
            </w:tcBorders>
            <w:shd w:val="clear" w:color="auto" w:fill="auto"/>
            <w:vAlign w:val="center"/>
          </w:tcPr>
          <w:p w:rsidR="00134ED3" w:rsidRPr="00FC4A74" w:rsidRDefault="00134ED3" w:rsidP="00640605">
            <w:pPr>
              <w:spacing w:line="280" w:lineRule="exact"/>
              <w:ind w:leftChars="0" w:left="0" w:firstLineChars="0" w:firstLine="0"/>
              <w:jc w:val="center"/>
              <w:rPr>
                <w:rFonts w:hAnsi="標楷體"/>
                <w:b/>
                <w:sz w:val="22"/>
                <w:lang w:val="x-none" w:eastAsia="x-none"/>
              </w:rPr>
            </w:pPr>
            <w:r w:rsidRPr="00FC4A74">
              <w:rPr>
                <w:rFonts w:hAnsi="標楷體" w:hint="eastAsia"/>
                <w:b/>
                <w:sz w:val="22"/>
                <w:lang w:val="x-none" w:eastAsia="x-none"/>
              </w:rPr>
              <w:t>全年累計影響戶數</w:t>
            </w:r>
          </w:p>
        </w:tc>
        <w:tc>
          <w:tcPr>
            <w:tcW w:w="993" w:type="dxa"/>
            <w:tcBorders>
              <w:top w:val="single" w:sz="6" w:space="0" w:color="auto"/>
            </w:tcBorders>
            <w:shd w:val="clear" w:color="auto" w:fill="auto"/>
            <w:vAlign w:val="center"/>
          </w:tcPr>
          <w:p w:rsidR="00134ED3" w:rsidRPr="00FC4A74" w:rsidRDefault="00134ED3" w:rsidP="00640605">
            <w:pPr>
              <w:spacing w:line="280" w:lineRule="exact"/>
              <w:ind w:leftChars="0" w:left="0" w:firstLineChars="0" w:firstLine="0"/>
              <w:jc w:val="center"/>
              <w:rPr>
                <w:rFonts w:hAnsi="標楷體"/>
                <w:b/>
                <w:sz w:val="22"/>
                <w:lang w:val="x-none" w:eastAsia="x-none"/>
              </w:rPr>
            </w:pPr>
            <w:r w:rsidRPr="00FC4A74">
              <w:rPr>
                <w:rFonts w:hAnsi="標楷體" w:hint="eastAsia"/>
                <w:b/>
                <w:sz w:val="22"/>
                <w:lang w:val="x-none" w:eastAsia="x-none"/>
              </w:rPr>
              <w:t>停電戶數</w:t>
            </w:r>
          </w:p>
          <w:p w:rsidR="00134ED3" w:rsidRPr="00FC4A74" w:rsidRDefault="00134ED3" w:rsidP="00640605">
            <w:pPr>
              <w:spacing w:line="280" w:lineRule="exact"/>
              <w:ind w:leftChars="0" w:left="0" w:firstLineChars="0" w:firstLine="0"/>
              <w:jc w:val="center"/>
              <w:rPr>
                <w:rFonts w:hAnsi="標楷體"/>
                <w:b/>
                <w:spacing w:val="-16"/>
                <w:sz w:val="22"/>
                <w:lang w:val="x-none" w:eastAsia="x-none"/>
              </w:rPr>
            </w:pPr>
            <w:r w:rsidRPr="00FC4A74">
              <w:rPr>
                <w:rFonts w:hAnsi="標楷體" w:hint="eastAsia"/>
                <w:b/>
                <w:spacing w:val="-16"/>
                <w:sz w:val="22"/>
                <w:lang w:val="x-none" w:eastAsia="x-none"/>
              </w:rPr>
              <w:t>(次/戶年)</w:t>
            </w:r>
          </w:p>
        </w:tc>
        <w:tc>
          <w:tcPr>
            <w:tcW w:w="992" w:type="dxa"/>
            <w:tcBorders>
              <w:top w:val="single" w:sz="6" w:space="0" w:color="auto"/>
              <w:bottom w:val="single" w:sz="6" w:space="0" w:color="auto"/>
              <w:right w:val="double" w:sz="4" w:space="0" w:color="auto"/>
            </w:tcBorders>
            <w:shd w:val="clear" w:color="auto" w:fill="auto"/>
            <w:vAlign w:val="center"/>
          </w:tcPr>
          <w:p w:rsidR="00134ED3" w:rsidRPr="00FC4A74" w:rsidRDefault="00134ED3" w:rsidP="00640605">
            <w:pPr>
              <w:spacing w:line="280" w:lineRule="exact"/>
              <w:ind w:leftChars="0" w:left="0" w:firstLineChars="0" w:firstLine="0"/>
              <w:jc w:val="center"/>
              <w:rPr>
                <w:rFonts w:hAnsi="標楷體"/>
                <w:b/>
                <w:sz w:val="22"/>
                <w:lang w:val="x-none" w:eastAsia="x-none"/>
              </w:rPr>
            </w:pPr>
            <w:r w:rsidRPr="00FC4A74">
              <w:rPr>
                <w:rFonts w:hAnsi="標楷體" w:hint="eastAsia"/>
                <w:b/>
                <w:sz w:val="22"/>
                <w:lang w:val="x-none" w:eastAsia="x-none"/>
              </w:rPr>
              <w:t>停電時間長度</w:t>
            </w:r>
          </w:p>
          <w:p w:rsidR="00134ED3" w:rsidRPr="00FC4A74" w:rsidRDefault="00134ED3" w:rsidP="00640605">
            <w:pPr>
              <w:spacing w:line="280" w:lineRule="exact"/>
              <w:ind w:leftChars="0" w:left="0" w:firstLineChars="0" w:firstLine="0"/>
              <w:jc w:val="center"/>
              <w:rPr>
                <w:rFonts w:hAnsi="標楷體"/>
                <w:b/>
                <w:spacing w:val="-16"/>
                <w:sz w:val="22"/>
                <w:lang w:val="x-none" w:eastAsia="x-none"/>
              </w:rPr>
            </w:pPr>
            <w:r w:rsidRPr="00FC4A74">
              <w:rPr>
                <w:rFonts w:hAnsi="標楷體" w:hint="eastAsia"/>
                <w:b/>
                <w:spacing w:val="-16"/>
                <w:sz w:val="22"/>
                <w:lang w:val="x-none" w:eastAsia="x-none"/>
              </w:rPr>
              <w:t>(分/戶年)</w:t>
            </w:r>
          </w:p>
        </w:tc>
        <w:tc>
          <w:tcPr>
            <w:tcW w:w="992" w:type="dxa"/>
            <w:vMerge/>
            <w:tcBorders>
              <w:top w:val="single" w:sz="6" w:space="0" w:color="auto"/>
              <w:left w:val="double" w:sz="4" w:space="0" w:color="auto"/>
              <w:bottom w:val="single" w:sz="6" w:space="0" w:color="auto"/>
              <w:right w:val="double" w:sz="4" w:space="0" w:color="auto"/>
            </w:tcBorders>
            <w:vAlign w:val="center"/>
          </w:tcPr>
          <w:p w:rsidR="00134ED3" w:rsidRPr="00E156B4" w:rsidRDefault="00134ED3" w:rsidP="00640605">
            <w:pPr>
              <w:spacing w:line="280" w:lineRule="exact"/>
              <w:ind w:leftChars="0" w:left="0" w:firstLineChars="0" w:firstLine="0"/>
              <w:jc w:val="center"/>
              <w:rPr>
                <w:rFonts w:hAnsi="標楷體"/>
                <w:b/>
                <w:sz w:val="22"/>
                <w:lang w:val="x-none"/>
              </w:rPr>
            </w:pPr>
          </w:p>
        </w:tc>
        <w:tc>
          <w:tcPr>
            <w:tcW w:w="1276" w:type="dxa"/>
            <w:vMerge/>
            <w:tcBorders>
              <w:top w:val="single" w:sz="6" w:space="0" w:color="auto"/>
              <w:left w:val="double" w:sz="4" w:space="0" w:color="auto"/>
              <w:bottom w:val="single" w:sz="6" w:space="0" w:color="auto"/>
              <w:right w:val="single" w:sz="12" w:space="0" w:color="auto"/>
            </w:tcBorders>
            <w:vAlign w:val="center"/>
          </w:tcPr>
          <w:p w:rsidR="00134ED3" w:rsidRPr="00E156B4" w:rsidRDefault="00134ED3" w:rsidP="00640605">
            <w:pPr>
              <w:spacing w:line="280" w:lineRule="exact"/>
              <w:ind w:leftChars="0" w:left="0" w:firstLineChars="0" w:firstLine="0"/>
              <w:jc w:val="center"/>
              <w:rPr>
                <w:rFonts w:hAnsi="標楷體"/>
                <w:b/>
                <w:sz w:val="22"/>
                <w:lang w:val="x-none" w:eastAsia="x-none"/>
              </w:rPr>
            </w:pPr>
          </w:p>
        </w:tc>
      </w:tr>
      <w:tr w:rsidR="00134ED3" w:rsidRPr="00FC4A74" w:rsidTr="00640605">
        <w:trPr>
          <w:trHeight w:val="375"/>
        </w:trPr>
        <w:tc>
          <w:tcPr>
            <w:tcW w:w="1119" w:type="dxa"/>
            <w:tcBorders>
              <w:top w:val="single" w:sz="6" w:space="0" w:color="auto"/>
            </w:tcBorders>
            <w:shd w:val="clear" w:color="auto" w:fill="auto"/>
            <w:vAlign w:val="center"/>
          </w:tcPr>
          <w:p w:rsidR="00134ED3" w:rsidRPr="00FC4A74" w:rsidRDefault="00134ED3" w:rsidP="00640605">
            <w:pPr>
              <w:spacing w:line="320" w:lineRule="exact"/>
              <w:ind w:leftChars="0" w:left="0" w:firstLineChars="0" w:firstLine="0"/>
              <w:jc w:val="center"/>
              <w:rPr>
                <w:rFonts w:hAnsi="標楷體"/>
                <w:sz w:val="22"/>
                <w:lang w:val="x-none" w:eastAsia="x-none"/>
              </w:rPr>
            </w:pPr>
            <w:r w:rsidRPr="00FC4A74">
              <w:rPr>
                <w:rFonts w:hAnsi="標楷體" w:hint="eastAsia"/>
                <w:sz w:val="22"/>
                <w:lang w:val="x-none" w:eastAsia="x-none"/>
              </w:rPr>
              <w:t>1</w:t>
            </w:r>
            <w:r w:rsidRPr="00FC4A74">
              <w:rPr>
                <w:rFonts w:hAnsi="標楷體"/>
                <w:sz w:val="22"/>
                <w:lang w:val="x-none" w:eastAsia="x-none"/>
              </w:rPr>
              <w:t>07</w:t>
            </w:r>
          </w:p>
        </w:tc>
        <w:tc>
          <w:tcPr>
            <w:tcW w:w="708" w:type="dxa"/>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eastAsia="x-none"/>
              </w:rPr>
            </w:pPr>
            <w:r w:rsidRPr="00FC4A74">
              <w:rPr>
                <w:rFonts w:hAnsi="標楷體" w:hint="eastAsia"/>
                <w:sz w:val="22"/>
                <w:lang w:val="x-none" w:eastAsia="x-none"/>
              </w:rPr>
              <w:t>2</w:t>
            </w:r>
          </w:p>
        </w:tc>
        <w:tc>
          <w:tcPr>
            <w:tcW w:w="993" w:type="dxa"/>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eastAsia="x-none"/>
              </w:rPr>
            </w:pPr>
            <w:r w:rsidRPr="00FC4A74">
              <w:rPr>
                <w:rFonts w:hAnsi="標楷體" w:hint="eastAsia"/>
                <w:sz w:val="22"/>
                <w:lang w:val="x-none" w:eastAsia="x-none"/>
              </w:rPr>
              <w:t>140</w:t>
            </w:r>
            <w:r w:rsidRPr="00FC4A74">
              <w:rPr>
                <w:rFonts w:hAnsi="標楷體"/>
                <w:sz w:val="22"/>
                <w:lang w:val="x-none" w:eastAsia="x-none"/>
              </w:rPr>
              <w:t>,235</w:t>
            </w:r>
          </w:p>
        </w:tc>
        <w:tc>
          <w:tcPr>
            <w:tcW w:w="708" w:type="dxa"/>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eastAsia="x-none"/>
              </w:rPr>
            </w:pPr>
            <w:r w:rsidRPr="00FC4A74">
              <w:rPr>
                <w:rFonts w:hAnsi="標楷體" w:hint="eastAsia"/>
                <w:sz w:val="22"/>
                <w:lang w:val="x-none" w:eastAsia="x-none"/>
              </w:rPr>
              <w:t>2</w:t>
            </w:r>
            <w:r w:rsidRPr="00FC4A74">
              <w:rPr>
                <w:rFonts w:hAnsi="標楷體"/>
                <w:sz w:val="22"/>
                <w:lang w:val="x-none" w:eastAsia="x-none"/>
              </w:rPr>
              <w:t>1</w:t>
            </w:r>
          </w:p>
        </w:tc>
        <w:tc>
          <w:tcPr>
            <w:tcW w:w="1134" w:type="dxa"/>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eastAsia="x-none"/>
              </w:rPr>
            </w:pPr>
            <w:r w:rsidRPr="00FC4A74">
              <w:rPr>
                <w:rFonts w:hAnsi="標楷體" w:hint="eastAsia"/>
                <w:sz w:val="22"/>
                <w:lang w:val="x-none" w:eastAsia="x-none"/>
              </w:rPr>
              <w:t>5</w:t>
            </w:r>
            <w:r w:rsidRPr="00FC4A74">
              <w:rPr>
                <w:rFonts w:hAnsi="標楷體"/>
                <w:sz w:val="22"/>
                <w:lang w:val="x-none" w:eastAsia="x-none"/>
              </w:rPr>
              <w:t>31,424</w:t>
            </w:r>
          </w:p>
        </w:tc>
        <w:tc>
          <w:tcPr>
            <w:tcW w:w="993" w:type="dxa"/>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eastAsia="x-none"/>
              </w:rPr>
            </w:pPr>
            <w:r w:rsidRPr="00FC4A74">
              <w:rPr>
                <w:rFonts w:hAnsi="標楷體" w:hint="eastAsia"/>
                <w:sz w:val="22"/>
                <w:lang w:val="x-none" w:eastAsia="x-none"/>
              </w:rPr>
              <w:t>0.1290</w:t>
            </w:r>
          </w:p>
        </w:tc>
        <w:tc>
          <w:tcPr>
            <w:tcW w:w="992" w:type="dxa"/>
            <w:tcBorders>
              <w:top w:val="single" w:sz="6" w:space="0" w:color="auto"/>
              <w:bottom w:val="single" w:sz="6" w:space="0" w:color="auto"/>
              <w:right w:val="double" w:sz="4" w:space="0" w:color="auto"/>
            </w:tcBorders>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eastAsia="x-none"/>
              </w:rPr>
            </w:pPr>
            <w:r w:rsidRPr="00FC4A74">
              <w:rPr>
                <w:rFonts w:hAnsi="標楷體" w:hint="eastAsia"/>
                <w:sz w:val="22"/>
                <w:lang w:val="x-none" w:eastAsia="x-none"/>
              </w:rPr>
              <w:t>3.6241</w:t>
            </w:r>
          </w:p>
        </w:tc>
        <w:tc>
          <w:tcPr>
            <w:tcW w:w="992" w:type="dxa"/>
            <w:tcBorders>
              <w:top w:val="single" w:sz="6" w:space="0" w:color="auto"/>
              <w:left w:val="double" w:sz="4" w:space="0" w:color="auto"/>
              <w:bottom w:val="single" w:sz="6" w:space="0" w:color="auto"/>
              <w:right w:val="double" w:sz="4" w:space="0" w:color="auto"/>
            </w:tcBorders>
            <w:vAlign w:val="center"/>
          </w:tcPr>
          <w:p w:rsidR="00134ED3" w:rsidRPr="00E156B4" w:rsidRDefault="00134ED3" w:rsidP="00640605">
            <w:pPr>
              <w:spacing w:line="320" w:lineRule="exact"/>
              <w:ind w:leftChars="0" w:left="0" w:firstLineChars="0" w:firstLine="0"/>
              <w:jc w:val="right"/>
              <w:rPr>
                <w:rFonts w:hAnsi="標楷體"/>
                <w:sz w:val="22"/>
                <w:lang w:val="x-none" w:eastAsia="x-none"/>
              </w:rPr>
            </w:pPr>
            <w:r w:rsidRPr="00E156B4">
              <w:rPr>
                <w:rFonts w:hAnsi="標楷體"/>
                <w:sz w:val="22"/>
                <w:lang w:val="x-none" w:eastAsia="x-none"/>
              </w:rPr>
              <w:t>21,433</w:t>
            </w:r>
          </w:p>
        </w:tc>
        <w:tc>
          <w:tcPr>
            <w:tcW w:w="1276" w:type="dxa"/>
            <w:tcBorders>
              <w:top w:val="single" w:sz="6" w:space="0" w:color="auto"/>
              <w:left w:val="double" w:sz="4" w:space="0" w:color="auto"/>
              <w:bottom w:val="single" w:sz="6" w:space="0" w:color="auto"/>
              <w:right w:val="single" w:sz="12" w:space="0" w:color="auto"/>
            </w:tcBorders>
            <w:vAlign w:val="center"/>
          </w:tcPr>
          <w:p w:rsidR="00134ED3" w:rsidRPr="00E156B4" w:rsidRDefault="00134ED3" w:rsidP="00640605">
            <w:pPr>
              <w:spacing w:line="320" w:lineRule="exact"/>
              <w:ind w:leftChars="0" w:left="0" w:firstLineChars="0" w:firstLine="0"/>
              <w:jc w:val="right"/>
              <w:rPr>
                <w:rFonts w:hAnsi="標楷體"/>
                <w:sz w:val="22"/>
                <w:lang w:val="x-none"/>
              </w:rPr>
            </w:pPr>
            <w:r>
              <w:rPr>
                <w:rFonts w:hAnsi="標楷體" w:hint="eastAsia"/>
                <w:sz w:val="22"/>
                <w:lang w:val="x-none"/>
              </w:rPr>
              <w:t>-</w:t>
            </w:r>
          </w:p>
        </w:tc>
      </w:tr>
      <w:tr w:rsidR="00134ED3" w:rsidRPr="00FC4A74" w:rsidTr="00640605">
        <w:trPr>
          <w:trHeight w:val="408"/>
        </w:trPr>
        <w:tc>
          <w:tcPr>
            <w:tcW w:w="1119" w:type="dxa"/>
            <w:shd w:val="clear" w:color="auto" w:fill="auto"/>
            <w:vAlign w:val="center"/>
          </w:tcPr>
          <w:p w:rsidR="00134ED3" w:rsidRPr="00FC4A74" w:rsidRDefault="00134ED3" w:rsidP="00640605">
            <w:pPr>
              <w:spacing w:line="320" w:lineRule="exact"/>
              <w:ind w:leftChars="0" w:left="0" w:firstLineChars="0" w:firstLine="0"/>
              <w:jc w:val="center"/>
              <w:rPr>
                <w:rFonts w:hAnsi="標楷體"/>
                <w:sz w:val="22"/>
                <w:lang w:val="x-none" w:eastAsia="x-none"/>
              </w:rPr>
            </w:pPr>
            <w:r w:rsidRPr="00FC4A74">
              <w:rPr>
                <w:rFonts w:hAnsi="標楷體" w:hint="eastAsia"/>
                <w:sz w:val="22"/>
                <w:lang w:val="x-none" w:eastAsia="x-none"/>
              </w:rPr>
              <w:t>108</w:t>
            </w:r>
          </w:p>
        </w:tc>
        <w:tc>
          <w:tcPr>
            <w:tcW w:w="708" w:type="dxa"/>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eastAsia="x-none"/>
              </w:rPr>
            </w:pPr>
            <w:r w:rsidRPr="00FC4A74">
              <w:rPr>
                <w:rFonts w:hAnsi="標楷體" w:hint="eastAsia"/>
                <w:sz w:val="22"/>
                <w:lang w:val="x-none" w:eastAsia="x-none"/>
              </w:rPr>
              <w:t>5</w:t>
            </w:r>
          </w:p>
        </w:tc>
        <w:tc>
          <w:tcPr>
            <w:tcW w:w="993" w:type="dxa"/>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eastAsia="x-none"/>
              </w:rPr>
            </w:pPr>
            <w:r w:rsidRPr="00FC4A74">
              <w:rPr>
                <w:rFonts w:hAnsi="標楷體" w:hint="eastAsia"/>
                <w:sz w:val="22"/>
                <w:lang w:val="x-none" w:eastAsia="x-none"/>
              </w:rPr>
              <w:t>111</w:t>
            </w:r>
            <w:r w:rsidRPr="00FC4A74">
              <w:rPr>
                <w:rFonts w:hAnsi="標楷體"/>
                <w:sz w:val="22"/>
                <w:lang w:val="x-none" w:eastAsia="x-none"/>
              </w:rPr>
              <w:t>,575</w:t>
            </w:r>
          </w:p>
        </w:tc>
        <w:tc>
          <w:tcPr>
            <w:tcW w:w="708" w:type="dxa"/>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eastAsia="x-none"/>
              </w:rPr>
            </w:pPr>
            <w:r w:rsidRPr="00FC4A74">
              <w:rPr>
                <w:rFonts w:hAnsi="標楷體" w:hint="eastAsia"/>
                <w:sz w:val="22"/>
                <w:lang w:val="x-none" w:eastAsia="x-none"/>
              </w:rPr>
              <w:t>15</w:t>
            </w:r>
          </w:p>
        </w:tc>
        <w:tc>
          <w:tcPr>
            <w:tcW w:w="1134" w:type="dxa"/>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eastAsia="x-none"/>
              </w:rPr>
            </w:pPr>
            <w:r w:rsidRPr="00FC4A74">
              <w:rPr>
                <w:rFonts w:hAnsi="標楷體" w:hint="eastAsia"/>
                <w:sz w:val="22"/>
                <w:lang w:val="x-none" w:eastAsia="x-none"/>
              </w:rPr>
              <w:t>501</w:t>
            </w:r>
            <w:r w:rsidRPr="00FC4A74">
              <w:rPr>
                <w:rFonts w:hAnsi="標楷體"/>
                <w:sz w:val="22"/>
                <w:lang w:val="x-none" w:eastAsia="x-none"/>
              </w:rPr>
              <w:t>,731</w:t>
            </w:r>
          </w:p>
        </w:tc>
        <w:tc>
          <w:tcPr>
            <w:tcW w:w="993" w:type="dxa"/>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eastAsia="x-none"/>
              </w:rPr>
            </w:pPr>
            <w:r w:rsidRPr="00FC4A74">
              <w:rPr>
                <w:rFonts w:hAnsi="標楷體" w:hint="eastAsia"/>
                <w:sz w:val="22"/>
                <w:lang w:val="x-none" w:eastAsia="x-none"/>
              </w:rPr>
              <w:t>0</w:t>
            </w:r>
            <w:r w:rsidRPr="00FC4A74">
              <w:rPr>
                <w:rFonts w:hAnsi="標楷體"/>
                <w:sz w:val="22"/>
                <w:lang w:val="x-none" w:eastAsia="x-none"/>
              </w:rPr>
              <w:t>.1308</w:t>
            </w:r>
          </w:p>
        </w:tc>
        <w:tc>
          <w:tcPr>
            <w:tcW w:w="992" w:type="dxa"/>
            <w:tcBorders>
              <w:top w:val="single" w:sz="6" w:space="0" w:color="auto"/>
              <w:bottom w:val="single" w:sz="6" w:space="0" w:color="auto"/>
              <w:right w:val="double" w:sz="4" w:space="0" w:color="auto"/>
            </w:tcBorders>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eastAsia="x-none"/>
              </w:rPr>
            </w:pPr>
            <w:r w:rsidRPr="00FC4A74">
              <w:rPr>
                <w:rFonts w:hAnsi="標楷體" w:hint="eastAsia"/>
                <w:sz w:val="22"/>
                <w:lang w:val="x-none" w:eastAsia="x-none"/>
              </w:rPr>
              <w:t>3</w:t>
            </w:r>
            <w:r w:rsidRPr="00FC4A74">
              <w:rPr>
                <w:rFonts w:hAnsi="標楷體"/>
                <w:sz w:val="22"/>
                <w:lang w:val="x-none" w:eastAsia="x-none"/>
              </w:rPr>
              <w:t>.7276</w:t>
            </w:r>
          </w:p>
        </w:tc>
        <w:tc>
          <w:tcPr>
            <w:tcW w:w="992" w:type="dxa"/>
            <w:tcBorders>
              <w:top w:val="single" w:sz="6" w:space="0" w:color="auto"/>
              <w:left w:val="double" w:sz="4" w:space="0" w:color="auto"/>
              <w:bottom w:val="single" w:sz="6" w:space="0" w:color="auto"/>
              <w:right w:val="double" w:sz="4" w:space="0" w:color="auto"/>
            </w:tcBorders>
            <w:vAlign w:val="center"/>
          </w:tcPr>
          <w:p w:rsidR="00134ED3" w:rsidRPr="00E156B4" w:rsidRDefault="00134ED3" w:rsidP="00640605">
            <w:pPr>
              <w:spacing w:line="320" w:lineRule="exact"/>
              <w:ind w:leftChars="0" w:left="0" w:firstLineChars="0" w:firstLine="0"/>
              <w:jc w:val="right"/>
              <w:rPr>
                <w:rFonts w:hAnsi="標楷體"/>
                <w:sz w:val="22"/>
                <w:lang w:val="x-none" w:eastAsia="x-none"/>
              </w:rPr>
            </w:pPr>
            <w:r w:rsidRPr="00E156B4">
              <w:rPr>
                <w:rFonts w:hAnsi="標楷體"/>
                <w:sz w:val="22"/>
                <w:lang w:val="x-none" w:eastAsia="x-none"/>
              </w:rPr>
              <w:t>40,710</w:t>
            </w:r>
          </w:p>
        </w:tc>
        <w:tc>
          <w:tcPr>
            <w:tcW w:w="1276" w:type="dxa"/>
            <w:tcBorders>
              <w:top w:val="single" w:sz="6" w:space="0" w:color="auto"/>
              <w:left w:val="double" w:sz="4" w:space="0" w:color="auto"/>
              <w:bottom w:val="single" w:sz="6" w:space="0" w:color="auto"/>
              <w:right w:val="single" w:sz="12" w:space="0" w:color="auto"/>
            </w:tcBorders>
            <w:vAlign w:val="center"/>
          </w:tcPr>
          <w:p w:rsidR="00134ED3" w:rsidRPr="00E156B4" w:rsidRDefault="00134ED3" w:rsidP="00640605">
            <w:pPr>
              <w:spacing w:line="320" w:lineRule="exact"/>
              <w:ind w:leftChars="0" w:left="0" w:firstLineChars="0" w:firstLine="0"/>
              <w:jc w:val="right"/>
              <w:rPr>
                <w:rFonts w:hAnsi="標楷體"/>
                <w:sz w:val="22"/>
                <w:lang w:val="x-none"/>
              </w:rPr>
            </w:pPr>
            <w:r>
              <w:rPr>
                <w:rFonts w:hAnsi="標楷體" w:hint="eastAsia"/>
                <w:sz w:val="22"/>
                <w:lang w:val="x-none"/>
              </w:rPr>
              <w:t>-</w:t>
            </w:r>
          </w:p>
        </w:tc>
      </w:tr>
      <w:tr w:rsidR="00134ED3" w:rsidRPr="00FC4A74" w:rsidTr="00640605">
        <w:trPr>
          <w:trHeight w:val="414"/>
        </w:trPr>
        <w:tc>
          <w:tcPr>
            <w:tcW w:w="1119" w:type="dxa"/>
            <w:shd w:val="clear" w:color="auto" w:fill="auto"/>
            <w:vAlign w:val="center"/>
          </w:tcPr>
          <w:p w:rsidR="00134ED3" w:rsidRPr="00FC4A74" w:rsidRDefault="00134ED3" w:rsidP="00640605">
            <w:pPr>
              <w:spacing w:line="320" w:lineRule="exact"/>
              <w:ind w:leftChars="0" w:left="0" w:firstLineChars="0" w:firstLine="0"/>
              <w:jc w:val="center"/>
              <w:rPr>
                <w:rFonts w:hAnsi="標楷體"/>
                <w:sz w:val="22"/>
                <w:lang w:val="x-none" w:eastAsia="x-none"/>
              </w:rPr>
            </w:pPr>
            <w:r w:rsidRPr="00FC4A74">
              <w:rPr>
                <w:rFonts w:hAnsi="標楷體" w:hint="eastAsia"/>
                <w:sz w:val="22"/>
                <w:lang w:val="x-none" w:eastAsia="x-none"/>
              </w:rPr>
              <w:t>109</w:t>
            </w:r>
          </w:p>
        </w:tc>
        <w:tc>
          <w:tcPr>
            <w:tcW w:w="708" w:type="dxa"/>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eastAsia="x-none"/>
              </w:rPr>
            </w:pPr>
            <w:r w:rsidRPr="00FC4A74">
              <w:rPr>
                <w:rFonts w:hAnsi="標楷體" w:hint="eastAsia"/>
                <w:sz w:val="22"/>
                <w:lang w:val="x-none" w:eastAsia="x-none"/>
              </w:rPr>
              <w:t>0</w:t>
            </w:r>
          </w:p>
        </w:tc>
        <w:tc>
          <w:tcPr>
            <w:tcW w:w="993" w:type="dxa"/>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eastAsia="x-none"/>
              </w:rPr>
            </w:pPr>
            <w:r w:rsidRPr="00FC4A74">
              <w:rPr>
                <w:rFonts w:hAnsi="標楷體" w:hint="eastAsia"/>
                <w:sz w:val="22"/>
                <w:lang w:val="x-none" w:eastAsia="x-none"/>
              </w:rPr>
              <w:t>6</w:t>
            </w:r>
            <w:r w:rsidRPr="00FC4A74">
              <w:rPr>
                <w:rFonts w:hAnsi="標楷體"/>
                <w:sz w:val="22"/>
                <w:lang w:val="x-none" w:eastAsia="x-none"/>
              </w:rPr>
              <w:t>,863</w:t>
            </w:r>
          </w:p>
        </w:tc>
        <w:tc>
          <w:tcPr>
            <w:tcW w:w="708" w:type="dxa"/>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eastAsia="x-none"/>
              </w:rPr>
            </w:pPr>
            <w:r w:rsidRPr="00FC4A74">
              <w:rPr>
                <w:rFonts w:hAnsi="標楷體" w:hint="eastAsia"/>
                <w:sz w:val="22"/>
                <w:lang w:val="x-none" w:eastAsia="x-none"/>
              </w:rPr>
              <w:t>19</w:t>
            </w:r>
          </w:p>
        </w:tc>
        <w:tc>
          <w:tcPr>
            <w:tcW w:w="1134" w:type="dxa"/>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eastAsia="x-none"/>
              </w:rPr>
            </w:pPr>
            <w:r w:rsidRPr="00FC4A74">
              <w:rPr>
                <w:rFonts w:hAnsi="標楷體" w:hint="eastAsia"/>
                <w:sz w:val="22"/>
                <w:lang w:val="x-none" w:eastAsia="x-none"/>
              </w:rPr>
              <w:t>9</w:t>
            </w:r>
            <w:r w:rsidRPr="00FC4A74">
              <w:rPr>
                <w:rFonts w:hAnsi="標楷體"/>
                <w:sz w:val="22"/>
                <w:lang w:val="x-none" w:eastAsia="x-none"/>
              </w:rPr>
              <w:t>15,781</w:t>
            </w:r>
          </w:p>
        </w:tc>
        <w:tc>
          <w:tcPr>
            <w:tcW w:w="993" w:type="dxa"/>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eastAsia="x-none"/>
              </w:rPr>
            </w:pPr>
            <w:r w:rsidRPr="00FC4A74">
              <w:rPr>
                <w:rFonts w:hAnsi="標楷體" w:hint="eastAsia"/>
                <w:sz w:val="22"/>
                <w:lang w:val="x-none" w:eastAsia="x-none"/>
              </w:rPr>
              <w:t>0</w:t>
            </w:r>
            <w:r w:rsidRPr="00FC4A74">
              <w:rPr>
                <w:rFonts w:hAnsi="標楷體"/>
                <w:sz w:val="22"/>
                <w:lang w:val="x-none" w:eastAsia="x-none"/>
              </w:rPr>
              <w:t>.1194</w:t>
            </w:r>
          </w:p>
        </w:tc>
        <w:tc>
          <w:tcPr>
            <w:tcW w:w="992" w:type="dxa"/>
            <w:tcBorders>
              <w:top w:val="single" w:sz="6" w:space="0" w:color="auto"/>
              <w:bottom w:val="single" w:sz="6" w:space="0" w:color="auto"/>
              <w:right w:val="double" w:sz="4" w:space="0" w:color="auto"/>
            </w:tcBorders>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eastAsia="x-none"/>
              </w:rPr>
            </w:pPr>
            <w:r w:rsidRPr="00FC4A74">
              <w:rPr>
                <w:rFonts w:hAnsi="標楷體" w:hint="eastAsia"/>
                <w:sz w:val="22"/>
                <w:lang w:val="x-none" w:eastAsia="x-none"/>
              </w:rPr>
              <w:t>3</w:t>
            </w:r>
            <w:r w:rsidRPr="00FC4A74">
              <w:rPr>
                <w:rFonts w:hAnsi="標楷體"/>
                <w:sz w:val="22"/>
                <w:lang w:val="x-none" w:eastAsia="x-none"/>
              </w:rPr>
              <w:t>.5117</w:t>
            </w:r>
          </w:p>
        </w:tc>
        <w:tc>
          <w:tcPr>
            <w:tcW w:w="992" w:type="dxa"/>
            <w:tcBorders>
              <w:top w:val="single" w:sz="6" w:space="0" w:color="auto"/>
              <w:left w:val="double" w:sz="4" w:space="0" w:color="auto"/>
              <w:bottom w:val="single" w:sz="6" w:space="0" w:color="auto"/>
              <w:right w:val="double" w:sz="4" w:space="0" w:color="auto"/>
            </w:tcBorders>
            <w:vAlign w:val="center"/>
          </w:tcPr>
          <w:p w:rsidR="00134ED3" w:rsidRPr="00E156B4" w:rsidRDefault="00134ED3" w:rsidP="00640605">
            <w:pPr>
              <w:spacing w:line="320" w:lineRule="exact"/>
              <w:ind w:leftChars="0" w:left="0" w:firstLineChars="0" w:firstLine="0"/>
              <w:jc w:val="right"/>
              <w:rPr>
                <w:rFonts w:hAnsi="標楷體"/>
                <w:sz w:val="22"/>
                <w:lang w:val="x-none" w:eastAsia="x-none"/>
              </w:rPr>
            </w:pPr>
            <w:r w:rsidRPr="00E156B4">
              <w:rPr>
                <w:rFonts w:hAnsi="標楷體"/>
                <w:sz w:val="22"/>
                <w:lang w:val="x-none" w:eastAsia="x-none"/>
              </w:rPr>
              <w:t>65,431</w:t>
            </w:r>
          </w:p>
        </w:tc>
        <w:tc>
          <w:tcPr>
            <w:tcW w:w="1276" w:type="dxa"/>
            <w:tcBorders>
              <w:top w:val="single" w:sz="6" w:space="0" w:color="auto"/>
              <w:left w:val="double" w:sz="4" w:space="0" w:color="auto"/>
              <w:bottom w:val="single" w:sz="6" w:space="0" w:color="auto"/>
              <w:right w:val="single" w:sz="12" w:space="0" w:color="auto"/>
            </w:tcBorders>
            <w:vAlign w:val="center"/>
          </w:tcPr>
          <w:p w:rsidR="00134ED3" w:rsidRPr="00E156B4" w:rsidRDefault="00134ED3" w:rsidP="00640605">
            <w:pPr>
              <w:spacing w:line="320" w:lineRule="exact"/>
              <w:ind w:leftChars="0" w:left="0" w:firstLineChars="0" w:firstLine="0"/>
              <w:jc w:val="right"/>
              <w:rPr>
                <w:rFonts w:hAnsi="標楷體"/>
                <w:sz w:val="22"/>
                <w:lang w:val="x-none" w:eastAsia="x-none"/>
              </w:rPr>
            </w:pPr>
            <w:r>
              <w:rPr>
                <w:rFonts w:hAnsi="標楷體" w:hint="eastAsia"/>
                <w:sz w:val="22"/>
                <w:lang w:val="x-none" w:eastAsia="x-none"/>
              </w:rPr>
              <w:t>-</w:t>
            </w:r>
          </w:p>
        </w:tc>
      </w:tr>
      <w:tr w:rsidR="00134ED3" w:rsidRPr="00FC4A74" w:rsidTr="00640605">
        <w:trPr>
          <w:trHeight w:val="407"/>
        </w:trPr>
        <w:tc>
          <w:tcPr>
            <w:tcW w:w="1119" w:type="dxa"/>
            <w:shd w:val="clear" w:color="auto" w:fill="auto"/>
            <w:vAlign w:val="center"/>
          </w:tcPr>
          <w:p w:rsidR="00134ED3" w:rsidRPr="00FC4A74" w:rsidRDefault="00134ED3" w:rsidP="00640605">
            <w:pPr>
              <w:spacing w:line="320" w:lineRule="exact"/>
              <w:ind w:leftChars="0" w:left="0" w:firstLineChars="0" w:firstLine="0"/>
              <w:jc w:val="center"/>
              <w:rPr>
                <w:rFonts w:hAnsi="標楷體"/>
                <w:sz w:val="22"/>
                <w:lang w:val="x-none" w:eastAsia="x-none"/>
              </w:rPr>
            </w:pPr>
            <w:r w:rsidRPr="00FC4A74">
              <w:rPr>
                <w:rFonts w:hAnsi="標楷體" w:hint="eastAsia"/>
                <w:sz w:val="22"/>
                <w:lang w:val="x-none" w:eastAsia="x-none"/>
              </w:rPr>
              <w:t>110</w:t>
            </w:r>
          </w:p>
        </w:tc>
        <w:tc>
          <w:tcPr>
            <w:tcW w:w="708" w:type="dxa"/>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eastAsia="x-none"/>
              </w:rPr>
            </w:pPr>
            <w:r w:rsidRPr="00FC4A74">
              <w:rPr>
                <w:rFonts w:hAnsi="標楷體" w:hint="eastAsia"/>
                <w:sz w:val="22"/>
                <w:lang w:val="x-none" w:eastAsia="x-none"/>
              </w:rPr>
              <w:t>0</w:t>
            </w:r>
          </w:p>
        </w:tc>
        <w:tc>
          <w:tcPr>
            <w:tcW w:w="993" w:type="dxa"/>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eastAsia="x-none"/>
              </w:rPr>
            </w:pPr>
            <w:r w:rsidRPr="00FC4A74">
              <w:rPr>
                <w:rFonts w:hAnsi="標楷體" w:hint="eastAsia"/>
                <w:sz w:val="22"/>
                <w:lang w:val="x-none" w:eastAsia="x-none"/>
              </w:rPr>
              <w:t>5</w:t>
            </w:r>
            <w:r w:rsidRPr="00FC4A74">
              <w:rPr>
                <w:rFonts w:hAnsi="標楷體"/>
                <w:sz w:val="22"/>
                <w:lang w:val="x-none" w:eastAsia="x-none"/>
              </w:rPr>
              <w:t>84</w:t>
            </w:r>
          </w:p>
        </w:tc>
        <w:tc>
          <w:tcPr>
            <w:tcW w:w="708" w:type="dxa"/>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eastAsia="x-none"/>
              </w:rPr>
            </w:pPr>
            <w:r w:rsidRPr="00FC4A74">
              <w:rPr>
                <w:rFonts w:hAnsi="標楷體" w:hint="eastAsia"/>
                <w:sz w:val="22"/>
                <w:lang w:val="x-none" w:eastAsia="x-none"/>
              </w:rPr>
              <w:t>18</w:t>
            </w:r>
          </w:p>
        </w:tc>
        <w:tc>
          <w:tcPr>
            <w:tcW w:w="1134" w:type="dxa"/>
            <w:shd w:val="clear" w:color="auto" w:fill="auto"/>
            <w:vAlign w:val="center"/>
          </w:tcPr>
          <w:p w:rsidR="00134ED3" w:rsidRPr="00FC4A74" w:rsidRDefault="00134ED3" w:rsidP="00640605">
            <w:pPr>
              <w:spacing w:line="320" w:lineRule="exact"/>
              <w:ind w:leftChars="0" w:left="0" w:firstLineChars="0" w:firstLine="0"/>
              <w:jc w:val="right"/>
              <w:rPr>
                <w:rFonts w:hAnsi="標楷體"/>
                <w:spacing w:val="-10"/>
                <w:sz w:val="22"/>
                <w:lang w:val="x-none" w:eastAsia="x-none"/>
              </w:rPr>
            </w:pPr>
            <w:r w:rsidRPr="00FC4A74">
              <w:rPr>
                <w:rFonts w:hAnsi="標楷體" w:hint="eastAsia"/>
                <w:spacing w:val="-10"/>
                <w:sz w:val="22"/>
                <w:lang w:val="x-none" w:eastAsia="x-none"/>
              </w:rPr>
              <w:t>1</w:t>
            </w:r>
            <w:r w:rsidRPr="00FC4A74">
              <w:rPr>
                <w:rFonts w:hAnsi="標楷體"/>
                <w:spacing w:val="-10"/>
                <w:sz w:val="22"/>
                <w:lang w:val="x-none" w:eastAsia="x-none"/>
              </w:rPr>
              <w:t>,138,152</w:t>
            </w:r>
          </w:p>
        </w:tc>
        <w:tc>
          <w:tcPr>
            <w:tcW w:w="993" w:type="dxa"/>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eastAsia="x-none"/>
              </w:rPr>
            </w:pPr>
            <w:r w:rsidRPr="00FC4A74">
              <w:rPr>
                <w:rFonts w:hAnsi="標楷體" w:hint="eastAsia"/>
                <w:sz w:val="22"/>
                <w:lang w:val="x-none" w:eastAsia="x-none"/>
              </w:rPr>
              <w:t>0</w:t>
            </w:r>
            <w:r w:rsidRPr="00FC4A74">
              <w:rPr>
                <w:rFonts w:hAnsi="標楷體"/>
                <w:sz w:val="22"/>
                <w:lang w:val="x-none" w:eastAsia="x-none"/>
              </w:rPr>
              <w:t>.1125</w:t>
            </w:r>
          </w:p>
        </w:tc>
        <w:tc>
          <w:tcPr>
            <w:tcW w:w="992" w:type="dxa"/>
            <w:tcBorders>
              <w:top w:val="single" w:sz="6" w:space="0" w:color="auto"/>
              <w:bottom w:val="single" w:sz="6" w:space="0" w:color="auto"/>
              <w:right w:val="double" w:sz="4" w:space="0" w:color="auto"/>
            </w:tcBorders>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eastAsia="x-none"/>
              </w:rPr>
            </w:pPr>
            <w:r w:rsidRPr="00FC4A74">
              <w:rPr>
                <w:rFonts w:hAnsi="標楷體" w:hint="eastAsia"/>
                <w:sz w:val="22"/>
                <w:lang w:val="x-none" w:eastAsia="x-none"/>
              </w:rPr>
              <w:t>3</w:t>
            </w:r>
            <w:r w:rsidRPr="00FC4A74">
              <w:rPr>
                <w:rFonts w:hAnsi="標楷體"/>
                <w:sz w:val="22"/>
                <w:lang w:val="x-none" w:eastAsia="x-none"/>
              </w:rPr>
              <w:t>.2602</w:t>
            </w:r>
          </w:p>
        </w:tc>
        <w:tc>
          <w:tcPr>
            <w:tcW w:w="992" w:type="dxa"/>
            <w:tcBorders>
              <w:top w:val="single" w:sz="6" w:space="0" w:color="auto"/>
              <w:left w:val="double" w:sz="4" w:space="0" w:color="auto"/>
              <w:bottom w:val="single" w:sz="6" w:space="0" w:color="auto"/>
              <w:right w:val="double" w:sz="4" w:space="0" w:color="auto"/>
            </w:tcBorders>
            <w:vAlign w:val="center"/>
          </w:tcPr>
          <w:p w:rsidR="00134ED3" w:rsidRPr="00E156B4" w:rsidRDefault="00134ED3" w:rsidP="00640605">
            <w:pPr>
              <w:spacing w:line="320" w:lineRule="exact"/>
              <w:ind w:leftChars="0" w:left="0" w:firstLineChars="0" w:firstLine="0"/>
              <w:jc w:val="right"/>
              <w:rPr>
                <w:rFonts w:hAnsi="標楷體"/>
                <w:sz w:val="22"/>
                <w:lang w:val="x-none" w:eastAsia="x-none"/>
              </w:rPr>
            </w:pPr>
            <w:r w:rsidRPr="00E156B4">
              <w:rPr>
                <w:rFonts w:hAnsi="標楷體"/>
                <w:sz w:val="22"/>
                <w:lang w:val="x-none" w:eastAsia="x-none"/>
              </w:rPr>
              <w:t>84,564</w:t>
            </w:r>
          </w:p>
        </w:tc>
        <w:tc>
          <w:tcPr>
            <w:tcW w:w="1276" w:type="dxa"/>
            <w:tcBorders>
              <w:top w:val="single" w:sz="6" w:space="0" w:color="auto"/>
              <w:left w:val="double" w:sz="4" w:space="0" w:color="auto"/>
              <w:bottom w:val="single" w:sz="6" w:space="0" w:color="auto"/>
              <w:right w:val="single" w:sz="12" w:space="0" w:color="auto"/>
            </w:tcBorders>
          </w:tcPr>
          <w:p w:rsidR="00134ED3" w:rsidRPr="00D352AB" w:rsidRDefault="00134ED3" w:rsidP="00640605">
            <w:pPr>
              <w:spacing w:line="320" w:lineRule="exact"/>
              <w:ind w:leftChars="0" w:left="0" w:firstLineChars="0" w:firstLine="0"/>
              <w:jc w:val="right"/>
              <w:rPr>
                <w:rFonts w:hAnsi="標楷體"/>
                <w:sz w:val="22"/>
                <w:lang w:val="x-none" w:eastAsia="x-none"/>
              </w:rPr>
            </w:pPr>
            <w:r w:rsidRPr="00D352AB">
              <w:rPr>
                <w:rFonts w:hAnsi="標楷體" w:hint="eastAsia"/>
                <w:sz w:val="22"/>
                <w:lang w:val="x-none" w:eastAsia="x-none"/>
              </w:rPr>
              <w:t>6</w:t>
            </w:r>
            <w:r w:rsidRPr="00D352AB">
              <w:rPr>
                <w:rFonts w:hAnsi="標楷體"/>
                <w:sz w:val="22"/>
                <w:lang w:val="x-none" w:eastAsia="x-none"/>
              </w:rPr>
              <w:t>18,411</w:t>
            </w:r>
          </w:p>
        </w:tc>
      </w:tr>
      <w:tr w:rsidR="00134ED3" w:rsidRPr="00FC4A74" w:rsidTr="00640605">
        <w:trPr>
          <w:trHeight w:val="412"/>
        </w:trPr>
        <w:tc>
          <w:tcPr>
            <w:tcW w:w="1119" w:type="dxa"/>
            <w:shd w:val="clear" w:color="auto" w:fill="auto"/>
            <w:vAlign w:val="center"/>
          </w:tcPr>
          <w:p w:rsidR="00134ED3" w:rsidRPr="00767415" w:rsidRDefault="00134ED3" w:rsidP="00640605">
            <w:pPr>
              <w:spacing w:line="320" w:lineRule="exact"/>
              <w:ind w:leftChars="0" w:left="0" w:firstLineChars="0" w:firstLine="0"/>
              <w:jc w:val="center"/>
              <w:rPr>
                <w:rFonts w:hAnsi="標楷體"/>
                <w:sz w:val="22"/>
                <w:lang w:val="x-none" w:eastAsia="x-none"/>
              </w:rPr>
            </w:pPr>
            <w:r w:rsidRPr="00767415">
              <w:rPr>
                <w:rFonts w:hAnsi="標楷體" w:hint="eastAsia"/>
                <w:sz w:val="22"/>
                <w:lang w:val="x-none" w:eastAsia="x-none"/>
              </w:rPr>
              <w:t>111</w:t>
            </w:r>
          </w:p>
        </w:tc>
        <w:tc>
          <w:tcPr>
            <w:tcW w:w="708" w:type="dxa"/>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eastAsia="x-none"/>
              </w:rPr>
            </w:pPr>
            <w:r w:rsidRPr="00FC4A74">
              <w:rPr>
                <w:rFonts w:hAnsi="標楷體" w:hint="eastAsia"/>
                <w:sz w:val="22"/>
                <w:lang w:val="x-none" w:eastAsia="x-none"/>
              </w:rPr>
              <w:t>2</w:t>
            </w:r>
          </w:p>
        </w:tc>
        <w:tc>
          <w:tcPr>
            <w:tcW w:w="993" w:type="dxa"/>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eastAsia="x-none"/>
              </w:rPr>
            </w:pPr>
            <w:r>
              <w:rPr>
                <w:rFonts w:hAnsi="標楷體"/>
                <w:sz w:val="22"/>
                <w:lang w:val="x-none" w:eastAsia="x-none"/>
              </w:rPr>
              <w:t>809</w:t>
            </w:r>
          </w:p>
        </w:tc>
        <w:tc>
          <w:tcPr>
            <w:tcW w:w="708" w:type="dxa"/>
            <w:shd w:val="clear" w:color="auto" w:fill="auto"/>
            <w:vAlign w:val="center"/>
          </w:tcPr>
          <w:p w:rsidR="00134ED3" w:rsidRPr="00FC4A74" w:rsidRDefault="00134ED3" w:rsidP="00640605">
            <w:pPr>
              <w:wordWrap w:val="0"/>
              <w:spacing w:line="320" w:lineRule="exact"/>
              <w:ind w:leftChars="0" w:left="0" w:firstLineChars="0" w:firstLine="0"/>
              <w:jc w:val="right"/>
              <w:rPr>
                <w:rFonts w:hAnsi="標楷體"/>
                <w:sz w:val="22"/>
                <w:lang w:val="x-none" w:eastAsia="x-none"/>
              </w:rPr>
            </w:pPr>
            <w:r w:rsidRPr="00FC4A74">
              <w:rPr>
                <w:rFonts w:hAnsi="標楷體"/>
                <w:sz w:val="22"/>
                <w:lang w:val="x-none" w:eastAsia="x-none"/>
              </w:rPr>
              <w:t xml:space="preserve">  17</w:t>
            </w:r>
          </w:p>
        </w:tc>
        <w:tc>
          <w:tcPr>
            <w:tcW w:w="1134" w:type="dxa"/>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eastAsia="x-none"/>
              </w:rPr>
            </w:pPr>
            <w:r w:rsidRPr="00FC4A74">
              <w:rPr>
                <w:rFonts w:hAnsi="標楷體" w:hint="eastAsia"/>
                <w:sz w:val="22"/>
                <w:lang w:val="x-none" w:eastAsia="x-none"/>
              </w:rPr>
              <w:t>517,768</w:t>
            </w:r>
          </w:p>
        </w:tc>
        <w:tc>
          <w:tcPr>
            <w:tcW w:w="993" w:type="dxa"/>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eastAsia="x-none"/>
              </w:rPr>
            </w:pPr>
            <w:r w:rsidRPr="00FC4A74">
              <w:rPr>
                <w:rFonts w:hAnsi="標楷體" w:hint="eastAsia"/>
                <w:sz w:val="22"/>
                <w:lang w:val="x-none" w:eastAsia="x-none"/>
              </w:rPr>
              <w:t>0</w:t>
            </w:r>
            <w:r w:rsidRPr="00FC4A74">
              <w:rPr>
                <w:rFonts w:hAnsi="標楷體"/>
                <w:sz w:val="22"/>
                <w:lang w:val="x-none" w:eastAsia="x-none"/>
              </w:rPr>
              <w:t>.</w:t>
            </w:r>
            <w:r w:rsidRPr="00FC4A74">
              <w:rPr>
                <w:rFonts w:hAnsi="標楷體" w:hint="eastAsia"/>
                <w:sz w:val="22"/>
                <w:lang w:val="x-none" w:eastAsia="x-none"/>
              </w:rPr>
              <w:t>1032</w:t>
            </w:r>
          </w:p>
        </w:tc>
        <w:tc>
          <w:tcPr>
            <w:tcW w:w="992" w:type="dxa"/>
            <w:tcBorders>
              <w:top w:val="single" w:sz="6" w:space="0" w:color="auto"/>
              <w:bottom w:val="single" w:sz="6" w:space="0" w:color="auto"/>
              <w:right w:val="double" w:sz="4" w:space="0" w:color="auto"/>
            </w:tcBorders>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eastAsia="x-none"/>
              </w:rPr>
            </w:pPr>
            <w:r w:rsidRPr="00FC4A74">
              <w:rPr>
                <w:rFonts w:hAnsi="標楷體" w:hint="eastAsia"/>
                <w:sz w:val="22"/>
                <w:lang w:val="x-none" w:eastAsia="x-none"/>
              </w:rPr>
              <w:t>3</w:t>
            </w:r>
            <w:r w:rsidRPr="00FC4A74">
              <w:rPr>
                <w:rFonts w:hAnsi="標楷體"/>
                <w:sz w:val="22"/>
                <w:lang w:val="x-none" w:eastAsia="x-none"/>
              </w:rPr>
              <w:t>.</w:t>
            </w:r>
            <w:r w:rsidRPr="00FC4A74">
              <w:rPr>
                <w:rFonts w:hAnsi="標楷體" w:hint="eastAsia"/>
                <w:sz w:val="22"/>
                <w:lang w:val="x-none" w:eastAsia="x-none"/>
              </w:rPr>
              <w:t>3470</w:t>
            </w:r>
          </w:p>
        </w:tc>
        <w:tc>
          <w:tcPr>
            <w:tcW w:w="992" w:type="dxa"/>
            <w:tcBorders>
              <w:top w:val="single" w:sz="6" w:space="0" w:color="auto"/>
              <w:left w:val="double" w:sz="4" w:space="0" w:color="auto"/>
              <w:bottom w:val="single" w:sz="6" w:space="0" w:color="auto"/>
              <w:right w:val="double" w:sz="4" w:space="0" w:color="auto"/>
            </w:tcBorders>
            <w:vAlign w:val="center"/>
          </w:tcPr>
          <w:p w:rsidR="00134ED3" w:rsidRPr="00E156B4" w:rsidRDefault="00134ED3" w:rsidP="00640605">
            <w:pPr>
              <w:spacing w:line="320" w:lineRule="exact"/>
              <w:ind w:leftChars="0" w:left="0" w:firstLineChars="0" w:firstLine="0"/>
              <w:jc w:val="right"/>
              <w:rPr>
                <w:rFonts w:hAnsi="標楷體"/>
                <w:sz w:val="22"/>
                <w:lang w:val="x-none" w:eastAsia="x-none"/>
              </w:rPr>
            </w:pPr>
            <w:r w:rsidRPr="00E156B4">
              <w:rPr>
                <w:rFonts w:hAnsi="標楷體"/>
                <w:sz w:val="22"/>
                <w:lang w:val="x-none" w:eastAsia="x-none"/>
              </w:rPr>
              <w:t>66,578</w:t>
            </w:r>
          </w:p>
        </w:tc>
        <w:tc>
          <w:tcPr>
            <w:tcW w:w="1276" w:type="dxa"/>
            <w:tcBorders>
              <w:top w:val="single" w:sz="6" w:space="0" w:color="auto"/>
              <w:left w:val="double" w:sz="4" w:space="0" w:color="auto"/>
              <w:bottom w:val="single" w:sz="6" w:space="0" w:color="auto"/>
              <w:right w:val="single" w:sz="12" w:space="0" w:color="auto"/>
            </w:tcBorders>
          </w:tcPr>
          <w:p w:rsidR="00134ED3" w:rsidRPr="00D352AB" w:rsidRDefault="00134ED3" w:rsidP="00640605">
            <w:pPr>
              <w:spacing w:line="320" w:lineRule="exact"/>
              <w:ind w:leftChars="0" w:left="0" w:firstLineChars="0" w:firstLine="0"/>
              <w:jc w:val="right"/>
              <w:rPr>
                <w:rFonts w:hAnsi="標楷體"/>
                <w:sz w:val="22"/>
                <w:lang w:val="x-none" w:eastAsia="x-none"/>
              </w:rPr>
            </w:pPr>
            <w:r w:rsidRPr="00D352AB">
              <w:rPr>
                <w:rFonts w:hAnsi="標楷體" w:hint="eastAsia"/>
                <w:sz w:val="22"/>
                <w:lang w:val="x-none" w:eastAsia="x-none"/>
              </w:rPr>
              <w:t>569,595</w:t>
            </w:r>
          </w:p>
        </w:tc>
      </w:tr>
      <w:tr w:rsidR="00134ED3" w:rsidRPr="00FC4A74" w:rsidTr="00640605">
        <w:trPr>
          <w:trHeight w:val="399"/>
        </w:trPr>
        <w:tc>
          <w:tcPr>
            <w:tcW w:w="1119" w:type="dxa"/>
            <w:shd w:val="clear" w:color="auto" w:fill="auto"/>
            <w:vAlign w:val="center"/>
          </w:tcPr>
          <w:p w:rsidR="00134ED3" w:rsidRPr="00767415" w:rsidRDefault="00134ED3" w:rsidP="00640605">
            <w:pPr>
              <w:spacing w:line="320" w:lineRule="exact"/>
              <w:ind w:leftChars="0" w:left="0" w:firstLineChars="0" w:firstLine="0"/>
              <w:jc w:val="center"/>
              <w:rPr>
                <w:rFonts w:hAnsi="標楷體"/>
                <w:sz w:val="22"/>
                <w:lang w:val="x-none" w:eastAsia="x-none"/>
              </w:rPr>
            </w:pPr>
            <w:r w:rsidRPr="00767415">
              <w:rPr>
                <w:rFonts w:hAnsi="標楷體" w:hint="eastAsia"/>
                <w:sz w:val="22"/>
                <w:lang w:val="x-none" w:eastAsia="x-none"/>
              </w:rPr>
              <w:t>112</w:t>
            </w:r>
          </w:p>
        </w:tc>
        <w:tc>
          <w:tcPr>
            <w:tcW w:w="708" w:type="dxa"/>
            <w:tcBorders>
              <w:bottom w:val="single" w:sz="6" w:space="0" w:color="auto"/>
            </w:tcBorders>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eastAsia="x-none"/>
              </w:rPr>
            </w:pPr>
            <w:r w:rsidRPr="00FC4A74">
              <w:rPr>
                <w:rFonts w:hAnsi="標楷體" w:hint="eastAsia"/>
                <w:sz w:val="22"/>
                <w:lang w:val="x-none"/>
              </w:rPr>
              <w:t>0</w:t>
            </w:r>
          </w:p>
        </w:tc>
        <w:tc>
          <w:tcPr>
            <w:tcW w:w="993" w:type="dxa"/>
            <w:tcBorders>
              <w:bottom w:val="single" w:sz="6" w:space="0" w:color="auto"/>
            </w:tcBorders>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rPr>
            </w:pPr>
            <w:r w:rsidRPr="00FC4A74">
              <w:rPr>
                <w:rFonts w:hAnsi="標楷體" w:hint="eastAsia"/>
                <w:sz w:val="22"/>
                <w:lang w:val="x-none"/>
              </w:rPr>
              <w:t>20,</w:t>
            </w:r>
            <w:r w:rsidRPr="00FC4A74">
              <w:rPr>
                <w:rFonts w:hAnsi="標楷體"/>
                <w:sz w:val="22"/>
                <w:lang w:val="x-none"/>
              </w:rPr>
              <w:t>433</w:t>
            </w:r>
          </w:p>
        </w:tc>
        <w:tc>
          <w:tcPr>
            <w:tcW w:w="708" w:type="dxa"/>
            <w:tcBorders>
              <w:bottom w:val="single" w:sz="6" w:space="0" w:color="auto"/>
            </w:tcBorders>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rPr>
            </w:pPr>
            <w:r w:rsidRPr="00FC4A74">
              <w:rPr>
                <w:rFonts w:hAnsi="標楷體" w:hint="eastAsia"/>
                <w:sz w:val="22"/>
                <w:lang w:val="x-none"/>
              </w:rPr>
              <w:t>1</w:t>
            </w:r>
            <w:r w:rsidRPr="00FC4A74">
              <w:rPr>
                <w:rFonts w:hAnsi="標楷體"/>
                <w:sz w:val="22"/>
                <w:lang w:val="x-none"/>
              </w:rPr>
              <w:t>8</w:t>
            </w:r>
          </w:p>
        </w:tc>
        <w:tc>
          <w:tcPr>
            <w:tcW w:w="1134" w:type="dxa"/>
            <w:tcBorders>
              <w:bottom w:val="single" w:sz="6" w:space="0" w:color="auto"/>
            </w:tcBorders>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rPr>
            </w:pPr>
            <w:r w:rsidRPr="00FC4A74">
              <w:rPr>
                <w:rFonts w:hAnsi="標楷體" w:hint="eastAsia"/>
                <w:sz w:val="22"/>
                <w:lang w:val="x-none"/>
              </w:rPr>
              <w:t>5</w:t>
            </w:r>
            <w:r w:rsidRPr="00FC4A74">
              <w:rPr>
                <w:rFonts w:hAnsi="標楷體"/>
                <w:sz w:val="22"/>
                <w:lang w:val="x-none"/>
              </w:rPr>
              <w:t>61,983</w:t>
            </w:r>
          </w:p>
        </w:tc>
        <w:tc>
          <w:tcPr>
            <w:tcW w:w="993" w:type="dxa"/>
            <w:tcBorders>
              <w:bottom w:val="single" w:sz="6" w:space="0" w:color="auto"/>
            </w:tcBorders>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rPr>
            </w:pPr>
            <w:r w:rsidRPr="00FC4A74">
              <w:rPr>
                <w:rFonts w:hAnsi="標楷體" w:hint="eastAsia"/>
                <w:sz w:val="22"/>
                <w:lang w:val="x-none"/>
              </w:rPr>
              <w:t>0</w:t>
            </w:r>
            <w:r w:rsidRPr="00FC4A74">
              <w:rPr>
                <w:rFonts w:hAnsi="標楷體"/>
                <w:sz w:val="22"/>
                <w:lang w:val="x-none"/>
              </w:rPr>
              <w:t>.1120</w:t>
            </w:r>
          </w:p>
        </w:tc>
        <w:tc>
          <w:tcPr>
            <w:tcW w:w="992" w:type="dxa"/>
            <w:tcBorders>
              <w:top w:val="single" w:sz="6" w:space="0" w:color="auto"/>
              <w:bottom w:val="single" w:sz="6" w:space="0" w:color="auto"/>
              <w:right w:val="double" w:sz="4" w:space="0" w:color="auto"/>
            </w:tcBorders>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rPr>
            </w:pPr>
            <w:r w:rsidRPr="00FC4A74">
              <w:rPr>
                <w:rFonts w:hAnsi="標楷體" w:hint="eastAsia"/>
                <w:sz w:val="22"/>
                <w:lang w:val="x-none"/>
              </w:rPr>
              <w:t>3</w:t>
            </w:r>
            <w:r w:rsidRPr="00FC4A74">
              <w:rPr>
                <w:rFonts w:hAnsi="標楷體"/>
                <w:sz w:val="22"/>
                <w:lang w:val="x-none"/>
              </w:rPr>
              <w:t>.5423</w:t>
            </w:r>
          </w:p>
        </w:tc>
        <w:tc>
          <w:tcPr>
            <w:tcW w:w="992" w:type="dxa"/>
            <w:tcBorders>
              <w:top w:val="single" w:sz="6" w:space="0" w:color="auto"/>
              <w:left w:val="double" w:sz="4" w:space="0" w:color="auto"/>
              <w:bottom w:val="single" w:sz="6" w:space="0" w:color="auto"/>
              <w:right w:val="double" w:sz="4" w:space="0" w:color="auto"/>
            </w:tcBorders>
            <w:vAlign w:val="center"/>
          </w:tcPr>
          <w:p w:rsidR="00134ED3" w:rsidRPr="00E156B4" w:rsidRDefault="00134ED3" w:rsidP="00640605">
            <w:pPr>
              <w:spacing w:line="320" w:lineRule="exact"/>
              <w:ind w:leftChars="0" w:left="0" w:firstLineChars="0" w:firstLine="0"/>
              <w:jc w:val="right"/>
              <w:rPr>
                <w:rFonts w:hAnsi="標楷體"/>
                <w:sz w:val="22"/>
                <w:lang w:val="x-none" w:eastAsia="x-none"/>
              </w:rPr>
            </w:pPr>
            <w:r w:rsidRPr="00E156B4">
              <w:rPr>
                <w:rFonts w:hAnsi="標楷體"/>
                <w:sz w:val="22"/>
                <w:lang w:val="x-none" w:eastAsia="x-none"/>
              </w:rPr>
              <w:t>69,675</w:t>
            </w:r>
          </w:p>
        </w:tc>
        <w:tc>
          <w:tcPr>
            <w:tcW w:w="1276" w:type="dxa"/>
            <w:tcBorders>
              <w:top w:val="single" w:sz="6" w:space="0" w:color="auto"/>
              <w:left w:val="double" w:sz="4" w:space="0" w:color="auto"/>
              <w:bottom w:val="single" w:sz="6" w:space="0" w:color="auto"/>
              <w:right w:val="single" w:sz="12" w:space="0" w:color="auto"/>
            </w:tcBorders>
            <w:vAlign w:val="center"/>
          </w:tcPr>
          <w:p w:rsidR="00134ED3" w:rsidRPr="00E156B4" w:rsidRDefault="00134ED3" w:rsidP="00640605">
            <w:pPr>
              <w:spacing w:line="320" w:lineRule="exact"/>
              <w:ind w:leftChars="0" w:left="0" w:firstLineChars="0" w:firstLine="0"/>
              <w:jc w:val="right"/>
              <w:rPr>
                <w:rFonts w:hAnsi="標楷體"/>
                <w:sz w:val="22"/>
                <w:lang w:val="x-none"/>
              </w:rPr>
            </w:pPr>
            <w:r>
              <w:rPr>
                <w:rFonts w:hAnsi="標楷體" w:hint="eastAsia"/>
                <w:sz w:val="22"/>
                <w:lang w:val="x-none"/>
              </w:rPr>
              <w:t>-</w:t>
            </w:r>
          </w:p>
        </w:tc>
      </w:tr>
      <w:tr w:rsidR="00134ED3" w:rsidRPr="00FC4A74" w:rsidTr="00640605">
        <w:tc>
          <w:tcPr>
            <w:tcW w:w="1119" w:type="dxa"/>
            <w:shd w:val="clear" w:color="auto" w:fill="auto"/>
            <w:vAlign w:val="center"/>
          </w:tcPr>
          <w:p w:rsidR="00134ED3" w:rsidRPr="00FC4A74" w:rsidRDefault="00134ED3" w:rsidP="00640605">
            <w:pPr>
              <w:spacing w:line="320" w:lineRule="exact"/>
              <w:ind w:leftChars="0" w:left="0" w:firstLineChars="0" w:firstLine="0"/>
              <w:jc w:val="center"/>
              <w:rPr>
                <w:rFonts w:hAnsi="標楷體"/>
                <w:spacing w:val="-12"/>
                <w:sz w:val="22"/>
                <w:lang w:val="x-none" w:eastAsia="x-none"/>
              </w:rPr>
            </w:pPr>
            <w:r>
              <w:rPr>
                <w:rFonts w:hAnsi="標楷體" w:hint="eastAsia"/>
                <w:spacing w:val="-12"/>
                <w:sz w:val="22"/>
                <w:lang w:val="x-none"/>
              </w:rPr>
              <w:t>合計</w:t>
            </w:r>
          </w:p>
        </w:tc>
        <w:tc>
          <w:tcPr>
            <w:tcW w:w="708" w:type="dxa"/>
            <w:tcBorders>
              <w:top w:val="single" w:sz="6" w:space="0" w:color="auto"/>
              <w:tr2bl w:val="single" w:sz="4" w:space="0" w:color="auto"/>
            </w:tcBorders>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rPr>
            </w:pPr>
          </w:p>
        </w:tc>
        <w:tc>
          <w:tcPr>
            <w:tcW w:w="993" w:type="dxa"/>
            <w:tcBorders>
              <w:top w:val="single" w:sz="6" w:space="0" w:color="auto"/>
              <w:tr2bl w:val="single" w:sz="4" w:space="0" w:color="auto"/>
            </w:tcBorders>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rPr>
            </w:pPr>
          </w:p>
        </w:tc>
        <w:tc>
          <w:tcPr>
            <w:tcW w:w="708" w:type="dxa"/>
            <w:tcBorders>
              <w:top w:val="single" w:sz="6" w:space="0" w:color="auto"/>
              <w:tr2bl w:val="single" w:sz="4" w:space="0" w:color="auto"/>
            </w:tcBorders>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rPr>
            </w:pPr>
          </w:p>
        </w:tc>
        <w:tc>
          <w:tcPr>
            <w:tcW w:w="1134" w:type="dxa"/>
            <w:tcBorders>
              <w:top w:val="single" w:sz="6" w:space="0" w:color="auto"/>
              <w:tr2bl w:val="single" w:sz="4" w:space="0" w:color="auto"/>
            </w:tcBorders>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rPr>
            </w:pPr>
          </w:p>
        </w:tc>
        <w:tc>
          <w:tcPr>
            <w:tcW w:w="993" w:type="dxa"/>
            <w:tcBorders>
              <w:top w:val="single" w:sz="6" w:space="0" w:color="auto"/>
              <w:tr2bl w:val="single" w:sz="4" w:space="0" w:color="auto"/>
            </w:tcBorders>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rPr>
            </w:pPr>
          </w:p>
        </w:tc>
        <w:tc>
          <w:tcPr>
            <w:tcW w:w="992" w:type="dxa"/>
            <w:tcBorders>
              <w:top w:val="single" w:sz="6" w:space="0" w:color="auto"/>
              <w:bottom w:val="single" w:sz="12" w:space="0" w:color="auto"/>
              <w:right w:val="double" w:sz="4" w:space="0" w:color="auto"/>
              <w:tr2bl w:val="single" w:sz="4" w:space="0" w:color="auto"/>
            </w:tcBorders>
            <w:shd w:val="clear" w:color="auto" w:fill="auto"/>
            <w:vAlign w:val="center"/>
          </w:tcPr>
          <w:p w:rsidR="00134ED3" w:rsidRPr="00FC4A74" w:rsidRDefault="00134ED3" w:rsidP="00640605">
            <w:pPr>
              <w:spacing w:line="320" w:lineRule="exact"/>
              <w:ind w:leftChars="0" w:left="0" w:firstLineChars="0" w:firstLine="0"/>
              <w:jc w:val="right"/>
              <w:rPr>
                <w:rFonts w:hAnsi="標楷體"/>
                <w:sz w:val="22"/>
                <w:lang w:val="x-none"/>
              </w:rPr>
            </w:pPr>
          </w:p>
        </w:tc>
        <w:tc>
          <w:tcPr>
            <w:tcW w:w="992" w:type="dxa"/>
            <w:tcBorders>
              <w:top w:val="single" w:sz="6" w:space="0" w:color="auto"/>
              <w:left w:val="double" w:sz="4" w:space="0" w:color="auto"/>
              <w:bottom w:val="single" w:sz="12" w:space="0" w:color="auto"/>
              <w:right w:val="double" w:sz="4" w:space="0" w:color="auto"/>
            </w:tcBorders>
            <w:vAlign w:val="center"/>
          </w:tcPr>
          <w:p w:rsidR="00134ED3" w:rsidRPr="00D179D5" w:rsidRDefault="00134ED3" w:rsidP="00640605">
            <w:pPr>
              <w:spacing w:line="320" w:lineRule="exact"/>
              <w:ind w:leftChars="0" w:left="0" w:firstLineChars="0" w:firstLine="0"/>
              <w:jc w:val="right"/>
              <w:rPr>
                <w:rFonts w:hAnsi="標楷體"/>
                <w:sz w:val="22"/>
                <w:lang w:val="x-none" w:eastAsia="x-none"/>
              </w:rPr>
            </w:pPr>
            <w:r w:rsidRPr="00D179D5">
              <w:rPr>
                <w:rFonts w:hAnsi="標楷體" w:hint="eastAsia"/>
                <w:sz w:val="22"/>
                <w:lang w:val="x-none" w:eastAsia="x-none"/>
              </w:rPr>
              <w:t>348,391</w:t>
            </w:r>
          </w:p>
        </w:tc>
        <w:tc>
          <w:tcPr>
            <w:tcW w:w="1276" w:type="dxa"/>
            <w:tcBorders>
              <w:top w:val="single" w:sz="6" w:space="0" w:color="auto"/>
              <w:left w:val="double" w:sz="4" w:space="0" w:color="auto"/>
              <w:bottom w:val="single" w:sz="12" w:space="0" w:color="auto"/>
              <w:right w:val="single" w:sz="12" w:space="0" w:color="auto"/>
            </w:tcBorders>
            <w:vAlign w:val="center"/>
          </w:tcPr>
          <w:p w:rsidR="00134ED3" w:rsidRPr="00D179D5" w:rsidRDefault="00134ED3" w:rsidP="00640605">
            <w:pPr>
              <w:spacing w:line="320" w:lineRule="exact"/>
              <w:ind w:leftChars="0" w:left="0" w:firstLineChars="0" w:firstLine="0"/>
              <w:jc w:val="right"/>
              <w:rPr>
                <w:rFonts w:hAnsi="標楷體"/>
                <w:sz w:val="22"/>
                <w:lang w:val="x-none" w:eastAsia="x-none"/>
              </w:rPr>
            </w:pPr>
            <w:r w:rsidRPr="00D179D5">
              <w:rPr>
                <w:rFonts w:hAnsi="標楷體" w:hint="eastAsia"/>
                <w:sz w:val="22"/>
                <w:lang w:val="x-none" w:eastAsia="x-none"/>
              </w:rPr>
              <w:t>1,188,006</w:t>
            </w:r>
          </w:p>
        </w:tc>
      </w:tr>
    </w:tbl>
    <w:p w:rsidR="00134ED3" w:rsidRPr="00FC4A74" w:rsidRDefault="00134ED3" w:rsidP="00640605">
      <w:pPr>
        <w:spacing w:line="280" w:lineRule="exact"/>
        <w:ind w:leftChars="0" w:left="1459" w:hangingChars="600" w:hanging="1459"/>
        <w:rPr>
          <w:rFonts w:hAnsi="標楷體"/>
          <w:sz w:val="24"/>
          <w:lang w:val="x-none" w:eastAsia="x-none"/>
        </w:rPr>
      </w:pPr>
      <w:r w:rsidRPr="00FC4A74">
        <w:rPr>
          <w:rFonts w:ascii="Times New Roman" w:hint="eastAsia"/>
          <w:sz w:val="24"/>
          <w:lang w:val="x-none" w:eastAsia="x-none"/>
        </w:rPr>
        <w:t>說</w:t>
      </w:r>
      <w:r w:rsidRPr="00FC4A74">
        <w:rPr>
          <w:rFonts w:ascii="Times New Roman" w:hint="eastAsia"/>
          <w:sz w:val="24"/>
          <w:lang w:val="x-none" w:eastAsia="x-none"/>
        </w:rPr>
        <w:t xml:space="preserve">    </w:t>
      </w:r>
      <w:r w:rsidRPr="00FC4A74">
        <w:rPr>
          <w:rFonts w:ascii="Times New Roman" w:hint="eastAsia"/>
          <w:sz w:val="24"/>
          <w:lang w:val="x-none" w:eastAsia="x-none"/>
        </w:rPr>
        <w:t>明：</w:t>
      </w:r>
      <w:r w:rsidRPr="00FC4A74">
        <w:rPr>
          <w:rFonts w:hAnsi="標楷體" w:hint="eastAsia"/>
          <w:sz w:val="24"/>
          <w:lang w:val="x-none" w:eastAsia="x-none"/>
        </w:rPr>
        <w:t>1</w:t>
      </w:r>
      <w:r w:rsidRPr="00AD1C9E">
        <w:rPr>
          <w:rFonts w:hAnsi="標楷體"/>
          <w:sz w:val="24"/>
          <w:lang w:val="x-none" w:eastAsia="x-none"/>
        </w:rPr>
        <w:t>.</w:t>
      </w:r>
      <w:r w:rsidRPr="00FC4A74">
        <w:rPr>
          <w:rFonts w:hAnsi="標楷體" w:hint="eastAsia"/>
          <w:sz w:val="24"/>
          <w:lang w:val="x-none" w:eastAsia="x-none"/>
        </w:rPr>
        <w:t>據台電公司表示略以，因事件停電件數繁多複雜，無法臚列，爰改以系統平均停電次數及系統平均停電時間表示。</w:t>
      </w:r>
    </w:p>
    <w:p w:rsidR="00134ED3" w:rsidRDefault="00134ED3" w:rsidP="00640605">
      <w:pPr>
        <w:spacing w:line="280" w:lineRule="exact"/>
        <w:ind w:leftChars="429" w:left="1458" w:hangingChars="100" w:hanging="243"/>
        <w:rPr>
          <w:rFonts w:hAnsi="標楷體" w:cs="新細明體"/>
          <w:color w:val="000000"/>
          <w:sz w:val="24"/>
          <w:szCs w:val="24"/>
        </w:rPr>
      </w:pPr>
      <w:r w:rsidRPr="00FC4A74">
        <w:rPr>
          <w:rFonts w:hAnsi="標楷體" w:hint="eastAsia"/>
          <w:sz w:val="24"/>
          <w:lang w:val="x-none" w:eastAsia="x-none"/>
        </w:rPr>
        <w:t>2</w:t>
      </w:r>
      <w:r w:rsidRPr="00AD1C9E">
        <w:rPr>
          <w:rFonts w:hAnsi="標楷體"/>
          <w:sz w:val="24"/>
          <w:lang w:val="x-none" w:eastAsia="x-none"/>
        </w:rPr>
        <w:t>.</w:t>
      </w:r>
      <w:r w:rsidRPr="00BF4F71">
        <w:rPr>
          <w:rFonts w:hAnsi="標楷體" w:cs="新細明體" w:hint="eastAsia"/>
          <w:color w:val="000000"/>
          <w:sz w:val="24"/>
          <w:szCs w:val="24"/>
        </w:rPr>
        <w:t>110年513停電事故影響用戶數1,163萬5,716戶；110年517停電事故影響用戶數94萬1,695戶；</w:t>
      </w:r>
      <w:r>
        <w:rPr>
          <w:rFonts w:hAnsi="標楷體" w:cs="新細明體" w:hint="eastAsia"/>
          <w:color w:val="000000"/>
          <w:sz w:val="24"/>
          <w:szCs w:val="24"/>
        </w:rPr>
        <w:t>1</w:t>
      </w:r>
      <w:r>
        <w:rPr>
          <w:rFonts w:hAnsi="標楷體" w:cs="新細明體"/>
          <w:color w:val="000000"/>
          <w:sz w:val="24"/>
          <w:szCs w:val="24"/>
        </w:rPr>
        <w:t>10</w:t>
      </w:r>
      <w:r>
        <w:rPr>
          <w:rFonts w:hAnsi="標楷體" w:cs="新細明體" w:hint="eastAsia"/>
          <w:color w:val="000000"/>
          <w:sz w:val="24"/>
          <w:szCs w:val="24"/>
        </w:rPr>
        <w:t>年1</w:t>
      </w:r>
      <w:r>
        <w:rPr>
          <w:rFonts w:hAnsi="標楷體" w:cs="新細明體"/>
          <w:color w:val="000000"/>
          <w:sz w:val="24"/>
          <w:szCs w:val="24"/>
        </w:rPr>
        <w:t>2</w:t>
      </w:r>
      <w:r>
        <w:rPr>
          <w:rFonts w:hAnsi="標楷體" w:cs="新細明體" w:hint="eastAsia"/>
          <w:color w:val="000000"/>
          <w:sz w:val="24"/>
          <w:szCs w:val="24"/>
        </w:rPr>
        <w:t>1</w:t>
      </w:r>
      <w:r>
        <w:rPr>
          <w:rFonts w:hAnsi="標楷體" w:cs="新細明體"/>
          <w:color w:val="000000"/>
          <w:sz w:val="24"/>
          <w:szCs w:val="24"/>
        </w:rPr>
        <w:t>2</w:t>
      </w:r>
      <w:r>
        <w:rPr>
          <w:rFonts w:hAnsi="標楷體" w:cs="新細明體" w:hint="eastAsia"/>
          <w:color w:val="000000"/>
          <w:sz w:val="24"/>
          <w:szCs w:val="24"/>
        </w:rPr>
        <w:t>停電事故雙北地區停電5</w:t>
      </w:r>
      <w:r>
        <w:rPr>
          <w:rFonts w:hAnsi="標楷體" w:cs="新細明體"/>
          <w:color w:val="000000"/>
          <w:sz w:val="24"/>
          <w:szCs w:val="24"/>
        </w:rPr>
        <w:t>0</w:t>
      </w:r>
      <w:r>
        <w:rPr>
          <w:rFonts w:hAnsi="標楷體" w:cs="新細明體" w:hint="eastAsia"/>
          <w:color w:val="000000"/>
          <w:sz w:val="24"/>
          <w:szCs w:val="24"/>
        </w:rPr>
        <w:t>分鐘以上採專案扣減用戶數3萬5</w:t>
      </w:r>
      <w:r>
        <w:rPr>
          <w:rFonts w:hAnsi="標楷體" w:cs="新細明體"/>
          <w:color w:val="000000"/>
          <w:sz w:val="24"/>
          <w:szCs w:val="24"/>
        </w:rPr>
        <w:t>,239</w:t>
      </w:r>
      <w:r>
        <w:rPr>
          <w:rFonts w:hAnsi="標楷體" w:cs="新細明體" w:hint="eastAsia"/>
          <w:color w:val="000000"/>
          <w:sz w:val="24"/>
          <w:szCs w:val="24"/>
        </w:rPr>
        <w:t>戶；</w:t>
      </w:r>
      <w:r w:rsidRPr="00BF4F71">
        <w:rPr>
          <w:rFonts w:hAnsi="標楷體" w:cs="新細明體" w:hint="eastAsia"/>
          <w:color w:val="000000"/>
          <w:sz w:val="24"/>
          <w:szCs w:val="24"/>
        </w:rPr>
        <w:t>111年303停電事故影響用戶數637萬7,263戶。</w:t>
      </w:r>
    </w:p>
    <w:p w:rsidR="00134ED3" w:rsidRDefault="00134ED3" w:rsidP="00640605">
      <w:pPr>
        <w:spacing w:line="280" w:lineRule="exact"/>
        <w:ind w:leftChars="400" w:left="1376" w:hangingChars="100" w:hanging="243"/>
        <w:rPr>
          <w:rFonts w:hAnsi="標楷體" w:cs="新細明體"/>
          <w:color w:val="000000"/>
          <w:sz w:val="24"/>
          <w:szCs w:val="24"/>
        </w:rPr>
      </w:pPr>
      <w:r w:rsidRPr="00D352AB">
        <w:rPr>
          <w:rFonts w:hAnsi="標楷體" w:cs="新細明體" w:hint="eastAsia"/>
          <w:color w:val="000000"/>
          <w:sz w:val="24"/>
          <w:szCs w:val="24"/>
        </w:rPr>
        <w:t>3</w:t>
      </w:r>
      <w:r w:rsidRPr="00D352AB">
        <w:rPr>
          <w:rFonts w:hAnsi="標楷體" w:cs="新細明體"/>
          <w:color w:val="000000"/>
          <w:sz w:val="24"/>
          <w:szCs w:val="24"/>
        </w:rPr>
        <w:t>.</w:t>
      </w:r>
      <w:r>
        <w:rPr>
          <w:rFonts w:hAnsi="標楷體" w:cs="新細明體"/>
          <w:color w:val="000000"/>
          <w:sz w:val="24"/>
          <w:szCs w:val="24"/>
        </w:rPr>
        <w:t>110</w:t>
      </w:r>
      <w:r>
        <w:rPr>
          <w:rFonts w:hAnsi="標楷體" w:cs="新細明體" w:hint="eastAsia"/>
          <w:color w:val="000000"/>
          <w:sz w:val="24"/>
          <w:szCs w:val="24"/>
        </w:rPr>
        <w:t>年度專案停電賠償金額共計6億1</w:t>
      </w:r>
      <w:r>
        <w:rPr>
          <w:rFonts w:hAnsi="標楷體" w:cs="新細明體"/>
          <w:color w:val="000000"/>
          <w:sz w:val="24"/>
          <w:szCs w:val="24"/>
        </w:rPr>
        <w:t>,841</w:t>
      </w:r>
      <w:r>
        <w:rPr>
          <w:rFonts w:hAnsi="標楷體" w:cs="新細明體" w:hint="eastAsia"/>
          <w:color w:val="000000"/>
          <w:sz w:val="24"/>
          <w:szCs w:val="24"/>
        </w:rPr>
        <w:t>萬1千元，分別為5</w:t>
      </w:r>
      <w:r>
        <w:rPr>
          <w:rFonts w:hAnsi="標楷體" w:cs="新細明體"/>
          <w:color w:val="000000"/>
          <w:sz w:val="24"/>
          <w:szCs w:val="24"/>
        </w:rPr>
        <w:t>13</w:t>
      </w:r>
      <w:r>
        <w:rPr>
          <w:rFonts w:hAnsi="標楷體" w:cs="新細明體" w:hint="eastAsia"/>
          <w:color w:val="000000"/>
          <w:sz w:val="24"/>
          <w:szCs w:val="24"/>
        </w:rPr>
        <w:t>停電事故5億1</w:t>
      </w:r>
      <w:r>
        <w:rPr>
          <w:rFonts w:hAnsi="標楷體" w:cs="新細明體"/>
          <w:color w:val="000000"/>
          <w:sz w:val="24"/>
          <w:szCs w:val="24"/>
        </w:rPr>
        <w:t>54</w:t>
      </w:r>
      <w:r>
        <w:rPr>
          <w:rFonts w:hAnsi="標楷體" w:cs="新細明體" w:hint="eastAsia"/>
          <w:color w:val="000000"/>
          <w:sz w:val="24"/>
          <w:szCs w:val="24"/>
        </w:rPr>
        <w:t>萬7千元；5</w:t>
      </w:r>
      <w:r>
        <w:rPr>
          <w:rFonts w:hAnsi="標楷體" w:cs="新細明體"/>
          <w:color w:val="000000"/>
          <w:sz w:val="24"/>
          <w:szCs w:val="24"/>
        </w:rPr>
        <w:t>17</w:t>
      </w:r>
      <w:r>
        <w:rPr>
          <w:rFonts w:hAnsi="標楷體" w:cs="新細明體" w:hint="eastAsia"/>
          <w:color w:val="000000"/>
          <w:sz w:val="24"/>
          <w:szCs w:val="24"/>
        </w:rPr>
        <w:t>停電事故1億1</w:t>
      </w:r>
      <w:r>
        <w:rPr>
          <w:rFonts w:hAnsi="標楷體" w:cs="新細明體"/>
          <w:color w:val="000000"/>
          <w:sz w:val="24"/>
          <w:szCs w:val="24"/>
        </w:rPr>
        <w:t>,357</w:t>
      </w:r>
      <w:r>
        <w:rPr>
          <w:rFonts w:hAnsi="標楷體" w:cs="新細明體" w:hint="eastAsia"/>
          <w:color w:val="000000"/>
          <w:sz w:val="24"/>
          <w:szCs w:val="24"/>
        </w:rPr>
        <w:t>萬元及1</w:t>
      </w:r>
      <w:r>
        <w:rPr>
          <w:rFonts w:hAnsi="標楷體" w:cs="新細明體"/>
          <w:color w:val="000000"/>
          <w:sz w:val="24"/>
          <w:szCs w:val="24"/>
        </w:rPr>
        <w:t>212</w:t>
      </w:r>
      <w:r>
        <w:rPr>
          <w:rFonts w:hAnsi="標楷體" w:cs="新細明體" w:hint="eastAsia"/>
          <w:color w:val="000000"/>
          <w:sz w:val="24"/>
          <w:szCs w:val="24"/>
        </w:rPr>
        <w:t>停電事故3</w:t>
      </w:r>
      <w:r>
        <w:rPr>
          <w:rFonts w:hAnsi="標楷體" w:cs="新細明體"/>
          <w:color w:val="000000"/>
          <w:sz w:val="24"/>
          <w:szCs w:val="24"/>
        </w:rPr>
        <w:t>29</w:t>
      </w:r>
      <w:r>
        <w:rPr>
          <w:rFonts w:hAnsi="標楷體" w:cs="新細明體" w:hint="eastAsia"/>
          <w:color w:val="000000"/>
          <w:sz w:val="24"/>
          <w:szCs w:val="24"/>
        </w:rPr>
        <w:t>萬4千元；1</w:t>
      </w:r>
      <w:r>
        <w:rPr>
          <w:rFonts w:hAnsi="標楷體" w:cs="新細明體"/>
          <w:color w:val="000000"/>
          <w:sz w:val="24"/>
          <w:szCs w:val="24"/>
        </w:rPr>
        <w:t>11</w:t>
      </w:r>
      <w:r>
        <w:rPr>
          <w:rFonts w:hAnsi="標楷體" w:cs="新細明體" w:hint="eastAsia"/>
          <w:color w:val="000000"/>
          <w:sz w:val="24"/>
          <w:szCs w:val="24"/>
        </w:rPr>
        <w:t>年度3</w:t>
      </w:r>
      <w:r>
        <w:rPr>
          <w:rFonts w:hAnsi="標楷體" w:cs="新細明體"/>
          <w:color w:val="000000"/>
          <w:sz w:val="24"/>
          <w:szCs w:val="24"/>
        </w:rPr>
        <w:t>03</w:t>
      </w:r>
      <w:r>
        <w:rPr>
          <w:rFonts w:hAnsi="標楷體" w:cs="新細明體" w:hint="eastAsia"/>
          <w:color w:val="000000"/>
          <w:sz w:val="24"/>
          <w:szCs w:val="24"/>
        </w:rPr>
        <w:t>停電事故賠償金額為5億6</w:t>
      </w:r>
      <w:r>
        <w:rPr>
          <w:rFonts w:hAnsi="標楷體" w:cs="新細明體"/>
          <w:color w:val="000000"/>
          <w:sz w:val="24"/>
          <w:szCs w:val="24"/>
        </w:rPr>
        <w:t>,959</w:t>
      </w:r>
      <w:r>
        <w:rPr>
          <w:rFonts w:hAnsi="標楷體" w:cs="新細明體" w:hint="eastAsia"/>
          <w:color w:val="000000"/>
          <w:sz w:val="24"/>
          <w:szCs w:val="24"/>
        </w:rPr>
        <w:t>萬5千元。</w:t>
      </w:r>
    </w:p>
    <w:p w:rsidR="00134ED3" w:rsidRDefault="00134ED3" w:rsidP="00640605">
      <w:pPr>
        <w:spacing w:line="280" w:lineRule="exact"/>
        <w:ind w:leftChars="400" w:left="1498" w:hangingChars="150" w:hanging="365"/>
        <w:rPr>
          <w:rFonts w:hAnsi="標楷體" w:cs="新細明體"/>
          <w:color w:val="000000"/>
          <w:sz w:val="24"/>
          <w:szCs w:val="24"/>
        </w:rPr>
      </w:pPr>
      <w:r>
        <w:rPr>
          <w:rFonts w:hAnsi="標楷體" w:cs="新細明體" w:hint="eastAsia"/>
          <w:color w:val="000000"/>
          <w:sz w:val="24"/>
          <w:szCs w:val="24"/>
        </w:rPr>
        <w:t>4</w:t>
      </w:r>
      <w:r>
        <w:rPr>
          <w:rFonts w:hAnsi="標楷體" w:cs="新細明體"/>
          <w:color w:val="000000"/>
          <w:sz w:val="24"/>
          <w:szCs w:val="24"/>
        </w:rPr>
        <w:t>.</w:t>
      </w:r>
      <w:r w:rsidRPr="00BF4F71">
        <w:rPr>
          <w:rFonts w:hAnsi="標楷體" w:cs="新細明體" w:hint="eastAsia"/>
          <w:color w:val="000000"/>
          <w:sz w:val="24"/>
          <w:szCs w:val="24"/>
        </w:rPr>
        <w:t>表列資料</w:t>
      </w:r>
      <w:r>
        <w:rPr>
          <w:rFonts w:hAnsi="標楷體" w:cs="新細明體" w:hint="eastAsia"/>
          <w:color w:val="000000"/>
          <w:sz w:val="24"/>
          <w:szCs w:val="24"/>
        </w:rPr>
        <w:t>各年度金額為</w:t>
      </w:r>
      <w:r w:rsidRPr="00BF4F71">
        <w:rPr>
          <w:rFonts w:hAnsi="標楷體" w:cs="新細明體" w:hint="eastAsia"/>
          <w:color w:val="000000"/>
          <w:sz w:val="24"/>
          <w:szCs w:val="24"/>
        </w:rPr>
        <w:t>審定決算數。</w:t>
      </w:r>
    </w:p>
    <w:p w:rsidR="00134ED3" w:rsidRDefault="00134ED3" w:rsidP="00640605">
      <w:pPr>
        <w:spacing w:line="280" w:lineRule="exact"/>
        <w:ind w:leftChars="0" w:left="1345" w:hangingChars="553" w:hanging="1345"/>
        <w:rPr>
          <w:rFonts w:ascii="Times New Roman"/>
          <w:sz w:val="24"/>
          <w:lang w:val="x-none" w:eastAsia="x-none"/>
        </w:rPr>
      </w:pPr>
      <w:r w:rsidRPr="00FC4A74">
        <w:rPr>
          <w:rFonts w:ascii="Times New Roman" w:hint="eastAsia"/>
          <w:sz w:val="24"/>
          <w:lang w:val="x-none" w:eastAsia="x-none"/>
        </w:rPr>
        <w:t>資料來源：台電公司提供。</w:t>
      </w:r>
    </w:p>
    <w:p w:rsidR="00134ED3" w:rsidRDefault="00134ED3" w:rsidP="00640605">
      <w:pPr>
        <w:pStyle w:val="a5"/>
        <w:ind w:left="849" w:hanging="283"/>
        <w:rPr>
          <w:b/>
        </w:rPr>
      </w:pPr>
      <w:r w:rsidRPr="00243DE4">
        <w:rPr>
          <w:rFonts w:hint="eastAsia"/>
          <w:b/>
        </w:rPr>
        <w:t>(</w:t>
      </w:r>
      <w:r>
        <w:rPr>
          <w:rFonts w:hint="eastAsia"/>
          <w:b/>
        </w:rPr>
        <w:t>二</w:t>
      </w:r>
      <w:r w:rsidRPr="00243DE4">
        <w:rPr>
          <w:rFonts w:hint="eastAsia"/>
          <w:b/>
        </w:rPr>
        <w:t>)</w:t>
      </w:r>
      <w:r>
        <w:rPr>
          <w:rFonts w:hint="eastAsia"/>
          <w:b/>
        </w:rPr>
        <w:t>台電公司近1</w:t>
      </w:r>
      <w:r>
        <w:rPr>
          <w:b/>
        </w:rPr>
        <w:t>0</w:t>
      </w:r>
      <w:r>
        <w:rPr>
          <w:rFonts w:hint="eastAsia"/>
          <w:b/>
        </w:rPr>
        <w:t>年計有4項停辦專案計畫，損失合共2</w:t>
      </w:r>
      <w:r>
        <w:rPr>
          <w:b/>
        </w:rPr>
        <w:t>1.62</w:t>
      </w:r>
      <w:r>
        <w:rPr>
          <w:rFonts w:hint="eastAsia"/>
          <w:b/>
        </w:rPr>
        <w:t>億餘元，惟僅</w:t>
      </w:r>
      <w:r w:rsidRPr="007819E2">
        <w:rPr>
          <w:rFonts w:hint="eastAsia"/>
          <w:b/>
        </w:rPr>
        <w:t>1項</w:t>
      </w:r>
      <w:r>
        <w:rPr>
          <w:rFonts w:hint="eastAsia"/>
          <w:b/>
        </w:rPr>
        <w:t>停辦</w:t>
      </w:r>
      <w:r w:rsidRPr="007819E2">
        <w:rPr>
          <w:rFonts w:hint="eastAsia"/>
          <w:b/>
        </w:rPr>
        <w:t>計畫</w:t>
      </w:r>
      <w:r>
        <w:rPr>
          <w:rFonts w:hint="eastAsia"/>
          <w:b/>
        </w:rPr>
        <w:t>損失經</w:t>
      </w:r>
      <w:r w:rsidRPr="007819E2">
        <w:rPr>
          <w:rFonts w:hint="eastAsia"/>
          <w:b/>
        </w:rPr>
        <w:t>經濟部同意</w:t>
      </w:r>
      <w:r>
        <w:rPr>
          <w:rFonts w:hint="eastAsia"/>
          <w:b/>
        </w:rPr>
        <w:t>列為</w:t>
      </w:r>
      <w:r w:rsidRPr="00942EA5">
        <w:rPr>
          <w:rFonts w:hint="eastAsia"/>
          <w:b/>
        </w:rPr>
        <w:t>執行重大政策因素</w:t>
      </w:r>
    </w:p>
    <w:p w:rsidR="00134ED3" w:rsidRPr="00835582" w:rsidRDefault="00134ED3" w:rsidP="00640605">
      <w:pPr>
        <w:pStyle w:val="21"/>
        <w:ind w:left="850" w:firstLine="566"/>
        <w:rPr>
          <w:rFonts w:hAnsi="標楷體"/>
          <w:color w:val="000000"/>
        </w:rPr>
      </w:pPr>
      <w:r>
        <w:rPr>
          <w:rFonts w:hint="eastAsia"/>
          <w:color w:val="000000"/>
        </w:rPr>
        <w:t>據台電公司統計近</w:t>
      </w:r>
      <w:r>
        <w:rPr>
          <w:color w:val="000000"/>
        </w:rPr>
        <w:t>10</w:t>
      </w:r>
      <w:r>
        <w:rPr>
          <w:rFonts w:hint="eastAsia"/>
          <w:color w:val="000000"/>
        </w:rPr>
        <w:t>年(</w:t>
      </w:r>
      <w:r w:rsidRPr="007E4D09">
        <w:rPr>
          <w:color w:val="000000"/>
        </w:rPr>
        <w:t>10</w:t>
      </w:r>
      <w:r>
        <w:rPr>
          <w:color w:val="000000"/>
        </w:rPr>
        <w:t>3</w:t>
      </w:r>
      <w:r w:rsidRPr="007E4D09">
        <w:rPr>
          <w:rFonts w:hint="eastAsia"/>
          <w:color w:val="000000"/>
        </w:rPr>
        <w:t>至1</w:t>
      </w:r>
      <w:r w:rsidRPr="007E4D09">
        <w:rPr>
          <w:color w:val="000000"/>
        </w:rPr>
        <w:t>1</w:t>
      </w:r>
      <w:r>
        <w:rPr>
          <w:color w:val="000000"/>
        </w:rPr>
        <w:t>2</w:t>
      </w:r>
      <w:r>
        <w:rPr>
          <w:rFonts w:hint="eastAsia"/>
          <w:color w:val="000000"/>
        </w:rPr>
        <w:t>年度)</w:t>
      </w:r>
      <w:r w:rsidRPr="00FE30AE">
        <w:rPr>
          <w:rFonts w:hint="eastAsia"/>
          <w:color w:val="000000"/>
        </w:rPr>
        <w:t>停辦</w:t>
      </w:r>
      <w:r>
        <w:rPr>
          <w:rFonts w:hint="eastAsia"/>
          <w:color w:val="000000"/>
        </w:rPr>
        <w:t>之</w:t>
      </w:r>
      <w:r w:rsidRPr="007E4D09">
        <w:rPr>
          <w:rFonts w:hint="eastAsia"/>
          <w:color w:val="000000"/>
        </w:rPr>
        <w:t>專案計畫</w:t>
      </w:r>
      <w:r w:rsidRPr="00FE30AE">
        <w:rPr>
          <w:rFonts w:hint="eastAsia"/>
          <w:color w:val="000000"/>
        </w:rPr>
        <w:t>共計</w:t>
      </w:r>
      <w:r>
        <w:rPr>
          <w:rFonts w:hint="eastAsia"/>
          <w:color w:val="000000"/>
        </w:rPr>
        <w:t>4</w:t>
      </w:r>
      <w:r w:rsidRPr="00FE30AE">
        <w:rPr>
          <w:rFonts w:hint="eastAsia"/>
          <w:color w:val="000000"/>
        </w:rPr>
        <w:t>項</w:t>
      </w:r>
      <w:r>
        <w:rPr>
          <w:rFonts w:hint="eastAsia"/>
          <w:color w:val="000000"/>
        </w:rPr>
        <w:t>，</w:t>
      </w:r>
      <w:r w:rsidRPr="00FE30AE">
        <w:rPr>
          <w:rFonts w:hint="eastAsia"/>
          <w:color w:val="000000"/>
        </w:rPr>
        <w:t>損失合共2</w:t>
      </w:r>
      <w:r w:rsidRPr="00FE30AE">
        <w:rPr>
          <w:color w:val="000000"/>
        </w:rPr>
        <w:t>1</w:t>
      </w:r>
      <w:r>
        <w:rPr>
          <w:rFonts w:hint="eastAsia"/>
          <w:color w:val="000000"/>
        </w:rPr>
        <w:t>億6</w:t>
      </w:r>
      <w:r>
        <w:rPr>
          <w:color w:val="000000"/>
        </w:rPr>
        <w:t>,225</w:t>
      </w:r>
      <w:r>
        <w:rPr>
          <w:rFonts w:hint="eastAsia"/>
          <w:color w:val="000000"/>
        </w:rPr>
        <w:t>萬8千</w:t>
      </w:r>
      <w:r w:rsidRPr="00FE30AE">
        <w:rPr>
          <w:rFonts w:hint="eastAsia"/>
          <w:color w:val="000000"/>
        </w:rPr>
        <w:t>元</w:t>
      </w:r>
      <w:r>
        <w:rPr>
          <w:rFonts w:hint="eastAsia"/>
          <w:color w:val="000000"/>
        </w:rPr>
        <w:t>(不含「核能四廠第一、二號機發電工程計畫」)</w:t>
      </w:r>
      <w:r>
        <w:rPr>
          <w:rStyle w:val="af5"/>
          <w:color w:val="000000"/>
        </w:rPr>
        <w:footnoteReference w:id="115"/>
      </w:r>
      <w:r w:rsidRPr="00777239">
        <w:rPr>
          <w:rFonts w:hint="eastAsia"/>
          <w:color w:val="000000"/>
        </w:rPr>
        <w:t xml:space="preserve"> </w:t>
      </w:r>
      <w:r>
        <w:rPr>
          <w:rFonts w:hint="eastAsia"/>
          <w:color w:val="000000"/>
        </w:rPr>
        <w:t>，謹說明如下</w:t>
      </w:r>
      <w:r>
        <w:rPr>
          <w:rFonts w:hAnsi="標楷體" w:hint="eastAsia"/>
          <w:color w:val="000000"/>
        </w:rPr>
        <w:t>：</w:t>
      </w:r>
    </w:p>
    <w:p w:rsidR="00134ED3" w:rsidRPr="00E64722" w:rsidRDefault="00134ED3" w:rsidP="00640605">
      <w:pPr>
        <w:pStyle w:val="123"/>
        <w:ind w:left="1133" w:hanging="283"/>
        <w:rPr>
          <w:rFonts w:hAnsi="標楷體"/>
          <w:color w:val="000000"/>
        </w:rPr>
      </w:pPr>
      <w:r w:rsidRPr="00E64722">
        <w:rPr>
          <w:rFonts w:hAnsi="標楷體" w:hint="eastAsia"/>
          <w:b/>
          <w:color w:val="000000"/>
        </w:rPr>
        <w:t>1.</w:t>
      </w:r>
      <w:r>
        <w:rPr>
          <w:rFonts w:hAnsi="標楷體" w:hint="eastAsia"/>
          <w:b/>
          <w:color w:val="000000"/>
        </w:rPr>
        <w:t>「</w:t>
      </w:r>
      <w:r w:rsidRPr="00E64722">
        <w:rPr>
          <w:rFonts w:hAnsi="標楷體" w:hint="eastAsia"/>
          <w:b/>
          <w:color w:val="000000"/>
        </w:rPr>
        <w:t>彰工火力第一、二號機發電計畫</w:t>
      </w:r>
      <w:r>
        <w:rPr>
          <w:rFonts w:hAnsi="標楷體" w:hint="eastAsia"/>
          <w:b/>
          <w:color w:val="000000"/>
        </w:rPr>
        <w:t>」</w:t>
      </w:r>
      <w:r w:rsidRPr="00E64722">
        <w:rPr>
          <w:rFonts w:hAnsi="標楷體" w:hint="eastAsia"/>
          <w:b/>
          <w:color w:val="000000"/>
        </w:rPr>
        <w:t>：</w:t>
      </w:r>
      <w:r w:rsidRPr="00E64722">
        <w:rPr>
          <w:rFonts w:hAnsi="標楷體" w:hint="eastAsia"/>
          <w:color w:val="000000"/>
        </w:rPr>
        <w:t>本計畫</w:t>
      </w:r>
      <w:r>
        <w:rPr>
          <w:rFonts w:hAnsi="標楷體" w:hint="eastAsia"/>
          <w:color w:val="000000"/>
        </w:rPr>
        <w:t>預計於彰濱工業區設置2部容量各為8</w:t>
      </w:r>
      <w:r>
        <w:rPr>
          <w:rFonts w:hAnsi="標楷體"/>
          <w:color w:val="000000"/>
        </w:rPr>
        <w:t>00</w:t>
      </w:r>
      <w:r>
        <w:rPr>
          <w:rFonts w:hAnsi="標楷體" w:hint="eastAsia"/>
          <w:color w:val="000000"/>
        </w:rPr>
        <w:t>千</w:t>
      </w:r>
      <w:r w:rsidRPr="009244BF">
        <w:rPr>
          <w:rFonts w:hAnsi="標楷體"/>
          <w:color w:val="000000"/>
        </w:rPr>
        <w:t>瓩</w:t>
      </w:r>
      <w:r w:rsidRPr="009244BF">
        <w:rPr>
          <w:rFonts w:hAnsi="標楷體" w:hint="eastAsia"/>
          <w:color w:val="000000"/>
        </w:rPr>
        <w:t>超臨界壓力燃煤汽力機組，</w:t>
      </w:r>
      <w:r w:rsidRPr="00E64722">
        <w:rPr>
          <w:rFonts w:hAnsi="標楷體" w:hint="eastAsia"/>
          <w:color w:val="000000"/>
        </w:rPr>
        <w:t>投資總額5</w:t>
      </w:r>
      <w:r w:rsidRPr="00E64722">
        <w:rPr>
          <w:rFonts w:hAnsi="標楷體"/>
          <w:color w:val="000000"/>
        </w:rPr>
        <w:t>05</w:t>
      </w:r>
      <w:r>
        <w:rPr>
          <w:rFonts w:hAnsi="標楷體"/>
          <w:color w:val="000000"/>
        </w:rPr>
        <w:t>.2</w:t>
      </w:r>
      <w:r>
        <w:rPr>
          <w:rFonts w:hAnsi="標楷體" w:hint="eastAsia"/>
          <w:color w:val="000000"/>
        </w:rPr>
        <w:t>億</w:t>
      </w:r>
      <w:r w:rsidRPr="00E64722">
        <w:rPr>
          <w:rFonts w:hAnsi="標楷體" w:hint="eastAsia"/>
          <w:color w:val="000000"/>
        </w:rPr>
        <w:t>元，</w:t>
      </w:r>
      <w:r>
        <w:rPr>
          <w:rFonts w:hAnsi="標楷體" w:hint="eastAsia"/>
          <w:color w:val="000000"/>
        </w:rPr>
        <w:t>辦理</w:t>
      </w:r>
      <w:r w:rsidRPr="00E64722">
        <w:rPr>
          <w:rFonts w:hAnsi="標楷體" w:hint="eastAsia"/>
          <w:color w:val="000000"/>
        </w:rPr>
        <w:t>期程9</w:t>
      </w:r>
      <w:r w:rsidRPr="00E64722">
        <w:rPr>
          <w:rFonts w:hAnsi="標楷體"/>
          <w:color w:val="000000"/>
        </w:rPr>
        <w:t>4</w:t>
      </w:r>
      <w:r w:rsidRPr="00E64722">
        <w:rPr>
          <w:rFonts w:hAnsi="標楷體" w:hint="eastAsia"/>
          <w:color w:val="000000"/>
        </w:rPr>
        <w:t>年1月至1</w:t>
      </w:r>
      <w:r w:rsidRPr="00E64722">
        <w:rPr>
          <w:rFonts w:hAnsi="標楷體"/>
          <w:color w:val="000000"/>
        </w:rPr>
        <w:t>02</w:t>
      </w:r>
      <w:r w:rsidRPr="00E64722">
        <w:rPr>
          <w:rFonts w:hAnsi="標楷體" w:hint="eastAsia"/>
          <w:color w:val="000000"/>
        </w:rPr>
        <w:t>年1</w:t>
      </w:r>
      <w:r w:rsidRPr="00E64722">
        <w:rPr>
          <w:rFonts w:hAnsi="標楷體"/>
          <w:color w:val="000000"/>
        </w:rPr>
        <w:t>2</w:t>
      </w:r>
      <w:r w:rsidRPr="00E64722">
        <w:rPr>
          <w:rFonts w:hAnsi="標楷體" w:hint="eastAsia"/>
          <w:color w:val="000000"/>
        </w:rPr>
        <w:t>月</w:t>
      </w:r>
      <w:r>
        <w:rPr>
          <w:rFonts w:hAnsi="標楷體" w:hint="eastAsia"/>
          <w:color w:val="000000"/>
        </w:rPr>
        <w:t>。</w:t>
      </w:r>
      <w:r w:rsidRPr="00E64722">
        <w:rPr>
          <w:rFonts w:hAnsi="標楷體" w:hint="eastAsia"/>
          <w:color w:val="000000"/>
        </w:rPr>
        <w:t>本計畫因環評審查補正資料未符規定，</w:t>
      </w:r>
      <w:r>
        <w:rPr>
          <w:rFonts w:hAnsi="標楷體" w:hint="eastAsia"/>
          <w:color w:val="000000"/>
        </w:rPr>
        <w:t>台電公司</w:t>
      </w:r>
      <w:r w:rsidRPr="00E64722">
        <w:rPr>
          <w:rFonts w:hAnsi="標楷體" w:hint="eastAsia"/>
          <w:color w:val="000000"/>
        </w:rPr>
        <w:t>奉經濟部105年5月31日經營字第10500591030號函駁回開發行為許可之申請，</w:t>
      </w:r>
      <w:r>
        <w:rPr>
          <w:rFonts w:hAnsi="標楷體" w:hint="eastAsia"/>
          <w:color w:val="000000"/>
        </w:rPr>
        <w:t>並</w:t>
      </w:r>
      <w:r w:rsidRPr="00E64722">
        <w:rPr>
          <w:rFonts w:hAnsi="標楷體" w:hint="eastAsia"/>
          <w:color w:val="000000"/>
        </w:rPr>
        <w:t>奉行政院106年1月17日院臺經字第1050047487號函同意停辦。</w:t>
      </w:r>
      <w:r>
        <w:rPr>
          <w:rFonts w:hAnsi="標楷體" w:hint="eastAsia"/>
          <w:color w:val="000000"/>
        </w:rPr>
        <w:t>本計畫</w:t>
      </w:r>
      <w:r w:rsidRPr="00E64722">
        <w:rPr>
          <w:rFonts w:hAnsi="標楷體" w:hint="eastAsia"/>
          <w:color w:val="000000"/>
        </w:rPr>
        <w:t>截至1</w:t>
      </w:r>
      <w:r>
        <w:rPr>
          <w:rFonts w:hAnsi="標楷體"/>
          <w:color w:val="000000"/>
        </w:rPr>
        <w:t>06</w:t>
      </w:r>
      <w:r w:rsidRPr="00E64722">
        <w:rPr>
          <w:rFonts w:hAnsi="標楷體" w:hint="eastAsia"/>
          <w:color w:val="000000"/>
        </w:rPr>
        <w:t>年</w:t>
      </w:r>
      <w:r>
        <w:rPr>
          <w:rFonts w:hAnsi="標楷體" w:hint="eastAsia"/>
          <w:color w:val="000000"/>
        </w:rPr>
        <w:t>度累計編列</w:t>
      </w:r>
      <w:r w:rsidRPr="00E64722">
        <w:rPr>
          <w:rFonts w:hAnsi="標楷體" w:hint="eastAsia"/>
          <w:color w:val="000000"/>
        </w:rPr>
        <w:t>預算5</w:t>
      </w:r>
      <w:r w:rsidRPr="00E64722">
        <w:rPr>
          <w:rFonts w:hAnsi="標楷體"/>
          <w:color w:val="000000"/>
        </w:rPr>
        <w:t>,652</w:t>
      </w:r>
      <w:r w:rsidRPr="00E64722">
        <w:rPr>
          <w:rFonts w:hAnsi="標楷體" w:hint="eastAsia"/>
          <w:color w:val="000000"/>
        </w:rPr>
        <w:t>萬6千元，工程進度4</w:t>
      </w:r>
      <w:r w:rsidRPr="00E64722">
        <w:rPr>
          <w:rFonts w:hAnsi="標楷體"/>
          <w:color w:val="000000"/>
        </w:rPr>
        <w:t>.69%</w:t>
      </w:r>
      <w:r w:rsidRPr="00E64722">
        <w:rPr>
          <w:rFonts w:hAnsi="標楷體" w:hint="eastAsia"/>
          <w:color w:val="000000"/>
        </w:rPr>
        <w:t>，</w:t>
      </w:r>
      <w:r w:rsidRPr="00B7495A">
        <w:rPr>
          <w:rFonts w:hAnsi="標楷體" w:hint="eastAsia"/>
          <w:b/>
          <w:color w:val="000000"/>
          <w:u w:val="single"/>
        </w:rPr>
        <w:t>停辦損失7億5</w:t>
      </w:r>
      <w:r w:rsidRPr="00B7495A">
        <w:rPr>
          <w:rFonts w:hAnsi="標楷體"/>
          <w:b/>
          <w:color w:val="000000"/>
          <w:u w:val="single"/>
        </w:rPr>
        <w:t>,049</w:t>
      </w:r>
      <w:r w:rsidRPr="00B7495A">
        <w:rPr>
          <w:rFonts w:hAnsi="標楷體" w:hint="eastAsia"/>
          <w:b/>
          <w:color w:val="000000"/>
          <w:u w:val="single"/>
        </w:rPr>
        <w:t>萬元</w:t>
      </w:r>
      <w:r>
        <w:rPr>
          <w:rStyle w:val="af5"/>
          <w:rFonts w:hAnsi="標楷體"/>
          <w:color w:val="000000"/>
        </w:rPr>
        <w:footnoteReference w:id="116"/>
      </w:r>
      <w:r w:rsidRPr="00E64722">
        <w:rPr>
          <w:rFonts w:hAnsi="標楷體" w:hint="eastAsia"/>
          <w:color w:val="000000"/>
        </w:rPr>
        <w:t>。</w:t>
      </w:r>
    </w:p>
    <w:p w:rsidR="00134ED3" w:rsidRPr="002A4074" w:rsidRDefault="00134ED3" w:rsidP="00640605">
      <w:pPr>
        <w:pStyle w:val="123"/>
        <w:ind w:left="1133" w:hanging="283"/>
        <w:rPr>
          <w:rFonts w:hAnsi="標楷體"/>
          <w:b/>
          <w:color w:val="000000"/>
          <w:u w:val="single"/>
        </w:rPr>
      </w:pPr>
      <w:r w:rsidRPr="00C3689F">
        <w:rPr>
          <w:rFonts w:hAnsi="標楷體"/>
          <w:b/>
          <w:color w:val="000000"/>
        </w:rPr>
        <w:t>2.</w:t>
      </w:r>
      <w:r>
        <w:rPr>
          <w:rFonts w:hAnsi="標楷體" w:hint="eastAsia"/>
          <w:b/>
          <w:color w:val="000000"/>
        </w:rPr>
        <w:t>「</w:t>
      </w:r>
      <w:r w:rsidRPr="00C3689F">
        <w:rPr>
          <w:rFonts w:hAnsi="標楷體" w:hint="eastAsia"/>
          <w:b/>
          <w:color w:val="000000"/>
        </w:rPr>
        <w:t>深澳電廠更新擴建計畫</w:t>
      </w:r>
      <w:r>
        <w:rPr>
          <w:rFonts w:hAnsi="標楷體" w:hint="eastAsia"/>
          <w:b/>
          <w:color w:val="000000"/>
        </w:rPr>
        <w:t>」</w:t>
      </w:r>
      <w:r w:rsidRPr="00C3689F">
        <w:rPr>
          <w:rFonts w:hAnsi="標楷體" w:hint="eastAsia"/>
          <w:color w:val="000000"/>
        </w:rPr>
        <w:t>：</w:t>
      </w:r>
      <w:r w:rsidRPr="00E64722">
        <w:rPr>
          <w:rFonts w:hAnsi="標楷體" w:hint="eastAsia"/>
          <w:color w:val="000000"/>
        </w:rPr>
        <w:t>本計畫</w:t>
      </w:r>
      <w:r>
        <w:rPr>
          <w:rFonts w:hAnsi="標楷體" w:hint="eastAsia"/>
          <w:color w:val="000000"/>
        </w:rPr>
        <w:t>預計於</w:t>
      </w:r>
      <w:r w:rsidRPr="00F238B2">
        <w:rPr>
          <w:rFonts w:hAnsi="標楷體" w:hint="eastAsia"/>
          <w:color w:val="000000"/>
        </w:rPr>
        <w:t>深澳電廠</w:t>
      </w:r>
      <w:r>
        <w:rPr>
          <w:rFonts w:hAnsi="標楷體" w:hint="eastAsia"/>
          <w:color w:val="000000"/>
        </w:rPr>
        <w:t>設置2部容量各為8</w:t>
      </w:r>
      <w:r>
        <w:rPr>
          <w:rFonts w:hAnsi="標楷體"/>
          <w:color w:val="000000"/>
        </w:rPr>
        <w:t>00</w:t>
      </w:r>
      <w:r>
        <w:rPr>
          <w:rFonts w:hAnsi="標楷體" w:hint="eastAsia"/>
          <w:color w:val="000000"/>
        </w:rPr>
        <w:t>千</w:t>
      </w:r>
      <w:r w:rsidRPr="00F238B2">
        <w:rPr>
          <w:rFonts w:hAnsi="標楷體"/>
          <w:color w:val="000000"/>
        </w:rPr>
        <w:t>瓩</w:t>
      </w:r>
      <w:r w:rsidRPr="00F238B2">
        <w:rPr>
          <w:rFonts w:hAnsi="標楷體" w:hint="eastAsia"/>
          <w:color w:val="000000"/>
        </w:rPr>
        <w:t>超臨界壓力燃煤汽力機組，</w:t>
      </w:r>
      <w:r w:rsidRPr="00E64722">
        <w:rPr>
          <w:rFonts w:hAnsi="標楷體" w:hint="eastAsia"/>
          <w:color w:val="000000"/>
        </w:rPr>
        <w:t>投資總額</w:t>
      </w:r>
      <w:r>
        <w:rPr>
          <w:rFonts w:hAnsi="標楷體" w:hint="eastAsia"/>
          <w:color w:val="000000"/>
        </w:rPr>
        <w:t>1</w:t>
      </w:r>
      <w:r>
        <w:rPr>
          <w:rFonts w:hAnsi="標楷體"/>
          <w:color w:val="000000"/>
        </w:rPr>
        <w:t>,049.43</w:t>
      </w:r>
      <w:r>
        <w:rPr>
          <w:rFonts w:hAnsi="標楷體" w:hint="eastAsia"/>
          <w:color w:val="000000"/>
        </w:rPr>
        <w:t>億元</w:t>
      </w:r>
      <w:r w:rsidRPr="00E64722">
        <w:rPr>
          <w:rFonts w:hAnsi="標楷體" w:hint="eastAsia"/>
          <w:color w:val="000000"/>
        </w:rPr>
        <w:t>，</w:t>
      </w:r>
      <w:r>
        <w:rPr>
          <w:rFonts w:hAnsi="標楷體" w:hint="eastAsia"/>
          <w:color w:val="000000"/>
        </w:rPr>
        <w:t>辦理</w:t>
      </w:r>
      <w:r w:rsidRPr="00E64722">
        <w:rPr>
          <w:rFonts w:hAnsi="標楷體" w:hint="eastAsia"/>
          <w:color w:val="000000"/>
        </w:rPr>
        <w:t>期程9</w:t>
      </w:r>
      <w:r>
        <w:rPr>
          <w:rFonts w:hAnsi="標楷體"/>
          <w:color w:val="000000"/>
        </w:rPr>
        <w:t>5</w:t>
      </w:r>
      <w:r w:rsidRPr="00E64722">
        <w:rPr>
          <w:rFonts w:hAnsi="標楷體" w:hint="eastAsia"/>
          <w:color w:val="000000"/>
        </w:rPr>
        <w:t>年1月至1</w:t>
      </w:r>
      <w:r>
        <w:rPr>
          <w:rFonts w:hAnsi="標楷體"/>
          <w:color w:val="000000"/>
        </w:rPr>
        <w:t>16</w:t>
      </w:r>
      <w:r w:rsidRPr="00E64722">
        <w:rPr>
          <w:rFonts w:hAnsi="標楷體" w:hint="eastAsia"/>
          <w:color w:val="000000"/>
        </w:rPr>
        <w:t>年1</w:t>
      </w:r>
      <w:r w:rsidRPr="00E64722">
        <w:rPr>
          <w:rFonts w:hAnsi="標楷體"/>
          <w:color w:val="000000"/>
        </w:rPr>
        <w:t>2</w:t>
      </w:r>
      <w:r w:rsidRPr="00E64722">
        <w:rPr>
          <w:rFonts w:hAnsi="標楷體" w:hint="eastAsia"/>
          <w:color w:val="000000"/>
        </w:rPr>
        <w:t>月</w:t>
      </w:r>
      <w:r>
        <w:rPr>
          <w:rFonts w:hAnsi="標楷體" w:hint="eastAsia"/>
          <w:color w:val="000000"/>
        </w:rPr>
        <w:t>。</w:t>
      </w:r>
      <w:r w:rsidRPr="00E64722">
        <w:rPr>
          <w:rFonts w:hAnsi="標楷體" w:hint="eastAsia"/>
          <w:color w:val="000000"/>
        </w:rPr>
        <w:t>本計畫</w:t>
      </w:r>
      <w:r w:rsidRPr="00C3689F">
        <w:rPr>
          <w:rFonts w:hAnsi="標楷體" w:hint="eastAsia"/>
          <w:color w:val="000000"/>
        </w:rPr>
        <w:t>因行政院</w:t>
      </w:r>
      <w:r>
        <w:rPr>
          <w:rFonts w:hAnsi="標楷體" w:hint="eastAsia"/>
          <w:color w:val="000000"/>
        </w:rPr>
        <w:t>及</w:t>
      </w:r>
      <w:r w:rsidRPr="00C3689F">
        <w:rPr>
          <w:rFonts w:hAnsi="標楷體" w:hint="eastAsia"/>
          <w:color w:val="000000"/>
        </w:rPr>
        <w:t>經濟部於107年10月12日</w:t>
      </w:r>
      <w:r>
        <w:rPr>
          <w:rFonts w:hAnsi="標楷體" w:hint="eastAsia"/>
          <w:color w:val="000000"/>
        </w:rPr>
        <w:t>本</w:t>
      </w:r>
      <w:r w:rsidRPr="00C3689F">
        <w:rPr>
          <w:rFonts w:hAnsi="標楷體" w:hint="eastAsia"/>
          <w:color w:val="000000"/>
        </w:rPr>
        <w:t>院會議中表達，觀塘天然氣第三接收站(</w:t>
      </w:r>
      <w:r>
        <w:rPr>
          <w:rFonts w:hAnsi="標楷體" w:hint="eastAsia"/>
          <w:color w:val="000000"/>
        </w:rPr>
        <w:t>以下稱</w:t>
      </w:r>
      <w:r w:rsidRPr="00C3689F">
        <w:rPr>
          <w:rFonts w:hAnsi="標楷體" w:hint="eastAsia"/>
          <w:color w:val="000000"/>
        </w:rPr>
        <w:t>三接)環評通過後密集盤點，三接完成後除供大潭電廠用氣外，尚有餘裕，可用天然氣機組取代深澳電廠120萬瓩機組，</w:t>
      </w:r>
      <w:r>
        <w:rPr>
          <w:rFonts w:hAnsi="標楷體" w:hint="eastAsia"/>
          <w:color w:val="000000"/>
        </w:rPr>
        <w:t>爰決</w:t>
      </w:r>
      <w:r w:rsidRPr="00C3689F">
        <w:rPr>
          <w:rFonts w:hAnsi="標楷體" w:hint="eastAsia"/>
          <w:color w:val="000000"/>
        </w:rPr>
        <w:t>定停建深澳電廠，</w:t>
      </w:r>
      <w:r>
        <w:rPr>
          <w:rFonts w:hAnsi="標楷體" w:hint="eastAsia"/>
          <w:color w:val="000000"/>
        </w:rPr>
        <w:t>台電公司爰</w:t>
      </w:r>
      <w:r w:rsidRPr="00C3689F">
        <w:rPr>
          <w:rFonts w:hAnsi="標楷體" w:hint="eastAsia"/>
          <w:color w:val="000000"/>
        </w:rPr>
        <w:t>奉行政院107年10月18日院臺經字第1070208714號函停辦。</w:t>
      </w:r>
      <w:r>
        <w:rPr>
          <w:rFonts w:hAnsi="標楷體" w:hint="eastAsia"/>
          <w:color w:val="000000"/>
        </w:rPr>
        <w:t>本計畫</w:t>
      </w:r>
      <w:r w:rsidRPr="00E64722">
        <w:rPr>
          <w:rFonts w:hAnsi="標楷體" w:hint="eastAsia"/>
          <w:color w:val="000000"/>
        </w:rPr>
        <w:t>截至1</w:t>
      </w:r>
      <w:r>
        <w:rPr>
          <w:rFonts w:hAnsi="標楷體"/>
          <w:color w:val="000000"/>
        </w:rPr>
        <w:t>07</w:t>
      </w:r>
      <w:r w:rsidRPr="00E64722">
        <w:rPr>
          <w:rFonts w:hAnsi="標楷體" w:hint="eastAsia"/>
          <w:color w:val="000000"/>
        </w:rPr>
        <w:t>年</w:t>
      </w:r>
      <w:r>
        <w:rPr>
          <w:rFonts w:hAnsi="標楷體" w:hint="eastAsia"/>
          <w:color w:val="000000"/>
        </w:rPr>
        <w:t>度累計編列</w:t>
      </w:r>
      <w:r w:rsidRPr="00E64722">
        <w:rPr>
          <w:rFonts w:hAnsi="標楷體" w:hint="eastAsia"/>
          <w:color w:val="000000"/>
        </w:rPr>
        <w:t>預算</w:t>
      </w:r>
      <w:r>
        <w:rPr>
          <w:rFonts w:hAnsi="標楷體" w:hint="eastAsia"/>
          <w:color w:val="000000"/>
        </w:rPr>
        <w:t>1</w:t>
      </w:r>
      <w:r>
        <w:rPr>
          <w:rFonts w:hAnsi="標楷體"/>
          <w:color w:val="000000"/>
        </w:rPr>
        <w:t>3</w:t>
      </w:r>
      <w:r>
        <w:rPr>
          <w:rFonts w:hAnsi="標楷體" w:hint="eastAsia"/>
          <w:color w:val="000000"/>
        </w:rPr>
        <w:t>億</w:t>
      </w:r>
      <w:r>
        <w:rPr>
          <w:rFonts w:hAnsi="標楷體"/>
          <w:color w:val="000000"/>
        </w:rPr>
        <w:t>357</w:t>
      </w:r>
      <w:r>
        <w:rPr>
          <w:rFonts w:hAnsi="標楷體" w:hint="eastAsia"/>
          <w:color w:val="000000"/>
        </w:rPr>
        <w:t>萬7千元</w:t>
      </w:r>
      <w:r w:rsidRPr="00E64722">
        <w:rPr>
          <w:rFonts w:hAnsi="標楷體" w:hint="eastAsia"/>
          <w:color w:val="000000"/>
        </w:rPr>
        <w:t>，決算數</w:t>
      </w:r>
      <w:r>
        <w:rPr>
          <w:rFonts w:hAnsi="標楷體" w:hint="eastAsia"/>
          <w:color w:val="000000"/>
        </w:rPr>
        <w:t>8</w:t>
      </w:r>
      <w:r>
        <w:rPr>
          <w:rFonts w:hAnsi="標楷體"/>
          <w:color w:val="000000"/>
        </w:rPr>
        <w:t>56</w:t>
      </w:r>
      <w:r w:rsidRPr="00E64722">
        <w:rPr>
          <w:rFonts w:hAnsi="標楷體" w:hint="eastAsia"/>
          <w:color w:val="000000"/>
        </w:rPr>
        <w:t>萬6千元，工程進度</w:t>
      </w:r>
      <w:r>
        <w:rPr>
          <w:rFonts w:hAnsi="標楷體" w:hint="eastAsia"/>
          <w:color w:val="000000"/>
        </w:rPr>
        <w:t>0</w:t>
      </w:r>
      <w:r>
        <w:rPr>
          <w:rFonts w:hAnsi="標楷體"/>
          <w:color w:val="000000"/>
        </w:rPr>
        <w:t>.3</w:t>
      </w:r>
      <w:r w:rsidRPr="00E64722">
        <w:rPr>
          <w:rFonts w:hAnsi="標楷體"/>
          <w:color w:val="000000"/>
        </w:rPr>
        <w:t>%</w:t>
      </w:r>
      <w:r w:rsidRPr="00E64722">
        <w:rPr>
          <w:rFonts w:hAnsi="標楷體" w:hint="eastAsia"/>
          <w:color w:val="000000"/>
        </w:rPr>
        <w:t>，</w:t>
      </w:r>
      <w:r w:rsidRPr="002A4074">
        <w:rPr>
          <w:rFonts w:hAnsi="標楷體" w:hint="eastAsia"/>
          <w:b/>
          <w:color w:val="000000"/>
          <w:u w:val="single"/>
        </w:rPr>
        <w:t>停辦損失1</w:t>
      </w:r>
      <w:r w:rsidRPr="002A4074">
        <w:rPr>
          <w:rFonts w:hAnsi="標楷體"/>
          <w:b/>
          <w:color w:val="000000"/>
          <w:u w:val="single"/>
        </w:rPr>
        <w:t>2</w:t>
      </w:r>
      <w:r w:rsidRPr="002A4074">
        <w:rPr>
          <w:rFonts w:hAnsi="標楷體" w:hint="eastAsia"/>
          <w:b/>
          <w:color w:val="000000"/>
          <w:u w:val="single"/>
        </w:rPr>
        <w:t>億8</w:t>
      </w:r>
      <w:r w:rsidRPr="002A4074">
        <w:rPr>
          <w:rFonts w:hAnsi="標楷體"/>
          <w:b/>
          <w:color w:val="000000"/>
          <w:u w:val="single"/>
        </w:rPr>
        <w:t>98</w:t>
      </w:r>
      <w:r w:rsidRPr="002A4074">
        <w:rPr>
          <w:rFonts w:hAnsi="標楷體" w:hint="eastAsia"/>
          <w:b/>
          <w:color w:val="000000"/>
          <w:u w:val="single"/>
        </w:rPr>
        <w:t>萬5千元。</w:t>
      </w:r>
    </w:p>
    <w:p w:rsidR="00134ED3" w:rsidRPr="00E64722" w:rsidRDefault="00134ED3" w:rsidP="00640605">
      <w:pPr>
        <w:pStyle w:val="123"/>
        <w:ind w:left="1133" w:hanging="283"/>
        <w:rPr>
          <w:rFonts w:hAnsi="標楷體"/>
          <w:color w:val="000000"/>
        </w:rPr>
      </w:pPr>
      <w:r>
        <w:rPr>
          <w:rFonts w:hAnsi="標楷體"/>
          <w:b/>
          <w:color w:val="000000"/>
        </w:rPr>
        <w:t>3</w:t>
      </w:r>
      <w:r w:rsidRPr="00C3689F">
        <w:rPr>
          <w:rFonts w:hAnsi="標楷體"/>
          <w:b/>
          <w:color w:val="000000"/>
        </w:rPr>
        <w:t>.</w:t>
      </w:r>
      <w:r>
        <w:rPr>
          <w:rFonts w:hAnsi="標楷體" w:hint="eastAsia"/>
          <w:b/>
          <w:color w:val="000000"/>
        </w:rPr>
        <w:t>「台中發電廠第二階段煤灰填海工程</w:t>
      </w:r>
      <w:r w:rsidRPr="00C3689F">
        <w:rPr>
          <w:rFonts w:hAnsi="標楷體" w:hint="eastAsia"/>
          <w:b/>
          <w:color w:val="000000"/>
        </w:rPr>
        <w:t>計畫</w:t>
      </w:r>
      <w:r>
        <w:rPr>
          <w:rFonts w:hAnsi="標楷體" w:hint="eastAsia"/>
          <w:b/>
          <w:color w:val="000000"/>
        </w:rPr>
        <w:t>」</w:t>
      </w:r>
      <w:r w:rsidRPr="00C3689F">
        <w:rPr>
          <w:rFonts w:hAnsi="標楷體" w:hint="eastAsia"/>
          <w:color w:val="000000"/>
        </w:rPr>
        <w:t>：</w:t>
      </w:r>
      <w:r>
        <w:rPr>
          <w:rFonts w:hAnsi="標楷體" w:hint="eastAsia"/>
          <w:color w:val="000000"/>
        </w:rPr>
        <w:t>本計畫預計興建灰塘1處，面積約7</w:t>
      </w:r>
      <w:r>
        <w:rPr>
          <w:rFonts w:hAnsi="標楷體"/>
          <w:color w:val="000000"/>
        </w:rPr>
        <w:t>3.2</w:t>
      </w:r>
      <w:r>
        <w:rPr>
          <w:rFonts w:hAnsi="標楷體" w:hint="eastAsia"/>
          <w:color w:val="000000"/>
        </w:rPr>
        <w:t>公頃，可容灰量約為1</w:t>
      </w:r>
      <w:r>
        <w:rPr>
          <w:rFonts w:hAnsi="標楷體"/>
          <w:color w:val="000000"/>
        </w:rPr>
        <w:t>,062.7</w:t>
      </w:r>
      <w:r>
        <w:rPr>
          <w:rFonts w:hAnsi="標楷體" w:hint="eastAsia"/>
          <w:color w:val="000000"/>
        </w:rPr>
        <w:t>萬平方公尺，</w:t>
      </w:r>
      <w:r w:rsidRPr="00E64722">
        <w:rPr>
          <w:rFonts w:hAnsi="標楷體" w:hint="eastAsia"/>
          <w:color w:val="000000"/>
        </w:rPr>
        <w:t>投資總額</w:t>
      </w:r>
      <w:r>
        <w:rPr>
          <w:rFonts w:hAnsi="標楷體" w:hint="eastAsia"/>
          <w:color w:val="000000"/>
        </w:rPr>
        <w:t>9</w:t>
      </w:r>
      <w:r>
        <w:rPr>
          <w:rFonts w:hAnsi="標楷體"/>
          <w:color w:val="000000"/>
        </w:rPr>
        <w:t>5.92</w:t>
      </w:r>
      <w:r>
        <w:rPr>
          <w:rFonts w:hAnsi="標楷體" w:hint="eastAsia"/>
          <w:color w:val="000000"/>
        </w:rPr>
        <w:t>億元</w:t>
      </w:r>
      <w:r w:rsidRPr="00E64722">
        <w:rPr>
          <w:rFonts w:hAnsi="標楷體" w:hint="eastAsia"/>
          <w:color w:val="000000"/>
        </w:rPr>
        <w:t>，</w:t>
      </w:r>
      <w:r>
        <w:rPr>
          <w:rFonts w:hAnsi="標楷體" w:hint="eastAsia"/>
          <w:color w:val="000000"/>
        </w:rPr>
        <w:t>辦理</w:t>
      </w:r>
      <w:r w:rsidRPr="00E64722">
        <w:rPr>
          <w:rFonts w:hAnsi="標楷體" w:hint="eastAsia"/>
          <w:color w:val="000000"/>
        </w:rPr>
        <w:t>期程9</w:t>
      </w:r>
      <w:r>
        <w:rPr>
          <w:rFonts w:hAnsi="標楷體"/>
          <w:color w:val="000000"/>
        </w:rPr>
        <w:t>5</w:t>
      </w:r>
      <w:r w:rsidRPr="00E64722">
        <w:rPr>
          <w:rFonts w:hAnsi="標楷體" w:hint="eastAsia"/>
          <w:color w:val="000000"/>
        </w:rPr>
        <w:t>年1月至1</w:t>
      </w:r>
      <w:r>
        <w:rPr>
          <w:rFonts w:hAnsi="標楷體"/>
          <w:color w:val="000000"/>
        </w:rPr>
        <w:t>16</w:t>
      </w:r>
      <w:r w:rsidRPr="00E64722">
        <w:rPr>
          <w:rFonts w:hAnsi="標楷體" w:hint="eastAsia"/>
          <w:color w:val="000000"/>
        </w:rPr>
        <w:t>年1</w:t>
      </w:r>
      <w:r w:rsidRPr="00E64722">
        <w:rPr>
          <w:rFonts w:hAnsi="標楷體"/>
          <w:color w:val="000000"/>
        </w:rPr>
        <w:t>2</w:t>
      </w:r>
      <w:r w:rsidRPr="00E64722">
        <w:rPr>
          <w:rFonts w:hAnsi="標楷體" w:hint="eastAsia"/>
          <w:color w:val="000000"/>
        </w:rPr>
        <w:t>月</w:t>
      </w:r>
      <w:r>
        <w:rPr>
          <w:rFonts w:hAnsi="標楷體" w:hint="eastAsia"/>
          <w:color w:val="000000"/>
        </w:rPr>
        <w:t>。</w:t>
      </w:r>
      <w:r w:rsidRPr="00E64722">
        <w:rPr>
          <w:rFonts w:hAnsi="標楷體" w:hint="eastAsia"/>
          <w:color w:val="000000"/>
        </w:rPr>
        <w:t>本計畫</w:t>
      </w:r>
      <w:r w:rsidRPr="00C3689F">
        <w:rPr>
          <w:rFonts w:hAnsi="標楷體" w:hint="eastAsia"/>
          <w:color w:val="000000"/>
        </w:rPr>
        <w:t>因台中發電廠將改以2氣6煤方式運轉，燃煤發電量下降，且因環保設施改善致煤灰品質提升及推行循環經濟等因素，煤灰需求量提高，排入灰塘之煤灰較原預期大幅減少，經評估已無建置灰塘之必要，</w:t>
      </w:r>
      <w:r>
        <w:rPr>
          <w:rFonts w:hAnsi="標楷體" w:hint="eastAsia"/>
          <w:color w:val="000000"/>
        </w:rPr>
        <w:t>台電公司</w:t>
      </w:r>
      <w:r w:rsidRPr="00C3689F">
        <w:rPr>
          <w:rFonts w:hAnsi="標楷體" w:hint="eastAsia"/>
          <w:color w:val="000000"/>
        </w:rPr>
        <w:t>奉經濟部110年9月14日經營字第11002611020號函同意停辦。</w:t>
      </w:r>
      <w:r>
        <w:rPr>
          <w:rFonts w:hAnsi="標楷體" w:hint="eastAsia"/>
          <w:color w:val="000000"/>
        </w:rPr>
        <w:t>本計畫</w:t>
      </w:r>
      <w:r w:rsidRPr="00E64722">
        <w:rPr>
          <w:rFonts w:hAnsi="標楷體" w:hint="eastAsia"/>
          <w:color w:val="000000"/>
        </w:rPr>
        <w:t>截至1</w:t>
      </w:r>
      <w:r>
        <w:rPr>
          <w:rFonts w:hAnsi="標楷體"/>
          <w:color w:val="000000"/>
        </w:rPr>
        <w:t>10</w:t>
      </w:r>
      <w:r w:rsidRPr="00E64722">
        <w:rPr>
          <w:rFonts w:hAnsi="標楷體" w:hint="eastAsia"/>
          <w:color w:val="000000"/>
        </w:rPr>
        <w:t>年</w:t>
      </w:r>
      <w:r>
        <w:rPr>
          <w:rFonts w:hAnsi="標楷體" w:hint="eastAsia"/>
          <w:color w:val="000000"/>
        </w:rPr>
        <w:t>度累計編列</w:t>
      </w:r>
      <w:r w:rsidRPr="00E64722">
        <w:rPr>
          <w:rFonts w:hAnsi="標楷體" w:hint="eastAsia"/>
          <w:color w:val="000000"/>
        </w:rPr>
        <w:t>預算</w:t>
      </w:r>
      <w:r>
        <w:rPr>
          <w:rFonts w:hAnsi="標楷體" w:hint="eastAsia"/>
          <w:color w:val="000000"/>
        </w:rPr>
        <w:t>2億1</w:t>
      </w:r>
      <w:r>
        <w:rPr>
          <w:rFonts w:hAnsi="標楷體"/>
          <w:color w:val="000000"/>
        </w:rPr>
        <w:t>,245</w:t>
      </w:r>
      <w:r>
        <w:rPr>
          <w:rFonts w:hAnsi="標楷體" w:hint="eastAsia"/>
          <w:color w:val="000000"/>
        </w:rPr>
        <w:t>萬5千元</w:t>
      </w:r>
      <w:r w:rsidRPr="00E64722">
        <w:rPr>
          <w:rFonts w:hAnsi="標楷體" w:hint="eastAsia"/>
          <w:color w:val="000000"/>
        </w:rPr>
        <w:t>，決算數</w:t>
      </w:r>
      <w:r>
        <w:rPr>
          <w:rFonts w:hAnsi="標楷體" w:hint="eastAsia"/>
          <w:color w:val="000000"/>
        </w:rPr>
        <w:t>8</w:t>
      </w:r>
      <w:r>
        <w:rPr>
          <w:rFonts w:hAnsi="標楷體"/>
          <w:color w:val="000000"/>
        </w:rPr>
        <w:t>,734</w:t>
      </w:r>
      <w:r>
        <w:rPr>
          <w:rFonts w:hAnsi="標楷體" w:hint="eastAsia"/>
          <w:color w:val="000000"/>
        </w:rPr>
        <w:t>萬1千元</w:t>
      </w:r>
      <w:r w:rsidRPr="00E64722">
        <w:rPr>
          <w:rFonts w:hAnsi="標楷體" w:hint="eastAsia"/>
          <w:color w:val="000000"/>
        </w:rPr>
        <w:t>，工程進度</w:t>
      </w:r>
      <w:r>
        <w:rPr>
          <w:rFonts w:hAnsi="標楷體" w:hint="eastAsia"/>
          <w:color w:val="000000"/>
        </w:rPr>
        <w:t>7</w:t>
      </w:r>
      <w:r>
        <w:rPr>
          <w:rFonts w:hAnsi="標楷體"/>
          <w:color w:val="000000"/>
        </w:rPr>
        <w:t>.64</w:t>
      </w:r>
      <w:r w:rsidRPr="00E64722">
        <w:rPr>
          <w:rFonts w:hAnsi="標楷體"/>
          <w:color w:val="000000"/>
        </w:rPr>
        <w:t>%</w:t>
      </w:r>
      <w:r w:rsidRPr="00E64722">
        <w:rPr>
          <w:rFonts w:hAnsi="標楷體" w:hint="eastAsia"/>
          <w:color w:val="000000"/>
        </w:rPr>
        <w:t>，</w:t>
      </w:r>
      <w:r w:rsidRPr="002A4074">
        <w:rPr>
          <w:rFonts w:hAnsi="標楷體" w:hint="eastAsia"/>
          <w:b/>
          <w:color w:val="000000"/>
          <w:u w:val="single"/>
        </w:rPr>
        <w:t>停辦損失1億9</w:t>
      </w:r>
      <w:r w:rsidRPr="002A4074">
        <w:rPr>
          <w:rFonts w:hAnsi="標楷體"/>
          <w:b/>
          <w:color w:val="000000"/>
          <w:u w:val="single"/>
        </w:rPr>
        <w:t>,775</w:t>
      </w:r>
      <w:r w:rsidRPr="002A4074">
        <w:rPr>
          <w:rFonts w:hAnsi="標楷體" w:hint="eastAsia"/>
          <w:b/>
          <w:color w:val="000000"/>
          <w:u w:val="single"/>
        </w:rPr>
        <w:t>萬3千元。</w:t>
      </w:r>
    </w:p>
    <w:p w:rsidR="00134ED3" w:rsidRPr="002A4074" w:rsidRDefault="00134ED3" w:rsidP="00640605">
      <w:pPr>
        <w:pStyle w:val="123"/>
        <w:ind w:left="1133" w:hanging="283"/>
        <w:rPr>
          <w:rFonts w:hAnsi="標楷體"/>
          <w:b/>
          <w:color w:val="000000"/>
          <w:u w:val="single"/>
        </w:rPr>
      </w:pPr>
      <w:r>
        <w:rPr>
          <w:rFonts w:hint="eastAsia"/>
          <w:b/>
          <w:color w:val="000000"/>
        </w:rPr>
        <w:t>4</w:t>
      </w:r>
      <w:r>
        <w:rPr>
          <w:b/>
          <w:color w:val="000000"/>
        </w:rPr>
        <w:t>.</w:t>
      </w:r>
      <w:r>
        <w:rPr>
          <w:rFonts w:hint="eastAsia"/>
          <w:b/>
          <w:color w:val="000000"/>
        </w:rPr>
        <w:t>「全台小水力發電第二期計畫」：</w:t>
      </w:r>
      <w:r>
        <w:rPr>
          <w:rFonts w:hAnsi="標楷體" w:hint="eastAsia"/>
          <w:color w:val="000000"/>
        </w:rPr>
        <w:t>本計畫預計辦理士林堰生態放流量、</w:t>
      </w:r>
      <w:r w:rsidRPr="004005FF">
        <w:rPr>
          <w:rFonts w:hAnsi="標楷體" w:hint="eastAsia"/>
          <w:color w:val="000000"/>
        </w:rPr>
        <w:t>天輪壩生態放流量、馬鞍後池一、瀧澗鋼管路，及奇萊引水出口等</w:t>
      </w:r>
      <w:r>
        <w:rPr>
          <w:rFonts w:hAnsi="標楷體" w:hint="eastAsia"/>
          <w:color w:val="000000"/>
        </w:rPr>
        <w:t>等5個小水力計畫，</w:t>
      </w:r>
      <w:r w:rsidRPr="00E64722">
        <w:rPr>
          <w:rFonts w:hAnsi="標楷體" w:hint="eastAsia"/>
          <w:color w:val="000000"/>
        </w:rPr>
        <w:t>投資總額</w:t>
      </w:r>
      <w:r>
        <w:rPr>
          <w:rFonts w:hAnsi="標楷體" w:hint="eastAsia"/>
          <w:color w:val="000000"/>
        </w:rPr>
        <w:t>3</w:t>
      </w:r>
      <w:r>
        <w:rPr>
          <w:rFonts w:hAnsi="標楷體"/>
          <w:color w:val="000000"/>
        </w:rPr>
        <w:t>.47</w:t>
      </w:r>
      <w:r>
        <w:rPr>
          <w:rFonts w:hAnsi="標楷體" w:hint="eastAsia"/>
          <w:color w:val="000000"/>
        </w:rPr>
        <w:t>億元</w:t>
      </w:r>
      <w:r w:rsidRPr="00E64722">
        <w:rPr>
          <w:rFonts w:hAnsi="標楷體" w:hint="eastAsia"/>
          <w:color w:val="000000"/>
        </w:rPr>
        <w:t>，</w:t>
      </w:r>
      <w:r>
        <w:rPr>
          <w:rFonts w:hAnsi="標楷體" w:hint="eastAsia"/>
          <w:color w:val="000000"/>
        </w:rPr>
        <w:t>辦理</w:t>
      </w:r>
      <w:r w:rsidRPr="00E64722">
        <w:rPr>
          <w:rFonts w:hAnsi="標楷體" w:hint="eastAsia"/>
          <w:color w:val="000000"/>
        </w:rPr>
        <w:t>期程</w:t>
      </w:r>
      <w:r>
        <w:rPr>
          <w:rFonts w:hAnsi="標楷體" w:hint="eastAsia"/>
          <w:color w:val="000000"/>
        </w:rPr>
        <w:t>1</w:t>
      </w:r>
      <w:r>
        <w:rPr>
          <w:rFonts w:hAnsi="標楷體"/>
          <w:color w:val="000000"/>
        </w:rPr>
        <w:t>08</w:t>
      </w:r>
      <w:r w:rsidRPr="00E64722">
        <w:rPr>
          <w:rFonts w:hAnsi="標楷體" w:hint="eastAsia"/>
          <w:color w:val="000000"/>
        </w:rPr>
        <w:t>年1月至</w:t>
      </w:r>
      <w:r>
        <w:rPr>
          <w:rFonts w:hAnsi="標楷體" w:hint="eastAsia"/>
          <w:color w:val="000000"/>
        </w:rPr>
        <w:t>1</w:t>
      </w:r>
      <w:r>
        <w:rPr>
          <w:rFonts w:hAnsi="標楷體"/>
          <w:color w:val="000000"/>
        </w:rPr>
        <w:t>10</w:t>
      </w:r>
      <w:r w:rsidRPr="00E64722">
        <w:rPr>
          <w:rFonts w:hAnsi="標楷體" w:hint="eastAsia"/>
          <w:color w:val="000000"/>
        </w:rPr>
        <w:t>年1</w:t>
      </w:r>
      <w:r w:rsidRPr="00E64722">
        <w:rPr>
          <w:rFonts w:hAnsi="標楷體"/>
          <w:color w:val="000000"/>
        </w:rPr>
        <w:t>2</w:t>
      </w:r>
      <w:r w:rsidRPr="00E64722">
        <w:rPr>
          <w:rFonts w:hAnsi="標楷體" w:hint="eastAsia"/>
          <w:color w:val="000000"/>
        </w:rPr>
        <w:t>月</w:t>
      </w:r>
      <w:r>
        <w:rPr>
          <w:rFonts w:hAnsi="標楷體" w:hint="eastAsia"/>
          <w:color w:val="000000"/>
        </w:rPr>
        <w:t>。</w:t>
      </w:r>
      <w:r w:rsidRPr="00E64722">
        <w:rPr>
          <w:rFonts w:hAnsi="標楷體" w:hint="eastAsia"/>
          <w:color w:val="000000"/>
        </w:rPr>
        <w:t>本計畫</w:t>
      </w:r>
      <w:r>
        <w:rPr>
          <w:rFonts w:hAnsi="標楷體" w:hint="eastAsia"/>
          <w:color w:val="000000"/>
        </w:rPr>
        <w:t>因</w:t>
      </w:r>
      <w:r w:rsidRPr="001A4B5A">
        <w:rPr>
          <w:rFonts w:hAnsi="標楷體" w:hint="eastAsia"/>
          <w:color w:val="000000"/>
        </w:rPr>
        <w:t>歷經7次流廢標，考量工安風險高、施工困難且影響既有結構安全之疑慮及廠商無投標意願等因素，</w:t>
      </w:r>
      <w:r>
        <w:rPr>
          <w:rFonts w:hAnsi="標楷體" w:hint="eastAsia"/>
          <w:color w:val="000000"/>
        </w:rPr>
        <w:t>台電公司</w:t>
      </w:r>
      <w:r w:rsidRPr="001A4B5A">
        <w:rPr>
          <w:rFonts w:hAnsi="標楷體" w:hint="eastAsia"/>
          <w:color w:val="000000"/>
        </w:rPr>
        <w:t>奉經濟部110年9月22日經營字第11002611430號函同意停辦</w:t>
      </w:r>
      <w:r>
        <w:rPr>
          <w:rFonts w:hint="eastAsia"/>
          <w:spacing w:val="-20"/>
          <w:sz w:val="22"/>
          <w:szCs w:val="22"/>
        </w:rPr>
        <w:t>。</w:t>
      </w:r>
      <w:r>
        <w:rPr>
          <w:rFonts w:hAnsi="標楷體" w:hint="eastAsia"/>
          <w:color w:val="000000"/>
        </w:rPr>
        <w:t>本計畫</w:t>
      </w:r>
      <w:r w:rsidRPr="00E64722">
        <w:rPr>
          <w:rFonts w:hAnsi="標楷體" w:hint="eastAsia"/>
          <w:color w:val="000000"/>
        </w:rPr>
        <w:t>截至1</w:t>
      </w:r>
      <w:r>
        <w:rPr>
          <w:rFonts w:hAnsi="標楷體"/>
          <w:color w:val="000000"/>
        </w:rPr>
        <w:t>10</w:t>
      </w:r>
      <w:r w:rsidRPr="00E64722">
        <w:rPr>
          <w:rFonts w:hAnsi="標楷體" w:hint="eastAsia"/>
          <w:color w:val="000000"/>
        </w:rPr>
        <w:t>年</w:t>
      </w:r>
      <w:r>
        <w:rPr>
          <w:rFonts w:hAnsi="標楷體" w:hint="eastAsia"/>
          <w:color w:val="000000"/>
        </w:rPr>
        <w:t>度累計編列</w:t>
      </w:r>
      <w:r w:rsidRPr="00E64722">
        <w:rPr>
          <w:rFonts w:hAnsi="標楷體" w:hint="eastAsia"/>
          <w:color w:val="000000"/>
        </w:rPr>
        <w:t>預算</w:t>
      </w:r>
      <w:r>
        <w:rPr>
          <w:rFonts w:hAnsi="標楷體" w:hint="eastAsia"/>
          <w:color w:val="000000"/>
        </w:rPr>
        <w:t>1億1</w:t>
      </w:r>
      <w:r>
        <w:rPr>
          <w:rFonts w:hAnsi="標楷體"/>
          <w:color w:val="000000"/>
        </w:rPr>
        <w:t>,312</w:t>
      </w:r>
      <w:r>
        <w:rPr>
          <w:rFonts w:hAnsi="標楷體" w:hint="eastAsia"/>
          <w:color w:val="000000"/>
        </w:rPr>
        <w:t>萬6千元</w:t>
      </w:r>
      <w:r w:rsidRPr="00E64722">
        <w:rPr>
          <w:rFonts w:hAnsi="標楷體" w:hint="eastAsia"/>
          <w:color w:val="000000"/>
        </w:rPr>
        <w:t>，</w:t>
      </w:r>
      <w:r>
        <w:rPr>
          <w:rFonts w:hAnsi="標楷體" w:hint="eastAsia"/>
          <w:color w:val="000000"/>
        </w:rPr>
        <w:t>無</w:t>
      </w:r>
      <w:r w:rsidRPr="00E64722">
        <w:rPr>
          <w:rFonts w:hAnsi="標楷體" w:hint="eastAsia"/>
          <w:color w:val="000000"/>
        </w:rPr>
        <w:t>決算數，工程進度</w:t>
      </w:r>
      <w:r>
        <w:rPr>
          <w:rFonts w:hAnsi="標楷體" w:hint="eastAsia"/>
          <w:color w:val="000000"/>
        </w:rPr>
        <w:t>1</w:t>
      </w:r>
      <w:r>
        <w:rPr>
          <w:rFonts w:hAnsi="標楷體"/>
          <w:color w:val="000000"/>
        </w:rPr>
        <w:t>1.95</w:t>
      </w:r>
      <w:r w:rsidRPr="00E64722">
        <w:rPr>
          <w:rFonts w:hAnsi="標楷體"/>
          <w:color w:val="000000"/>
        </w:rPr>
        <w:t>%</w:t>
      </w:r>
      <w:r w:rsidRPr="00E64722">
        <w:rPr>
          <w:rFonts w:hAnsi="標楷體" w:hint="eastAsia"/>
          <w:color w:val="000000"/>
        </w:rPr>
        <w:t>，</w:t>
      </w:r>
      <w:r w:rsidRPr="002A4074">
        <w:rPr>
          <w:rFonts w:hAnsi="標楷體" w:hint="eastAsia"/>
          <w:b/>
          <w:color w:val="000000"/>
          <w:u w:val="single"/>
        </w:rPr>
        <w:t>停辦損失5</w:t>
      </w:r>
      <w:r w:rsidRPr="002A4074">
        <w:rPr>
          <w:rFonts w:hAnsi="標楷體"/>
          <w:b/>
          <w:color w:val="000000"/>
          <w:u w:val="single"/>
        </w:rPr>
        <w:t>03</w:t>
      </w:r>
      <w:r w:rsidRPr="002A4074">
        <w:rPr>
          <w:rFonts w:hAnsi="標楷體" w:hint="eastAsia"/>
          <w:b/>
          <w:color w:val="000000"/>
          <w:u w:val="single"/>
        </w:rPr>
        <w:t>萬元。</w:t>
      </w:r>
    </w:p>
    <w:p w:rsidR="00134ED3" w:rsidRDefault="00134ED3" w:rsidP="00640605">
      <w:pPr>
        <w:pStyle w:val="21"/>
        <w:ind w:left="850" w:firstLine="566"/>
        <w:rPr>
          <w:color w:val="000000"/>
        </w:rPr>
      </w:pPr>
      <w:r>
        <w:rPr>
          <w:rFonts w:hint="eastAsia"/>
          <w:color w:val="000000"/>
        </w:rPr>
        <w:t>按前述停</w:t>
      </w:r>
      <w:r w:rsidRPr="00DF5D42">
        <w:rPr>
          <w:rFonts w:hint="eastAsia"/>
        </w:rPr>
        <w:t>辦計畫中，僅有深澳電廠更新擴建計畫停辦損失1</w:t>
      </w:r>
      <w:r w:rsidRPr="00DF5D42">
        <w:t>2</w:t>
      </w:r>
      <w:r w:rsidRPr="00DF5D42">
        <w:rPr>
          <w:rFonts w:hint="eastAsia"/>
        </w:rPr>
        <w:t>億8</w:t>
      </w:r>
      <w:r w:rsidRPr="00DF5D42">
        <w:t>98</w:t>
      </w:r>
      <w:r w:rsidRPr="00DF5D42">
        <w:rPr>
          <w:rFonts w:hint="eastAsia"/>
        </w:rPr>
        <w:t>萬5千元，於1</w:t>
      </w:r>
      <w:r w:rsidRPr="00DF5D42">
        <w:t>07</w:t>
      </w:r>
      <w:r w:rsidRPr="00DF5D42">
        <w:rPr>
          <w:rFonts w:hint="eastAsia"/>
        </w:rPr>
        <w:t>年度</w:t>
      </w:r>
      <w:r>
        <w:rPr>
          <w:rFonts w:hint="eastAsia"/>
        </w:rPr>
        <w:t>經</w:t>
      </w:r>
      <w:r w:rsidRPr="00DF5D42">
        <w:rPr>
          <w:rFonts w:hint="eastAsia"/>
        </w:rPr>
        <w:t>經濟部同意列為</w:t>
      </w:r>
      <w:r>
        <w:rPr>
          <w:rFonts w:hint="eastAsia"/>
        </w:rPr>
        <w:t>執行重大</w:t>
      </w:r>
      <w:r w:rsidRPr="0094070B">
        <w:rPr>
          <w:rFonts w:hint="eastAsia"/>
        </w:rPr>
        <w:t>政策</w:t>
      </w:r>
      <w:r>
        <w:rPr>
          <w:rFonts w:hint="eastAsia"/>
        </w:rPr>
        <w:t>因素</w:t>
      </w:r>
      <w:r w:rsidRPr="0094070B">
        <w:rPr>
          <w:rFonts w:hint="eastAsia"/>
        </w:rPr>
        <w:t>影響</w:t>
      </w:r>
      <w:r>
        <w:rPr>
          <w:rFonts w:hint="eastAsia"/>
        </w:rPr>
        <w:t>金額</w:t>
      </w:r>
      <w:r w:rsidRPr="00DF5D42">
        <w:rPr>
          <w:rFonts w:hint="eastAsia"/>
        </w:rPr>
        <w:t>，</w:t>
      </w:r>
      <w:r>
        <w:rPr>
          <w:rFonts w:hint="eastAsia"/>
        </w:rPr>
        <w:t>顯示其餘4項停辦計畫係該公司規劃</w:t>
      </w:r>
      <w:r w:rsidRPr="00F3141F">
        <w:rPr>
          <w:rFonts w:hint="eastAsia"/>
        </w:rPr>
        <w:t>評估</w:t>
      </w:r>
      <w:r>
        <w:rPr>
          <w:rFonts w:hint="eastAsia"/>
        </w:rPr>
        <w:t>有欠周延所致。以台電公司辦理「</w:t>
      </w:r>
      <w:r w:rsidRPr="000F6571">
        <w:rPr>
          <w:rFonts w:hint="eastAsia"/>
        </w:rPr>
        <w:t>全台小水力發電第二期計畫</w:t>
      </w:r>
      <w:r>
        <w:rPr>
          <w:rFonts w:hint="eastAsia"/>
        </w:rPr>
        <w:t>」為例</w:t>
      </w:r>
      <w:r w:rsidRPr="000F6571">
        <w:rPr>
          <w:rFonts w:hint="eastAsia"/>
        </w:rPr>
        <w:t>，</w:t>
      </w:r>
      <w:r>
        <w:rPr>
          <w:rFonts w:hint="eastAsia"/>
        </w:rPr>
        <w:t>該計畫</w:t>
      </w:r>
      <w:r w:rsidRPr="000F6571">
        <w:rPr>
          <w:rFonts w:hint="eastAsia"/>
        </w:rPr>
        <w:t>於1</w:t>
      </w:r>
      <w:r w:rsidRPr="000F6571">
        <w:t>08</w:t>
      </w:r>
      <w:r w:rsidRPr="000F6571">
        <w:rPr>
          <w:rFonts w:hint="eastAsia"/>
        </w:rPr>
        <w:t>年7月</w:t>
      </w:r>
      <w:r>
        <w:rPr>
          <w:rFonts w:hint="eastAsia"/>
        </w:rPr>
        <w:t>至</w:t>
      </w:r>
      <w:r w:rsidRPr="000F6571">
        <w:rPr>
          <w:rFonts w:hint="eastAsia"/>
        </w:rPr>
        <w:t>1</w:t>
      </w:r>
      <w:r w:rsidRPr="000F6571">
        <w:t>09</w:t>
      </w:r>
      <w:r w:rsidRPr="000F6571">
        <w:rPr>
          <w:rFonts w:hint="eastAsia"/>
        </w:rPr>
        <w:t>年7月</w:t>
      </w:r>
      <w:r>
        <w:rPr>
          <w:rFonts w:hint="eastAsia"/>
        </w:rPr>
        <w:t>辦理招標計畫</w:t>
      </w:r>
      <w:r w:rsidRPr="000F6571">
        <w:rPr>
          <w:rFonts w:hint="eastAsia"/>
        </w:rPr>
        <w:t>7次</w:t>
      </w:r>
      <w:r>
        <w:rPr>
          <w:rFonts w:hint="eastAsia"/>
        </w:rPr>
        <w:t>，皆</w:t>
      </w:r>
      <w:r w:rsidRPr="000F6571">
        <w:rPr>
          <w:rFonts w:hint="eastAsia"/>
        </w:rPr>
        <w:t>流廢標，</w:t>
      </w:r>
      <w:r>
        <w:rPr>
          <w:rFonts w:hint="eastAsia"/>
        </w:rPr>
        <w:t>且投標</w:t>
      </w:r>
      <w:r w:rsidRPr="000F6571">
        <w:rPr>
          <w:rFonts w:hint="eastAsia"/>
        </w:rPr>
        <w:t>廠商</w:t>
      </w:r>
      <w:r>
        <w:rPr>
          <w:rFonts w:hint="eastAsia"/>
        </w:rPr>
        <w:t>於</w:t>
      </w:r>
      <w:r w:rsidRPr="000F6571">
        <w:rPr>
          <w:rFonts w:hint="eastAsia"/>
        </w:rPr>
        <w:t>招標意見</w:t>
      </w:r>
      <w:r>
        <w:rPr>
          <w:rFonts w:hint="eastAsia"/>
        </w:rPr>
        <w:t>多</w:t>
      </w:r>
      <w:r w:rsidRPr="000F6571">
        <w:rPr>
          <w:rFonts w:hint="eastAsia"/>
        </w:rPr>
        <w:t>表示執行困難</w:t>
      </w:r>
      <w:r>
        <w:rPr>
          <w:rFonts w:hint="eastAsia"/>
        </w:rPr>
        <w:t>；復參據</w:t>
      </w:r>
      <w:r w:rsidRPr="000F6571">
        <w:rPr>
          <w:rFonts w:hint="eastAsia"/>
        </w:rPr>
        <w:t>經濟部重要會議結論速報單</w:t>
      </w:r>
      <w:r>
        <w:rPr>
          <w:rFonts w:hint="eastAsia"/>
        </w:rPr>
        <w:t>指示，略以：</w:t>
      </w:r>
      <w:r w:rsidRPr="000F6571">
        <w:rPr>
          <w:rFonts w:hint="eastAsia"/>
        </w:rPr>
        <w:t>台電公司應致力於大型水力發電規劃，對於小型水力發電部分，</w:t>
      </w:r>
      <w:r w:rsidRPr="004005FF">
        <w:rPr>
          <w:rFonts w:hint="eastAsia"/>
          <w:b/>
        </w:rPr>
        <w:t>請台電公司先進行潛力廠址盤點</w:t>
      </w:r>
      <w:r w:rsidRPr="007F553C">
        <w:rPr>
          <w:rFonts w:hint="eastAsia"/>
        </w:rPr>
        <w:t>，鼓勵民間業者參與投資。</w:t>
      </w:r>
      <w:r>
        <w:rPr>
          <w:rFonts w:hint="eastAsia"/>
        </w:rPr>
        <w:t>準此，台電公司辦理資本計畫允宜</w:t>
      </w:r>
      <w:r w:rsidRPr="00F3141F">
        <w:rPr>
          <w:rFonts w:hint="eastAsia"/>
        </w:rPr>
        <w:t>詳予規劃評估</w:t>
      </w:r>
      <w:r>
        <w:rPr>
          <w:rFonts w:hint="eastAsia"/>
          <w:color w:val="000000"/>
        </w:rPr>
        <w:t>，以利後續計畫之推動。</w:t>
      </w:r>
    </w:p>
    <w:p w:rsidR="00134ED3" w:rsidRPr="00D369F5" w:rsidRDefault="00134ED3" w:rsidP="00640605">
      <w:pPr>
        <w:pStyle w:val="21"/>
        <w:spacing w:line="460" w:lineRule="exact"/>
        <w:ind w:leftChars="201" w:left="569" w:firstLine="566"/>
      </w:pPr>
      <w:r>
        <w:rPr>
          <w:rFonts w:hint="eastAsia"/>
          <w:color w:val="000000"/>
        </w:rPr>
        <w:t>綜上，台電公司之經營係以運用現有設備，積極開發新能源及健全電力系統，以達成穩定供應電力為目標，惟該公司近年屢發生大規模停電事故，影響用戶甚廣，爰扣減電費賠償用戶停電損失，是以，允宜強化電力基礎設施建設與維護，提升台電公司操作員與管理層的應急能力與促進分散式能源的發展。另該公司辦理電源開發資本計畫，亦有部分計畫未能詳予規劃評估，因推動受阻停辦須認列高額損失，允宜加強檢討，以改善提升供電穩定性及經營績效。</w:t>
      </w:r>
    </w:p>
    <w:p w:rsidR="00134ED3" w:rsidRPr="00CB0B6B" w:rsidRDefault="00134ED3" w:rsidP="00640605">
      <w:pPr>
        <w:pStyle w:val="ad"/>
        <w:rPr>
          <w:rFonts w:hAnsi="標楷體"/>
          <w:b/>
          <w:color w:val="000000"/>
        </w:rPr>
      </w:pPr>
      <w:r w:rsidRPr="00F90B2C">
        <w:rPr>
          <w:rFonts w:hint="eastAsia"/>
        </w:rPr>
        <w:t xml:space="preserve">                         </w:t>
      </w:r>
      <w:r>
        <w:rPr>
          <w:rFonts w:hint="eastAsia"/>
        </w:rPr>
        <w:t>（</w:t>
      </w:r>
      <w:r w:rsidRPr="00731E6D">
        <w:rPr>
          <w:rFonts w:hint="eastAsia"/>
        </w:rPr>
        <w:t>分機：19</w:t>
      </w:r>
      <w:r>
        <w:t>31</w:t>
      </w:r>
      <w:r w:rsidRPr="00731E6D">
        <w:rPr>
          <w:rFonts w:hint="eastAsia"/>
        </w:rPr>
        <w:t xml:space="preserve"> </w:t>
      </w:r>
      <w:r>
        <w:rPr>
          <w:rFonts w:hint="eastAsia"/>
        </w:rPr>
        <w:t>何殷如）</w:t>
      </w:r>
      <w:bookmarkEnd w:id="94"/>
      <w:bookmarkEnd w:id="95"/>
      <w:bookmarkEnd w:id="96"/>
      <w:bookmarkEnd w:id="97"/>
      <w:bookmarkEnd w:id="98"/>
      <w:bookmarkEnd w:id="99"/>
      <w:bookmarkEnd w:id="100"/>
    </w:p>
    <w:p w:rsidR="00134ED3" w:rsidRDefault="00134ED3" w:rsidP="00134ED3">
      <w:pPr>
        <w:pStyle w:val="23"/>
        <w:sectPr w:rsidR="00134ED3" w:rsidSect="00BD0C62">
          <w:headerReference w:type="even" r:id="rId181"/>
          <w:headerReference w:type="default" r:id="rId182"/>
          <w:footerReference w:type="even" r:id="rId183"/>
          <w:footerReference w:type="default" r:id="rId184"/>
          <w:headerReference w:type="first" r:id="rId185"/>
          <w:footerReference w:type="first" r:id="rId186"/>
          <w:footnotePr>
            <w:numRestart w:val="eachSect"/>
          </w:footnotePr>
          <w:pgSz w:w="11906" w:h="16838" w:code="9"/>
          <w:pgMar w:top="1701" w:right="1701" w:bottom="1701" w:left="1701" w:header="0" w:footer="1134" w:gutter="0"/>
          <w:cols w:space="425"/>
          <w:docGrid w:type="linesAndChars" w:linePitch="510" w:charSpace="658"/>
        </w:sectPr>
      </w:pPr>
    </w:p>
    <w:p w:rsidR="00183AD9" w:rsidRPr="0081488B" w:rsidRDefault="00183AD9" w:rsidP="00640605">
      <w:pPr>
        <w:pStyle w:val="14"/>
        <w:ind w:left="567" w:hanging="567"/>
        <w:rPr>
          <w:rFonts w:hAnsi="標楷體"/>
        </w:rPr>
      </w:pPr>
      <w:bookmarkStart w:id="101" w:name="_Toc173835821"/>
      <w:bookmarkStart w:id="102" w:name="_Toc177394308"/>
      <w:r>
        <w:rPr>
          <w:rFonts w:hAnsi="標楷體" w:hint="eastAsia"/>
        </w:rPr>
        <w:t>二九</w:t>
      </w:r>
      <w:r w:rsidRPr="0081488B">
        <w:rPr>
          <w:rFonts w:hAnsi="標楷體" w:hint="eastAsia"/>
        </w:rPr>
        <w:t>、</w:t>
      </w:r>
      <w:r>
        <w:rPr>
          <w:rFonts w:hAnsi="標楷體" w:hint="eastAsia"/>
        </w:rPr>
        <w:t>自辦理</w:t>
      </w:r>
      <w:r w:rsidRPr="0081488B">
        <w:rPr>
          <w:rFonts w:hAnsi="標楷體" w:hint="eastAsia"/>
        </w:rPr>
        <w:t>國軍老舊眷村改建特別決算</w:t>
      </w:r>
      <w:r>
        <w:rPr>
          <w:rFonts w:hAnsi="標楷體" w:hint="eastAsia"/>
        </w:rPr>
        <w:t>迄1</w:t>
      </w:r>
      <w:r>
        <w:rPr>
          <w:rFonts w:hAnsi="標楷體"/>
        </w:rPr>
        <w:t>12</w:t>
      </w:r>
      <w:r>
        <w:rPr>
          <w:rFonts w:hAnsi="標楷體" w:hint="eastAsia"/>
        </w:rPr>
        <w:t>年底</w:t>
      </w:r>
      <w:r w:rsidRPr="0081488B">
        <w:rPr>
          <w:rFonts w:hAnsi="標楷體" w:hint="eastAsia"/>
        </w:rPr>
        <w:t>已</w:t>
      </w:r>
      <w:r>
        <w:rPr>
          <w:rFonts w:hAnsi="標楷體" w:hint="eastAsia"/>
        </w:rPr>
        <w:t>達</w:t>
      </w:r>
      <w:r w:rsidRPr="0081488B">
        <w:rPr>
          <w:rFonts w:hAnsi="標楷體" w:hint="eastAsia"/>
        </w:rPr>
        <w:t>1</w:t>
      </w:r>
      <w:r w:rsidRPr="0081488B">
        <w:rPr>
          <w:rFonts w:hAnsi="標楷體"/>
        </w:rPr>
        <w:t>8</w:t>
      </w:r>
      <w:r w:rsidRPr="0081488B">
        <w:rPr>
          <w:rFonts w:hAnsi="標楷體" w:hint="eastAsia"/>
        </w:rPr>
        <w:t>年</w:t>
      </w:r>
      <w:r>
        <w:rPr>
          <w:rFonts w:hAnsi="標楷體" w:hint="eastAsia"/>
        </w:rPr>
        <w:t>，惟</w:t>
      </w:r>
      <w:r w:rsidRPr="0081488B">
        <w:rPr>
          <w:rFonts w:hAnsi="標楷體" w:hint="eastAsia"/>
        </w:rPr>
        <w:t>仍有保留款尚未清結</w:t>
      </w:r>
      <w:r>
        <w:rPr>
          <w:rFonts w:hAnsi="標楷體" w:hint="eastAsia"/>
        </w:rPr>
        <w:t>，且多項眷改房產</w:t>
      </w:r>
      <w:r w:rsidRPr="00610B9E">
        <w:rPr>
          <w:rFonts w:hAnsi="標楷體" w:hint="eastAsia"/>
        </w:rPr>
        <w:t>待檢討活化</w:t>
      </w:r>
      <w:r>
        <w:rPr>
          <w:rFonts w:hAnsi="標楷體" w:hint="eastAsia"/>
        </w:rPr>
        <w:t>以改善眷改基金財務狀況，</w:t>
      </w:r>
      <w:r w:rsidRPr="0081488B">
        <w:rPr>
          <w:rFonts w:hAnsi="標楷體" w:hint="eastAsia"/>
        </w:rPr>
        <w:t>均有待國防部妥謀因應良策</w:t>
      </w:r>
      <w:bookmarkEnd w:id="101"/>
      <w:bookmarkEnd w:id="102"/>
    </w:p>
    <w:p w:rsidR="00183AD9" w:rsidRPr="0081488B" w:rsidRDefault="00183AD9" w:rsidP="00640605">
      <w:pPr>
        <w:ind w:left="566" w:firstLine="566"/>
        <w:rPr>
          <w:rFonts w:hAnsi="標楷體"/>
        </w:rPr>
      </w:pPr>
      <w:r w:rsidRPr="0081488B">
        <w:rPr>
          <w:rFonts w:hAnsi="標楷體" w:hint="eastAsia"/>
        </w:rPr>
        <w:t>為推動國軍老舊眷村改建，行政院依據國軍老舊眷村改建條例(以下簡稱眷改條例</w:t>
      </w:r>
      <w:r w:rsidRPr="0081488B">
        <w:rPr>
          <w:rFonts w:hAnsi="標楷體"/>
        </w:rPr>
        <w:t>)</w:t>
      </w:r>
      <w:r w:rsidRPr="0081488B">
        <w:rPr>
          <w:rFonts w:hAnsi="標楷體" w:hint="eastAsia"/>
        </w:rPr>
        <w:t>及預算法規定，於86年度編列國軍老舊眷村改建特別預算(以下簡稱眷改特別預算</w:t>
      </w:r>
      <w:r w:rsidRPr="0081488B">
        <w:rPr>
          <w:rFonts w:hAnsi="標楷體"/>
        </w:rPr>
        <w:t>)</w:t>
      </w:r>
      <w:r w:rsidRPr="0081488B">
        <w:rPr>
          <w:rFonts w:hAnsi="標楷體" w:hint="eastAsia"/>
        </w:rPr>
        <w:t>並設置國軍老舊眷村改建基金</w:t>
      </w:r>
      <w:r w:rsidRPr="0081488B">
        <w:rPr>
          <w:rStyle w:val="af5"/>
          <w:rFonts w:hAnsi="標楷體"/>
        </w:rPr>
        <w:footnoteReference w:id="117"/>
      </w:r>
      <w:r w:rsidRPr="0081488B">
        <w:rPr>
          <w:rFonts w:hAnsi="標楷體" w:hint="eastAsia"/>
        </w:rPr>
        <w:t>(以下簡稱眷改基金</w:t>
      </w:r>
      <w:r w:rsidRPr="0081488B">
        <w:rPr>
          <w:rFonts w:hAnsi="標楷體"/>
        </w:rPr>
        <w:t>)</w:t>
      </w:r>
      <w:r w:rsidRPr="0081488B">
        <w:rPr>
          <w:rFonts w:hAnsi="標楷體" w:hint="eastAsia"/>
        </w:rPr>
        <w:t>，依行政院核定之國軍老舊眷村改建計畫辦理眷村改建事宜。揆眷改特別預算</w:t>
      </w:r>
      <w:r w:rsidRPr="0081488B">
        <w:rPr>
          <w:rStyle w:val="af5"/>
          <w:rFonts w:hAnsi="標楷體"/>
        </w:rPr>
        <w:footnoteReference w:id="118"/>
      </w:r>
      <w:r w:rsidRPr="0081488B">
        <w:rPr>
          <w:rFonts w:hAnsi="標楷體" w:hint="eastAsia"/>
        </w:rPr>
        <w:t>雖已於94年度辦理決算，惟截至1</w:t>
      </w:r>
      <w:r w:rsidRPr="0081488B">
        <w:rPr>
          <w:rFonts w:hAnsi="標楷體"/>
        </w:rPr>
        <w:t>12</w:t>
      </w:r>
      <w:r w:rsidRPr="0081488B">
        <w:rPr>
          <w:rFonts w:hAnsi="標楷體" w:hint="eastAsia"/>
        </w:rPr>
        <w:t>年底</w:t>
      </w:r>
      <w:r>
        <w:rPr>
          <w:rFonts w:hAnsi="標楷體" w:hint="eastAsia"/>
        </w:rPr>
        <w:t>止</w:t>
      </w:r>
      <w:r w:rsidRPr="0081488B">
        <w:rPr>
          <w:rFonts w:hAnsi="標楷體" w:hint="eastAsia"/>
        </w:rPr>
        <w:t>仍有</w:t>
      </w:r>
      <w:r>
        <w:rPr>
          <w:rFonts w:hAnsi="標楷體" w:hint="eastAsia"/>
        </w:rPr>
        <w:t>73億4</w:t>
      </w:r>
      <w:r>
        <w:rPr>
          <w:rFonts w:hAnsi="標楷體"/>
        </w:rPr>
        <w:t>,</w:t>
      </w:r>
      <w:r>
        <w:rPr>
          <w:rFonts w:hAnsi="標楷體" w:hint="eastAsia"/>
        </w:rPr>
        <w:t>276萬7千元歲出</w:t>
      </w:r>
      <w:r w:rsidRPr="0081488B">
        <w:rPr>
          <w:rFonts w:hAnsi="標楷體" w:hint="eastAsia"/>
        </w:rPr>
        <w:t>保留數待執行，預算保留已</w:t>
      </w:r>
      <w:r>
        <w:rPr>
          <w:rFonts w:hAnsi="標楷體" w:hint="eastAsia"/>
        </w:rPr>
        <w:t>逾</w:t>
      </w:r>
      <w:r w:rsidRPr="0081488B">
        <w:rPr>
          <w:rFonts w:hAnsi="標楷體" w:hint="eastAsia"/>
        </w:rPr>
        <w:t>1</w:t>
      </w:r>
      <w:r w:rsidRPr="0081488B">
        <w:rPr>
          <w:rFonts w:hAnsi="標楷體"/>
        </w:rPr>
        <w:t>8</w:t>
      </w:r>
      <w:r w:rsidRPr="0081488B">
        <w:rPr>
          <w:rFonts w:hAnsi="標楷體" w:hint="eastAsia"/>
        </w:rPr>
        <w:t>年，結清作業</w:t>
      </w:r>
      <w:r>
        <w:rPr>
          <w:rFonts w:hAnsi="標楷體" w:hint="eastAsia"/>
        </w:rPr>
        <w:t>容</w:t>
      </w:r>
      <w:r w:rsidRPr="0081488B">
        <w:rPr>
          <w:rFonts w:hAnsi="標楷體" w:hint="eastAsia"/>
        </w:rPr>
        <w:t>有待加速辦理；另截至1</w:t>
      </w:r>
      <w:r w:rsidRPr="0081488B">
        <w:rPr>
          <w:rFonts w:hAnsi="標楷體"/>
        </w:rPr>
        <w:t>12</w:t>
      </w:r>
      <w:r w:rsidRPr="0081488B">
        <w:rPr>
          <w:rFonts w:hAnsi="標楷體" w:hint="eastAsia"/>
        </w:rPr>
        <w:t>年底眷改基金待填補短絀金額已逾千億，國防部亦宜妥謀資產活化良策，俾有效降低基金累積短絀。經查：</w:t>
      </w:r>
    </w:p>
    <w:p w:rsidR="00183AD9" w:rsidRPr="0081488B" w:rsidRDefault="00183AD9" w:rsidP="00640605">
      <w:pPr>
        <w:pStyle w:val="a5"/>
        <w:ind w:left="849" w:hanging="283"/>
        <w:rPr>
          <w:rFonts w:hAnsi="標楷體"/>
          <w:b/>
        </w:rPr>
      </w:pPr>
      <w:r w:rsidRPr="0081488B">
        <w:rPr>
          <w:rFonts w:hAnsi="標楷體" w:hint="eastAsia"/>
          <w:b/>
        </w:rPr>
        <w:t>(一</w:t>
      </w:r>
      <w:r w:rsidRPr="0081488B">
        <w:rPr>
          <w:rFonts w:hAnsi="標楷體"/>
          <w:b/>
        </w:rPr>
        <w:t>)</w:t>
      </w:r>
      <w:r w:rsidRPr="0081488B">
        <w:rPr>
          <w:rFonts w:hAnsi="標楷體" w:hint="eastAsia"/>
          <w:b/>
        </w:rPr>
        <w:t>國軍老舊眷村改建計畫架構及執行現況</w:t>
      </w:r>
    </w:p>
    <w:p w:rsidR="00183AD9" w:rsidRPr="0081488B" w:rsidRDefault="00183AD9" w:rsidP="00640605">
      <w:pPr>
        <w:pStyle w:val="21"/>
        <w:spacing w:line="490" w:lineRule="exact"/>
        <w:ind w:left="850" w:firstLine="566"/>
        <w:rPr>
          <w:rFonts w:hAnsi="標楷體"/>
          <w:bCs/>
        </w:rPr>
      </w:pPr>
      <w:r w:rsidRPr="0081488B">
        <w:rPr>
          <w:rFonts w:hAnsi="標楷體" w:hint="eastAsia"/>
        </w:rPr>
        <w:t>政府為推動國軍老舊眷村改建，於8</w:t>
      </w:r>
      <w:r w:rsidRPr="0081488B">
        <w:rPr>
          <w:rFonts w:hAnsi="標楷體"/>
        </w:rPr>
        <w:t>5</w:t>
      </w:r>
      <w:r w:rsidRPr="0081488B">
        <w:rPr>
          <w:rFonts w:hAnsi="標楷體" w:hint="eastAsia"/>
        </w:rPr>
        <w:t>年制定公布眷改條例，86年度提出眷改特別預算，除以處分老舊眷村土地及不適用營地得款辦理眷村改建事宜外，並由該特別預算撥充606億餘元成立眷改基金。按</w:t>
      </w:r>
      <w:r w:rsidRPr="0081488B">
        <w:rPr>
          <w:rFonts w:hAnsi="標楷體" w:hint="eastAsia"/>
          <w:bCs/>
        </w:rPr>
        <w:t>眷改計畫係由眷改特別預算及眷改基金分工執行</w:t>
      </w:r>
      <w:r w:rsidRPr="0081488B">
        <w:rPr>
          <w:rStyle w:val="af5"/>
          <w:rFonts w:hAnsi="標楷體"/>
        </w:rPr>
        <w:footnoteReference w:id="119"/>
      </w:r>
      <w:r w:rsidRPr="0081488B">
        <w:rPr>
          <w:rFonts w:hAnsi="標楷體" w:hint="eastAsia"/>
          <w:bCs/>
        </w:rPr>
        <w:t>，</w:t>
      </w:r>
      <w:r w:rsidRPr="0081488B">
        <w:rPr>
          <w:rFonts w:hAnsi="標楷體" w:hint="eastAsia"/>
        </w:rPr>
        <w:t>眷改特別預算為眷改計畫之主體架構，以處分老舊眷村土地及不適用營地得款，</w:t>
      </w:r>
      <w:r w:rsidRPr="0081488B">
        <w:rPr>
          <w:rFonts w:hAnsi="標楷體" w:hint="eastAsia"/>
          <w:bCs/>
        </w:rPr>
        <w:t>支應</w:t>
      </w:r>
      <w:r w:rsidRPr="0081488B">
        <w:rPr>
          <w:rFonts w:hAnsi="標楷體" w:hint="eastAsia"/>
        </w:rPr>
        <w:t>「輔助原眷戶購宅」、「撥充國軍老舊眷村改建基金」、「國軍不適用營地周轉金」及「土地處理作業費」</w:t>
      </w:r>
      <w:r w:rsidRPr="0081488B">
        <w:rPr>
          <w:rFonts w:hAnsi="標楷體" w:hint="eastAsia"/>
          <w:bCs/>
        </w:rPr>
        <w:t>等4項用途</w:t>
      </w:r>
      <w:r w:rsidRPr="0081488B">
        <w:rPr>
          <w:rStyle w:val="af5"/>
          <w:rFonts w:hAnsi="標楷體"/>
          <w:bCs/>
        </w:rPr>
        <w:footnoteReference w:id="120"/>
      </w:r>
      <w:r w:rsidRPr="0081488B">
        <w:rPr>
          <w:rFonts w:hAnsi="標楷體" w:hint="eastAsia"/>
          <w:bCs/>
        </w:rPr>
        <w:t>；</w:t>
      </w:r>
      <w:r w:rsidRPr="0081488B">
        <w:rPr>
          <w:rFonts w:hAnsi="標楷體" w:hint="eastAsia"/>
        </w:rPr>
        <w:t>眷改</w:t>
      </w:r>
      <w:r w:rsidRPr="0081488B">
        <w:rPr>
          <w:rFonts w:hAnsi="標楷體" w:hint="eastAsia"/>
          <w:bCs/>
        </w:rPr>
        <w:t>基金主要支應項目則為</w:t>
      </w:r>
      <w:r w:rsidRPr="0081488B">
        <w:rPr>
          <w:rFonts w:hAnsi="標楷體" w:hint="eastAsia"/>
        </w:rPr>
        <w:t>輔助原眷戶購宅差額款</w:t>
      </w:r>
      <w:r w:rsidRPr="0081488B">
        <w:rPr>
          <w:rStyle w:val="af5"/>
          <w:rFonts w:hAnsi="標楷體"/>
        </w:rPr>
        <w:footnoteReference w:id="121"/>
      </w:r>
      <w:r w:rsidRPr="0081488B">
        <w:rPr>
          <w:rFonts w:hAnsi="標楷體" w:hint="eastAsia"/>
        </w:rPr>
        <w:t>及舊有眷舍處理費等項</w:t>
      </w:r>
      <w:r w:rsidRPr="0081488B">
        <w:rPr>
          <w:rStyle w:val="af5"/>
          <w:rFonts w:hAnsi="標楷體"/>
        </w:rPr>
        <w:footnoteReference w:id="122"/>
      </w:r>
      <w:r w:rsidRPr="0081488B">
        <w:rPr>
          <w:rFonts w:hAnsi="標楷體" w:hint="eastAsia"/>
          <w:bCs/>
        </w:rPr>
        <w:t>。</w:t>
      </w:r>
    </w:p>
    <w:p w:rsidR="00183AD9" w:rsidRPr="0081488B" w:rsidRDefault="00183AD9" w:rsidP="00640605">
      <w:pPr>
        <w:pStyle w:val="a5"/>
        <w:ind w:left="849" w:hanging="283"/>
        <w:rPr>
          <w:rFonts w:hAnsi="標楷體"/>
          <w:b/>
        </w:rPr>
      </w:pPr>
      <w:r w:rsidRPr="0081488B">
        <w:rPr>
          <w:rFonts w:hAnsi="標楷體" w:hint="eastAsia"/>
          <w:b/>
        </w:rPr>
        <w:t>(二</w:t>
      </w:r>
      <w:r w:rsidRPr="0081488B">
        <w:rPr>
          <w:rFonts w:hAnsi="標楷體"/>
          <w:b/>
        </w:rPr>
        <w:t>)</w:t>
      </w:r>
      <w:r w:rsidRPr="0081488B">
        <w:rPr>
          <w:rFonts w:hAnsi="標楷體" w:hint="eastAsia"/>
          <w:b/>
        </w:rPr>
        <w:t>眷改特別預算自9</w:t>
      </w:r>
      <w:r w:rsidRPr="0081488B">
        <w:rPr>
          <w:rFonts w:hAnsi="標楷體"/>
          <w:b/>
        </w:rPr>
        <w:t>4</w:t>
      </w:r>
      <w:r w:rsidRPr="0081488B">
        <w:rPr>
          <w:rFonts w:hAnsi="標楷體" w:hint="eastAsia"/>
          <w:b/>
        </w:rPr>
        <w:t>年辦理決算迄1</w:t>
      </w:r>
      <w:r w:rsidRPr="0081488B">
        <w:rPr>
          <w:rFonts w:hAnsi="標楷體"/>
          <w:b/>
        </w:rPr>
        <w:t>12</w:t>
      </w:r>
      <w:r w:rsidRPr="0081488B">
        <w:rPr>
          <w:rFonts w:hAnsi="標楷體" w:hint="eastAsia"/>
          <w:b/>
        </w:rPr>
        <w:t>年底已達1</w:t>
      </w:r>
      <w:r w:rsidRPr="0081488B">
        <w:rPr>
          <w:rFonts w:hAnsi="標楷體"/>
          <w:b/>
        </w:rPr>
        <w:t>8</w:t>
      </w:r>
      <w:r w:rsidRPr="0081488B">
        <w:rPr>
          <w:rFonts w:hAnsi="標楷體" w:hint="eastAsia"/>
          <w:b/>
        </w:rPr>
        <w:t>年，仍有保留款尚未結清</w:t>
      </w:r>
      <w:r>
        <w:rPr>
          <w:rFonts w:hAnsi="標楷體" w:hint="eastAsia"/>
          <w:b/>
        </w:rPr>
        <w:t>，有待加速辦理</w:t>
      </w:r>
    </w:p>
    <w:p w:rsidR="00183AD9" w:rsidRDefault="00183AD9" w:rsidP="00640605">
      <w:pPr>
        <w:pStyle w:val="21"/>
        <w:spacing w:line="490" w:lineRule="exact"/>
        <w:ind w:left="850" w:firstLine="566"/>
        <w:rPr>
          <w:rFonts w:hAnsi="標楷體"/>
        </w:rPr>
      </w:pPr>
      <w:r w:rsidRPr="0081488B">
        <w:rPr>
          <w:rFonts w:hAnsi="標楷體" w:hint="eastAsia"/>
        </w:rPr>
        <w:t>眷改特別預算執行期間為86年6月18日至94年6月30日止，雖已於</w:t>
      </w:r>
      <w:r w:rsidRPr="0081488B">
        <w:rPr>
          <w:rFonts w:hAnsi="標楷體"/>
        </w:rPr>
        <w:t>94</w:t>
      </w:r>
      <w:r w:rsidRPr="0081488B">
        <w:rPr>
          <w:rFonts w:hAnsi="標楷體" w:hint="eastAsia"/>
        </w:rPr>
        <w:t>年度辦理決算</w:t>
      </w:r>
      <w:r w:rsidRPr="0081488B">
        <w:rPr>
          <w:rStyle w:val="af5"/>
          <w:rFonts w:hAnsi="標楷體"/>
        </w:rPr>
        <w:footnoteReference w:id="123"/>
      </w:r>
      <w:r w:rsidRPr="0081488B">
        <w:rPr>
          <w:rFonts w:hAnsi="標楷體" w:hint="eastAsia"/>
        </w:rPr>
        <w:t>，惟截至1</w:t>
      </w:r>
      <w:r w:rsidRPr="0081488B">
        <w:rPr>
          <w:rFonts w:hAnsi="標楷體"/>
        </w:rPr>
        <w:t>12</w:t>
      </w:r>
      <w:r w:rsidRPr="0081488B">
        <w:rPr>
          <w:rFonts w:hAnsi="標楷體" w:hint="eastAsia"/>
        </w:rPr>
        <w:t>年底</w:t>
      </w:r>
      <w:r>
        <w:rPr>
          <w:rFonts w:hAnsi="標楷體" w:hint="eastAsia"/>
        </w:rPr>
        <w:t>止</w:t>
      </w:r>
      <w:r w:rsidRPr="0081488B">
        <w:rPr>
          <w:rFonts w:hAnsi="標楷體" w:hint="eastAsia"/>
        </w:rPr>
        <w:t>仍有歲入應收數2億</w:t>
      </w:r>
      <w:r w:rsidRPr="0081488B">
        <w:rPr>
          <w:rFonts w:hAnsi="標楷體"/>
        </w:rPr>
        <w:t>9,170</w:t>
      </w:r>
      <w:r w:rsidRPr="0081488B">
        <w:rPr>
          <w:rFonts w:hAnsi="標楷體" w:hint="eastAsia"/>
        </w:rPr>
        <w:t>萬</w:t>
      </w:r>
      <w:r w:rsidRPr="0081488B">
        <w:rPr>
          <w:rFonts w:hAnsi="標楷體"/>
        </w:rPr>
        <w:t>2</w:t>
      </w:r>
      <w:r w:rsidRPr="0081488B">
        <w:rPr>
          <w:rFonts w:hAnsi="標楷體" w:hint="eastAsia"/>
        </w:rPr>
        <w:t>千元</w:t>
      </w:r>
      <w:r w:rsidRPr="0081488B">
        <w:rPr>
          <w:rStyle w:val="af5"/>
          <w:rFonts w:hAnsi="標楷體"/>
        </w:rPr>
        <w:footnoteReference w:id="124"/>
      </w:r>
      <w:r w:rsidRPr="0081488B">
        <w:rPr>
          <w:rFonts w:hAnsi="標楷體" w:hint="eastAsia"/>
        </w:rPr>
        <w:t>及歲出保留數73億4</w:t>
      </w:r>
      <w:r w:rsidRPr="0081488B">
        <w:rPr>
          <w:rFonts w:hAnsi="標楷體"/>
        </w:rPr>
        <w:t>,276</w:t>
      </w:r>
      <w:r w:rsidRPr="0081488B">
        <w:rPr>
          <w:rFonts w:hAnsi="標楷體" w:hint="eastAsia"/>
        </w:rPr>
        <w:t>萬7千元</w:t>
      </w:r>
      <w:r w:rsidRPr="0081488B">
        <w:rPr>
          <w:rStyle w:val="af5"/>
          <w:rFonts w:hAnsi="標楷體"/>
        </w:rPr>
        <w:footnoteReference w:id="125"/>
      </w:r>
      <w:r w:rsidRPr="0081488B">
        <w:rPr>
          <w:rFonts w:hAnsi="標楷體" w:hint="eastAsia"/>
        </w:rPr>
        <w:t>待執行</w:t>
      </w:r>
      <w:r w:rsidRPr="00C45CAB">
        <w:rPr>
          <w:rFonts w:hAnsi="標楷體" w:hint="eastAsia"/>
        </w:rPr>
        <w:t>，包括國防部同意將部分國安會及國安局列管眷村納入眷改條例適用範圍而保留之3</w:t>
      </w:r>
      <w:r w:rsidRPr="00C45CAB">
        <w:rPr>
          <w:rFonts w:hAnsi="標楷體"/>
        </w:rPr>
        <w:t>6</w:t>
      </w:r>
      <w:r w:rsidRPr="00C45CAB">
        <w:rPr>
          <w:rFonts w:hAnsi="標楷體" w:hint="eastAsia"/>
        </w:rPr>
        <w:t>億</w:t>
      </w:r>
      <w:r w:rsidRPr="00C45CAB">
        <w:rPr>
          <w:rFonts w:hAnsi="標楷體"/>
        </w:rPr>
        <w:t>227</w:t>
      </w:r>
      <w:r w:rsidRPr="00C45CAB">
        <w:rPr>
          <w:rFonts w:hAnsi="標楷體" w:hint="eastAsia"/>
        </w:rPr>
        <w:t>萬</w:t>
      </w:r>
      <w:r w:rsidRPr="00C45CAB">
        <w:rPr>
          <w:rFonts w:hAnsi="標楷體"/>
        </w:rPr>
        <w:t>3</w:t>
      </w:r>
      <w:r w:rsidRPr="00C45CAB">
        <w:rPr>
          <w:rFonts w:hAnsi="標楷體" w:hint="eastAsia"/>
        </w:rPr>
        <w:t>千元</w:t>
      </w:r>
      <w:r w:rsidRPr="00C45CAB">
        <w:rPr>
          <w:rStyle w:val="af5"/>
          <w:rFonts w:hAnsi="標楷體"/>
        </w:rPr>
        <w:footnoteReference w:id="126"/>
      </w:r>
      <w:r w:rsidRPr="0081488B">
        <w:rPr>
          <w:rFonts w:hAnsi="標楷體" w:hint="eastAsia"/>
        </w:rPr>
        <w:t>。按決算法第7條規定：「決算所列各項應收款、應付款、保留數準備，於其年度終了屆滿4年，而仍未能實現者，可免予編列…。」之意旨在督促各機關應於保留期間</w:t>
      </w:r>
      <w:r>
        <w:rPr>
          <w:rFonts w:hAnsi="標楷體" w:hint="eastAsia"/>
        </w:rPr>
        <w:t>應</w:t>
      </w:r>
      <w:r w:rsidRPr="0081488B">
        <w:rPr>
          <w:rFonts w:hAnsi="標楷體" w:hint="eastAsia"/>
        </w:rPr>
        <w:t>積極清理應收、應付款項；</w:t>
      </w:r>
      <w:r>
        <w:rPr>
          <w:rFonts w:hAnsi="標楷體" w:hint="eastAsia"/>
        </w:rPr>
        <w:t>揆</w:t>
      </w:r>
      <w:r w:rsidRPr="0081488B">
        <w:rPr>
          <w:rFonts w:hAnsi="標楷體" w:hint="eastAsia"/>
        </w:rPr>
        <w:t>眷改特別預算自86年6月執行至11</w:t>
      </w:r>
      <w:r w:rsidRPr="0081488B">
        <w:rPr>
          <w:rFonts w:hAnsi="標楷體"/>
        </w:rPr>
        <w:t>2</w:t>
      </w:r>
      <w:r w:rsidRPr="0081488B">
        <w:rPr>
          <w:rFonts w:hAnsi="標楷體" w:hint="eastAsia"/>
        </w:rPr>
        <w:t>年底已逾25年，預算保留已達18年，為原特別預算執行期間之2倍</w:t>
      </w:r>
      <w:r>
        <w:rPr>
          <w:rFonts w:hAnsi="標楷體" w:hint="eastAsia"/>
        </w:rPr>
        <w:t>餘</w:t>
      </w:r>
      <w:r w:rsidRPr="00D9537B">
        <w:rPr>
          <w:rFonts w:hAnsi="標楷體" w:hint="eastAsia"/>
        </w:rPr>
        <w:t>，</w:t>
      </w:r>
      <w:r>
        <w:rPr>
          <w:rFonts w:hAnsi="標楷體" w:hint="eastAsia"/>
        </w:rPr>
        <w:t>且</w:t>
      </w:r>
      <w:r w:rsidRPr="0081488B">
        <w:rPr>
          <w:rFonts w:hAnsi="標楷體" w:hint="eastAsia"/>
        </w:rPr>
        <w:t>審計部於1</w:t>
      </w:r>
      <w:r w:rsidRPr="0081488B">
        <w:rPr>
          <w:rFonts w:hAnsi="標楷體"/>
        </w:rPr>
        <w:t>11</w:t>
      </w:r>
      <w:r w:rsidRPr="0081488B">
        <w:rPr>
          <w:rFonts w:hAnsi="標楷體" w:hint="eastAsia"/>
        </w:rPr>
        <w:t>年度中央政府總決算審核報告</w:t>
      </w:r>
      <w:r>
        <w:rPr>
          <w:rFonts w:hAnsi="標楷體" w:hint="eastAsia"/>
        </w:rPr>
        <w:t>即</w:t>
      </w:r>
      <w:r w:rsidRPr="0081488B">
        <w:rPr>
          <w:rFonts w:hAnsi="標楷體" w:hint="eastAsia"/>
        </w:rPr>
        <w:t>建議：「…眷改主要任務已近完成，所餘業務允宜研議由公務預算及眷改基金接續辦理，以儘速清結眷改特別預算。」</w:t>
      </w:r>
      <w:r w:rsidRPr="00C45CAB">
        <w:rPr>
          <w:rStyle w:val="af5"/>
          <w:rFonts w:hAnsi="標楷體"/>
        </w:rPr>
        <w:footnoteReference w:id="127"/>
      </w:r>
      <w:r>
        <w:rPr>
          <w:rFonts w:hAnsi="標楷體" w:hint="eastAsia"/>
        </w:rPr>
        <w:t>爰允宜加速辦理未結清事項。</w:t>
      </w:r>
    </w:p>
    <w:p w:rsidR="00183AD9" w:rsidRPr="0081488B" w:rsidRDefault="00183AD9" w:rsidP="00640605">
      <w:pPr>
        <w:pStyle w:val="a5"/>
        <w:ind w:left="849" w:hanging="283"/>
        <w:rPr>
          <w:rFonts w:hAnsi="標楷體"/>
          <w:b/>
        </w:rPr>
      </w:pPr>
      <w:r w:rsidRPr="0081488B">
        <w:rPr>
          <w:rFonts w:hAnsi="標楷體" w:hint="eastAsia"/>
          <w:b/>
        </w:rPr>
        <w:t>(三</w:t>
      </w:r>
      <w:r w:rsidRPr="0081488B">
        <w:rPr>
          <w:rFonts w:hAnsi="標楷體"/>
          <w:b/>
        </w:rPr>
        <w:t>)</w:t>
      </w:r>
      <w:r w:rsidRPr="0081488B">
        <w:rPr>
          <w:rFonts w:hAnsi="標楷體" w:hint="eastAsia"/>
          <w:b/>
        </w:rPr>
        <w:t>截至1</w:t>
      </w:r>
      <w:r w:rsidRPr="0081488B">
        <w:rPr>
          <w:rFonts w:hAnsi="標楷體"/>
          <w:b/>
        </w:rPr>
        <w:t>12</w:t>
      </w:r>
      <w:r w:rsidRPr="0081488B">
        <w:rPr>
          <w:rFonts w:hAnsi="標楷體" w:hint="eastAsia"/>
          <w:b/>
        </w:rPr>
        <w:t>年底</w:t>
      </w:r>
      <w:r>
        <w:rPr>
          <w:rFonts w:hAnsi="標楷體" w:hint="eastAsia"/>
          <w:b/>
        </w:rPr>
        <w:t>止</w:t>
      </w:r>
      <w:r w:rsidRPr="0081488B">
        <w:rPr>
          <w:rFonts w:hAnsi="標楷體" w:hint="eastAsia"/>
          <w:b/>
        </w:rPr>
        <w:t>國軍老舊眷村改建基金累積短絀</w:t>
      </w:r>
      <w:r>
        <w:rPr>
          <w:rFonts w:hAnsi="標楷體" w:hint="eastAsia"/>
          <w:b/>
        </w:rPr>
        <w:t>已</w:t>
      </w:r>
      <w:r w:rsidRPr="0081488B">
        <w:rPr>
          <w:rFonts w:hAnsi="標楷體" w:hint="eastAsia"/>
          <w:b/>
        </w:rPr>
        <w:t>逾千億元，</w:t>
      </w:r>
      <w:r>
        <w:rPr>
          <w:rFonts w:hAnsi="標楷體" w:hint="eastAsia"/>
          <w:b/>
        </w:rPr>
        <w:t>且待檢討活化土地面積占3</w:t>
      </w:r>
      <w:r>
        <w:rPr>
          <w:rFonts w:hAnsi="標楷體"/>
          <w:b/>
        </w:rPr>
        <w:t>8.96%</w:t>
      </w:r>
      <w:r>
        <w:rPr>
          <w:rFonts w:hAnsi="標楷體" w:hint="eastAsia"/>
          <w:b/>
        </w:rPr>
        <w:t>，</w:t>
      </w:r>
      <w:r w:rsidRPr="0081488B">
        <w:rPr>
          <w:rFonts w:hAnsi="標楷體" w:hint="eastAsia"/>
          <w:b/>
        </w:rPr>
        <w:t>國防部允宜</w:t>
      </w:r>
      <w:r w:rsidRPr="0081488B">
        <w:rPr>
          <w:rFonts w:hAnsi="標楷體" w:hint="eastAsia"/>
          <w:b/>
          <w:bCs/>
        </w:rPr>
        <w:t>妥謀資產活化良策，俾有效降低基金累積短絀</w:t>
      </w:r>
    </w:p>
    <w:p w:rsidR="00183AD9" w:rsidRPr="0081488B" w:rsidRDefault="00183AD9" w:rsidP="00640605">
      <w:pPr>
        <w:pStyle w:val="21"/>
        <w:spacing w:line="490" w:lineRule="exact"/>
        <w:ind w:left="850" w:firstLine="566"/>
        <w:rPr>
          <w:rFonts w:hAnsi="標楷體"/>
          <w:bCs/>
        </w:rPr>
      </w:pPr>
      <w:r w:rsidRPr="0081488B">
        <w:rPr>
          <w:rFonts w:hAnsi="標楷體" w:hint="eastAsia"/>
        </w:rPr>
        <w:t>眷改計畫係以眷村土地及不適用營地處分得款作為財源，循特別預算程序用以支應輔助原眷戶購宅款等4項用途，並由眷改基金支應輔助原眷戶購宅差額款及舊有眷舍處理費等項。惟</w:t>
      </w:r>
      <w:r w:rsidRPr="0081488B">
        <w:rPr>
          <w:rFonts w:hAnsi="標楷體" w:hint="eastAsia"/>
          <w:bCs/>
        </w:rPr>
        <w:t>於執行過程中，因受眷(營)地騰空情形不如預期、國內房地產市場景氣低迷等因素影響，致部分土地未能順利處分得款，須由眷改基金先行墊支眷改特別預算應負擔之原眷戶輔助購宅款，且囿於資金不足，基金須舉債彌補資金缺口</w:t>
      </w:r>
      <w:r w:rsidRPr="0081488B">
        <w:rPr>
          <w:rStyle w:val="af5"/>
          <w:rFonts w:hAnsi="標楷體"/>
          <w:bCs/>
        </w:rPr>
        <w:footnoteReference w:id="128"/>
      </w:r>
      <w:r w:rsidRPr="0081488B">
        <w:rPr>
          <w:rFonts w:hAnsi="標楷體" w:hint="eastAsia"/>
          <w:bCs/>
        </w:rPr>
        <w:t>，加以眷改基金須全額負擔舊有眷舍處理費及興建住宅工程之物價調整款，及支付眷改條例第20條規定之輔助原眷戶購宅差額款超出原預估規模等因素</w:t>
      </w:r>
      <w:r w:rsidRPr="0081488B">
        <w:rPr>
          <w:rStyle w:val="af5"/>
          <w:rFonts w:hAnsi="標楷體"/>
          <w:bCs/>
        </w:rPr>
        <w:footnoteReference w:id="129"/>
      </w:r>
      <w:r w:rsidRPr="0081488B">
        <w:rPr>
          <w:rFonts w:hAnsi="標楷體" w:hint="eastAsia"/>
          <w:bCs/>
        </w:rPr>
        <w:t>，致眷改基金歷年營運結果，多因收入不敷支出而發生短絀</w:t>
      </w:r>
      <w:r w:rsidRPr="00E850EF">
        <w:rPr>
          <w:rFonts w:hAnsi="標楷體" w:hint="eastAsia"/>
          <w:bCs/>
        </w:rPr>
        <w:t>，截至1</w:t>
      </w:r>
      <w:r w:rsidRPr="00E850EF">
        <w:rPr>
          <w:rFonts w:hAnsi="標楷體"/>
          <w:bCs/>
        </w:rPr>
        <w:t>12</w:t>
      </w:r>
      <w:r w:rsidRPr="00E850EF">
        <w:rPr>
          <w:rFonts w:hAnsi="標楷體" w:hint="eastAsia"/>
          <w:bCs/>
        </w:rPr>
        <w:t>年底止待填補短絀高達1</w:t>
      </w:r>
      <w:r w:rsidRPr="00E850EF">
        <w:rPr>
          <w:rFonts w:hAnsi="標楷體"/>
          <w:bCs/>
        </w:rPr>
        <w:t>,057</w:t>
      </w:r>
      <w:r w:rsidRPr="00E850EF">
        <w:rPr>
          <w:rFonts w:hAnsi="標楷體" w:hint="eastAsia"/>
          <w:bCs/>
        </w:rPr>
        <w:t>億</w:t>
      </w:r>
      <w:r w:rsidRPr="00E850EF">
        <w:rPr>
          <w:rFonts w:hAnsi="標楷體"/>
          <w:bCs/>
        </w:rPr>
        <w:t>3,092</w:t>
      </w:r>
      <w:r w:rsidRPr="00E850EF">
        <w:rPr>
          <w:rFonts w:hAnsi="標楷體" w:hint="eastAsia"/>
          <w:bCs/>
        </w:rPr>
        <w:t>萬元。</w:t>
      </w:r>
    </w:p>
    <w:p w:rsidR="00183AD9" w:rsidRDefault="00183AD9" w:rsidP="00640605">
      <w:pPr>
        <w:pStyle w:val="21"/>
        <w:spacing w:line="490" w:lineRule="exact"/>
        <w:ind w:left="850" w:firstLine="566"/>
        <w:rPr>
          <w:rFonts w:hAnsi="標楷體"/>
        </w:rPr>
      </w:pPr>
      <w:r w:rsidRPr="0081488B">
        <w:rPr>
          <w:rFonts w:hAnsi="標楷體" w:hint="eastAsia"/>
        </w:rPr>
        <w:t>依國防部統計</w:t>
      </w:r>
      <w:r>
        <w:rPr>
          <w:rFonts w:hAnsi="標楷體" w:hint="eastAsia"/>
        </w:rPr>
        <w:t>資料，</w:t>
      </w:r>
      <w:r w:rsidRPr="0081488B">
        <w:rPr>
          <w:rFonts w:hAnsi="標楷體" w:hint="eastAsia"/>
        </w:rPr>
        <w:t>截至</w:t>
      </w:r>
      <w:r w:rsidRPr="0081488B">
        <w:rPr>
          <w:rFonts w:hAnsi="標楷體"/>
        </w:rPr>
        <w:t>11</w:t>
      </w:r>
      <w:r>
        <w:rPr>
          <w:rFonts w:hAnsi="標楷體"/>
        </w:rPr>
        <w:t>2</w:t>
      </w:r>
      <w:r w:rsidRPr="0081488B">
        <w:rPr>
          <w:rFonts w:hAnsi="標楷體" w:hint="eastAsia"/>
        </w:rPr>
        <w:t>年底</w:t>
      </w:r>
      <w:r>
        <w:rPr>
          <w:rFonts w:hAnsi="標楷體" w:hint="eastAsia"/>
        </w:rPr>
        <w:t>止眷改基金</w:t>
      </w:r>
      <w:r w:rsidRPr="0081488B">
        <w:rPr>
          <w:rFonts w:hAnsi="標楷體" w:hint="eastAsia"/>
        </w:rPr>
        <w:t>納管房產中，仍有眷村改建住宅餘屋</w:t>
      </w:r>
      <w:r w:rsidRPr="0081488B">
        <w:rPr>
          <w:rFonts w:hAnsi="標楷體"/>
        </w:rPr>
        <w:t>1</w:t>
      </w:r>
      <w:r>
        <w:rPr>
          <w:rFonts w:hAnsi="標楷體" w:hint="eastAsia"/>
        </w:rPr>
        <w:t>96</w:t>
      </w:r>
      <w:r w:rsidRPr="0081488B">
        <w:rPr>
          <w:rFonts w:hAnsi="標楷體" w:hint="eastAsia"/>
        </w:rPr>
        <w:t>戶及商服設施</w:t>
      </w:r>
      <w:r>
        <w:rPr>
          <w:rFonts w:hAnsi="標楷體" w:hint="eastAsia"/>
        </w:rPr>
        <w:t>271</w:t>
      </w:r>
      <w:r w:rsidRPr="0081488B">
        <w:rPr>
          <w:rFonts w:hAnsi="標楷體" w:hint="eastAsia"/>
        </w:rPr>
        <w:t>間待處分；參與都市更新</w:t>
      </w:r>
      <w:r w:rsidRPr="0081488B">
        <w:rPr>
          <w:rFonts w:hAnsi="標楷體"/>
        </w:rPr>
        <w:t>分</w:t>
      </w:r>
      <w:r w:rsidR="00E63CB9">
        <w:rPr>
          <w:rFonts w:hAnsi="標楷體" w:hint="eastAsia"/>
        </w:rPr>
        <w:t>配</w:t>
      </w:r>
      <w:r w:rsidRPr="0081488B">
        <w:rPr>
          <w:rFonts w:hAnsi="標楷體"/>
        </w:rPr>
        <w:t>回</w:t>
      </w:r>
      <w:r w:rsidRPr="0081488B">
        <w:rPr>
          <w:rFonts w:hAnsi="標楷體" w:hint="eastAsia"/>
        </w:rPr>
        <w:t>辦公室3</w:t>
      </w:r>
      <w:r w:rsidRPr="0081488B">
        <w:rPr>
          <w:rFonts w:hAnsi="標楷體"/>
        </w:rPr>
        <w:t>67</w:t>
      </w:r>
      <w:r w:rsidRPr="0081488B">
        <w:rPr>
          <w:rFonts w:hAnsi="標楷體" w:hint="eastAsia"/>
        </w:rPr>
        <w:t>間、店鋪1間及停車位4</w:t>
      </w:r>
      <w:r w:rsidRPr="0081488B">
        <w:rPr>
          <w:rFonts w:hAnsi="標楷體"/>
        </w:rPr>
        <w:t>69</w:t>
      </w:r>
      <w:r w:rsidRPr="0081488B">
        <w:rPr>
          <w:rFonts w:hAnsi="標楷體" w:hint="eastAsia"/>
        </w:rPr>
        <w:t>格亦有長期</w:t>
      </w:r>
      <w:r>
        <w:rPr>
          <w:rFonts w:hAnsi="標楷體" w:hint="eastAsia"/>
        </w:rPr>
        <w:t>空</w:t>
      </w:r>
      <w:r w:rsidRPr="0081488B">
        <w:rPr>
          <w:rFonts w:hAnsi="標楷體" w:hint="eastAsia"/>
        </w:rPr>
        <w:t>置狀況</w:t>
      </w:r>
      <w:r w:rsidRPr="0081488B">
        <w:rPr>
          <w:rStyle w:val="af5"/>
          <w:rFonts w:hAnsi="標楷體"/>
        </w:rPr>
        <w:footnoteReference w:id="130"/>
      </w:r>
      <w:r w:rsidRPr="0081488B">
        <w:rPr>
          <w:rFonts w:hAnsi="標楷體" w:hint="eastAsia"/>
        </w:rPr>
        <w:t>；而國防部經管國軍老舊眷村改建總冊內待處分</w:t>
      </w:r>
      <w:r>
        <w:rPr>
          <w:rFonts w:hAnsi="標楷體" w:hint="eastAsia"/>
        </w:rPr>
        <w:t>土</w:t>
      </w:r>
      <w:r w:rsidRPr="0081488B">
        <w:rPr>
          <w:rFonts w:hAnsi="標楷體" w:hint="eastAsia"/>
        </w:rPr>
        <w:t>地面積7</w:t>
      </w:r>
      <w:r w:rsidRPr="0081488B">
        <w:rPr>
          <w:rFonts w:hAnsi="標楷體"/>
        </w:rPr>
        <w:t>6</w:t>
      </w:r>
      <w:r>
        <w:rPr>
          <w:rFonts w:hAnsi="標楷體" w:hint="eastAsia"/>
        </w:rPr>
        <w:t>6</w:t>
      </w:r>
      <w:r w:rsidRPr="0081488B">
        <w:rPr>
          <w:rFonts w:hAnsi="標楷體"/>
        </w:rPr>
        <w:t>.7</w:t>
      </w:r>
      <w:r>
        <w:rPr>
          <w:rFonts w:hAnsi="標楷體" w:hint="eastAsia"/>
        </w:rPr>
        <w:t>1</w:t>
      </w:r>
      <w:r w:rsidRPr="0081488B">
        <w:rPr>
          <w:rFonts w:hAnsi="標楷體" w:hint="eastAsia"/>
        </w:rPr>
        <w:t>公頃中(詳表</w:t>
      </w:r>
      <w:r>
        <w:rPr>
          <w:rFonts w:hAnsi="標楷體"/>
        </w:rPr>
        <w:t>1</w:t>
      </w:r>
      <w:r w:rsidRPr="0081488B">
        <w:rPr>
          <w:rFonts w:hAnsi="標楷體"/>
        </w:rPr>
        <w:t>)</w:t>
      </w:r>
      <w:r w:rsidRPr="0081488B">
        <w:rPr>
          <w:rFonts w:hAnsi="標楷體" w:hint="eastAsia"/>
        </w:rPr>
        <w:t>，除已有規劃運用計畫者3</w:t>
      </w:r>
      <w:r w:rsidRPr="0081488B">
        <w:rPr>
          <w:rFonts w:hAnsi="標楷體"/>
        </w:rPr>
        <w:t>58.93</w:t>
      </w:r>
      <w:r w:rsidRPr="0081488B">
        <w:rPr>
          <w:rFonts w:hAnsi="標楷體" w:hint="eastAsia"/>
        </w:rPr>
        <w:t>公頃、公共設施用地</w:t>
      </w:r>
      <w:r>
        <w:rPr>
          <w:rFonts w:hAnsi="標楷體" w:hint="eastAsia"/>
        </w:rPr>
        <w:t>93.44</w:t>
      </w:r>
      <w:r w:rsidRPr="0081488B">
        <w:rPr>
          <w:rFonts w:hAnsi="標楷體" w:hint="eastAsia"/>
        </w:rPr>
        <w:t>公頃及不配合改建眷村或眷戶居住者1</w:t>
      </w:r>
      <w:r w:rsidRPr="0081488B">
        <w:rPr>
          <w:rFonts w:hAnsi="標楷體"/>
        </w:rPr>
        <w:t>7.47</w:t>
      </w:r>
      <w:r w:rsidRPr="0081488B">
        <w:rPr>
          <w:rFonts w:hAnsi="標楷體" w:hint="eastAsia"/>
        </w:rPr>
        <w:t>公頃外，待檢討活化土地面積仍有2</w:t>
      </w:r>
      <w:r w:rsidRPr="0081488B">
        <w:rPr>
          <w:rFonts w:hAnsi="標楷體"/>
        </w:rPr>
        <w:t>96.87</w:t>
      </w:r>
      <w:r w:rsidRPr="0081488B">
        <w:rPr>
          <w:rFonts w:hAnsi="標楷體" w:hint="eastAsia"/>
        </w:rPr>
        <w:t>公頃(占比3</w:t>
      </w:r>
      <w:r w:rsidRPr="0081488B">
        <w:rPr>
          <w:rFonts w:hAnsi="標楷體"/>
        </w:rPr>
        <w:t>8.</w:t>
      </w:r>
      <w:r>
        <w:rPr>
          <w:rFonts w:hAnsi="標楷體" w:hint="eastAsia"/>
        </w:rPr>
        <w:t>72</w:t>
      </w:r>
      <w:r w:rsidRPr="0081488B">
        <w:rPr>
          <w:rFonts w:hAnsi="標楷體"/>
        </w:rPr>
        <w:t>%)</w:t>
      </w:r>
      <w:r w:rsidRPr="0081488B">
        <w:rPr>
          <w:rFonts w:hAnsi="標楷體" w:hint="eastAsia"/>
        </w:rPr>
        <w:t>；雖近年國防部藉由出售(租)餘屋、商服設施及經營停車場等眷地活化作業以增裕眷改基金收入，1</w:t>
      </w:r>
      <w:r w:rsidRPr="0081488B">
        <w:rPr>
          <w:rFonts w:hAnsi="標楷體"/>
        </w:rPr>
        <w:t>11</w:t>
      </w:r>
      <w:r w:rsidRPr="0081488B">
        <w:rPr>
          <w:rFonts w:hAnsi="標楷體" w:hint="eastAsia"/>
        </w:rPr>
        <w:t>及1</w:t>
      </w:r>
      <w:r w:rsidRPr="0081488B">
        <w:rPr>
          <w:rFonts w:hAnsi="標楷體"/>
        </w:rPr>
        <w:t>12</w:t>
      </w:r>
      <w:r w:rsidRPr="0081488B">
        <w:rPr>
          <w:rFonts w:hAnsi="標楷體" w:hint="eastAsia"/>
        </w:rPr>
        <w:t>年度財務收支已漸有賸餘(詳</w:t>
      </w:r>
      <w:r>
        <w:rPr>
          <w:rFonts w:hAnsi="標楷體" w:hint="eastAsia"/>
        </w:rPr>
        <w:t>表</w:t>
      </w:r>
      <w:r>
        <w:rPr>
          <w:rFonts w:hAnsi="標楷體"/>
        </w:rPr>
        <w:t>2</w:t>
      </w:r>
      <w:r w:rsidRPr="0081488B">
        <w:rPr>
          <w:rFonts w:hAnsi="標楷體"/>
        </w:rPr>
        <w:t>)</w:t>
      </w:r>
      <w:r w:rsidRPr="0081488B">
        <w:rPr>
          <w:rFonts w:hAnsi="標楷體" w:hint="eastAsia"/>
        </w:rPr>
        <w:t>，然相對仍有逾千億元之</w:t>
      </w:r>
      <w:r w:rsidRPr="0081488B">
        <w:rPr>
          <w:rFonts w:hAnsi="標楷體" w:hint="eastAsia"/>
          <w:bCs/>
        </w:rPr>
        <w:t>待填補短絀</w:t>
      </w:r>
      <w:r w:rsidRPr="0081488B">
        <w:rPr>
          <w:rFonts w:hAnsi="標楷體" w:hint="eastAsia"/>
        </w:rPr>
        <w:t>，國防部仍宜就眷改房產活化妥謀善策，俾有效降低基金累積短絀</w:t>
      </w:r>
      <w:r>
        <w:rPr>
          <w:rFonts w:hAnsi="標楷體" w:hint="eastAsia"/>
        </w:rPr>
        <w:t>，改善該基金財務狀況</w:t>
      </w:r>
      <w:r w:rsidRPr="0081488B">
        <w:rPr>
          <w:rFonts w:hAnsi="標楷體" w:hint="eastAsia"/>
        </w:rPr>
        <w:t>。</w:t>
      </w:r>
    </w:p>
    <w:p w:rsidR="00183AD9" w:rsidRPr="00525CC5" w:rsidRDefault="00183AD9" w:rsidP="00E63CB9">
      <w:pPr>
        <w:spacing w:line="400" w:lineRule="exact"/>
        <w:ind w:left="566" w:firstLineChars="50" w:firstLine="142"/>
        <w:jc w:val="left"/>
        <w:rPr>
          <w:b/>
          <w:bCs/>
        </w:rPr>
      </w:pPr>
      <w:r w:rsidRPr="00525CC5">
        <w:rPr>
          <w:rFonts w:hint="eastAsia"/>
          <w:b/>
          <w:bCs/>
        </w:rPr>
        <w:t>表</w:t>
      </w:r>
      <w:r w:rsidRPr="00525CC5">
        <w:rPr>
          <w:b/>
          <w:bCs/>
        </w:rPr>
        <w:t>1</w:t>
      </w:r>
      <w:r w:rsidRPr="00525CC5">
        <w:rPr>
          <w:rFonts w:hint="eastAsia"/>
          <w:b/>
          <w:bCs/>
        </w:rPr>
        <w:t xml:space="preserve"> 截至11</w:t>
      </w:r>
      <w:r w:rsidRPr="00525CC5">
        <w:rPr>
          <w:b/>
          <w:bCs/>
        </w:rPr>
        <w:t>2</w:t>
      </w:r>
      <w:r w:rsidRPr="00525CC5">
        <w:rPr>
          <w:rFonts w:hint="eastAsia"/>
          <w:b/>
          <w:bCs/>
        </w:rPr>
        <w:t>年底眷改總冊內眷(營)地運用規劃方式統計表</w:t>
      </w:r>
    </w:p>
    <w:p w:rsidR="00183AD9" w:rsidRPr="0081488B" w:rsidRDefault="00183AD9" w:rsidP="00E63CB9">
      <w:pPr>
        <w:spacing w:line="280" w:lineRule="exact"/>
        <w:ind w:left="566" w:right="142" w:firstLine="566"/>
        <w:jc w:val="right"/>
        <w:rPr>
          <w:b/>
        </w:rPr>
      </w:pPr>
      <w:r w:rsidRPr="0081488B">
        <w:t xml:space="preserve">           </w:t>
      </w:r>
      <w:r>
        <w:rPr>
          <w:rFonts w:hint="eastAsia"/>
        </w:rPr>
        <w:t xml:space="preserve">      </w:t>
      </w:r>
      <w:r w:rsidRPr="0081488B">
        <w:rPr>
          <w:rFonts w:hint="eastAsia"/>
        </w:rPr>
        <w:t xml:space="preserve">          </w:t>
      </w:r>
      <w:r w:rsidRPr="0081488B">
        <w:rPr>
          <w:rFonts w:hint="eastAsia"/>
          <w:sz w:val="24"/>
          <w:szCs w:val="24"/>
        </w:rPr>
        <w:t>單位：筆；公頃；%</w:t>
      </w:r>
    </w:p>
    <w:tbl>
      <w:tblPr>
        <w:tblW w:w="7636" w:type="dxa"/>
        <w:tblInd w:w="836" w:type="dxa"/>
        <w:tblLayout w:type="fixed"/>
        <w:tblLook w:val="0000" w:firstRow="0" w:lastRow="0" w:firstColumn="0" w:lastColumn="0" w:noHBand="0" w:noVBand="0"/>
      </w:tblPr>
      <w:tblGrid>
        <w:gridCol w:w="929"/>
        <w:gridCol w:w="2268"/>
        <w:gridCol w:w="1320"/>
        <w:gridCol w:w="1578"/>
        <w:gridCol w:w="1541"/>
      </w:tblGrid>
      <w:tr w:rsidR="00183AD9" w:rsidRPr="0081590B" w:rsidTr="00640605">
        <w:trPr>
          <w:tblHeader/>
        </w:trPr>
        <w:tc>
          <w:tcPr>
            <w:tcW w:w="3197" w:type="dxa"/>
            <w:gridSpan w:val="2"/>
            <w:tcBorders>
              <w:top w:val="single" w:sz="12" w:space="0" w:color="000000"/>
              <w:left w:val="single" w:sz="12"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center"/>
            </w:pPr>
            <w:r w:rsidRPr="0081590B">
              <w:rPr>
                <w:rFonts w:hint="eastAsia"/>
              </w:rPr>
              <w:t>運用方式</w:t>
            </w:r>
          </w:p>
        </w:tc>
        <w:tc>
          <w:tcPr>
            <w:tcW w:w="1320" w:type="dxa"/>
            <w:tcBorders>
              <w:top w:val="single" w:sz="12"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center"/>
            </w:pPr>
            <w:r w:rsidRPr="0081590B">
              <w:rPr>
                <w:rFonts w:hint="eastAsia"/>
              </w:rPr>
              <w:t>土地筆數</w:t>
            </w:r>
          </w:p>
        </w:tc>
        <w:tc>
          <w:tcPr>
            <w:tcW w:w="1578" w:type="dxa"/>
            <w:tcBorders>
              <w:top w:val="single" w:sz="12"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center"/>
            </w:pPr>
            <w:r w:rsidRPr="0081590B">
              <w:rPr>
                <w:rFonts w:hint="eastAsia"/>
              </w:rPr>
              <w:t>土地面積</w:t>
            </w:r>
          </w:p>
        </w:tc>
        <w:tc>
          <w:tcPr>
            <w:tcW w:w="1541" w:type="dxa"/>
            <w:tcBorders>
              <w:top w:val="single" w:sz="12" w:space="0" w:color="000000"/>
              <w:left w:val="single" w:sz="4" w:space="0" w:color="000000"/>
              <w:bottom w:val="single" w:sz="4" w:space="0" w:color="000000"/>
              <w:right w:val="single" w:sz="12" w:space="0" w:color="000000"/>
            </w:tcBorders>
          </w:tcPr>
          <w:p w:rsidR="00183AD9" w:rsidRPr="0081590B" w:rsidRDefault="00183AD9" w:rsidP="00640605">
            <w:pPr>
              <w:pStyle w:val="142"/>
              <w:jc w:val="center"/>
            </w:pPr>
            <w:r w:rsidRPr="0081590B">
              <w:rPr>
                <w:rFonts w:hint="eastAsia"/>
              </w:rPr>
              <w:t>面積占比</w:t>
            </w:r>
          </w:p>
        </w:tc>
      </w:tr>
      <w:tr w:rsidR="00183AD9" w:rsidRPr="0081590B" w:rsidTr="00640605">
        <w:trPr>
          <w:trHeight w:val="240"/>
        </w:trPr>
        <w:tc>
          <w:tcPr>
            <w:tcW w:w="929" w:type="dxa"/>
            <w:vMerge w:val="restart"/>
            <w:tcBorders>
              <w:top w:val="single" w:sz="4" w:space="0" w:color="000000"/>
              <w:left w:val="single" w:sz="12" w:space="0" w:color="000000"/>
              <w:bottom w:val="single" w:sz="4" w:space="0" w:color="000000"/>
              <w:right w:val="single" w:sz="4" w:space="0" w:color="000000"/>
            </w:tcBorders>
            <w:shd w:val="clear" w:color="auto" w:fill="auto"/>
            <w:textDirection w:val="tbRlV"/>
            <w:vAlign w:val="center"/>
          </w:tcPr>
          <w:p w:rsidR="00183AD9" w:rsidRPr="0081590B" w:rsidRDefault="00183AD9" w:rsidP="00640605">
            <w:pPr>
              <w:pStyle w:val="142"/>
            </w:pPr>
            <w:r w:rsidRPr="0081590B">
              <w:rPr>
                <w:rFonts w:hint="eastAsia"/>
              </w:rPr>
              <w:t>有規劃運用計畫者</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pPr>
            <w:r w:rsidRPr="0081590B">
              <w:rPr>
                <w:rFonts w:hint="eastAsia"/>
              </w:rPr>
              <w:t>文化保存</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472</w:t>
            </w:r>
          </w:p>
        </w:tc>
        <w:tc>
          <w:tcPr>
            <w:tcW w:w="15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75.63</w:t>
            </w:r>
          </w:p>
        </w:tc>
        <w:tc>
          <w:tcPr>
            <w:tcW w:w="1541" w:type="dxa"/>
            <w:tcBorders>
              <w:top w:val="single" w:sz="4" w:space="0" w:color="000000"/>
              <w:left w:val="single" w:sz="4" w:space="0" w:color="000000"/>
              <w:bottom w:val="single" w:sz="4" w:space="0" w:color="000000"/>
              <w:right w:val="single" w:sz="12" w:space="0" w:color="000000"/>
            </w:tcBorders>
            <w:vAlign w:val="center"/>
          </w:tcPr>
          <w:p w:rsidR="00183AD9" w:rsidRPr="0081590B" w:rsidRDefault="00183AD9" w:rsidP="00640605">
            <w:pPr>
              <w:pStyle w:val="142"/>
              <w:jc w:val="right"/>
            </w:pPr>
            <w:r w:rsidRPr="0081590B">
              <w:rPr>
                <w:rFonts w:hint="eastAsia"/>
              </w:rPr>
              <w:t>9.</w:t>
            </w:r>
            <w:r>
              <w:rPr>
                <w:rFonts w:hint="eastAsia"/>
              </w:rPr>
              <w:t>86</w:t>
            </w:r>
          </w:p>
        </w:tc>
      </w:tr>
      <w:tr w:rsidR="00183AD9" w:rsidRPr="0081590B" w:rsidTr="00640605">
        <w:trPr>
          <w:trHeight w:val="87"/>
        </w:trPr>
        <w:tc>
          <w:tcPr>
            <w:tcW w:w="929" w:type="dxa"/>
            <w:vMerge/>
            <w:tcBorders>
              <w:top w:val="single" w:sz="4" w:space="0" w:color="000000"/>
              <w:left w:val="single" w:sz="12" w:space="0" w:color="000000"/>
              <w:bottom w:val="single" w:sz="4" w:space="0" w:color="000000"/>
              <w:right w:val="single" w:sz="4" w:space="0" w:color="000000"/>
            </w:tcBorders>
            <w:shd w:val="clear" w:color="auto" w:fill="auto"/>
          </w:tcPr>
          <w:p w:rsidR="00183AD9" w:rsidRPr="0081590B" w:rsidRDefault="00183AD9" w:rsidP="00640605">
            <w:pPr>
              <w:pStyle w:val="142"/>
            </w:pP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pPr>
            <w:r w:rsidRPr="0081590B">
              <w:rPr>
                <w:rFonts w:hint="eastAsia"/>
              </w:rPr>
              <w:t>都市更新</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235</w:t>
            </w:r>
          </w:p>
        </w:tc>
        <w:tc>
          <w:tcPr>
            <w:tcW w:w="15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50.73</w:t>
            </w:r>
          </w:p>
        </w:tc>
        <w:tc>
          <w:tcPr>
            <w:tcW w:w="1541" w:type="dxa"/>
            <w:tcBorders>
              <w:top w:val="single" w:sz="4" w:space="0" w:color="000000"/>
              <w:left w:val="single" w:sz="4" w:space="0" w:color="000000"/>
              <w:bottom w:val="single" w:sz="4" w:space="0" w:color="000000"/>
              <w:right w:val="single" w:sz="12" w:space="0" w:color="000000"/>
            </w:tcBorders>
            <w:vAlign w:val="center"/>
          </w:tcPr>
          <w:p w:rsidR="00183AD9" w:rsidRPr="0081590B" w:rsidRDefault="00183AD9" w:rsidP="00640605">
            <w:pPr>
              <w:pStyle w:val="142"/>
              <w:jc w:val="right"/>
            </w:pPr>
            <w:r w:rsidRPr="0081590B">
              <w:rPr>
                <w:rFonts w:hint="eastAsia"/>
              </w:rPr>
              <w:t>6.6</w:t>
            </w:r>
            <w:r>
              <w:rPr>
                <w:rFonts w:hint="eastAsia"/>
              </w:rPr>
              <w:t>2</w:t>
            </w:r>
          </w:p>
        </w:tc>
      </w:tr>
      <w:tr w:rsidR="00183AD9" w:rsidRPr="0081590B" w:rsidTr="00640605">
        <w:trPr>
          <w:trHeight w:val="220"/>
        </w:trPr>
        <w:tc>
          <w:tcPr>
            <w:tcW w:w="929" w:type="dxa"/>
            <w:vMerge/>
            <w:tcBorders>
              <w:top w:val="single" w:sz="4" w:space="0" w:color="000000"/>
              <w:left w:val="single" w:sz="12" w:space="0" w:color="000000"/>
              <w:bottom w:val="single" w:sz="4" w:space="0" w:color="000000"/>
              <w:right w:val="single" w:sz="4" w:space="0" w:color="000000"/>
            </w:tcBorders>
            <w:shd w:val="clear" w:color="auto" w:fill="auto"/>
          </w:tcPr>
          <w:p w:rsidR="00183AD9" w:rsidRPr="0081590B" w:rsidRDefault="00183AD9" w:rsidP="00640605">
            <w:pPr>
              <w:pStyle w:val="142"/>
            </w:pP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pPr>
            <w:r w:rsidRPr="0081590B">
              <w:rPr>
                <w:rFonts w:hint="eastAsia"/>
              </w:rPr>
              <w:t>短期租賃</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289</w:t>
            </w:r>
          </w:p>
        </w:tc>
        <w:tc>
          <w:tcPr>
            <w:tcW w:w="15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35.19</w:t>
            </w:r>
          </w:p>
        </w:tc>
        <w:tc>
          <w:tcPr>
            <w:tcW w:w="1541" w:type="dxa"/>
            <w:tcBorders>
              <w:top w:val="single" w:sz="4" w:space="0" w:color="000000"/>
              <w:left w:val="single" w:sz="4" w:space="0" w:color="000000"/>
              <w:bottom w:val="single" w:sz="4" w:space="0" w:color="000000"/>
              <w:right w:val="single" w:sz="12" w:space="0" w:color="000000"/>
            </w:tcBorders>
            <w:vAlign w:val="center"/>
          </w:tcPr>
          <w:p w:rsidR="00183AD9" w:rsidRPr="0081590B" w:rsidRDefault="00183AD9" w:rsidP="00640605">
            <w:pPr>
              <w:pStyle w:val="142"/>
              <w:jc w:val="right"/>
            </w:pPr>
            <w:r w:rsidRPr="0081590B">
              <w:rPr>
                <w:rFonts w:hint="eastAsia"/>
              </w:rPr>
              <w:t>4.</w:t>
            </w:r>
            <w:r>
              <w:rPr>
                <w:rFonts w:hint="eastAsia"/>
              </w:rPr>
              <w:t>59</w:t>
            </w:r>
          </w:p>
        </w:tc>
      </w:tr>
      <w:tr w:rsidR="00183AD9" w:rsidRPr="0081590B" w:rsidTr="00640605">
        <w:trPr>
          <w:trHeight w:val="67"/>
        </w:trPr>
        <w:tc>
          <w:tcPr>
            <w:tcW w:w="929" w:type="dxa"/>
            <w:vMerge/>
            <w:tcBorders>
              <w:top w:val="single" w:sz="4" w:space="0" w:color="000000"/>
              <w:left w:val="single" w:sz="12" w:space="0" w:color="000000"/>
              <w:bottom w:val="single" w:sz="4" w:space="0" w:color="000000"/>
              <w:right w:val="single" w:sz="4" w:space="0" w:color="000000"/>
            </w:tcBorders>
            <w:shd w:val="clear" w:color="auto" w:fill="auto"/>
          </w:tcPr>
          <w:p w:rsidR="00183AD9" w:rsidRPr="0081590B" w:rsidRDefault="00183AD9" w:rsidP="00640605">
            <w:pPr>
              <w:pStyle w:val="142"/>
            </w:pP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pPr>
            <w:r w:rsidRPr="0081590B">
              <w:rPr>
                <w:rFonts w:hint="eastAsia"/>
              </w:rPr>
              <w:t>設定地上權</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15</w:t>
            </w:r>
          </w:p>
        </w:tc>
        <w:tc>
          <w:tcPr>
            <w:tcW w:w="15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1.17</w:t>
            </w:r>
          </w:p>
        </w:tc>
        <w:tc>
          <w:tcPr>
            <w:tcW w:w="1541" w:type="dxa"/>
            <w:tcBorders>
              <w:top w:val="single" w:sz="4" w:space="0" w:color="000000"/>
              <w:left w:val="single" w:sz="4" w:space="0" w:color="000000"/>
              <w:bottom w:val="single" w:sz="4" w:space="0" w:color="000000"/>
              <w:right w:val="single" w:sz="12" w:space="0" w:color="000000"/>
            </w:tcBorders>
            <w:vAlign w:val="center"/>
          </w:tcPr>
          <w:p w:rsidR="00183AD9" w:rsidRPr="0081590B" w:rsidRDefault="00183AD9" w:rsidP="00640605">
            <w:pPr>
              <w:pStyle w:val="142"/>
              <w:jc w:val="right"/>
            </w:pPr>
            <w:r w:rsidRPr="0081590B">
              <w:rPr>
                <w:rFonts w:hint="eastAsia"/>
              </w:rPr>
              <w:t>0.15</w:t>
            </w:r>
          </w:p>
        </w:tc>
      </w:tr>
      <w:tr w:rsidR="00183AD9" w:rsidRPr="0081590B" w:rsidTr="00640605">
        <w:trPr>
          <w:trHeight w:val="200"/>
        </w:trPr>
        <w:tc>
          <w:tcPr>
            <w:tcW w:w="929" w:type="dxa"/>
            <w:vMerge/>
            <w:tcBorders>
              <w:top w:val="single" w:sz="4" w:space="0" w:color="000000"/>
              <w:left w:val="single" w:sz="12" w:space="0" w:color="000000"/>
              <w:bottom w:val="single" w:sz="4" w:space="0" w:color="000000"/>
              <w:right w:val="single" w:sz="4" w:space="0" w:color="000000"/>
            </w:tcBorders>
            <w:shd w:val="clear" w:color="auto" w:fill="auto"/>
          </w:tcPr>
          <w:p w:rsidR="00183AD9" w:rsidRPr="0081590B" w:rsidRDefault="00183AD9" w:rsidP="00640605">
            <w:pPr>
              <w:pStyle w:val="142"/>
            </w:pP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pPr>
            <w:r w:rsidRPr="0081590B">
              <w:rPr>
                <w:rFonts w:hint="eastAsia"/>
              </w:rPr>
              <w:t>委託代管</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746</w:t>
            </w:r>
          </w:p>
        </w:tc>
        <w:tc>
          <w:tcPr>
            <w:tcW w:w="15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128.61</w:t>
            </w:r>
          </w:p>
        </w:tc>
        <w:tc>
          <w:tcPr>
            <w:tcW w:w="1541" w:type="dxa"/>
            <w:tcBorders>
              <w:top w:val="single" w:sz="4" w:space="0" w:color="000000"/>
              <w:left w:val="single" w:sz="4" w:space="0" w:color="000000"/>
              <w:bottom w:val="single" w:sz="4" w:space="0" w:color="000000"/>
              <w:right w:val="single" w:sz="12" w:space="0" w:color="000000"/>
            </w:tcBorders>
            <w:vAlign w:val="center"/>
          </w:tcPr>
          <w:p w:rsidR="00183AD9" w:rsidRPr="0081590B" w:rsidRDefault="00183AD9" w:rsidP="00640605">
            <w:pPr>
              <w:pStyle w:val="142"/>
              <w:jc w:val="right"/>
            </w:pPr>
            <w:r w:rsidRPr="0081590B">
              <w:rPr>
                <w:rFonts w:hint="eastAsia"/>
              </w:rPr>
              <w:t>16.</w:t>
            </w:r>
            <w:r>
              <w:rPr>
                <w:rFonts w:hint="eastAsia"/>
              </w:rPr>
              <w:t>77</w:t>
            </w:r>
          </w:p>
        </w:tc>
      </w:tr>
      <w:tr w:rsidR="00183AD9" w:rsidRPr="0081590B" w:rsidTr="00640605">
        <w:trPr>
          <w:trHeight w:val="179"/>
        </w:trPr>
        <w:tc>
          <w:tcPr>
            <w:tcW w:w="929" w:type="dxa"/>
            <w:vMerge/>
            <w:tcBorders>
              <w:top w:val="single" w:sz="4" w:space="0" w:color="000000"/>
              <w:left w:val="single" w:sz="12" w:space="0" w:color="000000"/>
              <w:bottom w:val="single" w:sz="4" w:space="0" w:color="000000"/>
              <w:right w:val="single" w:sz="4" w:space="0" w:color="000000"/>
            </w:tcBorders>
            <w:shd w:val="clear" w:color="auto" w:fill="auto"/>
          </w:tcPr>
          <w:p w:rsidR="00183AD9" w:rsidRPr="0081590B" w:rsidRDefault="00183AD9" w:rsidP="00640605">
            <w:pPr>
              <w:pStyle w:val="142"/>
            </w:pP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pPr>
            <w:r w:rsidRPr="0081590B">
              <w:rPr>
                <w:rFonts w:hint="eastAsia"/>
              </w:rPr>
              <w:t>委託或合作經營</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220</w:t>
            </w:r>
          </w:p>
        </w:tc>
        <w:tc>
          <w:tcPr>
            <w:tcW w:w="15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22.38</w:t>
            </w:r>
          </w:p>
        </w:tc>
        <w:tc>
          <w:tcPr>
            <w:tcW w:w="1541" w:type="dxa"/>
            <w:tcBorders>
              <w:top w:val="single" w:sz="4" w:space="0" w:color="000000"/>
              <w:left w:val="single" w:sz="4" w:space="0" w:color="000000"/>
              <w:bottom w:val="single" w:sz="4" w:space="0" w:color="000000"/>
              <w:right w:val="single" w:sz="12" w:space="0" w:color="000000"/>
            </w:tcBorders>
            <w:vAlign w:val="center"/>
          </w:tcPr>
          <w:p w:rsidR="00183AD9" w:rsidRPr="0081590B" w:rsidRDefault="00183AD9" w:rsidP="00640605">
            <w:pPr>
              <w:pStyle w:val="142"/>
              <w:jc w:val="right"/>
            </w:pPr>
            <w:r w:rsidRPr="0081590B">
              <w:rPr>
                <w:rFonts w:hint="eastAsia"/>
              </w:rPr>
              <w:t>2.9</w:t>
            </w:r>
            <w:r>
              <w:rPr>
                <w:rFonts w:hint="eastAsia"/>
              </w:rPr>
              <w:t>2</w:t>
            </w:r>
          </w:p>
        </w:tc>
      </w:tr>
      <w:tr w:rsidR="00183AD9" w:rsidRPr="0081590B" w:rsidTr="00640605">
        <w:trPr>
          <w:trHeight w:val="124"/>
        </w:trPr>
        <w:tc>
          <w:tcPr>
            <w:tcW w:w="929" w:type="dxa"/>
            <w:vMerge/>
            <w:tcBorders>
              <w:top w:val="single" w:sz="4" w:space="0" w:color="000000"/>
              <w:left w:val="single" w:sz="12" w:space="0" w:color="000000"/>
              <w:bottom w:val="single" w:sz="4" w:space="0" w:color="000000"/>
              <w:right w:val="single" w:sz="4" w:space="0" w:color="000000"/>
            </w:tcBorders>
            <w:shd w:val="clear" w:color="auto" w:fill="auto"/>
          </w:tcPr>
          <w:p w:rsidR="00183AD9" w:rsidRPr="0081590B" w:rsidRDefault="00183AD9" w:rsidP="00640605">
            <w:pPr>
              <w:pStyle w:val="142"/>
            </w:pP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pPr>
            <w:r w:rsidRPr="0081590B">
              <w:rPr>
                <w:rFonts w:hint="eastAsia"/>
              </w:rPr>
              <w:t>匡列做為社會住宅</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218</w:t>
            </w:r>
          </w:p>
        </w:tc>
        <w:tc>
          <w:tcPr>
            <w:tcW w:w="15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45.22</w:t>
            </w:r>
          </w:p>
        </w:tc>
        <w:tc>
          <w:tcPr>
            <w:tcW w:w="1541" w:type="dxa"/>
            <w:tcBorders>
              <w:top w:val="single" w:sz="4" w:space="0" w:color="000000"/>
              <w:left w:val="single" w:sz="4" w:space="0" w:color="000000"/>
              <w:bottom w:val="single" w:sz="4" w:space="0" w:color="000000"/>
              <w:right w:val="single" w:sz="12" w:space="0" w:color="000000"/>
            </w:tcBorders>
            <w:vAlign w:val="center"/>
          </w:tcPr>
          <w:p w:rsidR="00183AD9" w:rsidRPr="0081590B" w:rsidRDefault="00183AD9" w:rsidP="00640605">
            <w:pPr>
              <w:pStyle w:val="142"/>
              <w:jc w:val="right"/>
            </w:pPr>
            <w:r w:rsidRPr="0081590B">
              <w:rPr>
                <w:rFonts w:hint="eastAsia"/>
              </w:rPr>
              <w:t>5.9</w:t>
            </w:r>
            <w:r>
              <w:rPr>
                <w:rFonts w:hint="eastAsia"/>
              </w:rPr>
              <w:t>0</w:t>
            </w:r>
          </w:p>
        </w:tc>
      </w:tr>
      <w:tr w:rsidR="00183AD9" w:rsidRPr="0081590B" w:rsidTr="00640605">
        <w:trPr>
          <w:trHeight w:val="114"/>
        </w:trPr>
        <w:tc>
          <w:tcPr>
            <w:tcW w:w="929" w:type="dxa"/>
            <w:vMerge/>
            <w:tcBorders>
              <w:top w:val="single" w:sz="4" w:space="0" w:color="000000"/>
              <w:left w:val="single" w:sz="12" w:space="0" w:color="000000"/>
              <w:bottom w:val="single" w:sz="4" w:space="0" w:color="000000"/>
              <w:right w:val="single" w:sz="4" w:space="0" w:color="000000"/>
            </w:tcBorders>
            <w:shd w:val="clear" w:color="auto" w:fill="auto"/>
          </w:tcPr>
          <w:p w:rsidR="00183AD9" w:rsidRPr="0081590B" w:rsidRDefault="00183AD9" w:rsidP="00640605">
            <w:pPr>
              <w:pStyle w:val="142"/>
            </w:pP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pPr>
            <w:r w:rsidRPr="0081590B">
              <w:rPr>
                <w:rFonts w:hint="eastAsia"/>
              </w:rPr>
              <w:t>小計</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2,195</w:t>
            </w:r>
          </w:p>
        </w:tc>
        <w:tc>
          <w:tcPr>
            <w:tcW w:w="15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358.93</w:t>
            </w:r>
          </w:p>
        </w:tc>
        <w:tc>
          <w:tcPr>
            <w:tcW w:w="1541" w:type="dxa"/>
            <w:tcBorders>
              <w:top w:val="single" w:sz="4" w:space="0" w:color="000000"/>
              <w:left w:val="single" w:sz="4" w:space="0" w:color="000000"/>
              <w:bottom w:val="single" w:sz="4" w:space="0" w:color="000000"/>
              <w:right w:val="single" w:sz="12" w:space="0" w:color="000000"/>
            </w:tcBorders>
            <w:vAlign w:val="center"/>
          </w:tcPr>
          <w:p w:rsidR="00183AD9" w:rsidRPr="0081590B" w:rsidRDefault="00183AD9" w:rsidP="00640605">
            <w:pPr>
              <w:pStyle w:val="142"/>
              <w:jc w:val="right"/>
            </w:pPr>
            <w:r w:rsidRPr="0081590B">
              <w:rPr>
                <w:rFonts w:hint="eastAsia"/>
              </w:rPr>
              <w:t>4</w:t>
            </w:r>
            <w:r>
              <w:rPr>
                <w:rFonts w:hint="eastAsia"/>
              </w:rPr>
              <w:t>6</w:t>
            </w:r>
            <w:r w:rsidRPr="0081590B">
              <w:rPr>
                <w:rFonts w:hint="eastAsia"/>
              </w:rPr>
              <w:t>.</w:t>
            </w:r>
            <w:r>
              <w:rPr>
                <w:rFonts w:hint="eastAsia"/>
              </w:rPr>
              <w:t>8</w:t>
            </w:r>
            <w:r w:rsidRPr="0081590B">
              <w:rPr>
                <w:rFonts w:hint="eastAsia"/>
              </w:rPr>
              <w:t>1</w:t>
            </w:r>
          </w:p>
        </w:tc>
      </w:tr>
      <w:tr w:rsidR="00183AD9" w:rsidRPr="0081590B" w:rsidTr="00640605">
        <w:trPr>
          <w:trHeight w:val="118"/>
        </w:trPr>
        <w:tc>
          <w:tcPr>
            <w:tcW w:w="3197" w:type="dxa"/>
            <w:gridSpan w:val="2"/>
            <w:tcBorders>
              <w:top w:val="single" w:sz="4" w:space="0" w:color="000000"/>
              <w:left w:val="single" w:sz="12" w:space="0" w:color="000000"/>
              <w:bottom w:val="single" w:sz="4" w:space="0" w:color="000000"/>
              <w:right w:val="single" w:sz="4" w:space="0" w:color="000000"/>
            </w:tcBorders>
            <w:shd w:val="clear" w:color="auto" w:fill="auto"/>
            <w:vAlign w:val="center"/>
          </w:tcPr>
          <w:p w:rsidR="00183AD9" w:rsidRPr="0081590B" w:rsidRDefault="00183AD9" w:rsidP="00640605">
            <w:pPr>
              <w:pStyle w:val="142"/>
            </w:pPr>
            <w:r w:rsidRPr="0081590B">
              <w:rPr>
                <w:rFonts w:hint="eastAsia"/>
              </w:rPr>
              <w:t>公共設施用地</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2,5</w:t>
            </w:r>
            <w:r>
              <w:rPr>
                <w:rFonts w:hint="eastAsia"/>
              </w:rPr>
              <w:t>69</w:t>
            </w:r>
          </w:p>
        </w:tc>
        <w:tc>
          <w:tcPr>
            <w:tcW w:w="15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Pr>
                <w:rFonts w:hint="eastAsia"/>
              </w:rPr>
              <w:t>93.44</w:t>
            </w:r>
          </w:p>
        </w:tc>
        <w:tc>
          <w:tcPr>
            <w:tcW w:w="1541" w:type="dxa"/>
            <w:tcBorders>
              <w:top w:val="single" w:sz="4" w:space="0" w:color="000000"/>
              <w:left w:val="single" w:sz="4" w:space="0" w:color="000000"/>
              <w:bottom w:val="single" w:sz="4" w:space="0" w:color="000000"/>
              <w:right w:val="single" w:sz="12" w:space="0" w:color="000000"/>
            </w:tcBorders>
            <w:vAlign w:val="center"/>
          </w:tcPr>
          <w:p w:rsidR="00183AD9" w:rsidRPr="0081590B" w:rsidRDefault="00183AD9" w:rsidP="00640605">
            <w:pPr>
              <w:pStyle w:val="142"/>
              <w:jc w:val="right"/>
            </w:pPr>
            <w:r w:rsidRPr="0081590B">
              <w:rPr>
                <w:rFonts w:hint="eastAsia"/>
              </w:rPr>
              <w:t>1</w:t>
            </w:r>
            <w:r>
              <w:rPr>
                <w:rFonts w:hint="eastAsia"/>
              </w:rPr>
              <w:t>2</w:t>
            </w:r>
            <w:r w:rsidRPr="0081590B">
              <w:rPr>
                <w:rFonts w:hint="eastAsia"/>
              </w:rPr>
              <w:t>.</w:t>
            </w:r>
            <w:r>
              <w:rPr>
                <w:rFonts w:hint="eastAsia"/>
              </w:rPr>
              <w:t>19</w:t>
            </w:r>
          </w:p>
        </w:tc>
      </w:tr>
      <w:tr w:rsidR="00183AD9" w:rsidRPr="0081590B" w:rsidTr="00640605">
        <w:trPr>
          <w:trHeight w:val="108"/>
        </w:trPr>
        <w:tc>
          <w:tcPr>
            <w:tcW w:w="3197" w:type="dxa"/>
            <w:gridSpan w:val="2"/>
            <w:tcBorders>
              <w:top w:val="single" w:sz="4" w:space="0" w:color="000000"/>
              <w:left w:val="single" w:sz="12" w:space="0" w:color="000000"/>
              <w:bottom w:val="single" w:sz="4" w:space="0" w:color="000000"/>
              <w:right w:val="single" w:sz="4" w:space="0" w:color="000000"/>
            </w:tcBorders>
            <w:shd w:val="clear" w:color="auto" w:fill="auto"/>
            <w:vAlign w:val="center"/>
          </w:tcPr>
          <w:p w:rsidR="00183AD9" w:rsidRPr="0081590B" w:rsidRDefault="00183AD9" w:rsidP="00640605">
            <w:pPr>
              <w:pStyle w:val="142"/>
            </w:pPr>
            <w:r w:rsidRPr="0081590B">
              <w:rPr>
                <w:rFonts w:hint="eastAsia"/>
              </w:rPr>
              <w:t>不辦理改建眷村</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132</w:t>
            </w:r>
          </w:p>
        </w:tc>
        <w:tc>
          <w:tcPr>
            <w:tcW w:w="15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17.47</w:t>
            </w:r>
          </w:p>
        </w:tc>
        <w:tc>
          <w:tcPr>
            <w:tcW w:w="1541" w:type="dxa"/>
            <w:tcBorders>
              <w:top w:val="single" w:sz="4" w:space="0" w:color="000000"/>
              <w:left w:val="single" w:sz="4" w:space="0" w:color="000000"/>
              <w:bottom w:val="single" w:sz="4" w:space="0" w:color="000000"/>
              <w:right w:val="single" w:sz="12" w:space="0" w:color="000000"/>
            </w:tcBorders>
            <w:vAlign w:val="center"/>
          </w:tcPr>
          <w:p w:rsidR="00183AD9" w:rsidRPr="0081590B" w:rsidRDefault="00183AD9" w:rsidP="00640605">
            <w:pPr>
              <w:pStyle w:val="142"/>
              <w:jc w:val="right"/>
            </w:pPr>
            <w:r w:rsidRPr="0081590B">
              <w:rPr>
                <w:rFonts w:hint="eastAsia"/>
              </w:rPr>
              <w:t>2.2</w:t>
            </w:r>
            <w:r>
              <w:rPr>
                <w:rFonts w:hint="eastAsia"/>
              </w:rPr>
              <w:t>8</w:t>
            </w:r>
          </w:p>
        </w:tc>
      </w:tr>
      <w:tr w:rsidR="00183AD9" w:rsidRPr="0081590B" w:rsidTr="00640605">
        <w:trPr>
          <w:trHeight w:val="254"/>
        </w:trPr>
        <w:tc>
          <w:tcPr>
            <w:tcW w:w="3197" w:type="dxa"/>
            <w:gridSpan w:val="2"/>
            <w:tcBorders>
              <w:top w:val="single" w:sz="4" w:space="0" w:color="000000"/>
              <w:left w:val="single" w:sz="12" w:space="0" w:color="000000"/>
              <w:bottom w:val="single" w:sz="4" w:space="0" w:color="000000"/>
              <w:right w:val="single" w:sz="4" w:space="0" w:color="000000"/>
            </w:tcBorders>
            <w:shd w:val="clear" w:color="auto" w:fill="auto"/>
            <w:vAlign w:val="center"/>
          </w:tcPr>
          <w:p w:rsidR="00183AD9" w:rsidRPr="0081590B" w:rsidRDefault="00183AD9" w:rsidP="00640605">
            <w:pPr>
              <w:pStyle w:val="142"/>
            </w:pPr>
            <w:r w:rsidRPr="0081590B">
              <w:rPr>
                <w:rFonts w:hint="eastAsia"/>
              </w:rPr>
              <w:t>待活化土地</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1,909</w:t>
            </w:r>
          </w:p>
        </w:tc>
        <w:tc>
          <w:tcPr>
            <w:tcW w:w="15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296.87</w:t>
            </w:r>
          </w:p>
        </w:tc>
        <w:tc>
          <w:tcPr>
            <w:tcW w:w="1541" w:type="dxa"/>
            <w:tcBorders>
              <w:top w:val="single" w:sz="4" w:space="0" w:color="000000"/>
              <w:left w:val="single" w:sz="4" w:space="0" w:color="000000"/>
              <w:bottom w:val="single" w:sz="4" w:space="0" w:color="000000"/>
              <w:right w:val="single" w:sz="12" w:space="0" w:color="000000"/>
            </w:tcBorders>
            <w:vAlign w:val="center"/>
          </w:tcPr>
          <w:p w:rsidR="00183AD9" w:rsidRPr="0081590B" w:rsidRDefault="00183AD9" w:rsidP="00640605">
            <w:pPr>
              <w:pStyle w:val="142"/>
              <w:jc w:val="right"/>
            </w:pPr>
            <w:r w:rsidRPr="0081590B">
              <w:rPr>
                <w:rFonts w:hint="eastAsia"/>
              </w:rPr>
              <w:t>38.</w:t>
            </w:r>
            <w:r>
              <w:rPr>
                <w:rFonts w:hint="eastAsia"/>
              </w:rPr>
              <w:t>72</w:t>
            </w:r>
          </w:p>
        </w:tc>
      </w:tr>
      <w:tr w:rsidR="00183AD9" w:rsidRPr="0081590B" w:rsidTr="00640605">
        <w:trPr>
          <w:trHeight w:val="102"/>
        </w:trPr>
        <w:tc>
          <w:tcPr>
            <w:tcW w:w="3197" w:type="dxa"/>
            <w:gridSpan w:val="2"/>
            <w:tcBorders>
              <w:top w:val="single" w:sz="4" w:space="0" w:color="000000"/>
              <w:left w:val="single" w:sz="12" w:space="0" w:color="000000"/>
              <w:bottom w:val="single" w:sz="12" w:space="0" w:color="000000"/>
              <w:right w:val="single" w:sz="4" w:space="0" w:color="000000"/>
            </w:tcBorders>
            <w:shd w:val="clear" w:color="auto" w:fill="auto"/>
            <w:vAlign w:val="center"/>
          </w:tcPr>
          <w:p w:rsidR="00183AD9" w:rsidRPr="0081590B" w:rsidRDefault="00183AD9" w:rsidP="00640605">
            <w:pPr>
              <w:pStyle w:val="142"/>
            </w:pPr>
            <w:r w:rsidRPr="0081590B">
              <w:rPr>
                <w:rFonts w:hint="eastAsia"/>
              </w:rPr>
              <w:t>合計</w:t>
            </w:r>
          </w:p>
        </w:tc>
        <w:tc>
          <w:tcPr>
            <w:tcW w:w="1320" w:type="dxa"/>
            <w:tcBorders>
              <w:top w:val="single" w:sz="4" w:space="0" w:color="000000"/>
              <w:left w:val="single" w:sz="4" w:space="0" w:color="000000"/>
              <w:bottom w:val="single" w:sz="12"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6,</w:t>
            </w:r>
            <w:r>
              <w:rPr>
                <w:rFonts w:hint="eastAsia"/>
              </w:rPr>
              <w:t>805</w:t>
            </w:r>
          </w:p>
        </w:tc>
        <w:tc>
          <w:tcPr>
            <w:tcW w:w="1578" w:type="dxa"/>
            <w:tcBorders>
              <w:top w:val="single" w:sz="4" w:space="0" w:color="000000"/>
              <w:left w:val="single" w:sz="4" w:space="0" w:color="000000"/>
              <w:bottom w:val="single" w:sz="12"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76</w:t>
            </w:r>
            <w:r>
              <w:rPr>
                <w:rFonts w:hint="eastAsia"/>
              </w:rPr>
              <w:t>6</w:t>
            </w:r>
            <w:r w:rsidRPr="0081590B">
              <w:rPr>
                <w:rFonts w:hint="eastAsia"/>
              </w:rPr>
              <w:t>.</w:t>
            </w:r>
            <w:r>
              <w:rPr>
                <w:rFonts w:hint="eastAsia"/>
              </w:rPr>
              <w:t>71</w:t>
            </w:r>
          </w:p>
        </w:tc>
        <w:tc>
          <w:tcPr>
            <w:tcW w:w="1541" w:type="dxa"/>
            <w:tcBorders>
              <w:top w:val="single" w:sz="4" w:space="0" w:color="000000"/>
              <w:left w:val="single" w:sz="4" w:space="0" w:color="000000"/>
              <w:bottom w:val="single" w:sz="12" w:space="0" w:color="000000"/>
              <w:right w:val="single" w:sz="12" w:space="0" w:color="000000"/>
            </w:tcBorders>
            <w:vAlign w:val="center"/>
          </w:tcPr>
          <w:p w:rsidR="00183AD9" w:rsidRPr="0081590B" w:rsidRDefault="00183AD9" w:rsidP="00640605">
            <w:pPr>
              <w:pStyle w:val="142"/>
              <w:jc w:val="right"/>
            </w:pPr>
            <w:r w:rsidRPr="0081590B">
              <w:rPr>
                <w:rFonts w:hint="eastAsia"/>
              </w:rPr>
              <w:t>100.00</w:t>
            </w:r>
          </w:p>
        </w:tc>
      </w:tr>
    </w:tbl>
    <w:p w:rsidR="00183AD9" w:rsidRDefault="00183AD9" w:rsidP="00640605">
      <w:pPr>
        <w:spacing w:line="300" w:lineRule="exact"/>
        <w:ind w:leftChars="301" w:left="1419" w:hangingChars="233" w:hanging="567"/>
        <w:rPr>
          <w:rFonts w:hAnsi="標楷體"/>
          <w:sz w:val="24"/>
        </w:rPr>
      </w:pPr>
      <w:r w:rsidRPr="0081488B">
        <w:rPr>
          <w:rFonts w:hAnsi="標楷體" w:hint="eastAsia"/>
          <w:sz w:val="24"/>
        </w:rPr>
        <w:t>資料來源：國軍老舊眷村改建基金。</w:t>
      </w:r>
    </w:p>
    <w:p w:rsidR="00183AD9" w:rsidRPr="0081488B" w:rsidRDefault="00183AD9" w:rsidP="00640605">
      <w:pPr>
        <w:pStyle w:val="21"/>
        <w:ind w:leftChars="250" w:left="1414" w:right="140" w:hangingChars="249" w:hanging="706"/>
        <w:jc w:val="left"/>
        <w:rPr>
          <w:rFonts w:hAnsi="標楷體"/>
          <w:bCs/>
        </w:rPr>
      </w:pPr>
      <w:r w:rsidRPr="0081488B">
        <w:rPr>
          <w:rFonts w:hAnsi="標楷體" w:hint="eastAsia"/>
          <w:b/>
        </w:rPr>
        <w:t>表</w:t>
      </w:r>
      <w:r>
        <w:rPr>
          <w:rFonts w:hAnsi="標楷體"/>
          <w:b/>
        </w:rPr>
        <w:t>2</w:t>
      </w:r>
      <w:r w:rsidRPr="0081488B">
        <w:rPr>
          <w:rFonts w:hAnsi="標楷體" w:hint="eastAsia"/>
          <w:b/>
        </w:rPr>
        <w:t xml:space="preserve"> </w:t>
      </w:r>
      <w:r>
        <w:rPr>
          <w:rFonts w:hAnsi="標楷體"/>
          <w:b/>
        </w:rPr>
        <w:t xml:space="preserve"> </w:t>
      </w:r>
      <w:r w:rsidRPr="0081488B">
        <w:rPr>
          <w:rFonts w:hAnsi="標楷體" w:hint="eastAsia"/>
          <w:b/>
        </w:rPr>
        <w:t>1</w:t>
      </w:r>
      <w:r w:rsidRPr="0081488B">
        <w:rPr>
          <w:rFonts w:hAnsi="標楷體"/>
          <w:b/>
        </w:rPr>
        <w:t>0</w:t>
      </w:r>
      <w:r w:rsidRPr="0081488B">
        <w:rPr>
          <w:rFonts w:hAnsi="標楷體" w:hint="eastAsia"/>
          <w:b/>
        </w:rPr>
        <w:t>6至1</w:t>
      </w:r>
      <w:r w:rsidRPr="0081488B">
        <w:rPr>
          <w:rFonts w:hAnsi="標楷體"/>
          <w:b/>
        </w:rPr>
        <w:t>12</w:t>
      </w:r>
      <w:r w:rsidRPr="0081488B">
        <w:rPr>
          <w:rFonts w:hAnsi="標楷體" w:hint="eastAsia"/>
          <w:b/>
        </w:rPr>
        <w:t xml:space="preserve">年度眷改基金年度收支餘絀及待填補短絀彙總表     </w:t>
      </w:r>
      <w:r w:rsidRPr="0081488B">
        <w:rPr>
          <w:rFonts w:hAnsi="標楷體" w:hint="eastAsia"/>
          <w:bCs/>
        </w:rPr>
        <w:t xml:space="preserve">   </w:t>
      </w:r>
      <w:r>
        <w:rPr>
          <w:rFonts w:hAnsi="標楷體" w:hint="eastAsia"/>
          <w:bCs/>
        </w:rPr>
        <w:t xml:space="preserve"> </w:t>
      </w:r>
      <w:r w:rsidRPr="0081488B">
        <w:rPr>
          <w:rFonts w:hAnsi="標楷體" w:hint="eastAsia"/>
          <w:bCs/>
        </w:rPr>
        <w:t xml:space="preserve">        </w:t>
      </w:r>
      <w:r>
        <w:rPr>
          <w:rFonts w:hAnsi="標楷體" w:hint="eastAsia"/>
          <w:bCs/>
        </w:rPr>
        <w:t xml:space="preserve">          </w:t>
      </w:r>
      <w:r w:rsidRPr="0081488B">
        <w:rPr>
          <w:rFonts w:hAnsi="標楷體" w:hint="eastAsia"/>
          <w:bCs/>
        </w:rPr>
        <w:t xml:space="preserve">      </w:t>
      </w:r>
      <w:r w:rsidRPr="0081488B">
        <w:rPr>
          <w:rFonts w:hAnsi="標楷體" w:hint="eastAsia"/>
          <w:bCs/>
          <w:sz w:val="24"/>
          <w:szCs w:val="24"/>
        </w:rPr>
        <w:t>單位：新臺幣千元</w:t>
      </w:r>
    </w:p>
    <w:tbl>
      <w:tblPr>
        <w:tblW w:w="7654" w:type="dxa"/>
        <w:tblInd w:w="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66"/>
        <w:gridCol w:w="2905"/>
        <w:gridCol w:w="2783"/>
      </w:tblGrid>
      <w:tr w:rsidR="00183AD9" w:rsidRPr="0081590B" w:rsidTr="00640605">
        <w:trPr>
          <w:tblHeader/>
        </w:trPr>
        <w:tc>
          <w:tcPr>
            <w:tcW w:w="1966" w:type="dxa"/>
            <w:tcBorders>
              <w:top w:val="single" w:sz="12" w:space="0" w:color="auto"/>
              <w:left w:val="single" w:sz="12" w:space="0" w:color="auto"/>
              <w:bottom w:val="single" w:sz="4" w:space="0" w:color="auto"/>
              <w:tl2br w:val="single" w:sz="4" w:space="0" w:color="auto"/>
            </w:tcBorders>
            <w:shd w:val="clear" w:color="auto" w:fill="auto"/>
          </w:tcPr>
          <w:p w:rsidR="00183AD9" w:rsidRPr="0081590B" w:rsidRDefault="00183AD9" w:rsidP="00640605">
            <w:pPr>
              <w:pStyle w:val="142"/>
              <w:ind w:right="-243"/>
            </w:pPr>
            <w:r w:rsidRPr="0081590B">
              <w:rPr>
                <w:rFonts w:hint="eastAsia"/>
              </w:rPr>
              <w:t xml:space="preserve">年度   </w:t>
            </w:r>
            <w:r>
              <w:rPr>
                <w:rFonts w:hint="eastAsia"/>
              </w:rPr>
              <w:t xml:space="preserve">  </w:t>
            </w:r>
            <w:r w:rsidRPr="0081590B">
              <w:rPr>
                <w:rFonts w:hint="eastAsia"/>
              </w:rPr>
              <w:t xml:space="preserve"> </w:t>
            </w:r>
            <w:r>
              <w:rPr>
                <w:rFonts w:hint="eastAsia"/>
              </w:rPr>
              <w:t xml:space="preserve"> </w:t>
            </w:r>
            <w:r w:rsidRPr="0081590B">
              <w:rPr>
                <w:rFonts w:hint="eastAsia"/>
              </w:rPr>
              <w:t>項目</w:t>
            </w:r>
          </w:p>
        </w:tc>
        <w:tc>
          <w:tcPr>
            <w:tcW w:w="2905" w:type="dxa"/>
            <w:tcBorders>
              <w:top w:val="single" w:sz="12" w:space="0" w:color="auto"/>
            </w:tcBorders>
            <w:shd w:val="clear" w:color="auto" w:fill="auto"/>
          </w:tcPr>
          <w:p w:rsidR="00183AD9" w:rsidRPr="0081590B" w:rsidRDefault="00183AD9" w:rsidP="00640605">
            <w:pPr>
              <w:pStyle w:val="142"/>
              <w:jc w:val="center"/>
            </w:pPr>
            <w:r w:rsidRPr="0081590B">
              <w:rPr>
                <w:rFonts w:hint="eastAsia"/>
              </w:rPr>
              <w:t>本期餘絀</w:t>
            </w:r>
          </w:p>
        </w:tc>
        <w:tc>
          <w:tcPr>
            <w:tcW w:w="2783" w:type="dxa"/>
            <w:tcBorders>
              <w:top w:val="single" w:sz="12" w:space="0" w:color="auto"/>
              <w:right w:val="single" w:sz="12" w:space="0" w:color="auto"/>
            </w:tcBorders>
            <w:shd w:val="clear" w:color="auto" w:fill="auto"/>
          </w:tcPr>
          <w:p w:rsidR="00183AD9" w:rsidRPr="0081590B" w:rsidRDefault="00183AD9" w:rsidP="00640605">
            <w:pPr>
              <w:pStyle w:val="142"/>
              <w:jc w:val="center"/>
            </w:pPr>
            <w:r w:rsidRPr="0081590B">
              <w:rPr>
                <w:rFonts w:hint="eastAsia"/>
              </w:rPr>
              <w:t>待填補短絀</w:t>
            </w:r>
          </w:p>
        </w:tc>
      </w:tr>
      <w:tr w:rsidR="00183AD9" w:rsidRPr="0081590B" w:rsidTr="00640605">
        <w:tc>
          <w:tcPr>
            <w:tcW w:w="1966" w:type="dxa"/>
            <w:tcBorders>
              <w:left w:val="single" w:sz="12" w:space="0" w:color="auto"/>
              <w:tl2br w:val="nil"/>
            </w:tcBorders>
            <w:shd w:val="clear" w:color="auto" w:fill="auto"/>
          </w:tcPr>
          <w:p w:rsidR="00183AD9" w:rsidRPr="0081590B" w:rsidRDefault="00183AD9" w:rsidP="00640605">
            <w:pPr>
              <w:pStyle w:val="142"/>
              <w:jc w:val="center"/>
            </w:pPr>
            <w:r w:rsidRPr="0081590B">
              <w:rPr>
                <w:rFonts w:hint="eastAsia"/>
              </w:rPr>
              <w:t>106</w:t>
            </w:r>
          </w:p>
        </w:tc>
        <w:tc>
          <w:tcPr>
            <w:tcW w:w="2905" w:type="dxa"/>
            <w:shd w:val="clear" w:color="auto" w:fill="auto"/>
          </w:tcPr>
          <w:p w:rsidR="00183AD9" w:rsidRPr="0081590B" w:rsidRDefault="00183AD9" w:rsidP="00640605">
            <w:pPr>
              <w:pStyle w:val="142"/>
              <w:jc w:val="right"/>
            </w:pPr>
            <w:r w:rsidRPr="0081590B">
              <w:t>(</w:t>
            </w:r>
            <w:r w:rsidRPr="0081590B">
              <w:rPr>
                <w:rFonts w:hint="eastAsia"/>
              </w:rPr>
              <w:t>9</w:t>
            </w:r>
            <w:r w:rsidRPr="0081590B">
              <w:t>,</w:t>
            </w:r>
            <w:r w:rsidRPr="0081590B">
              <w:rPr>
                <w:rFonts w:hint="eastAsia"/>
              </w:rPr>
              <w:t>432</w:t>
            </w:r>
            <w:r w:rsidRPr="0081590B">
              <w:t>,</w:t>
            </w:r>
            <w:r w:rsidRPr="0081590B">
              <w:rPr>
                <w:rFonts w:hint="eastAsia"/>
              </w:rPr>
              <w:t>765</w:t>
            </w:r>
            <w:r w:rsidRPr="0081590B">
              <w:t>)</w:t>
            </w:r>
          </w:p>
        </w:tc>
        <w:tc>
          <w:tcPr>
            <w:tcW w:w="2783" w:type="dxa"/>
            <w:tcBorders>
              <w:right w:val="single" w:sz="12" w:space="0" w:color="auto"/>
            </w:tcBorders>
            <w:shd w:val="clear" w:color="auto" w:fill="auto"/>
          </w:tcPr>
          <w:p w:rsidR="00183AD9" w:rsidRPr="0081590B" w:rsidRDefault="00183AD9" w:rsidP="00640605">
            <w:pPr>
              <w:pStyle w:val="142"/>
              <w:jc w:val="right"/>
            </w:pPr>
            <w:r w:rsidRPr="0081590B">
              <w:t>(87,210,37</w:t>
            </w:r>
            <w:r w:rsidRPr="0081590B">
              <w:rPr>
                <w:rFonts w:hint="eastAsia"/>
              </w:rPr>
              <w:t>5</w:t>
            </w:r>
            <w:r w:rsidRPr="0081590B">
              <w:t>)</w:t>
            </w:r>
          </w:p>
        </w:tc>
      </w:tr>
      <w:tr w:rsidR="00183AD9" w:rsidRPr="0081590B" w:rsidTr="00640605">
        <w:tc>
          <w:tcPr>
            <w:tcW w:w="1966" w:type="dxa"/>
            <w:tcBorders>
              <w:left w:val="single" w:sz="12" w:space="0" w:color="auto"/>
            </w:tcBorders>
            <w:shd w:val="clear" w:color="auto" w:fill="auto"/>
          </w:tcPr>
          <w:p w:rsidR="00183AD9" w:rsidRPr="0081590B" w:rsidRDefault="00183AD9" w:rsidP="00640605">
            <w:pPr>
              <w:pStyle w:val="142"/>
              <w:jc w:val="center"/>
            </w:pPr>
            <w:r w:rsidRPr="0081590B">
              <w:rPr>
                <w:rFonts w:hint="eastAsia"/>
              </w:rPr>
              <w:t>107</w:t>
            </w:r>
          </w:p>
        </w:tc>
        <w:tc>
          <w:tcPr>
            <w:tcW w:w="2905" w:type="dxa"/>
            <w:shd w:val="clear" w:color="auto" w:fill="auto"/>
          </w:tcPr>
          <w:p w:rsidR="00183AD9" w:rsidRPr="0081590B" w:rsidRDefault="00183AD9" w:rsidP="00640605">
            <w:pPr>
              <w:pStyle w:val="142"/>
              <w:jc w:val="right"/>
            </w:pPr>
            <w:r w:rsidRPr="0081590B">
              <w:t>(4,676,067)</w:t>
            </w:r>
          </w:p>
        </w:tc>
        <w:tc>
          <w:tcPr>
            <w:tcW w:w="2783" w:type="dxa"/>
            <w:tcBorders>
              <w:right w:val="single" w:sz="12" w:space="0" w:color="auto"/>
            </w:tcBorders>
            <w:shd w:val="clear" w:color="auto" w:fill="auto"/>
          </w:tcPr>
          <w:p w:rsidR="00183AD9" w:rsidRPr="0081590B" w:rsidRDefault="00183AD9" w:rsidP="00640605">
            <w:pPr>
              <w:pStyle w:val="142"/>
              <w:jc w:val="right"/>
            </w:pPr>
            <w:r w:rsidRPr="0081590B">
              <w:t>(91,886,44</w:t>
            </w:r>
            <w:r w:rsidRPr="0081590B">
              <w:rPr>
                <w:rFonts w:hint="eastAsia"/>
              </w:rPr>
              <w:t>2</w:t>
            </w:r>
            <w:r w:rsidRPr="0081590B">
              <w:t>)</w:t>
            </w:r>
          </w:p>
        </w:tc>
      </w:tr>
      <w:tr w:rsidR="00183AD9" w:rsidRPr="0081590B" w:rsidTr="00640605">
        <w:tc>
          <w:tcPr>
            <w:tcW w:w="1966" w:type="dxa"/>
            <w:tcBorders>
              <w:left w:val="single" w:sz="12" w:space="0" w:color="auto"/>
            </w:tcBorders>
            <w:shd w:val="clear" w:color="auto" w:fill="auto"/>
          </w:tcPr>
          <w:p w:rsidR="00183AD9" w:rsidRPr="0081590B" w:rsidRDefault="00183AD9" w:rsidP="00640605">
            <w:pPr>
              <w:pStyle w:val="142"/>
              <w:jc w:val="center"/>
            </w:pPr>
            <w:r w:rsidRPr="0081590B">
              <w:rPr>
                <w:rFonts w:hint="eastAsia"/>
              </w:rPr>
              <w:t>108</w:t>
            </w:r>
          </w:p>
        </w:tc>
        <w:tc>
          <w:tcPr>
            <w:tcW w:w="2905" w:type="dxa"/>
            <w:shd w:val="clear" w:color="auto" w:fill="auto"/>
          </w:tcPr>
          <w:p w:rsidR="00183AD9" w:rsidRPr="0081590B" w:rsidRDefault="00183AD9" w:rsidP="00640605">
            <w:pPr>
              <w:pStyle w:val="142"/>
              <w:jc w:val="right"/>
            </w:pPr>
            <w:r w:rsidRPr="0081590B">
              <w:t>(343,22</w:t>
            </w:r>
            <w:r w:rsidRPr="0081590B">
              <w:rPr>
                <w:rFonts w:hint="eastAsia"/>
              </w:rPr>
              <w:t>4</w:t>
            </w:r>
            <w:r w:rsidRPr="0081590B">
              <w:t>)</w:t>
            </w:r>
          </w:p>
        </w:tc>
        <w:tc>
          <w:tcPr>
            <w:tcW w:w="2783" w:type="dxa"/>
            <w:tcBorders>
              <w:right w:val="single" w:sz="12" w:space="0" w:color="auto"/>
            </w:tcBorders>
            <w:shd w:val="clear" w:color="auto" w:fill="auto"/>
          </w:tcPr>
          <w:p w:rsidR="00183AD9" w:rsidRPr="0081590B" w:rsidRDefault="00183AD9" w:rsidP="00640605">
            <w:pPr>
              <w:pStyle w:val="142"/>
              <w:jc w:val="right"/>
            </w:pPr>
            <w:r w:rsidRPr="0081590B">
              <w:t>(</w:t>
            </w:r>
            <w:r w:rsidRPr="0081590B">
              <w:rPr>
                <w:rFonts w:hint="eastAsia"/>
              </w:rPr>
              <w:t>92</w:t>
            </w:r>
            <w:r w:rsidRPr="0081590B">
              <w:t>,</w:t>
            </w:r>
            <w:r w:rsidRPr="0081590B">
              <w:rPr>
                <w:rFonts w:hint="eastAsia"/>
              </w:rPr>
              <w:t>229</w:t>
            </w:r>
            <w:r w:rsidRPr="0081590B">
              <w:t>,</w:t>
            </w:r>
            <w:r w:rsidRPr="0081590B">
              <w:rPr>
                <w:rFonts w:hint="eastAsia"/>
              </w:rPr>
              <w:t>666</w:t>
            </w:r>
            <w:r w:rsidRPr="0081590B">
              <w:t>)</w:t>
            </w:r>
          </w:p>
        </w:tc>
      </w:tr>
      <w:tr w:rsidR="00183AD9" w:rsidRPr="0081590B" w:rsidTr="00640605">
        <w:tc>
          <w:tcPr>
            <w:tcW w:w="1966" w:type="dxa"/>
            <w:tcBorders>
              <w:left w:val="single" w:sz="12" w:space="0" w:color="auto"/>
            </w:tcBorders>
            <w:shd w:val="clear" w:color="auto" w:fill="auto"/>
          </w:tcPr>
          <w:p w:rsidR="00183AD9" w:rsidRPr="0081590B" w:rsidRDefault="00183AD9" w:rsidP="00640605">
            <w:pPr>
              <w:pStyle w:val="142"/>
              <w:jc w:val="center"/>
            </w:pPr>
            <w:r w:rsidRPr="0081590B">
              <w:rPr>
                <w:rFonts w:hint="eastAsia"/>
              </w:rPr>
              <w:t>109</w:t>
            </w:r>
          </w:p>
        </w:tc>
        <w:tc>
          <w:tcPr>
            <w:tcW w:w="2905" w:type="dxa"/>
            <w:shd w:val="clear" w:color="auto" w:fill="auto"/>
          </w:tcPr>
          <w:p w:rsidR="00183AD9" w:rsidRPr="0081590B" w:rsidRDefault="00183AD9" w:rsidP="00640605">
            <w:pPr>
              <w:pStyle w:val="142"/>
              <w:jc w:val="right"/>
            </w:pPr>
            <w:r w:rsidRPr="0081590B">
              <w:rPr>
                <w:rFonts w:hint="eastAsia"/>
              </w:rPr>
              <w:t>(8</w:t>
            </w:r>
            <w:r w:rsidRPr="0081590B">
              <w:t>,</w:t>
            </w:r>
            <w:r w:rsidRPr="0081590B">
              <w:rPr>
                <w:rFonts w:hint="eastAsia"/>
              </w:rPr>
              <w:t>178</w:t>
            </w:r>
            <w:r w:rsidRPr="0081590B">
              <w:t>,</w:t>
            </w:r>
            <w:r w:rsidRPr="0081590B">
              <w:rPr>
                <w:rFonts w:hint="eastAsia"/>
              </w:rPr>
              <w:t>992</w:t>
            </w:r>
            <w:r w:rsidRPr="0081590B">
              <w:t>)</w:t>
            </w:r>
          </w:p>
        </w:tc>
        <w:tc>
          <w:tcPr>
            <w:tcW w:w="2783" w:type="dxa"/>
            <w:tcBorders>
              <w:right w:val="single" w:sz="12" w:space="0" w:color="auto"/>
            </w:tcBorders>
            <w:shd w:val="clear" w:color="auto" w:fill="auto"/>
          </w:tcPr>
          <w:p w:rsidR="00183AD9" w:rsidRPr="0081590B" w:rsidRDefault="00183AD9" w:rsidP="00640605">
            <w:pPr>
              <w:pStyle w:val="142"/>
              <w:jc w:val="right"/>
            </w:pPr>
            <w:r w:rsidRPr="0081590B">
              <w:t>(100,408,65</w:t>
            </w:r>
            <w:r w:rsidRPr="0081590B">
              <w:rPr>
                <w:rFonts w:hint="eastAsia"/>
              </w:rPr>
              <w:t>8</w:t>
            </w:r>
            <w:r w:rsidRPr="0081590B">
              <w:t>)</w:t>
            </w:r>
          </w:p>
        </w:tc>
      </w:tr>
      <w:tr w:rsidR="00183AD9" w:rsidRPr="0081590B" w:rsidTr="00640605">
        <w:tc>
          <w:tcPr>
            <w:tcW w:w="1966" w:type="dxa"/>
            <w:tcBorders>
              <w:left w:val="single" w:sz="12" w:space="0" w:color="auto"/>
            </w:tcBorders>
            <w:shd w:val="clear" w:color="auto" w:fill="auto"/>
          </w:tcPr>
          <w:p w:rsidR="00183AD9" w:rsidRPr="0081590B" w:rsidRDefault="00183AD9" w:rsidP="00640605">
            <w:pPr>
              <w:pStyle w:val="142"/>
              <w:jc w:val="center"/>
            </w:pPr>
            <w:r w:rsidRPr="0081590B">
              <w:rPr>
                <w:rFonts w:hint="eastAsia"/>
              </w:rPr>
              <w:t>110</w:t>
            </w:r>
          </w:p>
        </w:tc>
        <w:tc>
          <w:tcPr>
            <w:tcW w:w="2905" w:type="dxa"/>
            <w:shd w:val="clear" w:color="auto" w:fill="auto"/>
          </w:tcPr>
          <w:p w:rsidR="00183AD9" w:rsidRPr="0081590B" w:rsidRDefault="00183AD9" w:rsidP="00640605">
            <w:pPr>
              <w:pStyle w:val="142"/>
              <w:jc w:val="right"/>
            </w:pPr>
            <w:r w:rsidRPr="0081590B">
              <w:t>(</w:t>
            </w:r>
            <w:r w:rsidRPr="0081590B">
              <w:rPr>
                <w:rFonts w:hint="eastAsia"/>
              </w:rPr>
              <w:t>5</w:t>
            </w:r>
            <w:r w:rsidRPr="0081590B">
              <w:t>,</w:t>
            </w:r>
            <w:r w:rsidRPr="0081590B">
              <w:rPr>
                <w:rFonts w:hint="eastAsia"/>
              </w:rPr>
              <w:t>825</w:t>
            </w:r>
            <w:r w:rsidRPr="0081590B">
              <w:t>,</w:t>
            </w:r>
            <w:r w:rsidRPr="0081590B">
              <w:rPr>
                <w:rFonts w:hint="eastAsia"/>
              </w:rPr>
              <w:t>261</w:t>
            </w:r>
            <w:r w:rsidRPr="0081590B">
              <w:t>)</w:t>
            </w:r>
          </w:p>
        </w:tc>
        <w:tc>
          <w:tcPr>
            <w:tcW w:w="2783" w:type="dxa"/>
            <w:tcBorders>
              <w:right w:val="single" w:sz="12" w:space="0" w:color="auto"/>
            </w:tcBorders>
            <w:shd w:val="clear" w:color="auto" w:fill="auto"/>
          </w:tcPr>
          <w:p w:rsidR="00183AD9" w:rsidRPr="0081590B" w:rsidRDefault="00183AD9" w:rsidP="00640605">
            <w:pPr>
              <w:pStyle w:val="142"/>
              <w:jc w:val="right"/>
            </w:pPr>
            <w:r w:rsidRPr="0081590B">
              <w:t>(106,233,91</w:t>
            </w:r>
            <w:r w:rsidRPr="0081590B">
              <w:rPr>
                <w:rFonts w:hint="eastAsia"/>
              </w:rPr>
              <w:t>9</w:t>
            </w:r>
            <w:r w:rsidRPr="0081590B">
              <w:t>)</w:t>
            </w:r>
          </w:p>
        </w:tc>
      </w:tr>
      <w:tr w:rsidR="00183AD9" w:rsidRPr="0081590B" w:rsidTr="00640605">
        <w:tc>
          <w:tcPr>
            <w:tcW w:w="1966" w:type="dxa"/>
            <w:tcBorders>
              <w:left w:val="single" w:sz="12" w:space="0" w:color="auto"/>
            </w:tcBorders>
            <w:shd w:val="clear" w:color="auto" w:fill="auto"/>
          </w:tcPr>
          <w:p w:rsidR="00183AD9" w:rsidRPr="0081590B" w:rsidRDefault="00183AD9" w:rsidP="00640605">
            <w:pPr>
              <w:pStyle w:val="142"/>
              <w:jc w:val="center"/>
            </w:pPr>
            <w:r w:rsidRPr="0081590B">
              <w:rPr>
                <w:rFonts w:hint="eastAsia"/>
              </w:rPr>
              <w:t>111</w:t>
            </w:r>
          </w:p>
        </w:tc>
        <w:tc>
          <w:tcPr>
            <w:tcW w:w="2905" w:type="dxa"/>
            <w:shd w:val="clear" w:color="auto" w:fill="auto"/>
          </w:tcPr>
          <w:p w:rsidR="00183AD9" w:rsidRPr="0081590B" w:rsidRDefault="00183AD9" w:rsidP="00640605">
            <w:pPr>
              <w:pStyle w:val="142"/>
              <w:jc w:val="right"/>
            </w:pPr>
            <w:r w:rsidRPr="0081590B">
              <w:rPr>
                <w:rFonts w:hint="eastAsia"/>
              </w:rPr>
              <w:t>2</w:t>
            </w:r>
            <w:r w:rsidRPr="0081590B">
              <w:t>57,913</w:t>
            </w:r>
          </w:p>
        </w:tc>
        <w:tc>
          <w:tcPr>
            <w:tcW w:w="2783" w:type="dxa"/>
            <w:tcBorders>
              <w:right w:val="single" w:sz="12" w:space="0" w:color="auto"/>
            </w:tcBorders>
            <w:shd w:val="clear" w:color="auto" w:fill="auto"/>
          </w:tcPr>
          <w:p w:rsidR="00183AD9" w:rsidRPr="0081590B" w:rsidRDefault="00183AD9" w:rsidP="00640605">
            <w:pPr>
              <w:pStyle w:val="142"/>
              <w:jc w:val="right"/>
            </w:pPr>
            <w:r w:rsidRPr="0081590B">
              <w:t>(105,976,00</w:t>
            </w:r>
            <w:r w:rsidRPr="0081590B">
              <w:rPr>
                <w:rFonts w:hint="eastAsia"/>
              </w:rPr>
              <w:t>6</w:t>
            </w:r>
            <w:r w:rsidRPr="0081590B">
              <w:t>)</w:t>
            </w:r>
          </w:p>
        </w:tc>
      </w:tr>
      <w:tr w:rsidR="00183AD9" w:rsidRPr="0081590B" w:rsidTr="00640605">
        <w:tc>
          <w:tcPr>
            <w:tcW w:w="1966" w:type="dxa"/>
            <w:tcBorders>
              <w:left w:val="single" w:sz="12" w:space="0" w:color="auto"/>
              <w:bottom w:val="single" w:sz="12" w:space="0" w:color="auto"/>
            </w:tcBorders>
            <w:shd w:val="clear" w:color="auto" w:fill="auto"/>
          </w:tcPr>
          <w:p w:rsidR="00183AD9" w:rsidRPr="0081590B" w:rsidRDefault="00183AD9" w:rsidP="00640605">
            <w:pPr>
              <w:pStyle w:val="142"/>
              <w:jc w:val="center"/>
            </w:pPr>
            <w:r w:rsidRPr="0081590B">
              <w:rPr>
                <w:rFonts w:hint="eastAsia"/>
              </w:rPr>
              <w:t>112</w:t>
            </w:r>
          </w:p>
        </w:tc>
        <w:tc>
          <w:tcPr>
            <w:tcW w:w="2905" w:type="dxa"/>
            <w:tcBorders>
              <w:bottom w:val="single" w:sz="12" w:space="0" w:color="auto"/>
            </w:tcBorders>
            <w:shd w:val="clear" w:color="auto" w:fill="auto"/>
          </w:tcPr>
          <w:p w:rsidR="00183AD9" w:rsidRPr="0081590B" w:rsidRDefault="00183AD9" w:rsidP="00640605">
            <w:pPr>
              <w:pStyle w:val="142"/>
              <w:jc w:val="right"/>
            </w:pPr>
            <w:r w:rsidRPr="0081590B">
              <w:rPr>
                <w:rFonts w:hint="eastAsia"/>
              </w:rPr>
              <w:t>245</w:t>
            </w:r>
            <w:r w:rsidRPr="0081590B">
              <w:t>,</w:t>
            </w:r>
            <w:r w:rsidRPr="0081590B">
              <w:rPr>
                <w:rFonts w:hint="eastAsia"/>
              </w:rPr>
              <w:t>086</w:t>
            </w:r>
          </w:p>
        </w:tc>
        <w:tc>
          <w:tcPr>
            <w:tcW w:w="2783" w:type="dxa"/>
            <w:tcBorders>
              <w:bottom w:val="single" w:sz="12" w:space="0" w:color="auto"/>
              <w:right w:val="single" w:sz="12" w:space="0" w:color="auto"/>
            </w:tcBorders>
            <w:shd w:val="clear" w:color="auto" w:fill="auto"/>
          </w:tcPr>
          <w:p w:rsidR="00183AD9" w:rsidRPr="0081590B" w:rsidRDefault="00183AD9" w:rsidP="00640605">
            <w:pPr>
              <w:pStyle w:val="142"/>
              <w:jc w:val="right"/>
            </w:pPr>
            <w:r w:rsidRPr="0081590B">
              <w:t>(105,730,9</w:t>
            </w:r>
            <w:r w:rsidRPr="0081590B">
              <w:rPr>
                <w:rFonts w:hint="eastAsia"/>
              </w:rPr>
              <w:t>20</w:t>
            </w:r>
            <w:r w:rsidRPr="0081590B">
              <w:t>)</w:t>
            </w:r>
          </w:p>
        </w:tc>
      </w:tr>
    </w:tbl>
    <w:p w:rsidR="00183AD9" w:rsidRPr="0081488B" w:rsidRDefault="00183AD9" w:rsidP="00640605">
      <w:pPr>
        <w:spacing w:line="300" w:lineRule="exact"/>
        <w:ind w:leftChars="300" w:left="1419" w:hangingChars="234" w:hanging="569"/>
        <w:rPr>
          <w:rFonts w:hAnsi="標楷體"/>
          <w:sz w:val="24"/>
        </w:rPr>
      </w:pPr>
      <w:r w:rsidRPr="0081488B">
        <w:rPr>
          <w:rFonts w:hAnsi="標楷體" w:hint="eastAsia"/>
          <w:sz w:val="24"/>
        </w:rPr>
        <w:t>說    明：1</w:t>
      </w:r>
      <w:r w:rsidRPr="0081488B">
        <w:rPr>
          <w:rFonts w:hAnsi="標楷體"/>
          <w:sz w:val="24"/>
        </w:rPr>
        <w:t>06</w:t>
      </w:r>
      <w:r w:rsidRPr="0081488B">
        <w:rPr>
          <w:rFonts w:hAnsi="標楷體" w:hint="eastAsia"/>
          <w:sz w:val="24"/>
        </w:rPr>
        <w:t>至11</w:t>
      </w:r>
      <w:r>
        <w:rPr>
          <w:rFonts w:hAnsi="標楷體" w:hint="eastAsia"/>
          <w:sz w:val="24"/>
        </w:rPr>
        <w:t>2</w:t>
      </w:r>
      <w:r w:rsidRPr="0081488B">
        <w:rPr>
          <w:rFonts w:hAnsi="標楷體" w:hint="eastAsia"/>
          <w:sz w:val="24"/>
        </w:rPr>
        <w:t>年度為審定決算數。</w:t>
      </w:r>
    </w:p>
    <w:p w:rsidR="00183AD9" w:rsidRDefault="00183AD9" w:rsidP="00640605">
      <w:pPr>
        <w:spacing w:line="300" w:lineRule="exact"/>
        <w:ind w:leftChars="300" w:left="1983" w:hangingChars="466" w:hanging="1133"/>
        <w:rPr>
          <w:rFonts w:hAnsi="標楷體"/>
          <w:sz w:val="24"/>
        </w:rPr>
      </w:pPr>
      <w:r w:rsidRPr="0081488B">
        <w:rPr>
          <w:rFonts w:hAnsi="標楷體" w:hint="eastAsia"/>
          <w:sz w:val="24"/>
        </w:rPr>
        <w:t>資料來源：眷改基金各年度決算書及112年度中央政府總決算附屬單位決算及綜計表</w:t>
      </w:r>
      <w:r>
        <w:rPr>
          <w:rFonts w:hAnsi="標楷體" w:hint="eastAsia"/>
          <w:sz w:val="24"/>
        </w:rPr>
        <w:t>審核報告</w:t>
      </w:r>
      <w:r w:rsidRPr="0081488B">
        <w:rPr>
          <w:rFonts w:hAnsi="標楷體" w:hint="eastAsia"/>
          <w:sz w:val="24"/>
        </w:rPr>
        <w:t>（非營業部分），本中心彙整。</w:t>
      </w:r>
    </w:p>
    <w:p w:rsidR="00183AD9" w:rsidRDefault="00183AD9" w:rsidP="00640605">
      <w:pPr>
        <w:ind w:left="566" w:firstLine="566"/>
      </w:pPr>
      <w:r>
        <w:rPr>
          <w:rFonts w:hint="eastAsia"/>
        </w:rPr>
        <w:t>綜上，</w:t>
      </w:r>
      <w:r w:rsidRPr="0081488B">
        <w:rPr>
          <w:rFonts w:hint="eastAsia"/>
        </w:rPr>
        <w:t>眷改特別預算業於94年度辦理決算，惟截至112年底</w:t>
      </w:r>
      <w:r>
        <w:rPr>
          <w:rFonts w:hint="eastAsia"/>
        </w:rPr>
        <w:t>止</w:t>
      </w:r>
      <w:r w:rsidRPr="0081488B">
        <w:rPr>
          <w:rFonts w:hint="eastAsia"/>
        </w:rPr>
        <w:t>仍有保留數待執行，預算保留已達18年，</w:t>
      </w:r>
      <w:r>
        <w:rPr>
          <w:rFonts w:hint="eastAsia"/>
        </w:rPr>
        <w:t>國防部允宜通盤檢討保留款迄未能</w:t>
      </w:r>
      <w:r w:rsidRPr="00D9537B">
        <w:rPr>
          <w:rFonts w:hint="eastAsia"/>
        </w:rPr>
        <w:t>結清</w:t>
      </w:r>
      <w:r>
        <w:rPr>
          <w:rFonts w:hint="eastAsia"/>
        </w:rPr>
        <w:t>原因，並妥謀因應對策。</w:t>
      </w:r>
      <w:r w:rsidRPr="0081488B">
        <w:rPr>
          <w:rFonts w:hint="eastAsia"/>
        </w:rPr>
        <w:t>另截至112年底</w:t>
      </w:r>
      <w:r>
        <w:rPr>
          <w:rFonts w:hint="eastAsia"/>
        </w:rPr>
        <w:t>止</w:t>
      </w:r>
      <w:r w:rsidRPr="0081488B">
        <w:rPr>
          <w:rFonts w:hint="eastAsia"/>
        </w:rPr>
        <w:t>眷改基金待填補短絀金額仍逾千億</w:t>
      </w:r>
      <w:r>
        <w:rPr>
          <w:rFonts w:hint="eastAsia"/>
        </w:rPr>
        <w:t>元</w:t>
      </w:r>
      <w:r w:rsidRPr="0081488B">
        <w:rPr>
          <w:rFonts w:hint="eastAsia"/>
        </w:rPr>
        <w:t>，國防部允宜</w:t>
      </w:r>
      <w:r>
        <w:rPr>
          <w:rFonts w:hint="eastAsia"/>
        </w:rPr>
        <w:t>積極處分眷村改建餘屋、商服設施及參與都市更新分回房產，並就尚無運用規劃之眷改土地妥</w:t>
      </w:r>
      <w:r w:rsidRPr="0081488B">
        <w:rPr>
          <w:rFonts w:hint="eastAsia"/>
        </w:rPr>
        <w:t>謀活化良策，俾有效降低基金累積短絀。</w:t>
      </w:r>
    </w:p>
    <w:p w:rsidR="00183AD9" w:rsidRDefault="00183AD9" w:rsidP="00640605">
      <w:pPr>
        <w:pStyle w:val="ad"/>
        <w:wordWrap w:val="0"/>
        <w:ind w:left="850" w:firstLine="566"/>
        <w:rPr>
          <w:rFonts w:hAnsi="標楷體"/>
        </w:rPr>
      </w:pPr>
      <w:r w:rsidRPr="0081488B">
        <w:rPr>
          <w:rFonts w:hAnsi="標楷體" w:hint="eastAsia"/>
        </w:rPr>
        <w:t>（分機： 1924 曾文煌）</w:t>
      </w:r>
    </w:p>
    <w:p w:rsidR="00183AD9" w:rsidRDefault="00183AD9" w:rsidP="00183AD9">
      <w:pPr>
        <w:pStyle w:val="23"/>
        <w:sectPr w:rsidR="00183AD9" w:rsidSect="00BD0C62">
          <w:headerReference w:type="even" r:id="rId187"/>
          <w:headerReference w:type="default" r:id="rId188"/>
          <w:footerReference w:type="even" r:id="rId189"/>
          <w:footerReference w:type="default" r:id="rId190"/>
          <w:headerReference w:type="first" r:id="rId191"/>
          <w:footerReference w:type="first" r:id="rId192"/>
          <w:footnotePr>
            <w:numRestart w:val="eachSect"/>
          </w:footnotePr>
          <w:pgSz w:w="11906" w:h="16838" w:code="9"/>
          <w:pgMar w:top="1701" w:right="1701" w:bottom="1701" w:left="1701" w:header="0" w:footer="1134" w:gutter="0"/>
          <w:cols w:space="425"/>
          <w:docGrid w:type="linesAndChars" w:linePitch="510" w:charSpace="658"/>
        </w:sectPr>
      </w:pPr>
    </w:p>
    <w:p w:rsidR="00183AD9" w:rsidRPr="00E04F94" w:rsidRDefault="00183AD9" w:rsidP="00640605">
      <w:pPr>
        <w:pStyle w:val="14"/>
        <w:ind w:left="567" w:hanging="567"/>
      </w:pPr>
      <w:bookmarkStart w:id="103" w:name="_Toc174349444"/>
      <w:bookmarkStart w:id="104" w:name="_Toc177394309"/>
      <w:r>
        <w:rPr>
          <w:rFonts w:hint="eastAsia"/>
        </w:rPr>
        <w:t>三</w:t>
      </w:r>
      <w:r>
        <w:rPr>
          <w:rFonts w:hint="eastAsia"/>
          <w:bCs/>
        </w:rPr>
        <w:t>０</w:t>
      </w:r>
      <w:r w:rsidRPr="00E04F94">
        <w:rPr>
          <w:rFonts w:hint="eastAsia"/>
        </w:rPr>
        <w:t>、</w:t>
      </w:r>
      <w:bookmarkEnd w:id="103"/>
      <w:r w:rsidRPr="002646E9">
        <w:rPr>
          <w:rFonts w:hint="eastAsia"/>
        </w:rPr>
        <w:t>近年非現金支付中逾50%金額係透過信用卡交易，惟109至112年間</w:t>
      </w:r>
      <w:r>
        <w:rPr>
          <w:rFonts w:hint="eastAsia"/>
        </w:rPr>
        <w:t>，信用卡詐欺交易</w:t>
      </w:r>
      <w:r w:rsidRPr="00181A8D">
        <w:rPr>
          <w:rFonts w:hint="eastAsia"/>
        </w:rPr>
        <w:t>概呈增加</w:t>
      </w:r>
      <w:r w:rsidRPr="002646E9">
        <w:rPr>
          <w:rFonts w:hint="eastAsia"/>
        </w:rPr>
        <w:t>，</w:t>
      </w:r>
      <w:r>
        <w:rPr>
          <w:rFonts w:hint="eastAsia"/>
        </w:rPr>
        <w:t>且相關申訴暨評議案件數亦大幅成長</w:t>
      </w:r>
      <w:r w:rsidRPr="002646E9">
        <w:rPr>
          <w:rFonts w:hint="eastAsia"/>
        </w:rPr>
        <w:t>，允宜</w:t>
      </w:r>
      <w:r>
        <w:rPr>
          <w:rFonts w:hint="eastAsia"/>
        </w:rPr>
        <w:t>研謀善策</w:t>
      </w:r>
      <w:r w:rsidRPr="002646E9">
        <w:rPr>
          <w:rFonts w:hint="eastAsia"/>
        </w:rPr>
        <w:t>，俾建立安全</w:t>
      </w:r>
      <w:r>
        <w:rPr>
          <w:rFonts w:hint="eastAsia"/>
        </w:rPr>
        <w:t>之</w:t>
      </w:r>
      <w:r w:rsidRPr="002646E9">
        <w:rPr>
          <w:rFonts w:hint="eastAsia"/>
        </w:rPr>
        <w:t>支付環境</w:t>
      </w:r>
      <w:bookmarkEnd w:id="104"/>
    </w:p>
    <w:p w:rsidR="00183AD9" w:rsidRPr="00E04F94" w:rsidRDefault="00183AD9" w:rsidP="00640605">
      <w:pPr>
        <w:ind w:left="566" w:firstLine="566"/>
      </w:pPr>
      <w:r w:rsidRPr="000D2321">
        <w:rPr>
          <w:rFonts w:hint="eastAsia"/>
        </w:rPr>
        <w:t>金管會為</w:t>
      </w:r>
      <w:r>
        <w:rPr>
          <w:rFonts w:hint="eastAsia"/>
        </w:rPr>
        <w:t>提升</w:t>
      </w:r>
      <w:r w:rsidRPr="000D2321">
        <w:rPr>
          <w:rFonts w:hint="eastAsia"/>
        </w:rPr>
        <w:t>非現金支付交易之發展，</w:t>
      </w:r>
      <w:r>
        <w:rPr>
          <w:rFonts w:hint="eastAsia"/>
        </w:rPr>
        <w:t>業</w:t>
      </w:r>
      <w:r w:rsidRPr="00D81303">
        <w:rPr>
          <w:rFonts w:hint="eastAsia"/>
        </w:rPr>
        <w:t>於104年及110年分別提出「電子化支付比率五年倍增計畫」及「2023年非現金支付交易筆數成長50%，交易金額達新臺幣6兆元」之目標</w:t>
      </w:r>
      <w:r>
        <w:rPr>
          <w:rFonts w:hint="eastAsia"/>
        </w:rPr>
        <w:t>，並</w:t>
      </w:r>
      <w:r w:rsidRPr="000D2321">
        <w:rPr>
          <w:rFonts w:hint="eastAsia"/>
        </w:rPr>
        <w:t>成立工作小組推動</w:t>
      </w:r>
      <w:r>
        <w:rPr>
          <w:rFonts w:hint="eastAsia"/>
        </w:rPr>
        <w:t>相關</w:t>
      </w:r>
      <w:r w:rsidRPr="000D2321">
        <w:rPr>
          <w:rFonts w:hint="eastAsia"/>
        </w:rPr>
        <w:t>措施</w:t>
      </w:r>
      <w:r>
        <w:rPr>
          <w:rFonts w:hAnsi="標楷體" w:hint="eastAsia"/>
        </w:rPr>
        <w:t>，112年非現金支付交易筆數達成率為目標值之88%，雖未達目標值，然該年度非現金支付交易金額已達7.2兆餘元，其中逾50%</w:t>
      </w:r>
      <w:r w:rsidRPr="00897F75">
        <w:rPr>
          <w:rFonts w:hAnsi="標楷體" w:hint="eastAsia"/>
        </w:rPr>
        <w:t>係透過信用卡交易</w:t>
      </w:r>
      <w:r>
        <w:rPr>
          <w:rFonts w:hAnsi="標楷體" w:hint="eastAsia"/>
        </w:rPr>
        <w:t>，惟近年信用卡詐欺交易概呈增加</w:t>
      </w:r>
      <w:r w:rsidRPr="00897F75">
        <w:rPr>
          <w:rFonts w:hAnsi="標楷體" w:hint="eastAsia"/>
        </w:rPr>
        <w:t>，且相關申訴暨評議案件數亦</w:t>
      </w:r>
      <w:r>
        <w:rPr>
          <w:rFonts w:hAnsi="標楷體" w:hint="eastAsia"/>
        </w:rPr>
        <w:t>有成長之情形。</w:t>
      </w:r>
      <w:r w:rsidRPr="00E04F94">
        <w:rPr>
          <w:rFonts w:hint="eastAsia"/>
        </w:rPr>
        <w:t xml:space="preserve">茲說明如下： </w:t>
      </w:r>
    </w:p>
    <w:p w:rsidR="00183AD9" w:rsidRPr="00C67D75" w:rsidRDefault="00183AD9" w:rsidP="00640605">
      <w:pPr>
        <w:pStyle w:val="a5"/>
        <w:ind w:left="849" w:hanging="283"/>
        <w:rPr>
          <w:b/>
        </w:rPr>
      </w:pPr>
      <w:r w:rsidRPr="00C67D75">
        <w:rPr>
          <w:rFonts w:hint="eastAsia"/>
          <w:b/>
        </w:rPr>
        <w:t>(一)</w:t>
      </w:r>
      <w:r>
        <w:rPr>
          <w:rFonts w:hint="eastAsia"/>
          <w:b/>
        </w:rPr>
        <w:t>近年非現金支付交易概呈成長趨勢，112年非現金支付交易筆數以儲值卡占比最高，而金額則逾50%皆係透過信用卡交易</w:t>
      </w:r>
    </w:p>
    <w:p w:rsidR="00183AD9" w:rsidRDefault="00183AD9" w:rsidP="00640605">
      <w:pPr>
        <w:pStyle w:val="21"/>
        <w:ind w:left="850" w:firstLine="566"/>
      </w:pPr>
      <w:r w:rsidRPr="0050462B">
        <w:rPr>
          <w:rFonts w:hint="eastAsia"/>
        </w:rPr>
        <w:t>為促進非現</w:t>
      </w:r>
      <w:r>
        <w:rPr>
          <w:rFonts w:hint="eastAsia"/>
        </w:rPr>
        <w:t>金支付</w:t>
      </w:r>
      <w:r w:rsidRPr="0050462B">
        <w:rPr>
          <w:rFonts w:hAnsi="標楷體" w:cs="標楷體" w:hint="eastAsia"/>
        </w:rPr>
        <w:t>交易</w:t>
      </w:r>
      <w:r>
        <w:rPr>
          <w:rFonts w:hAnsi="標楷體" w:cs="標楷體" w:hint="eastAsia"/>
        </w:rPr>
        <w:t>之</w:t>
      </w:r>
      <w:r w:rsidRPr="0050462B">
        <w:rPr>
          <w:rFonts w:hAnsi="標楷體" w:cs="標楷體" w:hint="eastAsia"/>
        </w:rPr>
        <w:t>發展</w:t>
      </w:r>
      <w:r>
        <w:rPr>
          <w:rFonts w:hAnsi="標楷體" w:cs="標楷體" w:hint="eastAsia"/>
        </w:rPr>
        <w:t>，金管會已</w:t>
      </w:r>
      <w:r>
        <w:rPr>
          <w:rFonts w:hint="eastAsia"/>
        </w:rPr>
        <w:t>陸續推動多項措施，包括修正</w:t>
      </w:r>
      <w:r w:rsidRPr="009314E5">
        <w:rPr>
          <w:rFonts w:hAnsi="標楷體" w:hint="eastAsia"/>
          <w:kern w:val="28"/>
        </w:rPr>
        <w:t>電子支付機構管理條例</w:t>
      </w:r>
      <w:r>
        <w:rPr>
          <w:rFonts w:hAnsi="標楷體" w:hint="eastAsia"/>
          <w:kern w:val="28"/>
        </w:rPr>
        <w:t>以</w:t>
      </w:r>
      <w:r w:rsidRPr="001F3BF4">
        <w:rPr>
          <w:rFonts w:hAnsi="標楷體" w:hint="eastAsia"/>
          <w:kern w:val="28"/>
        </w:rPr>
        <w:t>整合儲值支付工具</w:t>
      </w:r>
      <w:r>
        <w:rPr>
          <w:rFonts w:hAnsi="標楷體" w:hint="eastAsia"/>
          <w:kern w:val="28"/>
        </w:rPr>
        <w:t>之</w:t>
      </w:r>
      <w:r w:rsidRPr="001F3BF4">
        <w:rPr>
          <w:rFonts w:hAnsi="標楷體" w:hint="eastAsia"/>
          <w:kern w:val="28"/>
        </w:rPr>
        <w:t>規範</w:t>
      </w:r>
      <w:r>
        <w:rPr>
          <w:rFonts w:hAnsi="標楷體" w:hint="eastAsia"/>
          <w:kern w:val="28"/>
        </w:rPr>
        <w:t>並</w:t>
      </w:r>
      <w:r w:rsidRPr="009314E5">
        <w:rPr>
          <w:kern w:val="28"/>
        </w:rPr>
        <w:t>擴大電子支付機構之業務</w:t>
      </w:r>
      <w:r>
        <w:rPr>
          <w:rFonts w:hint="eastAsia"/>
          <w:kern w:val="28"/>
        </w:rPr>
        <w:t>範圍、核准</w:t>
      </w:r>
      <w:r w:rsidRPr="008006EE">
        <w:rPr>
          <w:rFonts w:hint="eastAsia"/>
          <w:kern w:val="28"/>
        </w:rPr>
        <w:t>財金公司建置「電子支付跨機構共用平臺」</w:t>
      </w:r>
      <w:r>
        <w:rPr>
          <w:rFonts w:hint="eastAsia"/>
          <w:kern w:val="28"/>
        </w:rPr>
        <w:t>及督導聯徵中心建置「公務機關信用卡繳費平臺」等，</w:t>
      </w:r>
      <w:r w:rsidRPr="00BE5BAF">
        <w:rPr>
          <w:rFonts w:hint="eastAsia"/>
          <w:kern w:val="28"/>
        </w:rPr>
        <w:t>檢視近年</w:t>
      </w:r>
      <w:r w:rsidRPr="00BE5BAF">
        <w:rPr>
          <w:rFonts w:hint="eastAsia"/>
        </w:rPr>
        <w:t>非現金支付交易情形，於109至112年間，交易筆數僅於110年較109年減少，餘各年度皆較前一年度增加，整體概呈</w:t>
      </w:r>
      <w:r>
        <w:rPr>
          <w:rFonts w:hint="eastAsia"/>
        </w:rPr>
        <w:t>成長</w:t>
      </w:r>
      <w:r w:rsidRPr="00BE5BAF">
        <w:rPr>
          <w:rFonts w:hint="eastAsia"/>
        </w:rPr>
        <w:t>，112年非現金支付交易筆數達69.12億筆，雖未及112年目標值78.33億筆，然已較109年增加16.9億筆(增幅32.36%)，其中</w:t>
      </w:r>
      <w:r>
        <w:rPr>
          <w:rFonts w:hint="eastAsia"/>
        </w:rPr>
        <w:t>交易方式</w:t>
      </w:r>
      <w:r w:rsidRPr="00BE5BAF">
        <w:rPr>
          <w:rFonts w:hint="eastAsia"/>
        </w:rPr>
        <w:t>以儲值卡占比最高</w:t>
      </w:r>
      <w:r>
        <w:rPr>
          <w:rFonts w:hint="eastAsia"/>
        </w:rPr>
        <w:t>，信用卡</w:t>
      </w:r>
      <w:r w:rsidRPr="00BE5BAF">
        <w:rPr>
          <w:rFonts w:hint="eastAsia"/>
        </w:rPr>
        <w:t>次之；至非現金支付交易金額部分，於上開期間則呈逐年成長，112年非現金支付交易金額</w:t>
      </w:r>
      <w:r>
        <w:rPr>
          <w:rFonts w:hint="eastAsia"/>
        </w:rPr>
        <w:t>為</w:t>
      </w:r>
      <w:r w:rsidRPr="00BE5BAF">
        <w:rPr>
          <w:rFonts w:hAnsi="標楷體" w:hint="eastAsia"/>
        </w:rPr>
        <w:t>7.2兆餘元，</w:t>
      </w:r>
      <w:r>
        <w:rPr>
          <w:rFonts w:hAnsi="標楷體" w:hint="eastAsia"/>
        </w:rPr>
        <w:t>已</w:t>
      </w:r>
      <w:r w:rsidRPr="00BE5BAF">
        <w:rPr>
          <w:rFonts w:hAnsi="標楷體" w:hint="eastAsia"/>
        </w:rPr>
        <w:t>較1</w:t>
      </w:r>
      <w:r w:rsidRPr="00BE5BAF">
        <w:rPr>
          <w:rFonts w:hAnsi="標楷體"/>
        </w:rPr>
        <w:t>0</w:t>
      </w:r>
      <w:r w:rsidRPr="00BE5BAF">
        <w:rPr>
          <w:rFonts w:hAnsi="標楷體" w:hint="eastAsia"/>
        </w:rPr>
        <w:t>9年增加2.2兆餘元</w:t>
      </w:r>
      <w:r w:rsidRPr="00BE5BAF">
        <w:rPr>
          <w:rFonts w:hint="eastAsia"/>
        </w:rPr>
        <w:t>(增幅46.11%)</w:t>
      </w:r>
      <w:r w:rsidRPr="00BE5BAF">
        <w:rPr>
          <w:rFonts w:hAnsi="標楷體" w:hint="eastAsia"/>
        </w:rPr>
        <w:t>，並遠逾112年度目標值</w:t>
      </w:r>
      <w:r>
        <w:rPr>
          <w:rFonts w:hAnsi="標楷體" w:hint="eastAsia"/>
        </w:rPr>
        <w:t>達</w:t>
      </w:r>
      <w:r w:rsidRPr="00BE5BAF">
        <w:rPr>
          <w:rFonts w:hAnsi="標楷體" w:hint="eastAsia"/>
        </w:rPr>
        <w:t>1.2兆餘元，</w:t>
      </w:r>
      <w:r w:rsidRPr="00BE5BAF">
        <w:rPr>
          <w:rFonts w:hint="eastAsia"/>
        </w:rPr>
        <w:t>其中逾50%</w:t>
      </w:r>
      <w:r>
        <w:rPr>
          <w:rFonts w:hint="eastAsia"/>
        </w:rPr>
        <w:t>以上係透過信用卡</w:t>
      </w:r>
      <w:r w:rsidRPr="00BE5BAF">
        <w:rPr>
          <w:rFonts w:hint="eastAsia"/>
        </w:rPr>
        <w:t>交易(詳表1</w:t>
      </w:r>
      <w:r>
        <w:rPr>
          <w:rFonts w:hint="eastAsia"/>
        </w:rPr>
        <w:t>)</w:t>
      </w:r>
      <w:r w:rsidRPr="00BE5BAF">
        <w:rPr>
          <w:rFonts w:hint="eastAsia"/>
        </w:rPr>
        <w:t>。</w:t>
      </w:r>
    </w:p>
    <w:p w:rsidR="00183AD9" w:rsidRPr="00D50B15" w:rsidRDefault="00183AD9" w:rsidP="00640605">
      <w:pPr>
        <w:pStyle w:val="21"/>
        <w:ind w:left="850" w:firstLine="566"/>
      </w:pPr>
    </w:p>
    <w:p w:rsidR="00183AD9" w:rsidRDefault="00183AD9" w:rsidP="00640605">
      <w:pPr>
        <w:pStyle w:val="21"/>
        <w:spacing w:beforeLines="20" w:before="102" w:line="360" w:lineRule="exact"/>
        <w:ind w:leftChars="0" w:left="845" w:rightChars="-351" w:right="-994" w:hangingChars="298" w:hanging="845"/>
      </w:pPr>
      <w:r w:rsidRPr="00356828">
        <w:rPr>
          <w:rFonts w:hint="eastAsia"/>
          <w:b/>
        </w:rPr>
        <w:t xml:space="preserve">表1　</w:t>
      </w:r>
      <w:r w:rsidRPr="006427C2">
        <w:rPr>
          <w:rFonts w:hAnsi="標楷體" w:hint="eastAsia"/>
          <w:b/>
        </w:rPr>
        <w:t>我國</w:t>
      </w:r>
      <w:r>
        <w:rPr>
          <w:rFonts w:hAnsi="標楷體" w:hint="eastAsia"/>
          <w:b/>
        </w:rPr>
        <w:t>109至112年</w:t>
      </w:r>
      <w:r w:rsidRPr="002F4995">
        <w:rPr>
          <w:rFonts w:hint="eastAsia"/>
          <w:b/>
        </w:rPr>
        <w:t>度</w:t>
      </w:r>
      <w:r>
        <w:rPr>
          <w:rFonts w:hAnsi="標楷體" w:hint="eastAsia"/>
          <w:b/>
        </w:rPr>
        <w:t>非現金</w:t>
      </w:r>
      <w:r w:rsidRPr="006427C2">
        <w:rPr>
          <w:rFonts w:hAnsi="標楷體" w:hint="eastAsia"/>
          <w:b/>
        </w:rPr>
        <w:t>支付</w:t>
      </w:r>
      <w:r>
        <w:rPr>
          <w:rFonts w:hAnsi="標楷體" w:hint="eastAsia"/>
          <w:b/>
        </w:rPr>
        <w:t>交易</w:t>
      </w:r>
      <w:r w:rsidRPr="006427C2">
        <w:rPr>
          <w:rFonts w:hAnsi="標楷體" w:hint="eastAsia"/>
          <w:b/>
        </w:rPr>
        <w:t>情形</w:t>
      </w:r>
      <w:r>
        <w:rPr>
          <w:rFonts w:hAnsi="標楷體" w:hint="eastAsia"/>
          <w:b/>
        </w:rPr>
        <w:t xml:space="preserve">表 </w:t>
      </w:r>
      <w:r>
        <w:rPr>
          <w:rFonts w:hint="eastAsia"/>
        </w:rPr>
        <w:t xml:space="preserve">   </w:t>
      </w:r>
    </w:p>
    <w:p w:rsidR="00183AD9" w:rsidRPr="006F0A14" w:rsidRDefault="00183AD9" w:rsidP="00640605">
      <w:pPr>
        <w:pStyle w:val="21"/>
        <w:spacing w:beforeLines="20" w:before="102" w:line="360" w:lineRule="exact"/>
        <w:ind w:leftChars="-100" w:left="845" w:rightChars="-351" w:right="-994" w:hangingChars="398" w:hanging="1128"/>
        <w:rPr>
          <w:rStyle w:val="143"/>
        </w:rPr>
      </w:pPr>
      <w:r>
        <w:rPr>
          <w:rFonts w:hint="eastAsia"/>
          <w:b/>
        </w:rPr>
        <w:t xml:space="preserve">                                         </w:t>
      </w:r>
      <w:r>
        <w:rPr>
          <w:rFonts w:hint="eastAsia"/>
        </w:rPr>
        <w:t xml:space="preserve"> </w:t>
      </w:r>
      <w:r w:rsidRPr="005E2267">
        <w:rPr>
          <w:rFonts w:hint="eastAsia"/>
          <w:sz w:val="24"/>
          <w:szCs w:val="24"/>
        </w:rPr>
        <w:t>單位：</w:t>
      </w:r>
      <w:r>
        <w:rPr>
          <w:rFonts w:hint="eastAsia"/>
          <w:sz w:val="24"/>
          <w:szCs w:val="24"/>
        </w:rPr>
        <w:t>億</w:t>
      </w:r>
      <w:r w:rsidRPr="005E2267">
        <w:rPr>
          <w:rFonts w:hint="eastAsia"/>
          <w:sz w:val="24"/>
          <w:szCs w:val="24"/>
        </w:rPr>
        <w:t>筆；新臺幣</w:t>
      </w:r>
      <w:r>
        <w:rPr>
          <w:rFonts w:hint="eastAsia"/>
          <w:sz w:val="24"/>
          <w:szCs w:val="24"/>
        </w:rPr>
        <w:t>百萬</w:t>
      </w:r>
      <w:r w:rsidRPr="005E2267">
        <w:rPr>
          <w:rFonts w:hint="eastAsia"/>
          <w:sz w:val="24"/>
          <w:szCs w:val="24"/>
        </w:rPr>
        <w:t>元</w:t>
      </w:r>
    </w:p>
    <w:tbl>
      <w:tblPr>
        <w:tblW w:w="8505" w:type="dxa"/>
        <w:tblInd w:w="5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85" w:type="dxa"/>
          <w:right w:w="85" w:type="dxa"/>
        </w:tblCellMar>
        <w:tblLook w:val="04A0" w:firstRow="1" w:lastRow="0" w:firstColumn="1" w:lastColumn="0" w:noHBand="0" w:noVBand="1"/>
      </w:tblPr>
      <w:tblGrid>
        <w:gridCol w:w="425"/>
        <w:gridCol w:w="1985"/>
        <w:gridCol w:w="1523"/>
        <w:gridCol w:w="1524"/>
        <w:gridCol w:w="1524"/>
        <w:gridCol w:w="1524"/>
      </w:tblGrid>
      <w:tr w:rsidR="00183AD9" w:rsidRPr="00357EE5" w:rsidTr="00640605">
        <w:trPr>
          <w:trHeight w:val="541"/>
          <w:tblHeader/>
        </w:trPr>
        <w:tc>
          <w:tcPr>
            <w:tcW w:w="2410" w:type="dxa"/>
            <w:gridSpan w:val="2"/>
            <w:tcBorders>
              <w:top w:val="single" w:sz="12" w:space="0" w:color="auto"/>
              <w:tl2br w:val="single" w:sz="6" w:space="0" w:color="auto"/>
            </w:tcBorders>
            <w:shd w:val="clear" w:color="auto" w:fill="auto"/>
            <w:vAlign w:val="center"/>
          </w:tcPr>
          <w:p w:rsidR="00183AD9" w:rsidRPr="00885836" w:rsidRDefault="00183AD9" w:rsidP="00640605">
            <w:pPr>
              <w:pStyle w:val="142"/>
              <w:rPr>
                <w:b/>
              </w:rPr>
            </w:pPr>
            <w:r w:rsidRPr="00885836">
              <w:rPr>
                <w:rFonts w:hint="eastAsia"/>
                <w:b/>
              </w:rPr>
              <w:t xml:space="preserve">        </w:t>
            </w:r>
            <w:r>
              <w:rPr>
                <w:rFonts w:hint="eastAsia"/>
                <w:b/>
              </w:rPr>
              <w:t xml:space="preserve">    </w:t>
            </w:r>
            <w:r w:rsidRPr="00885836">
              <w:rPr>
                <w:rFonts w:hint="eastAsia"/>
                <w:b/>
              </w:rPr>
              <w:t xml:space="preserve">  </w:t>
            </w:r>
            <w:r w:rsidRPr="00885836">
              <w:rPr>
                <w:b/>
              </w:rPr>
              <w:t>年度</w:t>
            </w:r>
          </w:p>
          <w:p w:rsidR="00183AD9" w:rsidRPr="00885836" w:rsidRDefault="00183AD9" w:rsidP="00640605">
            <w:pPr>
              <w:pStyle w:val="142"/>
              <w:rPr>
                <w:b/>
              </w:rPr>
            </w:pPr>
            <w:r w:rsidRPr="00885836">
              <w:rPr>
                <w:b/>
              </w:rPr>
              <w:t>項目</w:t>
            </w:r>
          </w:p>
        </w:tc>
        <w:tc>
          <w:tcPr>
            <w:tcW w:w="1523" w:type="dxa"/>
            <w:vAlign w:val="center"/>
          </w:tcPr>
          <w:p w:rsidR="00183AD9" w:rsidRPr="00885836" w:rsidRDefault="00183AD9" w:rsidP="00640605">
            <w:pPr>
              <w:pStyle w:val="142"/>
              <w:jc w:val="center"/>
              <w:rPr>
                <w:b/>
              </w:rPr>
            </w:pPr>
            <w:r w:rsidRPr="00885836">
              <w:rPr>
                <w:rFonts w:hint="eastAsia"/>
                <w:b/>
              </w:rPr>
              <w:t>109年度</w:t>
            </w:r>
          </w:p>
        </w:tc>
        <w:tc>
          <w:tcPr>
            <w:tcW w:w="1524" w:type="dxa"/>
            <w:vAlign w:val="center"/>
          </w:tcPr>
          <w:p w:rsidR="00183AD9" w:rsidRPr="00885836" w:rsidRDefault="00183AD9" w:rsidP="00640605">
            <w:pPr>
              <w:pStyle w:val="142"/>
              <w:jc w:val="center"/>
              <w:rPr>
                <w:b/>
              </w:rPr>
            </w:pPr>
            <w:r w:rsidRPr="00885836">
              <w:rPr>
                <w:rFonts w:hint="eastAsia"/>
                <w:b/>
              </w:rPr>
              <w:t>110年度</w:t>
            </w:r>
          </w:p>
        </w:tc>
        <w:tc>
          <w:tcPr>
            <w:tcW w:w="1524" w:type="dxa"/>
            <w:vAlign w:val="center"/>
          </w:tcPr>
          <w:p w:rsidR="00183AD9" w:rsidRPr="00885836" w:rsidRDefault="00183AD9" w:rsidP="00640605">
            <w:pPr>
              <w:pStyle w:val="142"/>
              <w:jc w:val="center"/>
              <w:rPr>
                <w:b/>
              </w:rPr>
            </w:pPr>
            <w:r w:rsidRPr="00885836">
              <w:rPr>
                <w:rFonts w:hint="eastAsia"/>
                <w:b/>
              </w:rPr>
              <w:t>111年度</w:t>
            </w:r>
          </w:p>
        </w:tc>
        <w:tc>
          <w:tcPr>
            <w:tcW w:w="1524" w:type="dxa"/>
            <w:vAlign w:val="center"/>
          </w:tcPr>
          <w:p w:rsidR="00183AD9" w:rsidRPr="00885836" w:rsidRDefault="00183AD9" w:rsidP="00640605">
            <w:pPr>
              <w:pStyle w:val="142"/>
              <w:jc w:val="center"/>
              <w:rPr>
                <w:b/>
              </w:rPr>
            </w:pPr>
            <w:r w:rsidRPr="00885836">
              <w:rPr>
                <w:rFonts w:hint="eastAsia"/>
                <w:b/>
              </w:rPr>
              <w:t>112年度</w:t>
            </w:r>
          </w:p>
        </w:tc>
      </w:tr>
      <w:tr w:rsidR="00183AD9" w:rsidRPr="00357EE5" w:rsidTr="00640605">
        <w:trPr>
          <w:trHeight w:val="397"/>
        </w:trPr>
        <w:tc>
          <w:tcPr>
            <w:tcW w:w="425" w:type="dxa"/>
            <w:vMerge w:val="restart"/>
            <w:tcBorders>
              <w:top w:val="single" w:sz="6" w:space="0" w:color="auto"/>
            </w:tcBorders>
            <w:shd w:val="clear" w:color="auto" w:fill="auto"/>
            <w:vAlign w:val="center"/>
          </w:tcPr>
          <w:p w:rsidR="00183AD9" w:rsidRPr="00357EE5" w:rsidRDefault="00183AD9" w:rsidP="00640605">
            <w:pPr>
              <w:pStyle w:val="142"/>
            </w:pPr>
            <w:r w:rsidRPr="00357EE5">
              <w:rPr>
                <w:rFonts w:hint="eastAsia"/>
              </w:rPr>
              <w:t>交易筆數</w:t>
            </w:r>
          </w:p>
        </w:tc>
        <w:tc>
          <w:tcPr>
            <w:tcW w:w="1985" w:type="dxa"/>
            <w:tcBorders>
              <w:top w:val="single" w:sz="6" w:space="0" w:color="auto"/>
            </w:tcBorders>
            <w:shd w:val="clear" w:color="auto" w:fill="auto"/>
            <w:vAlign w:val="center"/>
          </w:tcPr>
          <w:p w:rsidR="00183AD9" w:rsidRPr="00357EE5" w:rsidRDefault="00183AD9" w:rsidP="00640605">
            <w:pPr>
              <w:pStyle w:val="142"/>
            </w:pPr>
            <w:r w:rsidRPr="00357EE5">
              <w:t>ATM轉帳購物</w:t>
            </w:r>
          </w:p>
        </w:tc>
        <w:tc>
          <w:tcPr>
            <w:tcW w:w="1523" w:type="dxa"/>
            <w:vAlign w:val="center"/>
          </w:tcPr>
          <w:p w:rsidR="00183AD9" w:rsidRPr="00357EE5" w:rsidRDefault="00183AD9" w:rsidP="00640605">
            <w:pPr>
              <w:pStyle w:val="142"/>
              <w:jc w:val="right"/>
            </w:pPr>
            <w:r w:rsidRPr="00357EE5">
              <w:t xml:space="preserve">0.57 </w:t>
            </w:r>
          </w:p>
        </w:tc>
        <w:tc>
          <w:tcPr>
            <w:tcW w:w="1524" w:type="dxa"/>
            <w:vAlign w:val="center"/>
          </w:tcPr>
          <w:p w:rsidR="00183AD9" w:rsidRPr="00357EE5" w:rsidRDefault="00183AD9" w:rsidP="00640605">
            <w:pPr>
              <w:pStyle w:val="142"/>
              <w:jc w:val="right"/>
            </w:pPr>
            <w:r w:rsidRPr="00357EE5">
              <w:t xml:space="preserve">0.64 </w:t>
            </w:r>
          </w:p>
        </w:tc>
        <w:tc>
          <w:tcPr>
            <w:tcW w:w="1524" w:type="dxa"/>
            <w:vAlign w:val="center"/>
          </w:tcPr>
          <w:p w:rsidR="00183AD9" w:rsidRPr="00357EE5" w:rsidRDefault="00183AD9" w:rsidP="00640605">
            <w:pPr>
              <w:pStyle w:val="142"/>
              <w:jc w:val="right"/>
            </w:pPr>
            <w:r w:rsidRPr="00357EE5">
              <w:rPr>
                <w:rFonts w:hint="eastAsia"/>
              </w:rPr>
              <w:t>0.80</w:t>
            </w:r>
          </w:p>
        </w:tc>
        <w:tc>
          <w:tcPr>
            <w:tcW w:w="1524" w:type="dxa"/>
            <w:vAlign w:val="center"/>
          </w:tcPr>
          <w:p w:rsidR="00183AD9" w:rsidRPr="0085542E" w:rsidRDefault="00183AD9" w:rsidP="00640605">
            <w:pPr>
              <w:pStyle w:val="142"/>
              <w:jc w:val="right"/>
            </w:pPr>
            <w:r w:rsidRPr="0085542E">
              <w:t>0.96</w:t>
            </w:r>
          </w:p>
        </w:tc>
      </w:tr>
      <w:tr w:rsidR="00183AD9" w:rsidRPr="00357EE5" w:rsidTr="00640605">
        <w:trPr>
          <w:trHeight w:val="397"/>
        </w:trPr>
        <w:tc>
          <w:tcPr>
            <w:tcW w:w="425" w:type="dxa"/>
            <w:vMerge/>
            <w:shd w:val="clear" w:color="auto" w:fill="auto"/>
          </w:tcPr>
          <w:p w:rsidR="00183AD9" w:rsidRPr="00357EE5" w:rsidRDefault="00183AD9" w:rsidP="00640605">
            <w:pPr>
              <w:pStyle w:val="142"/>
            </w:pPr>
          </w:p>
        </w:tc>
        <w:tc>
          <w:tcPr>
            <w:tcW w:w="1985" w:type="dxa"/>
            <w:shd w:val="clear" w:color="auto" w:fill="auto"/>
            <w:vAlign w:val="center"/>
          </w:tcPr>
          <w:p w:rsidR="00183AD9" w:rsidRPr="00357EE5" w:rsidRDefault="00183AD9" w:rsidP="00640605">
            <w:pPr>
              <w:pStyle w:val="142"/>
            </w:pPr>
            <w:r w:rsidRPr="00357EE5">
              <w:t>信用卡</w:t>
            </w:r>
          </w:p>
        </w:tc>
        <w:tc>
          <w:tcPr>
            <w:tcW w:w="1523" w:type="dxa"/>
            <w:vAlign w:val="center"/>
          </w:tcPr>
          <w:p w:rsidR="00183AD9" w:rsidRPr="00357EE5" w:rsidRDefault="00183AD9" w:rsidP="00640605">
            <w:pPr>
              <w:pStyle w:val="142"/>
              <w:jc w:val="right"/>
            </w:pPr>
            <w:r w:rsidRPr="00357EE5">
              <w:t xml:space="preserve">17.08 </w:t>
            </w:r>
          </w:p>
        </w:tc>
        <w:tc>
          <w:tcPr>
            <w:tcW w:w="1524" w:type="dxa"/>
            <w:vAlign w:val="center"/>
          </w:tcPr>
          <w:p w:rsidR="00183AD9" w:rsidRPr="00357EE5" w:rsidRDefault="00183AD9" w:rsidP="00640605">
            <w:pPr>
              <w:pStyle w:val="142"/>
              <w:jc w:val="right"/>
            </w:pPr>
            <w:r w:rsidRPr="00357EE5">
              <w:t xml:space="preserve">19.44 </w:t>
            </w:r>
          </w:p>
        </w:tc>
        <w:tc>
          <w:tcPr>
            <w:tcW w:w="1524" w:type="dxa"/>
            <w:vAlign w:val="center"/>
          </w:tcPr>
          <w:p w:rsidR="00183AD9" w:rsidRPr="00357EE5" w:rsidRDefault="00183AD9" w:rsidP="00640605">
            <w:pPr>
              <w:pStyle w:val="142"/>
              <w:jc w:val="right"/>
            </w:pPr>
            <w:r w:rsidRPr="00357EE5">
              <w:rPr>
                <w:rFonts w:hint="eastAsia"/>
              </w:rPr>
              <w:t>22.66</w:t>
            </w:r>
          </w:p>
        </w:tc>
        <w:tc>
          <w:tcPr>
            <w:tcW w:w="1524" w:type="dxa"/>
            <w:vAlign w:val="center"/>
          </w:tcPr>
          <w:p w:rsidR="00183AD9" w:rsidRPr="0085542E" w:rsidRDefault="00183AD9" w:rsidP="00640605">
            <w:pPr>
              <w:pStyle w:val="142"/>
              <w:jc w:val="right"/>
            </w:pPr>
            <w:r w:rsidRPr="0085542E">
              <w:t>26.92</w:t>
            </w:r>
          </w:p>
        </w:tc>
      </w:tr>
      <w:tr w:rsidR="00183AD9" w:rsidRPr="00357EE5" w:rsidTr="00640605">
        <w:trPr>
          <w:trHeight w:val="397"/>
        </w:trPr>
        <w:tc>
          <w:tcPr>
            <w:tcW w:w="425" w:type="dxa"/>
            <w:vMerge/>
            <w:shd w:val="clear" w:color="auto" w:fill="auto"/>
          </w:tcPr>
          <w:p w:rsidR="00183AD9" w:rsidRPr="00357EE5" w:rsidRDefault="00183AD9" w:rsidP="00640605">
            <w:pPr>
              <w:pStyle w:val="142"/>
            </w:pPr>
          </w:p>
        </w:tc>
        <w:tc>
          <w:tcPr>
            <w:tcW w:w="1985" w:type="dxa"/>
            <w:shd w:val="clear" w:color="auto" w:fill="auto"/>
            <w:vAlign w:val="center"/>
          </w:tcPr>
          <w:p w:rsidR="00183AD9" w:rsidRPr="00357EE5" w:rsidRDefault="00183AD9" w:rsidP="00640605">
            <w:pPr>
              <w:pStyle w:val="142"/>
            </w:pPr>
            <w:r w:rsidRPr="00357EE5">
              <w:rPr>
                <w:rFonts w:hint="eastAsia"/>
              </w:rPr>
              <w:t>儲值卡</w:t>
            </w:r>
          </w:p>
        </w:tc>
        <w:tc>
          <w:tcPr>
            <w:tcW w:w="1523" w:type="dxa"/>
            <w:vAlign w:val="center"/>
          </w:tcPr>
          <w:p w:rsidR="00183AD9" w:rsidRPr="00357EE5" w:rsidRDefault="00183AD9" w:rsidP="00640605">
            <w:pPr>
              <w:pStyle w:val="142"/>
              <w:jc w:val="right"/>
            </w:pPr>
            <w:r w:rsidRPr="00357EE5">
              <w:t xml:space="preserve">30.22 </w:t>
            </w:r>
          </w:p>
        </w:tc>
        <w:tc>
          <w:tcPr>
            <w:tcW w:w="1524" w:type="dxa"/>
            <w:vAlign w:val="center"/>
          </w:tcPr>
          <w:p w:rsidR="00183AD9" w:rsidRPr="00357EE5" w:rsidRDefault="00183AD9" w:rsidP="00640605">
            <w:pPr>
              <w:pStyle w:val="142"/>
              <w:jc w:val="right"/>
            </w:pPr>
            <w:r w:rsidRPr="00357EE5">
              <w:t xml:space="preserve">21.11 </w:t>
            </w:r>
          </w:p>
        </w:tc>
        <w:tc>
          <w:tcPr>
            <w:tcW w:w="1524" w:type="dxa"/>
            <w:vAlign w:val="center"/>
          </w:tcPr>
          <w:p w:rsidR="00183AD9" w:rsidRPr="00357EE5" w:rsidRDefault="00183AD9" w:rsidP="00640605">
            <w:pPr>
              <w:pStyle w:val="142"/>
              <w:jc w:val="right"/>
            </w:pPr>
            <w:r w:rsidRPr="00357EE5">
              <w:rPr>
                <w:rFonts w:hint="eastAsia"/>
              </w:rPr>
              <w:t>22.44</w:t>
            </w:r>
          </w:p>
        </w:tc>
        <w:tc>
          <w:tcPr>
            <w:tcW w:w="1524" w:type="dxa"/>
            <w:vAlign w:val="center"/>
          </w:tcPr>
          <w:p w:rsidR="00183AD9" w:rsidRPr="0085542E" w:rsidRDefault="00183AD9" w:rsidP="00640605">
            <w:pPr>
              <w:pStyle w:val="142"/>
              <w:jc w:val="right"/>
            </w:pPr>
            <w:r w:rsidRPr="0085542E">
              <w:t>29.96</w:t>
            </w:r>
          </w:p>
        </w:tc>
      </w:tr>
      <w:tr w:rsidR="00183AD9" w:rsidRPr="00357EE5" w:rsidTr="00640605">
        <w:trPr>
          <w:trHeight w:val="397"/>
        </w:trPr>
        <w:tc>
          <w:tcPr>
            <w:tcW w:w="425" w:type="dxa"/>
            <w:vMerge/>
            <w:shd w:val="clear" w:color="auto" w:fill="auto"/>
          </w:tcPr>
          <w:p w:rsidR="00183AD9" w:rsidRPr="00357EE5" w:rsidRDefault="00183AD9" w:rsidP="00640605">
            <w:pPr>
              <w:pStyle w:val="142"/>
            </w:pPr>
          </w:p>
        </w:tc>
        <w:tc>
          <w:tcPr>
            <w:tcW w:w="1985" w:type="dxa"/>
            <w:shd w:val="clear" w:color="auto" w:fill="auto"/>
            <w:vAlign w:val="center"/>
          </w:tcPr>
          <w:p w:rsidR="00183AD9" w:rsidRPr="00357EE5" w:rsidRDefault="00183AD9" w:rsidP="00640605">
            <w:pPr>
              <w:pStyle w:val="142"/>
            </w:pPr>
            <w:r w:rsidRPr="00357EE5">
              <w:t>電子支付帳戶</w:t>
            </w:r>
          </w:p>
        </w:tc>
        <w:tc>
          <w:tcPr>
            <w:tcW w:w="1523" w:type="dxa"/>
            <w:vAlign w:val="center"/>
          </w:tcPr>
          <w:p w:rsidR="00183AD9" w:rsidRPr="00357EE5" w:rsidRDefault="00183AD9" w:rsidP="00640605">
            <w:pPr>
              <w:pStyle w:val="142"/>
              <w:jc w:val="right"/>
            </w:pPr>
            <w:r w:rsidRPr="00357EE5">
              <w:t xml:space="preserve">1.48 </w:t>
            </w:r>
          </w:p>
        </w:tc>
        <w:tc>
          <w:tcPr>
            <w:tcW w:w="1524" w:type="dxa"/>
            <w:vAlign w:val="center"/>
          </w:tcPr>
          <w:p w:rsidR="00183AD9" w:rsidRPr="00357EE5" w:rsidRDefault="00183AD9" w:rsidP="00640605">
            <w:pPr>
              <w:pStyle w:val="142"/>
              <w:jc w:val="right"/>
            </w:pPr>
            <w:r w:rsidRPr="00357EE5">
              <w:t xml:space="preserve">2.19 </w:t>
            </w:r>
          </w:p>
        </w:tc>
        <w:tc>
          <w:tcPr>
            <w:tcW w:w="1524" w:type="dxa"/>
            <w:vAlign w:val="center"/>
          </w:tcPr>
          <w:p w:rsidR="00183AD9" w:rsidRPr="00357EE5" w:rsidRDefault="00183AD9" w:rsidP="00640605">
            <w:pPr>
              <w:pStyle w:val="142"/>
              <w:jc w:val="right"/>
            </w:pPr>
            <w:r w:rsidRPr="00357EE5">
              <w:rPr>
                <w:rFonts w:hint="eastAsia"/>
              </w:rPr>
              <w:t>3.30</w:t>
            </w:r>
          </w:p>
        </w:tc>
        <w:tc>
          <w:tcPr>
            <w:tcW w:w="1524" w:type="dxa"/>
            <w:vAlign w:val="center"/>
          </w:tcPr>
          <w:p w:rsidR="00183AD9" w:rsidRPr="0085542E" w:rsidRDefault="00183AD9" w:rsidP="00640605">
            <w:pPr>
              <w:pStyle w:val="142"/>
              <w:jc w:val="right"/>
            </w:pPr>
            <w:r w:rsidRPr="0085542E">
              <w:t>5.19</w:t>
            </w:r>
          </w:p>
        </w:tc>
      </w:tr>
      <w:tr w:rsidR="00183AD9" w:rsidRPr="00357EE5" w:rsidTr="00640605">
        <w:trPr>
          <w:trHeight w:val="223"/>
        </w:trPr>
        <w:tc>
          <w:tcPr>
            <w:tcW w:w="425" w:type="dxa"/>
            <w:vMerge/>
            <w:shd w:val="clear" w:color="auto" w:fill="auto"/>
          </w:tcPr>
          <w:p w:rsidR="00183AD9" w:rsidRPr="00357EE5" w:rsidRDefault="00183AD9" w:rsidP="00640605">
            <w:pPr>
              <w:pStyle w:val="142"/>
            </w:pPr>
          </w:p>
        </w:tc>
        <w:tc>
          <w:tcPr>
            <w:tcW w:w="1985" w:type="dxa"/>
            <w:shd w:val="clear" w:color="auto" w:fill="auto"/>
            <w:vAlign w:val="center"/>
          </w:tcPr>
          <w:p w:rsidR="00183AD9" w:rsidRPr="00357EE5" w:rsidRDefault="00183AD9" w:rsidP="00640605">
            <w:pPr>
              <w:pStyle w:val="142"/>
            </w:pPr>
            <w:r w:rsidRPr="00357EE5">
              <w:t>民眾透過全國繳費網與台灣票據交換所繳費及轉帳卡購物消費</w:t>
            </w:r>
          </w:p>
        </w:tc>
        <w:tc>
          <w:tcPr>
            <w:tcW w:w="1523" w:type="dxa"/>
            <w:vAlign w:val="center"/>
          </w:tcPr>
          <w:p w:rsidR="00183AD9" w:rsidRPr="00357EE5" w:rsidRDefault="00183AD9" w:rsidP="00640605">
            <w:pPr>
              <w:pStyle w:val="142"/>
              <w:jc w:val="right"/>
            </w:pPr>
            <w:r w:rsidRPr="00357EE5">
              <w:t xml:space="preserve">2.86 </w:t>
            </w:r>
          </w:p>
        </w:tc>
        <w:tc>
          <w:tcPr>
            <w:tcW w:w="1524" w:type="dxa"/>
            <w:vAlign w:val="center"/>
          </w:tcPr>
          <w:p w:rsidR="00183AD9" w:rsidRPr="00357EE5" w:rsidRDefault="00183AD9" w:rsidP="00640605">
            <w:pPr>
              <w:pStyle w:val="142"/>
              <w:jc w:val="right"/>
            </w:pPr>
            <w:r w:rsidRPr="00357EE5">
              <w:t xml:space="preserve">3.88 </w:t>
            </w:r>
          </w:p>
        </w:tc>
        <w:tc>
          <w:tcPr>
            <w:tcW w:w="1524" w:type="dxa"/>
            <w:vAlign w:val="center"/>
          </w:tcPr>
          <w:p w:rsidR="00183AD9" w:rsidRPr="00357EE5" w:rsidRDefault="00183AD9" w:rsidP="00640605">
            <w:pPr>
              <w:pStyle w:val="142"/>
              <w:jc w:val="right"/>
            </w:pPr>
            <w:r w:rsidRPr="00357EE5">
              <w:rPr>
                <w:rFonts w:hint="eastAsia"/>
              </w:rPr>
              <w:t>5.37</w:t>
            </w:r>
          </w:p>
        </w:tc>
        <w:tc>
          <w:tcPr>
            <w:tcW w:w="1524" w:type="dxa"/>
            <w:vAlign w:val="center"/>
          </w:tcPr>
          <w:p w:rsidR="00183AD9" w:rsidRDefault="00183AD9" w:rsidP="00640605">
            <w:pPr>
              <w:pStyle w:val="142"/>
              <w:jc w:val="right"/>
            </w:pPr>
            <w:r w:rsidRPr="0085542E">
              <w:t>6.10</w:t>
            </w:r>
          </w:p>
        </w:tc>
      </w:tr>
      <w:tr w:rsidR="00183AD9" w:rsidRPr="00357EE5" w:rsidTr="00640605">
        <w:trPr>
          <w:trHeight w:val="454"/>
        </w:trPr>
        <w:tc>
          <w:tcPr>
            <w:tcW w:w="425" w:type="dxa"/>
            <w:vMerge/>
            <w:shd w:val="clear" w:color="auto" w:fill="auto"/>
          </w:tcPr>
          <w:p w:rsidR="00183AD9" w:rsidRPr="00357EE5" w:rsidRDefault="00183AD9" w:rsidP="00640605">
            <w:pPr>
              <w:pStyle w:val="142"/>
            </w:pPr>
          </w:p>
        </w:tc>
        <w:tc>
          <w:tcPr>
            <w:tcW w:w="1985" w:type="dxa"/>
            <w:shd w:val="clear" w:color="auto" w:fill="auto"/>
            <w:vAlign w:val="center"/>
          </w:tcPr>
          <w:p w:rsidR="00183AD9" w:rsidRPr="00357EE5" w:rsidRDefault="00183AD9" w:rsidP="00640605">
            <w:pPr>
              <w:pStyle w:val="142"/>
            </w:pPr>
            <w:r w:rsidRPr="00357EE5">
              <w:t>合計</w:t>
            </w:r>
          </w:p>
        </w:tc>
        <w:tc>
          <w:tcPr>
            <w:tcW w:w="1523" w:type="dxa"/>
            <w:vAlign w:val="center"/>
          </w:tcPr>
          <w:p w:rsidR="00183AD9" w:rsidRPr="00357EE5" w:rsidRDefault="00183AD9" w:rsidP="00640605">
            <w:pPr>
              <w:pStyle w:val="142"/>
              <w:jc w:val="right"/>
            </w:pPr>
            <w:r w:rsidRPr="00357EE5">
              <w:t xml:space="preserve">52.22 </w:t>
            </w:r>
          </w:p>
        </w:tc>
        <w:tc>
          <w:tcPr>
            <w:tcW w:w="1524" w:type="dxa"/>
            <w:vAlign w:val="center"/>
          </w:tcPr>
          <w:p w:rsidR="00183AD9" w:rsidRPr="00357EE5" w:rsidRDefault="00183AD9" w:rsidP="00640605">
            <w:pPr>
              <w:pStyle w:val="142"/>
              <w:jc w:val="right"/>
            </w:pPr>
            <w:r w:rsidRPr="00357EE5">
              <w:t xml:space="preserve">47.26 </w:t>
            </w:r>
          </w:p>
        </w:tc>
        <w:tc>
          <w:tcPr>
            <w:tcW w:w="1524" w:type="dxa"/>
            <w:vAlign w:val="center"/>
          </w:tcPr>
          <w:p w:rsidR="00183AD9" w:rsidRPr="00357EE5" w:rsidRDefault="00183AD9" w:rsidP="00640605">
            <w:pPr>
              <w:pStyle w:val="142"/>
              <w:jc w:val="right"/>
            </w:pPr>
            <w:r w:rsidRPr="00357EE5">
              <w:rPr>
                <w:rFonts w:hint="eastAsia"/>
              </w:rPr>
              <w:t>54.58</w:t>
            </w:r>
          </w:p>
        </w:tc>
        <w:tc>
          <w:tcPr>
            <w:tcW w:w="1524" w:type="dxa"/>
            <w:vAlign w:val="center"/>
          </w:tcPr>
          <w:p w:rsidR="00183AD9" w:rsidRPr="00357EE5" w:rsidRDefault="00183AD9" w:rsidP="00640605">
            <w:pPr>
              <w:pStyle w:val="142"/>
              <w:jc w:val="right"/>
            </w:pPr>
            <w:r>
              <w:rPr>
                <w:rFonts w:hint="eastAsia"/>
              </w:rPr>
              <w:t>69.12</w:t>
            </w:r>
          </w:p>
        </w:tc>
      </w:tr>
      <w:tr w:rsidR="00183AD9" w:rsidRPr="00357EE5" w:rsidTr="00640605">
        <w:trPr>
          <w:trHeight w:val="454"/>
        </w:trPr>
        <w:tc>
          <w:tcPr>
            <w:tcW w:w="425" w:type="dxa"/>
            <w:vMerge w:val="restart"/>
            <w:shd w:val="clear" w:color="auto" w:fill="auto"/>
            <w:vAlign w:val="center"/>
          </w:tcPr>
          <w:p w:rsidR="00183AD9" w:rsidRPr="00357EE5" w:rsidRDefault="00183AD9" w:rsidP="00640605">
            <w:pPr>
              <w:pStyle w:val="142"/>
            </w:pPr>
            <w:r w:rsidRPr="00357EE5">
              <w:rPr>
                <w:rFonts w:hint="eastAsia"/>
              </w:rPr>
              <w:t>交易金額</w:t>
            </w:r>
          </w:p>
        </w:tc>
        <w:tc>
          <w:tcPr>
            <w:tcW w:w="1985" w:type="dxa"/>
            <w:shd w:val="clear" w:color="auto" w:fill="auto"/>
            <w:vAlign w:val="center"/>
          </w:tcPr>
          <w:p w:rsidR="00183AD9" w:rsidRPr="00357EE5" w:rsidRDefault="00183AD9" w:rsidP="00640605">
            <w:pPr>
              <w:pStyle w:val="142"/>
            </w:pPr>
            <w:r w:rsidRPr="00357EE5">
              <w:t>ATM轉帳購物</w:t>
            </w:r>
          </w:p>
        </w:tc>
        <w:tc>
          <w:tcPr>
            <w:tcW w:w="1523" w:type="dxa"/>
            <w:vAlign w:val="center"/>
          </w:tcPr>
          <w:p w:rsidR="00183AD9" w:rsidRPr="00357EE5" w:rsidRDefault="00183AD9" w:rsidP="00640605">
            <w:pPr>
              <w:pStyle w:val="142"/>
              <w:jc w:val="right"/>
            </w:pPr>
            <w:r w:rsidRPr="00357EE5">
              <w:t xml:space="preserve">1,090,668 </w:t>
            </w:r>
          </w:p>
        </w:tc>
        <w:tc>
          <w:tcPr>
            <w:tcW w:w="1524" w:type="dxa"/>
            <w:vAlign w:val="center"/>
          </w:tcPr>
          <w:p w:rsidR="00183AD9" w:rsidRPr="00357EE5" w:rsidRDefault="00183AD9" w:rsidP="00640605">
            <w:pPr>
              <w:pStyle w:val="142"/>
              <w:jc w:val="right"/>
            </w:pPr>
            <w:r w:rsidRPr="00357EE5">
              <w:t xml:space="preserve">1,398,133 </w:t>
            </w:r>
          </w:p>
        </w:tc>
        <w:tc>
          <w:tcPr>
            <w:tcW w:w="1524" w:type="dxa"/>
            <w:vAlign w:val="center"/>
          </w:tcPr>
          <w:p w:rsidR="00183AD9" w:rsidRPr="00357EE5" w:rsidRDefault="00183AD9" w:rsidP="00640605">
            <w:pPr>
              <w:pStyle w:val="142"/>
              <w:jc w:val="right"/>
            </w:pPr>
            <w:r w:rsidRPr="00357EE5">
              <w:rPr>
                <w:rFonts w:hint="eastAsia"/>
              </w:rPr>
              <w:t>1</w:t>
            </w:r>
            <w:r w:rsidRPr="00357EE5">
              <w:t>,580,697</w:t>
            </w:r>
          </w:p>
        </w:tc>
        <w:tc>
          <w:tcPr>
            <w:tcW w:w="1524" w:type="dxa"/>
            <w:vAlign w:val="center"/>
          </w:tcPr>
          <w:p w:rsidR="00183AD9" w:rsidRPr="001D4CDB" w:rsidRDefault="00183AD9" w:rsidP="00640605">
            <w:pPr>
              <w:pStyle w:val="142"/>
              <w:jc w:val="right"/>
            </w:pPr>
            <w:r w:rsidRPr="001D4CDB">
              <w:t>1,816,417</w:t>
            </w:r>
          </w:p>
        </w:tc>
      </w:tr>
      <w:tr w:rsidR="00183AD9" w:rsidRPr="00357EE5" w:rsidTr="00640605">
        <w:trPr>
          <w:trHeight w:val="454"/>
        </w:trPr>
        <w:tc>
          <w:tcPr>
            <w:tcW w:w="425" w:type="dxa"/>
            <w:vMerge/>
            <w:shd w:val="clear" w:color="auto" w:fill="auto"/>
          </w:tcPr>
          <w:p w:rsidR="00183AD9" w:rsidRPr="00357EE5" w:rsidRDefault="00183AD9" w:rsidP="00640605">
            <w:pPr>
              <w:pStyle w:val="142"/>
            </w:pPr>
          </w:p>
        </w:tc>
        <w:tc>
          <w:tcPr>
            <w:tcW w:w="1985" w:type="dxa"/>
            <w:shd w:val="clear" w:color="auto" w:fill="auto"/>
            <w:vAlign w:val="center"/>
          </w:tcPr>
          <w:p w:rsidR="00183AD9" w:rsidRPr="00357EE5" w:rsidRDefault="00183AD9" w:rsidP="00640605">
            <w:pPr>
              <w:pStyle w:val="142"/>
            </w:pPr>
            <w:r w:rsidRPr="00357EE5">
              <w:t>信用卡</w:t>
            </w:r>
          </w:p>
        </w:tc>
        <w:tc>
          <w:tcPr>
            <w:tcW w:w="1523" w:type="dxa"/>
            <w:vAlign w:val="center"/>
          </w:tcPr>
          <w:p w:rsidR="00183AD9" w:rsidRPr="00357EE5" w:rsidRDefault="00183AD9" w:rsidP="00640605">
            <w:pPr>
              <w:pStyle w:val="142"/>
              <w:jc w:val="right"/>
            </w:pPr>
            <w:r w:rsidRPr="00357EE5">
              <w:t xml:space="preserve">3,019,607 </w:t>
            </w:r>
          </w:p>
        </w:tc>
        <w:tc>
          <w:tcPr>
            <w:tcW w:w="1524" w:type="dxa"/>
            <w:vAlign w:val="center"/>
          </w:tcPr>
          <w:p w:rsidR="00183AD9" w:rsidRPr="00357EE5" w:rsidRDefault="00183AD9" w:rsidP="00640605">
            <w:pPr>
              <w:pStyle w:val="142"/>
              <w:jc w:val="right"/>
            </w:pPr>
            <w:r w:rsidRPr="00357EE5">
              <w:t xml:space="preserve">3,107,706 </w:t>
            </w:r>
          </w:p>
        </w:tc>
        <w:tc>
          <w:tcPr>
            <w:tcW w:w="1524" w:type="dxa"/>
            <w:vAlign w:val="center"/>
          </w:tcPr>
          <w:p w:rsidR="00183AD9" w:rsidRPr="00357EE5" w:rsidRDefault="00183AD9" w:rsidP="00640605">
            <w:pPr>
              <w:pStyle w:val="142"/>
              <w:jc w:val="right"/>
            </w:pPr>
            <w:r w:rsidRPr="00357EE5">
              <w:rPr>
                <w:rFonts w:hint="eastAsia"/>
              </w:rPr>
              <w:t>3</w:t>
            </w:r>
            <w:r w:rsidRPr="00357EE5">
              <w:t>,490,191</w:t>
            </w:r>
          </w:p>
        </w:tc>
        <w:tc>
          <w:tcPr>
            <w:tcW w:w="1524" w:type="dxa"/>
            <w:vAlign w:val="center"/>
          </w:tcPr>
          <w:p w:rsidR="00183AD9" w:rsidRPr="001D4CDB" w:rsidRDefault="00183AD9" w:rsidP="00640605">
            <w:pPr>
              <w:pStyle w:val="142"/>
              <w:jc w:val="right"/>
            </w:pPr>
            <w:r w:rsidRPr="001D4CDB">
              <w:t>4,185,993</w:t>
            </w:r>
          </w:p>
        </w:tc>
      </w:tr>
      <w:tr w:rsidR="00183AD9" w:rsidRPr="00357EE5" w:rsidTr="00640605">
        <w:trPr>
          <w:trHeight w:val="454"/>
        </w:trPr>
        <w:tc>
          <w:tcPr>
            <w:tcW w:w="425" w:type="dxa"/>
            <w:vMerge/>
            <w:shd w:val="clear" w:color="auto" w:fill="auto"/>
          </w:tcPr>
          <w:p w:rsidR="00183AD9" w:rsidRPr="00357EE5" w:rsidRDefault="00183AD9" w:rsidP="00640605">
            <w:pPr>
              <w:pStyle w:val="142"/>
            </w:pPr>
          </w:p>
        </w:tc>
        <w:tc>
          <w:tcPr>
            <w:tcW w:w="1985" w:type="dxa"/>
            <w:shd w:val="clear" w:color="auto" w:fill="auto"/>
            <w:vAlign w:val="center"/>
          </w:tcPr>
          <w:p w:rsidR="00183AD9" w:rsidRPr="00357EE5" w:rsidRDefault="00183AD9" w:rsidP="00640605">
            <w:pPr>
              <w:pStyle w:val="142"/>
            </w:pPr>
            <w:r w:rsidRPr="00357EE5">
              <w:rPr>
                <w:rFonts w:hint="eastAsia"/>
              </w:rPr>
              <w:t>儲值卡</w:t>
            </w:r>
          </w:p>
        </w:tc>
        <w:tc>
          <w:tcPr>
            <w:tcW w:w="1523" w:type="dxa"/>
            <w:vAlign w:val="center"/>
          </w:tcPr>
          <w:p w:rsidR="00183AD9" w:rsidRPr="00357EE5" w:rsidRDefault="00183AD9" w:rsidP="00640605">
            <w:pPr>
              <w:pStyle w:val="142"/>
              <w:jc w:val="right"/>
            </w:pPr>
            <w:r w:rsidRPr="00357EE5">
              <w:t xml:space="preserve">83,711 </w:t>
            </w:r>
          </w:p>
        </w:tc>
        <w:tc>
          <w:tcPr>
            <w:tcW w:w="1524" w:type="dxa"/>
            <w:vAlign w:val="center"/>
          </w:tcPr>
          <w:p w:rsidR="00183AD9" w:rsidRPr="00357EE5" w:rsidRDefault="00183AD9" w:rsidP="00640605">
            <w:pPr>
              <w:pStyle w:val="142"/>
              <w:jc w:val="right"/>
            </w:pPr>
            <w:r w:rsidRPr="00357EE5">
              <w:t xml:space="preserve">69,301 </w:t>
            </w:r>
          </w:p>
        </w:tc>
        <w:tc>
          <w:tcPr>
            <w:tcW w:w="1524" w:type="dxa"/>
            <w:vAlign w:val="center"/>
          </w:tcPr>
          <w:p w:rsidR="00183AD9" w:rsidRPr="00357EE5" w:rsidRDefault="00183AD9" w:rsidP="00640605">
            <w:pPr>
              <w:pStyle w:val="142"/>
              <w:jc w:val="right"/>
            </w:pPr>
            <w:r w:rsidRPr="00357EE5">
              <w:rPr>
                <w:rFonts w:hint="eastAsia"/>
              </w:rPr>
              <w:t>6</w:t>
            </w:r>
            <w:r w:rsidRPr="00357EE5">
              <w:t>9,749</w:t>
            </w:r>
          </w:p>
        </w:tc>
        <w:tc>
          <w:tcPr>
            <w:tcW w:w="1524" w:type="dxa"/>
            <w:vAlign w:val="center"/>
          </w:tcPr>
          <w:p w:rsidR="00183AD9" w:rsidRPr="001D4CDB" w:rsidRDefault="00183AD9" w:rsidP="00640605">
            <w:pPr>
              <w:pStyle w:val="142"/>
              <w:jc w:val="right"/>
            </w:pPr>
            <w:r w:rsidRPr="001D4CDB">
              <w:t>76,901</w:t>
            </w:r>
          </w:p>
        </w:tc>
      </w:tr>
      <w:tr w:rsidR="00183AD9" w:rsidRPr="00357EE5" w:rsidTr="00640605">
        <w:trPr>
          <w:trHeight w:val="454"/>
        </w:trPr>
        <w:tc>
          <w:tcPr>
            <w:tcW w:w="425" w:type="dxa"/>
            <w:vMerge/>
            <w:shd w:val="clear" w:color="auto" w:fill="auto"/>
          </w:tcPr>
          <w:p w:rsidR="00183AD9" w:rsidRPr="00357EE5" w:rsidRDefault="00183AD9" w:rsidP="00640605">
            <w:pPr>
              <w:pStyle w:val="142"/>
            </w:pPr>
          </w:p>
        </w:tc>
        <w:tc>
          <w:tcPr>
            <w:tcW w:w="1985" w:type="dxa"/>
            <w:shd w:val="clear" w:color="auto" w:fill="auto"/>
            <w:vAlign w:val="center"/>
          </w:tcPr>
          <w:p w:rsidR="00183AD9" w:rsidRPr="00357EE5" w:rsidRDefault="00183AD9" w:rsidP="00640605">
            <w:pPr>
              <w:pStyle w:val="142"/>
            </w:pPr>
            <w:r w:rsidRPr="00357EE5">
              <w:t>電子支付帳戶</w:t>
            </w:r>
          </w:p>
        </w:tc>
        <w:tc>
          <w:tcPr>
            <w:tcW w:w="1523" w:type="dxa"/>
            <w:vAlign w:val="center"/>
          </w:tcPr>
          <w:p w:rsidR="00183AD9" w:rsidRPr="00357EE5" w:rsidRDefault="00183AD9" w:rsidP="00640605">
            <w:pPr>
              <w:pStyle w:val="142"/>
              <w:jc w:val="right"/>
            </w:pPr>
            <w:r w:rsidRPr="00357EE5">
              <w:t xml:space="preserve">76,788 </w:t>
            </w:r>
          </w:p>
        </w:tc>
        <w:tc>
          <w:tcPr>
            <w:tcW w:w="1524" w:type="dxa"/>
            <w:vAlign w:val="center"/>
          </w:tcPr>
          <w:p w:rsidR="00183AD9" w:rsidRPr="00357EE5" w:rsidRDefault="00183AD9" w:rsidP="00640605">
            <w:pPr>
              <w:pStyle w:val="142"/>
              <w:jc w:val="right"/>
            </w:pPr>
            <w:r w:rsidRPr="00357EE5">
              <w:t xml:space="preserve">133,808 </w:t>
            </w:r>
          </w:p>
        </w:tc>
        <w:tc>
          <w:tcPr>
            <w:tcW w:w="1524" w:type="dxa"/>
            <w:vAlign w:val="center"/>
          </w:tcPr>
          <w:p w:rsidR="00183AD9" w:rsidRPr="00357EE5" w:rsidRDefault="00183AD9" w:rsidP="00640605">
            <w:pPr>
              <w:pStyle w:val="142"/>
              <w:jc w:val="right"/>
            </w:pPr>
            <w:r w:rsidRPr="00357EE5">
              <w:rPr>
                <w:rFonts w:hint="eastAsia"/>
              </w:rPr>
              <w:t>2</w:t>
            </w:r>
            <w:r w:rsidRPr="00357EE5">
              <w:t>37,262</w:t>
            </w:r>
          </w:p>
        </w:tc>
        <w:tc>
          <w:tcPr>
            <w:tcW w:w="1524" w:type="dxa"/>
            <w:vAlign w:val="center"/>
          </w:tcPr>
          <w:p w:rsidR="00183AD9" w:rsidRPr="001D4CDB" w:rsidRDefault="00183AD9" w:rsidP="00640605">
            <w:pPr>
              <w:pStyle w:val="142"/>
              <w:jc w:val="right"/>
            </w:pPr>
            <w:r w:rsidRPr="001D4CDB">
              <w:t>322,233</w:t>
            </w:r>
          </w:p>
        </w:tc>
      </w:tr>
      <w:tr w:rsidR="00183AD9" w:rsidRPr="00357EE5" w:rsidTr="00640605">
        <w:trPr>
          <w:trHeight w:val="223"/>
        </w:trPr>
        <w:tc>
          <w:tcPr>
            <w:tcW w:w="425" w:type="dxa"/>
            <w:vMerge/>
            <w:shd w:val="clear" w:color="auto" w:fill="auto"/>
          </w:tcPr>
          <w:p w:rsidR="00183AD9" w:rsidRPr="00357EE5" w:rsidRDefault="00183AD9" w:rsidP="00640605">
            <w:pPr>
              <w:pStyle w:val="142"/>
            </w:pPr>
          </w:p>
        </w:tc>
        <w:tc>
          <w:tcPr>
            <w:tcW w:w="1985" w:type="dxa"/>
            <w:shd w:val="clear" w:color="auto" w:fill="auto"/>
            <w:vAlign w:val="center"/>
          </w:tcPr>
          <w:p w:rsidR="00183AD9" w:rsidRPr="00357EE5" w:rsidRDefault="00183AD9" w:rsidP="00640605">
            <w:pPr>
              <w:pStyle w:val="142"/>
            </w:pPr>
            <w:r w:rsidRPr="00357EE5">
              <w:t>民眾透過全國繳費網與台灣票據交換所繳費及轉帳卡購物消費</w:t>
            </w:r>
          </w:p>
        </w:tc>
        <w:tc>
          <w:tcPr>
            <w:tcW w:w="1523" w:type="dxa"/>
            <w:vAlign w:val="center"/>
          </w:tcPr>
          <w:p w:rsidR="00183AD9" w:rsidRPr="00357EE5" w:rsidRDefault="00183AD9" w:rsidP="00640605">
            <w:pPr>
              <w:pStyle w:val="142"/>
              <w:jc w:val="right"/>
            </w:pPr>
            <w:r w:rsidRPr="00357EE5">
              <w:t xml:space="preserve">704,796 </w:t>
            </w:r>
          </w:p>
        </w:tc>
        <w:tc>
          <w:tcPr>
            <w:tcW w:w="1524" w:type="dxa"/>
            <w:vAlign w:val="center"/>
          </w:tcPr>
          <w:p w:rsidR="00183AD9" w:rsidRPr="00357EE5" w:rsidRDefault="00183AD9" w:rsidP="00640605">
            <w:pPr>
              <w:pStyle w:val="142"/>
              <w:jc w:val="right"/>
            </w:pPr>
            <w:r w:rsidRPr="00357EE5">
              <w:t xml:space="preserve">735,434 </w:t>
            </w:r>
          </w:p>
        </w:tc>
        <w:tc>
          <w:tcPr>
            <w:tcW w:w="1524" w:type="dxa"/>
            <w:vAlign w:val="center"/>
          </w:tcPr>
          <w:p w:rsidR="00183AD9" w:rsidRPr="00357EE5" w:rsidRDefault="00183AD9" w:rsidP="00640605">
            <w:pPr>
              <w:pStyle w:val="142"/>
              <w:jc w:val="right"/>
            </w:pPr>
            <w:r w:rsidRPr="00357EE5">
              <w:rPr>
                <w:rFonts w:hint="eastAsia"/>
              </w:rPr>
              <w:t>7</w:t>
            </w:r>
            <w:r w:rsidRPr="00357EE5">
              <w:t>88,213</w:t>
            </w:r>
          </w:p>
        </w:tc>
        <w:tc>
          <w:tcPr>
            <w:tcW w:w="1524" w:type="dxa"/>
            <w:vAlign w:val="center"/>
          </w:tcPr>
          <w:p w:rsidR="00183AD9" w:rsidRDefault="00183AD9" w:rsidP="00640605">
            <w:pPr>
              <w:pStyle w:val="142"/>
              <w:jc w:val="right"/>
            </w:pPr>
            <w:r w:rsidRPr="001D4CDB">
              <w:t>868,190</w:t>
            </w:r>
          </w:p>
        </w:tc>
      </w:tr>
      <w:tr w:rsidR="00183AD9" w:rsidRPr="00357EE5" w:rsidTr="00640605">
        <w:trPr>
          <w:trHeight w:val="454"/>
        </w:trPr>
        <w:tc>
          <w:tcPr>
            <w:tcW w:w="425" w:type="dxa"/>
            <w:vMerge/>
            <w:shd w:val="clear" w:color="auto" w:fill="auto"/>
          </w:tcPr>
          <w:p w:rsidR="00183AD9" w:rsidRPr="00357EE5" w:rsidRDefault="00183AD9" w:rsidP="00640605">
            <w:pPr>
              <w:pStyle w:val="142"/>
            </w:pPr>
          </w:p>
        </w:tc>
        <w:tc>
          <w:tcPr>
            <w:tcW w:w="1985" w:type="dxa"/>
            <w:shd w:val="clear" w:color="auto" w:fill="auto"/>
            <w:vAlign w:val="center"/>
          </w:tcPr>
          <w:p w:rsidR="00183AD9" w:rsidRPr="00357EE5" w:rsidRDefault="00183AD9" w:rsidP="00640605">
            <w:pPr>
              <w:pStyle w:val="142"/>
            </w:pPr>
            <w:r w:rsidRPr="00357EE5">
              <w:t>合計</w:t>
            </w:r>
          </w:p>
        </w:tc>
        <w:tc>
          <w:tcPr>
            <w:tcW w:w="1523" w:type="dxa"/>
            <w:vAlign w:val="center"/>
          </w:tcPr>
          <w:p w:rsidR="00183AD9" w:rsidRPr="00357EE5" w:rsidRDefault="00183AD9" w:rsidP="00640605">
            <w:pPr>
              <w:pStyle w:val="142"/>
              <w:jc w:val="right"/>
            </w:pPr>
            <w:r w:rsidRPr="00357EE5">
              <w:t xml:space="preserve">4,975,569 </w:t>
            </w:r>
          </w:p>
        </w:tc>
        <w:tc>
          <w:tcPr>
            <w:tcW w:w="1524" w:type="dxa"/>
            <w:vAlign w:val="center"/>
          </w:tcPr>
          <w:p w:rsidR="00183AD9" w:rsidRPr="00357EE5" w:rsidRDefault="00183AD9" w:rsidP="00640605">
            <w:pPr>
              <w:pStyle w:val="142"/>
              <w:jc w:val="right"/>
            </w:pPr>
            <w:r w:rsidRPr="00357EE5">
              <w:t xml:space="preserve">5,444,383 </w:t>
            </w:r>
          </w:p>
        </w:tc>
        <w:tc>
          <w:tcPr>
            <w:tcW w:w="1524" w:type="dxa"/>
            <w:vAlign w:val="center"/>
          </w:tcPr>
          <w:p w:rsidR="00183AD9" w:rsidRPr="00357EE5" w:rsidRDefault="00183AD9" w:rsidP="00640605">
            <w:pPr>
              <w:pStyle w:val="142"/>
              <w:jc w:val="right"/>
            </w:pPr>
            <w:r w:rsidRPr="00357EE5">
              <w:t>6,166,111</w:t>
            </w:r>
          </w:p>
        </w:tc>
        <w:tc>
          <w:tcPr>
            <w:tcW w:w="1524" w:type="dxa"/>
            <w:vAlign w:val="center"/>
          </w:tcPr>
          <w:p w:rsidR="00183AD9" w:rsidRPr="00357EE5" w:rsidRDefault="00183AD9" w:rsidP="00640605">
            <w:pPr>
              <w:pStyle w:val="142"/>
              <w:jc w:val="right"/>
            </w:pPr>
            <w:r w:rsidRPr="00357EE5">
              <w:rPr>
                <w:rFonts w:hint="eastAsia"/>
              </w:rPr>
              <w:t>7</w:t>
            </w:r>
            <w:r w:rsidRPr="00357EE5">
              <w:t>,</w:t>
            </w:r>
            <w:r w:rsidRPr="00357EE5">
              <w:rPr>
                <w:rFonts w:hint="eastAsia"/>
              </w:rPr>
              <w:t>269</w:t>
            </w:r>
            <w:r w:rsidRPr="00357EE5">
              <w:t>,</w:t>
            </w:r>
            <w:r w:rsidRPr="00357EE5">
              <w:rPr>
                <w:rFonts w:hint="eastAsia"/>
              </w:rPr>
              <w:t>7</w:t>
            </w:r>
            <w:r>
              <w:rPr>
                <w:rFonts w:hint="eastAsia"/>
              </w:rPr>
              <w:t>34</w:t>
            </w:r>
          </w:p>
        </w:tc>
      </w:tr>
    </w:tbl>
    <w:p w:rsidR="00183AD9" w:rsidRPr="009D20B1" w:rsidRDefault="00183AD9" w:rsidP="00640605">
      <w:pPr>
        <w:pStyle w:val="142"/>
        <w:ind w:left="995" w:hangingChars="409" w:hanging="995"/>
        <w:jc w:val="both"/>
        <w:rPr>
          <w:szCs w:val="24"/>
        </w:rPr>
      </w:pPr>
      <w:r>
        <w:rPr>
          <w:rFonts w:hint="eastAsia"/>
          <w:szCs w:val="24"/>
        </w:rPr>
        <w:t>說    明：</w:t>
      </w:r>
      <w:r w:rsidRPr="009D20B1">
        <w:rPr>
          <w:rFonts w:hint="eastAsia"/>
          <w:szCs w:val="24"/>
        </w:rPr>
        <w:t>本表如有合計與細項加總不合者，係因四捨五入所致。</w:t>
      </w:r>
    </w:p>
    <w:p w:rsidR="00183AD9" w:rsidRDefault="00183AD9" w:rsidP="00640605">
      <w:pPr>
        <w:pStyle w:val="142"/>
        <w:ind w:left="995" w:hangingChars="409" w:hanging="995"/>
        <w:jc w:val="both"/>
        <w:rPr>
          <w:szCs w:val="24"/>
        </w:rPr>
      </w:pPr>
      <w:r>
        <w:rPr>
          <w:rFonts w:hint="eastAsia"/>
          <w:szCs w:val="24"/>
        </w:rPr>
        <w:t>資料來源：</w:t>
      </w:r>
      <w:r w:rsidRPr="00922C50">
        <w:rPr>
          <w:rFonts w:hint="eastAsia"/>
          <w:szCs w:val="24"/>
        </w:rPr>
        <w:t>金管會</w:t>
      </w:r>
      <w:r>
        <w:rPr>
          <w:rFonts w:hint="eastAsia"/>
          <w:szCs w:val="24"/>
        </w:rPr>
        <w:t>，本中心彙製。</w:t>
      </w:r>
    </w:p>
    <w:p w:rsidR="00183AD9" w:rsidRPr="00AE4B89" w:rsidRDefault="00183AD9" w:rsidP="00640605">
      <w:pPr>
        <w:pStyle w:val="a5"/>
        <w:ind w:left="849" w:hanging="283"/>
        <w:rPr>
          <w:b/>
        </w:rPr>
      </w:pPr>
      <w:r w:rsidRPr="00AE4B89">
        <w:rPr>
          <w:rFonts w:hint="eastAsia"/>
          <w:b/>
        </w:rPr>
        <w:t>(二)國內發卡機構通報之信用卡詐欺交易筆數及金額於109至112年間</w:t>
      </w:r>
      <w:r w:rsidRPr="00181A8D">
        <w:rPr>
          <w:rFonts w:hint="eastAsia"/>
          <w:b/>
        </w:rPr>
        <w:t>概呈增加</w:t>
      </w:r>
      <w:r w:rsidRPr="00AE4B89">
        <w:rPr>
          <w:rFonts w:hint="eastAsia"/>
          <w:b/>
        </w:rPr>
        <w:t>，其中詐欺</w:t>
      </w:r>
      <w:r>
        <w:rPr>
          <w:rFonts w:hint="eastAsia"/>
          <w:b/>
        </w:rPr>
        <w:t>交易金額之</w:t>
      </w:r>
      <w:r w:rsidRPr="00AE4B89">
        <w:rPr>
          <w:rFonts w:hint="eastAsia"/>
          <w:b/>
        </w:rPr>
        <w:t>增幅高於同期間信用卡交易</w:t>
      </w:r>
      <w:r>
        <w:rPr>
          <w:rFonts w:hint="eastAsia"/>
          <w:b/>
        </w:rPr>
        <w:t>金額</w:t>
      </w:r>
      <w:r w:rsidRPr="00AE4B89">
        <w:rPr>
          <w:rFonts w:hint="eastAsia"/>
          <w:b/>
        </w:rPr>
        <w:t>之成長幅度</w:t>
      </w:r>
    </w:p>
    <w:p w:rsidR="00183AD9" w:rsidRPr="008F37CA" w:rsidRDefault="00183AD9" w:rsidP="00640605">
      <w:pPr>
        <w:pStyle w:val="21"/>
        <w:ind w:left="850" w:firstLine="566"/>
        <w:rPr>
          <w:rFonts w:ascii="Times New Roman"/>
          <w:color w:val="0000FF"/>
        </w:rPr>
      </w:pPr>
      <w:r>
        <w:rPr>
          <w:rFonts w:hint="eastAsia"/>
        </w:rPr>
        <w:t>據</w:t>
      </w:r>
      <w:r w:rsidRPr="00BE1300">
        <w:rPr>
          <w:rFonts w:hint="eastAsia"/>
        </w:rPr>
        <w:t>財團法人聯合信用卡處理中心公告資料，於109至112年間，國內發卡機構通報</w:t>
      </w:r>
      <w:r>
        <w:rPr>
          <w:rFonts w:hint="eastAsia"/>
        </w:rPr>
        <w:t>之</w:t>
      </w:r>
      <w:r w:rsidRPr="00BE1300">
        <w:rPr>
          <w:rFonts w:hint="eastAsia"/>
        </w:rPr>
        <w:t>信用卡詐欺交易筆數</w:t>
      </w:r>
      <w:r>
        <w:rPr>
          <w:rFonts w:hint="eastAsia"/>
        </w:rPr>
        <w:t>雖於111年度略減，惟</w:t>
      </w:r>
      <w:r w:rsidRPr="00BE1300">
        <w:rPr>
          <w:rFonts w:hint="eastAsia"/>
        </w:rPr>
        <w:t>112年</w:t>
      </w:r>
      <w:r>
        <w:rPr>
          <w:rFonts w:hint="eastAsia"/>
        </w:rPr>
        <w:t>反轉上升至60萬4</w:t>
      </w:r>
      <w:r>
        <w:t>,</w:t>
      </w:r>
      <w:r>
        <w:rPr>
          <w:rFonts w:hint="eastAsia"/>
        </w:rPr>
        <w:t>79</w:t>
      </w:r>
      <w:r>
        <w:t>3</w:t>
      </w:r>
      <w:r>
        <w:rPr>
          <w:rFonts w:hint="eastAsia"/>
        </w:rPr>
        <w:t>筆，為近4年來最高；復檢視上開期間之</w:t>
      </w:r>
      <w:r w:rsidRPr="00BE1300">
        <w:rPr>
          <w:rFonts w:hint="eastAsia"/>
        </w:rPr>
        <w:t>信用卡詐欺交易金額</w:t>
      </w:r>
      <w:r>
        <w:rPr>
          <w:rFonts w:hint="eastAsia"/>
        </w:rPr>
        <w:t>則呈逐年增加，</w:t>
      </w:r>
      <w:r w:rsidRPr="00BE1300">
        <w:rPr>
          <w:rFonts w:hint="eastAsia"/>
        </w:rPr>
        <w:t>112年</w:t>
      </w:r>
      <w:r>
        <w:rPr>
          <w:rFonts w:hint="eastAsia"/>
        </w:rPr>
        <w:t>為32.98億餘元，</w:t>
      </w:r>
      <w:r w:rsidRPr="00BE1300">
        <w:rPr>
          <w:rFonts w:hint="eastAsia"/>
        </w:rPr>
        <w:t>已較109年之數額增加21.13億</w:t>
      </w:r>
      <w:r>
        <w:rPr>
          <w:rFonts w:hint="eastAsia"/>
        </w:rPr>
        <w:t>餘</w:t>
      </w:r>
      <w:r w:rsidRPr="00BE1300">
        <w:rPr>
          <w:rFonts w:hint="eastAsia"/>
        </w:rPr>
        <w:t>元(增幅為178.3</w:t>
      </w:r>
      <w:r>
        <w:t>4</w:t>
      </w:r>
      <w:r>
        <w:rPr>
          <w:rFonts w:hint="eastAsia"/>
        </w:rPr>
        <w:t>%；</w:t>
      </w:r>
      <w:r w:rsidRPr="00BE1300">
        <w:rPr>
          <w:rFonts w:hint="eastAsia"/>
        </w:rPr>
        <w:t>詳表2)，</w:t>
      </w:r>
      <w:r w:rsidRPr="002B469A">
        <w:rPr>
          <w:rFonts w:hint="eastAsia"/>
        </w:rPr>
        <w:t>增幅高於同期間信用卡交易</w:t>
      </w:r>
      <w:r>
        <w:rPr>
          <w:rFonts w:hint="eastAsia"/>
        </w:rPr>
        <w:t>金額</w:t>
      </w:r>
      <w:r w:rsidRPr="002B469A">
        <w:rPr>
          <w:rFonts w:hint="eastAsia"/>
        </w:rPr>
        <w:t>成長幅度</w:t>
      </w:r>
      <w:r>
        <w:rPr>
          <w:rFonts w:hint="eastAsia"/>
        </w:rPr>
        <w:t>38.63%。</w:t>
      </w:r>
    </w:p>
    <w:p w:rsidR="00183AD9" w:rsidRDefault="00183AD9" w:rsidP="00640605">
      <w:pPr>
        <w:pStyle w:val="21"/>
        <w:ind w:leftChars="0" w:left="850" w:hangingChars="300" w:hanging="850"/>
        <w:rPr>
          <w:rFonts w:hAnsi="標楷體"/>
          <w:b/>
        </w:rPr>
      </w:pPr>
      <w:r w:rsidRPr="00356828">
        <w:rPr>
          <w:rFonts w:hint="eastAsia"/>
          <w:b/>
        </w:rPr>
        <w:t>表</w:t>
      </w:r>
      <w:r>
        <w:rPr>
          <w:rFonts w:hint="eastAsia"/>
          <w:b/>
        </w:rPr>
        <w:t>2</w:t>
      </w:r>
      <w:r w:rsidRPr="00356828">
        <w:rPr>
          <w:rFonts w:hint="eastAsia"/>
          <w:b/>
        </w:rPr>
        <w:t xml:space="preserve">　</w:t>
      </w:r>
      <w:r>
        <w:rPr>
          <w:rFonts w:hAnsi="標楷體" w:hint="eastAsia"/>
          <w:b/>
        </w:rPr>
        <w:t>109至112年</w:t>
      </w:r>
      <w:r w:rsidRPr="006D6FED">
        <w:rPr>
          <w:rFonts w:hAnsi="標楷體" w:hint="eastAsia"/>
          <w:b/>
        </w:rPr>
        <w:t>國內發卡機構通報詐欺</w:t>
      </w:r>
      <w:r>
        <w:rPr>
          <w:rFonts w:hAnsi="標楷體" w:hint="eastAsia"/>
          <w:b/>
        </w:rPr>
        <w:t>交易統計表</w:t>
      </w:r>
    </w:p>
    <w:p w:rsidR="00183AD9" w:rsidRDefault="00183AD9" w:rsidP="00640605">
      <w:pPr>
        <w:pStyle w:val="21"/>
        <w:ind w:leftChars="-100" w:left="851" w:right="-285" w:hangingChars="400" w:hanging="1134"/>
      </w:pPr>
      <w:r>
        <w:rPr>
          <w:rFonts w:hint="eastAsia"/>
          <w:b/>
        </w:rPr>
        <w:t xml:space="preserve">                                      </w:t>
      </w:r>
      <w:r>
        <w:rPr>
          <w:rFonts w:hAnsi="標楷體" w:hint="eastAsia"/>
          <w:b/>
        </w:rPr>
        <w:t xml:space="preserve"> </w:t>
      </w:r>
      <w:r>
        <w:rPr>
          <w:rFonts w:hint="eastAsia"/>
        </w:rPr>
        <w:t xml:space="preserve">     </w:t>
      </w:r>
      <w:r w:rsidRPr="005E2267">
        <w:rPr>
          <w:rFonts w:hint="eastAsia"/>
          <w:sz w:val="24"/>
          <w:szCs w:val="24"/>
        </w:rPr>
        <w:t>單位：筆</w:t>
      </w:r>
      <w:r>
        <w:rPr>
          <w:rFonts w:hint="eastAsia"/>
          <w:sz w:val="24"/>
          <w:szCs w:val="24"/>
        </w:rPr>
        <w:t>數</w:t>
      </w:r>
      <w:r w:rsidRPr="005E2267">
        <w:rPr>
          <w:rFonts w:hint="eastAsia"/>
          <w:sz w:val="24"/>
          <w:szCs w:val="24"/>
        </w:rPr>
        <w:t>；新臺幣</w:t>
      </w:r>
      <w:r>
        <w:rPr>
          <w:rFonts w:hint="eastAsia"/>
          <w:sz w:val="24"/>
          <w:szCs w:val="24"/>
        </w:rPr>
        <w:t>千</w:t>
      </w:r>
      <w:r w:rsidRPr="005E2267">
        <w:rPr>
          <w:rFonts w:hint="eastAsia"/>
          <w:sz w:val="24"/>
          <w:szCs w:val="24"/>
        </w:rPr>
        <w:t>元</w:t>
      </w:r>
    </w:p>
    <w:tbl>
      <w:tblPr>
        <w:tblW w:w="8505"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843"/>
        <w:gridCol w:w="1665"/>
        <w:gridCol w:w="1666"/>
        <w:gridCol w:w="1665"/>
        <w:gridCol w:w="1666"/>
      </w:tblGrid>
      <w:tr w:rsidR="00183AD9" w:rsidRPr="0037646F" w:rsidTr="00640605">
        <w:trPr>
          <w:trHeight w:val="606"/>
          <w:tblHeader/>
        </w:trPr>
        <w:tc>
          <w:tcPr>
            <w:tcW w:w="1843" w:type="dxa"/>
            <w:tcBorders>
              <w:top w:val="single" w:sz="12" w:space="0" w:color="auto"/>
              <w:bottom w:val="single" w:sz="6" w:space="0" w:color="auto"/>
              <w:tl2br w:val="single" w:sz="6" w:space="0" w:color="auto"/>
            </w:tcBorders>
            <w:vAlign w:val="center"/>
          </w:tcPr>
          <w:p w:rsidR="00183AD9" w:rsidRPr="002F4995" w:rsidRDefault="00183AD9" w:rsidP="00640605">
            <w:pPr>
              <w:pStyle w:val="142"/>
              <w:rPr>
                <w:b/>
              </w:rPr>
            </w:pPr>
            <w:r w:rsidRPr="002F4995">
              <w:rPr>
                <w:rFonts w:hint="eastAsia"/>
                <w:b/>
              </w:rPr>
              <w:t xml:space="preserve">        </w:t>
            </w:r>
            <w:r w:rsidRPr="002F4995">
              <w:rPr>
                <w:b/>
              </w:rPr>
              <w:t>年</w:t>
            </w:r>
            <w:r w:rsidRPr="002F4995">
              <w:rPr>
                <w:rFonts w:hint="eastAsia"/>
                <w:b/>
              </w:rPr>
              <w:t>度</w:t>
            </w:r>
          </w:p>
          <w:p w:rsidR="00183AD9" w:rsidRPr="002F4995" w:rsidRDefault="00183AD9" w:rsidP="00640605">
            <w:pPr>
              <w:pStyle w:val="142"/>
              <w:rPr>
                <w:b/>
              </w:rPr>
            </w:pPr>
            <w:r w:rsidRPr="002F4995">
              <w:rPr>
                <w:b/>
              </w:rPr>
              <w:t>項目</w:t>
            </w:r>
          </w:p>
        </w:tc>
        <w:tc>
          <w:tcPr>
            <w:tcW w:w="1665" w:type="dxa"/>
            <w:shd w:val="clear" w:color="auto" w:fill="auto"/>
            <w:vAlign w:val="center"/>
          </w:tcPr>
          <w:p w:rsidR="00183AD9" w:rsidRPr="002F4995" w:rsidRDefault="00183AD9" w:rsidP="00640605">
            <w:pPr>
              <w:pStyle w:val="142"/>
              <w:jc w:val="center"/>
              <w:rPr>
                <w:b/>
              </w:rPr>
            </w:pPr>
            <w:r w:rsidRPr="002F4995">
              <w:rPr>
                <w:b/>
              </w:rPr>
              <w:t>109年</w:t>
            </w:r>
            <w:r w:rsidRPr="002F4995">
              <w:rPr>
                <w:rFonts w:hint="eastAsia"/>
                <w:b/>
              </w:rPr>
              <w:t>度</w:t>
            </w:r>
          </w:p>
        </w:tc>
        <w:tc>
          <w:tcPr>
            <w:tcW w:w="1666" w:type="dxa"/>
            <w:shd w:val="clear" w:color="auto" w:fill="auto"/>
            <w:vAlign w:val="center"/>
          </w:tcPr>
          <w:p w:rsidR="00183AD9" w:rsidRPr="002F4995" w:rsidRDefault="00183AD9" w:rsidP="00640605">
            <w:pPr>
              <w:pStyle w:val="142"/>
              <w:jc w:val="center"/>
              <w:rPr>
                <w:b/>
              </w:rPr>
            </w:pPr>
            <w:r w:rsidRPr="002F4995">
              <w:rPr>
                <w:b/>
              </w:rPr>
              <w:t>110年</w:t>
            </w:r>
            <w:r w:rsidRPr="002F4995">
              <w:rPr>
                <w:rFonts w:hint="eastAsia"/>
                <w:b/>
              </w:rPr>
              <w:t>度</w:t>
            </w:r>
          </w:p>
        </w:tc>
        <w:tc>
          <w:tcPr>
            <w:tcW w:w="1665" w:type="dxa"/>
            <w:vAlign w:val="center"/>
          </w:tcPr>
          <w:p w:rsidR="00183AD9" w:rsidRPr="002F4995" w:rsidRDefault="00183AD9" w:rsidP="00640605">
            <w:pPr>
              <w:pStyle w:val="142"/>
              <w:jc w:val="center"/>
              <w:rPr>
                <w:b/>
              </w:rPr>
            </w:pPr>
            <w:r w:rsidRPr="002F4995">
              <w:rPr>
                <w:b/>
              </w:rPr>
              <w:t>111年</w:t>
            </w:r>
            <w:r w:rsidRPr="002F4995">
              <w:rPr>
                <w:rFonts w:hint="eastAsia"/>
                <w:b/>
              </w:rPr>
              <w:t>度</w:t>
            </w:r>
          </w:p>
        </w:tc>
        <w:tc>
          <w:tcPr>
            <w:tcW w:w="1666" w:type="dxa"/>
            <w:vAlign w:val="center"/>
          </w:tcPr>
          <w:p w:rsidR="00183AD9" w:rsidRPr="002F4995" w:rsidRDefault="00183AD9" w:rsidP="00640605">
            <w:pPr>
              <w:pStyle w:val="142"/>
              <w:jc w:val="center"/>
              <w:rPr>
                <w:b/>
              </w:rPr>
            </w:pPr>
            <w:r w:rsidRPr="002F4995">
              <w:rPr>
                <w:b/>
              </w:rPr>
              <w:t>112年</w:t>
            </w:r>
            <w:r w:rsidRPr="002F4995">
              <w:rPr>
                <w:rFonts w:hint="eastAsia"/>
                <w:b/>
              </w:rPr>
              <w:t>度</w:t>
            </w:r>
          </w:p>
        </w:tc>
      </w:tr>
      <w:tr w:rsidR="00183AD9" w:rsidRPr="0037646F" w:rsidTr="00640605">
        <w:trPr>
          <w:trHeight w:val="454"/>
        </w:trPr>
        <w:tc>
          <w:tcPr>
            <w:tcW w:w="1843" w:type="dxa"/>
            <w:tcBorders>
              <w:top w:val="single" w:sz="6" w:space="0" w:color="auto"/>
            </w:tcBorders>
            <w:vAlign w:val="center"/>
          </w:tcPr>
          <w:p w:rsidR="00183AD9" w:rsidRPr="00FD515A" w:rsidRDefault="00183AD9" w:rsidP="00640605">
            <w:pPr>
              <w:pStyle w:val="142"/>
              <w:rPr>
                <w:szCs w:val="24"/>
              </w:rPr>
            </w:pPr>
            <w:r w:rsidRPr="00FD515A">
              <w:rPr>
                <w:rFonts w:hint="eastAsia"/>
                <w:szCs w:val="24"/>
              </w:rPr>
              <w:t>詐欺筆數</w:t>
            </w:r>
          </w:p>
        </w:tc>
        <w:tc>
          <w:tcPr>
            <w:tcW w:w="1665" w:type="dxa"/>
            <w:shd w:val="clear" w:color="auto" w:fill="auto"/>
            <w:vAlign w:val="center"/>
          </w:tcPr>
          <w:p w:rsidR="00183AD9" w:rsidRPr="00382853" w:rsidRDefault="00183AD9" w:rsidP="00640605">
            <w:pPr>
              <w:pStyle w:val="142"/>
              <w:jc w:val="right"/>
            </w:pPr>
            <w:r w:rsidRPr="00382853">
              <w:t>456,817</w:t>
            </w:r>
          </w:p>
        </w:tc>
        <w:tc>
          <w:tcPr>
            <w:tcW w:w="1666" w:type="dxa"/>
            <w:shd w:val="clear" w:color="auto" w:fill="auto"/>
            <w:vAlign w:val="center"/>
          </w:tcPr>
          <w:p w:rsidR="00183AD9" w:rsidRPr="00382853" w:rsidRDefault="00183AD9" w:rsidP="00640605">
            <w:pPr>
              <w:pStyle w:val="142"/>
              <w:jc w:val="right"/>
            </w:pPr>
            <w:r w:rsidRPr="00382853">
              <w:t>602,488</w:t>
            </w:r>
          </w:p>
        </w:tc>
        <w:tc>
          <w:tcPr>
            <w:tcW w:w="1665" w:type="dxa"/>
            <w:shd w:val="clear" w:color="auto" w:fill="auto"/>
            <w:vAlign w:val="center"/>
          </w:tcPr>
          <w:p w:rsidR="00183AD9" w:rsidRPr="00382853" w:rsidRDefault="00183AD9" w:rsidP="00640605">
            <w:pPr>
              <w:pStyle w:val="142"/>
              <w:jc w:val="right"/>
            </w:pPr>
            <w:r w:rsidRPr="00382853">
              <w:t>549,525</w:t>
            </w:r>
          </w:p>
        </w:tc>
        <w:tc>
          <w:tcPr>
            <w:tcW w:w="1666" w:type="dxa"/>
            <w:vAlign w:val="center"/>
          </w:tcPr>
          <w:p w:rsidR="00183AD9" w:rsidRPr="00382853" w:rsidRDefault="00183AD9" w:rsidP="00640605">
            <w:pPr>
              <w:pStyle w:val="142"/>
              <w:jc w:val="right"/>
            </w:pPr>
            <w:r w:rsidRPr="00382853">
              <w:t>604,793</w:t>
            </w:r>
          </w:p>
        </w:tc>
      </w:tr>
      <w:tr w:rsidR="00183AD9" w:rsidRPr="0037646F" w:rsidTr="00640605">
        <w:trPr>
          <w:trHeight w:val="454"/>
        </w:trPr>
        <w:tc>
          <w:tcPr>
            <w:tcW w:w="1843" w:type="dxa"/>
            <w:vAlign w:val="center"/>
          </w:tcPr>
          <w:p w:rsidR="00183AD9" w:rsidRPr="00FD515A" w:rsidRDefault="00183AD9" w:rsidP="00640605">
            <w:pPr>
              <w:pStyle w:val="142"/>
              <w:rPr>
                <w:szCs w:val="24"/>
              </w:rPr>
            </w:pPr>
            <w:r w:rsidRPr="00FD515A">
              <w:rPr>
                <w:rFonts w:hint="eastAsia"/>
                <w:szCs w:val="24"/>
              </w:rPr>
              <w:t>詐欺金額</w:t>
            </w:r>
          </w:p>
        </w:tc>
        <w:tc>
          <w:tcPr>
            <w:tcW w:w="1665" w:type="dxa"/>
            <w:shd w:val="clear" w:color="auto" w:fill="auto"/>
            <w:vAlign w:val="center"/>
          </w:tcPr>
          <w:p w:rsidR="00183AD9" w:rsidRPr="00382853" w:rsidRDefault="00183AD9" w:rsidP="00640605">
            <w:pPr>
              <w:pStyle w:val="142"/>
              <w:jc w:val="right"/>
            </w:pPr>
            <w:r w:rsidRPr="00382853">
              <w:t>1,184,949</w:t>
            </w:r>
          </w:p>
        </w:tc>
        <w:tc>
          <w:tcPr>
            <w:tcW w:w="1666" w:type="dxa"/>
            <w:shd w:val="clear" w:color="auto" w:fill="auto"/>
            <w:vAlign w:val="center"/>
          </w:tcPr>
          <w:p w:rsidR="00183AD9" w:rsidRPr="00382853" w:rsidRDefault="00183AD9" w:rsidP="00640605">
            <w:pPr>
              <w:pStyle w:val="142"/>
              <w:jc w:val="right"/>
            </w:pPr>
            <w:r w:rsidRPr="00382853">
              <w:t>1,959,828</w:t>
            </w:r>
          </w:p>
        </w:tc>
        <w:tc>
          <w:tcPr>
            <w:tcW w:w="1665" w:type="dxa"/>
            <w:shd w:val="clear" w:color="auto" w:fill="auto"/>
            <w:vAlign w:val="center"/>
          </w:tcPr>
          <w:p w:rsidR="00183AD9" w:rsidRPr="00382853" w:rsidRDefault="00183AD9" w:rsidP="00640605">
            <w:pPr>
              <w:pStyle w:val="142"/>
              <w:jc w:val="right"/>
            </w:pPr>
            <w:r w:rsidRPr="00382853">
              <w:t>2,238,225</w:t>
            </w:r>
          </w:p>
        </w:tc>
        <w:tc>
          <w:tcPr>
            <w:tcW w:w="1666" w:type="dxa"/>
            <w:vAlign w:val="center"/>
          </w:tcPr>
          <w:p w:rsidR="00183AD9" w:rsidRPr="00382853" w:rsidRDefault="00183AD9" w:rsidP="00640605">
            <w:pPr>
              <w:pStyle w:val="142"/>
              <w:jc w:val="right"/>
            </w:pPr>
            <w:r w:rsidRPr="00382853">
              <w:t>3,298,163</w:t>
            </w:r>
          </w:p>
        </w:tc>
      </w:tr>
    </w:tbl>
    <w:p w:rsidR="00183AD9" w:rsidRPr="00640870" w:rsidRDefault="00183AD9" w:rsidP="00640605">
      <w:pPr>
        <w:pStyle w:val="142"/>
        <w:ind w:leftChars="1" w:left="1219" w:hangingChars="500" w:hanging="1216"/>
        <w:jc w:val="both"/>
        <w:rPr>
          <w:szCs w:val="24"/>
        </w:rPr>
      </w:pPr>
      <w:r>
        <w:rPr>
          <w:rFonts w:hint="eastAsia"/>
          <w:szCs w:val="24"/>
        </w:rPr>
        <w:t>說    明：據金管會提供資料</w:t>
      </w:r>
      <w:r w:rsidRPr="00640870">
        <w:rPr>
          <w:rFonts w:hint="eastAsia"/>
          <w:szCs w:val="24"/>
        </w:rPr>
        <w:t>，持卡人對於信用卡交易款項有疑慮時，可依相關規定請求發卡機構以帳款疑義處理程序辦理，</w:t>
      </w:r>
      <w:r w:rsidRPr="00EC45B3">
        <w:rPr>
          <w:rFonts w:hint="eastAsia"/>
          <w:szCs w:val="24"/>
        </w:rPr>
        <w:t>如經查證持卡人確係遭人盜刷且無可歸責於持卡人之事由，將無須負擔相關損失，爰上開發卡機構通報之詐欺金額非持卡人實際損失金額。</w:t>
      </w:r>
    </w:p>
    <w:p w:rsidR="00183AD9" w:rsidRDefault="00183AD9" w:rsidP="00640605">
      <w:pPr>
        <w:pStyle w:val="142"/>
        <w:ind w:leftChars="1" w:left="1219" w:hangingChars="500" w:hanging="1216"/>
        <w:jc w:val="both"/>
        <w:rPr>
          <w:szCs w:val="24"/>
        </w:rPr>
      </w:pPr>
      <w:r>
        <w:rPr>
          <w:rFonts w:hint="eastAsia"/>
          <w:szCs w:val="24"/>
        </w:rPr>
        <w:t>資料來源：</w:t>
      </w:r>
      <w:r w:rsidRPr="00382853">
        <w:rPr>
          <w:rFonts w:hint="eastAsia"/>
          <w:szCs w:val="24"/>
        </w:rPr>
        <w:t>財團法人聯合信用卡處理中心</w:t>
      </w:r>
      <w:r>
        <w:rPr>
          <w:rFonts w:hint="eastAsia"/>
          <w:szCs w:val="24"/>
        </w:rPr>
        <w:t>，本中心彙製。</w:t>
      </w:r>
    </w:p>
    <w:p w:rsidR="00183AD9" w:rsidRPr="0045774E" w:rsidRDefault="00183AD9" w:rsidP="00640605">
      <w:pPr>
        <w:pStyle w:val="a5"/>
        <w:ind w:left="849" w:hanging="283"/>
        <w:rPr>
          <w:b/>
        </w:rPr>
      </w:pPr>
      <w:r w:rsidRPr="0050613D">
        <w:rPr>
          <w:rFonts w:hint="eastAsia"/>
          <w:b/>
        </w:rPr>
        <w:t>(</w:t>
      </w:r>
      <w:r>
        <w:rPr>
          <w:rFonts w:hint="eastAsia"/>
          <w:b/>
        </w:rPr>
        <w:t>三)</w:t>
      </w:r>
      <w:r w:rsidRPr="00B171F8">
        <w:rPr>
          <w:rFonts w:hint="eastAsia"/>
          <w:b/>
        </w:rPr>
        <w:t>金融消費</w:t>
      </w:r>
      <w:r w:rsidRPr="00B842EA">
        <w:rPr>
          <w:rFonts w:hint="eastAsia"/>
          <w:b/>
        </w:rPr>
        <w:t>評議</w:t>
      </w:r>
      <w:r w:rsidRPr="0045774E">
        <w:rPr>
          <w:rFonts w:hint="eastAsia"/>
          <w:b/>
        </w:rPr>
        <w:t>中心近年所受理與銀行業相關之申訴</w:t>
      </w:r>
      <w:r>
        <w:rPr>
          <w:rFonts w:hint="eastAsia"/>
          <w:b/>
        </w:rPr>
        <w:t>暨</w:t>
      </w:r>
      <w:r w:rsidRPr="0045774E">
        <w:rPr>
          <w:rFonts w:hint="eastAsia"/>
          <w:b/>
        </w:rPr>
        <w:t>評議案件概呈增加，其中</w:t>
      </w:r>
      <w:r>
        <w:rPr>
          <w:rFonts w:hint="eastAsia"/>
          <w:b/>
        </w:rPr>
        <w:t>以</w:t>
      </w:r>
      <w:r w:rsidRPr="0045774E">
        <w:rPr>
          <w:rFonts w:hint="eastAsia"/>
          <w:b/>
        </w:rPr>
        <w:t>信用卡消費款代償、結清或爭議款爭議成長幅度</w:t>
      </w:r>
      <w:r>
        <w:rPr>
          <w:rFonts w:hint="eastAsia"/>
          <w:b/>
        </w:rPr>
        <w:t>相對較</w:t>
      </w:r>
      <w:r w:rsidRPr="0045774E">
        <w:rPr>
          <w:rFonts w:hint="eastAsia"/>
          <w:b/>
        </w:rPr>
        <w:t>高</w:t>
      </w:r>
    </w:p>
    <w:p w:rsidR="00183AD9" w:rsidRDefault="00183AD9" w:rsidP="00640605">
      <w:pPr>
        <w:pStyle w:val="21"/>
        <w:ind w:left="850" w:firstLine="566"/>
      </w:pPr>
      <w:r>
        <w:rPr>
          <w:rFonts w:hint="eastAsia"/>
        </w:rPr>
        <w:t>按</w:t>
      </w:r>
      <w:r w:rsidRPr="005843E0">
        <w:rPr>
          <w:rFonts w:hint="eastAsia"/>
        </w:rPr>
        <w:t>財團法人金融消費評議中心(以下簡稱金融消費評議中心)</w:t>
      </w:r>
      <w:r>
        <w:rPr>
          <w:rFonts w:hint="eastAsia"/>
        </w:rPr>
        <w:t>公布</w:t>
      </w:r>
      <w:r w:rsidRPr="005843E0">
        <w:rPr>
          <w:rFonts w:hint="eastAsia"/>
        </w:rPr>
        <w:t>所受理之銀行業申訴</w:t>
      </w:r>
      <w:r w:rsidRPr="00702259">
        <w:rPr>
          <w:rFonts w:hint="eastAsia"/>
        </w:rPr>
        <w:t>暨</w:t>
      </w:r>
      <w:r>
        <w:rPr>
          <w:rFonts w:hint="eastAsia"/>
        </w:rPr>
        <w:t>評議</w:t>
      </w:r>
      <w:r w:rsidRPr="005843E0">
        <w:rPr>
          <w:rFonts w:hint="eastAsia"/>
        </w:rPr>
        <w:t>案件</w:t>
      </w:r>
      <w:r>
        <w:rPr>
          <w:rFonts w:hint="eastAsia"/>
        </w:rPr>
        <w:t>統計資料，</w:t>
      </w:r>
      <w:r w:rsidRPr="005843E0">
        <w:rPr>
          <w:rFonts w:hint="eastAsia"/>
        </w:rPr>
        <w:t>於10</w:t>
      </w:r>
      <w:r>
        <w:rPr>
          <w:rFonts w:hint="eastAsia"/>
        </w:rPr>
        <w:t>9</w:t>
      </w:r>
      <w:r w:rsidRPr="005843E0">
        <w:rPr>
          <w:rFonts w:hint="eastAsia"/>
        </w:rPr>
        <w:t>至112年間</w:t>
      </w:r>
      <w:r>
        <w:rPr>
          <w:rFonts w:hint="eastAsia"/>
        </w:rPr>
        <w:t>概呈增加，銀行業112年</w:t>
      </w:r>
      <w:r w:rsidRPr="005843E0">
        <w:rPr>
          <w:rFonts w:hint="eastAsia"/>
        </w:rPr>
        <w:t>申訴</w:t>
      </w:r>
      <w:r>
        <w:rPr>
          <w:rFonts w:hint="eastAsia"/>
        </w:rPr>
        <w:t>及評議</w:t>
      </w:r>
      <w:r w:rsidRPr="005843E0">
        <w:rPr>
          <w:rFonts w:hint="eastAsia"/>
        </w:rPr>
        <w:t>案件</w:t>
      </w:r>
      <w:r>
        <w:rPr>
          <w:rFonts w:hint="eastAsia"/>
        </w:rPr>
        <w:t>分別為</w:t>
      </w:r>
      <w:r w:rsidRPr="005843E0">
        <w:rPr>
          <w:rFonts w:hint="eastAsia"/>
        </w:rPr>
        <w:t>2</w:t>
      </w:r>
      <w:r w:rsidRPr="005843E0">
        <w:t>,929</w:t>
      </w:r>
      <w:r w:rsidRPr="005843E0">
        <w:rPr>
          <w:rFonts w:hint="eastAsia"/>
        </w:rPr>
        <w:t>件</w:t>
      </w:r>
      <w:r>
        <w:rPr>
          <w:rFonts w:hint="eastAsia"/>
        </w:rPr>
        <w:t>及665件，與109年數額相比，分別增加880件及263件(詳表3)；復就銀行業於上開期間之爭議類型綜合分析，成長幅度最高者為「信用卡消費款代償、結清或爭議款爭議」，其於112年度之申訴暨評議案件數合計數為887件，與109年度165件相比，增加</w:t>
      </w:r>
      <w:r w:rsidRPr="00684E5C">
        <w:rPr>
          <w:rFonts w:hint="eastAsia"/>
        </w:rPr>
        <w:t>逾</w:t>
      </w:r>
      <w:r>
        <w:rPr>
          <w:rFonts w:hint="eastAsia"/>
        </w:rPr>
        <w:t>4</w:t>
      </w:r>
      <w:r w:rsidRPr="00684E5C">
        <w:rPr>
          <w:rFonts w:hint="eastAsia"/>
        </w:rPr>
        <w:t>倍，</w:t>
      </w:r>
      <w:r>
        <w:rPr>
          <w:rFonts w:hint="eastAsia"/>
        </w:rPr>
        <w:t>占同期間銀行業之爭議類型占比亦從6.73%增加至24.68%(詳表4)。</w:t>
      </w:r>
    </w:p>
    <w:p w:rsidR="00183AD9" w:rsidRDefault="00183AD9" w:rsidP="00640605">
      <w:pPr>
        <w:pStyle w:val="21"/>
        <w:spacing w:beforeLines="20" w:before="102" w:line="360" w:lineRule="exact"/>
        <w:ind w:leftChars="0" w:left="709" w:rightChars="49" w:right="139" w:hangingChars="250" w:hanging="709"/>
        <w:rPr>
          <w:sz w:val="24"/>
          <w:szCs w:val="24"/>
        </w:rPr>
      </w:pPr>
      <w:r w:rsidRPr="002A5CD3">
        <w:rPr>
          <w:rFonts w:hint="eastAsia"/>
          <w:b/>
        </w:rPr>
        <w:t>表</w:t>
      </w:r>
      <w:r>
        <w:rPr>
          <w:rFonts w:hint="eastAsia"/>
          <w:b/>
        </w:rPr>
        <w:t xml:space="preserve">3  </w:t>
      </w:r>
      <w:r w:rsidRPr="006B72B9">
        <w:rPr>
          <w:rFonts w:hint="eastAsia"/>
          <w:b/>
        </w:rPr>
        <w:t>金融消費評議中心</w:t>
      </w:r>
      <w:r>
        <w:rPr>
          <w:rFonts w:hint="eastAsia"/>
          <w:b/>
        </w:rPr>
        <w:t>於109至112年所受理銀行業</w:t>
      </w:r>
      <w:r w:rsidRPr="00A9217D">
        <w:rPr>
          <w:rFonts w:hint="eastAsia"/>
          <w:b/>
        </w:rPr>
        <w:t>之申訴</w:t>
      </w:r>
      <w:r>
        <w:rPr>
          <w:rFonts w:hint="eastAsia"/>
          <w:b/>
        </w:rPr>
        <w:t>暨</w:t>
      </w:r>
      <w:r w:rsidRPr="00A9217D">
        <w:rPr>
          <w:rFonts w:hint="eastAsia"/>
          <w:b/>
        </w:rPr>
        <w:t>評議案件概況</w:t>
      </w:r>
      <w:r>
        <w:rPr>
          <w:rFonts w:hint="eastAsia"/>
          <w:b/>
        </w:rPr>
        <w:t xml:space="preserve">表                                     </w:t>
      </w:r>
      <w:r>
        <w:rPr>
          <w:rFonts w:hint="eastAsia"/>
          <w:sz w:val="24"/>
          <w:szCs w:val="24"/>
        </w:rPr>
        <w:t>單</w:t>
      </w:r>
      <w:r w:rsidRPr="00E977AC">
        <w:rPr>
          <w:rFonts w:hint="eastAsia"/>
          <w:sz w:val="24"/>
          <w:szCs w:val="24"/>
        </w:rPr>
        <w:t>位：</w:t>
      </w:r>
      <w:r>
        <w:rPr>
          <w:rFonts w:hint="eastAsia"/>
          <w:sz w:val="24"/>
          <w:szCs w:val="24"/>
        </w:rPr>
        <w:t>件</w:t>
      </w:r>
    </w:p>
    <w:tbl>
      <w:tblPr>
        <w:tblW w:w="836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552"/>
        <w:gridCol w:w="1453"/>
        <w:gridCol w:w="1453"/>
        <w:gridCol w:w="1453"/>
        <w:gridCol w:w="1453"/>
      </w:tblGrid>
      <w:tr w:rsidR="00183AD9" w:rsidRPr="00A17118" w:rsidTr="00640605">
        <w:trPr>
          <w:cantSplit/>
          <w:trHeight w:val="616"/>
        </w:trPr>
        <w:tc>
          <w:tcPr>
            <w:tcW w:w="2552" w:type="dxa"/>
            <w:tcBorders>
              <w:top w:val="single" w:sz="12" w:space="0" w:color="auto"/>
              <w:left w:val="single" w:sz="12" w:space="0" w:color="auto"/>
              <w:bottom w:val="single" w:sz="6" w:space="0" w:color="auto"/>
              <w:right w:val="single" w:sz="6" w:space="0" w:color="auto"/>
              <w:tl2br w:val="single" w:sz="4" w:space="0" w:color="auto"/>
            </w:tcBorders>
          </w:tcPr>
          <w:p w:rsidR="00183AD9" w:rsidRPr="007E1A7F" w:rsidRDefault="00183AD9" w:rsidP="00640605">
            <w:pPr>
              <w:pStyle w:val="142"/>
              <w:rPr>
                <w:b/>
              </w:rPr>
            </w:pPr>
            <w:r w:rsidRPr="007E1A7F">
              <w:rPr>
                <w:rFonts w:hint="eastAsia"/>
                <w:b/>
              </w:rPr>
              <w:t xml:space="preserve">       </w:t>
            </w:r>
            <w:r>
              <w:rPr>
                <w:rFonts w:hint="eastAsia"/>
                <w:b/>
              </w:rPr>
              <w:t xml:space="preserve">     </w:t>
            </w:r>
            <w:r w:rsidRPr="007E1A7F">
              <w:rPr>
                <w:rFonts w:hint="eastAsia"/>
                <w:b/>
              </w:rPr>
              <w:t xml:space="preserve"> 年度</w:t>
            </w:r>
          </w:p>
          <w:p w:rsidR="00183AD9" w:rsidRPr="007E1A7F" w:rsidRDefault="00183AD9" w:rsidP="00640605">
            <w:pPr>
              <w:pStyle w:val="142"/>
              <w:rPr>
                <w:b/>
              </w:rPr>
            </w:pPr>
            <w:r w:rsidRPr="007E1A7F">
              <w:rPr>
                <w:rFonts w:hint="eastAsia"/>
                <w:b/>
              </w:rPr>
              <w:t>案件</w:t>
            </w:r>
          </w:p>
        </w:tc>
        <w:tc>
          <w:tcPr>
            <w:tcW w:w="1453" w:type="dxa"/>
            <w:tcBorders>
              <w:top w:val="single" w:sz="12" w:space="0" w:color="auto"/>
              <w:left w:val="single" w:sz="6" w:space="0" w:color="auto"/>
              <w:bottom w:val="single" w:sz="6" w:space="0" w:color="auto"/>
              <w:right w:val="single" w:sz="6" w:space="0" w:color="auto"/>
            </w:tcBorders>
            <w:vAlign w:val="center"/>
          </w:tcPr>
          <w:p w:rsidR="00183AD9" w:rsidRPr="007E1A7F" w:rsidRDefault="00183AD9" w:rsidP="00640605">
            <w:pPr>
              <w:pStyle w:val="142"/>
              <w:jc w:val="center"/>
              <w:rPr>
                <w:b/>
              </w:rPr>
            </w:pPr>
            <w:r w:rsidRPr="007E1A7F">
              <w:rPr>
                <w:rFonts w:hint="eastAsia"/>
                <w:b/>
              </w:rPr>
              <w:t>109年度</w:t>
            </w:r>
          </w:p>
        </w:tc>
        <w:tc>
          <w:tcPr>
            <w:tcW w:w="1453" w:type="dxa"/>
            <w:tcBorders>
              <w:top w:val="single" w:sz="12" w:space="0" w:color="auto"/>
              <w:left w:val="single" w:sz="6" w:space="0" w:color="auto"/>
              <w:bottom w:val="single" w:sz="6" w:space="0" w:color="auto"/>
              <w:right w:val="single" w:sz="6" w:space="0" w:color="auto"/>
            </w:tcBorders>
            <w:vAlign w:val="center"/>
          </w:tcPr>
          <w:p w:rsidR="00183AD9" w:rsidRPr="007E1A7F" w:rsidRDefault="00183AD9" w:rsidP="00640605">
            <w:pPr>
              <w:pStyle w:val="142"/>
              <w:jc w:val="center"/>
              <w:rPr>
                <w:b/>
              </w:rPr>
            </w:pPr>
            <w:r w:rsidRPr="007E1A7F">
              <w:rPr>
                <w:rFonts w:hint="eastAsia"/>
                <w:b/>
              </w:rPr>
              <w:t>110年度</w:t>
            </w:r>
          </w:p>
        </w:tc>
        <w:tc>
          <w:tcPr>
            <w:tcW w:w="1453" w:type="dxa"/>
            <w:tcBorders>
              <w:top w:val="single" w:sz="12" w:space="0" w:color="auto"/>
              <w:left w:val="single" w:sz="6" w:space="0" w:color="auto"/>
              <w:bottom w:val="single" w:sz="6" w:space="0" w:color="auto"/>
              <w:right w:val="single" w:sz="6" w:space="0" w:color="auto"/>
            </w:tcBorders>
            <w:vAlign w:val="center"/>
          </w:tcPr>
          <w:p w:rsidR="00183AD9" w:rsidRPr="007E1A7F" w:rsidRDefault="00183AD9" w:rsidP="00640605">
            <w:pPr>
              <w:pStyle w:val="142"/>
              <w:jc w:val="center"/>
              <w:rPr>
                <w:b/>
              </w:rPr>
            </w:pPr>
            <w:r w:rsidRPr="007E1A7F">
              <w:rPr>
                <w:rFonts w:hint="eastAsia"/>
                <w:b/>
              </w:rPr>
              <w:t>111年度</w:t>
            </w:r>
          </w:p>
        </w:tc>
        <w:tc>
          <w:tcPr>
            <w:tcW w:w="1453" w:type="dxa"/>
            <w:tcBorders>
              <w:top w:val="single" w:sz="12" w:space="0" w:color="auto"/>
              <w:left w:val="single" w:sz="6" w:space="0" w:color="auto"/>
              <w:bottom w:val="single" w:sz="6" w:space="0" w:color="auto"/>
              <w:right w:val="single" w:sz="12" w:space="0" w:color="auto"/>
            </w:tcBorders>
            <w:vAlign w:val="center"/>
          </w:tcPr>
          <w:p w:rsidR="00183AD9" w:rsidRPr="007E1A7F" w:rsidRDefault="00183AD9" w:rsidP="00640605">
            <w:pPr>
              <w:pStyle w:val="142"/>
              <w:jc w:val="center"/>
              <w:rPr>
                <w:b/>
              </w:rPr>
            </w:pPr>
            <w:r w:rsidRPr="007E1A7F">
              <w:rPr>
                <w:rFonts w:hint="eastAsia"/>
                <w:b/>
              </w:rPr>
              <w:t>112年度</w:t>
            </w:r>
          </w:p>
        </w:tc>
      </w:tr>
      <w:tr w:rsidR="00183AD9" w:rsidRPr="00A17118" w:rsidTr="00640605">
        <w:trPr>
          <w:cantSplit/>
          <w:trHeight w:val="397"/>
        </w:trPr>
        <w:tc>
          <w:tcPr>
            <w:tcW w:w="2552" w:type="dxa"/>
            <w:tcBorders>
              <w:top w:val="single" w:sz="6" w:space="0" w:color="auto"/>
              <w:left w:val="single" w:sz="12" w:space="0" w:color="auto"/>
              <w:bottom w:val="single" w:sz="6" w:space="0" w:color="auto"/>
              <w:right w:val="single" w:sz="6" w:space="0" w:color="auto"/>
            </w:tcBorders>
            <w:vAlign w:val="center"/>
          </w:tcPr>
          <w:p w:rsidR="00183AD9" w:rsidRPr="00A17118" w:rsidRDefault="00183AD9" w:rsidP="00640605">
            <w:pPr>
              <w:pStyle w:val="142"/>
            </w:pPr>
            <w:r>
              <w:rPr>
                <w:rFonts w:hint="eastAsia"/>
              </w:rPr>
              <w:t>申訴案件數</w:t>
            </w:r>
          </w:p>
        </w:tc>
        <w:tc>
          <w:tcPr>
            <w:tcW w:w="1453" w:type="dxa"/>
            <w:tcBorders>
              <w:top w:val="single" w:sz="6" w:space="0" w:color="auto"/>
              <w:left w:val="single" w:sz="6" w:space="0" w:color="auto"/>
              <w:bottom w:val="single" w:sz="6" w:space="0" w:color="auto"/>
              <w:right w:val="single" w:sz="6" w:space="0" w:color="auto"/>
            </w:tcBorders>
            <w:vAlign w:val="center"/>
          </w:tcPr>
          <w:p w:rsidR="00183AD9" w:rsidRPr="00A17118" w:rsidRDefault="00183AD9" w:rsidP="00640605">
            <w:pPr>
              <w:pStyle w:val="142"/>
              <w:jc w:val="right"/>
            </w:pPr>
            <w:r>
              <w:rPr>
                <w:rFonts w:hint="eastAsia"/>
              </w:rPr>
              <w:t>2</w:t>
            </w:r>
            <w:r>
              <w:t>,049</w:t>
            </w:r>
          </w:p>
        </w:tc>
        <w:tc>
          <w:tcPr>
            <w:tcW w:w="1453" w:type="dxa"/>
            <w:tcBorders>
              <w:top w:val="single" w:sz="6" w:space="0" w:color="auto"/>
              <w:left w:val="single" w:sz="6" w:space="0" w:color="auto"/>
              <w:bottom w:val="single" w:sz="6" w:space="0" w:color="auto"/>
              <w:right w:val="single" w:sz="6" w:space="0" w:color="auto"/>
            </w:tcBorders>
            <w:vAlign w:val="center"/>
          </w:tcPr>
          <w:p w:rsidR="00183AD9" w:rsidRPr="00A17118" w:rsidRDefault="00183AD9" w:rsidP="00640605">
            <w:pPr>
              <w:pStyle w:val="142"/>
              <w:jc w:val="right"/>
            </w:pPr>
            <w:r>
              <w:rPr>
                <w:rFonts w:hint="eastAsia"/>
              </w:rPr>
              <w:t>1</w:t>
            </w:r>
            <w:r>
              <w:t>,</w:t>
            </w:r>
            <w:r>
              <w:rPr>
                <w:rFonts w:hint="eastAsia"/>
              </w:rPr>
              <w:t>527</w:t>
            </w:r>
          </w:p>
        </w:tc>
        <w:tc>
          <w:tcPr>
            <w:tcW w:w="1453" w:type="dxa"/>
            <w:tcBorders>
              <w:top w:val="single" w:sz="6" w:space="0" w:color="auto"/>
              <w:left w:val="single" w:sz="6" w:space="0" w:color="auto"/>
              <w:bottom w:val="single" w:sz="6" w:space="0" w:color="auto"/>
              <w:right w:val="single" w:sz="6" w:space="0" w:color="auto"/>
            </w:tcBorders>
            <w:vAlign w:val="center"/>
          </w:tcPr>
          <w:p w:rsidR="00183AD9" w:rsidRPr="00A17118" w:rsidRDefault="00183AD9" w:rsidP="00640605">
            <w:pPr>
              <w:pStyle w:val="142"/>
              <w:jc w:val="right"/>
            </w:pPr>
            <w:r>
              <w:rPr>
                <w:rFonts w:hint="eastAsia"/>
              </w:rPr>
              <w:t>1</w:t>
            </w:r>
            <w:r>
              <w:t>,498</w:t>
            </w:r>
          </w:p>
        </w:tc>
        <w:tc>
          <w:tcPr>
            <w:tcW w:w="1453" w:type="dxa"/>
            <w:tcBorders>
              <w:top w:val="single" w:sz="6" w:space="0" w:color="auto"/>
              <w:left w:val="single" w:sz="6" w:space="0" w:color="auto"/>
              <w:bottom w:val="single" w:sz="6" w:space="0" w:color="auto"/>
              <w:right w:val="single" w:sz="12" w:space="0" w:color="auto"/>
            </w:tcBorders>
            <w:vAlign w:val="center"/>
          </w:tcPr>
          <w:p w:rsidR="00183AD9" w:rsidRPr="00A17118" w:rsidRDefault="00183AD9" w:rsidP="00640605">
            <w:pPr>
              <w:pStyle w:val="142"/>
              <w:jc w:val="right"/>
            </w:pPr>
            <w:r>
              <w:rPr>
                <w:rFonts w:hint="eastAsia"/>
              </w:rPr>
              <w:t>2,</w:t>
            </w:r>
            <w:r>
              <w:t>929</w:t>
            </w:r>
          </w:p>
        </w:tc>
      </w:tr>
      <w:tr w:rsidR="00183AD9" w:rsidRPr="00A17118" w:rsidTr="00640605">
        <w:trPr>
          <w:cantSplit/>
          <w:trHeight w:val="397"/>
        </w:trPr>
        <w:tc>
          <w:tcPr>
            <w:tcW w:w="2552" w:type="dxa"/>
            <w:tcBorders>
              <w:top w:val="single" w:sz="6" w:space="0" w:color="auto"/>
              <w:left w:val="single" w:sz="12" w:space="0" w:color="auto"/>
              <w:bottom w:val="single" w:sz="12" w:space="0" w:color="auto"/>
              <w:right w:val="single" w:sz="6" w:space="0" w:color="auto"/>
            </w:tcBorders>
            <w:vAlign w:val="center"/>
          </w:tcPr>
          <w:p w:rsidR="00183AD9" w:rsidRPr="00A17118" w:rsidRDefault="00183AD9" w:rsidP="00640605">
            <w:pPr>
              <w:pStyle w:val="142"/>
            </w:pPr>
            <w:r>
              <w:rPr>
                <w:rFonts w:hint="eastAsia"/>
              </w:rPr>
              <w:t>評議案件數</w:t>
            </w:r>
          </w:p>
        </w:tc>
        <w:tc>
          <w:tcPr>
            <w:tcW w:w="1453" w:type="dxa"/>
            <w:tcBorders>
              <w:top w:val="single" w:sz="6" w:space="0" w:color="auto"/>
              <w:left w:val="single" w:sz="6" w:space="0" w:color="auto"/>
              <w:bottom w:val="single" w:sz="12" w:space="0" w:color="auto"/>
              <w:right w:val="single" w:sz="6" w:space="0" w:color="auto"/>
            </w:tcBorders>
            <w:vAlign w:val="center"/>
          </w:tcPr>
          <w:p w:rsidR="00183AD9" w:rsidRPr="00A17118" w:rsidRDefault="00183AD9" w:rsidP="00640605">
            <w:pPr>
              <w:pStyle w:val="142"/>
              <w:jc w:val="right"/>
            </w:pPr>
            <w:r>
              <w:rPr>
                <w:rFonts w:hint="eastAsia"/>
              </w:rPr>
              <w:t>4</w:t>
            </w:r>
            <w:r>
              <w:t>02</w:t>
            </w:r>
          </w:p>
        </w:tc>
        <w:tc>
          <w:tcPr>
            <w:tcW w:w="1453" w:type="dxa"/>
            <w:tcBorders>
              <w:top w:val="single" w:sz="6" w:space="0" w:color="auto"/>
              <w:left w:val="single" w:sz="6" w:space="0" w:color="auto"/>
              <w:bottom w:val="single" w:sz="12" w:space="0" w:color="auto"/>
              <w:right w:val="single" w:sz="6" w:space="0" w:color="auto"/>
            </w:tcBorders>
            <w:vAlign w:val="center"/>
          </w:tcPr>
          <w:p w:rsidR="00183AD9" w:rsidRPr="00A17118" w:rsidRDefault="00183AD9" w:rsidP="00640605">
            <w:pPr>
              <w:pStyle w:val="142"/>
              <w:jc w:val="right"/>
            </w:pPr>
            <w:r>
              <w:rPr>
                <w:rFonts w:hint="eastAsia"/>
              </w:rPr>
              <w:t>334</w:t>
            </w:r>
          </w:p>
        </w:tc>
        <w:tc>
          <w:tcPr>
            <w:tcW w:w="1453" w:type="dxa"/>
            <w:tcBorders>
              <w:top w:val="single" w:sz="6" w:space="0" w:color="auto"/>
              <w:left w:val="single" w:sz="6" w:space="0" w:color="auto"/>
              <w:bottom w:val="single" w:sz="12" w:space="0" w:color="auto"/>
              <w:right w:val="single" w:sz="6" w:space="0" w:color="auto"/>
            </w:tcBorders>
            <w:vAlign w:val="center"/>
          </w:tcPr>
          <w:p w:rsidR="00183AD9" w:rsidRPr="00A17118" w:rsidRDefault="00183AD9" w:rsidP="00640605">
            <w:pPr>
              <w:pStyle w:val="142"/>
              <w:jc w:val="right"/>
            </w:pPr>
            <w:r>
              <w:rPr>
                <w:rFonts w:hint="eastAsia"/>
              </w:rPr>
              <w:t>4</w:t>
            </w:r>
            <w:r>
              <w:t>06</w:t>
            </w:r>
          </w:p>
        </w:tc>
        <w:tc>
          <w:tcPr>
            <w:tcW w:w="1453" w:type="dxa"/>
            <w:tcBorders>
              <w:top w:val="single" w:sz="6" w:space="0" w:color="auto"/>
              <w:left w:val="single" w:sz="6" w:space="0" w:color="auto"/>
              <w:bottom w:val="single" w:sz="12" w:space="0" w:color="auto"/>
              <w:right w:val="single" w:sz="12" w:space="0" w:color="auto"/>
            </w:tcBorders>
            <w:vAlign w:val="center"/>
          </w:tcPr>
          <w:p w:rsidR="00183AD9" w:rsidRPr="00A17118" w:rsidRDefault="00183AD9" w:rsidP="00640605">
            <w:pPr>
              <w:pStyle w:val="142"/>
              <w:jc w:val="right"/>
            </w:pPr>
            <w:r>
              <w:rPr>
                <w:rFonts w:hint="eastAsia"/>
              </w:rPr>
              <w:t>6</w:t>
            </w:r>
            <w:r>
              <w:t>65</w:t>
            </w:r>
          </w:p>
        </w:tc>
      </w:tr>
    </w:tbl>
    <w:p w:rsidR="00183AD9" w:rsidRPr="00A17118" w:rsidRDefault="00183AD9" w:rsidP="00640605">
      <w:pPr>
        <w:pStyle w:val="142"/>
        <w:ind w:left="1197" w:rightChars="-50" w:right="-142" w:hangingChars="492" w:hanging="1197"/>
        <w:jc w:val="both"/>
        <w:rPr>
          <w:rFonts w:hAnsi="標楷體"/>
          <w:szCs w:val="24"/>
        </w:rPr>
      </w:pPr>
      <w:r w:rsidRPr="00A17118">
        <w:rPr>
          <w:rFonts w:hAnsi="標楷體" w:hint="eastAsia"/>
          <w:szCs w:val="24"/>
        </w:rPr>
        <w:t>資料來源：</w:t>
      </w:r>
      <w:r w:rsidRPr="00446054">
        <w:rPr>
          <w:rFonts w:hAnsi="標楷體" w:hint="eastAsia"/>
          <w:szCs w:val="24"/>
        </w:rPr>
        <w:t>金融消費評議中心</w:t>
      </w:r>
      <w:r>
        <w:rPr>
          <w:rFonts w:hAnsi="標楷體" w:hint="eastAsia"/>
          <w:szCs w:val="24"/>
        </w:rPr>
        <w:t>網站，本中心彙製</w:t>
      </w:r>
      <w:r w:rsidRPr="00A17118">
        <w:rPr>
          <w:rFonts w:hAnsi="標楷體" w:hint="eastAsia"/>
          <w:szCs w:val="24"/>
        </w:rPr>
        <w:t>。</w:t>
      </w:r>
    </w:p>
    <w:p w:rsidR="00183AD9" w:rsidRDefault="00183AD9" w:rsidP="00640605">
      <w:pPr>
        <w:pStyle w:val="21"/>
        <w:spacing w:beforeLines="50" w:before="255" w:line="360" w:lineRule="exact"/>
        <w:ind w:leftChars="0" w:left="709" w:hangingChars="250" w:hanging="709"/>
        <w:rPr>
          <w:sz w:val="24"/>
          <w:szCs w:val="24"/>
        </w:rPr>
      </w:pPr>
      <w:r w:rsidRPr="002A5CD3">
        <w:rPr>
          <w:rFonts w:hint="eastAsia"/>
          <w:b/>
        </w:rPr>
        <w:t>表</w:t>
      </w:r>
      <w:r>
        <w:rPr>
          <w:rFonts w:hint="eastAsia"/>
          <w:b/>
        </w:rPr>
        <w:t xml:space="preserve">4  </w:t>
      </w:r>
      <w:r w:rsidRPr="006B72B9">
        <w:rPr>
          <w:rFonts w:hint="eastAsia"/>
          <w:b/>
        </w:rPr>
        <w:t>金融消費評議中心</w:t>
      </w:r>
      <w:r>
        <w:rPr>
          <w:rFonts w:hint="eastAsia"/>
          <w:b/>
        </w:rPr>
        <w:t>於109至112年所受理與</w:t>
      </w:r>
      <w:r w:rsidRPr="007A4E1E">
        <w:rPr>
          <w:rFonts w:hint="eastAsia"/>
          <w:b/>
        </w:rPr>
        <w:t>信用卡消費款代償、結清或爭議款爭議</w:t>
      </w:r>
      <w:r>
        <w:rPr>
          <w:rFonts w:hint="eastAsia"/>
          <w:b/>
        </w:rPr>
        <w:t>相關之</w:t>
      </w:r>
      <w:r w:rsidRPr="00A9217D">
        <w:rPr>
          <w:rFonts w:hint="eastAsia"/>
          <w:b/>
        </w:rPr>
        <w:t>申訴</w:t>
      </w:r>
      <w:r>
        <w:rPr>
          <w:rFonts w:hint="eastAsia"/>
          <w:b/>
        </w:rPr>
        <w:t>暨</w:t>
      </w:r>
      <w:r w:rsidRPr="00A9217D">
        <w:rPr>
          <w:rFonts w:hint="eastAsia"/>
          <w:b/>
        </w:rPr>
        <w:t>評議案件</w:t>
      </w:r>
      <w:r>
        <w:rPr>
          <w:rFonts w:hint="eastAsia"/>
          <w:b/>
        </w:rPr>
        <w:t>分析表</w:t>
      </w:r>
      <w:r>
        <w:rPr>
          <w:b/>
        </w:rPr>
        <w:t xml:space="preserve"> </w:t>
      </w:r>
      <w:r>
        <w:rPr>
          <w:rFonts w:hint="eastAsia"/>
          <w:b/>
        </w:rPr>
        <w:t xml:space="preserve">   </w:t>
      </w:r>
      <w:r>
        <w:rPr>
          <w:rFonts w:hint="eastAsia"/>
          <w:sz w:val="24"/>
          <w:szCs w:val="24"/>
        </w:rPr>
        <w:t>單</w:t>
      </w:r>
      <w:r w:rsidRPr="00E977AC">
        <w:rPr>
          <w:rFonts w:hint="eastAsia"/>
          <w:sz w:val="24"/>
          <w:szCs w:val="24"/>
        </w:rPr>
        <w:t>位：</w:t>
      </w:r>
      <w:r>
        <w:rPr>
          <w:rFonts w:hint="eastAsia"/>
          <w:sz w:val="24"/>
          <w:szCs w:val="24"/>
        </w:rPr>
        <w:t>件；%</w:t>
      </w:r>
    </w:p>
    <w:tbl>
      <w:tblPr>
        <w:tblW w:w="847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993"/>
        <w:gridCol w:w="1559"/>
        <w:gridCol w:w="1481"/>
        <w:gridCol w:w="1481"/>
        <w:gridCol w:w="1481"/>
        <w:gridCol w:w="1481"/>
      </w:tblGrid>
      <w:tr w:rsidR="00183AD9" w:rsidRPr="00A17118" w:rsidTr="00640605">
        <w:trPr>
          <w:cantSplit/>
          <w:trHeight w:val="616"/>
        </w:trPr>
        <w:tc>
          <w:tcPr>
            <w:tcW w:w="2552" w:type="dxa"/>
            <w:gridSpan w:val="2"/>
            <w:tcBorders>
              <w:top w:val="single" w:sz="12" w:space="0" w:color="auto"/>
              <w:left w:val="single" w:sz="12" w:space="0" w:color="auto"/>
              <w:bottom w:val="single" w:sz="6" w:space="0" w:color="auto"/>
              <w:right w:val="single" w:sz="6" w:space="0" w:color="auto"/>
              <w:tl2br w:val="single" w:sz="4" w:space="0" w:color="auto"/>
            </w:tcBorders>
          </w:tcPr>
          <w:p w:rsidR="00183AD9" w:rsidRPr="007E1A7F" w:rsidRDefault="00183AD9" w:rsidP="00640605">
            <w:pPr>
              <w:pStyle w:val="142"/>
              <w:rPr>
                <w:b/>
              </w:rPr>
            </w:pPr>
            <w:r w:rsidRPr="007E1A7F">
              <w:rPr>
                <w:rFonts w:hint="eastAsia"/>
                <w:b/>
              </w:rPr>
              <w:t xml:space="preserve">        年度</w:t>
            </w:r>
          </w:p>
          <w:p w:rsidR="00183AD9" w:rsidRPr="007E1A7F" w:rsidRDefault="00183AD9" w:rsidP="00640605">
            <w:pPr>
              <w:pStyle w:val="142"/>
              <w:rPr>
                <w:b/>
              </w:rPr>
            </w:pPr>
            <w:r w:rsidRPr="007E1A7F">
              <w:rPr>
                <w:rFonts w:hint="eastAsia"/>
                <w:b/>
              </w:rPr>
              <w:t>案件</w:t>
            </w:r>
          </w:p>
        </w:tc>
        <w:tc>
          <w:tcPr>
            <w:tcW w:w="1481" w:type="dxa"/>
            <w:tcBorders>
              <w:top w:val="single" w:sz="12" w:space="0" w:color="auto"/>
              <w:left w:val="single" w:sz="6" w:space="0" w:color="auto"/>
              <w:right w:val="single" w:sz="6" w:space="0" w:color="auto"/>
            </w:tcBorders>
            <w:vAlign w:val="center"/>
          </w:tcPr>
          <w:p w:rsidR="00183AD9" w:rsidRPr="007E1A7F" w:rsidRDefault="00183AD9" w:rsidP="00640605">
            <w:pPr>
              <w:pStyle w:val="142"/>
              <w:jc w:val="center"/>
              <w:rPr>
                <w:b/>
              </w:rPr>
            </w:pPr>
            <w:r w:rsidRPr="007E1A7F">
              <w:rPr>
                <w:rFonts w:hint="eastAsia"/>
                <w:b/>
              </w:rPr>
              <w:t>109年度</w:t>
            </w:r>
          </w:p>
        </w:tc>
        <w:tc>
          <w:tcPr>
            <w:tcW w:w="1481" w:type="dxa"/>
            <w:tcBorders>
              <w:top w:val="single" w:sz="12" w:space="0" w:color="auto"/>
              <w:left w:val="single" w:sz="6" w:space="0" w:color="auto"/>
              <w:right w:val="single" w:sz="6" w:space="0" w:color="auto"/>
            </w:tcBorders>
            <w:vAlign w:val="center"/>
          </w:tcPr>
          <w:p w:rsidR="00183AD9" w:rsidRPr="007E1A7F" w:rsidRDefault="00183AD9" w:rsidP="00640605">
            <w:pPr>
              <w:pStyle w:val="142"/>
              <w:jc w:val="center"/>
              <w:rPr>
                <w:b/>
              </w:rPr>
            </w:pPr>
            <w:r w:rsidRPr="007E1A7F">
              <w:rPr>
                <w:rFonts w:hint="eastAsia"/>
                <w:b/>
              </w:rPr>
              <w:t>110年度</w:t>
            </w:r>
          </w:p>
        </w:tc>
        <w:tc>
          <w:tcPr>
            <w:tcW w:w="1481" w:type="dxa"/>
            <w:tcBorders>
              <w:top w:val="single" w:sz="12" w:space="0" w:color="auto"/>
              <w:left w:val="single" w:sz="6" w:space="0" w:color="auto"/>
              <w:right w:val="single" w:sz="6" w:space="0" w:color="auto"/>
            </w:tcBorders>
            <w:vAlign w:val="center"/>
          </w:tcPr>
          <w:p w:rsidR="00183AD9" w:rsidRPr="007E1A7F" w:rsidRDefault="00183AD9" w:rsidP="00640605">
            <w:pPr>
              <w:pStyle w:val="142"/>
              <w:jc w:val="center"/>
              <w:rPr>
                <w:b/>
              </w:rPr>
            </w:pPr>
            <w:r w:rsidRPr="007E1A7F">
              <w:rPr>
                <w:rFonts w:hint="eastAsia"/>
                <w:b/>
              </w:rPr>
              <w:t>111年度</w:t>
            </w:r>
          </w:p>
        </w:tc>
        <w:tc>
          <w:tcPr>
            <w:tcW w:w="1481" w:type="dxa"/>
            <w:tcBorders>
              <w:top w:val="single" w:sz="12" w:space="0" w:color="auto"/>
              <w:left w:val="single" w:sz="6" w:space="0" w:color="auto"/>
              <w:right w:val="single" w:sz="12" w:space="0" w:color="auto"/>
            </w:tcBorders>
            <w:vAlign w:val="center"/>
          </w:tcPr>
          <w:p w:rsidR="00183AD9" w:rsidRPr="007E1A7F" w:rsidRDefault="00183AD9" w:rsidP="00640605">
            <w:pPr>
              <w:pStyle w:val="142"/>
              <w:jc w:val="center"/>
              <w:rPr>
                <w:b/>
              </w:rPr>
            </w:pPr>
            <w:r w:rsidRPr="007E1A7F">
              <w:rPr>
                <w:rFonts w:hint="eastAsia"/>
                <w:b/>
              </w:rPr>
              <w:t>112年度</w:t>
            </w:r>
          </w:p>
        </w:tc>
      </w:tr>
      <w:tr w:rsidR="00183AD9" w:rsidRPr="00A17118" w:rsidTr="00640605">
        <w:trPr>
          <w:cantSplit/>
          <w:trHeight w:val="454"/>
        </w:trPr>
        <w:tc>
          <w:tcPr>
            <w:tcW w:w="993" w:type="dxa"/>
            <w:vMerge w:val="restart"/>
            <w:tcBorders>
              <w:top w:val="single" w:sz="6" w:space="0" w:color="auto"/>
              <w:left w:val="single" w:sz="12" w:space="0" w:color="auto"/>
              <w:bottom w:val="single" w:sz="6" w:space="0" w:color="auto"/>
              <w:right w:val="single" w:sz="6" w:space="0" w:color="auto"/>
            </w:tcBorders>
            <w:vAlign w:val="center"/>
          </w:tcPr>
          <w:p w:rsidR="00183AD9" w:rsidRPr="00A17118" w:rsidRDefault="00183AD9" w:rsidP="00640605">
            <w:pPr>
              <w:pStyle w:val="142"/>
            </w:pPr>
            <w:r>
              <w:rPr>
                <w:rFonts w:hint="eastAsia"/>
              </w:rPr>
              <w:t>申訴暨評議</w:t>
            </w:r>
          </w:p>
        </w:tc>
        <w:tc>
          <w:tcPr>
            <w:tcW w:w="1559" w:type="dxa"/>
            <w:tcBorders>
              <w:top w:val="single" w:sz="6" w:space="0" w:color="auto"/>
              <w:left w:val="single" w:sz="6" w:space="0" w:color="auto"/>
              <w:bottom w:val="single" w:sz="6" w:space="0" w:color="auto"/>
              <w:right w:val="single" w:sz="6" w:space="0" w:color="auto"/>
            </w:tcBorders>
            <w:vAlign w:val="center"/>
          </w:tcPr>
          <w:p w:rsidR="00183AD9" w:rsidRPr="00A17118" w:rsidRDefault="00183AD9" w:rsidP="00640605">
            <w:pPr>
              <w:pStyle w:val="142"/>
            </w:pPr>
            <w:r>
              <w:rPr>
                <w:rFonts w:hint="eastAsia"/>
              </w:rPr>
              <w:t>案件合計數</w:t>
            </w:r>
          </w:p>
        </w:tc>
        <w:tc>
          <w:tcPr>
            <w:tcW w:w="1481" w:type="dxa"/>
            <w:tcBorders>
              <w:top w:val="single" w:sz="6" w:space="0" w:color="auto"/>
              <w:left w:val="single" w:sz="6" w:space="0" w:color="auto"/>
              <w:bottom w:val="single" w:sz="6" w:space="0" w:color="auto"/>
              <w:right w:val="single" w:sz="6" w:space="0" w:color="auto"/>
            </w:tcBorders>
            <w:vAlign w:val="center"/>
          </w:tcPr>
          <w:p w:rsidR="00183AD9" w:rsidRPr="00A831DB" w:rsidRDefault="00183AD9" w:rsidP="00640605">
            <w:pPr>
              <w:pStyle w:val="142"/>
              <w:jc w:val="right"/>
            </w:pPr>
            <w:r w:rsidRPr="00A831DB">
              <w:t>165</w:t>
            </w:r>
          </w:p>
        </w:tc>
        <w:tc>
          <w:tcPr>
            <w:tcW w:w="1481" w:type="dxa"/>
            <w:tcBorders>
              <w:top w:val="single" w:sz="6" w:space="0" w:color="auto"/>
              <w:left w:val="single" w:sz="6" w:space="0" w:color="auto"/>
              <w:bottom w:val="single" w:sz="6" w:space="0" w:color="auto"/>
              <w:right w:val="single" w:sz="6" w:space="0" w:color="auto"/>
            </w:tcBorders>
            <w:vAlign w:val="center"/>
          </w:tcPr>
          <w:p w:rsidR="00183AD9" w:rsidRPr="00A831DB" w:rsidRDefault="00183AD9" w:rsidP="00640605">
            <w:pPr>
              <w:pStyle w:val="142"/>
              <w:jc w:val="right"/>
            </w:pPr>
            <w:r w:rsidRPr="00A831DB">
              <w:t>128</w:t>
            </w:r>
          </w:p>
        </w:tc>
        <w:tc>
          <w:tcPr>
            <w:tcW w:w="1481" w:type="dxa"/>
            <w:tcBorders>
              <w:top w:val="single" w:sz="6" w:space="0" w:color="auto"/>
              <w:left w:val="single" w:sz="6" w:space="0" w:color="auto"/>
              <w:bottom w:val="single" w:sz="6" w:space="0" w:color="auto"/>
              <w:right w:val="single" w:sz="6" w:space="0" w:color="auto"/>
            </w:tcBorders>
            <w:vAlign w:val="center"/>
          </w:tcPr>
          <w:p w:rsidR="00183AD9" w:rsidRPr="00A831DB" w:rsidRDefault="00183AD9" w:rsidP="00640605">
            <w:pPr>
              <w:pStyle w:val="142"/>
              <w:jc w:val="right"/>
            </w:pPr>
            <w:r w:rsidRPr="00A831DB">
              <w:t>207</w:t>
            </w:r>
          </w:p>
        </w:tc>
        <w:tc>
          <w:tcPr>
            <w:tcW w:w="1481" w:type="dxa"/>
            <w:tcBorders>
              <w:top w:val="single" w:sz="6" w:space="0" w:color="auto"/>
              <w:left w:val="single" w:sz="6" w:space="0" w:color="auto"/>
              <w:bottom w:val="single" w:sz="6" w:space="0" w:color="auto"/>
              <w:right w:val="single" w:sz="12" w:space="0" w:color="auto"/>
            </w:tcBorders>
            <w:vAlign w:val="center"/>
          </w:tcPr>
          <w:p w:rsidR="00183AD9" w:rsidRDefault="00183AD9" w:rsidP="00640605">
            <w:pPr>
              <w:pStyle w:val="142"/>
              <w:jc w:val="right"/>
            </w:pPr>
            <w:r w:rsidRPr="00A831DB">
              <w:t>887</w:t>
            </w:r>
          </w:p>
        </w:tc>
      </w:tr>
      <w:tr w:rsidR="00183AD9" w:rsidRPr="00A17118" w:rsidTr="00640605">
        <w:trPr>
          <w:cantSplit/>
          <w:trHeight w:val="454"/>
        </w:trPr>
        <w:tc>
          <w:tcPr>
            <w:tcW w:w="993" w:type="dxa"/>
            <w:vMerge/>
            <w:tcBorders>
              <w:top w:val="single" w:sz="6" w:space="0" w:color="auto"/>
              <w:left w:val="single" w:sz="12" w:space="0" w:color="auto"/>
              <w:bottom w:val="single" w:sz="12" w:space="0" w:color="auto"/>
              <w:right w:val="single" w:sz="6" w:space="0" w:color="auto"/>
            </w:tcBorders>
            <w:vAlign w:val="center"/>
          </w:tcPr>
          <w:p w:rsidR="00183AD9" w:rsidRPr="00A17118" w:rsidRDefault="00183AD9" w:rsidP="00640605">
            <w:pPr>
              <w:pStyle w:val="142"/>
            </w:pPr>
          </w:p>
        </w:tc>
        <w:tc>
          <w:tcPr>
            <w:tcW w:w="1559" w:type="dxa"/>
            <w:tcBorders>
              <w:top w:val="single" w:sz="6" w:space="0" w:color="auto"/>
              <w:left w:val="single" w:sz="6" w:space="0" w:color="auto"/>
              <w:bottom w:val="single" w:sz="12" w:space="0" w:color="auto"/>
              <w:right w:val="single" w:sz="6" w:space="0" w:color="auto"/>
            </w:tcBorders>
            <w:vAlign w:val="center"/>
          </w:tcPr>
          <w:p w:rsidR="00183AD9" w:rsidRPr="00A17118" w:rsidRDefault="00183AD9" w:rsidP="00640605">
            <w:pPr>
              <w:pStyle w:val="142"/>
            </w:pPr>
            <w:r>
              <w:rPr>
                <w:rFonts w:hint="eastAsia"/>
              </w:rPr>
              <w:t>占銀行業比率</w:t>
            </w:r>
          </w:p>
        </w:tc>
        <w:tc>
          <w:tcPr>
            <w:tcW w:w="1481" w:type="dxa"/>
            <w:tcBorders>
              <w:top w:val="single" w:sz="6" w:space="0" w:color="auto"/>
              <w:left w:val="single" w:sz="6" w:space="0" w:color="auto"/>
              <w:bottom w:val="single" w:sz="12" w:space="0" w:color="auto"/>
              <w:right w:val="single" w:sz="6" w:space="0" w:color="auto"/>
            </w:tcBorders>
            <w:vAlign w:val="center"/>
          </w:tcPr>
          <w:p w:rsidR="00183AD9" w:rsidRPr="009170A6" w:rsidRDefault="00183AD9" w:rsidP="00640605">
            <w:pPr>
              <w:pStyle w:val="142"/>
              <w:jc w:val="right"/>
            </w:pPr>
            <w:r w:rsidRPr="009170A6">
              <w:t>6.73</w:t>
            </w:r>
          </w:p>
        </w:tc>
        <w:tc>
          <w:tcPr>
            <w:tcW w:w="1481" w:type="dxa"/>
            <w:tcBorders>
              <w:top w:val="single" w:sz="6" w:space="0" w:color="auto"/>
              <w:left w:val="single" w:sz="6" w:space="0" w:color="auto"/>
              <w:bottom w:val="single" w:sz="12" w:space="0" w:color="auto"/>
              <w:right w:val="single" w:sz="6" w:space="0" w:color="auto"/>
            </w:tcBorders>
            <w:vAlign w:val="center"/>
          </w:tcPr>
          <w:p w:rsidR="00183AD9" w:rsidRPr="009170A6" w:rsidRDefault="00183AD9" w:rsidP="00640605">
            <w:pPr>
              <w:pStyle w:val="142"/>
              <w:jc w:val="right"/>
            </w:pPr>
            <w:r w:rsidRPr="009170A6">
              <w:t>6.88</w:t>
            </w:r>
          </w:p>
        </w:tc>
        <w:tc>
          <w:tcPr>
            <w:tcW w:w="1481" w:type="dxa"/>
            <w:tcBorders>
              <w:top w:val="single" w:sz="6" w:space="0" w:color="auto"/>
              <w:left w:val="single" w:sz="6" w:space="0" w:color="auto"/>
              <w:bottom w:val="single" w:sz="12" w:space="0" w:color="auto"/>
              <w:right w:val="single" w:sz="6" w:space="0" w:color="auto"/>
            </w:tcBorders>
            <w:vAlign w:val="center"/>
          </w:tcPr>
          <w:p w:rsidR="00183AD9" w:rsidRPr="009170A6" w:rsidRDefault="00183AD9" w:rsidP="00640605">
            <w:pPr>
              <w:pStyle w:val="142"/>
              <w:jc w:val="right"/>
            </w:pPr>
            <w:r w:rsidRPr="009170A6">
              <w:t>10.87</w:t>
            </w:r>
          </w:p>
        </w:tc>
        <w:tc>
          <w:tcPr>
            <w:tcW w:w="1481" w:type="dxa"/>
            <w:tcBorders>
              <w:top w:val="single" w:sz="6" w:space="0" w:color="auto"/>
              <w:left w:val="single" w:sz="6" w:space="0" w:color="auto"/>
              <w:bottom w:val="single" w:sz="12" w:space="0" w:color="auto"/>
              <w:right w:val="single" w:sz="12" w:space="0" w:color="auto"/>
            </w:tcBorders>
            <w:vAlign w:val="center"/>
          </w:tcPr>
          <w:p w:rsidR="00183AD9" w:rsidRPr="009170A6" w:rsidRDefault="00183AD9" w:rsidP="00640605">
            <w:pPr>
              <w:pStyle w:val="142"/>
              <w:jc w:val="right"/>
            </w:pPr>
            <w:r w:rsidRPr="009170A6">
              <w:t>24.68</w:t>
            </w:r>
          </w:p>
        </w:tc>
      </w:tr>
    </w:tbl>
    <w:p w:rsidR="00183AD9" w:rsidRDefault="00183AD9" w:rsidP="00640605">
      <w:pPr>
        <w:pStyle w:val="142"/>
        <w:ind w:left="1197" w:rightChars="-50" w:right="-142" w:hangingChars="492" w:hanging="1197"/>
        <w:jc w:val="both"/>
        <w:rPr>
          <w:rFonts w:hAnsi="標楷體"/>
          <w:szCs w:val="24"/>
        </w:rPr>
      </w:pPr>
      <w:r w:rsidRPr="00A17118">
        <w:rPr>
          <w:rFonts w:hAnsi="標楷體" w:hint="eastAsia"/>
          <w:szCs w:val="24"/>
        </w:rPr>
        <w:t>資料來源：</w:t>
      </w:r>
      <w:r w:rsidRPr="00446054">
        <w:rPr>
          <w:rFonts w:hAnsi="標楷體" w:hint="eastAsia"/>
          <w:szCs w:val="24"/>
        </w:rPr>
        <w:t>金融消費評議中心</w:t>
      </w:r>
      <w:r>
        <w:rPr>
          <w:rFonts w:hAnsi="標楷體" w:hint="eastAsia"/>
          <w:szCs w:val="24"/>
        </w:rPr>
        <w:t>網站，本中心彙製</w:t>
      </w:r>
      <w:r w:rsidRPr="00A17118">
        <w:rPr>
          <w:rFonts w:hAnsi="標楷體" w:hint="eastAsia"/>
          <w:szCs w:val="24"/>
        </w:rPr>
        <w:t>。</w:t>
      </w:r>
    </w:p>
    <w:p w:rsidR="00183AD9" w:rsidRPr="00E04F94" w:rsidRDefault="00183AD9" w:rsidP="00640605">
      <w:pPr>
        <w:pStyle w:val="a5"/>
        <w:tabs>
          <w:tab w:val="left" w:pos="1276"/>
        </w:tabs>
        <w:ind w:left="849" w:hanging="283"/>
        <w:rPr>
          <w:b/>
          <w:szCs w:val="20"/>
        </w:rPr>
      </w:pPr>
      <w:r w:rsidRPr="00E04F94">
        <w:rPr>
          <w:rFonts w:hint="eastAsia"/>
          <w:b/>
          <w:szCs w:val="20"/>
        </w:rPr>
        <w:t>(四)</w:t>
      </w:r>
      <w:r w:rsidRPr="00C4413A">
        <w:rPr>
          <w:rFonts w:hint="eastAsia"/>
          <w:b/>
        </w:rPr>
        <w:t>允宜持續督促業者落實</w:t>
      </w:r>
      <w:r w:rsidRPr="009000D6">
        <w:rPr>
          <w:rFonts w:hint="eastAsia"/>
          <w:b/>
        </w:rPr>
        <w:t>防詐措施</w:t>
      </w:r>
      <w:r>
        <w:rPr>
          <w:rFonts w:hint="eastAsia"/>
          <w:b/>
        </w:rPr>
        <w:t>及公平待客之相關作為，俾有效保障金融消費者權益</w:t>
      </w:r>
    </w:p>
    <w:p w:rsidR="00183AD9" w:rsidRPr="00DA1E55" w:rsidRDefault="00183AD9" w:rsidP="00640605">
      <w:pPr>
        <w:pStyle w:val="21"/>
        <w:ind w:left="850" w:firstLine="566"/>
      </w:pPr>
      <w:r w:rsidRPr="00BE1300">
        <w:rPr>
          <w:rFonts w:hint="eastAsia"/>
        </w:rPr>
        <w:t>詢據金管會表示，</w:t>
      </w:r>
      <w:r>
        <w:rPr>
          <w:rFonts w:hint="eastAsia"/>
        </w:rPr>
        <w:t>自新冠肺炎疫情後，民眾越來越習慣網路等非面對面交易之信用卡交易型態，再加上刷卡金額屢創新高等原因，致信用卡詐欺交易通報案件亦隨之增加，至金融消費評議中心所統計之「</w:t>
      </w:r>
      <w:r w:rsidRPr="001C05B5">
        <w:rPr>
          <w:rFonts w:hint="eastAsia"/>
        </w:rPr>
        <w:t>信用卡消費款代償、結清或爭議款</w:t>
      </w:r>
      <w:r>
        <w:rPr>
          <w:rFonts w:hint="eastAsia"/>
        </w:rPr>
        <w:t>」</w:t>
      </w:r>
      <w:r w:rsidRPr="001C05B5">
        <w:rPr>
          <w:rFonts w:hint="eastAsia"/>
        </w:rPr>
        <w:t>爭議</w:t>
      </w:r>
      <w:r>
        <w:rPr>
          <w:rFonts w:hint="eastAsia"/>
        </w:rPr>
        <w:t>類型，除包含信用卡遭盜刷之爭議外，亦可能有</w:t>
      </w:r>
      <w:r w:rsidRPr="00DA1E55">
        <w:rPr>
          <w:rFonts w:hint="eastAsia"/>
        </w:rPr>
        <w:t>民眾主張刷卡購買之商品規格不符、或遭強制推銷事後反悔欲列爭議款或暫停付款等情形</w:t>
      </w:r>
      <w:r>
        <w:rPr>
          <w:rFonts w:hint="eastAsia"/>
        </w:rPr>
        <w:t>；鑑於</w:t>
      </w:r>
      <w:r w:rsidRPr="00BE1300">
        <w:rPr>
          <w:rFonts w:hint="eastAsia"/>
        </w:rPr>
        <w:t>近期詐騙集團多利用釣魚簡訊或一頁式網頁誘騙持卡人而衍生相關盜刷情事，該會業請銀行公會邀集業者研議防詐措施，包括強化OTP驗證簡訊內容</w:t>
      </w:r>
      <w:r>
        <w:rPr>
          <w:rFonts w:hint="eastAsia"/>
        </w:rPr>
        <w:t>及</w:t>
      </w:r>
      <w:r w:rsidRPr="00BE1300">
        <w:rPr>
          <w:rFonts w:hint="eastAsia"/>
        </w:rPr>
        <w:t>行動裝置</w:t>
      </w:r>
      <w:r>
        <w:rPr>
          <w:rFonts w:hint="eastAsia"/>
        </w:rPr>
        <w:t>感應支付防範盜刷等措施、</w:t>
      </w:r>
      <w:r w:rsidRPr="00BE1300">
        <w:rPr>
          <w:rFonts w:ascii="Arial" w:hAnsi="Arial" w:cs="Arial"/>
        </w:rPr>
        <w:t>督導發卡機構強化信用卡交易授權監控之風險管理</w:t>
      </w:r>
      <w:r>
        <w:rPr>
          <w:rFonts w:ascii="Arial" w:hAnsi="Arial" w:cs="Arial" w:hint="eastAsia"/>
        </w:rPr>
        <w:t>、</w:t>
      </w:r>
      <w:r w:rsidRPr="00BE1300">
        <w:rPr>
          <w:rFonts w:hint="eastAsia"/>
        </w:rPr>
        <w:t>建</w:t>
      </w:r>
      <w:r w:rsidRPr="006A5F7C">
        <w:rPr>
          <w:rFonts w:hint="eastAsia"/>
        </w:rPr>
        <w:t>置</w:t>
      </w:r>
      <w:r w:rsidRPr="006A5F7C">
        <w:rPr>
          <w:rFonts w:ascii="Times New Roman"/>
        </w:rPr>
        <w:t>即時通報偽冒詐騙案件之</w:t>
      </w:r>
      <w:r w:rsidRPr="006A5F7C">
        <w:rPr>
          <w:rFonts w:ascii="Times New Roman" w:hint="eastAsia"/>
        </w:rPr>
        <w:t>聯防機</w:t>
      </w:r>
      <w:r w:rsidRPr="00DA1E55">
        <w:rPr>
          <w:rFonts w:hint="eastAsia"/>
        </w:rPr>
        <w:t>制</w:t>
      </w:r>
      <w:r>
        <w:rPr>
          <w:rFonts w:hint="eastAsia"/>
        </w:rPr>
        <w:t>及加強宣導</w:t>
      </w:r>
      <w:r w:rsidRPr="00DA1E55">
        <w:rPr>
          <w:rFonts w:hint="eastAsia"/>
        </w:rPr>
        <w:t>等，允宜持續注意業者防詐措施之落實情形，並視詐騙態樣適時採取相關措施，俾提供民眾安全便利之支付環境。</w:t>
      </w:r>
    </w:p>
    <w:p w:rsidR="00183AD9" w:rsidRPr="00FC5E36" w:rsidRDefault="00183AD9" w:rsidP="00640605">
      <w:pPr>
        <w:ind w:left="566" w:firstLine="566"/>
      </w:pPr>
      <w:r>
        <w:rPr>
          <w:rFonts w:hint="eastAsia"/>
        </w:rPr>
        <w:t>綜上，鑑於非現金支付交易具提升民眾生活便利性、提高經濟活動效率及</w:t>
      </w:r>
      <w:r w:rsidRPr="00FC5E36">
        <w:rPr>
          <w:rFonts w:hint="eastAsia"/>
        </w:rPr>
        <w:t>增加交易透明度等優點</w:t>
      </w:r>
      <w:r>
        <w:rPr>
          <w:rFonts w:hint="eastAsia"/>
        </w:rPr>
        <w:t>，</w:t>
      </w:r>
      <w:r w:rsidRPr="000D2321">
        <w:rPr>
          <w:rFonts w:hint="eastAsia"/>
        </w:rPr>
        <w:t>金管會</w:t>
      </w:r>
      <w:r>
        <w:rPr>
          <w:rFonts w:hint="eastAsia"/>
        </w:rPr>
        <w:t>陸續</w:t>
      </w:r>
      <w:r w:rsidRPr="000D2321">
        <w:rPr>
          <w:rFonts w:hint="eastAsia"/>
        </w:rPr>
        <w:t>推動</w:t>
      </w:r>
      <w:r>
        <w:rPr>
          <w:rFonts w:hint="eastAsia"/>
        </w:rPr>
        <w:t>多項</w:t>
      </w:r>
      <w:r w:rsidRPr="000D2321">
        <w:rPr>
          <w:rFonts w:hint="eastAsia"/>
        </w:rPr>
        <w:t>措施</w:t>
      </w:r>
      <w:r>
        <w:rPr>
          <w:rFonts w:hint="eastAsia"/>
        </w:rPr>
        <w:t>以促進</w:t>
      </w:r>
      <w:r w:rsidRPr="00FC5E36">
        <w:rPr>
          <w:rFonts w:hint="eastAsia"/>
        </w:rPr>
        <w:t>非現金支付交易</w:t>
      </w:r>
      <w:r>
        <w:rPr>
          <w:rFonts w:hint="eastAsia"/>
        </w:rPr>
        <w:t>之</w:t>
      </w:r>
      <w:r w:rsidRPr="000D2321">
        <w:rPr>
          <w:rFonts w:hint="eastAsia"/>
        </w:rPr>
        <w:t>發展，</w:t>
      </w:r>
      <w:r>
        <w:rPr>
          <w:rFonts w:hint="eastAsia"/>
        </w:rPr>
        <w:t>近年</w:t>
      </w:r>
      <w:r w:rsidRPr="00FC5E36">
        <w:rPr>
          <w:rFonts w:hint="eastAsia"/>
        </w:rPr>
        <w:t>已有大幅成長，</w:t>
      </w:r>
      <w:r>
        <w:rPr>
          <w:rFonts w:hint="eastAsia"/>
        </w:rPr>
        <w:t>其中</w:t>
      </w:r>
      <w:r w:rsidRPr="00FC5E36">
        <w:rPr>
          <w:rFonts w:hint="eastAsia"/>
        </w:rPr>
        <w:t>逾50%交易金額皆係透過信用卡交易，惟國內發卡機構於109至112年間所通報之信用卡詐欺交易金額增幅高於同期間信用卡交易金額之成長幅度，且同期間金融</w:t>
      </w:r>
      <w:r>
        <w:rPr>
          <w:rFonts w:hint="eastAsia"/>
        </w:rPr>
        <w:t>消費</w:t>
      </w:r>
      <w:r w:rsidRPr="00FC5E36">
        <w:rPr>
          <w:rFonts w:hint="eastAsia"/>
        </w:rPr>
        <w:t>評議中心所受理與信用卡消費款代償、結清或爭議款</w:t>
      </w:r>
      <w:r>
        <w:rPr>
          <w:rFonts w:hint="eastAsia"/>
        </w:rPr>
        <w:t>爭議</w:t>
      </w:r>
      <w:r w:rsidRPr="00FC5E36">
        <w:rPr>
          <w:rFonts w:hint="eastAsia"/>
        </w:rPr>
        <w:t>相關之申訴及評議案件係銀行業中成長幅度最高，</w:t>
      </w:r>
      <w:r>
        <w:rPr>
          <w:rFonts w:hint="eastAsia"/>
        </w:rPr>
        <w:t>除</w:t>
      </w:r>
      <w:r w:rsidRPr="00FC5E36">
        <w:rPr>
          <w:rFonts w:hint="eastAsia"/>
        </w:rPr>
        <w:t>督促業者</w:t>
      </w:r>
      <w:r w:rsidRPr="00DA1E55">
        <w:rPr>
          <w:rFonts w:hint="eastAsia"/>
        </w:rPr>
        <w:t>落實</w:t>
      </w:r>
      <w:r>
        <w:rPr>
          <w:rFonts w:hint="eastAsia"/>
        </w:rPr>
        <w:t>防詐措施，允宜評估制定並加強與非現金支付交易相關之法規，另持續加強宣導以強化民眾防詐意識，並</w:t>
      </w:r>
      <w:r w:rsidRPr="00DA1E55">
        <w:rPr>
          <w:rFonts w:hint="eastAsia"/>
        </w:rPr>
        <w:t>視詐騙態樣適時採取相關措施</w:t>
      </w:r>
      <w:r>
        <w:rPr>
          <w:rFonts w:hint="eastAsia"/>
        </w:rPr>
        <w:t>，俾提供</w:t>
      </w:r>
      <w:r w:rsidRPr="00DA1E55">
        <w:rPr>
          <w:rFonts w:hint="eastAsia"/>
        </w:rPr>
        <w:t>安全便利之支付環境</w:t>
      </w:r>
      <w:r>
        <w:rPr>
          <w:rFonts w:hint="eastAsia"/>
        </w:rPr>
        <w:t>並保障消費者權益</w:t>
      </w:r>
      <w:r w:rsidRPr="00DA1E55">
        <w:rPr>
          <w:rFonts w:hint="eastAsia"/>
        </w:rPr>
        <w:t>。</w:t>
      </w:r>
    </w:p>
    <w:p w:rsidR="00183AD9" w:rsidRDefault="00183AD9" w:rsidP="00640605">
      <w:pPr>
        <w:pStyle w:val="ad"/>
      </w:pPr>
      <w:r w:rsidRPr="00656F1D">
        <w:rPr>
          <w:rFonts w:hint="eastAsia"/>
        </w:rPr>
        <w:t>（分機：8660翁珮珊）</w:t>
      </w:r>
    </w:p>
    <w:p w:rsidR="00183AD9" w:rsidRDefault="00183AD9" w:rsidP="00183AD9">
      <w:pPr>
        <w:pStyle w:val="23"/>
        <w:sectPr w:rsidR="00183AD9" w:rsidSect="00BD0C62">
          <w:headerReference w:type="even" r:id="rId193"/>
          <w:headerReference w:type="default" r:id="rId194"/>
          <w:footerReference w:type="even" r:id="rId195"/>
          <w:footerReference w:type="default" r:id="rId196"/>
          <w:headerReference w:type="first" r:id="rId197"/>
          <w:footerReference w:type="first" r:id="rId198"/>
          <w:footnotePr>
            <w:numRestart w:val="eachSect"/>
          </w:footnotePr>
          <w:pgSz w:w="11906" w:h="16838" w:code="9"/>
          <w:pgMar w:top="1701" w:right="1701" w:bottom="1701" w:left="1701" w:header="0" w:footer="1134" w:gutter="0"/>
          <w:cols w:space="425"/>
          <w:docGrid w:type="linesAndChars" w:linePitch="510" w:charSpace="658"/>
        </w:sectPr>
      </w:pPr>
    </w:p>
    <w:p w:rsidR="00183AD9" w:rsidRDefault="00183AD9" w:rsidP="00640605">
      <w:pPr>
        <w:pStyle w:val="14"/>
        <w:ind w:left="567" w:hanging="567"/>
      </w:pPr>
      <w:bookmarkStart w:id="105" w:name="_Toc174345607"/>
      <w:bookmarkStart w:id="106" w:name="_Toc177394310"/>
      <w:r>
        <w:rPr>
          <w:rFonts w:hint="eastAsia"/>
        </w:rPr>
        <w:t>三一、</w:t>
      </w:r>
      <w:bookmarkStart w:id="107" w:name="_Toc116633304"/>
      <w:bookmarkStart w:id="108" w:name="_Toc144103841"/>
      <w:bookmarkStart w:id="109" w:name="_Toc147216737"/>
      <w:bookmarkStart w:id="110" w:name="_Hlk171871927"/>
      <w:r>
        <w:rPr>
          <w:rFonts w:hint="eastAsia"/>
        </w:rPr>
        <w:t>我國</w:t>
      </w:r>
      <w:bookmarkEnd w:id="107"/>
      <w:bookmarkEnd w:id="108"/>
      <w:bookmarkEnd w:id="109"/>
      <w:r>
        <w:rPr>
          <w:rFonts w:hint="eastAsia"/>
        </w:rPr>
        <w:t>112年度推動</w:t>
      </w:r>
      <w:r w:rsidRPr="006F32E3">
        <w:rPr>
          <w:rFonts w:hint="eastAsia"/>
        </w:rPr>
        <w:t>中高齡者及高齡者就業促進計畫</w:t>
      </w:r>
      <w:r>
        <w:rPr>
          <w:rFonts w:hint="eastAsia"/>
        </w:rPr>
        <w:t>，已略具成果，惟我國相關勞動參與率多低於國際主要國家，尚有成長空間，允宜精進</w:t>
      </w:r>
      <w:r w:rsidRPr="006F32E3">
        <w:rPr>
          <w:rFonts w:hint="eastAsia"/>
        </w:rPr>
        <w:t>分齡分</w:t>
      </w:r>
      <w:r>
        <w:rPr>
          <w:rFonts w:hint="eastAsia"/>
        </w:rPr>
        <w:t>眾措施及績效指標，俾利有效提升各年齡層勞動力</w:t>
      </w:r>
      <w:bookmarkEnd w:id="105"/>
      <w:bookmarkEnd w:id="106"/>
      <w:bookmarkEnd w:id="110"/>
      <w:r>
        <w:t xml:space="preserve"> </w:t>
      </w:r>
    </w:p>
    <w:p w:rsidR="00183AD9" w:rsidRPr="00F91A0D" w:rsidRDefault="00183AD9" w:rsidP="00640605">
      <w:pPr>
        <w:ind w:left="566" w:firstLine="566"/>
      </w:pPr>
      <w:bookmarkStart w:id="111" w:name="_Hlk171497348"/>
      <w:r>
        <w:rPr>
          <w:rFonts w:hint="eastAsia"/>
        </w:rPr>
        <w:t>依據國家發展委員會推估，</w:t>
      </w:r>
      <w:r w:rsidRPr="00DC5FE1">
        <w:rPr>
          <w:rFonts w:hint="eastAsia"/>
        </w:rPr>
        <w:t>我國將於2025年由高齡社會邁入超高齡社會，人口高齡化下之經濟安全及勞動力短缺問題等議題普遍受各界重視，為提升我國勞動力，政府</w:t>
      </w:r>
      <w:r>
        <w:rPr>
          <w:rFonts w:hint="eastAsia"/>
        </w:rPr>
        <w:t>近年陸續推動多項高齡化就業措施。</w:t>
      </w:r>
      <w:bookmarkEnd w:id="111"/>
      <w:r>
        <w:rPr>
          <w:rFonts w:hint="eastAsia"/>
        </w:rPr>
        <w:t>經查：</w:t>
      </w:r>
    </w:p>
    <w:p w:rsidR="00183AD9" w:rsidRPr="00BD5122" w:rsidRDefault="00183AD9" w:rsidP="00640605">
      <w:pPr>
        <w:pStyle w:val="a5"/>
        <w:ind w:left="849" w:hanging="283"/>
        <w:rPr>
          <w:b/>
          <w:bCs/>
        </w:rPr>
      </w:pPr>
      <w:r w:rsidRPr="00B46AE4">
        <w:rPr>
          <w:rFonts w:hint="eastAsia"/>
          <w:b/>
          <w:bCs/>
        </w:rPr>
        <w:t>(一)中高齡者及高齡者就業促進法於109年</w:t>
      </w:r>
      <w:r>
        <w:rPr>
          <w:rFonts w:hint="eastAsia"/>
          <w:b/>
          <w:bCs/>
        </w:rPr>
        <w:t>12月4日起</w:t>
      </w:r>
      <w:r w:rsidRPr="00B46AE4">
        <w:rPr>
          <w:rFonts w:hint="eastAsia"/>
          <w:b/>
          <w:bCs/>
        </w:rPr>
        <w:t>施行，以維護中高齡者及高齡者就業權益</w:t>
      </w:r>
    </w:p>
    <w:p w:rsidR="00183AD9" w:rsidRDefault="00183AD9" w:rsidP="00640605">
      <w:pPr>
        <w:pStyle w:val="21"/>
        <w:ind w:left="850" w:firstLine="566"/>
        <w:rPr>
          <w:b/>
        </w:rPr>
      </w:pPr>
      <w:r w:rsidRPr="0013103C">
        <w:rPr>
          <w:rFonts w:hint="eastAsia"/>
        </w:rPr>
        <w:t>我國「中高齡者及高齡者就業促進法」於108年12月4日制定公布，行政院定於109年12月4日施行，</w:t>
      </w:r>
      <w:r>
        <w:rPr>
          <w:rFonts w:hint="eastAsia"/>
        </w:rPr>
        <w:t>將「</w:t>
      </w:r>
      <w:r w:rsidRPr="00A45BE5">
        <w:rPr>
          <w:rFonts w:hint="eastAsia"/>
        </w:rPr>
        <w:t>中高齡者</w:t>
      </w:r>
      <w:r>
        <w:rPr>
          <w:rFonts w:hint="eastAsia"/>
        </w:rPr>
        <w:t>」及「</w:t>
      </w:r>
      <w:r w:rsidRPr="00A45BE5">
        <w:rPr>
          <w:rFonts w:hint="eastAsia"/>
        </w:rPr>
        <w:t>高齡者</w:t>
      </w:r>
      <w:r>
        <w:rPr>
          <w:rFonts w:hint="eastAsia"/>
        </w:rPr>
        <w:t>」分別定義為</w:t>
      </w:r>
      <w:r w:rsidRPr="00A45BE5">
        <w:rPr>
          <w:rFonts w:hint="eastAsia"/>
        </w:rPr>
        <w:t>年滿</w:t>
      </w:r>
      <w:r>
        <w:rPr>
          <w:rFonts w:hint="eastAsia"/>
        </w:rPr>
        <w:t>45</w:t>
      </w:r>
      <w:r w:rsidRPr="00A45BE5">
        <w:rPr>
          <w:rFonts w:hint="eastAsia"/>
        </w:rPr>
        <w:t>歲至</w:t>
      </w:r>
      <w:r>
        <w:rPr>
          <w:rFonts w:hint="eastAsia"/>
        </w:rPr>
        <w:t>65</w:t>
      </w:r>
      <w:r w:rsidRPr="00A45BE5">
        <w:rPr>
          <w:rFonts w:hint="eastAsia"/>
        </w:rPr>
        <w:t>歲</w:t>
      </w:r>
      <w:r>
        <w:rPr>
          <w:rFonts w:hint="eastAsia"/>
        </w:rPr>
        <w:t>及</w:t>
      </w:r>
      <w:r w:rsidRPr="00A45BE5">
        <w:rPr>
          <w:rFonts w:hint="eastAsia"/>
        </w:rPr>
        <w:t>逾</w:t>
      </w:r>
      <w:r>
        <w:rPr>
          <w:rFonts w:hint="eastAsia"/>
        </w:rPr>
        <w:t>65</w:t>
      </w:r>
      <w:r w:rsidRPr="00A45BE5">
        <w:rPr>
          <w:rFonts w:hint="eastAsia"/>
        </w:rPr>
        <w:t>歲之</w:t>
      </w:r>
      <w:r>
        <w:rPr>
          <w:rFonts w:hint="eastAsia"/>
        </w:rPr>
        <w:t>工作者，藉由專法</w:t>
      </w:r>
      <w:r w:rsidRPr="0013103C">
        <w:rPr>
          <w:rFonts w:hint="eastAsia"/>
        </w:rPr>
        <w:t>以提升中高齡者勞動參與，促進高齡者之再就業，保障經濟安全，鼓勵世代合作與經驗傳承，維護中高齡者及高齡者之就業權益，建構友善就業環境</w:t>
      </w:r>
      <w:r>
        <w:rPr>
          <w:rFonts w:hint="eastAsia"/>
        </w:rPr>
        <w:t>，</w:t>
      </w:r>
      <w:r w:rsidRPr="006E0F3E">
        <w:rPr>
          <w:rFonts w:hint="eastAsia"/>
          <w:bCs/>
        </w:rPr>
        <w:t>促進其人力資源之運用</w:t>
      </w:r>
      <w:r w:rsidRPr="0013103C">
        <w:rPr>
          <w:rFonts w:hint="eastAsia"/>
        </w:rPr>
        <w:t>。</w:t>
      </w:r>
    </w:p>
    <w:p w:rsidR="00183AD9" w:rsidRPr="00BD5122" w:rsidRDefault="00183AD9" w:rsidP="00640605">
      <w:pPr>
        <w:pStyle w:val="a5"/>
        <w:ind w:left="849" w:hanging="283"/>
        <w:rPr>
          <w:rFonts w:hAnsi="標楷體"/>
          <w:b/>
          <w:color w:val="1F4E79"/>
        </w:rPr>
      </w:pPr>
      <w:r w:rsidRPr="00AF1BEE">
        <w:rPr>
          <w:rFonts w:hAnsi="標楷體" w:hint="eastAsia"/>
          <w:b/>
        </w:rPr>
        <w:t>(二)</w:t>
      </w:r>
      <w:r w:rsidRPr="00AF1BEE">
        <w:rPr>
          <w:rFonts w:hint="eastAsia"/>
          <w:b/>
        </w:rPr>
        <w:t>中高齡者及高齡者就業促進計畫自112年5月1日起實施，</w:t>
      </w:r>
      <w:r>
        <w:rPr>
          <w:rFonts w:hint="eastAsia"/>
          <w:b/>
        </w:rPr>
        <w:t>預計3年內投入9</w:t>
      </w:r>
      <w:r>
        <w:rPr>
          <w:b/>
        </w:rPr>
        <w:t>8</w:t>
      </w:r>
      <w:r>
        <w:rPr>
          <w:rFonts w:hint="eastAsia"/>
          <w:b/>
        </w:rPr>
        <w:t>億元，增加3</w:t>
      </w:r>
      <w:r>
        <w:rPr>
          <w:b/>
        </w:rPr>
        <w:t>0</w:t>
      </w:r>
      <w:r>
        <w:rPr>
          <w:rFonts w:hint="eastAsia"/>
          <w:b/>
        </w:rPr>
        <w:t>萬名勞動力</w:t>
      </w:r>
    </w:p>
    <w:p w:rsidR="00183AD9" w:rsidRDefault="00183AD9" w:rsidP="00640605">
      <w:pPr>
        <w:pStyle w:val="21"/>
        <w:ind w:left="850" w:firstLine="566"/>
      </w:pPr>
      <w:r w:rsidRPr="00F91A0D">
        <w:rPr>
          <w:rFonts w:hint="eastAsia"/>
        </w:rPr>
        <w:t>為落實「提升中高齡者勞動參與，並促進高齡者就業</w:t>
      </w:r>
      <w:r>
        <w:rPr>
          <w:rFonts w:hint="eastAsia"/>
        </w:rPr>
        <w:t>」</w:t>
      </w:r>
      <w:r w:rsidRPr="00817DEA">
        <w:rPr>
          <w:rFonts w:hint="eastAsia"/>
        </w:rPr>
        <w:t>，</w:t>
      </w:r>
      <w:r>
        <w:rPr>
          <w:rFonts w:hint="eastAsia"/>
        </w:rPr>
        <w:t>勞動部</w:t>
      </w:r>
      <w:r w:rsidRPr="00817DEA">
        <w:rPr>
          <w:rFonts w:hint="eastAsia"/>
        </w:rPr>
        <w:t>結合經濟部、衛福部、教育部等10部會</w:t>
      </w:r>
      <w:r>
        <w:rPr>
          <w:rFonts w:hint="eastAsia"/>
        </w:rPr>
        <w:t>，</w:t>
      </w:r>
      <w:r w:rsidRPr="00817DEA">
        <w:rPr>
          <w:rFonts w:hint="eastAsia"/>
        </w:rPr>
        <w:t>訂定</w:t>
      </w:r>
      <w:bookmarkStart w:id="112" w:name="_Hlk170909040"/>
      <w:r w:rsidRPr="00817DEA">
        <w:rPr>
          <w:rFonts w:hint="eastAsia"/>
        </w:rPr>
        <w:t>「中高齡者及高齡者就業促進計畫（2023</w:t>
      </w:r>
      <w:r>
        <w:rPr>
          <w:rFonts w:hint="eastAsia"/>
        </w:rPr>
        <w:t>至</w:t>
      </w:r>
      <w:r w:rsidRPr="00817DEA">
        <w:rPr>
          <w:rFonts w:hint="eastAsia"/>
        </w:rPr>
        <w:t>2025年）」</w:t>
      </w:r>
      <w:bookmarkEnd w:id="112"/>
      <w:r w:rsidRPr="00817DEA">
        <w:rPr>
          <w:rFonts w:hint="eastAsia"/>
        </w:rPr>
        <w:t>，規劃6大面向、24項就業促進措施及81項具體作法</w:t>
      </w:r>
      <w:r>
        <w:rPr>
          <w:rFonts w:hint="eastAsia"/>
        </w:rPr>
        <w:t>，</w:t>
      </w:r>
      <w:r w:rsidRPr="00F91A0D">
        <w:rPr>
          <w:rFonts w:hint="eastAsia"/>
        </w:rPr>
        <w:t>自112年5月1日起實施，為期3年，各機關預計</w:t>
      </w:r>
      <w:r>
        <w:rPr>
          <w:rFonts w:hint="eastAsia"/>
        </w:rPr>
        <w:t>投入</w:t>
      </w:r>
      <w:r w:rsidRPr="00F91A0D">
        <w:rPr>
          <w:rFonts w:hint="eastAsia"/>
        </w:rPr>
        <w:t>98億1</w:t>
      </w:r>
      <w:r w:rsidRPr="00F91A0D">
        <w:t>,</w:t>
      </w:r>
      <w:r w:rsidRPr="00F91A0D">
        <w:rPr>
          <w:rFonts w:hint="eastAsia"/>
        </w:rPr>
        <w:t>347萬1千元</w:t>
      </w:r>
      <w:r>
        <w:rPr>
          <w:rFonts w:hint="eastAsia"/>
          <w:color w:val="1F4E79"/>
        </w:rPr>
        <w:t>，</w:t>
      </w:r>
      <w:r w:rsidRPr="00F91A0D">
        <w:rPr>
          <w:rFonts w:hint="eastAsia"/>
        </w:rPr>
        <w:t>預計每年至少增加</w:t>
      </w:r>
      <w:r w:rsidRPr="00357700">
        <w:rPr>
          <w:rFonts w:hint="eastAsia"/>
        </w:rPr>
        <w:t>10萬名中高齡</w:t>
      </w:r>
      <w:r w:rsidRPr="00F91A0D">
        <w:rPr>
          <w:rFonts w:hint="eastAsia"/>
        </w:rPr>
        <w:t>者及高齡者勞動力</w:t>
      </w:r>
      <w:r>
        <w:rPr>
          <w:rFonts w:hint="eastAsia"/>
        </w:rPr>
        <w:t>；按勞動部統計，</w:t>
      </w:r>
      <w:r w:rsidRPr="009226FD">
        <w:rPr>
          <w:rFonts w:hint="eastAsia"/>
        </w:rPr>
        <w:t>112年度各部會</w:t>
      </w:r>
      <w:r>
        <w:rPr>
          <w:rFonts w:hint="eastAsia"/>
        </w:rPr>
        <w:t>已</w:t>
      </w:r>
      <w:r w:rsidRPr="009226FD">
        <w:rPr>
          <w:rFonts w:hint="eastAsia"/>
        </w:rPr>
        <w:t>投入35.82億元辦理相關業務</w:t>
      </w:r>
      <w:r>
        <w:rPr>
          <w:rFonts w:hint="eastAsia"/>
        </w:rPr>
        <w:t>(詳表1)。</w:t>
      </w:r>
    </w:p>
    <w:p w:rsidR="00183AD9" w:rsidRPr="00C54FC7" w:rsidRDefault="00183AD9" w:rsidP="00640605">
      <w:pPr>
        <w:pStyle w:val="123"/>
        <w:ind w:leftChars="0" w:left="708" w:hangingChars="250" w:hanging="708"/>
        <w:rPr>
          <w:sz w:val="22"/>
          <w:szCs w:val="22"/>
          <w:lang w:bidi="hi-IN"/>
        </w:rPr>
      </w:pPr>
      <w:r>
        <w:rPr>
          <w:lang w:bidi="hi-IN"/>
        </w:rPr>
        <w:br w:type="page"/>
      </w:r>
      <w:r w:rsidRPr="00C54FC7">
        <w:rPr>
          <w:rFonts w:hint="eastAsia"/>
          <w:b/>
          <w:bCs/>
          <w:lang w:bidi="hi-IN"/>
        </w:rPr>
        <w:t>表</w:t>
      </w:r>
      <w:r w:rsidRPr="00C54FC7">
        <w:rPr>
          <w:b/>
          <w:bCs/>
          <w:lang w:bidi="hi-IN"/>
        </w:rPr>
        <w:t>1</w:t>
      </w:r>
      <w:r w:rsidRPr="00C54FC7">
        <w:rPr>
          <w:rFonts w:hint="eastAsia"/>
          <w:b/>
          <w:bCs/>
          <w:lang w:bidi="hi-IN"/>
        </w:rPr>
        <w:t xml:space="preserve"> </w:t>
      </w:r>
      <w:r>
        <w:rPr>
          <w:rFonts w:hint="eastAsia"/>
          <w:b/>
          <w:bCs/>
          <w:lang w:bidi="hi-IN"/>
        </w:rPr>
        <w:t xml:space="preserve"> </w:t>
      </w:r>
      <w:r w:rsidRPr="00C54FC7">
        <w:rPr>
          <w:b/>
          <w:bCs/>
          <w:lang w:bidi="hi-IN"/>
        </w:rPr>
        <w:t>112</w:t>
      </w:r>
      <w:r w:rsidRPr="00C54FC7">
        <w:rPr>
          <w:rFonts w:hint="eastAsia"/>
          <w:b/>
          <w:bCs/>
          <w:lang w:bidi="hi-IN"/>
        </w:rPr>
        <w:t>年度「中高齡者及高齡者就業促進計畫（2023</w:t>
      </w:r>
      <w:r w:rsidRPr="00C54FC7">
        <w:rPr>
          <w:b/>
          <w:bCs/>
          <w:lang w:bidi="hi-IN"/>
        </w:rPr>
        <w:t>-</w:t>
      </w:r>
      <w:r w:rsidRPr="00C54FC7">
        <w:rPr>
          <w:rFonts w:hint="eastAsia"/>
          <w:b/>
          <w:bCs/>
          <w:lang w:bidi="hi-IN"/>
        </w:rPr>
        <w:t>2025年）」預算執行概況表</w:t>
      </w:r>
      <w:r w:rsidRPr="00C54FC7">
        <w:rPr>
          <w:rFonts w:hint="eastAsia"/>
          <w:sz w:val="32"/>
          <w:szCs w:val="32"/>
          <w:lang w:bidi="hi-IN"/>
        </w:rPr>
        <w:t xml:space="preserve">     </w:t>
      </w:r>
      <w:r w:rsidRPr="00C54FC7">
        <w:rPr>
          <w:sz w:val="32"/>
          <w:szCs w:val="32"/>
          <w:lang w:bidi="hi-IN"/>
        </w:rPr>
        <w:t xml:space="preserve"> </w:t>
      </w:r>
      <w:r w:rsidRPr="00C54FC7">
        <w:rPr>
          <w:rFonts w:hint="eastAsia"/>
          <w:sz w:val="32"/>
          <w:szCs w:val="32"/>
          <w:lang w:bidi="hi-IN"/>
        </w:rPr>
        <w:t xml:space="preserve"> </w:t>
      </w:r>
      <w:r>
        <w:rPr>
          <w:rFonts w:hint="eastAsia"/>
          <w:sz w:val="32"/>
          <w:szCs w:val="32"/>
          <w:lang w:bidi="hi-IN"/>
        </w:rPr>
        <w:t xml:space="preserve">               </w:t>
      </w:r>
      <w:r w:rsidRPr="00C54FC7">
        <w:rPr>
          <w:rFonts w:hint="eastAsia"/>
          <w:sz w:val="32"/>
          <w:szCs w:val="32"/>
          <w:lang w:bidi="hi-IN"/>
        </w:rPr>
        <w:t xml:space="preserve">  </w:t>
      </w:r>
      <w:r w:rsidRPr="00C54FC7">
        <w:rPr>
          <w:rFonts w:hint="eastAsia"/>
          <w:sz w:val="24"/>
          <w:szCs w:val="24"/>
          <w:lang w:bidi="hi-IN"/>
        </w:rPr>
        <w:t>單位：新臺幣千元；%</w:t>
      </w:r>
    </w:p>
    <w:tbl>
      <w:tblPr>
        <w:tblW w:w="8363" w:type="dxa"/>
        <w:tblInd w:w="25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4536"/>
        <w:gridCol w:w="1276"/>
        <w:gridCol w:w="1276"/>
        <w:gridCol w:w="1275"/>
      </w:tblGrid>
      <w:tr w:rsidR="00183AD9" w:rsidRPr="006E0F3E" w:rsidTr="00640605">
        <w:tc>
          <w:tcPr>
            <w:tcW w:w="4536" w:type="dxa"/>
            <w:tcMar>
              <w:top w:w="0" w:type="dxa"/>
              <w:left w:w="108" w:type="dxa"/>
              <w:bottom w:w="0" w:type="dxa"/>
              <w:right w:w="108" w:type="dxa"/>
            </w:tcMar>
          </w:tcPr>
          <w:p w:rsidR="00183AD9" w:rsidRPr="006E0F3E" w:rsidRDefault="00183AD9" w:rsidP="00640605">
            <w:pPr>
              <w:pStyle w:val="142"/>
              <w:jc w:val="center"/>
              <w:rPr>
                <w:b/>
              </w:rPr>
            </w:pPr>
            <w:r w:rsidRPr="006E0F3E">
              <w:rPr>
                <w:b/>
              </w:rPr>
              <w:t>目標</w:t>
            </w:r>
            <w:r>
              <w:rPr>
                <w:rFonts w:hint="eastAsia"/>
                <w:b/>
              </w:rPr>
              <w:t>方案</w:t>
            </w:r>
          </w:p>
        </w:tc>
        <w:tc>
          <w:tcPr>
            <w:tcW w:w="1276" w:type="dxa"/>
          </w:tcPr>
          <w:p w:rsidR="00183AD9" w:rsidRPr="006E0F3E" w:rsidRDefault="00183AD9" w:rsidP="00640605">
            <w:pPr>
              <w:pStyle w:val="142"/>
              <w:jc w:val="center"/>
              <w:rPr>
                <w:b/>
              </w:rPr>
            </w:pPr>
            <w:r w:rsidRPr="006E0F3E">
              <w:rPr>
                <w:rFonts w:hint="eastAsia"/>
                <w:b/>
              </w:rPr>
              <w:t>預算數</w:t>
            </w:r>
          </w:p>
        </w:tc>
        <w:tc>
          <w:tcPr>
            <w:tcW w:w="1276" w:type="dxa"/>
          </w:tcPr>
          <w:p w:rsidR="00183AD9" w:rsidRPr="006E0F3E" w:rsidRDefault="00183AD9" w:rsidP="00640605">
            <w:pPr>
              <w:pStyle w:val="142"/>
              <w:jc w:val="center"/>
              <w:rPr>
                <w:b/>
              </w:rPr>
            </w:pPr>
            <w:r w:rsidRPr="006E0F3E">
              <w:rPr>
                <w:rFonts w:hint="eastAsia"/>
                <w:b/>
              </w:rPr>
              <w:t>決算數</w:t>
            </w:r>
          </w:p>
        </w:tc>
        <w:tc>
          <w:tcPr>
            <w:tcW w:w="1275" w:type="dxa"/>
            <w:tcMar>
              <w:top w:w="0" w:type="dxa"/>
              <w:left w:w="108" w:type="dxa"/>
              <w:bottom w:w="0" w:type="dxa"/>
              <w:right w:w="108" w:type="dxa"/>
            </w:tcMar>
          </w:tcPr>
          <w:p w:rsidR="00183AD9" w:rsidRPr="006E0F3E" w:rsidRDefault="00183AD9" w:rsidP="00640605">
            <w:pPr>
              <w:pStyle w:val="142"/>
              <w:jc w:val="center"/>
              <w:rPr>
                <w:b/>
              </w:rPr>
            </w:pPr>
            <w:r w:rsidRPr="006E0F3E">
              <w:rPr>
                <w:rFonts w:hint="eastAsia"/>
                <w:b/>
              </w:rPr>
              <w:t>執行率</w:t>
            </w:r>
          </w:p>
        </w:tc>
      </w:tr>
      <w:tr w:rsidR="00183AD9" w:rsidRPr="00244A5D" w:rsidTr="00640605">
        <w:tc>
          <w:tcPr>
            <w:tcW w:w="4536" w:type="dxa"/>
            <w:tcMar>
              <w:top w:w="0" w:type="dxa"/>
              <w:left w:w="108" w:type="dxa"/>
              <w:bottom w:w="0" w:type="dxa"/>
              <w:right w:w="108" w:type="dxa"/>
            </w:tcMar>
            <w:vAlign w:val="center"/>
          </w:tcPr>
          <w:p w:rsidR="00183AD9" w:rsidRPr="00244A5D" w:rsidRDefault="00183AD9" w:rsidP="00640605">
            <w:pPr>
              <w:pStyle w:val="142"/>
              <w:ind w:left="426" w:hangingChars="175" w:hanging="426"/>
            </w:pPr>
            <w:r w:rsidRPr="00244A5D">
              <w:rPr>
                <w:rFonts w:hint="eastAsia"/>
              </w:rPr>
              <w:t>一、消弭年齡歧視，打造友善安全職場</w:t>
            </w:r>
          </w:p>
        </w:tc>
        <w:tc>
          <w:tcPr>
            <w:tcW w:w="1276" w:type="dxa"/>
          </w:tcPr>
          <w:p w:rsidR="00183AD9" w:rsidRPr="00244A5D" w:rsidRDefault="00183AD9" w:rsidP="00640605">
            <w:pPr>
              <w:pStyle w:val="142"/>
              <w:jc w:val="right"/>
            </w:pPr>
            <w:r w:rsidRPr="007B3EF5">
              <w:t xml:space="preserve">57,137 </w:t>
            </w:r>
          </w:p>
        </w:tc>
        <w:tc>
          <w:tcPr>
            <w:tcW w:w="1276" w:type="dxa"/>
          </w:tcPr>
          <w:p w:rsidR="00183AD9" w:rsidRPr="00244A5D" w:rsidRDefault="00183AD9" w:rsidP="00640605">
            <w:pPr>
              <w:pStyle w:val="142"/>
              <w:jc w:val="right"/>
            </w:pPr>
            <w:r w:rsidRPr="007B3EF5">
              <w:t xml:space="preserve">55,427 </w:t>
            </w:r>
          </w:p>
        </w:tc>
        <w:tc>
          <w:tcPr>
            <w:tcW w:w="1275" w:type="dxa"/>
            <w:tcMar>
              <w:top w:w="0" w:type="dxa"/>
              <w:left w:w="108" w:type="dxa"/>
              <w:bottom w:w="0" w:type="dxa"/>
              <w:right w:w="108" w:type="dxa"/>
            </w:tcMar>
          </w:tcPr>
          <w:p w:rsidR="00183AD9" w:rsidRPr="00244A5D" w:rsidRDefault="00183AD9" w:rsidP="00640605">
            <w:pPr>
              <w:pStyle w:val="142"/>
              <w:jc w:val="right"/>
            </w:pPr>
            <w:r w:rsidRPr="007B3EF5">
              <w:t>97.01</w:t>
            </w:r>
          </w:p>
        </w:tc>
      </w:tr>
      <w:tr w:rsidR="00183AD9" w:rsidRPr="00244A5D" w:rsidTr="00640605">
        <w:tc>
          <w:tcPr>
            <w:tcW w:w="4536" w:type="dxa"/>
            <w:tcMar>
              <w:top w:w="0" w:type="dxa"/>
              <w:left w:w="108" w:type="dxa"/>
              <w:bottom w:w="0" w:type="dxa"/>
              <w:right w:w="108" w:type="dxa"/>
            </w:tcMar>
            <w:vAlign w:val="center"/>
          </w:tcPr>
          <w:p w:rsidR="00183AD9" w:rsidRPr="004370B1" w:rsidRDefault="00183AD9" w:rsidP="00640605">
            <w:pPr>
              <w:pStyle w:val="142"/>
              <w:ind w:left="391" w:hangingChars="175" w:hanging="391"/>
              <w:rPr>
                <w:spacing w:val="-10"/>
              </w:rPr>
            </w:pPr>
            <w:r w:rsidRPr="004370B1">
              <w:rPr>
                <w:rFonts w:hint="eastAsia"/>
                <w:spacing w:val="-10"/>
              </w:rPr>
              <w:t>二、強化職場競爭力，協助續留職場穩定就業</w:t>
            </w:r>
          </w:p>
        </w:tc>
        <w:tc>
          <w:tcPr>
            <w:tcW w:w="1276" w:type="dxa"/>
          </w:tcPr>
          <w:p w:rsidR="00183AD9" w:rsidRPr="00244A5D" w:rsidRDefault="00183AD9" w:rsidP="00640605">
            <w:pPr>
              <w:pStyle w:val="142"/>
              <w:jc w:val="right"/>
            </w:pPr>
            <w:r w:rsidRPr="007B3EF5">
              <w:t xml:space="preserve">2,103,558 </w:t>
            </w:r>
          </w:p>
        </w:tc>
        <w:tc>
          <w:tcPr>
            <w:tcW w:w="1276" w:type="dxa"/>
          </w:tcPr>
          <w:p w:rsidR="00183AD9" w:rsidRPr="00244A5D" w:rsidRDefault="00183AD9" w:rsidP="00640605">
            <w:pPr>
              <w:pStyle w:val="142"/>
              <w:jc w:val="right"/>
            </w:pPr>
            <w:r w:rsidRPr="007B3EF5">
              <w:t xml:space="preserve">2,646,273 </w:t>
            </w:r>
          </w:p>
        </w:tc>
        <w:tc>
          <w:tcPr>
            <w:tcW w:w="1275" w:type="dxa"/>
            <w:tcMar>
              <w:top w:w="0" w:type="dxa"/>
              <w:left w:w="108" w:type="dxa"/>
              <w:bottom w:w="0" w:type="dxa"/>
              <w:right w:w="108" w:type="dxa"/>
            </w:tcMar>
          </w:tcPr>
          <w:p w:rsidR="00183AD9" w:rsidRPr="00244A5D" w:rsidRDefault="00183AD9" w:rsidP="00640605">
            <w:pPr>
              <w:pStyle w:val="142"/>
              <w:jc w:val="right"/>
            </w:pPr>
            <w:r w:rsidRPr="007B3EF5">
              <w:t>125.80</w:t>
            </w:r>
          </w:p>
        </w:tc>
      </w:tr>
      <w:tr w:rsidR="00183AD9" w:rsidRPr="00244A5D" w:rsidTr="00640605">
        <w:tc>
          <w:tcPr>
            <w:tcW w:w="4536" w:type="dxa"/>
            <w:tcMar>
              <w:top w:w="0" w:type="dxa"/>
              <w:left w:w="108" w:type="dxa"/>
              <w:bottom w:w="0" w:type="dxa"/>
              <w:right w:w="108" w:type="dxa"/>
            </w:tcMar>
            <w:vAlign w:val="center"/>
          </w:tcPr>
          <w:p w:rsidR="00183AD9" w:rsidRPr="004370B1" w:rsidRDefault="00183AD9" w:rsidP="00640605">
            <w:pPr>
              <w:pStyle w:val="142"/>
              <w:ind w:left="391" w:hangingChars="175" w:hanging="391"/>
              <w:rPr>
                <w:spacing w:val="-10"/>
              </w:rPr>
            </w:pPr>
            <w:r w:rsidRPr="004370B1">
              <w:rPr>
                <w:rFonts w:hint="eastAsia"/>
                <w:spacing w:val="-10"/>
              </w:rPr>
              <w:t>三、開發工作機會，促進人力資源運用促進</w:t>
            </w:r>
          </w:p>
        </w:tc>
        <w:tc>
          <w:tcPr>
            <w:tcW w:w="1276" w:type="dxa"/>
          </w:tcPr>
          <w:p w:rsidR="00183AD9" w:rsidRPr="00244A5D" w:rsidRDefault="00183AD9" w:rsidP="00640605">
            <w:pPr>
              <w:pStyle w:val="142"/>
              <w:jc w:val="right"/>
            </w:pPr>
            <w:r w:rsidRPr="007B3EF5">
              <w:t xml:space="preserve">860,612 </w:t>
            </w:r>
          </w:p>
        </w:tc>
        <w:tc>
          <w:tcPr>
            <w:tcW w:w="1276" w:type="dxa"/>
          </w:tcPr>
          <w:p w:rsidR="00183AD9" w:rsidRPr="00244A5D" w:rsidRDefault="00183AD9" w:rsidP="00640605">
            <w:pPr>
              <w:pStyle w:val="142"/>
              <w:jc w:val="right"/>
            </w:pPr>
            <w:r w:rsidRPr="007B3EF5">
              <w:t xml:space="preserve">880,327 </w:t>
            </w:r>
          </w:p>
        </w:tc>
        <w:tc>
          <w:tcPr>
            <w:tcW w:w="1275" w:type="dxa"/>
            <w:tcMar>
              <w:top w:w="0" w:type="dxa"/>
              <w:left w:w="108" w:type="dxa"/>
              <w:bottom w:w="0" w:type="dxa"/>
              <w:right w:w="108" w:type="dxa"/>
            </w:tcMar>
          </w:tcPr>
          <w:p w:rsidR="00183AD9" w:rsidRPr="00244A5D" w:rsidRDefault="00183AD9" w:rsidP="00640605">
            <w:pPr>
              <w:pStyle w:val="142"/>
              <w:jc w:val="right"/>
            </w:pPr>
            <w:r w:rsidRPr="007B3EF5">
              <w:t>102.29</w:t>
            </w:r>
          </w:p>
        </w:tc>
      </w:tr>
      <w:tr w:rsidR="00183AD9" w:rsidRPr="00244A5D" w:rsidTr="00640605">
        <w:tc>
          <w:tcPr>
            <w:tcW w:w="4536" w:type="dxa"/>
            <w:tcMar>
              <w:top w:w="0" w:type="dxa"/>
              <w:left w:w="108" w:type="dxa"/>
              <w:bottom w:w="0" w:type="dxa"/>
              <w:right w:w="108" w:type="dxa"/>
            </w:tcMar>
          </w:tcPr>
          <w:p w:rsidR="00183AD9" w:rsidRPr="00244A5D" w:rsidRDefault="00183AD9" w:rsidP="00640605">
            <w:pPr>
              <w:pStyle w:val="142"/>
            </w:pPr>
            <w:r>
              <w:rPr>
                <w:rFonts w:hint="eastAsia"/>
              </w:rPr>
              <w:t>合計</w:t>
            </w:r>
          </w:p>
        </w:tc>
        <w:tc>
          <w:tcPr>
            <w:tcW w:w="1276" w:type="dxa"/>
          </w:tcPr>
          <w:p w:rsidR="00183AD9" w:rsidRPr="00244A5D" w:rsidRDefault="00183AD9" w:rsidP="00640605">
            <w:pPr>
              <w:pStyle w:val="142"/>
              <w:jc w:val="right"/>
            </w:pPr>
            <w:r w:rsidRPr="007B3EF5">
              <w:t xml:space="preserve">3,021,307 </w:t>
            </w:r>
          </w:p>
        </w:tc>
        <w:tc>
          <w:tcPr>
            <w:tcW w:w="1276" w:type="dxa"/>
          </w:tcPr>
          <w:p w:rsidR="00183AD9" w:rsidRPr="00244A5D" w:rsidRDefault="00183AD9" w:rsidP="00640605">
            <w:pPr>
              <w:pStyle w:val="142"/>
              <w:jc w:val="right"/>
            </w:pPr>
            <w:r w:rsidRPr="007B3EF5">
              <w:t xml:space="preserve">3,582,027 </w:t>
            </w:r>
          </w:p>
        </w:tc>
        <w:tc>
          <w:tcPr>
            <w:tcW w:w="1275" w:type="dxa"/>
            <w:tcMar>
              <w:top w:w="0" w:type="dxa"/>
              <w:left w:w="108" w:type="dxa"/>
              <w:bottom w:w="0" w:type="dxa"/>
              <w:right w:w="108" w:type="dxa"/>
            </w:tcMar>
          </w:tcPr>
          <w:p w:rsidR="00183AD9" w:rsidRPr="00244A5D" w:rsidRDefault="00183AD9" w:rsidP="00640605">
            <w:pPr>
              <w:pStyle w:val="142"/>
              <w:jc w:val="right"/>
            </w:pPr>
            <w:r w:rsidRPr="007B3EF5">
              <w:t>118.56</w:t>
            </w:r>
          </w:p>
        </w:tc>
      </w:tr>
    </w:tbl>
    <w:p w:rsidR="00183AD9" w:rsidRDefault="00183AD9" w:rsidP="00640605">
      <w:pPr>
        <w:pStyle w:val="142"/>
      </w:pPr>
      <w:r>
        <w:rPr>
          <w:rFonts w:hint="eastAsia"/>
        </w:rPr>
        <w:t>資料來源：勞動部發展署。</w:t>
      </w:r>
    </w:p>
    <w:p w:rsidR="00183AD9" w:rsidRDefault="00183AD9" w:rsidP="00640605">
      <w:pPr>
        <w:pStyle w:val="21"/>
        <w:ind w:left="850" w:firstLine="566"/>
      </w:pPr>
      <w:r>
        <w:rPr>
          <w:rFonts w:hint="eastAsia"/>
        </w:rPr>
        <w:t>為精進本計畫就業協助措施，勞動部分別於112年5月24日修正發布「僱用退休中高齡者及高齡者傳承專業技術及經驗補助計畫」及112年11月13日發布「5050壯世代就業網絡合作計畫」等，</w:t>
      </w:r>
      <w:r w:rsidRPr="00E01800">
        <w:rPr>
          <w:rFonts w:hint="eastAsia"/>
        </w:rPr>
        <w:t>以強化退離職場之壯世代勞工再就業意願及開發潛在勞動力</w:t>
      </w:r>
      <w:r>
        <w:rPr>
          <w:rFonts w:hint="eastAsia"/>
        </w:rPr>
        <w:t>，</w:t>
      </w:r>
      <w:r w:rsidRPr="00E01800">
        <w:rPr>
          <w:rFonts w:hint="eastAsia"/>
        </w:rPr>
        <w:t>11</w:t>
      </w:r>
      <w:r>
        <w:t>2</w:t>
      </w:r>
      <w:r w:rsidRPr="00E01800">
        <w:rPr>
          <w:rFonts w:hint="eastAsia"/>
        </w:rPr>
        <w:t>年</w:t>
      </w:r>
      <w:r>
        <w:rPr>
          <w:rFonts w:hint="eastAsia"/>
        </w:rPr>
        <w:t>度</w:t>
      </w:r>
      <w:r w:rsidRPr="00E01800">
        <w:rPr>
          <w:rFonts w:hint="eastAsia"/>
        </w:rPr>
        <w:t>中高齡者及高齡者</w:t>
      </w:r>
      <w:r>
        <w:rPr>
          <w:rFonts w:hint="eastAsia"/>
        </w:rPr>
        <w:t>勞動力分別為</w:t>
      </w:r>
      <w:r w:rsidRPr="00C031C4">
        <w:t>469</w:t>
      </w:r>
      <w:r>
        <w:rPr>
          <w:rFonts w:hint="eastAsia"/>
        </w:rPr>
        <w:t>萬</w:t>
      </w:r>
      <w:r w:rsidRPr="00C031C4">
        <w:t>1</w:t>
      </w:r>
      <w:r>
        <w:rPr>
          <w:rFonts w:hint="eastAsia"/>
        </w:rPr>
        <w:t>千人及</w:t>
      </w:r>
      <w:r w:rsidRPr="00C031C4">
        <w:t>41</w:t>
      </w:r>
      <w:r>
        <w:rPr>
          <w:rFonts w:hint="eastAsia"/>
        </w:rPr>
        <w:t>萬</w:t>
      </w:r>
      <w:r w:rsidRPr="00C031C4">
        <w:t>2</w:t>
      </w:r>
      <w:r>
        <w:rPr>
          <w:rFonts w:hint="eastAsia"/>
        </w:rPr>
        <w:t>千人，</w:t>
      </w:r>
      <w:r w:rsidRPr="00E01800">
        <w:rPr>
          <w:rFonts w:hint="eastAsia"/>
        </w:rPr>
        <w:t>勞</w:t>
      </w:r>
      <w:r>
        <w:rPr>
          <w:rFonts w:hint="eastAsia"/>
        </w:rPr>
        <w:t>動</w:t>
      </w:r>
      <w:r w:rsidRPr="00E01800">
        <w:rPr>
          <w:rFonts w:hint="eastAsia"/>
        </w:rPr>
        <w:t>參</w:t>
      </w:r>
      <w:r>
        <w:rPr>
          <w:rFonts w:hint="eastAsia"/>
        </w:rPr>
        <w:t>與</w:t>
      </w:r>
      <w:r w:rsidRPr="00E01800">
        <w:rPr>
          <w:rFonts w:hint="eastAsia"/>
        </w:rPr>
        <w:t>率分別為6</w:t>
      </w:r>
      <w:r>
        <w:t>6</w:t>
      </w:r>
      <w:r w:rsidRPr="00E01800">
        <w:rPr>
          <w:rFonts w:hint="eastAsia"/>
        </w:rPr>
        <w:t>.</w:t>
      </w:r>
      <w:r>
        <w:t>35</w:t>
      </w:r>
      <w:r w:rsidRPr="00E01800">
        <w:rPr>
          <w:rFonts w:hint="eastAsia"/>
        </w:rPr>
        <w:t>%</w:t>
      </w:r>
      <w:r>
        <w:rPr>
          <w:rFonts w:hint="eastAsia"/>
        </w:rPr>
        <w:t>及</w:t>
      </w:r>
      <w:r w:rsidRPr="00E01800">
        <w:rPr>
          <w:rFonts w:hint="eastAsia"/>
        </w:rPr>
        <w:t>9.9</w:t>
      </w:r>
      <w:r>
        <w:t>1</w:t>
      </w:r>
      <w:r w:rsidRPr="00E01800">
        <w:rPr>
          <w:rFonts w:hint="eastAsia"/>
        </w:rPr>
        <w:t>%，</w:t>
      </w:r>
      <w:r>
        <w:rPr>
          <w:rFonts w:hint="eastAsia"/>
        </w:rPr>
        <w:t>均高於109年度，已略有成效，且達</w:t>
      </w:r>
      <w:r w:rsidRPr="00E01800">
        <w:rPr>
          <w:rFonts w:hint="eastAsia"/>
        </w:rPr>
        <w:t>10</w:t>
      </w:r>
      <w:r>
        <w:t>3</w:t>
      </w:r>
      <w:r w:rsidRPr="00E01800">
        <w:rPr>
          <w:rFonts w:hint="eastAsia"/>
        </w:rPr>
        <w:t>年度以來之新高(詳表</w:t>
      </w:r>
      <w:r>
        <w:rPr>
          <w:rFonts w:hint="eastAsia"/>
        </w:rPr>
        <w:t>2</w:t>
      </w:r>
      <w:r w:rsidRPr="00E01800">
        <w:t>)</w:t>
      </w:r>
      <w:r w:rsidRPr="00E01800">
        <w:rPr>
          <w:rFonts w:hint="eastAsia"/>
        </w:rPr>
        <w:t>。</w:t>
      </w:r>
    </w:p>
    <w:p w:rsidR="00183AD9" w:rsidRPr="00833A3C" w:rsidRDefault="00183AD9" w:rsidP="00640605">
      <w:pPr>
        <w:pStyle w:val="a5"/>
        <w:ind w:leftChars="0" w:left="850" w:hangingChars="300" w:hanging="850"/>
        <w:rPr>
          <w:b/>
          <w:bCs/>
        </w:rPr>
      </w:pPr>
      <w:r w:rsidRPr="00833A3C">
        <w:rPr>
          <w:rFonts w:hint="eastAsia"/>
          <w:b/>
          <w:bCs/>
        </w:rPr>
        <w:t>表2  10</w:t>
      </w:r>
      <w:r>
        <w:rPr>
          <w:rFonts w:hint="eastAsia"/>
          <w:b/>
          <w:bCs/>
        </w:rPr>
        <w:t>3</w:t>
      </w:r>
      <w:r w:rsidRPr="00833A3C">
        <w:rPr>
          <w:rFonts w:hint="eastAsia"/>
          <w:b/>
          <w:bCs/>
        </w:rPr>
        <w:t>-11</w:t>
      </w:r>
      <w:r>
        <w:rPr>
          <w:rFonts w:hint="eastAsia"/>
          <w:b/>
          <w:bCs/>
        </w:rPr>
        <w:t>2</w:t>
      </w:r>
      <w:r w:rsidRPr="00833A3C">
        <w:rPr>
          <w:rFonts w:hint="eastAsia"/>
          <w:b/>
          <w:bCs/>
        </w:rPr>
        <w:t>年我國勞動力及勞動參與率統計表</w:t>
      </w:r>
      <w:r>
        <w:rPr>
          <w:b/>
          <w:bCs/>
        </w:rPr>
        <w:t>-</w:t>
      </w:r>
      <w:r w:rsidRPr="00833A3C">
        <w:rPr>
          <w:rFonts w:hint="eastAsia"/>
          <w:b/>
          <w:bCs/>
        </w:rPr>
        <w:t>按年齡別</w:t>
      </w:r>
      <w:r>
        <w:rPr>
          <w:rFonts w:hint="eastAsia"/>
          <w:b/>
          <w:bCs/>
        </w:rPr>
        <w:t>表</w:t>
      </w:r>
    </w:p>
    <w:p w:rsidR="00183AD9" w:rsidRPr="0096641D" w:rsidRDefault="00183AD9" w:rsidP="00640605">
      <w:pPr>
        <w:pStyle w:val="142"/>
        <w:jc w:val="right"/>
      </w:pPr>
      <w:r w:rsidRPr="00874E47">
        <w:rPr>
          <w:rFonts w:hint="eastAsia"/>
        </w:rPr>
        <w:t>單位：</w:t>
      </w:r>
      <w:r>
        <w:rPr>
          <w:rFonts w:hint="eastAsia"/>
        </w:rPr>
        <w:t>千</w:t>
      </w:r>
      <w:r w:rsidRPr="00874E47">
        <w:rPr>
          <w:rFonts w:hint="eastAsia"/>
        </w:rPr>
        <w:t>人</w:t>
      </w:r>
      <w:r>
        <w:rPr>
          <w:rFonts w:hint="eastAsia"/>
        </w:rPr>
        <w:t>；%</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76"/>
        <w:gridCol w:w="1073"/>
        <w:gridCol w:w="1174"/>
        <w:gridCol w:w="1175"/>
        <w:gridCol w:w="1256"/>
        <w:gridCol w:w="1276"/>
        <w:gridCol w:w="1275"/>
      </w:tblGrid>
      <w:tr w:rsidR="00183AD9" w:rsidRPr="00AE0EF3" w:rsidTr="00640605">
        <w:trPr>
          <w:tblHeader/>
        </w:trPr>
        <w:tc>
          <w:tcPr>
            <w:tcW w:w="1276" w:type="dxa"/>
            <w:vMerge w:val="restart"/>
            <w:shd w:val="clear" w:color="auto" w:fill="auto"/>
            <w:vAlign w:val="center"/>
          </w:tcPr>
          <w:p w:rsidR="00183AD9" w:rsidRDefault="00183AD9" w:rsidP="00640605">
            <w:pPr>
              <w:pStyle w:val="142"/>
              <w:jc w:val="center"/>
            </w:pPr>
            <w:r>
              <w:rPr>
                <w:rFonts w:hint="eastAsia"/>
              </w:rPr>
              <w:t>年度</w:t>
            </w:r>
          </w:p>
          <w:p w:rsidR="00183AD9" w:rsidRPr="002C1D6B" w:rsidRDefault="00183AD9" w:rsidP="00640605">
            <w:pPr>
              <w:pStyle w:val="142"/>
              <w:jc w:val="center"/>
            </w:pPr>
            <w:r>
              <w:rPr>
                <w:rFonts w:hint="eastAsia"/>
              </w:rPr>
              <w:t>(平均)</w:t>
            </w:r>
            <w:r w:rsidRPr="00522E51">
              <w:rPr>
                <w:rFonts w:hint="eastAsia"/>
              </w:rPr>
              <w:t xml:space="preserve">　　　　</w:t>
            </w:r>
          </w:p>
        </w:tc>
        <w:tc>
          <w:tcPr>
            <w:tcW w:w="3422" w:type="dxa"/>
            <w:gridSpan w:val="3"/>
            <w:tcBorders>
              <w:top w:val="single" w:sz="12" w:space="0" w:color="auto"/>
              <w:bottom w:val="single" w:sz="4" w:space="0" w:color="auto"/>
            </w:tcBorders>
            <w:shd w:val="clear" w:color="auto" w:fill="FFFFFF"/>
            <w:vAlign w:val="center"/>
          </w:tcPr>
          <w:p w:rsidR="00183AD9" w:rsidRPr="002D235E" w:rsidRDefault="00183AD9" w:rsidP="00640605">
            <w:pPr>
              <w:pStyle w:val="142"/>
              <w:jc w:val="center"/>
            </w:pPr>
            <w:r>
              <w:rPr>
                <w:rFonts w:hint="eastAsia"/>
              </w:rPr>
              <w:t>勞動力</w:t>
            </w:r>
          </w:p>
        </w:tc>
        <w:tc>
          <w:tcPr>
            <w:tcW w:w="3807" w:type="dxa"/>
            <w:gridSpan w:val="3"/>
            <w:tcBorders>
              <w:top w:val="single" w:sz="12" w:space="0" w:color="auto"/>
              <w:bottom w:val="single" w:sz="4" w:space="0" w:color="auto"/>
            </w:tcBorders>
            <w:shd w:val="clear" w:color="auto" w:fill="FFFFFF"/>
            <w:vAlign w:val="center"/>
          </w:tcPr>
          <w:p w:rsidR="00183AD9" w:rsidRPr="002D235E" w:rsidRDefault="00183AD9" w:rsidP="00640605">
            <w:pPr>
              <w:pStyle w:val="142"/>
              <w:jc w:val="center"/>
            </w:pPr>
            <w:r>
              <w:rPr>
                <w:rFonts w:hint="eastAsia"/>
              </w:rPr>
              <w:t>勞動參與率</w:t>
            </w:r>
          </w:p>
        </w:tc>
      </w:tr>
      <w:tr w:rsidR="00183AD9" w:rsidRPr="00AE0EF3" w:rsidTr="00640605">
        <w:tc>
          <w:tcPr>
            <w:tcW w:w="1276" w:type="dxa"/>
            <w:vMerge/>
            <w:shd w:val="clear" w:color="auto" w:fill="auto"/>
          </w:tcPr>
          <w:p w:rsidR="00183AD9" w:rsidRPr="002C1D6B" w:rsidRDefault="00183AD9" w:rsidP="00640605">
            <w:pPr>
              <w:pStyle w:val="142"/>
              <w:jc w:val="center"/>
            </w:pPr>
          </w:p>
        </w:tc>
        <w:tc>
          <w:tcPr>
            <w:tcW w:w="1073" w:type="dxa"/>
            <w:tcBorders>
              <w:top w:val="single" w:sz="4" w:space="0" w:color="auto"/>
              <w:bottom w:val="single" w:sz="4" w:space="0" w:color="auto"/>
            </w:tcBorders>
            <w:shd w:val="clear" w:color="auto" w:fill="FFFFFF"/>
            <w:vAlign w:val="center"/>
          </w:tcPr>
          <w:p w:rsidR="00183AD9" w:rsidRPr="002D235E" w:rsidRDefault="00183AD9" w:rsidP="00640605">
            <w:pPr>
              <w:pStyle w:val="142"/>
            </w:pPr>
            <w:r>
              <w:rPr>
                <w:rFonts w:hint="eastAsia"/>
              </w:rPr>
              <w:t>全體勞動力</w:t>
            </w:r>
          </w:p>
        </w:tc>
        <w:tc>
          <w:tcPr>
            <w:tcW w:w="1174" w:type="dxa"/>
            <w:tcBorders>
              <w:top w:val="single" w:sz="4" w:space="0" w:color="auto"/>
              <w:bottom w:val="single" w:sz="4" w:space="0" w:color="auto"/>
            </w:tcBorders>
            <w:shd w:val="clear" w:color="auto" w:fill="FFFFFF"/>
            <w:vAlign w:val="center"/>
          </w:tcPr>
          <w:p w:rsidR="00183AD9" w:rsidRPr="002D235E" w:rsidRDefault="00183AD9" w:rsidP="00640605">
            <w:pPr>
              <w:pStyle w:val="142"/>
              <w:jc w:val="center"/>
            </w:pPr>
            <w:r w:rsidRPr="00522E51">
              <w:rPr>
                <w:rFonts w:hint="eastAsia"/>
              </w:rPr>
              <w:t>45-64歲</w:t>
            </w:r>
          </w:p>
        </w:tc>
        <w:tc>
          <w:tcPr>
            <w:tcW w:w="1175" w:type="dxa"/>
            <w:tcBorders>
              <w:top w:val="single" w:sz="4" w:space="0" w:color="auto"/>
              <w:bottom w:val="single" w:sz="4" w:space="0" w:color="auto"/>
            </w:tcBorders>
            <w:shd w:val="clear" w:color="auto" w:fill="FFFFFF"/>
            <w:vAlign w:val="center"/>
          </w:tcPr>
          <w:p w:rsidR="00183AD9" w:rsidRPr="002D235E" w:rsidRDefault="00183AD9" w:rsidP="00640605">
            <w:pPr>
              <w:pStyle w:val="142"/>
              <w:ind w:rightChars="-32" w:right="-91"/>
              <w:jc w:val="center"/>
            </w:pPr>
            <w:r w:rsidRPr="00522E51">
              <w:rPr>
                <w:rFonts w:hint="eastAsia"/>
              </w:rPr>
              <w:t>65歲以上</w:t>
            </w:r>
          </w:p>
        </w:tc>
        <w:tc>
          <w:tcPr>
            <w:tcW w:w="1256" w:type="dxa"/>
            <w:tcBorders>
              <w:top w:val="single" w:sz="4" w:space="0" w:color="auto"/>
              <w:bottom w:val="single" w:sz="4" w:space="0" w:color="auto"/>
            </w:tcBorders>
            <w:shd w:val="clear" w:color="auto" w:fill="FFFFFF"/>
            <w:vAlign w:val="center"/>
          </w:tcPr>
          <w:p w:rsidR="00183AD9" w:rsidRPr="002D235E" w:rsidRDefault="00183AD9" w:rsidP="00640605">
            <w:pPr>
              <w:pStyle w:val="142"/>
              <w:ind w:leftChars="-47" w:left="1" w:hangingChars="55" w:hanging="134"/>
              <w:jc w:val="center"/>
            </w:pPr>
            <w:r>
              <w:rPr>
                <w:rFonts w:hint="eastAsia"/>
              </w:rPr>
              <w:t>全體勞動參與率</w:t>
            </w:r>
          </w:p>
        </w:tc>
        <w:tc>
          <w:tcPr>
            <w:tcW w:w="1276" w:type="dxa"/>
            <w:tcBorders>
              <w:top w:val="single" w:sz="4" w:space="0" w:color="auto"/>
              <w:bottom w:val="single" w:sz="4" w:space="0" w:color="auto"/>
            </w:tcBorders>
            <w:shd w:val="clear" w:color="auto" w:fill="FFFFFF"/>
            <w:vAlign w:val="center"/>
          </w:tcPr>
          <w:p w:rsidR="00183AD9" w:rsidRPr="002D235E" w:rsidRDefault="00183AD9" w:rsidP="00640605">
            <w:pPr>
              <w:pStyle w:val="142"/>
              <w:jc w:val="center"/>
            </w:pPr>
            <w:r w:rsidRPr="00A23E9A">
              <w:rPr>
                <w:rFonts w:hint="eastAsia"/>
              </w:rPr>
              <w:t>45-64歲</w:t>
            </w:r>
          </w:p>
        </w:tc>
        <w:tc>
          <w:tcPr>
            <w:tcW w:w="1275" w:type="dxa"/>
            <w:vAlign w:val="center"/>
          </w:tcPr>
          <w:p w:rsidR="00183AD9" w:rsidRPr="002D235E" w:rsidRDefault="00183AD9" w:rsidP="00640605">
            <w:pPr>
              <w:pStyle w:val="142"/>
              <w:ind w:rightChars="-32" w:right="-91"/>
              <w:jc w:val="center"/>
            </w:pPr>
            <w:r w:rsidRPr="00A23E9A">
              <w:rPr>
                <w:rFonts w:hint="eastAsia"/>
              </w:rPr>
              <w:t>65歲以上</w:t>
            </w:r>
          </w:p>
        </w:tc>
      </w:tr>
      <w:tr w:rsidR="00183AD9" w:rsidRPr="00AE0EF3" w:rsidTr="00640605">
        <w:tc>
          <w:tcPr>
            <w:tcW w:w="1276" w:type="dxa"/>
            <w:shd w:val="clear" w:color="auto" w:fill="auto"/>
          </w:tcPr>
          <w:p w:rsidR="00183AD9" w:rsidRPr="002C1D6B" w:rsidRDefault="00183AD9" w:rsidP="00640605">
            <w:pPr>
              <w:pStyle w:val="142"/>
              <w:jc w:val="center"/>
            </w:pPr>
            <w:r w:rsidRPr="00522E51">
              <w:rPr>
                <w:rFonts w:hint="eastAsia"/>
              </w:rPr>
              <w:t>103</w:t>
            </w:r>
            <w:r w:rsidRPr="002C1D6B">
              <w:rPr>
                <w:rFonts w:hint="eastAsia"/>
              </w:rPr>
              <w:t xml:space="preserve"> </w:t>
            </w:r>
          </w:p>
        </w:tc>
        <w:tc>
          <w:tcPr>
            <w:tcW w:w="1073"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522E51">
              <w:rPr>
                <w:rFonts w:hint="eastAsia"/>
              </w:rPr>
              <w:t>11,535</w:t>
            </w:r>
          </w:p>
        </w:tc>
        <w:tc>
          <w:tcPr>
            <w:tcW w:w="1174"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522E51">
              <w:rPr>
                <w:rFonts w:hint="eastAsia"/>
              </w:rPr>
              <w:t>4,170</w:t>
            </w:r>
          </w:p>
        </w:tc>
        <w:tc>
          <w:tcPr>
            <w:tcW w:w="1175"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522E51">
              <w:rPr>
                <w:rFonts w:hint="eastAsia"/>
              </w:rPr>
              <w:t>238</w:t>
            </w:r>
          </w:p>
        </w:tc>
        <w:tc>
          <w:tcPr>
            <w:tcW w:w="1256"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A23E9A">
              <w:t>58.54</w:t>
            </w:r>
          </w:p>
        </w:tc>
        <w:tc>
          <w:tcPr>
            <w:tcW w:w="1276"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A23E9A">
              <w:t>61.65</w:t>
            </w:r>
          </w:p>
        </w:tc>
        <w:tc>
          <w:tcPr>
            <w:tcW w:w="1275" w:type="dxa"/>
          </w:tcPr>
          <w:p w:rsidR="00183AD9" w:rsidRPr="002D235E" w:rsidRDefault="00183AD9" w:rsidP="00640605">
            <w:pPr>
              <w:pStyle w:val="142"/>
              <w:jc w:val="right"/>
            </w:pPr>
            <w:r w:rsidRPr="00A23E9A">
              <w:t>8.68</w:t>
            </w:r>
          </w:p>
        </w:tc>
      </w:tr>
      <w:tr w:rsidR="00183AD9" w:rsidRPr="00AE0EF3" w:rsidTr="00640605">
        <w:tc>
          <w:tcPr>
            <w:tcW w:w="1276" w:type="dxa"/>
            <w:shd w:val="clear" w:color="auto" w:fill="auto"/>
          </w:tcPr>
          <w:p w:rsidR="00183AD9" w:rsidRPr="002C1D6B" w:rsidRDefault="00183AD9" w:rsidP="00640605">
            <w:pPr>
              <w:pStyle w:val="142"/>
              <w:jc w:val="center"/>
            </w:pPr>
            <w:r w:rsidRPr="00522E51">
              <w:rPr>
                <w:rFonts w:hint="eastAsia"/>
              </w:rPr>
              <w:t>104</w:t>
            </w:r>
            <w:r w:rsidRPr="002C1D6B">
              <w:t xml:space="preserve"> </w:t>
            </w:r>
          </w:p>
        </w:tc>
        <w:tc>
          <w:tcPr>
            <w:tcW w:w="1073"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522E51">
              <w:rPr>
                <w:rFonts w:hint="eastAsia"/>
              </w:rPr>
              <w:t>11,638</w:t>
            </w:r>
          </w:p>
        </w:tc>
        <w:tc>
          <w:tcPr>
            <w:tcW w:w="1174"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522E51">
              <w:rPr>
                <w:rFonts w:hint="eastAsia"/>
              </w:rPr>
              <w:t>4,246</w:t>
            </w:r>
          </w:p>
        </w:tc>
        <w:tc>
          <w:tcPr>
            <w:tcW w:w="1175"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522E51">
              <w:rPr>
                <w:rFonts w:hint="eastAsia"/>
              </w:rPr>
              <w:t>251</w:t>
            </w:r>
          </w:p>
        </w:tc>
        <w:tc>
          <w:tcPr>
            <w:tcW w:w="1256"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A23E9A">
              <w:t>58.65</w:t>
            </w:r>
          </w:p>
        </w:tc>
        <w:tc>
          <w:tcPr>
            <w:tcW w:w="1276"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A23E9A">
              <w:t>61.89</w:t>
            </w:r>
          </w:p>
        </w:tc>
        <w:tc>
          <w:tcPr>
            <w:tcW w:w="1275" w:type="dxa"/>
          </w:tcPr>
          <w:p w:rsidR="00183AD9" w:rsidRPr="002D235E" w:rsidRDefault="00183AD9" w:rsidP="00640605">
            <w:pPr>
              <w:pStyle w:val="142"/>
              <w:jc w:val="right"/>
            </w:pPr>
            <w:r w:rsidRPr="00A23E9A">
              <w:t>8.78</w:t>
            </w:r>
          </w:p>
        </w:tc>
      </w:tr>
      <w:tr w:rsidR="00183AD9" w:rsidRPr="00AE0EF3" w:rsidTr="00640605">
        <w:tc>
          <w:tcPr>
            <w:tcW w:w="1276" w:type="dxa"/>
            <w:shd w:val="clear" w:color="auto" w:fill="auto"/>
          </w:tcPr>
          <w:p w:rsidR="00183AD9" w:rsidRPr="002C1D6B" w:rsidRDefault="00183AD9" w:rsidP="00640605">
            <w:pPr>
              <w:pStyle w:val="142"/>
              <w:jc w:val="center"/>
            </w:pPr>
            <w:r w:rsidRPr="00522E51">
              <w:rPr>
                <w:rFonts w:hint="eastAsia"/>
              </w:rPr>
              <w:t>105</w:t>
            </w:r>
            <w:r w:rsidRPr="002C1D6B">
              <w:rPr>
                <w:rFonts w:hint="eastAsia"/>
              </w:rPr>
              <w:t xml:space="preserve"> </w:t>
            </w:r>
          </w:p>
        </w:tc>
        <w:tc>
          <w:tcPr>
            <w:tcW w:w="1073"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522E51">
              <w:rPr>
                <w:rFonts w:hint="eastAsia"/>
              </w:rPr>
              <w:t>11,727</w:t>
            </w:r>
          </w:p>
        </w:tc>
        <w:tc>
          <w:tcPr>
            <w:tcW w:w="1174"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522E51">
              <w:rPr>
                <w:rFonts w:hint="eastAsia"/>
              </w:rPr>
              <w:t>4,320</w:t>
            </w:r>
          </w:p>
        </w:tc>
        <w:tc>
          <w:tcPr>
            <w:tcW w:w="1175"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522E51">
              <w:rPr>
                <w:rFonts w:hint="eastAsia"/>
              </w:rPr>
              <w:t>259</w:t>
            </w:r>
          </w:p>
        </w:tc>
        <w:tc>
          <w:tcPr>
            <w:tcW w:w="1256"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A23E9A">
              <w:t>58.75</w:t>
            </w:r>
          </w:p>
        </w:tc>
        <w:tc>
          <w:tcPr>
            <w:tcW w:w="1276"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A23E9A">
              <w:t>62.42</w:t>
            </w:r>
          </w:p>
        </w:tc>
        <w:tc>
          <w:tcPr>
            <w:tcW w:w="1275" w:type="dxa"/>
          </w:tcPr>
          <w:p w:rsidR="00183AD9" w:rsidRPr="002D235E" w:rsidRDefault="00183AD9" w:rsidP="00640605">
            <w:pPr>
              <w:pStyle w:val="142"/>
              <w:jc w:val="right"/>
            </w:pPr>
            <w:r w:rsidRPr="00A23E9A">
              <w:t>8.61</w:t>
            </w:r>
          </w:p>
        </w:tc>
      </w:tr>
      <w:tr w:rsidR="00183AD9" w:rsidRPr="00AE0EF3" w:rsidTr="00640605">
        <w:tc>
          <w:tcPr>
            <w:tcW w:w="1276" w:type="dxa"/>
            <w:shd w:val="clear" w:color="auto" w:fill="auto"/>
          </w:tcPr>
          <w:p w:rsidR="00183AD9" w:rsidRPr="002C1D6B" w:rsidRDefault="00183AD9" w:rsidP="00640605">
            <w:pPr>
              <w:pStyle w:val="142"/>
              <w:jc w:val="center"/>
            </w:pPr>
            <w:r w:rsidRPr="00522E51">
              <w:rPr>
                <w:rFonts w:hint="eastAsia"/>
              </w:rPr>
              <w:t>106</w:t>
            </w:r>
          </w:p>
        </w:tc>
        <w:tc>
          <w:tcPr>
            <w:tcW w:w="1073"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522E51">
              <w:rPr>
                <w:rFonts w:hint="eastAsia"/>
              </w:rPr>
              <w:t>11,795</w:t>
            </w:r>
          </w:p>
        </w:tc>
        <w:tc>
          <w:tcPr>
            <w:tcW w:w="1174"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522E51">
              <w:rPr>
                <w:rFonts w:hint="eastAsia"/>
              </w:rPr>
              <w:t>4,366</w:t>
            </w:r>
          </w:p>
        </w:tc>
        <w:tc>
          <w:tcPr>
            <w:tcW w:w="1175"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522E51">
              <w:rPr>
                <w:rFonts w:hint="eastAsia"/>
              </w:rPr>
              <w:t>272</w:t>
            </w:r>
          </w:p>
        </w:tc>
        <w:tc>
          <w:tcPr>
            <w:tcW w:w="1256"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A23E9A">
              <w:t>58.83</w:t>
            </w:r>
          </w:p>
        </w:tc>
        <w:tc>
          <w:tcPr>
            <w:tcW w:w="1276"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A23E9A">
              <w:t>62.82</w:t>
            </w:r>
          </w:p>
        </w:tc>
        <w:tc>
          <w:tcPr>
            <w:tcW w:w="1275" w:type="dxa"/>
          </w:tcPr>
          <w:p w:rsidR="00183AD9" w:rsidRPr="002D235E" w:rsidRDefault="00183AD9" w:rsidP="00640605">
            <w:pPr>
              <w:pStyle w:val="142"/>
              <w:jc w:val="right"/>
            </w:pPr>
            <w:r w:rsidRPr="00A23E9A">
              <w:t>8.58</w:t>
            </w:r>
          </w:p>
        </w:tc>
      </w:tr>
      <w:tr w:rsidR="00183AD9" w:rsidRPr="00AE0EF3" w:rsidTr="00640605">
        <w:tc>
          <w:tcPr>
            <w:tcW w:w="1276" w:type="dxa"/>
            <w:shd w:val="clear" w:color="auto" w:fill="auto"/>
          </w:tcPr>
          <w:p w:rsidR="00183AD9" w:rsidRPr="002C1D6B" w:rsidRDefault="00183AD9" w:rsidP="00640605">
            <w:pPr>
              <w:pStyle w:val="142"/>
              <w:jc w:val="center"/>
            </w:pPr>
            <w:r w:rsidRPr="00522E51">
              <w:rPr>
                <w:rFonts w:hint="eastAsia"/>
              </w:rPr>
              <w:t>107</w:t>
            </w:r>
            <w:r w:rsidRPr="002C1D6B">
              <w:rPr>
                <w:rFonts w:hint="eastAsia"/>
              </w:rPr>
              <w:t xml:space="preserve"> </w:t>
            </w:r>
          </w:p>
        </w:tc>
        <w:tc>
          <w:tcPr>
            <w:tcW w:w="1073"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522E51">
              <w:rPr>
                <w:rFonts w:hint="eastAsia"/>
              </w:rPr>
              <w:t>11,874</w:t>
            </w:r>
          </w:p>
        </w:tc>
        <w:tc>
          <w:tcPr>
            <w:tcW w:w="1174"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522E51">
              <w:rPr>
                <w:rFonts w:hint="eastAsia"/>
              </w:rPr>
              <w:t>4,408</w:t>
            </w:r>
          </w:p>
        </w:tc>
        <w:tc>
          <w:tcPr>
            <w:tcW w:w="1175"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522E51">
              <w:rPr>
                <w:rFonts w:hint="eastAsia"/>
              </w:rPr>
              <w:t>281</w:t>
            </w:r>
          </w:p>
        </w:tc>
        <w:tc>
          <w:tcPr>
            <w:tcW w:w="1256"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A23E9A">
              <w:t>58.99</w:t>
            </w:r>
          </w:p>
        </w:tc>
        <w:tc>
          <w:tcPr>
            <w:tcW w:w="1276"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A23E9A">
              <w:t>63.21</w:t>
            </w:r>
          </w:p>
        </w:tc>
        <w:tc>
          <w:tcPr>
            <w:tcW w:w="1275" w:type="dxa"/>
          </w:tcPr>
          <w:p w:rsidR="00183AD9" w:rsidRPr="002D235E" w:rsidRDefault="00183AD9" w:rsidP="00640605">
            <w:pPr>
              <w:pStyle w:val="142"/>
              <w:jc w:val="right"/>
            </w:pPr>
            <w:r w:rsidRPr="00A23E9A">
              <w:t>8.43</w:t>
            </w:r>
          </w:p>
        </w:tc>
      </w:tr>
      <w:tr w:rsidR="00183AD9" w:rsidRPr="00AE0EF3" w:rsidTr="00640605">
        <w:tc>
          <w:tcPr>
            <w:tcW w:w="1276" w:type="dxa"/>
            <w:shd w:val="clear" w:color="auto" w:fill="auto"/>
          </w:tcPr>
          <w:p w:rsidR="00183AD9" w:rsidRPr="002C1D6B" w:rsidRDefault="00183AD9" w:rsidP="00640605">
            <w:pPr>
              <w:pStyle w:val="142"/>
              <w:jc w:val="center"/>
            </w:pPr>
            <w:r w:rsidRPr="00522E51">
              <w:rPr>
                <w:rFonts w:hint="eastAsia"/>
              </w:rPr>
              <w:t>108</w:t>
            </w:r>
          </w:p>
        </w:tc>
        <w:tc>
          <w:tcPr>
            <w:tcW w:w="1073"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522E51">
              <w:rPr>
                <w:rFonts w:hint="eastAsia"/>
              </w:rPr>
              <w:t>11,946</w:t>
            </w:r>
          </w:p>
        </w:tc>
        <w:tc>
          <w:tcPr>
            <w:tcW w:w="1174"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522E51">
              <w:rPr>
                <w:rFonts w:hint="eastAsia"/>
              </w:rPr>
              <w:t>4,438</w:t>
            </w:r>
          </w:p>
        </w:tc>
        <w:tc>
          <w:tcPr>
            <w:tcW w:w="1175"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522E51">
              <w:rPr>
                <w:rFonts w:hint="eastAsia"/>
              </w:rPr>
              <w:t>291</w:t>
            </w:r>
          </w:p>
        </w:tc>
        <w:tc>
          <w:tcPr>
            <w:tcW w:w="1256"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A23E9A">
              <w:t>59.17</w:t>
            </w:r>
          </w:p>
        </w:tc>
        <w:tc>
          <w:tcPr>
            <w:tcW w:w="1276"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A23E9A">
              <w:t>63.49</w:t>
            </w:r>
          </w:p>
        </w:tc>
        <w:tc>
          <w:tcPr>
            <w:tcW w:w="1275" w:type="dxa"/>
          </w:tcPr>
          <w:p w:rsidR="00183AD9" w:rsidRPr="002D235E" w:rsidRDefault="00183AD9" w:rsidP="00640605">
            <w:pPr>
              <w:pStyle w:val="142"/>
              <w:jc w:val="right"/>
            </w:pPr>
            <w:r w:rsidRPr="00A23E9A">
              <w:t>8.32</w:t>
            </w:r>
          </w:p>
        </w:tc>
      </w:tr>
      <w:tr w:rsidR="00183AD9" w:rsidRPr="00AE0EF3" w:rsidTr="00640605">
        <w:tc>
          <w:tcPr>
            <w:tcW w:w="1276" w:type="dxa"/>
            <w:shd w:val="clear" w:color="auto" w:fill="auto"/>
          </w:tcPr>
          <w:p w:rsidR="00183AD9" w:rsidRPr="002C1D6B" w:rsidRDefault="00183AD9" w:rsidP="00640605">
            <w:pPr>
              <w:pStyle w:val="142"/>
              <w:jc w:val="center"/>
            </w:pPr>
            <w:r w:rsidRPr="00522E51">
              <w:rPr>
                <w:rFonts w:hint="eastAsia"/>
              </w:rPr>
              <w:t>109</w:t>
            </w:r>
            <w:r w:rsidRPr="002C1D6B">
              <w:rPr>
                <w:rFonts w:hint="eastAsia"/>
              </w:rPr>
              <w:t xml:space="preserve"> </w:t>
            </w:r>
          </w:p>
        </w:tc>
        <w:tc>
          <w:tcPr>
            <w:tcW w:w="1073"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522E51">
              <w:rPr>
                <w:rFonts w:hint="eastAsia"/>
              </w:rPr>
              <w:t>11,964</w:t>
            </w:r>
          </w:p>
        </w:tc>
        <w:tc>
          <w:tcPr>
            <w:tcW w:w="1174"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522E51">
              <w:rPr>
                <w:rFonts w:hint="eastAsia"/>
              </w:rPr>
              <w:t>4,473</w:t>
            </w:r>
          </w:p>
        </w:tc>
        <w:tc>
          <w:tcPr>
            <w:tcW w:w="1175"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522E51">
              <w:rPr>
                <w:rFonts w:hint="eastAsia"/>
              </w:rPr>
              <w:t>323</w:t>
            </w:r>
          </w:p>
        </w:tc>
        <w:tc>
          <w:tcPr>
            <w:tcW w:w="1256"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A23E9A">
              <w:t>59.14</w:t>
            </w:r>
          </w:p>
        </w:tc>
        <w:tc>
          <w:tcPr>
            <w:tcW w:w="1276"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A23E9A">
              <w:t>64</w:t>
            </w:r>
            <w:r>
              <w:rPr>
                <w:rFonts w:hint="eastAsia"/>
              </w:rPr>
              <w:t>.00</w:t>
            </w:r>
          </w:p>
        </w:tc>
        <w:tc>
          <w:tcPr>
            <w:tcW w:w="1275" w:type="dxa"/>
          </w:tcPr>
          <w:p w:rsidR="00183AD9" w:rsidRPr="002D235E" w:rsidRDefault="00183AD9" w:rsidP="00640605">
            <w:pPr>
              <w:pStyle w:val="142"/>
              <w:jc w:val="right"/>
            </w:pPr>
            <w:r w:rsidRPr="00A23E9A">
              <w:t>8.78</w:t>
            </w:r>
          </w:p>
        </w:tc>
      </w:tr>
      <w:tr w:rsidR="00183AD9" w:rsidRPr="00AE0EF3" w:rsidTr="00640605">
        <w:tc>
          <w:tcPr>
            <w:tcW w:w="1276" w:type="dxa"/>
            <w:shd w:val="clear" w:color="auto" w:fill="auto"/>
          </w:tcPr>
          <w:p w:rsidR="00183AD9" w:rsidRPr="002C1D6B" w:rsidRDefault="00183AD9" w:rsidP="00640605">
            <w:pPr>
              <w:pStyle w:val="142"/>
              <w:jc w:val="center"/>
            </w:pPr>
            <w:r w:rsidRPr="00522E51">
              <w:rPr>
                <w:rFonts w:hint="eastAsia"/>
              </w:rPr>
              <w:t>110</w:t>
            </w:r>
            <w:r w:rsidRPr="002C1D6B">
              <w:rPr>
                <w:rFonts w:hint="eastAsia"/>
              </w:rPr>
              <w:t xml:space="preserve"> </w:t>
            </w:r>
          </w:p>
        </w:tc>
        <w:tc>
          <w:tcPr>
            <w:tcW w:w="1073"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522E51">
              <w:rPr>
                <w:rFonts w:hint="eastAsia"/>
              </w:rPr>
              <w:t>11,919</w:t>
            </w:r>
          </w:p>
        </w:tc>
        <w:tc>
          <w:tcPr>
            <w:tcW w:w="1174"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522E51">
              <w:rPr>
                <w:rFonts w:hint="eastAsia"/>
              </w:rPr>
              <w:t>4,518</w:t>
            </w:r>
          </w:p>
        </w:tc>
        <w:tc>
          <w:tcPr>
            <w:tcW w:w="1175"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522E51">
              <w:rPr>
                <w:rFonts w:hint="eastAsia"/>
              </w:rPr>
              <w:t>353</w:t>
            </w:r>
          </w:p>
        </w:tc>
        <w:tc>
          <w:tcPr>
            <w:tcW w:w="1256"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A23E9A">
              <w:t>59.02</w:t>
            </w:r>
          </w:p>
        </w:tc>
        <w:tc>
          <w:tcPr>
            <w:tcW w:w="1276"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A23E9A">
              <w:t>64.65</w:t>
            </w:r>
          </w:p>
        </w:tc>
        <w:tc>
          <w:tcPr>
            <w:tcW w:w="1275" w:type="dxa"/>
          </w:tcPr>
          <w:p w:rsidR="00183AD9" w:rsidRPr="002D235E" w:rsidRDefault="00183AD9" w:rsidP="00640605">
            <w:pPr>
              <w:pStyle w:val="142"/>
              <w:jc w:val="right"/>
            </w:pPr>
            <w:r w:rsidRPr="00A23E9A">
              <w:t>9.18</w:t>
            </w:r>
          </w:p>
        </w:tc>
      </w:tr>
      <w:tr w:rsidR="00183AD9" w:rsidRPr="00AE0EF3" w:rsidTr="00640605">
        <w:tc>
          <w:tcPr>
            <w:tcW w:w="1276" w:type="dxa"/>
            <w:tcBorders>
              <w:bottom w:val="single" w:sz="4" w:space="0" w:color="auto"/>
            </w:tcBorders>
            <w:shd w:val="clear" w:color="auto" w:fill="auto"/>
          </w:tcPr>
          <w:p w:rsidR="00183AD9" w:rsidRPr="002C1D6B" w:rsidRDefault="00183AD9" w:rsidP="00640605">
            <w:pPr>
              <w:pStyle w:val="142"/>
              <w:jc w:val="center"/>
            </w:pPr>
            <w:r w:rsidRPr="00522E51">
              <w:rPr>
                <w:rFonts w:hint="eastAsia"/>
              </w:rPr>
              <w:t>111</w:t>
            </w:r>
            <w:r w:rsidRPr="002C1D6B">
              <w:rPr>
                <w:rFonts w:hint="eastAsia"/>
              </w:rPr>
              <w:t xml:space="preserve"> </w:t>
            </w:r>
          </w:p>
        </w:tc>
        <w:tc>
          <w:tcPr>
            <w:tcW w:w="1073"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522E51">
              <w:rPr>
                <w:rFonts w:hint="eastAsia"/>
              </w:rPr>
              <w:t>11,853</w:t>
            </w:r>
          </w:p>
        </w:tc>
        <w:tc>
          <w:tcPr>
            <w:tcW w:w="1174"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522E51">
              <w:rPr>
                <w:rFonts w:hint="eastAsia"/>
              </w:rPr>
              <w:t>4,570</w:t>
            </w:r>
          </w:p>
        </w:tc>
        <w:tc>
          <w:tcPr>
            <w:tcW w:w="1175"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522E51">
              <w:rPr>
                <w:rFonts w:hint="eastAsia"/>
              </w:rPr>
              <w:t>382</w:t>
            </w:r>
          </w:p>
        </w:tc>
        <w:tc>
          <w:tcPr>
            <w:tcW w:w="1256"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A23E9A">
              <w:t>59.18</w:t>
            </w:r>
          </w:p>
        </w:tc>
        <w:tc>
          <w:tcPr>
            <w:tcW w:w="1276" w:type="dxa"/>
            <w:tcBorders>
              <w:top w:val="single" w:sz="4" w:space="0" w:color="auto"/>
              <w:bottom w:val="single" w:sz="4" w:space="0" w:color="auto"/>
            </w:tcBorders>
            <w:shd w:val="clear" w:color="auto" w:fill="FFFFFF"/>
          </w:tcPr>
          <w:p w:rsidR="00183AD9" w:rsidRPr="002D235E" w:rsidRDefault="00183AD9" w:rsidP="00640605">
            <w:pPr>
              <w:pStyle w:val="142"/>
              <w:jc w:val="right"/>
            </w:pPr>
            <w:r w:rsidRPr="00A23E9A">
              <w:t>65.49</w:t>
            </w:r>
          </w:p>
        </w:tc>
        <w:tc>
          <w:tcPr>
            <w:tcW w:w="1275" w:type="dxa"/>
            <w:tcBorders>
              <w:bottom w:val="single" w:sz="4" w:space="0" w:color="auto"/>
            </w:tcBorders>
          </w:tcPr>
          <w:p w:rsidR="00183AD9" w:rsidRPr="002D235E" w:rsidRDefault="00183AD9" w:rsidP="00640605">
            <w:pPr>
              <w:pStyle w:val="142"/>
              <w:jc w:val="right"/>
            </w:pPr>
            <w:r w:rsidRPr="00A23E9A">
              <w:t>9.62</w:t>
            </w:r>
          </w:p>
        </w:tc>
      </w:tr>
      <w:tr w:rsidR="00183AD9" w:rsidRPr="00AE0EF3" w:rsidTr="00640605">
        <w:tc>
          <w:tcPr>
            <w:tcW w:w="1276" w:type="dxa"/>
            <w:tcBorders>
              <w:top w:val="single" w:sz="4" w:space="0" w:color="auto"/>
              <w:bottom w:val="single" w:sz="12" w:space="0" w:color="auto"/>
            </w:tcBorders>
            <w:shd w:val="clear" w:color="auto" w:fill="auto"/>
          </w:tcPr>
          <w:p w:rsidR="00183AD9" w:rsidRPr="002C1D6B" w:rsidRDefault="00183AD9" w:rsidP="00640605">
            <w:pPr>
              <w:pStyle w:val="142"/>
              <w:jc w:val="center"/>
            </w:pPr>
            <w:r w:rsidRPr="00522E51">
              <w:rPr>
                <w:rFonts w:hint="eastAsia"/>
              </w:rPr>
              <w:t>112</w:t>
            </w:r>
            <w:r w:rsidRPr="002C1D6B">
              <w:t xml:space="preserve"> </w:t>
            </w:r>
          </w:p>
        </w:tc>
        <w:tc>
          <w:tcPr>
            <w:tcW w:w="1073" w:type="dxa"/>
            <w:tcBorders>
              <w:top w:val="single" w:sz="4" w:space="0" w:color="auto"/>
              <w:bottom w:val="single" w:sz="12" w:space="0" w:color="auto"/>
            </w:tcBorders>
            <w:shd w:val="clear" w:color="auto" w:fill="FFFFFF"/>
          </w:tcPr>
          <w:p w:rsidR="00183AD9" w:rsidRPr="002D235E" w:rsidRDefault="00183AD9" w:rsidP="00640605">
            <w:pPr>
              <w:pStyle w:val="142"/>
              <w:jc w:val="right"/>
            </w:pPr>
            <w:r w:rsidRPr="00522E51">
              <w:rPr>
                <w:rFonts w:hint="eastAsia"/>
              </w:rPr>
              <w:t>11,943</w:t>
            </w:r>
          </w:p>
        </w:tc>
        <w:tc>
          <w:tcPr>
            <w:tcW w:w="1174" w:type="dxa"/>
            <w:tcBorders>
              <w:top w:val="single" w:sz="4" w:space="0" w:color="auto"/>
              <w:bottom w:val="single" w:sz="12" w:space="0" w:color="auto"/>
            </w:tcBorders>
            <w:shd w:val="clear" w:color="auto" w:fill="FFFFFF"/>
          </w:tcPr>
          <w:p w:rsidR="00183AD9" w:rsidRPr="002D235E" w:rsidRDefault="00183AD9" w:rsidP="00640605">
            <w:pPr>
              <w:pStyle w:val="142"/>
              <w:jc w:val="right"/>
            </w:pPr>
            <w:r w:rsidRPr="00522E51">
              <w:rPr>
                <w:rFonts w:hint="eastAsia"/>
              </w:rPr>
              <w:t>4,691</w:t>
            </w:r>
          </w:p>
        </w:tc>
        <w:tc>
          <w:tcPr>
            <w:tcW w:w="1175" w:type="dxa"/>
            <w:tcBorders>
              <w:top w:val="single" w:sz="4" w:space="0" w:color="auto"/>
              <w:bottom w:val="single" w:sz="12" w:space="0" w:color="auto"/>
            </w:tcBorders>
            <w:shd w:val="clear" w:color="auto" w:fill="FFFFFF"/>
          </w:tcPr>
          <w:p w:rsidR="00183AD9" w:rsidRPr="002D235E" w:rsidRDefault="00183AD9" w:rsidP="00640605">
            <w:pPr>
              <w:pStyle w:val="142"/>
              <w:jc w:val="right"/>
            </w:pPr>
            <w:r w:rsidRPr="00522E51">
              <w:rPr>
                <w:rFonts w:hint="eastAsia"/>
              </w:rPr>
              <w:t>412</w:t>
            </w:r>
          </w:p>
        </w:tc>
        <w:tc>
          <w:tcPr>
            <w:tcW w:w="1256" w:type="dxa"/>
            <w:tcBorders>
              <w:top w:val="single" w:sz="4" w:space="0" w:color="auto"/>
              <w:bottom w:val="single" w:sz="12" w:space="0" w:color="auto"/>
            </w:tcBorders>
            <w:shd w:val="clear" w:color="auto" w:fill="FFFFFF"/>
          </w:tcPr>
          <w:p w:rsidR="00183AD9" w:rsidRPr="002D235E" w:rsidRDefault="00183AD9" w:rsidP="00640605">
            <w:pPr>
              <w:pStyle w:val="142"/>
              <w:jc w:val="right"/>
            </w:pPr>
            <w:r w:rsidRPr="00A23E9A">
              <w:t>59.22</w:t>
            </w:r>
          </w:p>
        </w:tc>
        <w:tc>
          <w:tcPr>
            <w:tcW w:w="1276" w:type="dxa"/>
            <w:tcBorders>
              <w:top w:val="single" w:sz="4" w:space="0" w:color="auto"/>
              <w:bottom w:val="single" w:sz="12" w:space="0" w:color="auto"/>
            </w:tcBorders>
            <w:shd w:val="clear" w:color="auto" w:fill="FFFFFF"/>
          </w:tcPr>
          <w:p w:rsidR="00183AD9" w:rsidRPr="002D235E" w:rsidRDefault="00183AD9" w:rsidP="00640605">
            <w:pPr>
              <w:pStyle w:val="142"/>
              <w:jc w:val="right"/>
            </w:pPr>
            <w:r w:rsidRPr="00A23E9A">
              <w:t>66.35</w:t>
            </w:r>
          </w:p>
        </w:tc>
        <w:tc>
          <w:tcPr>
            <w:tcW w:w="1275" w:type="dxa"/>
            <w:tcBorders>
              <w:top w:val="single" w:sz="4" w:space="0" w:color="auto"/>
              <w:bottom w:val="single" w:sz="12" w:space="0" w:color="auto"/>
            </w:tcBorders>
          </w:tcPr>
          <w:p w:rsidR="00183AD9" w:rsidRPr="002D235E" w:rsidRDefault="00183AD9" w:rsidP="00640605">
            <w:pPr>
              <w:pStyle w:val="142"/>
              <w:jc w:val="right"/>
            </w:pPr>
            <w:r w:rsidRPr="00A23E9A">
              <w:t>9.91</w:t>
            </w:r>
          </w:p>
        </w:tc>
      </w:tr>
    </w:tbl>
    <w:p w:rsidR="00183AD9" w:rsidRDefault="00183AD9" w:rsidP="00640605">
      <w:pPr>
        <w:pStyle w:val="142"/>
        <w:ind w:left="1133" w:hangingChars="466" w:hanging="1133"/>
        <w:rPr>
          <w:color w:val="FF0000"/>
        </w:rPr>
      </w:pPr>
      <w:r w:rsidRPr="00D577EE">
        <w:rPr>
          <w:rFonts w:hint="eastAsia"/>
        </w:rPr>
        <w:t>資料來源：勞動統計查詢網(查詢日期：11</w:t>
      </w:r>
      <w:r>
        <w:t>3</w:t>
      </w:r>
      <w:r w:rsidRPr="00D577EE">
        <w:rPr>
          <w:rFonts w:hint="eastAsia"/>
        </w:rPr>
        <w:t>年</w:t>
      </w:r>
      <w:r>
        <w:rPr>
          <w:rFonts w:hint="eastAsia"/>
        </w:rPr>
        <w:t>6</w:t>
      </w:r>
      <w:r w:rsidRPr="00D577EE">
        <w:rPr>
          <w:rFonts w:hint="eastAsia"/>
        </w:rPr>
        <w:t>月</w:t>
      </w:r>
      <w:r>
        <w:rPr>
          <w:rFonts w:hint="eastAsia"/>
        </w:rPr>
        <w:t>7</w:t>
      </w:r>
      <w:r w:rsidRPr="00D577EE">
        <w:rPr>
          <w:rFonts w:hint="eastAsia"/>
        </w:rPr>
        <w:t>日)。</w:t>
      </w:r>
    </w:p>
    <w:p w:rsidR="00183AD9" w:rsidRPr="00FB623B" w:rsidRDefault="00183AD9" w:rsidP="00640605">
      <w:pPr>
        <w:pStyle w:val="a5"/>
        <w:ind w:left="849" w:hanging="283"/>
        <w:rPr>
          <w:rFonts w:hAnsi="標楷體"/>
          <w:b/>
          <w:color w:val="1F4E79"/>
        </w:rPr>
      </w:pPr>
      <w:r w:rsidRPr="00FB623B">
        <w:rPr>
          <w:rFonts w:hAnsi="標楷體" w:hint="eastAsia"/>
          <w:b/>
        </w:rPr>
        <w:t>(</w:t>
      </w:r>
      <w:r>
        <w:rPr>
          <w:rFonts w:hAnsi="標楷體" w:hint="eastAsia"/>
          <w:b/>
        </w:rPr>
        <w:t>三</w:t>
      </w:r>
      <w:r w:rsidRPr="00FB623B">
        <w:rPr>
          <w:rFonts w:hAnsi="標楷體" w:hint="eastAsia"/>
          <w:b/>
        </w:rPr>
        <w:t>)我國</w:t>
      </w:r>
      <w:r w:rsidRPr="00FB623B">
        <w:rPr>
          <w:rFonts w:hint="eastAsia"/>
          <w:b/>
        </w:rPr>
        <w:t>中高齡者及高齡者勞動參與率</w:t>
      </w:r>
      <w:r>
        <w:rPr>
          <w:rFonts w:hint="eastAsia"/>
          <w:b/>
        </w:rPr>
        <w:t>多</w:t>
      </w:r>
      <w:r w:rsidRPr="00FB623B">
        <w:rPr>
          <w:rFonts w:hint="eastAsia"/>
          <w:b/>
        </w:rPr>
        <w:t>低於</w:t>
      </w:r>
      <w:r>
        <w:rPr>
          <w:rFonts w:hint="eastAsia"/>
          <w:b/>
        </w:rPr>
        <w:t>國際主要</w:t>
      </w:r>
      <w:r w:rsidRPr="00FB623B">
        <w:rPr>
          <w:rFonts w:hint="eastAsia"/>
          <w:b/>
        </w:rPr>
        <w:t>國家，</w:t>
      </w:r>
      <w:r>
        <w:rPr>
          <w:rFonts w:hint="eastAsia"/>
          <w:b/>
        </w:rPr>
        <w:t>尚有成長空間</w:t>
      </w:r>
    </w:p>
    <w:p w:rsidR="00183AD9" w:rsidRDefault="00183AD9" w:rsidP="00640605">
      <w:pPr>
        <w:pStyle w:val="21"/>
        <w:ind w:left="850" w:firstLine="566"/>
      </w:pPr>
      <w:r>
        <w:rPr>
          <w:rFonts w:hint="eastAsia"/>
        </w:rPr>
        <w:t>經參酌2022年國際勞動參與情形</w:t>
      </w:r>
      <w:r>
        <w:t>(</w:t>
      </w:r>
      <w:r>
        <w:rPr>
          <w:rFonts w:hint="eastAsia"/>
        </w:rPr>
        <w:t>詳表3)，我國45至49歲者勞參率為85.1%低於日本及新加坡(均為89.1%)，高於美國(82.6%)、南韓(80.3%)；惟50歲以上各年齡組勞參率大多低於各國，且差距隨年齡增長而擴大，我國65歲以上者勞參率為9.6%，遠低於美、日、星及韓國之介於19.2%至37.3%，尚有成長空間。</w:t>
      </w:r>
    </w:p>
    <w:p w:rsidR="00183AD9" w:rsidRPr="00FC6807" w:rsidRDefault="00183AD9" w:rsidP="00640605">
      <w:pPr>
        <w:pStyle w:val="123"/>
        <w:ind w:leftChars="0" w:left="397" w:hangingChars="140" w:hanging="397"/>
        <w:rPr>
          <w:rFonts w:cs="標楷體"/>
          <w:b/>
          <w:bCs/>
          <w:kern w:val="0"/>
          <w:lang w:bidi="hi-IN"/>
        </w:rPr>
      </w:pPr>
      <w:r w:rsidRPr="00FC6807">
        <w:rPr>
          <w:rFonts w:cs="標楷體" w:hint="eastAsia"/>
          <w:b/>
          <w:bCs/>
          <w:kern w:val="0"/>
          <w:lang w:bidi="hi-IN"/>
        </w:rPr>
        <w:t>表</w:t>
      </w:r>
      <w:r>
        <w:rPr>
          <w:rFonts w:cs="標楷體" w:hint="eastAsia"/>
          <w:b/>
          <w:bCs/>
          <w:kern w:val="0"/>
          <w:lang w:bidi="hi-IN"/>
        </w:rPr>
        <w:t>3</w:t>
      </w:r>
      <w:r w:rsidRPr="00FC6807">
        <w:rPr>
          <w:rFonts w:cs="標楷體" w:hint="eastAsia"/>
          <w:b/>
          <w:bCs/>
          <w:kern w:val="0"/>
          <w:lang w:bidi="hi-IN"/>
        </w:rPr>
        <w:t xml:space="preserve">  </w:t>
      </w:r>
      <w:r w:rsidRPr="00FC6807">
        <w:rPr>
          <w:rFonts w:cs="標楷體"/>
          <w:b/>
          <w:bCs/>
          <w:kern w:val="0"/>
          <w:lang w:bidi="hi-IN"/>
        </w:rPr>
        <w:t>2022</w:t>
      </w:r>
      <w:r w:rsidRPr="00FC6807">
        <w:rPr>
          <w:rFonts w:cs="標楷體" w:hint="eastAsia"/>
          <w:b/>
          <w:bCs/>
          <w:kern w:val="0"/>
          <w:lang w:bidi="hi-IN"/>
        </w:rPr>
        <w:t>年</w:t>
      </w:r>
      <w:r>
        <w:rPr>
          <w:rFonts w:cs="標楷體" w:hint="eastAsia"/>
          <w:b/>
          <w:bCs/>
          <w:kern w:val="0"/>
          <w:lang w:bidi="hi-IN"/>
        </w:rPr>
        <w:t>國際</w:t>
      </w:r>
      <w:r w:rsidRPr="00FC6807">
        <w:rPr>
          <w:rFonts w:cs="標楷體" w:hint="eastAsia"/>
          <w:b/>
          <w:bCs/>
          <w:kern w:val="0"/>
          <w:lang w:bidi="hi-IN"/>
        </w:rPr>
        <w:t>勞動力參與率</w:t>
      </w:r>
      <w:r>
        <w:rPr>
          <w:rFonts w:cs="標楷體"/>
          <w:b/>
          <w:bCs/>
          <w:kern w:val="0"/>
          <w:lang w:bidi="hi-IN"/>
        </w:rPr>
        <w:t>-</w:t>
      </w:r>
      <w:r w:rsidRPr="00FC6807">
        <w:rPr>
          <w:rFonts w:cs="標楷體" w:hint="eastAsia"/>
          <w:b/>
          <w:bCs/>
          <w:kern w:val="0"/>
          <w:lang w:bidi="hi-IN"/>
        </w:rPr>
        <w:t>按年齡分</w:t>
      </w:r>
      <w:r>
        <w:rPr>
          <w:rFonts w:cs="標楷體" w:hint="eastAsia"/>
          <w:b/>
          <w:bCs/>
          <w:kern w:val="0"/>
          <w:lang w:bidi="hi-IN"/>
        </w:rPr>
        <w:t>表</w:t>
      </w:r>
      <w:r w:rsidRPr="00FC6807">
        <w:rPr>
          <w:rFonts w:cs="標楷體" w:hint="eastAsia"/>
          <w:b/>
          <w:bCs/>
          <w:kern w:val="0"/>
          <w:lang w:bidi="hi-IN"/>
        </w:rPr>
        <w:t xml:space="preserve"> </w:t>
      </w:r>
      <w:r>
        <w:rPr>
          <w:rFonts w:cs="標楷體" w:hint="eastAsia"/>
          <w:b/>
          <w:bCs/>
          <w:kern w:val="0"/>
          <w:lang w:bidi="hi-IN"/>
        </w:rPr>
        <w:t xml:space="preserve">    </w:t>
      </w:r>
      <w:r w:rsidRPr="00FC6807">
        <w:rPr>
          <w:rFonts w:cs="標楷體" w:hint="eastAsia"/>
          <w:b/>
          <w:bCs/>
          <w:kern w:val="0"/>
          <w:lang w:bidi="hi-IN"/>
        </w:rPr>
        <w:t xml:space="preserve">         </w:t>
      </w:r>
    </w:p>
    <w:p w:rsidR="00183AD9" w:rsidRPr="00FC6807" w:rsidRDefault="00AC31E2" w:rsidP="00640605">
      <w:pPr>
        <w:pStyle w:val="142"/>
        <w:ind w:leftChars="51" w:left="1421" w:hangingChars="525" w:hanging="1277"/>
      </w:pPr>
      <w:r>
        <w:rPr>
          <w:noProof/>
        </w:rPr>
        <w:drawing>
          <wp:anchor distT="0" distB="0" distL="114300" distR="114300" simplePos="0" relativeHeight="251662848" behindDoc="0" locked="0" layoutInCell="1" allowOverlap="1">
            <wp:simplePos x="0" y="0"/>
            <wp:positionH relativeFrom="column">
              <wp:posOffset>125730</wp:posOffset>
            </wp:positionH>
            <wp:positionV relativeFrom="paragraph">
              <wp:posOffset>68580</wp:posOffset>
            </wp:positionV>
            <wp:extent cx="5274310" cy="3357880"/>
            <wp:effectExtent l="0" t="0" r="0" b="0"/>
            <wp:wrapSquare wrapText="bothSides"/>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5274310" cy="3357880"/>
                    </a:xfrm>
                    <a:prstGeom prst="rect">
                      <a:avLst/>
                    </a:prstGeom>
                    <a:noFill/>
                  </pic:spPr>
                </pic:pic>
              </a:graphicData>
            </a:graphic>
            <wp14:sizeRelH relativeFrom="page">
              <wp14:pctWidth>0</wp14:pctWidth>
            </wp14:sizeRelH>
            <wp14:sizeRelV relativeFrom="page">
              <wp14:pctHeight>0</wp14:pctHeight>
            </wp14:sizeRelV>
          </wp:anchor>
        </w:drawing>
      </w:r>
      <w:r w:rsidR="00183AD9" w:rsidRPr="00FC6807">
        <w:rPr>
          <w:rFonts w:hint="eastAsia"/>
        </w:rPr>
        <w:t>資料來源：</w:t>
      </w:r>
      <w:r w:rsidR="00183AD9">
        <w:rPr>
          <w:rFonts w:hint="eastAsia"/>
        </w:rPr>
        <w:t>勞動統計專網/電子書/</w:t>
      </w:r>
      <w:r w:rsidR="00183AD9" w:rsidRPr="00FC6807">
        <w:rPr>
          <w:rFonts w:hint="eastAsia"/>
        </w:rPr>
        <w:t>11</w:t>
      </w:r>
      <w:r w:rsidR="00183AD9">
        <w:rPr>
          <w:rFonts w:hint="eastAsia"/>
        </w:rPr>
        <w:t>1</w:t>
      </w:r>
      <w:r w:rsidR="00183AD9" w:rsidRPr="00FC6807">
        <w:rPr>
          <w:rFonts w:hint="eastAsia"/>
        </w:rPr>
        <w:t>年</w:t>
      </w:r>
      <w:r w:rsidR="00183AD9">
        <w:rPr>
          <w:rFonts w:hint="eastAsia"/>
        </w:rPr>
        <w:t>國際勞動統計(</w:t>
      </w:r>
      <w:r w:rsidR="00183AD9" w:rsidRPr="00FC6807">
        <w:rPr>
          <w:rFonts w:hint="eastAsia"/>
        </w:rPr>
        <w:t>表</w:t>
      </w:r>
      <w:r w:rsidR="00183AD9">
        <w:rPr>
          <w:rFonts w:hint="eastAsia"/>
        </w:rPr>
        <w:t>1</w:t>
      </w:r>
      <w:r w:rsidR="00183AD9">
        <w:t>-5</w:t>
      </w:r>
      <w:r w:rsidR="00183AD9">
        <w:rPr>
          <w:rFonts w:hint="eastAsia"/>
        </w:rPr>
        <w:t>)(查詢日期：1</w:t>
      </w:r>
      <w:r w:rsidR="00183AD9">
        <w:t>13</w:t>
      </w:r>
      <w:r w:rsidR="00183AD9">
        <w:rPr>
          <w:rFonts w:hint="eastAsia"/>
        </w:rPr>
        <w:t>年</w:t>
      </w:r>
      <w:r w:rsidR="00183AD9">
        <w:t>7</w:t>
      </w:r>
      <w:r w:rsidR="00183AD9">
        <w:rPr>
          <w:rFonts w:hint="eastAsia"/>
        </w:rPr>
        <w:t>月</w:t>
      </w:r>
      <w:r w:rsidR="00183AD9">
        <w:t>12</w:t>
      </w:r>
      <w:r w:rsidR="00183AD9">
        <w:rPr>
          <w:rFonts w:hint="eastAsia"/>
        </w:rPr>
        <w:t>日)</w:t>
      </w:r>
      <w:r w:rsidR="00183AD9" w:rsidRPr="00FC6807">
        <w:rPr>
          <w:rFonts w:hint="eastAsia"/>
        </w:rPr>
        <w:t>。</w:t>
      </w:r>
    </w:p>
    <w:p w:rsidR="00183AD9" w:rsidRDefault="00183AD9" w:rsidP="00640605">
      <w:pPr>
        <w:pStyle w:val="21"/>
        <w:ind w:left="850" w:firstLine="566"/>
      </w:pPr>
      <w:r>
        <w:rPr>
          <w:rFonts w:hint="eastAsia"/>
        </w:rPr>
        <w:t>進一步探究1</w:t>
      </w:r>
      <w:r>
        <w:t>12</w:t>
      </w:r>
      <w:r>
        <w:rPr>
          <w:rFonts w:hint="eastAsia"/>
        </w:rPr>
        <w:t>年度我國中高齡者及高齡者失業原因</w:t>
      </w:r>
      <w:r>
        <w:rPr>
          <w:rStyle w:val="af5"/>
        </w:rPr>
        <w:footnoteReference w:id="131"/>
      </w:r>
      <w:r>
        <w:rPr>
          <w:rFonts w:hint="eastAsia"/>
        </w:rPr>
        <w:t>，以「工作場所業務緊縮或歇業」占</w:t>
      </w:r>
      <w:r>
        <w:t>50.99%</w:t>
      </w:r>
      <w:r>
        <w:rPr>
          <w:rFonts w:hint="eastAsia"/>
        </w:rPr>
        <w:t>為最高，「對原有工作不滿意」占2</w:t>
      </w:r>
      <w:r>
        <w:t>7.60%</w:t>
      </w:r>
      <w:r>
        <w:rPr>
          <w:rFonts w:hint="eastAsia"/>
        </w:rPr>
        <w:t>、「</w:t>
      </w:r>
      <w:r w:rsidRPr="002B2404">
        <w:rPr>
          <w:rFonts w:hint="eastAsia"/>
        </w:rPr>
        <w:t>季節性或臨時性工作結束</w:t>
      </w:r>
      <w:r>
        <w:rPr>
          <w:rFonts w:hint="eastAsia"/>
        </w:rPr>
        <w:t>」占1</w:t>
      </w:r>
      <w:r>
        <w:t>4.31</w:t>
      </w:r>
      <w:r>
        <w:rPr>
          <w:rFonts w:hint="eastAsia"/>
        </w:rPr>
        <w:t>%分居二、三名；「年齡限制」為其求職過程中主要遭遇困難</w:t>
      </w:r>
      <w:r>
        <w:rPr>
          <w:rStyle w:val="af5"/>
        </w:rPr>
        <w:footnoteReference w:id="132"/>
      </w:r>
      <w:r>
        <w:rPr>
          <w:rFonts w:hint="eastAsia"/>
        </w:rPr>
        <w:t>，又為受僱者於求職或職場上遭遇就業歧視以「年齡歧視」為最多。</w:t>
      </w:r>
    </w:p>
    <w:p w:rsidR="00183AD9" w:rsidRDefault="00183AD9" w:rsidP="00640605">
      <w:pPr>
        <w:pStyle w:val="21"/>
        <w:ind w:left="850" w:firstLine="566"/>
      </w:pPr>
      <w:r>
        <w:rPr>
          <w:rFonts w:hint="eastAsia"/>
        </w:rPr>
        <w:t>1</w:t>
      </w:r>
      <w:r>
        <w:t>12</w:t>
      </w:r>
      <w:r>
        <w:rPr>
          <w:rFonts w:hint="eastAsia"/>
        </w:rPr>
        <w:t>年度我國</w:t>
      </w:r>
      <w:r w:rsidRPr="000150EF">
        <w:rPr>
          <w:rFonts w:hint="eastAsia"/>
        </w:rPr>
        <w:t>45</w:t>
      </w:r>
      <w:r>
        <w:rPr>
          <w:rFonts w:hint="eastAsia"/>
        </w:rPr>
        <w:t>至</w:t>
      </w:r>
      <w:r w:rsidRPr="000150EF">
        <w:rPr>
          <w:rFonts w:hint="eastAsia"/>
        </w:rPr>
        <w:t>64歲</w:t>
      </w:r>
      <w:r>
        <w:rPr>
          <w:rFonts w:hint="eastAsia"/>
        </w:rPr>
        <w:t>非勞</w:t>
      </w:r>
      <w:r w:rsidRPr="000150EF">
        <w:rPr>
          <w:rFonts w:hint="eastAsia"/>
        </w:rPr>
        <w:t>動力</w:t>
      </w:r>
      <w:r>
        <w:rPr>
          <w:rFonts w:hint="eastAsia"/>
        </w:rPr>
        <w:t>約</w:t>
      </w:r>
      <w:r>
        <w:t>239</w:t>
      </w:r>
      <w:r>
        <w:rPr>
          <w:rFonts w:hint="eastAsia"/>
        </w:rPr>
        <w:t>萬</w:t>
      </w:r>
      <w:r>
        <w:t>4</w:t>
      </w:r>
      <w:r>
        <w:rPr>
          <w:rFonts w:hint="eastAsia"/>
        </w:rPr>
        <w:t>千人，其中</w:t>
      </w:r>
      <w:r w:rsidRPr="000150EF">
        <w:rPr>
          <w:rFonts w:hint="eastAsia"/>
        </w:rPr>
        <w:t>曾經就業</w:t>
      </w:r>
      <w:r>
        <w:rPr>
          <w:rFonts w:hint="eastAsia"/>
        </w:rPr>
        <w:t>者約占為4</w:t>
      </w:r>
      <w:r>
        <w:t>.88%</w:t>
      </w:r>
      <w:r>
        <w:rPr>
          <w:rFonts w:hint="eastAsia"/>
        </w:rPr>
        <w:t>，</w:t>
      </w:r>
      <w:r w:rsidRPr="000150EF">
        <w:rPr>
          <w:rFonts w:hint="eastAsia"/>
        </w:rPr>
        <w:t>及曾經找尋工作</w:t>
      </w:r>
      <w:r>
        <w:rPr>
          <w:rFonts w:hint="eastAsia"/>
        </w:rPr>
        <w:t>者占0.17%(包括因認為無工作機會占</w:t>
      </w:r>
      <w:r w:rsidRPr="000C7EEE">
        <w:t>45.85</w:t>
      </w:r>
      <w:r>
        <w:t>%</w:t>
      </w:r>
      <w:r>
        <w:rPr>
          <w:rFonts w:hint="eastAsia"/>
        </w:rPr>
        <w:t>，及因認為本身資歷限制而無合適工作機會占</w:t>
      </w:r>
      <w:r w:rsidRPr="00DC75B5">
        <w:t>45.84</w:t>
      </w:r>
      <w:r>
        <w:rPr>
          <w:rFonts w:hint="eastAsia"/>
        </w:rPr>
        <w:t>%)；主管機關允宜針對中高齡者及高齡者失業、尋職及職場上困境予以必要協助，以提高就業機會與意願。</w:t>
      </w:r>
    </w:p>
    <w:p w:rsidR="00183AD9" w:rsidRPr="00BD5122" w:rsidRDefault="00183AD9" w:rsidP="00640605">
      <w:pPr>
        <w:pStyle w:val="a5"/>
        <w:ind w:left="849" w:hanging="283"/>
        <w:rPr>
          <w:rFonts w:hAnsi="標楷體"/>
          <w:b/>
          <w:color w:val="1F4E79"/>
        </w:rPr>
      </w:pPr>
      <w:r w:rsidRPr="00AF1BEE">
        <w:rPr>
          <w:rFonts w:hAnsi="標楷體" w:hint="eastAsia"/>
          <w:b/>
        </w:rPr>
        <w:t xml:space="preserve"> (</w:t>
      </w:r>
      <w:r>
        <w:rPr>
          <w:rFonts w:hAnsi="標楷體" w:hint="eastAsia"/>
          <w:b/>
        </w:rPr>
        <w:t>四</w:t>
      </w:r>
      <w:r w:rsidRPr="00AF1BEE">
        <w:rPr>
          <w:rFonts w:hAnsi="標楷體" w:hint="eastAsia"/>
          <w:b/>
        </w:rPr>
        <w:t>)</w:t>
      </w:r>
      <w:r>
        <w:rPr>
          <w:rFonts w:hAnsi="標楷體" w:hint="eastAsia"/>
          <w:b/>
        </w:rPr>
        <w:t>由於中高齡者與高齡者年齡區間較廣，所規劃各年齡層推動措施有別，允宜精進分齡分眾推動不同措施及績效指標，俾利績效控管</w:t>
      </w:r>
      <w:r w:rsidRPr="00BD5122">
        <w:rPr>
          <w:rFonts w:hAnsi="標楷體"/>
          <w:b/>
          <w:color w:val="1F4E79"/>
        </w:rPr>
        <w:t xml:space="preserve"> </w:t>
      </w:r>
    </w:p>
    <w:p w:rsidR="00183AD9" w:rsidRDefault="00183AD9" w:rsidP="00640605">
      <w:pPr>
        <w:pStyle w:val="21"/>
        <w:ind w:left="850" w:firstLine="566"/>
      </w:pPr>
      <w:r w:rsidRPr="00F91A0D">
        <w:t>本計畫預期</w:t>
      </w:r>
      <w:r>
        <w:rPr>
          <w:rFonts w:hint="eastAsia"/>
        </w:rPr>
        <w:t>3年達成</w:t>
      </w:r>
      <w:r w:rsidRPr="00F91A0D">
        <w:t>效益</w:t>
      </w:r>
      <w:r w:rsidRPr="00F91A0D">
        <w:rPr>
          <w:rFonts w:hint="eastAsia"/>
        </w:rPr>
        <w:t>為</w:t>
      </w:r>
      <w:r w:rsidRPr="00F91A0D">
        <w:t>：</w:t>
      </w:r>
      <w:r w:rsidRPr="00AC799B">
        <w:rPr>
          <w:b/>
          <w:bCs/>
        </w:rPr>
        <w:t>(</w:t>
      </w:r>
      <w:r w:rsidRPr="00AC799B">
        <w:rPr>
          <w:rFonts w:hint="eastAsia"/>
          <w:b/>
          <w:bCs/>
        </w:rPr>
        <w:t>1</w:t>
      </w:r>
      <w:r w:rsidRPr="00AC799B">
        <w:rPr>
          <w:b/>
          <w:bCs/>
        </w:rPr>
        <w:t>)產出指標：</w:t>
      </w:r>
      <w:r w:rsidRPr="00F91A0D">
        <w:t>公立就業服務機構每年持續增加協助中高齡者及高齡者就業人數，由112年17.2萬人增加至114年18.2萬人。</w:t>
      </w:r>
      <w:r w:rsidRPr="00AC799B">
        <w:rPr>
          <w:b/>
          <w:bCs/>
        </w:rPr>
        <w:t>(</w:t>
      </w:r>
      <w:r w:rsidRPr="00AC799B">
        <w:rPr>
          <w:rFonts w:hint="eastAsia"/>
          <w:b/>
          <w:bCs/>
        </w:rPr>
        <w:t>2</w:t>
      </w:r>
      <w:r w:rsidRPr="00AC799B">
        <w:rPr>
          <w:b/>
          <w:bCs/>
        </w:rPr>
        <w:t>)結果指標：</w:t>
      </w:r>
      <w:r w:rsidRPr="00F91A0D">
        <w:t>每年提升中高齡者及高齡者勞動力參與率，勞動力由112年1月 500萬人增加至114年530萬人，累計增加30萬人</w:t>
      </w:r>
      <w:r w:rsidRPr="00F91A0D">
        <w:rPr>
          <w:rFonts w:hint="eastAsia"/>
        </w:rPr>
        <w:t>，</w:t>
      </w:r>
      <w:r>
        <w:rPr>
          <w:rFonts w:hint="eastAsia"/>
        </w:rPr>
        <w:t>提升勞動參與率至70%</w:t>
      </w:r>
      <w:r>
        <w:rPr>
          <w:rStyle w:val="af5"/>
        </w:rPr>
        <w:footnoteReference w:id="133"/>
      </w:r>
      <w:r>
        <w:rPr>
          <w:rFonts w:hint="eastAsia"/>
        </w:rPr>
        <w:t>。</w:t>
      </w:r>
    </w:p>
    <w:p w:rsidR="00183AD9" w:rsidRPr="00F6487D" w:rsidRDefault="00183AD9" w:rsidP="00640605">
      <w:pPr>
        <w:pStyle w:val="21"/>
        <w:ind w:left="850" w:firstLine="566"/>
      </w:pPr>
      <w:r>
        <w:rPr>
          <w:rFonts w:hint="eastAsia"/>
        </w:rPr>
        <w:t>按本計畫第伍點</w:t>
      </w:r>
      <w:r w:rsidRPr="00543E22">
        <w:rPr>
          <w:rFonts w:hint="eastAsia"/>
        </w:rPr>
        <w:t>策略與措施</w:t>
      </w:r>
      <w:r>
        <w:rPr>
          <w:rFonts w:hint="eastAsia"/>
        </w:rPr>
        <w:t>所示，係</w:t>
      </w:r>
      <w:bookmarkStart w:id="113" w:name="_Hlk171689698"/>
      <w:r>
        <w:rPr>
          <w:rFonts w:hint="eastAsia"/>
        </w:rPr>
        <w:t>採分齡分策略規劃</w:t>
      </w:r>
      <w:bookmarkEnd w:id="113"/>
      <w:r>
        <w:rPr>
          <w:rFonts w:hint="eastAsia"/>
        </w:rPr>
        <w:t>，45至54歲以現行措施持續推動協助就業；55至64歲新增計畫加強推動促進就業；65歲以上鼓勵持續工作活躍老化進行；惟按本計畫所列各項具體作法之服務對象，多同屬不限定對象或通用，專屬高齡者項目計有「</w:t>
      </w:r>
      <w:r w:rsidRPr="00543E22">
        <w:rPr>
          <w:rFonts w:hint="eastAsia"/>
        </w:rPr>
        <w:t>繼續僱用屆齡65歲</w:t>
      </w:r>
      <w:r w:rsidRPr="00F6487D">
        <w:rPr>
          <w:rFonts w:hint="eastAsia"/>
        </w:rPr>
        <w:t>者續留職場」等4項、專屬退休者或銀髮族者計6項，專屬中高齡者1項等。</w:t>
      </w:r>
    </w:p>
    <w:p w:rsidR="00183AD9" w:rsidRPr="00F6487D" w:rsidRDefault="00183AD9" w:rsidP="00640605">
      <w:pPr>
        <w:pStyle w:val="21"/>
        <w:ind w:left="850" w:firstLine="566"/>
      </w:pPr>
      <w:r w:rsidRPr="00F6487D">
        <w:rPr>
          <w:rFonts w:hint="eastAsia"/>
        </w:rPr>
        <w:t>由於中高齡者及高齡者</w:t>
      </w:r>
      <w:r>
        <w:rPr>
          <w:rFonts w:hint="eastAsia"/>
        </w:rPr>
        <w:t>所涵蓋</w:t>
      </w:r>
      <w:r w:rsidRPr="00F6487D">
        <w:rPr>
          <w:rFonts w:hint="eastAsia"/>
        </w:rPr>
        <w:t>年齡</w:t>
      </w:r>
      <w:r>
        <w:rPr>
          <w:rFonts w:hint="eastAsia"/>
        </w:rPr>
        <w:t>區間較</w:t>
      </w:r>
      <w:r w:rsidRPr="00F6487D">
        <w:rPr>
          <w:rFonts w:hint="eastAsia"/>
        </w:rPr>
        <w:t>大，按年齡5歲為區間進一步分析</w:t>
      </w:r>
      <w:r>
        <w:rPr>
          <w:rFonts w:hint="eastAsia"/>
        </w:rPr>
        <w:t>勞動參與率</w:t>
      </w:r>
      <w:r w:rsidRPr="00F6487D">
        <w:rPr>
          <w:rFonts w:hint="eastAsia"/>
        </w:rPr>
        <w:t>(</w:t>
      </w:r>
      <w:r>
        <w:rPr>
          <w:rFonts w:hint="eastAsia"/>
        </w:rPr>
        <w:t>詳表4</w:t>
      </w:r>
      <w:r w:rsidRPr="00F6487D">
        <w:t>)</w:t>
      </w:r>
      <w:r w:rsidRPr="00F6487D">
        <w:rPr>
          <w:rFonts w:hint="eastAsia"/>
        </w:rPr>
        <w:t>，</w:t>
      </w:r>
      <w:r>
        <w:rPr>
          <w:rFonts w:hint="eastAsia"/>
        </w:rPr>
        <w:t>綜觀近10年</w:t>
      </w:r>
      <w:r w:rsidRPr="00F6487D">
        <w:rPr>
          <w:rFonts w:hint="eastAsia"/>
        </w:rPr>
        <w:t>各年齡組</w:t>
      </w:r>
      <w:r>
        <w:rPr>
          <w:rFonts w:hint="eastAsia"/>
        </w:rPr>
        <w:t>勞動參與率均</w:t>
      </w:r>
      <w:r w:rsidRPr="00F6487D">
        <w:rPr>
          <w:rFonts w:hint="eastAsia"/>
        </w:rPr>
        <w:t>以112年為最高</w:t>
      </w:r>
      <w:r>
        <w:rPr>
          <w:rFonts w:hint="eastAsia"/>
        </w:rPr>
        <w:t>；另橫觀各年齡區間之勞動參與率</w:t>
      </w:r>
      <w:r w:rsidRPr="00F6487D">
        <w:rPr>
          <w:rFonts w:hint="eastAsia"/>
        </w:rPr>
        <w:t>，</w:t>
      </w:r>
      <w:r>
        <w:rPr>
          <w:rFonts w:hint="eastAsia"/>
        </w:rPr>
        <w:t>自106年以後以35至39歲組為最高，45歲上各組之則</w:t>
      </w:r>
      <w:r w:rsidRPr="00F6487D">
        <w:rPr>
          <w:rFonts w:hint="eastAsia"/>
        </w:rPr>
        <w:t>下降快速，</w:t>
      </w:r>
      <w:r>
        <w:rPr>
          <w:rFonts w:hint="eastAsia"/>
        </w:rPr>
        <w:t>尤其</w:t>
      </w:r>
      <w:r w:rsidRPr="00F6487D">
        <w:rPr>
          <w:rFonts w:hint="eastAsia"/>
        </w:rPr>
        <w:t>6</w:t>
      </w:r>
      <w:r w:rsidRPr="00F6487D">
        <w:t>5</w:t>
      </w:r>
      <w:r w:rsidRPr="00F6487D">
        <w:rPr>
          <w:rFonts w:hint="eastAsia"/>
        </w:rPr>
        <w:t>歲以上組未達1</w:t>
      </w:r>
      <w:r w:rsidRPr="00F6487D">
        <w:t>0%</w:t>
      </w:r>
      <w:r w:rsidRPr="00F6487D">
        <w:rPr>
          <w:rFonts w:hint="eastAsia"/>
        </w:rPr>
        <w:t>。</w:t>
      </w:r>
    </w:p>
    <w:p w:rsidR="00183AD9" w:rsidRDefault="00183AD9" w:rsidP="00640605">
      <w:pPr>
        <w:pStyle w:val="123"/>
        <w:ind w:leftChars="0" w:left="1133" w:hangingChars="400" w:hanging="1133"/>
        <w:rPr>
          <w:lang w:bidi="hi-IN"/>
        </w:rPr>
      </w:pPr>
      <w:r>
        <w:rPr>
          <w:lang w:bidi="hi-IN"/>
        </w:rPr>
        <w:br w:type="page"/>
      </w:r>
      <w:r w:rsidRPr="00C54FC7">
        <w:rPr>
          <w:rFonts w:hint="eastAsia"/>
          <w:b/>
          <w:bCs/>
          <w:lang w:bidi="hi-IN"/>
        </w:rPr>
        <w:t xml:space="preserve">表4  我國主要年齡層勞工勞動參與率情形彙整表 </w:t>
      </w:r>
      <w:r>
        <w:rPr>
          <w:rFonts w:hint="eastAsia"/>
          <w:lang w:bidi="hi-IN"/>
        </w:rPr>
        <w:t xml:space="preserve">   </w:t>
      </w:r>
      <w:r w:rsidRPr="00543E36">
        <w:rPr>
          <w:rFonts w:hint="eastAsia"/>
          <w:lang w:bidi="hi-IN"/>
        </w:rPr>
        <w:t xml:space="preserve"> </w:t>
      </w:r>
      <w:r>
        <w:rPr>
          <w:rFonts w:hint="eastAsia"/>
          <w:lang w:bidi="hi-IN"/>
        </w:rPr>
        <w:t xml:space="preserve">    </w:t>
      </w:r>
      <w:r w:rsidRPr="00AC799B">
        <w:rPr>
          <w:rFonts w:hint="eastAsia"/>
          <w:sz w:val="24"/>
          <w:szCs w:val="24"/>
          <w:lang w:bidi="hi-IN"/>
        </w:rPr>
        <w:t>單位：%</w:t>
      </w:r>
    </w:p>
    <w:tbl>
      <w:tblPr>
        <w:tblW w:w="8505" w:type="dxa"/>
        <w:tblInd w:w="10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851"/>
        <w:gridCol w:w="956"/>
        <w:gridCol w:w="957"/>
        <w:gridCol w:w="957"/>
        <w:gridCol w:w="957"/>
        <w:gridCol w:w="956"/>
        <w:gridCol w:w="957"/>
        <w:gridCol w:w="957"/>
        <w:gridCol w:w="957"/>
      </w:tblGrid>
      <w:tr w:rsidR="00183AD9" w:rsidRPr="00C54917" w:rsidTr="00640605">
        <w:trPr>
          <w:tblHeader/>
        </w:trPr>
        <w:tc>
          <w:tcPr>
            <w:tcW w:w="851" w:type="dxa"/>
            <w:tcMar>
              <w:top w:w="0" w:type="dxa"/>
              <w:left w:w="108" w:type="dxa"/>
              <w:bottom w:w="0" w:type="dxa"/>
              <w:right w:w="108" w:type="dxa"/>
            </w:tcMar>
            <w:vAlign w:val="center"/>
          </w:tcPr>
          <w:p w:rsidR="00183AD9" w:rsidRPr="00C54917" w:rsidRDefault="00183AD9" w:rsidP="00640605">
            <w:pPr>
              <w:pStyle w:val="142"/>
              <w:jc w:val="center"/>
              <w:rPr>
                <w:spacing w:val="-20"/>
              </w:rPr>
            </w:pPr>
            <w:r w:rsidRPr="00C54917">
              <w:rPr>
                <w:rFonts w:hint="eastAsia"/>
                <w:spacing w:val="-20"/>
              </w:rPr>
              <w:t>年度(平均)</w:t>
            </w:r>
          </w:p>
        </w:tc>
        <w:tc>
          <w:tcPr>
            <w:tcW w:w="956" w:type="dxa"/>
            <w:vAlign w:val="center"/>
          </w:tcPr>
          <w:p w:rsidR="00183AD9" w:rsidRPr="00C54917" w:rsidRDefault="00183AD9" w:rsidP="00640605">
            <w:pPr>
              <w:pStyle w:val="142"/>
              <w:jc w:val="center"/>
              <w:rPr>
                <w:spacing w:val="-20"/>
              </w:rPr>
            </w:pPr>
            <w:r w:rsidRPr="00C54917">
              <w:rPr>
                <w:rFonts w:hint="eastAsia"/>
                <w:spacing w:val="-20"/>
              </w:rPr>
              <w:t>總計</w:t>
            </w:r>
          </w:p>
        </w:tc>
        <w:tc>
          <w:tcPr>
            <w:tcW w:w="957" w:type="dxa"/>
            <w:vAlign w:val="center"/>
          </w:tcPr>
          <w:p w:rsidR="00183AD9" w:rsidRPr="00C54917" w:rsidRDefault="00183AD9" w:rsidP="00640605">
            <w:pPr>
              <w:pStyle w:val="142"/>
              <w:rPr>
                <w:spacing w:val="-20"/>
              </w:rPr>
            </w:pPr>
            <w:r w:rsidRPr="00C54917">
              <w:rPr>
                <w:rFonts w:hint="eastAsia"/>
                <w:spacing w:val="-20"/>
              </w:rPr>
              <w:t>35</w:t>
            </w:r>
            <w:r>
              <w:rPr>
                <w:rFonts w:hint="eastAsia"/>
                <w:spacing w:val="-20"/>
              </w:rPr>
              <w:t>-</w:t>
            </w:r>
            <w:r w:rsidRPr="00C54917">
              <w:rPr>
                <w:rFonts w:hint="eastAsia"/>
                <w:spacing w:val="-20"/>
              </w:rPr>
              <w:t>39歲</w:t>
            </w:r>
          </w:p>
        </w:tc>
        <w:tc>
          <w:tcPr>
            <w:tcW w:w="957" w:type="dxa"/>
            <w:vAlign w:val="center"/>
          </w:tcPr>
          <w:p w:rsidR="00183AD9" w:rsidRPr="00C54917" w:rsidRDefault="00183AD9" w:rsidP="00640605">
            <w:pPr>
              <w:pStyle w:val="142"/>
              <w:rPr>
                <w:spacing w:val="-20"/>
              </w:rPr>
            </w:pPr>
            <w:r w:rsidRPr="00C54917">
              <w:rPr>
                <w:rFonts w:hint="eastAsia"/>
                <w:spacing w:val="-20"/>
              </w:rPr>
              <w:t>40</w:t>
            </w:r>
            <w:r>
              <w:rPr>
                <w:spacing w:val="-20"/>
              </w:rPr>
              <w:t>-</w:t>
            </w:r>
            <w:r w:rsidRPr="00C54917">
              <w:rPr>
                <w:rFonts w:hint="eastAsia"/>
                <w:spacing w:val="-20"/>
              </w:rPr>
              <w:t>44歲</w:t>
            </w:r>
          </w:p>
        </w:tc>
        <w:tc>
          <w:tcPr>
            <w:tcW w:w="957" w:type="dxa"/>
            <w:tcMar>
              <w:top w:w="0" w:type="dxa"/>
              <w:left w:w="108" w:type="dxa"/>
              <w:bottom w:w="0" w:type="dxa"/>
              <w:right w:w="108" w:type="dxa"/>
            </w:tcMar>
            <w:vAlign w:val="center"/>
          </w:tcPr>
          <w:p w:rsidR="00183AD9" w:rsidRPr="00C54917" w:rsidRDefault="00183AD9" w:rsidP="00640605">
            <w:pPr>
              <w:pStyle w:val="142"/>
              <w:ind w:leftChars="-8" w:left="-23"/>
              <w:rPr>
                <w:spacing w:val="-20"/>
              </w:rPr>
            </w:pPr>
            <w:r w:rsidRPr="00C54917">
              <w:rPr>
                <w:rFonts w:hint="eastAsia"/>
                <w:spacing w:val="-20"/>
              </w:rPr>
              <w:t>45</w:t>
            </w:r>
            <w:r>
              <w:rPr>
                <w:spacing w:val="-20"/>
              </w:rPr>
              <w:t>-</w:t>
            </w:r>
            <w:r w:rsidRPr="00C54917">
              <w:rPr>
                <w:rFonts w:hint="eastAsia"/>
                <w:spacing w:val="-20"/>
              </w:rPr>
              <w:t>49歲</w:t>
            </w:r>
          </w:p>
        </w:tc>
        <w:tc>
          <w:tcPr>
            <w:tcW w:w="956" w:type="dxa"/>
            <w:tcMar>
              <w:top w:w="0" w:type="dxa"/>
              <w:left w:w="108" w:type="dxa"/>
              <w:bottom w:w="0" w:type="dxa"/>
              <w:right w:w="108" w:type="dxa"/>
            </w:tcMar>
            <w:vAlign w:val="center"/>
          </w:tcPr>
          <w:p w:rsidR="00183AD9" w:rsidRPr="00C54917" w:rsidRDefault="00183AD9" w:rsidP="00640605">
            <w:pPr>
              <w:pStyle w:val="142"/>
              <w:ind w:leftChars="-14" w:left="-40"/>
              <w:rPr>
                <w:spacing w:val="-20"/>
              </w:rPr>
            </w:pPr>
            <w:r w:rsidRPr="00C54917">
              <w:rPr>
                <w:rFonts w:hint="eastAsia"/>
                <w:spacing w:val="-20"/>
              </w:rPr>
              <w:t>50</w:t>
            </w:r>
            <w:r>
              <w:rPr>
                <w:spacing w:val="-20"/>
              </w:rPr>
              <w:t>-</w:t>
            </w:r>
            <w:r w:rsidRPr="00C54917">
              <w:rPr>
                <w:rFonts w:hint="eastAsia"/>
                <w:spacing w:val="-20"/>
              </w:rPr>
              <w:t>54歲</w:t>
            </w:r>
          </w:p>
        </w:tc>
        <w:tc>
          <w:tcPr>
            <w:tcW w:w="957" w:type="dxa"/>
            <w:vAlign w:val="center"/>
          </w:tcPr>
          <w:p w:rsidR="00183AD9" w:rsidRPr="00C54917" w:rsidRDefault="00183AD9" w:rsidP="00640605">
            <w:pPr>
              <w:pStyle w:val="142"/>
              <w:ind w:leftChars="33" w:left="93"/>
              <w:rPr>
                <w:spacing w:val="-20"/>
              </w:rPr>
            </w:pPr>
            <w:r w:rsidRPr="00C54917">
              <w:rPr>
                <w:rFonts w:hint="eastAsia"/>
                <w:spacing w:val="-20"/>
              </w:rPr>
              <w:t>55</w:t>
            </w:r>
            <w:r>
              <w:rPr>
                <w:spacing w:val="-20"/>
              </w:rPr>
              <w:t>-</w:t>
            </w:r>
            <w:r w:rsidRPr="00C54917">
              <w:rPr>
                <w:rFonts w:hint="eastAsia"/>
                <w:spacing w:val="-20"/>
              </w:rPr>
              <w:t>59歲</w:t>
            </w:r>
          </w:p>
        </w:tc>
        <w:tc>
          <w:tcPr>
            <w:tcW w:w="957" w:type="dxa"/>
            <w:vAlign w:val="center"/>
          </w:tcPr>
          <w:p w:rsidR="00183AD9" w:rsidRPr="00C54917" w:rsidRDefault="00183AD9" w:rsidP="00640605">
            <w:pPr>
              <w:pStyle w:val="142"/>
              <w:ind w:leftChars="8" w:left="23"/>
              <w:rPr>
                <w:spacing w:val="-20"/>
              </w:rPr>
            </w:pPr>
            <w:r w:rsidRPr="00C54917">
              <w:rPr>
                <w:rFonts w:hint="eastAsia"/>
                <w:spacing w:val="-20"/>
              </w:rPr>
              <w:t>60</w:t>
            </w:r>
            <w:r>
              <w:rPr>
                <w:spacing w:val="-20"/>
              </w:rPr>
              <w:t>-</w:t>
            </w:r>
            <w:r w:rsidRPr="00C54917">
              <w:rPr>
                <w:rFonts w:hint="eastAsia"/>
                <w:spacing w:val="-20"/>
              </w:rPr>
              <w:t>64歲</w:t>
            </w:r>
          </w:p>
        </w:tc>
        <w:tc>
          <w:tcPr>
            <w:tcW w:w="957" w:type="dxa"/>
            <w:vAlign w:val="center"/>
          </w:tcPr>
          <w:p w:rsidR="00183AD9" w:rsidRPr="00C54917" w:rsidRDefault="00183AD9" w:rsidP="00640605">
            <w:pPr>
              <w:pStyle w:val="142"/>
              <w:rPr>
                <w:spacing w:val="-20"/>
              </w:rPr>
            </w:pPr>
            <w:r w:rsidRPr="00C54917">
              <w:rPr>
                <w:rFonts w:hint="eastAsia"/>
                <w:spacing w:val="-20"/>
              </w:rPr>
              <w:t>65歲以上</w:t>
            </w:r>
          </w:p>
        </w:tc>
      </w:tr>
      <w:tr w:rsidR="00183AD9" w:rsidRPr="00C54917" w:rsidTr="00640605">
        <w:tc>
          <w:tcPr>
            <w:tcW w:w="851" w:type="dxa"/>
            <w:tcMar>
              <w:top w:w="0" w:type="dxa"/>
              <w:left w:w="108" w:type="dxa"/>
              <w:bottom w:w="0" w:type="dxa"/>
              <w:right w:w="108" w:type="dxa"/>
            </w:tcMar>
            <w:vAlign w:val="center"/>
          </w:tcPr>
          <w:p w:rsidR="00183AD9" w:rsidRPr="00C54917" w:rsidRDefault="00183AD9" w:rsidP="00640605">
            <w:pPr>
              <w:pStyle w:val="142"/>
              <w:jc w:val="center"/>
            </w:pPr>
            <w:r w:rsidRPr="00C54917">
              <w:rPr>
                <w:rFonts w:hint="eastAsia"/>
              </w:rPr>
              <w:t>103</w:t>
            </w:r>
          </w:p>
        </w:tc>
        <w:tc>
          <w:tcPr>
            <w:tcW w:w="956" w:type="dxa"/>
            <w:vAlign w:val="center"/>
          </w:tcPr>
          <w:p w:rsidR="00183AD9" w:rsidRPr="00C54917" w:rsidRDefault="00183AD9" w:rsidP="00640605">
            <w:pPr>
              <w:pStyle w:val="142"/>
              <w:jc w:val="right"/>
            </w:pPr>
            <w:r w:rsidRPr="00C54917">
              <w:rPr>
                <w:rFonts w:hint="eastAsia"/>
              </w:rPr>
              <w:t>59</w:t>
            </w:r>
            <w:r>
              <w:t>.00</w:t>
            </w:r>
          </w:p>
        </w:tc>
        <w:tc>
          <w:tcPr>
            <w:tcW w:w="957" w:type="dxa"/>
            <w:vAlign w:val="center"/>
          </w:tcPr>
          <w:p w:rsidR="00183AD9" w:rsidRPr="00C54917" w:rsidRDefault="00183AD9" w:rsidP="00640605">
            <w:pPr>
              <w:pStyle w:val="142"/>
              <w:jc w:val="right"/>
            </w:pPr>
            <w:r w:rsidRPr="00C54917">
              <w:rPr>
                <w:rFonts w:hint="eastAsia"/>
              </w:rPr>
              <w:t>83</w:t>
            </w:r>
            <w:r>
              <w:t>.</w:t>
            </w:r>
            <w:r w:rsidRPr="00C54917">
              <w:rPr>
                <w:rFonts w:hint="eastAsia"/>
              </w:rPr>
              <w:t>77</w:t>
            </w:r>
          </w:p>
        </w:tc>
        <w:tc>
          <w:tcPr>
            <w:tcW w:w="957" w:type="dxa"/>
            <w:vAlign w:val="center"/>
          </w:tcPr>
          <w:p w:rsidR="00183AD9" w:rsidRPr="00C54917" w:rsidRDefault="00183AD9" w:rsidP="00640605">
            <w:pPr>
              <w:pStyle w:val="142"/>
              <w:jc w:val="right"/>
            </w:pPr>
            <w:r w:rsidRPr="00C54917">
              <w:rPr>
                <w:rFonts w:hint="eastAsia"/>
              </w:rPr>
              <w:t>84.48</w:t>
            </w:r>
          </w:p>
        </w:tc>
        <w:tc>
          <w:tcPr>
            <w:tcW w:w="957" w:type="dxa"/>
            <w:tcMar>
              <w:top w:w="0" w:type="dxa"/>
              <w:left w:w="108" w:type="dxa"/>
              <w:bottom w:w="0" w:type="dxa"/>
              <w:right w:w="108" w:type="dxa"/>
            </w:tcMar>
            <w:vAlign w:val="center"/>
          </w:tcPr>
          <w:p w:rsidR="00183AD9" w:rsidRPr="00C54917" w:rsidRDefault="00183AD9" w:rsidP="00640605">
            <w:pPr>
              <w:pStyle w:val="142"/>
              <w:jc w:val="right"/>
            </w:pPr>
            <w:r w:rsidRPr="00C54917">
              <w:rPr>
                <w:rFonts w:hint="eastAsia"/>
              </w:rPr>
              <w:t>80.21</w:t>
            </w:r>
          </w:p>
        </w:tc>
        <w:tc>
          <w:tcPr>
            <w:tcW w:w="956" w:type="dxa"/>
            <w:tcMar>
              <w:top w:w="0" w:type="dxa"/>
              <w:left w:w="108" w:type="dxa"/>
              <w:bottom w:w="0" w:type="dxa"/>
              <w:right w:w="108" w:type="dxa"/>
            </w:tcMar>
            <w:vAlign w:val="center"/>
          </w:tcPr>
          <w:p w:rsidR="00183AD9" w:rsidRPr="00C54917" w:rsidRDefault="00183AD9" w:rsidP="00640605">
            <w:pPr>
              <w:pStyle w:val="142"/>
              <w:jc w:val="right"/>
            </w:pPr>
            <w:r w:rsidRPr="00C54917">
              <w:rPr>
                <w:rFonts w:hint="eastAsia"/>
              </w:rPr>
              <w:t>69.63</w:t>
            </w:r>
          </w:p>
        </w:tc>
        <w:tc>
          <w:tcPr>
            <w:tcW w:w="957" w:type="dxa"/>
            <w:vAlign w:val="center"/>
          </w:tcPr>
          <w:p w:rsidR="00183AD9" w:rsidRPr="00C54917" w:rsidRDefault="00183AD9" w:rsidP="00640605">
            <w:pPr>
              <w:pStyle w:val="142"/>
              <w:jc w:val="right"/>
            </w:pPr>
            <w:r w:rsidRPr="00C54917">
              <w:rPr>
                <w:rFonts w:hint="eastAsia"/>
              </w:rPr>
              <w:t>54.41</w:t>
            </w:r>
          </w:p>
        </w:tc>
        <w:tc>
          <w:tcPr>
            <w:tcW w:w="957" w:type="dxa"/>
            <w:vAlign w:val="center"/>
          </w:tcPr>
          <w:p w:rsidR="00183AD9" w:rsidRPr="00C54917" w:rsidRDefault="00183AD9" w:rsidP="00640605">
            <w:pPr>
              <w:pStyle w:val="142"/>
              <w:jc w:val="right"/>
            </w:pPr>
            <w:r w:rsidRPr="00C54917">
              <w:rPr>
                <w:rFonts w:hint="eastAsia"/>
              </w:rPr>
              <w:t>35.61</w:t>
            </w:r>
          </w:p>
        </w:tc>
        <w:tc>
          <w:tcPr>
            <w:tcW w:w="957" w:type="dxa"/>
            <w:vAlign w:val="center"/>
          </w:tcPr>
          <w:p w:rsidR="00183AD9" w:rsidRPr="00C54917" w:rsidRDefault="00183AD9" w:rsidP="00640605">
            <w:pPr>
              <w:pStyle w:val="142"/>
              <w:jc w:val="right"/>
            </w:pPr>
            <w:r w:rsidRPr="00C54917">
              <w:rPr>
                <w:rFonts w:hint="eastAsia"/>
              </w:rPr>
              <w:t>8.68</w:t>
            </w:r>
          </w:p>
        </w:tc>
      </w:tr>
      <w:tr w:rsidR="00183AD9" w:rsidRPr="00C54917" w:rsidTr="00640605">
        <w:tc>
          <w:tcPr>
            <w:tcW w:w="851" w:type="dxa"/>
            <w:tcMar>
              <w:top w:w="0" w:type="dxa"/>
              <w:left w:w="108" w:type="dxa"/>
              <w:bottom w:w="0" w:type="dxa"/>
              <w:right w:w="108" w:type="dxa"/>
            </w:tcMar>
            <w:vAlign w:val="center"/>
          </w:tcPr>
          <w:p w:rsidR="00183AD9" w:rsidRPr="00C54917" w:rsidRDefault="00183AD9" w:rsidP="00640605">
            <w:pPr>
              <w:pStyle w:val="142"/>
              <w:jc w:val="center"/>
            </w:pPr>
            <w:r w:rsidRPr="00C54917">
              <w:rPr>
                <w:rFonts w:hint="eastAsia"/>
              </w:rPr>
              <w:t>104</w:t>
            </w:r>
          </w:p>
        </w:tc>
        <w:tc>
          <w:tcPr>
            <w:tcW w:w="956" w:type="dxa"/>
            <w:vAlign w:val="center"/>
          </w:tcPr>
          <w:p w:rsidR="00183AD9" w:rsidRPr="00C54917" w:rsidRDefault="00183AD9" w:rsidP="00640605">
            <w:pPr>
              <w:pStyle w:val="142"/>
              <w:jc w:val="right"/>
            </w:pPr>
            <w:r w:rsidRPr="00C54917">
              <w:rPr>
                <w:rFonts w:hint="eastAsia"/>
              </w:rPr>
              <w:t>58.65</w:t>
            </w:r>
          </w:p>
        </w:tc>
        <w:tc>
          <w:tcPr>
            <w:tcW w:w="957" w:type="dxa"/>
            <w:vAlign w:val="center"/>
          </w:tcPr>
          <w:p w:rsidR="00183AD9" w:rsidRPr="00C54917" w:rsidRDefault="00183AD9" w:rsidP="00640605">
            <w:pPr>
              <w:pStyle w:val="142"/>
              <w:jc w:val="right"/>
            </w:pPr>
            <w:r w:rsidRPr="00C54917">
              <w:rPr>
                <w:rFonts w:hint="eastAsia"/>
              </w:rPr>
              <w:t>83.87</w:t>
            </w:r>
          </w:p>
        </w:tc>
        <w:tc>
          <w:tcPr>
            <w:tcW w:w="957" w:type="dxa"/>
            <w:vAlign w:val="center"/>
          </w:tcPr>
          <w:p w:rsidR="00183AD9" w:rsidRPr="00C54917" w:rsidRDefault="00183AD9" w:rsidP="00640605">
            <w:pPr>
              <w:pStyle w:val="142"/>
              <w:jc w:val="right"/>
            </w:pPr>
            <w:r w:rsidRPr="00C54917">
              <w:rPr>
                <w:rFonts w:hint="eastAsia"/>
              </w:rPr>
              <w:t>84.86</w:t>
            </w:r>
          </w:p>
        </w:tc>
        <w:tc>
          <w:tcPr>
            <w:tcW w:w="957" w:type="dxa"/>
            <w:tcMar>
              <w:top w:w="0" w:type="dxa"/>
              <w:left w:w="108" w:type="dxa"/>
              <w:bottom w:w="0" w:type="dxa"/>
              <w:right w:w="108" w:type="dxa"/>
            </w:tcMar>
            <w:vAlign w:val="center"/>
          </w:tcPr>
          <w:p w:rsidR="00183AD9" w:rsidRPr="00C54917" w:rsidRDefault="00183AD9" w:rsidP="00640605">
            <w:pPr>
              <w:pStyle w:val="142"/>
              <w:jc w:val="right"/>
            </w:pPr>
            <w:r w:rsidRPr="00C54917">
              <w:rPr>
                <w:rFonts w:hint="eastAsia"/>
              </w:rPr>
              <w:t>80.92</w:t>
            </w:r>
          </w:p>
        </w:tc>
        <w:tc>
          <w:tcPr>
            <w:tcW w:w="956" w:type="dxa"/>
            <w:tcMar>
              <w:top w:w="0" w:type="dxa"/>
              <w:left w:w="108" w:type="dxa"/>
              <w:bottom w:w="0" w:type="dxa"/>
              <w:right w:w="108" w:type="dxa"/>
            </w:tcMar>
            <w:vAlign w:val="center"/>
          </w:tcPr>
          <w:p w:rsidR="00183AD9" w:rsidRPr="00C54917" w:rsidRDefault="00183AD9" w:rsidP="00640605">
            <w:pPr>
              <w:pStyle w:val="142"/>
              <w:jc w:val="right"/>
            </w:pPr>
            <w:r w:rsidRPr="00C54917">
              <w:rPr>
                <w:rFonts w:hint="eastAsia"/>
              </w:rPr>
              <w:t>70.34</w:t>
            </w:r>
          </w:p>
        </w:tc>
        <w:tc>
          <w:tcPr>
            <w:tcW w:w="957" w:type="dxa"/>
            <w:vAlign w:val="center"/>
          </w:tcPr>
          <w:p w:rsidR="00183AD9" w:rsidRPr="00C54917" w:rsidRDefault="00183AD9" w:rsidP="00640605">
            <w:pPr>
              <w:pStyle w:val="142"/>
              <w:jc w:val="right"/>
            </w:pPr>
            <w:r w:rsidRPr="00C54917">
              <w:rPr>
                <w:rFonts w:hint="eastAsia"/>
              </w:rPr>
              <w:t>55.08</w:t>
            </w:r>
          </w:p>
        </w:tc>
        <w:tc>
          <w:tcPr>
            <w:tcW w:w="957" w:type="dxa"/>
            <w:vAlign w:val="center"/>
          </w:tcPr>
          <w:p w:rsidR="00183AD9" w:rsidRPr="00C54917" w:rsidRDefault="00183AD9" w:rsidP="00640605">
            <w:pPr>
              <w:pStyle w:val="142"/>
              <w:jc w:val="right"/>
            </w:pPr>
            <w:r w:rsidRPr="00C54917">
              <w:rPr>
                <w:rFonts w:hint="eastAsia"/>
              </w:rPr>
              <w:t>35.77</w:t>
            </w:r>
          </w:p>
        </w:tc>
        <w:tc>
          <w:tcPr>
            <w:tcW w:w="957" w:type="dxa"/>
            <w:vAlign w:val="center"/>
          </w:tcPr>
          <w:p w:rsidR="00183AD9" w:rsidRPr="00C54917" w:rsidRDefault="00183AD9" w:rsidP="00640605">
            <w:pPr>
              <w:pStyle w:val="142"/>
              <w:jc w:val="right"/>
            </w:pPr>
            <w:r w:rsidRPr="00C54917">
              <w:rPr>
                <w:rFonts w:hint="eastAsia"/>
              </w:rPr>
              <w:t>8.78</w:t>
            </w:r>
          </w:p>
        </w:tc>
      </w:tr>
      <w:tr w:rsidR="00183AD9" w:rsidRPr="00C54917" w:rsidTr="00640605">
        <w:tc>
          <w:tcPr>
            <w:tcW w:w="851" w:type="dxa"/>
            <w:tcMar>
              <w:top w:w="0" w:type="dxa"/>
              <w:left w:w="108" w:type="dxa"/>
              <w:bottom w:w="0" w:type="dxa"/>
              <w:right w:w="108" w:type="dxa"/>
            </w:tcMar>
            <w:vAlign w:val="center"/>
          </w:tcPr>
          <w:p w:rsidR="00183AD9" w:rsidRPr="00C54917" w:rsidRDefault="00183AD9" w:rsidP="00640605">
            <w:pPr>
              <w:pStyle w:val="142"/>
              <w:jc w:val="center"/>
            </w:pPr>
            <w:r w:rsidRPr="00C54917">
              <w:rPr>
                <w:rFonts w:hint="eastAsia"/>
              </w:rPr>
              <w:t>105</w:t>
            </w:r>
          </w:p>
        </w:tc>
        <w:tc>
          <w:tcPr>
            <w:tcW w:w="956" w:type="dxa"/>
            <w:vAlign w:val="center"/>
          </w:tcPr>
          <w:p w:rsidR="00183AD9" w:rsidRPr="00C54917" w:rsidRDefault="00183AD9" w:rsidP="00640605">
            <w:pPr>
              <w:pStyle w:val="142"/>
              <w:jc w:val="right"/>
            </w:pPr>
            <w:r w:rsidRPr="00C54917">
              <w:rPr>
                <w:rFonts w:hint="eastAsia"/>
              </w:rPr>
              <w:t>58.75</w:t>
            </w:r>
          </w:p>
        </w:tc>
        <w:tc>
          <w:tcPr>
            <w:tcW w:w="957" w:type="dxa"/>
            <w:vAlign w:val="center"/>
          </w:tcPr>
          <w:p w:rsidR="00183AD9" w:rsidRPr="00C54917" w:rsidRDefault="00183AD9" w:rsidP="00640605">
            <w:pPr>
              <w:pStyle w:val="142"/>
              <w:jc w:val="right"/>
            </w:pPr>
            <w:r w:rsidRPr="00C54917">
              <w:rPr>
                <w:rFonts w:hint="eastAsia"/>
              </w:rPr>
              <w:t>84.71</w:t>
            </w:r>
          </w:p>
        </w:tc>
        <w:tc>
          <w:tcPr>
            <w:tcW w:w="957" w:type="dxa"/>
            <w:vAlign w:val="center"/>
          </w:tcPr>
          <w:p w:rsidR="00183AD9" w:rsidRPr="00C54917" w:rsidRDefault="00183AD9" w:rsidP="00640605">
            <w:pPr>
              <w:pStyle w:val="142"/>
              <w:jc w:val="right"/>
            </w:pPr>
            <w:r w:rsidRPr="00C54917">
              <w:rPr>
                <w:rFonts w:hint="eastAsia"/>
              </w:rPr>
              <w:t>85.16</w:t>
            </w:r>
          </w:p>
        </w:tc>
        <w:tc>
          <w:tcPr>
            <w:tcW w:w="957" w:type="dxa"/>
            <w:tcMar>
              <w:top w:w="0" w:type="dxa"/>
              <w:left w:w="108" w:type="dxa"/>
              <w:bottom w:w="0" w:type="dxa"/>
              <w:right w:w="108" w:type="dxa"/>
            </w:tcMar>
            <w:vAlign w:val="center"/>
          </w:tcPr>
          <w:p w:rsidR="00183AD9" w:rsidRPr="00C54917" w:rsidRDefault="00183AD9" w:rsidP="00640605">
            <w:pPr>
              <w:pStyle w:val="142"/>
              <w:jc w:val="right"/>
            </w:pPr>
            <w:r w:rsidRPr="00C54917">
              <w:rPr>
                <w:rFonts w:hint="eastAsia"/>
              </w:rPr>
              <w:t>81.68</w:t>
            </w:r>
          </w:p>
        </w:tc>
        <w:tc>
          <w:tcPr>
            <w:tcW w:w="956" w:type="dxa"/>
            <w:tcMar>
              <w:top w:w="0" w:type="dxa"/>
              <w:left w:w="108" w:type="dxa"/>
              <w:bottom w:w="0" w:type="dxa"/>
              <w:right w:w="108" w:type="dxa"/>
            </w:tcMar>
            <w:vAlign w:val="center"/>
          </w:tcPr>
          <w:p w:rsidR="00183AD9" w:rsidRPr="00C54917" w:rsidRDefault="00183AD9" w:rsidP="00640605">
            <w:pPr>
              <w:pStyle w:val="142"/>
              <w:jc w:val="right"/>
            </w:pPr>
            <w:r w:rsidRPr="00C54917">
              <w:rPr>
                <w:rFonts w:hint="eastAsia"/>
              </w:rPr>
              <w:t>71.44</w:t>
            </w:r>
          </w:p>
        </w:tc>
        <w:tc>
          <w:tcPr>
            <w:tcW w:w="957" w:type="dxa"/>
            <w:vAlign w:val="center"/>
          </w:tcPr>
          <w:p w:rsidR="00183AD9" w:rsidRPr="00C54917" w:rsidRDefault="00183AD9" w:rsidP="00640605">
            <w:pPr>
              <w:pStyle w:val="142"/>
              <w:jc w:val="right"/>
            </w:pPr>
            <w:r w:rsidRPr="00C54917">
              <w:rPr>
                <w:rFonts w:hint="eastAsia"/>
              </w:rPr>
              <w:t>55.67</w:t>
            </w:r>
          </w:p>
        </w:tc>
        <w:tc>
          <w:tcPr>
            <w:tcW w:w="957" w:type="dxa"/>
            <w:vAlign w:val="center"/>
          </w:tcPr>
          <w:p w:rsidR="00183AD9" w:rsidRPr="00C54917" w:rsidRDefault="00183AD9" w:rsidP="00640605">
            <w:pPr>
              <w:pStyle w:val="142"/>
              <w:jc w:val="right"/>
            </w:pPr>
            <w:r w:rsidRPr="00C54917">
              <w:rPr>
                <w:rFonts w:hint="eastAsia"/>
              </w:rPr>
              <w:t>36.35</w:t>
            </w:r>
          </w:p>
        </w:tc>
        <w:tc>
          <w:tcPr>
            <w:tcW w:w="957" w:type="dxa"/>
            <w:vAlign w:val="center"/>
          </w:tcPr>
          <w:p w:rsidR="00183AD9" w:rsidRPr="00C54917" w:rsidRDefault="00183AD9" w:rsidP="00640605">
            <w:pPr>
              <w:pStyle w:val="142"/>
              <w:jc w:val="right"/>
            </w:pPr>
            <w:r w:rsidRPr="00C54917">
              <w:rPr>
                <w:rFonts w:hint="eastAsia"/>
              </w:rPr>
              <w:t>8.61</w:t>
            </w:r>
          </w:p>
        </w:tc>
      </w:tr>
      <w:tr w:rsidR="00183AD9" w:rsidRPr="00C54917" w:rsidTr="00640605">
        <w:tc>
          <w:tcPr>
            <w:tcW w:w="851" w:type="dxa"/>
            <w:tcMar>
              <w:top w:w="0" w:type="dxa"/>
              <w:left w:w="108" w:type="dxa"/>
              <w:bottom w:w="0" w:type="dxa"/>
              <w:right w:w="108" w:type="dxa"/>
            </w:tcMar>
            <w:vAlign w:val="center"/>
          </w:tcPr>
          <w:p w:rsidR="00183AD9" w:rsidRPr="00C54917" w:rsidRDefault="00183AD9" w:rsidP="00640605">
            <w:pPr>
              <w:pStyle w:val="142"/>
              <w:jc w:val="center"/>
            </w:pPr>
            <w:r w:rsidRPr="00C54917">
              <w:rPr>
                <w:rFonts w:hint="eastAsia"/>
              </w:rPr>
              <w:t>106</w:t>
            </w:r>
          </w:p>
        </w:tc>
        <w:tc>
          <w:tcPr>
            <w:tcW w:w="956" w:type="dxa"/>
            <w:vAlign w:val="center"/>
          </w:tcPr>
          <w:p w:rsidR="00183AD9" w:rsidRPr="00C54917" w:rsidRDefault="00183AD9" w:rsidP="00640605">
            <w:pPr>
              <w:pStyle w:val="142"/>
              <w:jc w:val="right"/>
            </w:pPr>
            <w:r w:rsidRPr="00C54917">
              <w:rPr>
                <w:rFonts w:hint="eastAsia"/>
              </w:rPr>
              <w:t>58.83</w:t>
            </w:r>
          </w:p>
        </w:tc>
        <w:tc>
          <w:tcPr>
            <w:tcW w:w="957" w:type="dxa"/>
            <w:vAlign w:val="center"/>
          </w:tcPr>
          <w:p w:rsidR="00183AD9" w:rsidRPr="00C54917" w:rsidRDefault="00183AD9" w:rsidP="00640605">
            <w:pPr>
              <w:pStyle w:val="142"/>
              <w:jc w:val="right"/>
            </w:pPr>
            <w:r w:rsidRPr="00C54917">
              <w:rPr>
                <w:rFonts w:hint="eastAsia"/>
              </w:rPr>
              <w:t>85.85</w:t>
            </w:r>
          </w:p>
        </w:tc>
        <w:tc>
          <w:tcPr>
            <w:tcW w:w="957" w:type="dxa"/>
            <w:vAlign w:val="center"/>
          </w:tcPr>
          <w:p w:rsidR="00183AD9" w:rsidRPr="00C54917" w:rsidRDefault="00183AD9" w:rsidP="00640605">
            <w:pPr>
              <w:pStyle w:val="142"/>
              <w:jc w:val="right"/>
            </w:pPr>
            <w:r w:rsidRPr="00C54917">
              <w:rPr>
                <w:rFonts w:hint="eastAsia"/>
              </w:rPr>
              <w:t>84.77</w:t>
            </w:r>
          </w:p>
        </w:tc>
        <w:tc>
          <w:tcPr>
            <w:tcW w:w="957" w:type="dxa"/>
            <w:tcMar>
              <w:top w:w="0" w:type="dxa"/>
              <w:left w:w="108" w:type="dxa"/>
              <w:bottom w:w="0" w:type="dxa"/>
              <w:right w:w="108" w:type="dxa"/>
            </w:tcMar>
            <w:vAlign w:val="center"/>
          </w:tcPr>
          <w:p w:rsidR="00183AD9" w:rsidRPr="00C54917" w:rsidRDefault="00183AD9" w:rsidP="00640605">
            <w:pPr>
              <w:pStyle w:val="142"/>
              <w:jc w:val="right"/>
            </w:pPr>
            <w:r w:rsidRPr="00C54917">
              <w:rPr>
                <w:rFonts w:hint="eastAsia"/>
              </w:rPr>
              <w:t>82.66</w:t>
            </w:r>
          </w:p>
        </w:tc>
        <w:tc>
          <w:tcPr>
            <w:tcW w:w="956" w:type="dxa"/>
            <w:tcMar>
              <w:top w:w="0" w:type="dxa"/>
              <w:left w:w="108" w:type="dxa"/>
              <w:bottom w:w="0" w:type="dxa"/>
              <w:right w:w="108" w:type="dxa"/>
            </w:tcMar>
            <w:vAlign w:val="center"/>
          </w:tcPr>
          <w:p w:rsidR="00183AD9" w:rsidRPr="00C54917" w:rsidRDefault="00183AD9" w:rsidP="00640605">
            <w:pPr>
              <w:pStyle w:val="142"/>
              <w:jc w:val="right"/>
            </w:pPr>
            <w:r w:rsidRPr="00C54917">
              <w:rPr>
                <w:rFonts w:hint="eastAsia"/>
              </w:rPr>
              <w:t>72.47</w:t>
            </w:r>
          </w:p>
        </w:tc>
        <w:tc>
          <w:tcPr>
            <w:tcW w:w="957" w:type="dxa"/>
            <w:vAlign w:val="center"/>
          </w:tcPr>
          <w:p w:rsidR="00183AD9" w:rsidRPr="00C54917" w:rsidRDefault="00183AD9" w:rsidP="00640605">
            <w:pPr>
              <w:pStyle w:val="142"/>
              <w:jc w:val="right"/>
            </w:pPr>
            <w:r w:rsidRPr="00C54917">
              <w:rPr>
                <w:rFonts w:hint="eastAsia"/>
              </w:rPr>
              <w:t>55.66</w:t>
            </w:r>
          </w:p>
        </w:tc>
        <w:tc>
          <w:tcPr>
            <w:tcW w:w="957" w:type="dxa"/>
            <w:vAlign w:val="center"/>
          </w:tcPr>
          <w:p w:rsidR="00183AD9" w:rsidRPr="00C54917" w:rsidRDefault="00183AD9" w:rsidP="00640605">
            <w:pPr>
              <w:pStyle w:val="142"/>
              <w:jc w:val="right"/>
            </w:pPr>
            <w:r w:rsidRPr="00C54917">
              <w:rPr>
                <w:rFonts w:hint="eastAsia"/>
              </w:rPr>
              <w:t>36.65</w:t>
            </w:r>
          </w:p>
        </w:tc>
        <w:tc>
          <w:tcPr>
            <w:tcW w:w="957" w:type="dxa"/>
            <w:vAlign w:val="center"/>
          </w:tcPr>
          <w:p w:rsidR="00183AD9" w:rsidRPr="00C54917" w:rsidRDefault="00183AD9" w:rsidP="00640605">
            <w:pPr>
              <w:pStyle w:val="142"/>
              <w:jc w:val="right"/>
            </w:pPr>
            <w:r w:rsidRPr="00C54917">
              <w:rPr>
                <w:rFonts w:hint="eastAsia"/>
              </w:rPr>
              <w:t>8.58</w:t>
            </w:r>
          </w:p>
        </w:tc>
      </w:tr>
      <w:tr w:rsidR="00183AD9" w:rsidRPr="00C54917" w:rsidTr="00640605">
        <w:tc>
          <w:tcPr>
            <w:tcW w:w="851" w:type="dxa"/>
            <w:tcMar>
              <w:top w:w="0" w:type="dxa"/>
              <w:left w:w="108" w:type="dxa"/>
              <w:bottom w:w="0" w:type="dxa"/>
              <w:right w:w="108" w:type="dxa"/>
            </w:tcMar>
            <w:vAlign w:val="center"/>
          </w:tcPr>
          <w:p w:rsidR="00183AD9" w:rsidRPr="00C54917" w:rsidRDefault="00183AD9" w:rsidP="00640605">
            <w:pPr>
              <w:pStyle w:val="142"/>
              <w:jc w:val="center"/>
            </w:pPr>
            <w:r w:rsidRPr="00C54917">
              <w:rPr>
                <w:rFonts w:hint="eastAsia"/>
              </w:rPr>
              <w:t>107</w:t>
            </w:r>
          </w:p>
        </w:tc>
        <w:tc>
          <w:tcPr>
            <w:tcW w:w="956" w:type="dxa"/>
            <w:vAlign w:val="center"/>
          </w:tcPr>
          <w:p w:rsidR="00183AD9" w:rsidRPr="00C54917" w:rsidRDefault="00183AD9" w:rsidP="00640605">
            <w:pPr>
              <w:pStyle w:val="142"/>
              <w:jc w:val="right"/>
            </w:pPr>
            <w:r w:rsidRPr="00C54917">
              <w:rPr>
                <w:rFonts w:hint="eastAsia"/>
              </w:rPr>
              <w:t>58.99</w:t>
            </w:r>
          </w:p>
        </w:tc>
        <w:tc>
          <w:tcPr>
            <w:tcW w:w="957" w:type="dxa"/>
            <w:vAlign w:val="center"/>
          </w:tcPr>
          <w:p w:rsidR="00183AD9" w:rsidRPr="00C54917" w:rsidRDefault="00183AD9" w:rsidP="00640605">
            <w:pPr>
              <w:pStyle w:val="142"/>
              <w:jc w:val="right"/>
            </w:pPr>
            <w:r w:rsidRPr="00C54917">
              <w:rPr>
                <w:rFonts w:hint="eastAsia"/>
              </w:rPr>
              <w:t>87.1</w:t>
            </w:r>
            <w:r>
              <w:rPr>
                <w:rFonts w:hint="eastAsia"/>
              </w:rPr>
              <w:t>0</w:t>
            </w:r>
          </w:p>
        </w:tc>
        <w:tc>
          <w:tcPr>
            <w:tcW w:w="957" w:type="dxa"/>
            <w:vAlign w:val="center"/>
          </w:tcPr>
          <w:p w:rsidR="00183AD9" w:rsidRPr="00C54917" w:rsidRDefault="00183AD9" w:rsidP="00640605">
            <w:pPr>
              <w:pStyle w:val="142"/>
              <w:jc w:val="right"/>
            </w:pPr>
            <w:r w:rsidRPr="00C54917">
              <w:rPr>
                <w:rFonts w:hint="eastAsia"/>
              </w:rPr>
              <w:t>84.34</w:t>
            </w:r>
          </w:p>
        </w:tc>
        <w:tc>
          <w:tcPr>
            <w:tcW w:w="957" w:type="dxa"/>
            <w:tcMar>
              <w:top w:w="0" w:type="dxa"/>
              <w:left w:w="108" w:type="dxa"/>
              <w:bottom w:w="0" w:type="dxa"/>
              <w:right w:w="108" w:type="dxa"/>
            </w:tcMar>
            <w:vAlign w:val="center"/>
          </w:tcPr>
          <w:p w:rsidR="00183AD9" w:rsidRPr="00C54917" w:rsidRDefault="00183AD9" w:rsidP="00640605">
            <w:pPr>
              <w:pStyle w:val="142"/>
              <w:jc w:val="right"/>
            </w:pPr>
            <w:r w:rsidRPr="00C54917">
              <w:rPr>
                <w:rFonts w:hint="eastAsia"/>
              </w:rPr>
              <w:t>83.96</w:t>
            </w:r>
          </w:p>
        </w:tc>
        <w:tc>
          <w:tcPr>
            <w:tcW w:w="956" w:type="dxa"/>
            <w:tcMar>
              <w:top w:w="0" w:type="dxa"/>
              <w:left w:w="108" w:type="dxa"/>
              <w:bottom w:w="0" w:type="dxa"/>
              <w:right w:w="108" w:type="dxa"/>
            </w:tcMar>
            <w:vAlign w:val="center"/>
          </w:tcPr>
          <w:p w:rsidR="00183AD9" w:rsidRPr="00C54917" w:rsidRDefault="00183AD9" w:rsidP="00640605">
            <w:pPr>
              <w:pStyle w:val="142"/>
              <w:jc w:val="right"/>
            </w:pPr>
            <w:r w:rsidRPr="00C54917">
              <w:rPr>
                <w:rFonts w:hint="eastAsia"/>
              </w:rPr>
              <w:t>73.54</w:t>
            </w:r>
          </w:p>
        </w:tc>
        <w:tc>
          <w:tcPr>
            <w:tcW w:w="957" w:type="dxa"/>
            <w:vAlign w:val="center"/>
          </w:tcPr>
          <w:p w:rsidR="00183AD9" w:rsidRPr="00C54917" w:rsidRDefault="00183AD9" w:rsidP="00640605">
            <w:pPr>
              <w:pStyle w:val="142"/>
              <w:jc w:val="right"/>
            </w:pPr>
            <w:r w:rsidRPr="00C54917">
              <w:rPr>
                <w:rFonts w:hint="eastAsia"/>
              </w:rPr>
              <w:t>55.63</w:t>
            </w:r>
          </w:p>
        </w:tc>
        <w:tc>
          <w:tcPr>
            <w:tcW w:w="957" w:type="dxa"/>
            <w:vAlign w:val="center"/>
          </w:tcPr>
          <w:p w:rsidR="00183AD9" w:rsidRPr="00C54917" w:rsidRDefault="00183AD9" w:rsidP="00640605">
            <w:pPr>
              <w:pStyle w:val="142"/>
              <w:jc w:val="right"/>
            </w:pPr>
            <w:r w:rsidRPr="00C54917">
              <w:rPr>
                <w:rFonts w:hint="eastAsia"/>
              </w:rPr>
              <w:t>36.7</w:t>
            </w:r>
            <w:r>
              <w:t>0</w:t>
            </w:r>
          </w:p>
        </w:tc>
        <w:tc>
          <w:tcPr>
            <w:tcW w:w="957" w:type="dxa"/>
            <w:vAlign w:val="center"/>
          </w:tcPr>
          <w:p w:rsidR="00183AD9" w:rsidRPr="00C54917" w:rsidRDefault="00183AD9" w:rsidP="00640605">
            <w:pPr>
              <w:pStyle w:val="142"/>
              <w:jc w:val="right"/>
            </w:pPr>
            <w:r w:rsidRPr="00C54917">
              <w:rPr>
                <w:rFonts w:hint="eastAsia"/>
              </w:rPr>
              <w:t>8.43</w:t>
            </w:r>
          </w:p>
        </w:tc>
      </w:tr>
      <w:tr w:rsidR="00183AD9" w:rsidRPr="00C54917" w:rsidTr="00640605">
        <w:tc>
          <w:tcPr>
            <w:tcW w:w="851" w:type="dxa"/>
            <w:tcMar>
              <w:top w:w="0" w:type="dxa"/>
              <w:left w:w="108" w:type="dxa"/>
              <w:bottom w:w="0" w:type="dxa"/>
              <w:right w:w="108" w:type="dxa"/>
            </w:tcMar>
            <w:vAlign w:val="center"/>
          </w:tcPr>
          <w:p w:rsidR="00183AD9" w:rsidRPr="00C54917" w:rsidRDefault="00183AD9" w:rsidP="00640605">
            <w:pPr>
              <w:pStyle w:val="142"/>
              <w:jc w:val="center"/>
            </w:pPr>
            <w:r w:rsidRPr="00C54917">
              <w:rPr>
                <w:rFonts w:hint="eastAsia"/>
              </w:rPr>
              <w:t>108</w:t>
            </w:r>
          </w:p>
        </w:tc>
        <w:tc>
          <w:tcPr>
            <w:tcW w:w="956" w:type="dxa"/>
            <w:vAlign w:val="center"/>
          </w:tcPr>
          <w:p w:rsidR="00183AD9" w:rsidRPr="00C54917" w:rsidRDefault="00183AD9" w:rsidP="00640605">
            <w:pPr>
              <w:pStyle w:val="142"/>
              <w:jc w:val="right"/>
            </w:pPr>
            <w:r w:rsidRPr="00C54917">
              <w:rPr>
                <w:rFonts w:hint="eastAsia"/>
              </w:rPr>
              <w:t>59.17</w:t>
            </w:r>
          </w:p>
        </w:tc>
        <w:tc>
          <w:tcPr>
            <w:tcW w:w="957" w:type="dxa"/>
            <w:vAlign w:val="center"/>
          </w:tcPr>
          <w:p w:rsidR="00183AD9" w:rsidRPr="00C54917" w:rsidRDefault="00183AD9" w:rsidP="00640605">
            <w:pPr>
              <w:pStyle w:val="142"/>
              <w:jc w:val="right"/>
            </w:pPr>
            <w:r w:rsidRPr="00C54917">
              <w:rPr>
                <w:rFonts w:hint="eastAsia"/>
              </w:rPr>
              <w:t>89.16</w:t>
            </w:r>
          </w:p>
        </w:tc>
        <w:tc>
          <w:tcPr>
            <w:tcW w:w="957" w:type="dxa"/>
            <w:vAlign w:val="center"/>
          </w:tcPr>
          <w:p w:rsidR="00183AD9" w:rsidRPr="00C54917" w:rsidRDefault="00183AD9" w:rsidP="00640605">
            <w:pPr>
              <w:pStyle w:val="142"/>
              <w:jc w:val="right"/>
            </w:pPr>
            <w:r w:rsidRPr="00C54917">
              <w:rPr>
                <w:rFonts w:hint="eastAsia"/>
              </w:rPr>
              <w:t>83.55</w:t>
            </w:r>
          </w:p>
        </w:tc>
        <w:tc>
          <w:tcPr>
            <w:tcW w:w="957" w:type="dxa"/>
            <w:tcMar>
              <w:top w:w="0" w:type="dxa"/>
              <w:left w:w="108" w:type="dxa"/>
              <w:bottom w:w="0" w:type="dxa"/>
              <w:right w:w="108" w:type="dxa"/>
            </w:tcMar>
            <w:vAlign w:val="center"/>
          </w:tcPr>
          <w:p w:rsidR="00183AD9" w:rsidRPr="00C54917" w:rsidRDefault="00183AD9" w:rsidP="00640605">
            <w:pPr>
              <w:pStyle w:val="142"/>
              <w:jc w:val="right"/>
            </w:pPr>
            <w:r w:rsidRPr="00C54917">
              <w:rPr>
                <w:rFonts w:hint="eastAsia"/>
              </w:rPr>
              <w:t>84.71</w:t>
            </w:r>
          </w:p>
        </w:tc>
        <w:tc>
          <w:tcPr>
            <w:tcW w:w="956" w:type="dxa"/>
            <w:tcMar>
              <w:top w:w="0" w:type="dxa"/>
              <w:left w:w="108" w:type="dxa"/>
              <w:bottom w:w="0" w:type="dxa"/>
              <w:right w:w="108" w:type="dxa"/>
            </w:tcMar>
            <w:vAlign w:val="center"/>
          </w:tcPr>
          <w:p w:rsidR="00183AD9" w:rsidRPr="00C54917" w:rsidRDefault="00183AD9" w:rsidP="00640605">
            <w:pPr>
              <w:pStyle w:val="142"/>
              <w:jc w:val="right"/>
            </w:pPr>
            <w:r w:rsidRPr="00C54917">
              <w:rPr>
                <w:rFonts w:hint="eastAsia"/>
              </w:rPr>
              <w:t>74.43</w:t>
            </w:r>
          </w:p>
        </w:tc>
        <w:tc>
          <w:tcPr>
            <w:tcW w:w="957" w:type="dxa"/>
            <w:vAlign w:val="center"/>
          </w:tcPr>
          <w:p w:rsidR="00183AD9" w:rsidRPr="00C54917" w:rsidRDefault="00183AD9" w:rsidP="00640605">
            <w:pPr>
              <w:pStyle w:val="142"/>
              <w:jc w:val="right"/>
            </w:pPr>
            <w:r w:rsidRPr="00C54917">
              <w:rPr>
                <w:rFonts w:hint="eastAsia"/>
              </w:rPr>
              <w:t>56.08</w:t>
            </w:r>
          </w:p>
        </w:tc>
        <w:tc>
          <w:tcPr>
            <w:tcW w:w="957" w:type="dxa"/>
            <w:vAlign w:val="center"/>
          </w:tcPr>
          <w:p w:rsidR="00183AD9" w:rsidRPr="00C54917" w:rsidRDefault="00183AD9" w:rsidP="00640605">
            <w:pPr>
              <w:pStyle w:val="142"/>
              <w:jc w:val="right"/>
            </w:pPr>
            <w:r w:rsidRPr="00C54917">
              <w:rPr>
                <w:rFonts w:hint="eastAsia"/>
              </w:rPr>
              <w:t>36.7</w:t>
            </w:r>
            <w:r>
              <w:t>0</w:t>
            </w:r>
          </w:p>
        </w:tc>
        <w:tc>
          <w:tcPr>
            <w:tcW w:w="957" w:type="dxa"/>
            <w:vAlign w:val="center"/>
          </w:tcPr>
          <w:p w:rsidR="00183AD9" w:rsidRPr="00C54917" w:rsidRDefault="00183AD9" w:rsidP="00640605">
            <w:pPr>
              <w:pStyle w:val="142"/>
              <w:jc w:val="right"/>
            </w:pPr>
            <w:r w:rsidRPr="00C54917">
              <w:rPr>
                <w:rFonts w:hint="eastAsia"/>
              </w:rPr>
              <w:t>8.32</w:t>
            </w:r>
          </w:p>
        </w:tc>
      </w:tr>
      <w:tr w:rsidR="00183AD9" w:rsidRPr="00C54917" w:rsidTr="00640605">
        <w:tc>
          <w:tcPr>
            <w:tcW w:w="851" w:type="dxa"/>
            <w:tcMar>
              <w:top w:w="0" w:type="dxa"/>
              <w:left w:w="108" w:type="dxa"/>
              <w:bottom w:w="0" w:type="dxa"/>
              <w:right w:w="108" w:type="dxa"/>
            </w:tcMar>
            <w:vAlign w:val="center"/>
          </w:tcPr>
          <w:p w:rsidR="00183AD9" w:rsidRPr="00C54917" w:rsidRDefault="00183AD9" w:rsidP="00640605">
            <w:pPr>
              <w:pStyle w:val="142"/>
              <w:jc w:val="center"/>
            </w:pPr>
            <w:r w:rsidRPr="00C54917">
              <w:rPr>
                <w:rFonts w:hint="eastAsia"/>
              </w:rPr>
              <w:t>109</w:t>
            </w:r>
          </w:p>
        </w:tc>
        <w:tc>
          <w:tcPr>
            <w:tcW w:w="956" w:type="dxa"/>
            <w:vAlign w:val="center"/>
          </w:tcPr>
          <w:p w:rsidR="00183AD9" w:rsidRPr="00C54917" w:rsidRDefault="00183AD9" w:rsidP="00640605">
            <w:pPr>
              <w:pStyle w:val="142"/>
              <w:jc w:val="right"/>
            </w:pPr>
            <w:r w:rsidRPr="00C54917">
              <w:rPr>
                <w:rFonts w:hint="eastAsia"/>
              </w:rPr>
              <w:t>59.14</w:t>
            </w:r>
          </w:p>
        </w:tc>
        <w:tc>
          <w:tcPr>
            <w:tcW w:w="957" w:type="dxa"/>
            <w:vAlign w:val="center"/>
          </w:tcPr>
          <w:p w:rsidR="00183AD9" w:rsidRPr="00C54917" w:rsidRDefault="00183AD9" w:rsidP="00640605">
            <w:pPr>
              <w:pStyle w:val="142"/>
              <w:jc w:val="right"/>
            </w:pPr>
            <w:r w:rsidRPr="00C54917">
              <w:rPr>
                <w:rFonts w:hint="eastAsia"/>
              </w:rPr>
              <w:t>89.56</w:t>
            </w:r>
          </w:p>
        </w:tc>
        <w:tc>
          <w:tcPr>
            <w:tcW w:w="957" w:type="dxa"/>
            <w:vAlign w:val="center"/>
          </w:tcPr>
          <w:p w:rsidR="00183AD9" w:rsidRPr="00C54917" w:rsidRDefault="00183AD9" w:rsidP="00640605">
            <w:pPr>
              <w:pStyle w:val="142"/>
              <w:jc w:val="right"/>
            </w:pPr>
            <w:r w:rsidRPr="00C54917">
              <w:rPr>
                <w:rFonts w:hint="eastAsia"/>
              </w:rPr>
              <w:t>84.58</w:t>
            </w:r>
          </w:p>
        </w:tc>
        <w:tc>
          <w:tcPr>
            <w:tcW w:w="957" w:type="dxa"/>
            <w:tcMar>
              <w:top w:w="0" w:type="dxa"/>
              <w:left w:w="108" w:type="dxa"/>
              <w:bottom w:w="0" w:type="dxa"/>
              <w:right w:w="108" w:type="dxa"/>
            </w:tcMar>
            <w:vAlign w:val="center"/>
          </w:tcPr>
          <w:p w:rsidR="00183AD9" w:rsidRPr="00C54917" w:rsidRDefault="00183AD9" w:rsidP="00640605">
            <w:pPr>
              <w:pStyle w:val="142"/>
              <w:jc w:val="right"/>
            </w:pPr>
            <w:r w:rsidRPr="00C54917">
              <w:rPr>
                <w:rFonts w:hint="eastAsia"/>
              </w:rPr>
              <w:t>84.12</w:t>
            </w:r>
          </w:p>
        </w:tc>
        <w:tc>
          <w:tcPr>
            <w:tcW w:w="956" w:type="dxa"/>
            <w:tcMar>
              <w:top w:w="0" w:type="dxa"/>
              <w:left w:w="108" w:type="dxa"/>
              <w:bottom w:w="0" w:type="dxa"/>
              <w:right w:w="108" w:type="dxa"/>
            </w:tcMar>
            <w:vAlign w:val="center"/>
          </w:tcPr>
          <w:p w:rsidR="00183AD9" w:rsidRPr="00C54917" w:rsidRDefault="00183AD9" w:rsidP="00640605">
            <w:pPr>
              <w:pStyle w:val="142"/>
              <w:jc w:val="right"/>
            </w:pPr>
            <w:r w:rsidRPr="00C54917">
              <w:rPr>
                <w:rFonts w:hint="eastAsia"/>
              </w:rPr>
              <w:t>75.19</w:t>
            </w:r>
          </w:p>
        </w:tc>
        <w:tc>
          <w:tcPr>
            <w:tcW w:w="957" w:type="dxa"/>
            <w:vAlign w:val="center"/>
          </w:tcPr>
          <w:p w:rsidR="00183AD9" w:rsidRPr="00C54917" w:rsidRDefault="00183AD9" w:rsidP="00640605">
            <w:pPr>
              <w:pStyle w:val="142"/>
              <w:jc w:val="right"/>
            </w:pPr>
            <w:r w:rsidRPr="00C54917">
              <w:rPr>
                <w:rFonts w:hint="eastAsia"/>
              </w:rPr>
              <w:t>57.55</w:t>
            </w:r>
          </w:p>
        </w:tc>
        <w:tc>
          <w:tcPr>
            <w:tcW w:w="957" w:type="dxa"/>
            <w:vAlign w:val="center"/>
          </w:tcPr>
          <w:p w:rsidR="00183AD9" w:rsidRPr="00C54917" w:rsidRDefault="00183AD9" w:rsidP="00640605">
            <w:pPr>
              <w:pStyle w:val="142"/>
              <w:jc w:val="right"/>
            </w:pPr>
            <w:r w:rsidRPr="00C54917">
              <w:rPr>
                <w:rFonts w:hint="eastAsia"/>
              </w:rPr>
              <w:t>37.7</w:t>
            </w:r>
            <w:r>
              <w:t>0</w:t>
            </w:r>
          </w:p>
        </w:tc>
        <w:tc>
          <w:tcPr>
            <w:tcW w:w="957" w:type="dxa"/>
            <w:vAlign w:val="center"/>
          </w:tcPr>
          <w:p w:rsidR="00183AD9" w:rsidRPr="00C54917" w:rsidRDefault="00183AD9" w:rsidP="00640605">
            <w:pPr>
              <w:pStyle w:val="142"/>
              <w:jc w:val="right"/>
            </w:pPr>
            <w:r w:rsidRPr="00C54917">
              <w:rPr>
                <w:rFonts w:hint="eastAsia"/>
              </w:rPr>
              <w:t>8.78</w:t>
            </w:r>
          </w:p>
        </w:tc>
      </w:tr>
      <w:tr w:rsidR="00183AD9" w:rsidRPr="00C54917" w:rsidTr="00640605">
        <w:tc>
          <w:tcPr>
            <w:tcW w:w="851" w:type="dxa"/>
            <w:tcMar>
              <w:top w:w="0" w:type="dxa"/>
              <w:left w:w="108" w:type="dxa"/>
              <w:bottom w:w="0" w:type="dxa"/>
              <w:right w:w="108" w:type="dxa"/>
            </w:tcMar>
            <w:vAlign w:val="center"/>
          </w:tcPr>
          <w:p w:rsidR="00183AD9" w:rsidRPr="00C54917" w:rsidRDefault="00183AD9" w:rsidP="00640605">
            <w:pPr>
              <w:pStyle w:val="142"/>
              <w:jc w:val="center"/>
            </w:pPr>
            <w:r w:rsidRPr="00C54917">
              <w:rPr>
                <w:rFonts w:hint="eastAsia"/>
              </w:rPr>
              <w:t>110</w:t>
            </w:r>
          </w:p>
        </w:tc>
        <w:tc>
          <w:tcPr>
            <w:tcW w:w="956" w:type="dxa"/>
            <w:vAlign w:val="center"/>
          </w:tcPr>
          <w:p w:rsidR="00183AD9" w:rsidRPr="00C54917" w:rsidRDefault="00183AD9" w:rsidP="00640605">
            <w:pPr>
              <w:pStyle w:val="142"/>
              <w:jc w:val="right"/>
            </w:pPr>
            <w:r w:rsidRPr="00C54917">
              <w:rPr>
                <w:rFonts w:hint="eastAsia"/>
              </w:rPr>
              <w:t>59.02</w:t>
            </w:r>
          </w:p>
        </w:tc>
        <w:tc>
          <w:tcPr>
            <w:tcW w:w="957" w:type="dxa"/>
            <w:vAlign w:val="center"/>
          </w:tcPr>
          <w:p w:rsidR="00183AD9" w:rsidRPr="00C54917" w:rsidRDefault="00183AD9" w:rsidP="00640605">
            <w:pPr>
              <w:pStyle w:val="142"/>
              <w:jc w:val="right"/>
            </w:pPr>
            <w:r w:rsidRPr="00C54917">
              <w:rPr>
                <w:rFonts w:hint="eastAsia"/>
              </w:rPr>
              <w:t>89.61</w:t>
            </w:r>
          </w:p>
        </w:tc>
        <w:tc>
          <w:tcPr>
            <w:tcW w:w="957" w:type="dxa"/>
            <w:vAlign w:val="center"/>
          </w:tcPr>
          <w:p w:rsidR="00183AD9" w:rsidRPr="00C54917" w:rsidRDefault="00183AD9" w:rsidP="00640605">
            <w:pPr>
              <w:pStyle w:val="142"/>
              <w:jc w:val="right"/>
            </w:pPr>
            <w:r w:rsidRPr="00C54917">
              <w:rPr>
                <w:rFonts w:hint="eastAsia"/>
              </w:rPr>
              <w:t>85.54</w:t>
            </w:r>
          </w:p>
        </w:tc>
        <w:tc>
          <w:tcPr>
            <w:tcW w:w="957" w:type="dxa"/>
            <w:tcMar>
              <w:top w:w="0" w:type="dxa"/>
              <w:left w:w="108" w:type="dxa"/>
              <w:bottom w:w="0" w:type="dxa"/>
              <w:right w:w="108" w:type="dxa"/>
            </w:tcMar>
            <w:vAlign w:val="center"/>
          </w:tcPr>
          <w:p w:rsidR="00183AD9" w:rsidRPr="00C54917" w:rsidRDefault="00183AD9" w:rsidP="00640605">
            <w:pPr>
              <w:pStyle w:val="142"/>
              <w:jc w:val="right"/>
            </w:pPr>
            <w:r w:rsidRPr="00C54917">
              <w:rPr>
                <w:rFonts w:hint="eastAsia"/>
              </w:rPr>
              <w:t>84.42</w:t>
            </w:r>
          </w:p>
        </w:tc>
        <w:tc>
          <w:tcPr>
            <w:tcW w:w="956" w:type="dxa"/>
            <w:tcMar>
              <w:top w:w="0" w:type="dxa"/>
              <w:left w:w="108" w:type="dxa"/>
              <w:bottom w:w="0" w:type="dxa"/>
              <w:right w:w="108" w:type="dxa"/>
            </w:tcMar>
            <w:vAlign w:val="center"/>
          </w:tcPr>
          <w:p w:rsidR="00183AD9" w:rsidRPr="00C54917" w:rsidRDefault="00183AD9" w:rsidP="00640605">
            <w:pPr>
              <w:pStyle w:val="142"/>
              <w:jc w:val="right"/>
            </w:pPr>
            <w:r w:rsidRPr="00C54917">
              <w:rPr>
                <w:rFonts w:hint="eastAsia"/>
              </w:rPr>
              <w:t>75.37</w:t>
            </w:r>
          </w:p>
        </w:tc>
        <w:tc>
          <w:tcPr>
            <w:tcW w:w="957" w:type="dxa"/>
            <w:vAlign w:val="center"/>
          </w:tcPr>
          <w:p w:rsidR="00183AD9" w:rsidRPr="00C54917" w:rsidRDefault="00183AD9" w:rsidP="00640605">
            <w:pPr>
              <w:pStyle w:val="142"/>
              <w:jc w:val="right"/>
            </w:pPr>
            <w:r w:rsidRPr="00C54917">
              <w:rPr>
                <w:rFonts w:hint="eastAsia"/>
              </w:rPr>
              <w:t>58.87</w:t>
            </w:r>
          </w:p>
        </w:tc>
        <w:tc>
          <w:tcPr>
            <w:tcW w:w="957" w:type="dxa"/>
            <w:vAlign w:val="center"/>
          </w:tcPr>
          <w:p w:rsidR="00183AD9" w:rsidRPr="00C54917" w:rsidRDefault="00183AD9" w:rsidP="00640605">
            <w:pPr>
              <w:pStyle w:val="142"/>
              <w:jc w:val="right"/>
            </w:pPr>
            <w:r w:rsidRPr="00C54917">
              <w:rPr>
                <w:rFonts w:hint="eastAsia"/>
              </w:rPr>
              <w:t>38.64</w:t>
            </w:r>
          </w:p>
        </w:tc>
        <w:tc>
          <w:tcPr>
            <w:tcW w:w="957" w:type="dxa"/>
            <w:vAlign w:val="center"/>
          </w:tcPr>
          <w:p w:rsidR="00183AD9" w:rsidRPr="00C54917" w:rsidRDefault="00183AD9" w:rsidP="00640605">
            <w:pPr>
              <w:pStyle w:val="142"/>
              <w:jc w:val="right"/>
            </w:pPr>
            <w:r w:rsidRPr="00C54917">
              <w:rPr>
                <w:rFonts w:hint="eastAsia"/>
              </w:rPr>
              <w:t>9.18</w:t>
            </w:r>
          </w:p>
        </w:tc>
      </w:tr>
      <w:tr w:rsidR="00183AD9" w:rsidRPr="00C54917" w:rsidTr="00640605">
        <w:tc>
          <w:tcPr>
            <w:tcW w:w="851" w:type="dxa"/>
            <w:tcMar>
              <w:top w:w="0" w:type="dxa"/>
              <w:left w:w="108" w:type="dxa"/>
              <w:bottom w:w="0" w:type="dxa"/>
              <w:right w:w="108" w:type="dxa"/>
            </w:tcMar>
            <w:vAlign w:val="center"/>
          </w:tcPr>
          <w:p w:rsidR="00183AD9" w:rsidRPr="00C54917" w:rsidRDefault="00183AD9" w:rsidP="00640605">
            <w:pPr>
              <w:pStyle w:val="142"/>
              <w:jc w:val="center"/>
            </w:pPr>
            <w:r w:rsidRPr="00C54917">
              <w:rPr>
                <w:rFonts w:hint="eastAsia"/>
              </w:rPr>
              <w:t>111</w:t>
            </w:r>
          </w:p>
        </w:tc>
        <w:tc>
          <w:tcPr>
            <w:tcW w:w="956" w:type="dxa"/>
            <w:vAlign w:val="center"/>
          </w:tcPr>
          <w:p w:rsidR="00183AD9" w:rsidRPr="00C54917" w:rsidRDefault="00183AD9" w:rsidP="00640605">
            <w:pPr>
              <w:pStyle w:val="142"/>
              <w:jc w:val="right"/>
            </w:pPr>
            <w:r w:rsidRPr="00C54917">
              <w:rPr>
                <w:rFonts w:hint="eastAsia"/>
              </w:rPr>
              <w:t>59.18</w:t>
            </w:r>
          </w:p>
        </w:tc>
        <w:tc>
          <w:tcPr>
            <w:tcW w:w="957" w:type="dxa"/>
            <w:vAlign w:val="center"/>
          </w:tcPr>
          <w:p w:rsidR="00183AD9" w:rsidRPr="00C54917" w:rsidRDefault="00183AD9" w:rsidP="00640605">
            <w:pPr>
              <w:pStyle w:val="142"/>
              <w:jc w:val="right"/>
            </w:pPr>
            <w:r w:rsidRPr="00C54917">
              <w:rPr>
                <w:rFonts w:hint="eastAsia"/>
              </w:rPr>
              <w:t>90.38</w:t>
            </w:r>
          </w:p>
        </w:tc>
        <w:tc>
          <w:tcPr>
            <w:tcW w:w="957" w:type="dxa"/>
            <w:vAlign w:val="center"/>
          </w:tcPr>
          <w:p w:rsidR="00183AD9" w:rsidRPr="00C54917" w:rsidRDefault="00183AD9" w:rsidP="00640605">
            <w:pPr>
              <w:pStyle w:val="142"/>
              <w:jc w:val="right"/>
            </w:pPr>
            <w:r w:rsidRPr="00C54917">
              <w:rPr>
                <w:rFonts w:hint="eastAsia"/>
              </w:rPr>
              <w:t>86.54</w:t>
            </w:r>
          </w:p>
        </w:tc>
        <w:tc>
          <w:tcPr>
            <w:tcW w:w="957" w:type="dxa"/>
            <w:tcMar>
              <w:top w:w="0" w:type="dxa"/>
              <w:left w:w="108" w:type="dxa"/>
              <w:bottom w:w="0" w:type="dxa"/>
              <w:right w:w="108" w:type="dxa"/>
            </w:tcMar>
            <w:vAlign w:val="center"/>
          </w:tcPr>
          <w:p w:rsidR="00183AD9" w:rsidRPr="00C54917" w:rsidRDefault="00183AD9" w:rsidP="00640605">
            <w:pPr>
              <w:pStyle w:val="142"/>
              <w:jc w:val="right"/>
            </w:pPr>
            <w:r w:rsidRPr="00C54917">
              <w:rPr>
                <w:rFonts w:hint="eastAsia"/>
              </w:rPr>
              <w:t>85.07</w:t>
            </w:r>
          </w:p>
        </w:tc>
        <w:tc>
          <w:tcPr>
            <w:tcW w:w="956" w:type="dxa"/>
            <w:tcMar>
              <w:top w:w="0" w:type="dxa"/>
              <w:left w:w="108" w:type="dxa"/>
              <w:bottom w:w="0" w:type="dxa"/>
              <w:right w:w="108" w:type="dxa"/>
            </w:tcMar>
            <w:vAlign w:val="center"/>
          </w:tcPr>
          <w:p w:rsidR="00183AD9" w:rsidRPr="00C54917" w:rsidRDefault="00183AD9" w:rsidP="00640605">
            <w:pPr>
              <w:pStyle w:val="142"/>
              <w:jc w:val="right"/>
            </w:pPr>
            <w:r w:rsidRPr="00C54917">
              <w:rPr>
                <w:rFonts w:hint="eastAsia"/>
              </w:rPr>
              <w:t>76.3</w:t>
            </w:r>
            <w:r>
              <w:t>0</w:t>
            </w:r>
          </w:p>
        </w:tc>
        <w:tc>
          <w:tcPr>
            <w:tcW w:w="957" w:type="dxa"/>
            <w:vAlign w:val="center"/>
          </w:tcPr>
          <w:p w:rsidR="00183AD9" w:rsidRPr="00C54917" w:rsidRDefault="00183AD9" w:rsidP="00640605">
            <w:pPr>
              <w:pStyle w:val="142"/>
              <w:jc w:val="right"/>
            </w:pPr>
            <w:r w:rsidRPr="00C54917">
              <w:rPr>
                <w:rFonts w:hint="eastAsia"/>
              </w:rPr>
              <w:t>59.64</w:t>
            </w:r>
          </w:p>
        </w:tc>
        <w:tc>
          <w:tcPr>
            <w:tcW w:w="957" w:type="dxa"/>
            <w:vAlign w:val="center"/>
          </w:tcPr>
          <w:p w:rsidR="00183AD9" w:rsidRPr="00C54917" w:rsidRDefault="00183AD9" w:rsidP="00640605">
            <w:pPr>
              <w:pStyle w:val="142"/>
              <w:jc w:val="right"/>
            </w:pPr>
            <w:r w:rsidRPr="00C54917">
              <w:rPr>
                <w:rFonts w:hint="eastAsia"/>
              </w:rPr>
              <w:t>39.55</w:t>
            </w:r>
          </w:p>
        </w:tc>
        <w:tc>
          <w:tcPr>
            <w:tcW w:w="957" w:type="dxa"/>
            <w:vAlign w:val="center"/>
          </w:tcPr>
          <w:p w:rsidR="00183AD9" w:rsidRPr="00C54917" w:rsidRDefault="00183AD9" w:rsidP="00640605">
            <w:pPr>
              <w:pStyle w:val="142"/>
              <w:jc w:val="right"/>
            </w:pPr>
            <w:r w:rsidRPr="00C54917">
              <w:rPr>
                <w:rFonts w:hint="eastAsia"/>
              </w:rPr>
              <w:t>9.62</w:t>
            </w:r>
          </w:p>
        </w:tc>
      </w:tr>
      <w:tr w:rsidR="00183AD9" w:rsidRPr="00C54917" w:rsidTr="00640605">
        <w:tc>
          <w:tcPr>
            <w:tcW w:w="851" w:type="dxa"/>
            <w:tcMar>
              <w:top w:w="0" w:type="dxa"/>
              <w:left w:w="108" w:type="dxa"/>
              <w:bottom w:w="0" w:type="dxa"/>
              <w:right w:w="108" w:type="dxa"/>
            </w:tcMar>
            <w:vAlign w:val="center"/>
          </w:tcPr>
          <w:p w:rsidR="00183AD9" w:rsidRPr="00C54917" w:rsidRDefault="00183AD9" w:rsidP="00640605">
            <w:pPr>
              <w:pStyle w:val="142"/>
              <w:jc w:val="center"/>
            </w:pPr>
            <w:r w:rsidRPr="00C54917">
              <w:rPr>
                <w:rFonts w:hint="eastAsia"/>
              </w:rPr>
              <w:t>112</w:t>
            </w:r>
          </w:p>
        </w:tc>
        <w:tc>
          <w:tcPr>
            <w:tcW w:w="956" w:type="dxa"/>
            <w:vAlign w:val="center"/>
          </w:tcPr>
          <w:p w:rsidR="00183AD9" w:rsidRPr="00C54917" w:rsidRDefault="00183AD9" w:rsidP="00640605">
            <w:pPr>
              <w:pStyle w:val="142"/>
              <w:jc w:val="right"/>
            </w:pPr>
            <w:r w:rsidRPr="00C54917">
              <w:rPr>
                <w:rFonts w:hint="eastAsia"/>
              </w:rPr>
              <w:t>59.22</w:t>
            </w:r>
          </w:p>
        </w:tc>
        <w:tc>
          <w:tcPr>
            <w:tcW w:w="957" w:type="dxa"/>
            <w:vAlign w:val="center"/>
          </w:tcPr>
          <w:p w:rsidR="00183AD9" w:rsidRPr="00C54917" w:rsidRDefault="00183AD9" w:rsidP="00640605">
            <w:pPr>
              <w:pStyle w:val="142"/>
              <w:jc w:val="right"/>
            </w:pPr>
            <w:r w:rsidRPr="00C54917">
              <w:rPr>
                <w:rFonts w:hint="eastAsia"/>
              </w:rPr>
              <w:t>90.76</w:t>
            </w:r>
          </w:p>
        </w:tc>
        <w:tc>
          <w:tcPr>
            <w:tcW w:w="957" w:type="dxa"/>
            <w:vAlign w:val="center"/>
          </w:tcPr>
          <w:p w:rsidR="00183AD9" w:rsidRPr="00C54917" w:rsidRDefault="00183AD9" w:rsidP="00640605">
            <w:pPr>
              <w:pStyle w:val="142"/>
              <w:jc w:val="right"/>
            </w:pPr>
            <w:r w:rsidRPr="00C54917">
              <w:rPr>
                <w:rFonts w:hint="eastAsia"/>
              </w:rPr>
              <w:t>87.18</w:t>
            </w:r>
          </w:p>
        </w:tc>
        <w:tc>
          <w:tcPr>
            <w:tcW w:w="957" w:type="dxa"/>
            <w:tcMar>
              <w:top w:w="0" w:type="dxa"/>
              <w:left w:w="108" w:type="dxa"/>
              <w:bottom w:w="0" w:type="dxa"/>
              <w:right w:w="108" w:type="dxa"/>
            </w:tcMar>
            <w:vAlign w:val="center"/>
          </w:tcPr>
          <w:p w:rsidR="00183AD9" w:rsidRPr="00C54917" w:rsidRDefault="00183AD9" w:rsidP="00640605">
            <w:pPr>
              <w:pStyle w:val="142"/>
              <w:jc w:val="right"/>
            </w:pPr>
            <w:r w:rsidRPr="00C54917">
              <w:rPr>
                <w:rFonts w:hint="eastAsia"/>
              </w:rPr>
              <w:t>85.41</w:t>
            </w:r>
          </w:p>
        </w:tc>
        <w:tc>
          <w:tcPr>
            <w:tcW w:w="956" w:type="dxa"/>
            <w:tcMar>
              <w:top w:w="0" w:type="dxa"/>
              <w:left w:w="108" w:type="dxa"/>
              <w:bottom w:w="0" w:type="dxa"/>
              <w:right w:w="108" w:type="dxa"/>
            </w:tcMar>
            <w:vAlign w:val="center"/>
          </w:tcPr>
          <w:p w:rsidR="00183AD9" w:rsidRPr="00C54917" w:rsidRDefault="00183AD9" w:rsidP="00640605">
            <w:pPr>
              <w:pStyle w:val="142"/>
              <w:jc w:val="right"/>
            </w:pPr>
            <w:r w:rsidRPr="00C54917">
              <w:rPr>
                <w:rFonts w:hint="eastAsia"/>
              </w:rPr>
              <w:t>77.19</w:t>
            </w:r>
          </w:p>
        </w:tc>
        <w:tc>
          <w:tcPr>
            <w:tcW w:w="957" w:type="dxa"/>
            <w:vAlign w:val="center"/>
          </w:tcPr>
          <w:p w:rsidR="00183AD9" w:rsidRPr="00C54917" w:rsidRDefault="00183AD9" w:rsidP="00640605">
            <w:pPr>
              <w:pStyle w:val="142"/>
              <w:jc w:val="right"/>
            </w:pPr>
            <w:r w:rsidRPr="00C54917">
              <w:rPr>
                <w:rFonts w:hint="eastAsia"/>
              </w:rPr>
              <w:t>61</w:t>
            </w:r>
            <w:r>
              <w:t>.00</w:t>
            </w:r>
          </w:p>
        </w:tc>
        <w:tc>
          <w:tcPr>
            <w:tcW w:w="957" w:type="dxa"/>
            <w:vAlign w:val="center"/>
          </w:tcPr>
          <w:p w:rsidR="00183AD9" w:rsidRPr="00C54917" w:rsidRDefault="00183AD9" w:rsidP="00640605">
            <w:pPr>
              <w:pStyle w:val="142"/>
              <w:jc w:val="right"/>
            </w:pPr>
            <w:r w:rsidRPr="00C54917">
              <w:rPr>
                <w:rFonts w:hint="eastAsia"/>
              </w:rPr>
              <w:t>40.55</w:t>
            </w:r>
          </w:p>
        </w:tc>
        <w:tc>
          <w:tcPr>
            <w:tcW w:w="957" w:type="dxa"/>
            <w:vAlign w:val="center"/>
          </w:tcPr>
          <w:p w:rsidR="00183AD9" w:rsidRPr="00C54917" w:rsidRDefault="00183AD9" w:rsidP="00640605">
            <w:pPr>
              <w:pStyle w:val="142"/>
              <w:jc w:val="right"/>
            </w:pPr>
            <w:r w:rsidRPr="00C54917">
              <w:rPr>
                <w:rFonts w:hint="eastAsia"/>
              </w:rPr>
              <w:t>9.91</w:t>
            </w:r>
          </w:p>
        </w:tc>
      </w:tr>
    </w:tbl>
    <w:p w:rsidR="00183AD9" w:rsidRDefault="00183AD9" w:rsidP="00640605">
      <w:pPr>
        <w:pStyle w:val="142"/>
      </w:pPr>
      <w:r>
        <w:rPr>
          <w:rFonts w:hint="eastAsia"/>
        </w:rPr>
        <w:t>資料來源：勞動統計查詢網(查詢日期：113年7月3日)</w:t>
      </w:r>
    </w:p>
    <w:p w:rsidR="00183AD9" w:rsidRDefault="00183AD9" w:rsidP="00640605">
      <w:pPr>
        <w:pStyle w:val="21"/>
        <w:ind w:left="850" w:firstLine="566"/>
      </w:pPr>
      <w:r w:rsidRPr="002834A1">
        <w:rPr>
          <w:rFonts w:hint="eastAsia"/>
        </w:rPr>
        <w:t>隨著年齡增長，各年齡層勞工之專業程度、</w:t>
      </w:r>
      <w:r>
        <w:rPr>
          <w:rFonts w:hint="eastAsia"/>
        </w:rPr>
        <w:t>工作經驗</w:t>
      </w:r>
      <w:r w:rsidRPr="002834A1">
        <w:rPr>
          <w:rFonts w:hint="eastAsia"/>
        </w:rPr>
        <w:t>、</w:t>
      </w:r>
      <w:r>
        <w:rPr>
          <w:rFonts w:hint="eastAsia"/>
        </w:rPr>
        <w:t>健康狀況、</w:t>
      </w:r>
      <w:r w:rsidRPr="002834A1">
        <w:rPr>
          <w:rFonts w:hint="eastAsia"/>
        </w:rPr>
        <w:t>學習力、反應力及專注度等相關條件不一，勞動參與率也差異頗大，本促進計畫之各</w:t>
      </w:r>
      <w:r>
        <w:rPr>
          <w:rFonts w:hint="eastAsia"/>
        </w:rPr>
        <w:t>項</w:t>
      </w:r>
      <w:r w:rsidRPr="002834A1">
        <w:rPr>
          <w:rFonts w:hint="eastAsia"/>
        </w:rPr>
        <w:t>措施未按年齡別區分績效指標，恐未能</w:t>
      </w:r>
      <w:r>
        <w:rPr>
          <w:rFonts w:hint="eastAsia"/>
        </w:rPr>
        <w:t>充分反映各年齡層推動成效，有限</w:t>
      </w:r>
      <w:r w:rsidRPr="002834A1">
        <w:rPr>
          <w:rFonts w:hint="eastAsia"/>
        </w:rPr>
        <w:t>資源</w:t>
      </w:r>
      <w:r>
        <w:rPr>
          <w:rFonts w:hint="eastAsia"/>
        </w:rPr>
        <w:t>是否有效</w:t>
      </w:r>
      <w:r w:rsidRPr="002834A1">
        <w:rPr>
          <w:rFonts w:hint="eastAsia"/>
        </w:rPr>
        <w:t>分配，有待</w:t>
      </w:r>
      <w:r>
        <w:rPr>
          <w:rFonts w:hint="eastAsia"/>
        </w:rPr>
        <w:t>持續精進</w:t>
      </w:r>
      <w:r w:rsidRPr="002834A1">
        <w:rPr>
          <w:rFonts w:hint="eastAsia"/>
        </w:rPr>
        <w:t>。</w:t>
      </w:r>
    </w:p>
    <w:p w:rsidR="00183AD9" w:rsidRDefault="00183AD9" w:rsidP="00640605">
      <w:pPr>
        <w:ind w:left="566" w:firstLine="566"/>
      </w:pPr>
      <w:r>
        <w:rPr>
          <w:rFonts w:hint="eastAsia"/>
        </w:rPr>
        <w:t>綜上，為因應</w:t>
      </w:r>
      <w:r w:rsidRPr="005C1180">
        <w:rPr>
          <w:rFonts w:hint="eastAsia"/>
        </w:rPr>
        <w:t>高齡</w:t>
      </w:r>
      <w:r>
        <w:rPr>
          <w:rFonts w:hint="eastAsia"/>
        </w:rPr>
        <w:t>化</w:t>
      </w:r>
      <w:r w:rsidRPr="005C1180">
        <w:rPr>
          <w:rFonts w:hint="eastAsia"/>
        </w:rPr>
        <w:t>社會，我國</w:t>
      </w:r>
      <w:r>
        <w:rPr>
          <w:rFonts w:hint="eastAsia"/>
        </w:rPr>
        <w:t>自</w:t>
      </w:r>
      <w:r w:rsidRPr="005C1180">
        <w:rPr>
          <w:rFonts w:hint="eastAsia"/>
        </w:rPr>
        <w:t>1</w:t>
      </w:r>
      <w:r w:rsidRPr="005C1180">
        <w:t>09</w:t>
      </w:r>
      <w:r w:rsidRPr="005C1180">
        <w:rPr>
          <w:rFonts w:hint="eastAsia"/>
        </w:rPr>
        <w:t>年1</w:t>
      </w:r>
      <w:r w:rsidRPr="005C1180">
        <w:t>2</w:t>
      </w:r>
      <w:r w:rsidRPr="005C1180">
        <w:rPr>
          <w:rFonts w:hint="eastAsia"/>
        </w:rPr>
        <w:t>月4日起施行</w:t>
      </w:r>
      <w:bookmarkStart w:id="114" w:name="_Hlk171024102"/>
      <w:r w:rsidRPr="005C1180">
        <w:rPr>
          <w:rFonts w:hAnsi="標楷體" w:hint="eastAsia"/>
        </w:rPr>
        <w:t>「</w:t>
      </w:r>
      <w:r w:rsidRPr="005C1180">
        <w:rPr>
          <w:rFonts w:hint="eastAsia"/>
        </w:rPr>
        <w:t>中高齡者及高齡者就業促進法」</w:t>
      </w:r>
      <w:bookmarkEnd w:id="114"/>
      <w:r w:rsidRPr="005C1180">
        <w:rPr>
          <w:rFonts w:hint="eastAsia"/>
        </w:rPr>
        <w:t>，並於11</w:t>
      </w:r>
      <w:r w:rsidRPr="005C1180">
        <w:t>2</w:t>
      </w:r>
      <w:r w:rsidRPr="005C1180">
        <w:rPr>
          <w:rFonts w:hint="eastAsia"/>
        </w:rPr>
        <w:t>年度推動「中高齡者及高齡者就業促進計畫（2023</w:t>
      </w:r>
      <w:r>
        <w:rPr>
          <w:rFonts w:hint="eastAsia"/>
        </w:rPr>
        <w:t>至</w:t>
      </w:r>
      <w:r w:rsidRPr="005C1180">
        <w:rPr>
          <w:rFonts w:hint="eastAsia"/>
        </w:rPr>
        <w:t>2025年）」，</w:t>
      </w:r>
      <w:r>
        <w:rPr>
          <w:rFonts w:hint="eastAsia"/>
        </w:rPr>
        <w:t>已略具</w:t>
      </w:r>
      <w:r w:rsidRPr="005C1180">
        <w:rPr>
          <w:rFonts w:hint="eastAsia"/>
        </w:rPr>
        <w:t>成果，</w:t>
      </w:r>
      <w:r>
        <w:rPr>
          <w:rFonts w:hint="eastAsia"/>
        </w:rPr>
        <w:t>惟相關</w:t>
      </w:r>
      <w:r w:rsidRPr="005C1180">
        <w:rPr>
          <w:rFonts w:hint="eastAsia"/>
        </w:rPr>
        <w:t>勞動參與率</w:t>
      </w:r>
      <w:r>
        <w:rPr>
          <w:rFonts w:hint="eastAsia"/>
        </w:rPr>
        <w:t>仍多</w:t>
      </w:r>
      <w:r w:rsidRPr="005C1180">
        <w:rPr>
          <w:rFonts w:hint="eastAsia"/>
        </w:rPr>
        <w:t>低於國際</w:t>
      </w:r>
      <w:r>
        <w:rPr>
          <w:rFonts w:hint="eastAsia"/>
        </w:rPr>
        <w:t>主要國家</w:t>
      </w:r>
      <w:r w:rsidRPr="005C1180">
        <w:rPr>
          <w:rFonts w:hint="eastAsia"/>
        </w:rPr>
        <w:t>，尚有成長空間</w:t>
      </w:r>
      <w:r w:rsidRPr="002834A1">
        <w:rPr>
          <w:rFonts w:hint="eastAsia"/>
        </w:rPr>
        <w:t>，允宜</w:t>
      </w:r>
      <w:r>
        <w:rPr>
          <w:rFonts w:hint="eastAsia"/>
        </w:rPr>
        <w:t>針對中高齡者及高齡者尋職與職場上遭遇困難提供必要協助，精進</w:t>
      </w:r>
      <w:r w:rsidRPr="002834A1">
        <w:rPr>
          <w:rFonts w:hint="eastAsia"/>
        </w:rPr>
        <w:t>分齡分眾</w:t>
      </w:r>
      <w:r>
        <w:rPr>
          <w:rFonts w:hint="eastAsia"/>
        </w:rPr>
        <w:t>策略與績效指標，並落實管考機制，俾利資源充分運用，</w:t>
      </w:r>
      <w:r w:rsidRPr="005C1180">
        <w:rPr>
          <w:rFonts w:hint="eastAsia"/>
        </w:rPr>
        <w:t>有效提升各年齡層勞動力</w:t>
      </w:r>
      <w:r>
        <w:rPr>
          <w:rFonts w:hint="eastAsia"/>
        </w:rPr>
        <w:t>。</w:t>
      </w:r>
      <w:bookmarkStart w:id="115" w:name="_Toc170233454"/>
      <w:bookmarkEnd w:id="115"/>
    </w:p>
    <w:p w:rsidR="00183AD9" w:rsidRPr="000648AB" w:rsidRDefault="00183AD9" w:rsidP="00640605">
      <w:pPr>
        <w:pStyle w:val="ad"/>
        <w:ind w:left="566" w:firstLine="566"/>
        <w:rPr>
          <w:rFonts w:hAnsi="標楷體"/>
          <w:color w:val="FF0000"/>
        </w:rPr>
      </w:pPr>
      <w:r w:rsidRPr="006D0C25">
        <w:rPr>
          <w:rFonts w:hAnsi="標楷體" w:hint="eastAsia"/>
        </w:rPr>
        <w:t>（分機：1915 楊莉敏）</w:t>
      </w:r>
    </w:p>
    <w:p w:rsidR="00183AD9" w:rsidRPr="004D2748" w:rsidRDefault="00183AD9" w:rsidP="00640605">
      <w:pPr>
        <w:ind w:left="566" w:firstLine="566"/>
      </w:pPr>
    </w:p>
    <w:p w:rsidR="00183AD9" w:rsidRDefault="00183AD9" w:rsidP="00183AD9">
      <w:pPr>
        <w:pStyle w:val="23"/>
        <w:sectPr w:rsidR="00183AD9" w:rsidSect="00BD0C62">
          <w:headerReference w:type="even" r:id="rId200"/>
          <w:headerReference w:type="default" r:id="rId201"/>
          <w:footerReference w:type="even" r:id="rId202"/>
          <w:footerReference w:type="default" r:id="rId203"/>
          <w:headerReference w:type="first" r:id="rId204"/>
          <w:footerReference w:type="first" r:id="rId205"/>
          <w:footnotePr>
            <w:numRestart w:val="eachSect"/>
          </w:footnotePr>
          <w:pgSz w:w="11906" w:h="16838" w:code="9"/>
          <w:pgMar w:top="1701" w:right="1701" w:bottom="1701" w:left="1701" w:header="0" w:footer="1134" w:gutter="0"/>
          <w:cols w:space="425"/>
          <w:docGrid w:type="linesAndChars" w:linePitch="510" w:charSpace="658"/>
        </w:sectPr>
      </w:pPr>
    </w:p>
    <w:p w:rsidR="00183AD9" w:rsidRPr="0043475A" w:rsidRDefault="00183AD9" w:rsidP="00640605">
      <w:pPr>
        <w:pStyle w:val="14"/>
        <w:ind w:left="567" w:hanging="567"/>
        <w:rPr>
          <w:color w:val="000000"/>
        </w:rPr>
      </w:pPr>
      <w:bookmarkStart w:id="116" w:name="_Toc19171039"/>
      <w:bookmarkStart w:id="117" w:name="_Toc177394311"/>
      <w:bookmarkStart w:id="118" w:name="OLE_LINK3"/>
      <w:r>
        <w:rPr>
          <w:rFonts w:hint="eastAsia"/>
          <w:color w:val="000000"/>
        </w:rPr>
        <w:t>三二</w:t>
      </w:r>
      <w:r w:rsidRPr="0043475A">
        <w:rPr>
          <w:rFonts w:hint="eastAsia"/>
          <w:color w:val="000000"/>
        </w:rPr>
        <w:t>、</w:t>
      </w:r>
      <w:bookmarkStart w:id="119" w:name="OLE_LINK4"/>
      <w:bookmarkStart w:id="120" w:name="OLE_LINK5"/>
      <w:bookmarkEnd w:id="116"/>
      <w:r w:rsidRPr="009B08D3">
        <w:rPr>
          <w:rFonts w:hint="eastAsia"/>
          <w:color w:val="000000"/>
        </w:rPr>
        <w:t>鼓勵大專院校擴充護理系招生名額或辦理學士後護理系，惟我國護理人員從業率僅6成，且薪資與工作負荷</w:t>
      </w:r>
      <w:r>
        <w:rPr>
          <w:rFonts w:hint="eastAsia"/>
          <w:color w:val="000000"/>
        </w:rPr>
        <w:t>未成比例</w:t>
      </w:r>
      <w:r w:rsidRPr="009B08D3">
        <w:rPr>
          <w:rFonts w:hint="eastAsia"/>
          <w:color w:val="000000"/>
        </w:rPr>
        <w:t>，仍待研謀善策以引導護理畢業生投入臨床</w:t>
      </w:r>
      <w:bookmarkEnd w:id="117"/>
    </w:p>
    <w:bookmarkEnd w:id="118"/>
    <w:bookmarkEnd w:id="119"/>
    <w:bookmarkEnd w:id="120"/>
    <w:p w:rsidR="00183AD9" w:rsidRDefault="00183AD9" w:rsidP="00640605">
      <w:pPr>
        <w:ind w:left="566" w:firstLine="566"/>
        <w:rPr>
          <w:rFonts w:hAnsi="標楷體"/>
          <w:color w:val="000000"/>
        </w:rPr>
      </w:pPr>
      <w:r w:rsidRPr="00B210C0">
        <w:rPr>
          <w:rFonts w:hint="eastAsia"/>
          <w:color w:val="000000"/>
        </w:rPr>
        <w:t>為儲備我國護理人力，行政院於112年9月28日通過衛福部「護理人力政策整備計畫」，整合衛福部、教育部、考選部、國防部及退輔會</w:t>
      </w:r>
      <w:r>
        <w:rPr>
          <w:rFonts w:hint="eastAsia"/>
          <w:color w:val="000000"/>
        </w:rPr>
        <w:t>提出12項</w:t>
      </w:r>
      <w:r w:rsidRPr="00B210C0">
        <w:rPr>
          <w:rFonts w:hint="eastAsia"/>
          <w:color w:val="000000"/>
        </w:rPr>
        <w:t>策略分階段實施，</w:t>
      </w:r>
      <w:r>
        <w:rPr>
          <w:rFonts w:hint="eastAsia"/>
          <w:color w:val="000000"/>
        </w:rPr>
        <w:t>其中</w:t>
      </w:r>
      <w:r w:rsidRPr="00B210C0">
        <w:rPr>
          <w:rFonts w:hint="eastAsia"/>
          <w:color w:val="000000"/>
        </w:rPr>
        <w:t>112年度</w:t>
      </w:r>
      <w:r>
        <w:rPr>
          <w:rFonts w:hint="eastAsia"/>
          <w:color w:val="000000"/>
        </w:rPr>
        <w:t>預算數合計7億2</w:t>
      </w:r>
      <w:r>
        <w:rPr>
          <w:color w:val="000000"/>
        </w:rPr>
        <w:t>,028</w:t>
      </w:r>
      <w:r>
        <w:rPr>
          <w:rFonts w:hint="eastAsia"/>
          <w:color w:val="000000"/>
        </w:rPr>
        <w:t>萬1千元、</w:t>
      </w:r>
      <w:r w:rsidRPr="00B210C0">
        <w:rPr>
          <w:rFonts w:hint="eastAsia"/>
          <w:color w:val="000000"/>
        </w:rPr>
        <w:t>決算數4億</w:t>
      </w:r>
      <w:r>
        <w:rPr>
          <w:rFonts w:hint="eastAsia"/>
          <w:color w:val="000000"/>
        </w:rPr>
        <w:t>4</w:t>
      </w:r>
      <w:r>
        <w:rPr>
          <w:color w:val="000000"/>
        </w:rPr>
        <w:t>4</w:t>
      </w:r>
      <w:r>
        <w:rPr>
          <w:rFonts w:hint="eastAsia"/>
          <w:color w:val="000000"/>
        </w:rPr>
        <w:t>萬8千</w:t>
      </w:r>
      <w:r w:rsidRPr="00B210C0">
        <w:rPr>
          <w:rFonts w:hint="eastAsia"/>
          <w:color w:val="000000"/>
        </w:rPr>
        <w:t>元</w:t>
      </w:r>
      <w:r>
        <w:rPr>
          <w:rFonts w:hint="eastAsia"/>
          <w:color w:val="000000"/>
        </w:rPr>
        <w:t>(</w:t>
      </w:r>
      <w:r w:rsidRPr="00B210C0">
        <w:rPr>
          <w:rFonts w:hint="eastAsia"/>
          <w:color w:val="000000"/>
        </w:rPr>
        <w:t>詳表1</w:t>
      </w:r>
      <w:r>
        <w:rPr>
          <w:rFonts w:hint="eastAsia"/>
          <w:color w:val="000000"/>
        </w:rPr>
        <w:t>)</w:t>
      </w:r>
      <w:r w:rsidRPr="00B210C0">
        <w:rPr>
          <w:rFonts w:hint="eastAsia"/>
          <w:color w:val="000000"/>
        </w:rPr>
        <w:t>。經查</w:t>
      </w:r>
      <w:r w:rsidRPr="00BE00AB">
        <w:rPr>
          <w:rFonts w:hAnsi="標楷體" w:hint="eastAsia"/>
          <w:color w:val="000000"/>
        </w:rPr>
        <w:t>：</w:t>
      </w:r>
    </w:p>
    <w:p w:rsidR="00183AD9" w:rsidRDefault="00183AD9" w:rsidP="00B67FAE">
      <w:pPr>
        <w:snapToGrid w:val="0"/>
        <w:ind w:leftChars="24" w:left="1400" w:hangingChars="470" w:hanging="1332"/>
        <w:rPr>
          <w:rFonts w:hAnsi="標楷體"/>
          <w:b/>
        </w:rPr>
      </w:pPr>
      <w:r w:rsidRPr="008F1259">
        <w:rPr>
          <w:rFonts w:hAnsi="標楷體" w:hint="eastAsia"/>
          <w:b/>
        </w:rPr>
        <w:t>表</w:t>
      </w:r>
      <w:r>
        <w:rPr>
          <w:rFonts w:hAnsi="標楷體" w:hint="eastAsia"/>
          <w:b/>
        </w:rPr>
        <w:t>1  衛福部「護理人力政策整備計畫」1</w:t>
      </w:r>
      <w:r>
        <w:rPr>
          <w:rFonts w:hAnsi="標楷體"/>
          <w:b/>
        </w:rPr>
        <w:t>12</w:t>
      </w:r>
      <w:r>
        <w:rPr>
          <w:rFonts w:hAnsi="標楷體" w:hint="eastAsia"/>
          <w:b/>
        </w:rPr>
        <w:t xml:space="preserve">年度預算編列與執行表            </w:t>
      </w:r>
      <w:r w:rsidRPr="008F1259">
        <w:rPr>
          <w:rFonts w:hAnsi="標楷體" w:hint="eastAsia"/>
          <w:b/>
        </w:rPr>
        <w:t xml:space="preserve">           </w:t>
      </w:r>
      <w:r>
        <w:rPr>
          <w:rFonts w:hAnsi="標楷體" w:hint="eastAsia"/>
          <w:b/>
        </w:rPr>
        <w:t xml:space="preserve">       </w:t>
      </w:r>
      <w:r w:rsidRPr="008F1259">
        <w:rPr>
          <w:rFonts w:hAnsi="標楷體" w:hint="eastAsia"/>
          <w:b/>
        </w:rPr>
        <w:t xml:space="preserve"> </w:t>
      </w:r>
    </w:p>
    <w:p w:rsidR="00183AD9" w:rsidRPr="008F1259" w:rsidRDefault="00183AD9" w:rsidP="00640605">
      <w:pPr>
        <w:snapToGrid w:val="0"/>
        <w:spacing w:line="320" w:lineRule="exact"/>
        <w:ind w:leftChars="24" w:left="1211" w:hangingChars="470" w:hanging="1143"/>
        <w:jc w:val="right"/>
        <w:rPr>
          <w:rFonts w:ascii="Times New Roman"/>
          <w:sz w:val="24"/>
        </w:rPr>
      </w:pPr>
      <w:r w:rsidRPr="008F1259">
        <w:rPr>
          <w:rFonts w:ascii="Times New Roman" w:hint="eastAsia"/>
          <w:sz w:val="24"/>
        </w:rPr>
        <w:t>單位：</w:t>
      </w:r>
      <w:r>
        <w:rPr>
          <w:rFonts w:ascii="Times New Roman" w:hint="eastAsia"/>
          <w:sz w:val="24"/>
        </w:rPr>
        <w:t>新臺幣千元</w:t>
      </w:r>
    </w:p>
    <w:tbl>
      <w:tblPr>
        <w:tblW w:w="8346"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827"/>
        <w:gridCol w:w="1134"/>
        <w:gridCol w:w="1276"/>
        <w:gridCol w:w="1054"/>
        <w:gridCol w:w="1055"/>
      </w:tblGrid>
      <w:tr w:rsidR="00183AD9" w:rsidRPr="006F4BA0" w:rsidTr="00640605">
        <w:trPr>
          <w:trHeight w:val="212"/>
          <w:tblHeader/>
        </w:trPr>
        <w:tc>
          <w:tcPr>
            <w:tcW w:w="3827" w:type="dxa"/>
            <w:vMerge w:val="restart"/>
            <w:shd w:val="clear" w:color="auto" w:fill="auto"/>
            <w:noWrap/>
            <w:vAlign w:val="center"/>
          </w:tcPr>
          <w:p w:rsidR="00183AD9" w:rsidRPr="007E624E" w:rsidRDefault="00183AD9" w:rsidP="00640605">
            <w:pPr>
              <w:pStyle w:val="142"/>
              <w:ind w:left="647" w:hanging="647"/>
              <w:jc w:val="center"/>
              <w:rPr>
                <w:b/>
              </w:rPr>
            </w:pPr>
            <w:r w:rsidRPr="007E624E">
              <w:rPr>
                <w:rFonts w:hint="eastAsia"/>
                <w:b/>
              </w:rPr>
              <w:t>策略計畫</w:t>
            </w:r>
          </w:p>
        </w:tc>
        <w:tc>
          <w:tcPr>
            <w:tcW w:w="1134" w:type="dxa"/>
            <w:vMerge w:val="restart"/>
            <w:shd w:val="clear" w:color="auto" w:fill="auto"/>
            <w:vAlign w:val="center"/>
          </w:tcPr>
          <w:p w:rsidR="00183AD9" w:rsidRPr="007E624E" w:rsidRDefault="00183AD9" w:rsidP="00640605">
            <w:pPr>
              <w:pStyle w:val="142"/>
              <w:ind w:left="647" w:hanging="647"/>
              <w:jc w:val="center"/>
              <w:rPr>
                <w:b/>
              </w:rPr>
            </w:pPr>
            <w:r w:rsidRPr="007E624E">
              <w:rPr>
                <w:rFonts w:hint="eastAsia"/>
                <w:b/>
              </w:rPr>
              <w:t>辦理單位</w:t>
            </w:r>
          </w:p>
        </w:tc>
        <w:tc>
          <w:tcPr>
            <w:tcW w:w="1276" w:type="dxa"/>
            <w:vMerge w:val="restart"/>
            <w:shd w:val="clear" w:color="auto" w:fill="auto"/>
            <w:vAlign w:val="center"/>
          </w:tcPr>
          <w:p w:rsidR="00183AD9" w:rsidRPr="007E624E" w:rsidRDefault="00183AD9" w:rsidP="00640605">
            <w:pPr>
              <w:pStyle w:val="142"/>
              <w:ind w:left="647" w:hanging="647"/>
              <w:jc w:val="center"/>
              <w:rPr>
                <w:b/>
              </w:rPr>
            </w:pPr>
            <w:r w:rsidRPr="007E624E">
              <w:rPr>
                <w:rFonts w:hint="eastAsia"/>
                <w:b/>
              </w:rPr>
              <w:t>經費來源</w:t>
            </w:r>
          </w:p>
        </w:tc>
        <w:tc>
          <w:tcPr>
            <w:tcW w:w="2109" w:type="dxa"/>
            <w:gridSpan w:val="2"/>
            <w:shd w:val="clear" w:color="auto" w:fill="auto"/>
            <w:vAlign w:val="center"/>
          </w:tcPr>
          <w:p w:rsidR="00183AD9" w:rsidRPr="007E624E" w:rsidRDefault="00183AD9" w:rsidP="00640605">
            <w:pPr>
              <w:pStyle w:val="142"/>
              <w:ind w:left="647" w:hanging="647"/>
              <w:jc w:val="center"/>
              <w:rPr>
                <w:b/>
              </w:rPr>
            </w:pPr>
            <w:r w:rsidRPr="007E624E">
              <w:rPr>
                <w:rFonts w:hint="eastAsia"/>
                <w:b/>
              </w:rPr>
              <w:t>112年度</w:t>
            </w:r>
          </w:p>
        </w:tc>
      </w:tr>
      <w:tr w:rsidR="00183AD9" w:rsidRPr="006F4BA0" w:rsidTr="00640605">
        <w:trPr>
          <w:trHeight w:val="63"/>
          <w:tblHeader/>
        </w:trPr>
        <w:tc>
          <w:tcPr>
            <w:tcW w:w="3827" w:type="dxa"/>
            <w:vMerge/>
            <w:shd w:val="clear" w:color="auto" w:fill="auto"/>
            <w:noWrap/>
            <w:vAlign w:val="center"/>
          </w:tcPr>
          <w:p w:rsidR="00183AD9" w:rsidRPr="007E624E" w:rsidRDefault="00183AD9" w:rsidP="00640605">
            <w:pPr>
              <w:pStyle w:val="142"/>
              <w:ind w:left="647" w:hanging="647"/>
              <w:jc w:val="center"/>
              <w:rPr>
                <w:b/>
              </w:rPr>
            </w:pPr>
          </w:p>
        </w:tc>
        <w:tc>
          <w:tcPr>
            <w:tcW w:w="1134" w:type="dxa"/>
            <w:vMerge/>
            <w:shd w:val="clear" w:color="auto" w:fill="auto"/>
            <w:vAlign w:val="center"/>
          </w:tcPr>
          <w:p w:rsidR="00183AD9" w:rsidRPr="007E624E" w:rsidRDefault="00183AD9" w:rsidP="00640605">
            <w:pPr>
              <w:pStyle w:val="142"/>
              <w:ind w:left="646" w:hanging="646"/>
              <w:jc w:val="center"/>
              <w:rPr>
                <w:b/>
              </w:rPr>
            </w:pPr>
          </w:p>
        </w:tc>
        <w:tc>
          <w:tcPr>
            <w:tcW w:w="1276" w:type="dxa"/>
            <w:vMerge/>
            <w:shd w:val="clear" w:color="auto" w:fill="auto"/>
            <w:vAlign w:val="center"/>
          </w:tcPr>
          <w:p w:rsidR="00183AD9" w:rsidRPr="007E624E" w:rsidRDefault="00183AD9" w:rsidP="00640605">
            <w:pPr>
              <w:pStyle w:val="142"/>
              <w:ind w:left="646" w:hanging="646"/>
              <w:jc w:val="center"/>
              <w:rPr>
                <w:b/>
              </w:rPr>
            </w:pPr>
          </w:p>
        </w:tc>
        <w:tc>
          <w:tcPr>
            <w:tcW w:w="1054" w:type="dxa"/>
            <w:shd w:val="clear" w:color="auto" w:fill="auto"/>
            <w:vAlign w:val="center"/>
          </w:tcPr>
          <w:p w:rsidR="00183AD9" w:rsidRPr="007E624E" w:rsidRDefault="00183AD9" w:rsidP="00640605">
            <w:pPr>
              <w:pStyle w:val="142"/>
              <w:ind w:left="646" w:hanging="646"/>
              <w:jc w:val="center"/>
              <w:rPr>
                <w:b/>
              </w:rPr>
            </w:pPr>
            <w:r w:rsidRPr="007E624E">
              <w:rPr>
                <w:rFonts w:hint="eastAsia"/>
                <w:b/>
              </w:rPr>
              <w:t>預算數</w:t>
            </w:r>
          </w:p>
        </w:tc>
        <w:tc>
          <w:tcPr>
            <w:tcW w:w="1055" w:type="dxa"/>
            <w:shd w:val="clear" w:color="auto" w:fill="auto"/>
            <w:vAlign w:val="center"/>
          </w:tcPr>
          <w:p w:rsidR="00183AD9" w:rsidRPr="007E624E" w:rsidRDefault="00183AD9" w:rsidP="00640605">
            <w:pPr>
              <w:pStyle w:val="142"/>
              <w:ind w:left="646" w:hanging="646"/>
              <w:jc w:val="center"/>
              <w:rPr>
                <w:b/>
              </w:rPr>
            </w:pPr>
            <w:r w:rsidRPr="007E624E">
              <w:rPr>
                <w:rFonts w:hint="eastAsia"/>
                <w:b/>
              </w:rPr>
              <w:t>決算數</w:t>
            </w:r>
          </w:p>
        </w:tc>
      </w:tr>
      <w:tr w:rsidR="00183AD9" w:rsidRPr="006F4BA0" w:rsidTr="00640605">
        <w:trPr>
          <w:trHeight w:val="340"/>
        </w:trPr>
        <w:tc>
          <w:tcPr>
            <w:tcW w:w="3827" w:type="dxa"/>
            <w:shd w:val="clear" w:color="auto" w:fill="auto"/>
            <w:vAlign w:val="center"/>
          </w:tcPr>
          <w:p w:rsidR="00183AD9" w:rsidRPr="00DB0C81" w:rsidRDefault="00183AD9" w:rsidP="00640605">
            <w:pPr>
              <w:pStyle w:val="142"/>
            </w:pPr>
            <w:r w:rsidRPr="00DB0C81">
              <w:rPr>
                <w:rFonts w:hint="eastAsia"/>
              </w:rPr>
              <w:t>增加護理師國考次數及應試科目之題數改為</w:t>
            </w:r>
            <w:r w:rsidRPr="00DB0C81">
              <w:t>50題</w:t>
            </w:r>
            <w:r w:rsidRPr="00DB0C81">
              <w:rPr>
                <w:rFonts w:hint="eastAsia"/>
              </w:rPr>
              <w:t>(詳表說明1</w:t>
            </w:r>
            <w:r w:rsidRPr="00DB0C81">
              <w:t>)</w:t>
            </w:r>
          </w:p>
        </w:tc>
        <w:tc>
          <w:tcPr>
            <w:tcW w:w="1134" w:type="dxa"/>
            <w:shd w:val="clear" w:color="auto" w:fill="auto"/>
            <w:vAlign w:val="center"/>
          </w:tcPr>
          <w:p w:rsidR="00183AD9" w:rsidRPr="006F4BA0" w:rsidRDefault="00183AD9" w:rsidP="00640605">
            <w:pPr>
              <w:pStyle w:val="142"/>
              <w:ind w:left="647" w:hanging="647"/>
              <w:jc w:val="center"/>
            </w:pPr>
            <w:r>
              <w:rPr>
                <w:rFonts w:hint="eastAsia"/>
              </w:rPr>
              <w:t>考選部</w:t>
            </w:r>
          </w:p>
        </w:tc>
        <w:tc>
          <w:tcPr>
            <w:tcW w:w="1276" w:type="dxa"/>
            <w:shd w:val="clear" w:color="auto" w:fill="auto"/>
            <w:vAlign w:val="center"/>
          </w:tcPr>
          <w:p w:rsidR="00183AD9" w:rsidRPr="006F4BA0" w:rsidRDefault="00183AD9" w:rsidP="00640605">
            <w:pPr>
              <w:pStyle w:val="142"/>
              <w:ind w:left="647" w:hanging="647"/>
              <w:jc w:val="center"/>
            </w:pPr>
            <w:r>
              <w:rPr>
                <w:rFonts w:hint="eastAsia"/>
              </w:rPr>
              <w:t>基金預算</w:t>
            </w:r>
          </w:p>
        </w:tc>
        <w:tc>
          <w:tcPr>
            <w:tcW w:w="1054" w:type="dxa"/>
            <w:shd w:val="clear" w:color="auto" w:fill="auto"/>
            <w:vAlign w:val="center"/>
          </w:tcPr>
          <w:p w:rsidR="00183AD9" w:rsidRPr="006F4BA0" w:rsidRDefault="00183AD9" w:rsidP="00640605">
            <w:pPr>
              <w:pStyle w:val="142"/>
              <w:ind w:left="647" w:hanging="647"/>
              <w:jc w:val="right"/>
            </w:pPr>
            <w:r>
              <w:t>-</w:t>
            </w:r>
          </w:p>
        </w:tc>
        <w:tc>
          <w:tcPr>
            <w:tcW w:w="1055" w:type="dxa"/>
            <w:shd w:val="clear" w:color="auto" w:fill="auto"/>
            <w:vAlign w:val="center"/>
          </w:tcPr>
          <w:p w:rsidR="00183AD9" w:rsidRPr="006F4BA0" w:rsidRDefault="00183AD9" w:rsidP="00640605">
            <w:pPr>
              <w:pStyle w:val="142"/>
              <w:ind w:left="647" w:hanging="647"/>
              <w:jc w:val="right"/>
            </w:pPr>
            <w:r>
              <w:t>7,</w:t>
            </w:r>
            <w:r>
              <w:rPr>
                <w:rFonts w:hint="eastAsia"/>
              </w:rPr>
              <w:t>661</w:t>
            </w:r>
          </w:p>
        </w:tc>
      </w:tr>
      <w:tr w:rsidR="00183AD9" w:rsidRPr="006F4BA0" w:rsidTr="00640605">
        <w:trPr>
          <w:trHeight w:val="340"/>
        </w:trPr>
        <w:tc>
          <w:tcPr>
            <w:tcW w:w="3827" w:type="dxa"/>
            <w:shd w:val="clear" w:color="auto" w:fill="auto"/>
            <w:vAlign w:val="center"/>
          </w:tcPr>
          <w:p w:rsidR="00183AD9" w:rsidRPr="00DB0C81" w:rsidRDefault="00183AD9" w:rsidP="00640605">
            <w:pPr>
              <w:pStyle w:val="142"/>
              <w:ind w:left="646" w:hanging="646"/>
            </w:pPr>
            <w:r w:rsidRPr="00DB0C81">
              <w:rPr>
                <w:rFonts w:hint="eastAsia"/>
              </w:rPr>
              <w:t>智慧科技減輕護理負荷</w:t>
            </w:r>
          </w:p>
        </w:tc>
        <w:tc>
          <w:tcPr>
            <w:tcW w:w="1134" w:type="dxa"/>
            <w:shd w:val="clear" w:color="auto" w:fill="auto"/>
            <w:vAlign w:val="center"/>
          </w:tcPr>
          <w:p w:rsidR="00183AD9" w:rsidRDefault="00183AD9" w:rsidP="00640605">
            <w:pPr>
              <w:pStyle w:val="142"/>
              <w:ind w:left="647" w:hanging="647"/>
              <w:jc w:val="center"/>
            </w:pPr>
            <w:r>
              <w:rPr>
                <w:rFonts w:hint="eastAsia"/>
              </w:rPr>
              <w:t>退輔會</w:t>
            </w:r>
          </w:p>
        </w:tc>
        <w:tc>
          <w:tcPr>
            <w:tcW w:w="1276" w:type="dxa"/>
            <w:shd w:val="clear" w:color="auto" w:fill="auto"/>
            <w:vAlign w:val="center"/>
          </w:tcPr>
          <w:p w:rsidR="00183AD9" w:rsidRDefault="00183AD9" w:rsidP="00640605">
            <w:pPr>
              <w:pStyle w:val="142"/>
              <w:ind w:left="567" w:hanging="567"/>
              <w:jc w:val="center"/>
            </w:pPr>
            <w:r w:rsidRPr="00A64971">
              <w:rPr>
                <w:rFonts w:hint="eastAsia"/>
                <w:spacing w:val="-20"/>
              </w:rPr>
              <w:t>公務與基金</w:t>
            </w:r>
          </w:p>
        </w:tc>
        <w:tc>
          <w:tcPr>
            <w:tcW w:w="1054" w:type="dxa"/>
            <w:shd w:val="clear" w:color="auto" w:fill="auto"/>
            <w:vAlign w:val="center"/>
          </w:tcPr>
          <w:p w:rsidR="00183AD9" w:rsidRDefault="00183AD9" w:rsidP="00640605">
            <w:pPr>
              <w:pStyle w:val="142"/>
              <w:ind w:left="647" w:hanging="647"/>
              <w:jc w:val="right"/>
            </w:pPr>
            <w:r>
              <w:rPr>
                <w:rFonts w:hint="eastAsia"/>
              </w:rPr>
              <w:t>1</w:t>
            </w:r>
            <w:r>
              <w:t>60,281</w:t>
            </w:r>
          </w:p>
        </w:tc>
        <w:tc>
          <w:tcPr>
            <w:tcW w:w="1055" w:type="dxa"/>
            <w:shd w:val="clear" w:color="auto" w:fill="auto"/>
            <w:vAlign w:val="center"/>
          </w:tcPr>
          <w:p w:rsidR="00183AD9" w:rsidRPr="00DB0C81" w:rsidRDefault="00183AD9" w:rsidP="00640605">
            <w:pPr>
              <w:pStyle w:val="142"/>
              <w:ind w:left="647" w:hanging="647"/>
              <w:jc w:val="right"/>
            </w:pPr>
            <w:r>
              <w:rPr>
                <w:rFonts w:hint="eastAsia"/>
              </w:rPr>
              <w:t>1</w:t>
            </w:r>
            <w:r>
              <w:t>22,484</w:t>
            </w:r>
          </w:p>
        </w:tc>
      </w:tr>
      <w:tr w:rsidR="00183AD9" w:rsidRPr="006F4BA0" w:rsidTr="00640605">
        <w:trPr>
          <w:trHeight w:val="340"/>
        </w:trPr>
        <w:tc>
          <w:tcPr>
            <w:tcW w:w="3827" w:type="dxa"/>
            <w:shd w:val="clear" w:color="auto" w:fill="auto"/>
            <w:vAlign w:val="center"/>
          </w:tcPr>
          <w:p w:rsidR="00183AD9" w:rsidRPr="00DB0C81" w:rsidRDefault="00183AD9" w:rsidP="00640605">
            <w:pPr>
              <w:pStyle w:val="142"/>
              <w:ind w:left="646" w:hanging="646"/>
            </w:pPr>
            <w:r w:rsidRPr="00DB0C81">
              <w:rPr>
                <w:rFonts w:hint="eastAsia"/>
              </w:rPr>
              <w:t>擴大住院整合照護計畫(詳表說明2</w:t>
            </w:r>
            <w:r w:rsidRPr="00DB0C81">
              <w:t>)</w:t>
            </w:r>
          </w:p>
        </w:tc>
        <w:tc>
          <w:tcPr>
            <w:tcW w:w="1134" w:type="dxa"/>
            <w:shd w:val="clear" w:color="auto" w:fill="auto"/>
            <w:vAlign w:val="center"/>
          </w:tcPr>
          <w:p w:rsidR="00183AD9" w:rsidRDefault="00183AD9" w:rsidP="00640605">
            <w:pPr>
              <w:pStyle w:val="142"/>
              <w:ind w:left="647" w:hanging="647"/>
              <w:jc w:val="center"/>
            </w:pPr>
            <w:r>
              <w:rPr>
                <w:rFonts w:hint="eastAsia"/>
              </w:rPr>
              <w:t>衛福部</w:t>
            </w:r>
          </w:p>
        </w:tc>
        <w:tc>
          <w:tcPr>
            <w:tcW w:w="1276" w:type="dxa"/>
            <w:shd w:val="clear" w:color="auto" w:fill="auto"/>
            <w:vAlign w:val="center"/>
          </w:tcPr>
          <w:p w:rsidR="00183AD9" w:rsidRDefault="00183AD9" w:rsidP="00640605">
            <w:pPr>
              <w:pStyle w:val="142"/>
              <w:ind w:left="647" w:hanging="647"/>
              <w:jc w:val="center"/>
            </w:pPr>
            <w:r>
              <w:rPr>
                <w:rFonts w:hint="eastAsia"/>
              </w:rPr>
              <w:t>健保基金</w:t>
            </w:r>
          </w:p>
        </w:tc>
        <w:tc>
          <w:tcPr>
            <w:tcW w:w="1054" w:type="dxa"/>
            <w:shd w:val="clear" w:color="auto" w:fill="auto"/>
            <w:vAlign w:val="center"/>
          </w:tcPr>
          <w:p w:rsidR="00183AD9" w:rsidRDefault="00183AD9" w:rsidP="00640605">
            <w:pPr>
              <w:pStyle w:val="142"/>
              <w:ind w:left="647" w:hanging="647"/>
              <w:jc w:val="right"/>
            </w:pPr>
            <w:r w:rsidRPr="00DB0C81">
              <w:t>560,000</w:t>
            </w:r>
          </w:p>
        </w:tc>
        <w:tc>
          <w:tcPr>
            <w:tcW w:w="1055" w:type="dxa"/>
            <w:shd w:val="clear" w:color="auto" w:fill="auto"/>
            <w:vAlign w:val="center"/>
          </w:tcPr>
          <w:p w:rsidR="00183AD9" w:rsidRDefault="00183AD9" w:rsidP="00640605">
            <w:pPr>
              <w:pStyle w:val="142"/>
              <w:ind w:left="647" w:hanging="647"/>
              <w:jc w:val="right"/>
            </w:pPr>
            <w:r w:rsidRPr="00DB0C81">
              <w:t>270,303</w:t>
            </w:r>
          </w:p>
        </w:tc>
      </w:tr>
      <w:tr w:rsidR="00183AD9" w:rsidRPr="006F4BA0" w:rsidTr="00640605">
        <w:trPr>
          <w:trHeight w:val="340"/>
        </w:trPr>
        <w:tc>
          <w:tcPr>
            <w:tcW w:w="6237" w:type="dxa"/>
            <w:gridSpan w:val="3"/>
            <w:shd w:val="clear" w:color="auto" w:fill="auto"/>
            <w:vAlign w:val="center"/>
          </w:tcPr>
          <w:p w:rsidR="00183AD9" w:rsidRDefault="00183AD9" w:rsidP="00640605">
            <w:pPr>
              <w:pStyle w:val="142"/>
              <w:ind w:left="647" w:hanging="647"/>
              <w:jc w:val="center"/>
            </w:pPr>
            <w:r>
              <w:rPr>
                <w:rFonts w:hint="eastAsia"/>
              </w:rPr>
              <w:t>小計</w:t>
            </w:r>
          </w:p>
        </w:tc>
        <w:tc>
          <w:tcPr>
            <w:tcW w:w="1054" w:type="dxa"/>
            <w:shd w:val="clear" w:color="auto" w:fill="auto"/>
            <w:vAlign w:val="center"/>
          </w:tcPr>
          <w:p w:rsidR="00183AD9" w:rsidRPr="00DB0C81" w:rsidRDefault="00183AD9" w:rsidP="00640605">
            <w:pPr>
              <w:pStyle w:val="142"/>
              <w:ind w:left="647" w:hanging="647"/>
              <w:jc w:val="right"/>
            </w:pPr>
            <w:r>
              <w:rPr>
                <w:rFonts w:hint="eastAsia"/>
              </w:rPr>
              <w:t>720</w:t>
            </w:r>
            <w:r>
              <w:t>,</w:t>
            </w:r>
            <w:r>
              <w:rPr>
                <w:rFonts w:hint="eastAsia"/>
              </w:rPr>
              <w:t>281</w:t>
            </w:r>
          </w:p>
        </w:tc>
        <w:tc>
          <w:tcPr>
            <w:tcW w:w="1055" w:type="dxa"/>
            <w:shd w:val="clear" w:color="auto" w:fill="auto"/>
            <w:vAlign w:val="center"/>
          </w:tcPr>
          <w:p w:rsidR="00183AD9" w:rsidRPr="00DB0C81" w:rsidRDefault="00183AD9" w:rsidP="00640605">
            <w:pPr>
              <w:pStyle w:val="142"/>
              <w:ind w:left="647" w:hanging="647"/>
              <w:jc w:val="right"/>
            </w:pPr>
            <w:r>
              <w:rPr>
                <w:rFonts w:hint="eastAsia"/>
              </w:rPr>
              <w:t>4</w:t>
            </w:r>
            <w:r>
              <w:t>00,448</w:t>
            </w:r>
          </w:p>
        </w:tc>
      </w:tr>
    </w:tbl>
    <w:p w:rsidR="00183AD9" w:rsidRDefault="00183AD9" w:rsidP="00640605">
      <w:pPr>
        <w:spacing w:line="280" w:lineRule="exact"/>
        <w:ind w:leftChars="70" w:left="1657" w:hangingChars="600" w:hanging="1459"/>
        <w:jc w:val="left"/>
        <w:rPr>
          <w:rFonts w:hAnsi="標楷體" w:cs="標楷體"/>
          <w:sz w:val="24"/>
        </w:rPr>
      </w:pPr>
      <w:r w:rsidRPr="008F1259">
        <w:rPr>
          <w:rFonts w:hAnsi="標楷體" w:cs="標楷體" w:hint="eastAsia"/>
          <w:sz w:val="24"/>
        </w:rPr>
        <w:t>說    明：</w:t>
      </w:r>
      <w:r>
        <w:rPr>
          <w:rFonts w:hAnsi="標楷體" w:cs="標楷體" w:hint="eastAsia"/>
          <w:sz w:val="24"/>
        </w:rPr>
        <w:t>1.</w:t>
      </w:r>
      <w:r w:rsidRPr="00020B7A">
        <w:rPr>
          <w:rFonts w:hAnsi="標楷體" w:cs="標楷體"/>
          <w:sz w:val="24"/>
        </w:rPr>
        <w:t>112年起增辦第</w:t>
      </w:r>
      <w:r>
        <w:rPr>
          <w:rFonts w:hAnsi="標楷體" w:cs="標楷體" w:hint="eastAsia"/>
          <w:sz w:val="24"/>
        </w:rPr>
        <w:t>3</w:t>
      </w:r>
      <w:r w:rsidRPr="00020B7A">
        <w:rPr>
          <w:rFonts w:hAnsi="標楷體" w:cs="標楷體"/>
          <w:sz w:val="24"/>
        </w:rPr>
        <w:t>次護理師考試，並調整應試科目題數為50題</w:t>
      </w:r>
      <w:r>
        <w:rPr>
          <w:rFonts w:hAnsi="標楷體" w:cs="標楷體" w:hint="eastAsia"/>
          <w:sz w:val="24"/>
        </w:rPr>
        <w:t>。表列金額為增辦第3次護理師單次考試之預、決算數。</w:t>
      </w:r>
    </w:p>
    <w:p w:rsidR="00183AD9" w:rsidRDefault="00183AD9" w:rsidP="00640605">
      <w:pPr>
        <w:spacing w:line="280" w:lineRule="exact"/>
        <w:ind w:leftChars="70" w:left="1657" w:hangingChars="600" w:hanging="1459"/>
        <w:jc w:val="left"/>
        <w:rPr>
          <w:rFonts w:hAnsi="標楷體" w:cs="標楷體"/>
          <w:sz w:val="24"/>
        </w:rPr>
      </w:pPr>
      <w:r>
        <w:rPr>
          <w:rFonts w:hAnsi="標楷體" w:cs="標楷體" w:hint="eastAsia"/>
          <w:sz w:val="24"/>
        </w:rPr>
        <w:t xml:space="preserve">          2.該策略除</w:t>
      </w:r>
      <w:r w:rsidRPr="005622BA">
        <w:rPr>
          <w:rFonts w:hAnsi="標楷體" w:cs="標楷體" w:hint="eastAsia"/>
          <w:sz w:val="24"/>
        </w:rPr>
        <w:t>推動「全民健康保險住院整合照護服務試辦計畫」</w:t>
      </w:r>
      <w:r>
        <w:rPr>
          <w:rFonts w:hAnsi="標楷體" w:cs="標楷體" w:hint="eastAsia"/>
          <w:sz w:val="24"/>
        </w:rPr>
        <w:t>，並</w:t>
      </w:r>
      <w:r w:rsidRPr="005622BA">
        <w:rPr>
          <w:rFonts w:hAnsi="標楷體" w:cs="標楷體"/>
          <w:sz w:val="24"/>
        </w:rPr>
        <w:t>建立我國醫院照護輔佐人力制度</w:t>
      </w:r>
      <w:r>
        <w:rPr>
          <w:rFonts w:hAnsi="標楷體" w:cs="標楷體" w:hint="eastAsia"/>
          <w:sz w:val="24"/>
        </w:rPr>
        <w:t>。</w:t>
      </w:r>
    </w:p>
    <w:p w:rsidR="00183AD9" w:rsidRPr="00C77D72" w:rsidRDefault="00183AD9" w:rsidP="00640605">
      <w:pPr>
        <w:ind w:left="2265" w:hangingChars="600" w:hanging="1699"/>
        <w:rPr>
          <w:color w:val="000000"/>
        </w:rPr>
      </w:pPr>
      <w:r>
        <w:rPr>
          <w:rFonts w:hAnsi="標楷體" w:cs="標楷體" w:hint="eastAsia"/>
        </w:rPr>
        <w:t xml:space="preserve">  </w:t>
      </w:r>
      <w:r w:rsidRPr="008F1259">
        <w:rPr>
          <w:rFonts w:hAnsi="標楷體" w:cs="標楷體" w:hint="eastAsia"/>
        </w:rPr>
        <w:t>資料來源：</w:t>
      </w:r>
      <w:r>
        <w:rPr>
          <w:rFonts w:hAnsi="標楷體" w:cs="標楷體" w:hint="eastAsia"/>
        </w:rPr>
        <w:t>衛福部、考試院考選部及教育部</w:t>
      </w:r>
      <w:r w:rsidRPr="008F1259">
        <w:rPr>
          <w:rFonts w:hAnsi="標楷體" w:cs="標楷體" w:hint="eastAsia"/>
        </w:rPr>
        <w:t>。</w:t>
      </w:r>
    </w:p>
    <w:p w:rsidR="00183AD9" w:rsidRPr="0043475A" w:rsidRDefault="00183AD9" w:rsidP="00640605">
      <w:pPr>
        <w:pStyle w:val="a5"/>
        <w:ind w:left="849" w:hanging="283"/>
        <w:rPr>
          <w:b/>
          <w:color w:val="000000"/>
        </w:rPr>
      </w:pPr>
      <w:bookmarkStart w:id="121" w:name="_Toc13470274"/>
      <w:r w:rsidRPr="0043475A">
        <w:rPr>
          <w:rFonts w:hint="eastAsia"/>
          <w:b/>
          <w:color w:val="000000"/>
        </w:rPr>
        <w:t>(一)</w:t>
      </w:r>
      <w:r w:rsidRPr="007445CB">
        <w:rPr>
          <w:rFonts w:hint="eastAsia"/>
          <w:b/>
          <w:color w:val="000000"/>
        </w:rPr>
        <w:t>教育部配合護理人力政策整備計畫，辦理護理人力培育</w:t>
      </w:r>
    </w:p>
    <w:p w:rsidR="00183AD9" w:rsidRPr="009B08D3" w:rsidRDefault="00183AD9" w:rsidP="00640605">
      <w:pPr>
        <w:pStyle w:val="21"/>
        <w:ind w:left="850" w:firstLine="566"/>
      </w:pPr>
      <w:r>
        <w:rPr>
          <w:rFonts w:hint="eastAsia"/>
          <w:color w:val="000000"/>
        </w:rPr>
        <w:t>前揭</w:t>
      </w:r>
      <w:r w:rsidRPr="00BB1A95">
        <w:rPr>
          <w:rFonts w:hint="eastAsia"/>
          <w:color w:val="000000"/>
        </w:rPr>
        <w:t>「護理人力政策整備計畫」</w:t>
      </w:r>
      <w:r>
        <w:rPr>
          <w:rFonts w:hint="eastAsia"/>
          <w:color w:val="000000"/>
        </w:rPr>
        <w:t>之</w:t>
      </w:r>
      <w:r w:rsidRPr="00BB1A95">
        <w:rPr>
          <w:rFonts w:hint="eastAsia"/>
          <w:color w:val="000000"/>
        </w:rPr>
        <w:t>護理人力培育</w:t>
      </w:r>
      <w:r>
        <w:rPr>
          <w:rFonts w:hint="eastAsia"/>
          <w:color w:val="000000"/>
        </w:rPr>
        <w:t>策略係由教育部負責，</w:t>
      </w:r>
      <w:r w:rsidRPr="00BB1A95">
        <w:rPr>
          <w:rFonts w:hint="eastAsia"/>
          <w:color w:val="000000"/>
        </w:rPr>
        <w:t>藉由鼓勵大學院校「申辦學士後護理系」</w:t>
      </w:r>
      <w:r>
        <w:rPr>
          <w:rFonts w:hint="eastAsia"/>
          <w:color w:val="000000"/>
        </w:rPr>
        <w:t>及</w:t>
      </w:r>
      <w:r w:rsidRPr="00BB1A95">
        <w:rPr>
          <w:rFonts w:hint="eastAsia"/>
          <w:color w:val="000000"/>
        </w:rPr>
        <w:t>「擴充四年制日間部護理系10%招生名額」，期達成112至114學年度</w:t>
      </w:r>
      <w:r>
        <w:rPr>
          <w:rFonts w:hint="eastAsia"/>
          <w:color w:val="000000"/>
        </w:rPr>
        <w:t>間，</w:t>
      </w:r>
      <w:r w:rsidRPr="00BB1A95">
        <w:rPr>
          <w:rFonts w:hint="eastAsia"/>
          <w:color w:val="000000"/>
        </w:rPr>
        <w:t>每學年度護理科系畢業生9,300人</w:t>
      </w:r>
      <w:r w:rsidRPr="0043475A">
        <w:rPr>
          <w:rStyle w:val="af5"/>
          <w:color w:val="000000"/>
        </w:rPr>
        <w:footnoteReference w:id="134"/>
      </w:r>
      <w:r w:rsidRPr="00BB1A95">
        <w:rPr>
          <w:rFonts w:hint="eastAsia"/>
          <w:color w:val="000000"/>
        </w:rPr>
        <w:t>之目標，概述如下</w:t>
      </w:r>
      <w:r>
        <w:rPr>
          <w:rFonts w:ascii="新細明體" w:eastAsia="新細明體" w:hAnsi="新細明體" w:hint="eastAsia"/>
          <w:color w:val="000000"/>
        </w:rPr>
        <w:t>：</w:t>
      </w:r>
    </w:p>
    <w:p w:rsidR="00183AD9" w:rsidRPr="009B08D3" w:rsidRDefault="00183AD9" w:rsidP="00640605">
      <w:pPr>
        <w:pStyle w:val="123"/>
        <w:ind w:left="1133" w:hanging="283"/>
      </w:pPr>
      <w:r w:rsidRPr="00D872A4">
        <w:rPr>
          <w:rFonts w:hint="eastAsia"/>
          <w:b/>
        </w:rPr>
        <w:t>1.鼓勵大學校院護理系申辦學士後護理系</w:t>
      </w:r>
      <w:r w:rsidRPr="00352F05">
        <w:rPr>
          <w:rFonts w:hAnsi="標楷體" w:hint="eastAsia"/>
        </w:rPr>
        <w:t>：</w:t>
      </w:r>
      <w:r w:rsidRPr="00D872A4">
        <w:rPr>
          <w:rFonts w:hint="eastAsia"/>
        </w:rPr>
        <w:t>教育部持續受理大學校院護理系申辦學士後護理系，截至113學年度止共13校</w:t>
      </w:r>
      <w:r w:rsidRPr="0043475A">
        <w:rPr>
          <w:rStyle w:val="af5"/>
          <w:color w:val="000000"/>
        </w:rPr>
        <w:footnoteReference w:id="135"/>
      </w:r>
      <w:r w:rsidRPr="00D872A4">
        <w:rPr>
          <w:rFonts w:hint="eastAsia"/>
        </w:rPr>
        <w:t>採外加名額辦理學士後護理系，合計630名</w:t>
      </w:r>
      <w:r w:rsidRPr="009B08D3">
        <w:rPr>
          <w:rFonts w:hint="eastAsia"/>
        </w:rPr>
        <w:t>。</w:t>
      </w:r>
    </w:p>
    <w:p w:rsidR="00183AD9" w:rsidRPr="00CC3DDC" w:rsidRDefault="00183AD9" w:rsidP="00640605">
      <w:pPr>
        <w:pStyle w:val="123"/>
        <w:ind w:left="1133" w:hanging="283"/>
        <w:rPr>
          <w:sz w:val="24"/>
        </w:rPr>
      </w:pPr>
      <w:r w:rsidRPr="00D872A4">
        <w:rPr>
          <w:rFonts w:hint="eastAsia"/>
          <w:b/>
        </w:rPr>
        <w:t>2.</w:t>
      </w:r>
      <w:r w:rsidRPr="00ED2467">
        <w:rPr>
          <w:rFonts w:hint="eastAsia"/>
          <w:b/>
        </w:rPr>
        <w:t>鼓勵大學校院四年制日間部護理系擴充10%招生名額</w:t>
      </w:r>
      <w:r w:rsidRPr="00352F05">
        <w:rPr>
          <w:rFonts w:hAnsi="標楷體" w:hint="eastAsia"/>
          <w:b/>
        </w:rPr>
        <w:t>：</w:t>
      </w:r>
      <w:r>
        <w:rPr>
          <w:rFonts w:hint="eastAsia"/>
        </w:rPr>
        <w:t>教</w:t>
      </w:r>
      <w:r w:rsidRPr="00352F05">
        <w:rPr>
          <w:rFonts w:hint="eastAsia"/>
        </w:rPr>
        <w:t>育部113學年度起函請大學校院申請擴充四年制日間部護理系10%招生名額，並輔以暫不受總量標準生師比值限制及註冊率從優計算之配套措施。該部113學年度核定44所大專校院66個護理相關科系，招生名額共1萬6,262名</w:t>
      </w:r>
      <w:r w:rsidRPr="009B08D3">
        <w:rPr>
          <w:rFonts w:hAnsi="標楷體" w:hint="eastAsia"/>
        </w:rPr>
        <w:t>。</w:t>
      </w:r>
    </w:p>
    <w:p w:rsidR="00183AD9" w:rsidRPr="0043475A" w:rsidRDefault="00183AD9" w:rsidP="00640605">
      <w:pPr>
        <w:pStyle w:val="a5"/>
        <w:ind w:left="849" w:hanging="283"/>
        <w:rPr>
          <w:b/>
          <w:color w:val="000000"/>
        </w:rPr>
      </w:pPr>
      <w:r w:rsidRPr="0043475A">
        <w:rPr>
          <w:rFonts w:hint="eastAsia"/>
          <w:b/>
          <w:color w:val="000000"/>
        </w:rPr>
        <w:t>(</w:t>
      </w:r>
      <w:r>
        <w:rPr>
          <w:rFonts w:hint="eastAsia"/>
          <w:b/>
          <w:color w:val="000000"/>
        </w:rPr>
        <w:t>二</w:t>
      </w:r>
      <w:r w:rsidRPr="0043475A">
        <w:rPr>
          <w:rFonts w:hint="eastAsia"/>
          <w:b/>
          <w:color w:val="000000"/>
        </w:rPr>
        <w:t>)</w:t>
      </w:r>
      <w:r w:rsidRPr="004C63A7">
        <w:rPr>
          <w:rFonts w:hint="eastAsia"/>
          <w:b/>
          <w:color w:val="000000"/>
        </w:rPr>
        <w:t>111及112學年度我國護理相關科系新生註冊率</w:t>
      </w:r>
      <w:r>
        <w:rPr>
          <w:rFonts w:hint="eastAsia"/>
          <w:b/>
          <w:color w:val="000000"/>
        </w:rPr>
        <w:t>仍</w:t>
      </w:r>
      <w:r w:rsidRPr="004C63A7">
        <w:rPr>
          <w:rFonts w:hint="eastAsia"/>
          <w:b/>
          <w:color w:val="000000"/>
        </w:rPr>
        <w:t>低於疫情前</w:t>
      </w:r>
      <w:bookmarkEnd w:id="121"/>
    </w:p>
    <w:p w:rsidR="00183AD9" w:rsidRDefault="00183AD9" w:rsidP="00640605">
      <w:pPr>
        <w:pStyle w:val="21"/>
        <w:ind w:left="850" w:firstLine="566"/>
        <w:rPr>
          <w:color w:val="000000"/>
        </w:rPr>
      </w:pPr>
      <w:r w:rsidRPr="008F5B75">
        <w:rPr>
          <w:rFonts w:hint="eastAsia"/>
          <w:color w:val="000000"/>
        </w:rPr>
        <w:t>教育部</w:t>
      </w:r>
      <w:r>
        <w:rPr>
          <w:rFonts w:hint="eastAsia"/>
          <w:color w:val="000000"/>
        </w:rPr>
        <w:t>雖規劃</w:t>
      </w:r>
      <w:r w:rsidRPr="008F5B75">
        <w:rPr>
          <w:rFonts w:hint="eastAsia"/>
          <w:color w:val="000000"/>
        </w:rPr>
        <w:t>擴充培育護理相關科系人員，惟近年我國護理科系核定招收新生人數皆高於實際註冊人數，如108學年度護理科系核定招收新生1萬5,530人，新生註冊1萬4,364人，平均註冊率92.49%(詳表</w:t>
      </w:r>
      <w:r>
        <w:rPr>
          <w:rFonts w:hint="eastAsia"/>
          <w:color w:val="000000"/>
        </w:rPr>
        <w:t>2</w:t>
      </w:r>
      <w:r w:rsidRPr="008F5B75">
        <w:rPr>
          <w:rFonts w:hint="eastAsia"/>
          <w:color w:val="000000"/>
        </w:rPr>
        <w:t>)</w:t>
      </w:r>
      <w:r>
        <w:rPr>
          <w:rFonts w:hint="eastAsia"/>
          <w:color w:val="000000"/>
        </w:rPr>
        <w:t>。</w:t>
      </w:r>
    </w:p>
    <w:p w:rsidR="00183AD9" w:rsidRDefault="00183AD9" w:rsidP="00640605">
      <w:pPr>
        <w:pStyle w:val="21"/>
        <w:ind w:left="850" w:firstLine="566"/>
        <w:rPr>
          <w:rFonts w:hAnsi="標楷體"/>
          <w:color w:val="000000"/>
        </w:rPr>
      </w:pPr>
      <w:r w:rsidRPr="008F5B75">
        <w:rPr>
          <w:rFonts w:hint="eastAsia"/>
          <w:color w:val="000000"/>
        </w:rPr>
        <w:t>COVID-19疫情趨緩後，111及112學年度護理相關科系新生註冊率平均各為86.85%及85.85%，低於108學年度；復檢視各學制之註冊率，111學年度以大學註冊率72.15%最低，112學年度則以四技68.47%最低。據教育部說明，疫後護理相關科系新生註冊率降低，係受少子女化及COVID-19等影響所致</w:t>
      </w:r>
      <w:r>
        <w:rPr>
          <w:rFonts w:hAnsi="標楷體" w:hint="eastAsia"/>
          <w:color w:val="000000"/>
        </w:rPr>
        <w:t>。</w:t>
      </w:r>
    </w:p>
    <w:p w:rsidR="00183AD9" w:rsidRPr="00F35E21" w:rsidRDefault="00183AD9" w:rsidP="00640605">
      <w:pPr>
        <w:widowControl/>
        <w:snapToGrid w:val="0"/>
        <w:spacing w:beforeLines="10" w:before="51" w:line="440" w:lineRule="exact"/>
        <w:ind w:leftChars="0" w:left="1461" w:rightChars="50" w:right="142" w:hangingChars="600" w:hanging="1461"/>
        <w:jc w:val="left"/>
        <w:rPr>
          <w:snapToGrid/>
          <w:spacing w:val="-12"/>
          <w:sz w:val="24"/>
        </w:rPr>
      </w:pPr>
      <w:r>
        <w:rPr>
          <w:rFonts w:hAnsi="標楷體" w:cs="新細明體" w:hint="eastAsia"/>
          <w:b/>
          <w:snapToGrid/>
          <w:spacing w:val="-20"/>
          <w:kern w:val="0"/>
          <w:szCs w:val="24"/>
        </w:rPr>
        <w:t xml:space="preserve">  </w:t>
      </w:r>
      <w:r>
        <w:rPr>
          <w:rFonts w:hAnsi="標楷體" w:hint="eastAsia"/>
          <w:b/>
          <w:snapToGrid/>
          <w:kern w:val="0"/>
        </w:rPr>
        <w:t xml:space="preserve"> </w:t>
      </w:r>
      <w:r w:rsidRPr="00F35E21">
        <w:rPr>
          <w:rFonts w:hAnsi="標楷體"/>
          <w:b/>
          <w:snapToGrid/>
          <w:spacing w:val="-12"/>
          <w:kern w:val="0"/>
        </w:rPr>
        <w:t>表2</w:t>
      </w:r>
      <w:r w:rsidRPr="00F35E21">
        <w:rPr>
          <w:rFonts w:hAnsi="標楷體" w:hint="eastAsia"/>
          <w:b/>
          <w:snapToGrid/>
          <w:spacing w:val="-12"/>
          <w:kern w:val="0"/>
        </w:rPr>
        <w:t xml:space="preserve">  近年我國護理相關科系招收新生及學生註冊人數表</w:t>
      </w:r>
      <w:r w:rsidRPr="00F35E21">
        <w:rPr>
          <w:rFonts w:hint="eastAsia"/>
          <w:b/>
          <w:spacing w:val="-12"/>
        </w:rPr>
        <w:t xml:space="preserve">    </w:t>
      </w:r>
      <w:r w:rsidRPr="00F35E21">
        <w:rPr>
          <w:rFonts w:hint="eastAsia"/>
          <w:snapToGrid/>
          <w:spacing w:val="-12"/>
          <w:sz w:val="24"/>
        </w:rPr>
        <w:t>單位：人；%</w:t>
      </w:r>
      <w:r w:rsidRPr="00F35E21">
        <w:rPr>
          <w:rFonts w:hint="eastAsia"/>
          <w:b/>
          <w:spacing w:val="-12"/>
        </w:rPr>
        <w:t xml:space="preserve">                             </w:t>
      </w:r>
    </w:p>
    <w:tbl>
      <w:tblPr>
        <w:tblW w:w="8248"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82"/>
        <w:gridCol w:w="1613"/>
        <w:gridCol w:w="2077"/>
        <w:gridCol w:w="2077"/>
        <w:gridCol w:w="1599"/>
      </w:tblGrid>
      <w:tr w:rsidR="00183AD9" w:rsidRPr="008F1259" w:rsidTr="00640605">
        <w:trPr>
          <w:trHeight w:val="20"/>
          <w:tblHeader/>
        </w:trPr>
        <w:tc>
          <w:tcPr>
            <w:tcW w:w="882" w:type="dxa"/>
            <w:shd w:val="clear" w:color="auto" w:fill="auto"/>
            <w:noWrap/>
            <w:vAlign w:val="center"/>
          </w:tcPr>
          <w:p w:rsidR="00183AD9" w:rsidRPr="008F1259" w:rsidRDefault="00183AD9" w:rsidP="00640605">
            <w:pPr>
              <w:spacing w:line="280" w:lineRule="exact"/>
              <w:ind w:leftChars="0" w:left="7" w:firstLineChars="0" w:firstLine="0"/>
              <w:jc w:val="center"/>
              <w:rPr>
                <w:b/>
                <w:snapToGrid/>
                <w:sz w:val="24"/>
              </w:rPr>
            </w:pPr>
            <w:r w:rsidRPr="00746AF1">
              <w:rPr>
                <w:rFonts w:hint="eastAsia"/>
                <w:b/>
                <w:snapToGrid/>
                <w:sz w:val="24"/>
              </w:rPr>
              <w:t>學年度</w:t>
            </w:r>
          </w:p>
        </w:tc>
        <w:tc>
          <w:tcPr>
            <w:tcW w:w="1613" w:type="dxa"/>
            <w:shd w:val="clear" w:color="auto" w:fill="auto"/>
            <w:noWrap/>
            <w:vAlign w:val="center"/>
          </w:tcPr>
          <w:p w:rsidR="00183AD9" w:rsidRPr="008F1259" w:rsidRDefault="00183AD9" w:rsidP="00640605">
            <w:pPr>
              <w:spacing w:line="280" w:lineRule="exact"/>
              <w:ind w:leftChars="0" w:left="7" w:firstLineChars="0" w:firstLine="0"/>
              <w:jc w:val="center"/>
              <w:rPr>
                <w:b/>
                <w:snapToGrid/>
                <w:sz w:val="24"/>
              </w:rPr>
            </w:pPr>
            <w:r w:rsidRPr="00746AF1">
              <w:rPr>
                <w:rFonts w:hint="eastAsia"/>
                <w:b/>
                <w:snapToGrid/>
                <w:sz w:val="24"/>
              </w:rPr>
              <w:t>學制類別</w:t>
            </w:r>
          </w:p>
        </w:tc>
        <w:tc>
          <w:tcPr>
            <w:tcW w:w="2077" w:type="dxa"/>
            <w:shd w:val="clear" w:color="auto" w:fill="auto"/>
            <w:vAlign w:val="center"/>
          </w:tcPr>
          <w:p w:rsidR="00183AD9" w:rsidRPr="008F1259" w:rsidRDefault="00183AD9" w:rsidP="00640605">
            <w:pPr>
              <w:spacing w:line="280" w:lineRule="exact"/>
              <w:ind w:leftChars="0" w:left="7" w:firstLineChars="0" w:firstLine="0"/>
              <w:jc w:val="center"/>
              <w:rPr>
                <w:b/>
                <w:snapToGrid/>
                <w:sz w:val="24"/>
              </w:rPr>
            </w:pPr>
            <w:r w:rsidRPr="00F35E21">
              <w:rPr>
                <w:rFonts w:hint="eastAsia"/>
                <w:b/>
                <w:snapToGrid/>
                <w:sz w:val="24"/>
              </w:rPr>
              <w:t>核定招收新生人數</w:t>
            </w:r>
          </w:p>
        </w:tc>
        <w:tc>
          <w:tcPr>
            <w:tcW w:w="2077" w:type="dxa"/>
            <w:shd w:val="clear" w:color="auto" w:fill="auto"/>
            <w:vAlign w:val="center"/>
          </w:tcPr>
          <w:p w:rsidR="00183AD9" w:rsidRPr="008F1259" w:rsidRDefault="00183AD9" w:rsidP="00640605">
            <w:pPr>
              <w:spacing w:line="280" w:lineRule="exact"/>
              <w:ind w:leftChars="0" w:left="7" w:firstLineChars="0" w:firstLine="0"/>
              <w:jc w:val="center"/>
              <w:rPr>
                <w:b/>
                <w:snapToGrid/>
                <w:sz w:val="24"/>
              </w:rPr>
            </w:pPr>
            <w:r w:rsidRPr="00F35E21">
              <w:rPr>
                <w:rFonts w:hint="eastAsia"/>
                <w:b/>
                <w:snapToGrid/>
                <w:sz w:val="24"/>
              </w:rPr>
              <w:t>新生註冊人數</w:t>
            </w:r>
          </w:p>
        </w:tc>
        <w:tc>
          <w:tcPr>
            <w:tcW w:w="1599" w:type="dxa"/>
            <w:shd w:val="clear" w:color="auto" w:fill="auto"/>
            <w:vAlign w:val="center"/>
          </w:tcPr>
          <w:p w:rsidR="00183AD9" w:rsidRPr="008F1259" w:rsidRDefault="00183AD9" w:rsidP="00640605">
            <w:pPr>
              <w:spacing w:line="280" w:lineRule="exact"/>
              <w:ind w:leftChars="0" w:left="7" w:firstLineChars="0" w:firstLine="0"/>
              <w:jc w:val="center"/>
              <w:rPr>
                <w:b/>
                <w:snapToGrid/>
                <w:sz w:val="24"/>
              </w:rPr>
            </w:pPr>
            <w:r w:rsidRPr="00F35E21">
              <w:rPr>
                <w:rFonts w:hint="eastAsia"/>
                <w:b/>
                <w:snapToGrid/>
                <w:sz w:val="24"/>
              </w:rPr>
              <w:t>註冊率</w:t>
            </w:r>
          </w:p>
        </w:tc>
      </w:tr>
      <w:tr w:rsidR="00183AD9" w:rsidRPr="008F1259" w:rsidTr="00640605">
        <w:trPr>
          <w:trHeight w:val="20"/>
        </w:trPr>
        <w:tc>
          <w:tcPr>
            <w:tcW w:w="882" w:type="dxa"/>
            <w:vMerge w:val="restart"/>
            <w:shd w:val="clear" w:color="auto" w:fill="auto"/>
            <w:noWrap/>
            <w:vAlign w:val="center"/>
          </w:tcPr>
          <w:p w:rsidR="00183AD9" w:rsidRPr="008F1259" w:rsidRDefault="00183AD9" w:rsidP="00640605">
            <w:pPr>
              <w:spacing w:line="280" w:lineRule="exact"/>
              <w:ind w:leftChars="0" w:left="7" w:firstLineChars="0" w:firstLine="0"/>
              <w:jc w:val="left"/>
              <w:rPr>
                <w:snapToGrid/>
                <w:sz w:val="24"/>
              </w:rPr>
            </w:pPr>
            <w:r>
              <w:rPr>
                <w:rFonts w:hint="eastAsia"/>
                <w:snapToGrid/>
                <w:sz w:val="24"/>
              </w:rPr>
              <w:t>108</w:t>
            </w:r>
          </w:p>
        </w:tc>
        <w:tc>
          <w:tcPr>
            <w:tcW w:w="1613" w:type="dxa"/>
            <w:shd w:val="clear" w:color="auto" w:fill="auto"/>
            <w:vAlign w:val="center"/>
          </w:tcPr>
          <w:p w:rsidR="00183AD9" w:rsidRPr="008F1259" w:rsidRDefault="00183AD9" w:rsidP="00640605">
            <w:pPr>
              <w:spacing w:line="280" w:lineRule="exact"/>
              <w:ind w:leftChars="0" w:left="0" w:firstLineChars="0" w:firstLine="0"/>
              <w:jc w:val="left"/>
              <w:rPr>
                <w:snapToGrid/>
                <w:sz w:val="24"/>
              </w:rPr>
            </w:pPr>
            <w:r w:rsidRPr="00616BE9">
              <w:rPr>
                <w:rFonts w:hint="eastAsia"/>
                <w:sz w:val="24"/>
                <w:lang w:val="x-none" w:eastAsia="x-none"/>
              </w:rPr>
              <w:t>大學</w:t>
            </w:r>
          </w:p>
        </w:tc>
        <w:tc>
          <w:tcPr>
            <w:tcW w:w="2077" w:type="dxa"/>
            <w:shd w:val="clear" w:color="auto" w:fill="auto"/>
            <w:vAlign w:val="center"/>
          </w:tcPr>
          <w:p w:rsidR="00183AD9" w:rsidRPr="008F1259" w:rsidRDefault="00183AD9" w:rsidP="00640605">
            <w:pPr>
              <w:spacing w:line="280" w:lineRule="exact"/>
              <w:ind w:leftChars="0" w:left="1120" w:firstLineChars="0" w:hanging="280"/>
              <w:jc w:val="right"/>
              <w:rPr>
                <w:snapToGrid/>
                <w:sz w:val="24"/>
              </w:rPr>
            </w:pPr>
            <w:r w:rsidRPr="008339C4">
              <w:rPr>
                <w:snapToGrid/>
                <w:sz w:val="24"/>
              </w:rPr>
              <w:t>1,537</w:t>
            </w:r>
          </w:p>
        </w:tc>
        <w:tc>
          <w:tcPr>
            <w:tcW w:w="2077" w:type="dxa"/>
            <w:shd w:val="clear" w:color="auto" w:fill="auto"/>
            <w:vAlign w:val="center"/>
          </w:tcPr>
          <w:p w:rsidR="00183AD9" w:rsidRPr="008F1259" w:rsidRDefault="00183AD9" w:rsidP="00640605">
            <w:pPr>
              <w:spacing w:line="280" w:lineRule="exact"/>
              <w:ind w:leftChars="0" w:left="1120" w:firstLineChars="0" w:hanging="280"/>
              <w:jc w:val="right"/>
              <w:rPr>
                <w:snapToGrid/>
                <w:sz w:val="24"/>
              </w:rPr>
            </w:pPr>
            <w:r w:rsidRPr="008339C4">
              <w:rPr>
                <w:snapToGrid/>
                <w:sz w:val="24"/>
              </w:rPr>
              <w:t>1,433</w:t>
            </w:r>
          </w:p>
        </w:tc>
        <w:tc>
          <w:tcPr>
            <w:tcW w:w="1599" w:type="dxa"/>
            <w:shd w:val="clear" w:color="auto" w:fill="auto"/>
            <w:noWrap/>
            <w:vAlign w:val="center"/>
          </w:tcPr>
          <w:p w:rsidR="00183AD9" w:rsidRPr="008F1259" w:rsidRDefault="00183AD9" w:rsidP="00640605">
            <w:pPr>
              <w:spacing w:line="280" w:lineRule="exact"/>
              <w:ind w:leftChars="0" w:left="1120" w:firstLineChars="0" w:hanging="280"/>
              <w:jc w:val="right"/>
              <w:rPr>
                <w:snapToGrid/>
                <w:sz w:val="24"/>
              </w:rPr>
            </w:pPr>
            <w:r w:rsidRPr="008339C4">
              <w:rPr>
                <w:snapToGrid/>
                <w:sz w:val="24"/>
              </w:rPr>
              <w:t>93.23</w:t>
            </w:r>
          </w:p>
        </w:tc>
      </w:tr>
      <w:tr w:rsidR="00183AD9" w:rsidRPr="008F1259" w:rsidTr="00640605">
        <w:trPr>
          <w:trHeight w:val="20"/>
        </w:trPr>
        <w:tc>
          <w:tcPr>
            <w:tcW w:w="882" w:type="dxa"/>
            <w:vMerge/>
            <w:vAlign w:val="center"/>
          </w:tcPr>
          <w:p w:rsidR="00183AD9" w:rsidRPr="008F1259" w:rsidRDefault="00183AD9" w:rsidP="00640605">
            <w:pPr>
              <w:spacing w:line="280" w:lineRule="exact"/>
              <w:ind w:leftChars="0" w:left="1120" w:firstLineChars="0" w:hanging="280"/>
              <w:jc w:val="left"/>
              <w:rPr>
                <w:snapToGrid/>
                <w:sz w:val="24"/>
              </w:rPr>
            </w:pPr>
          </w:p>
        </w:tc>
        <w:tc>
          <w:tcPr>
            <w:tcW w:w="1613" w:type="dxa"/>
            <w:shd w:val="clear" w:color="auto" w:fill="auto"/>
            <w:vAlign w:val="center"/>
          </w:tcPr>
          <w:p w:rsidR="00183AD9" w:rsidRPr="008F1259" w:rsidRDefault="00183AD9" w:rsidP="00640605">
            <w:pPr>
              <w:spacing w:line="280" w:lineRule="exact"/>
              <w:ind w:leftChars="0" w:left="0" w:firstLineChars="0" w:firstLine="0"/>
              <w:jc w:val="left"/>
              <w:rPr>
                <w:snapToGrid/>
                <w:sz w:val="24"/>
              </w:rPr>
            </w:pPr>
            <w:r w:rsidRPr="00DF487A">
              <w:rPr>
                <w:rFonts w:hint="eastAsia"/>
                <w:snapToGrid/>
                <w:sz w:val="24"/>
              </w:rPr>
              <w:t>四技</w:t>
            </w:r>
          </w:p>
        </w:tc>
        <w:tc>
          <w:tcPr>
            <w:tcW w:w="2077" w:type="dxa"/>
            <w:shd w:val="clear" w:color="auto" w:fill="auto"/>
            <w:vAlign w:val="center"/>
          </w:tcPr>
          <w:p w:rsidR="00183AD9" w:rsidRPr="008F1259" w:rsidRDefault="00183AD9" w:rsidP="00640605">
            <w:pPr>
              <w:spacing w:line="280" w:lineRule="exact"/>
              <w:ind w:leftChars="0" w:left="1120" w:firstLineChars="0" w:hanging="280"/>
              <w:jc w:val="right"/>
              <w:rPr>
                <w:snapToGrid/>
                <w:sz w:val="24"/>
              </w:rPr>
            </w:pPr>
            <w:r w:rsidRPr="008339C4">
              <w:rPr>
                <w:snapToGrid/>
                <w:sz w:val="24"/>
              </w:rPr>
              <w:t>2,846</w:t>
            </w:r>
          </w:p>
        </w:tc>
        <w:tc>
          <w:tcPr>
            <w:tcW w:w="2077" w:type="dxa"/>
            <w:shd w:val="clear" w:color="auto" w:fill="auto"/>
            <w:vAlign w:val="center"/>
          </w:tcPr>
          <w:p w:rsidR="00183AD9" w:rsidRPr="008F1259" w:rsidRDefault="00183AD9" w:rsidP="00640605">
            <w:pPr>
              <w:spacing w:line="280" w:lineRule="exact"/>
              <w:ind w:leftChars="0" w:left="1120" w:firstLineChars="0" w:hanging="280"/>
              <w:jc w:val="right"/>
              <w:rPr>
                <w:snapToGrid/>
                <w:sz w:val="24"/>
              </w:rPr>
            </w:pPr>
            <w:r w:rsidRPr="008339C4">
              <w:rPr>
                <w:snapToGrid/>
                <w:sz w:val="24"/>
              </w:rPr>
              <w:t>2,567</w:t>
            </w:r>
          </w:p>
        </w:tc>
        <w:tc>
          <w:tcPr>
            <w:tcW w:w="1599" w:type="dxa"/>
            <w:shd w:val="clear" w:color="auto" w:fill="auto"/>
            <w:noWrap/>
            <w:vAlign w:val="center"/>
          </w:tcPr>
          <w:p w:rsidR="00183AD9" w:rsidRPr="008F1259" w:rsidRDefault="00183AD9" w:rsidP="00640605">
            <w:pPr>
              <w:spacing w:line="280" w:lineRule="exact"/>
              <w:ind w:leftChars="0" w:left="0" w:firstLineChars="0" w:firstLine="0"/>
              <w:jc w:val="right"/>
              <w:rPr>
                <w:snapToGrid/>
                <w:sz w:val="24"/>
              </w:rPr>
            </w:pPr>
            <w:r w:rsidRPr="008339C4">
              <w:rPr>
                <w:snapToGrid/>
                <w:sz w:val="24"/>
              </w:rPr>
              <w:t>90.20</w:t>
            </w:r>
          </w:p>
        </w:tc>
      </w:tr>
      <w:tr w:rsidR="00183AD9" w:rsidRPr="008F1259" w:rsidTr="00640605">
        <w:trPr>
          <w:trHeight w:val="20"/>
        </w:trPr>
        <w:tc>
          <w:tcPr>
            <w:tcW w:w="882" w:type="dxa"/>
            <w:vMerge/>
            <w:vAlign w:val="center"/>
          </w:tcPr>
          <w:p w:rsidR="00183AD9" w:rsidRPr="008F1259" w:rsidRDefault="00183AD9" w:rsidP="00640605">
            <w:pPr>
              <w:spacing w:line="280" w:lineRule="exact"/>
              <w:ind w:leftChars="0" w:left="0" w:firstLineChars="0" w:firstLine="0"/>
              <w:jc w:val="left"/>
              <w:rPr>
                <w:snapToGrid/>
                <w:sz w:val="24"/>
              </w:rPr>
            </w:pPr>
          </w:p>
        </w:tc>
        <w:tc>
          <w:tcPr>
            <w:tcW w:w="1613" w:type="dxa"/>
            <w:shd w:val="clear" w:color="auto" w:fill="auto"/>
            <w:vAlign w:val="center"/>
          </w:tcPr>
          <w:p w:rsidR="00183AD9" w:rsidRPr="008F1259" w:rsidRDefault="00183AD9" w:rsidP="00640605">
            <w:pPr>
              <w:spacing w:line="280" w:lineRule="exact"/>
              <w:ind w:leftChars="0" w:left="0" w:firstLineChars="0" w:firstLine="0"/>
              <w:jc w:val="left"/>
              <w:rPr>
                <w:snapToGrid/>
                <w:sz w:val="24"/>
              </w:rPr>
            </w:pPr>
            <w:r w:rsidRPr="00DF487A">
              <w:rPr>
                <w:rFonts w:hint="eastAsia"/>
                <w:snapToGrid/>
                <w:sz w:val="24"/>
              </w:rPr>
              <w:t>二技</w:t>
            </w:r>
          </w:p>
        </w:tc>
        <w:tc>
          <w:tcPr>
            <w:tcW w:w="2077" w:type="dxa"/>
            <w:shd w:val="clear" w:color="auto" w:fill="auto"/>
            <w:vAlign w:val="center"/>
          </w:tcPr>
          <w:p w:rsidR="00183AD9" w:rsidRPr="008F1259" w:rsidRDefault="00183AD9" w:rsidP="00640605">
            <w:pPr>
              <w:spacing w:line="280" w:lineRule="exact"/>
              <w:ind w:leftChars="0" w:left="0" w:firstLineChars="0" w:firstLine="0"/>
              <w:jc w:val="right"/>
              <w:rPr>
                <w:snapToGrid/>
                <w:sz w:val="24"/>
              </w:rPr>
            </w:pPr>
            <w:r w:rsidRPr="008339C4">
              <w:rPr>
                <w:snapToGrid/>
                <w:sz w:val="24"/>
              </w:rPr>
              <w:t>5,123</w:t>
            </w:r>
          </w:p>
        </w:tc>
        <w:tc>
          <w:tcPr>
            <w:tcW w:w="2077" w:type="dxa"/>
            <w:shd w:val="clear" w:color="auto" w:fill="auto"/>
            <w:vAlign w:val="center"/>
          </w:tcPr>
          <w:p w:rsidR="00183AD9" w:rsidRPr="008F1259" w:rsidRDefault="00183AD9" w:rsidP="00640605">
            <w:pPr>
              <w:spacing w:line="280" w:lineRule="exact"/>
              <w:ind w:leftChars="0" w:left="0" w:firstLineChars="0" w:firstLine="0"/>
              <w:jc w:val="right"/>
              <w:rPr>
                <w:snapToGrid/>
                <w:sz w:val="24"/>
              </w:rPr>
            </w:pPr>
            <w:r w:rsidRPr="008339C4">
              <w:rPr>
                <w:snapToGrid/>
                <w:sz w:val="24"/>
              </w:rPr>
              <w:t>4,762</w:t>
            </w:r>
          </w:p>
        </w:tc>
        <w:tc>
          <w:tcPr>
            <w:tcW w:w="1599" w:type="dxa"/>
            <w:shd w:val="clear" w:color="auto" w:fill="auto"/>
            <w:noWrap/>
            <w:vAlign w:val="center"/>
          </w:tcPr>
          <w:p w:rsidR="00183AD9" w:rsidRPr="008F1259" w:rsidRDefault="00183AD9" w:rsidP="00640605">
            <w:pPr>
              <w:spacing w:line="280" w:lineRule="exact"/>
              <w:ind w:leftChars="0" w:left="0" w:firstLineChars="0" w:firstLine="0"/>
              <w:jc w:val="right"/>
              <w:rPr>
                <w:snapToGrid/>
                <w:sz w:val="24"/>
              </w:rPr>
            </w:pPr>
            <w:r w:rsidRPr="008339C4">
              <w:rPr>
                <w:snapToGrid/>
                <w:sz w:val="24"/>
              </w:rPr>
              <w:t>92.95</w:t>
            </w:r>
          </w:p>
        </w:tc>
      </w:tr>
      <w:tr w:rsidR="00183AD9" w:rsidRPr="008F1259" w:rsidTr="00640605">
        <w:trPr>
          <w:trHeight w:val="20"/>
        </w:trPr>
        <w:tc>
          <w:tcPr>
            <w:tcW w:w="882" w:type="dxa"/>
            <w:vMerge/>
            <w:vAlign w:val="center"/>
          </w:tcPr>
          <w:p w:rsidR="00183AD9" w:rsidRPr="008F1259" w:rsidRDefault="00183AD9" w:rsidP="00640605">
            <w:pPr>
              <w:spacing w:line="280" w:lineRule="exact"/>
              <w:ind w:leftChars="0" w:left="0" w:firstLineChars="0" w:firstLine="0"/>
              <w:jc w:val="left"/>
              <w:rPr>
                <w:snapToGrid/>
                <w:sz w:val="24"/>
              </w:rPr>
            </w:pPr>
          </w:p>
        </w:tc>
        <w:tc>
          <w:tcPr>
            <w:tcW w:w="1613" w:type="dxa"/>
            <w:shd w:val="clear" w:color="auto" w:fill="auto"/>
            <w:vAlign w:val="center"/>
          </w:tcPr>
          <w:p w:rsidR="00183AD9" w:rsidRPr="008F1259" w:rsidRDefault="00183AD9" w:rsidP="00640605">
            <w:pPr>
              <w:spacing w:line="280" w:lineRule="exact"/>
              <w:ind w:leftChars="0" w:left="0" w:firstLineChars="0" w:firstLine="0"/>
              <w:jc w:val="left"/>
              <w:rPr>
                <w:snapToGrid/>
                <w:sz w:val="24"/>
              </w:rPr>
            </w:pPr>
            <w:r w:rsidRPr="00143816">
              <w:rPr>
                <w:rFonts w:hint="eastAsia"/>
                <w:snapToGrid/>
                <w:sz w:val="24"/>
              </w:rPr>
              <w:t>專科(五專)</w:t>
            </w:r>
          </w:p>
        </w:tc>
        <w:tc>
          <w:tcPr>
            <w:tcW w:w="2077" w:type="dxa"/>
            <w:shd w:val="clear" w:color="auto" w:fill="auto"/>
            <w:vAlign w:val="center"/>
          </w:tcPr>
          <w:p w:rsidR="00183AD9" w:rsidRPr="008F1259" w:rsidRDefault="00183AD9" w:rsidP="00640605">
            <w:pPr>
              <w:spacing w:line="280" w:lineRule="exact"/>
              <w:ind w:leftChars="0" w:left="0" w:firstLineChars="0" w:firstLine="0"/>
              <w:jc w:val="right"/>
              <w:rPr>
                <w:snapToGrid/>
                <w:sz w:val="24"/>
              </w:rPr>
            </w:pPr>
            <w:r w:rsidRPr="008339C4">
              <w:rPr>
                <w:snapToGrid/>
                <w:sz w:val="24"/>
              </w:rPr>
              <w:t>6,024</w:t>
            </w:r>
          </w:p>
        </w:tc>
        <w:tc>
          <w:tcPr>
            <w:tcW w:w="2077" w:type="dxa"/>
            <w:shd w:val="clear" w:color="auto" w:fill="auto"/>
            <w:vAlign w:val="center"/>
          </w:tcPr>
          <w:p w:rsidR="00183AD9" w:rsidRPr="008F1259" w:rsidRDefault="00183AD9" w:rsidP="00640605">
            <w:pPr>
              <w:spacing w:line="280" w:lineRule="exact"/>
              <w:ind w:leftChars="0" w:left="0" w:firstLineChars="0" w:firstLine="0"/>
              <w:jc w:val="right"/>
              <w:rPr>
                <w:snapToGrid/>
                <w:sz w:val="24"/>
              </w:rPr>
            </w:pPr>
            <w:r w:rsidRPr="008339C4">
              <w:rPr>
                <w:snapToGrid/>
                <w:sz w:val="24"/>
              </w:rPr>
              <w:t>5,602</w:t>
            </w:r>
          </w:p>
        </w:tc>
        <w:tc>
          <w:tcPr>
            <w:tcW w:w="1599" w:type="dxa"/>
            <w:shd w:val="clear" w:color="auto" w:fill="auto"/>
            <w:noWrap/>
            <w:vAlign w:val="center"/>
          </w:tcPr>
          <w:p w:rsidR="00183AD9" w:rsidRPr="008F1259" w:rsidRDefault="00183AD9" w:rsidP="00640605">
            <w:pPr>
              <w:spacing w:line="280" w:lineRule="exact"/>
              <w:ind w:leftChars="0" w:left="0" w:firstLineChars="0" w:firstLine="0"/>
              <w:jc w:val="right"/>
              <w:rPr>
                <w:snapToGrid/>
                <w:sz w:val="24"/>
              </w:rPr>
            </w:pPr>
            <w:r>
              <w:rPr>
                <w:rFonts w:hint="eastAsia"/>
                <w:snapToGrid/>
                <w:sz w:val="24"/>
              </w:rPr>
              <w:t>92.99</w:t>
            </w:r>
          </w:p>
        </w:tc>
      </w:tr>
      <w:tr w:rsidR="00183AD9" w:rsidRPr="008F1259" w:rsidTr="00640605">
        <w:trPr>
          <w:trHeight w:val="20"/>
        </w:trPr>
        <w:tc>
          <w:tcPr>
            <w:tcW w:w="882" w:type="dxa"/>
            <w:vMerge/>
            <w:vAlign w:val="center"/>
          </w:tcPr>
          <w:p w:rsidR="00183AD9" w:rsidRPr="008F1259" w:rsidRDefault="00183AD9" w:rsidP="00640605">
            <w:pPr>
              <w:spacing w:line="280" w:lineRule="exact"/>
              <w:ind w:leftChars="0" w:left="0" w:firstLineChars="0" w:firstLine="0"/>
              <w:jc w:val="left"/>
              <w:rPr>
                <w:snapToGrid/>
                <w:sz w:val="24"/>
              </w:rPr>
            </w:pPr>
          </w:p>
        </w:tc>
        <w:tc>
          <w:tcPr>
            <w:tcW w:w="1613" w:type="dxa"/>
            <w:shd w:val="clear" w:color="auto" w:fill="auto"/>
            <w:vAlign w:val="center"/>
          </w:tcPr>
          <w:p w:rsidR="00183AD9" w:rsidRPr="008F1259" w:rsidRDefault="00183AD9" w:rsidP="00640605">
            <w:pPr>
              <w:spacing w:line="280" w:lineRule="exact"/>
              <w:ind w:leftChars="0" w:left="0" w:firstLineChars="0" w:firstLine="0"/>
              <w:jc w:val="left"/>
              <w:rPr>
                <w:snapToGrid/>
                <w:sz w:val="24"/>
              </w:rPr>
            </w:pPr>
            <w:r w:rsidRPr="00143816">
              <w:rPr>
                <w:rFonts w:hint="eastAsia"/>
                <w:snapToGrid/>
                <w:sz w:val="24"/>
              </w:rPr>
              <w:t>小計</w:t>
            </w:r>
          </w:p>
        </w:tc>
        <w:tc>
          <w:tcPr>
            <w:tcW w:w="2077" w:type="dxa"/>
            <w:shd w:val="clear" w:color="auto" w:fill="auto"/>
            <w:vAlign w:val="center"/>
          </w:tcPr>
          <w:p w:rsidR="00183AD9" w:rsidRPr="008F1259" w:rsidRDefault="00183AD9" w:rsidP="00640605">
            <w:pPr>
              <w:spacing w:line="280" w:lineRule="exact"/>
              <w:ind w:leftChars="0" w:left="0" w:firstLineChars="0" w:firstLine="0"/>
              <w:jc w:val="right"/>
              <w:rPr>
                <w:snapToGrid/>
                <w:sz w:val="24"/>
              </w:rPr>
            </w:pPr>
            <w:r w:rsidRPr="00425633">
              <w:rPr>
                <w:snapToGrid/>
                <w:sz w:val="24"/>
              </w:rPr>
              <w:t>15,530</w:t>
            </w:r>
          </w:p>
        </w:tc>
        <w:tc>
          <w:tcPr>
            <w:tcW w:w="2077" w:type="dxa"/>
            <w:shd w:val="clear" w:color="auto" w:fill="auto"/>
            <w:vAlign w:val="center"/>
          </w:tcPr>
          <w:p w:rsidR="00183AD9" w:rsidRPr="008F1259" w:rsidRDefault="00183AD9" w:rsidP="00640605">
            <w:pPr>
              <w:spacing w:line="280" w:lineRule="exact"/>
              <w:ind w:leftChars="0" w:left="0" w:firstLineChars="0" w:firstLine="0"/>
              <w:jc w:val="right"/>
              <w:rPr>
                <w:snapToGrid/>
                <w:sz w:val="24"/>
              </w:rPr>
            </w:pPr>
            <w:r w:rsidRPr="00425633">
              <w:rPr>
                <w:snapToGrid/>
                <w:sz w:val="24"/>
              </w:rPr>
              <w:t>14,364</w:t>
            </w:r>
          </w:p>
        </w:tc>
        <w:tc>
          <w:tcPr>
            <w:tcW w:w="1599" w:type="dxa"/>
            <w:shd w:val="clear" w:color="auto" w:fill="auto"/>
            <w:noWrap/>
            <w:vAlign w:val="center"/>
          </w:tcPr>
          <w:p w:rsidR="00183AD9" w:rsidRPr="008F1259" w:rsidRDefault="00183AD9" w:rsidP="00640605">
            <w:pPr>
              <w:spacing w:line="280" w:lineRule="exact"/>
              <w:ind w:leftChars="0" w:left="0" w:firstLineChars="0" w:firstLine="0"/>
              <w:jc w:val="right"/>
              <w:rPr>
                <w:snapToGrid/>
                <w:sz w:val="24"/>
              </w:rPr>
            </w:pPr>
            <w:r w:rsidRPr="00425633">
              <w:rPr>
                <w:snapToGrid/>
                <w:sz w:val="24"/>
              </w:rPr>
              <w:t>92.49</w:t>
            </w:r>
          </w:p>
        </w:tc>
      </w:tr>
      <w:tr w:rsidR="00183AD9" w:rsidRPr="008F1259" w:rsidTr="00640605">
        <w:trPr>
          <w:trHeight w:val="20"/>
        </w:trPr>
        <w:tc>
          <w:tcPr>
            <w:tcW w:w="882" w:type="dxa"/>
            <w:vMerge w:val="restart"/>
            <w:shd w:val="clear" w:color="auto" w:fill="auto"/>
            <w:noWrap/>
            <w:vAlign w:val="center"/>
          </w:tcPr>
          <w:p w:rsidR="00183AD9" w:rsidRPr="008F1259" w:rsidRDefault="00183AD9" w:rsidP="00640605">
            <w:pPr>
              <w:spacing w:line="280" w:lineRule="exact"/>
              <w:ind w:leftChars="0" w:left="0" w:firstLineChars="0" w:firstLine="0"/>
              <w:jc w:val="left"/>
              <w:rPr>
                <w:snapToGrid/>
                <w:sz w:val="24"/>
              </w:rPr>
            </w:pPr>
            <w:r>
              <w:rPr>
                <w:rFonts w:hint="eastAsia"/>
                <w:snapToGrid/>
                <w:sz w:val="24"/>
              </w:rPr>
              <w:t>111</w:t>
            </w:r>
          </w:p>
        </w:tc>
        <w:tc>
          <w:tcPr>
            <w:tcW w:w="1613" w:type="dxa"/>
            <w:shd w:val="clear" w:color="auto" w:fill="auto"/>
            <w:vAlign w:val="center"/>
          </w:tcPr>
          <w:p w:rsidR="00183AD9" w:rsidRPr="008F1259" w:rsidRDefault="00183AD9" w:rsidP="00640605">
            <w:pPr>
              <w:spacing w:line="280" w:lineRule="exact"/>
              <w:ind w:leftChars="0" w:left="0" w:firstLineChars="0" w:firstLine="0"/>
              <w:jc w:val="left"/>
              <w:rPr>
                <w:snapToGrid/>
                <w:sz w:val="24"/>
              </w:rPr>
            </w:pPr>
            <w:r w:rsidRPr="00616BE9">
              <w:rPr>
                <w:rFonts w:hint="eastAsia"/>
                <w:sz w:val="24"/>
                <w:lang w:val="x-none" w:eastAsia="x-none"/>
              </w:rPr>
              <w:t>大學</w:t>
            </w:r>
          </w:p>
        </w:tc>
        <w:tc>
          <w:tcPr>
            <w:tcW w:w="2077" w:type="dxa"/>
            <w:shd w:val="clear" w:color="auto" w:fill="auto"/>
            <w:vAlign w:val="center"/>
          </w:tcPr>
          <w:p w:rsidR="00183AD9" w:rsidRPr="008F1259" w:rsidRDefault="00183AD9" w:rsidP="00640605">
            <w:pPr>
              <w:spacing w:line="280" w:lineRule="exact"/>
              <w:ind w:leftChars="0" w:left="0" w:firstLineChars="0" w:firstLine="0"/>
              <w:jc w:val="right"/>
              <w:rPr>
                <w:snapToGrid/>
                <w:sz w:val="24"/>
              </w:rPr>
            </w:pPr>
            <w:r w:rsidRPr="00D54D83">
              <w:rPr>
                <w:snapToGrid/>
                <w:sz w:val="24"/>
              </w:rPr>
              <w:t>1,569</w:t>
            </w:r>
          </w:p>
        </w:tc>
        <w:tc>
          <w:tcPr>
            <w:tcW w:w="2077" w:type="dxa"/>
            <w:shd w:val="clear" w:color="auto" w:fill="auto"/>
            <w:vAlign w:val="center"/>
          </w:tcPr>
          <w:p w:rsidR="00183AD9" w:rsidRPr="008F1259" w:rsidRDefault="00183AD9" w:rsidP="00640605">
            <w:pPr>
              <w:spacing w:line="280" w:lineRule="exact"/>
              <w:ind w:leftChars="0" w:left="0" w:firstLineChars="0" w:firstLine="0"/>
              <w:jc w:val="right"/>
              <w:rPr>
                <w:snapToGrid/>
                <w:sz w:val="24"/>
              </w:rPr>
            </w:pPr>
            <w:r w:rsidRPr="00D54D83">
              <w:rPr>
                <w:snapToGrid/>
                <w:sz w:val="24"/>
              </w:rPr>
              <w:t>1,132</w:t>
            </w:r>
          </w:p>
        </w:tc>
        <w:tc>
          <w:tcPr>
            <w:tcW w:w="1599" w:type="dxa"/>
            <w:shd w:val="clear" w:color="auto" w:fill="auto"/>
            <w:noWrap/>
            <w:vAlign w:val="center"/>
          </w:tcPr>
          <w:p w:rsidR="00183AD9" w:rsidRPr="008F1259" w:rsidRDefault="00183AD9" w:rsidP="00640605">
            <w:pPr>
              <w:spacing w:line="280" w:lineRule="exact"/>
              <w:ind w:leftChars="0" w:left="0" w:firstLineChars="0" w:firstLine="0"/>
              <w:jc w:val="right"/>
              <w:rPr>
                <w:snapToGrid/>
                <w:sz w:val="24"/>
              </w:rPr>
            </w:pPr>
            <w:r w:rsidRPr="00D54D83">
              <w:rPr>
                <w:snapToGrid/>
                <w:sz w:val="24"/>
              </w:rPr>
              <w:t>72.15</w:t>
            </w:r>
          </w:p>
        </w:tc>
      </w:tr>
      <w:tr w:rsidR="00183AD9" w:rsidRPr="008F1259" w:rsidTr="00640605">
        <w:trPr>
          <w:trHeight w:val="20"/>
        </w:trPr>
        <w:tc>
          <w:tcPr>
            <w:tcW w:w="882" w:type="dxa"/>
            <w:vMerge/>
            <w:vAlign w:val="center"/>
          </w:tcPr>
          <w:p w:rsidR="00183AD9" w:rsidRPr="008F1259" w:rsidRDefault="00183AD9" w:rsidP="00640605">
            <w:pPr>
              <w:spacing w:line="280" w:lineRule="exact"/>
              <w:ind w:leftChars="0" w:left="0" w:firstLineChars="0" w:firstLine="0"/>
              <w:jc w:val="left"/>
              <w:rPr>
                <w:snapToGrid/>
                <w:sz w:val="24"/>
              </w:rPr>
            </w:pPr>
          </w:p>
        </w:tc>
        <w:tc>
          <w:tcPr>
            <w:tcW w:w="1613" w:type="dxa"/>
            <w:shd w:val="clear" w:color="auto" w:fill="auto"/>
            <w:vAlign w:val="center"/>
          </w:tcPr>
          <w:p w:rsidR="00183AD9" w:rsidRPr="008F1259" w:rsidRDefault="00183AD9" w:rsidP="00640605">
            <w:pPr>
              <w:spacing w:line="280" w:lineRule="exact"/>
              <w:ind w:leftChars="0" w:left="0" w:firstLineChars="0" w:firstLine="0"/>
              <w:jc w:val="left"/>
              <w:rPr>
                <w:snapToGrid/>
                <w:sz w:val="24"/>
              </w:rPr>
            </w:pPr>
            <w:r w:rsidRPr="00DF487A">
              <w:rPr>
                <w:rFonts w:hint="eastAsia"/>
                <w:snapToGrid/>
                <w:sz w:val="24"/>
              </w:rPr>
              <w:t>四技</w:t>
            </w:r>
          </w:p>
        </w:tc>
        <w:tc>
          <w:tcPr>
            <w:tcW w:w="2077" w:type="dxa"/>
            <w:shd w:val="clear" w:color="auto" w:fill="auto"/>
            <w:vAlign w:val="center"/>
          </w:tcPr>
          <w:p w:rsidR="00183AD9" w:rsidRPr="008F1259" w:rsidRDefault="00183AD9" w:rsidP="00640605">
            <w:pPr>
              <w:spacing w:line="280" w:lineRule="exact"/>
              <w:ind w:leftChars="0" w:left="0" w:firstLineChars="0" w:firstLine="0"/>
              <w:jc w:val="right"/>
              <w:rPr>
                <w:snapToGrid/>
                <w:sz w:val="24"/>
              </w:rPr>
            </w:pPr>
            <w:r w:rsidRPr="00D54D83">
              <w:rPr>
                <w:snapToGrid/>
                <w:sz w:val="24"/>
              </w:rPr>
              <w:t>2,839</w:t>
            </w:r>
          </w:p>
        </w:tc>
        <w:tc>
          <w:tcPr>
            <w:tcW w:w="2077" w:type="dxa"/>
            <w:shd w:val="clear" w:color="auto" w:fill="auto"/>
            <w:vAlign w:val="center"/>
          </w:tcPr>
          <w:p w:rsidR="00183AD9" w:rsidRPr="008F1259" w:rsidRDefault="00183AD9" w:rsidP="00640605">
            <w:pPr>
              <w:spacing w:line="280" w:lineRule="exact"/>
              <w:ind w:leftChars="0" w:left="0" w:firstLineChars="0" w:firstLine="0"/>
              <w:jc w:val="right"/>
              <w:rPr>
                <w:snapToGrid/>
                <w:sz w:val="24"/>
              </w:rPr>
            </w:pPr>
            <w:r w:rsidRPr="00D54D83">
              <w:rPr>
                <w:snapToGrid/>
                <w:sz w:val="24"/>
              </w:rPr>
              <w:t>2,224</w:t>
            </w:r>
          </w:p>
        </w:tc>
        <w:tc>
          <w:tcPr>
            <w:tcW w:w="1599" w:type="dxa"/>
            <w:shd w:val="clear" w:color="auto" w:fill="auto"/>
            <w:noWrap/>
            <w:vAlign w:val="center"/>
          </w:tcPr>
          <w:p w:rsidR="00183AD9" w:rsidRPr="008F1259" w:rsidRDefault="00183AD9" w:rsidP="00640605">
            <w:pPr>
              <w:spacing w:line="280" w:lineRule="exact"/>
              <w:ind w:leftChars="0" w:left="0" w:firstLineChars="0" w:firstLine="0"/>
              <w:jc w:val="right"/>
              <w:rPr>
                <w:snapToGrid/>
                <w:sz w:val="24"/>
              </w:rPr>
            </w:pPr>
            <w:r w:rsidRPr="00D54D83">
              <w:rPr>
                <w:snapToGrid/>
                <w:sz w:val="24"/>
              </w:rPr>
              <w:t>78.34</w:t>
            </w:r>
          </w:p>
        </w:tc>
      </w:tr>
      <w:tr w:rsidR="00183AD9" w:rsidRPr="008F1259" w:rsidTr="00640605">
        <w:trPr>
          <w:trHeight w:val="20"/>
        </w:trPr>
        <w:tc>
          <w:tcPr>
            <w:tcW w:w="882" w:type="dxa"/>
            <w:vMerge/>
            <w:vAlign w:val="center"/>
          </w:tcPr>
          <w:p w:rsidR="00183AD9" w:rsidRPr="008F1259" w:rsidRDefault="00183AD9" w:rsidP="00640605">
            <w:pPr>
              <w:spacing w:line="280" w:lineRule="exact"/>
              <w:ind w:leftChars="0" w:left="0" w:firstLineChars="0" w:firstLine="0"/>
              <w:jc w:val="left"/>
              <w:rPr>
                <w:snapToGrid/>
                <w:sz w:val="24"/>
              </w:rPr>
            </w:pPr>
          </w:p>
        </w:tc>
        <w:tc>
          <w:tcPr>
            <w:tcW w:w="1613" w:type="dxa"/>
            <w:shd w:val="clear" w:color="auto" w:fill="auto"/>
            <w:vAlign w:val="center"/>
          </w:tcPr>
          <w:p w:rsidR="00183AD9" w:rsidRPr="008F1259" w:rsidRDefault="00183AD9" w:rsidP="00640605">
            <w:pPr>
              <w:spacing w:line="280" w:lineRule="exact"/>
              <w:ind w:leftChars="0" w:left="0" w:firstLineChars="0" w:firstLine="0"/>
              <w:jc w:val="left"/>
              <w:rPr>
                <w:snapToGrid/>
                <w:sz w:val="24"/>
              </w:rPr>
            </w:pPr>
            <w:r w:rsidRPr="00DF487A">
              <w:rPr>
                <w:rFonts w:hint="eastAsia"/>
                <w:snapToGrid/>
                <w:sz w:val="24"/>
              </w:rPr>
              <w:t>二技</w:t>
            </w:r>
          </w:p>
        </w:tc>
        <w:tc>
          <w:tcPr>
            <w:tcW w:w="2077" w:type="dxa"/>
            <w:shd w:val="clear" w:color="auto" w:fill="auto"/>
            <w:vAlign w:val="center"/>
          </w:tcPr>
          <w:p w:rsidR="00183AD9" w:rsidRPr="008F1259" w:rsidRDefault="00183AD9" w:rsidP="00640605">
            <w:pPr>
              <w:spacing w:line="280" w:lineRule="exact"/>
              <w:ind w:leftChars="0" w:left="0" w:firstLineChars="0" w:firstLine="0"/>
              <w:jc w:val="right"/>
              <w:rPr>
                <w:snapToGrid/>
                <w:sz w:val="24"/>
              </w:rPr>
            </w:pPr>
            <w:r w:rsidRPr="00D54D83">
              <w:rPr>
                <w:snapToGrid/>
                <w:sz w:val="24"/>
              </w:rPr>
              <w:t>5,047</w:t>
            </w:r>
          </w:p>
        </w:tc>
        <w:tc>
          <w:tcPr>
            <w:tcW w:w="2077" w:type="dxa"/>
            <w:shd w:val="clear" w:color="auto" w:fill="auto"/>
            <w:vAlign w:val="center"/>
          </w:tcPr>
          <w:p w:rsidR="00183AD9" w:rsidRPr="008F1259" w:rsidRDefault="00183AD9" w:rsidP="00640605">
            <w:pPr>
              <w:spacing w:line="280" w:lineRule="exact"/>
              <w:ind w:leftChars="0" w:left="0" w:firstLineChars="0" w:firstLine="0"/>
              <w:jc w:val="right"/>
              <w:rPr>
                <w:snapToGrid/>
                <w:sz w:val="24"/>
              </w:rPr>
            </w:pPr>
            <w:r w:rsidRPr="00D54D83">
              <w:rPr>
                <w:snapToGrid/>
                <w:sz w:val="24"/>
              </w:rPr>
              <w:t>4,476</w:t>
            </w:r>
          </w:p>
        </w:tc>
        <w:tc>
          <w:tcPr>
            <w:tcW w:w="1599" w:type="dxa"/>
            <w:shd w:val="clear" w:color="auto" w:fill="auto"/>
            <w:noWrap/>
            <w:vAlign w:val="center"/>
          </w:tcPr>
          <w:p w:rsidR="00183AD9" w:rsidRPr="008F1259" w:rsidRDefault="00183AD9" w:rsidP="00640605">
            <w:pPr>
              <w:spacing w:line="280" w:lineRule="exact"/>
              <w:ind w:leftChars="0" w:left="0" w:firstLineChars="0" w:firstLine="0"/>
              <w:jc w:val="right"/>
              <w:rPr>
                <w:snapToGrid/>
                <w:sz w:val="24"/>
              </w:rPr>
            </w:pPr>
            <w:r w:rsidRPr="00D54D83">
              <w:rPr>
                <w:snapToGrid/>
                <w:sz w:val="24"/>
              </w:rPr>
              <w:t>88.69</w:t>
            </w:r>
          </w:p>
        </w:tc>
      </w:tr>
      <w:tr w:rsidR="00183AD9" w:rsidRPr="008F1259" w:rsidTr="00640605">
        <w:trPr>
          <w:trHeight w:val="20"/>
        </w:trPr>
        <w:tc>
          <w:tcPr>
            <w:tcW w:w="882" w:type="dxa"/>
            <w:vMerge/>
            <w:vAlign w:val="center"/>
          </w:tcPr>
          <w:p w:rsidR="00183AD9" w:rsidRPr="008F1259" w:rsidRDefault="00183AD9" w:rsidP="00640605">
            <w:pPr>
              <w:spacing w:line="280" w:lineRule="exact"/>
              <w:ind w:leftChars="0" w:left="0" w:firstLineChars="0" w:firstLine="0"/>
              <w:jc w:val="left"/>
              <w:rPr>
                <w:snapToGrid/>
                <w:sz w:val="24"/>
              </w:rPr>
            </w:pPr>
          </w:p>
        </w:tc>
        <w:tc>
          <w:tcPr>
            <w:tcW w:w="1613" w:type="dxa"/>
            <w:shd w:val="clear" w:color="auto" w:fill="auto"/>
            <w:vAlign w:val="center"/>
          </w:tcPr>
          <w:p w:rsidR="00183AD9" w:rsidRPr="008F1259" w:rsidRDefault="00183AD9" w:rsidP="00640605">
            <w:pPr>
              <w:spacing w:line="280" w:lineRule="exact"/>
              <w:ind w:leftChars="0" w:left="0" w:firstLineChars="0" w:firstLine="0"/>
              <w:jc w:val="left"/>
              <w:rPr>
                <w:snapToGrid/>
                <w:sz w:val="24"/>
              </w:rPr>
            </w:pPr>
            <w:r w:rsidRPr="00143816">
              <w:rPr>
                <w:rFonts w:hint="eastAsia"/>
                <w:snapToGrid/>
                <w:sz w:val="24"/>
              </w:rPr>
              <w:t>專科(五專)</w:t>
            </w:r>
            <w:r w:rsidRPr="008F1259">
              <w:rPr>
                <w:rFonts w:hint="eastAsia"/>
                <w:snapToGrid/>
                <w:sz w:val="24"/>
              </w:rPr>
              <w:t xml:space="preserve"> </w:t>
            </w:r>
          </w:p>
        </w:tc>
        <w:tc>
          <w:tcPr>
            <w:tcW w:w="2077" w:type="dxa"/>
            <w:shd w:val="clear" w:color="auto" w:fill="auto"/>
            <w:vAlign w:val="center"/>
          </w:tcPr>
          <w:p w:rsidR="00183AD9" w:rsidRPr="008F1259" w:rsidRDefault="00183AD9" w:rsidP="00640605">
            <w:pPr>
              <w:spacing w:line="280" w:lineRule="exact"/>
              <w:ind w:leftChars="0" w:left="0" w:firstLineChars="0" w:firstLine="0"/>
              <w:jc w:val="right"/>
              <w:rPr>
                <w:snapToGrid/>
                <w:sz w:val="24"/>
              </w:rPr>
            </w:pPr>
            <w:r w:rsidRPr="00D54D83">
              <w:rPr>
                <w:snapToGrid/>
                <w:sz w:val="24"/>
              </w:rPr>
              <w:t>5,947</w:t>
            </w:r>
          </w:p>
        </w:tc>
        <w:tc>
          <w:tcPr>
            <w:tcW w:w="2077" w:type="dxa"/>
            <w:shd w:val="clear" w:color="auto" w:fill="auto"/>
            <w:vAlign w:val="center"/>
          </w:tcPr>
          <w:p w:rsidR="00183AD9" w:rsidRPr="008F1259" w:rsidRDefault="00183AD9" w:rsidP="00640605">
            <w:pPr>
              <w:spacing w:line="280" w:lineRule="exact"/>
              <w:ind w:leftChars="0" w:left="0" w:firstLineChars="0" w:firstLine="0"/>
              <w:jc w:val="right"/>
              <w:rPr>
                <w:snapToGrid/>
                <w:sz w:val="24"/>
              </w:rPr>
            </w:pPr>
            <w:r w:rsidRPr="00D54D83">
              <w:rPr>
                <w:snapToGrid/>
                <w:sz w:val="24"/>
              </w:rPr>
              <w:t>5,545</w:t>
            </w:r>
          </w:p>
        </w:tc>
        <w:tc>
          <w:tcPr>
            <w:tcW w:w="1599" w:type="dxa"/>
            <w:shd w:val="clear" w:color="auto" w:fill="auto"/>
            <w:noWrap/>
            <w:vAlign w:val="center"/>
          </w:tcPr>
          <w:p w:rsidR="00183AD9" w:rsidRPr="008F1259" w:rsidRDefault="00183AD9" w:rsidP="00640605">
            <w:pPr>
              <w:spacing w:line="280" w:lineRule="exact"/>
              <w:ind w:leftChars="0" w:left="0" w:firstLineChars="0" w:firstLine="0"/>
              <w:jc w:val="right"/>
              <w:rPr>
                <w:snapToGrid/>
                <w:sz w:val="24"/>
              </w:rPr>
            </w:pPr>
            <w:r w:rsidRPr="00D54D83">
              <w:rPr>
                <w:snapToGrid/>
                <w:sz w:val="24"/>
              </w:rPr>
              <w:t>93.24</w:t>
            </w:r>
          </w:p>
        </w:tc>
      </w:tr>
      <w:tr w:rsidR="00183AD9" w:rsidRPr="008F1259" w:rsidTr="00640605">
        <w:trPr>
          <w:trHeight w:val="20"/>
        </w:trPr>
        <w:tc>
          <w:tcPr>
            <w:tcW w:w="882" w:type="dxa"/>
            <w:vMerge/>
            <w:vAlign w:val="center"/>
          </w:tcPr>
          <w:p w:rsidR="00183AD9" w:rsidRPr="008F1259" w:rsidRDefault="00183AD9" w:rsidP="00640605">
            <w:pPr>
              <w:spacing w:line="280" w:lineRule="exact"/>
              <w:ind w:leftChars="0" w:left="0" w:firstLineChars="0" w:firstLine="0"/>
              <w:jc w:val="left"/>
              <w:rPr>
                <w:snapToGrid/>
                <w:sz w:val="24"/>
              </w:rPr>
            </w:pPr>
          </w:p>
        </w:tc>
        <w:tc>
          <w:tcPr>
            <w:tcW w:w="1613" w:type="dxa"/>
            <w:shd w:val="clear" w:color="auto" w:fill="auto"/>
            <w:vAlign w:val="center"/>
          </w:tcPr>
          <w:p w:rsidR="00183AD9" w:rsidRPr="008F1259" w:rsidRDefault="00183AD9" w:rsidP="00640605">
            <w:pPr>
              <w:spacing w:line="280" w:lineRule="exact"/>
              <w:ind w:leftChars="0" w:left="0" w:firstLineChars="0" w:firstLine="0"/>
              <w:jc w:val="left"/>
              <w:rPr>
                <w:snapToGrid/>
                <w:sz w:val="24"/>
              </w:rPr>
            </w:pPr>
            <w:r w:rsidRPr="008F1259">
              <w:rPr>
                <w:rFonts w:hint="eastAsia"/>
                <w:snapToGrid/>
                <w:sz w:val="24"/>
              </w:rPr>
              <w:t>小計</w:t>
            </w:r>
          </w:p>
        </w:tc>
        <w:tc>
          <w:tcPr>
            <w:tcW w:w="2077" w:type="dxa"/>
            <w:shd w:val="clear" w:color="auto" w:fill="auto"/>
            <w:vAlign w:val="center"/>
          </w:tcPr>
          <w:p w:rsidR="00183AD9" w:rsidRPr="008F1259" w:rsidRDefault="00183AD9" w:rsidP="00640605">
            <w:pPr>
              <w:spacing w:line="280" w:lineRule="exact"/>
              <w:ind w:leftChars="0" w:left="0" w:firstLineChars="0" w:firstLine="0"/>
              <w:jc w:val="right"/>
              <w:rPr>
                <w:snapToGrid/>
                <w:sz w:val="24"/>
              </w:rPr>
            </w:pPr>
            <w:r w:rsidRPr="00D54D83">
              <w:rPr>
                <w:snapToGrid/>
                <w:sz w:val="24"/>
              </w:rPr>
              <w:t>15,402</w:t>
            </w:r>
          </w:p>
        </w:tc>
        <w:tc>
          <w:tcPr>
            <w:tcW w:w="2077" w:type="dxa"/>
            <w:shd w:val="clear" w:color="auto" w:fill="auto"/>
            <w:vAlign w:val="center"/>
          </w:tcPr>
          <w:p w:rsidR="00183AD9" w:rsidRPr="008F1259" w:rsidRDefault="00183AD9" w:rsidP="00640605">
            <w:pPr>
              <w:spacing w:line="280" w:lineRule="exact"/>
              <w:ind w:leftChars="0" w:left="0" w:firstLineChars="0" w:firstLine="0"/>
              <w:jc w:val="right"/>
              <w:rPr>
                <w:snapToGrid/>
                <w:sz w:val="24"/>
              </w:rPr>
            </w:pPr>
            <w:r w:rsidRPr="00D54D83">
              <w:rPr>
                <w:snapToGrid/>
                <w:sz w:val="24"/>
              </w:rPr>
              <w:t>13,377</w:t>
            </w:r>
          </w:p>
        </w:tc>
        <w:tc>
          <w:tcPr>
            <w:tcW w:w="1599" w:type="dxa"/>
            <w:shd w:val="clear" w:color="auto" w:fill="auto"/>
            <w:noWrap/>
            <w:vAlign w:val="center"/>
          </w:tcPr>
          <w:p w:rsidR="00183AD9" w:rsidRPr="008F1259" w:rsidRDefault="00183AD9" w:rsidP="00640605">
            <w:pPr>
              <w:spacing w:line="280" w:lineRule="exact"/>
              <w:ind w:leftChars="0" w:left="0" w:firstLineChars="0" w:firstLine="0"/>
              <w:jc w:val="right"/>
              <w:rPr>
                <w:snapToGrid/>
                <w:sz w:val="24"/>
              </w:rPr>
            </w:pPr>
            <w:r w:rsidRPr="00D54D83">
              <w:rPr>
                <w:snapToGrid/>
                <w:sz w:val="24"/>
              </w:rPr>
              <w:t>86.85</w:t>
            </w:r>
          </w:p>
        </w:tc>
      </w:tr>
      <w:tr w:rsidR="00183AD9" w:rsidRPr="008F1259" w:rsidTr="00640605">
        <w:trPr>
          <w:trHeight w:val="20"/>
        </w:trPr>
        <w:tc>
          <w:tcPr>
            <w:tcW w:w="882" w:type="dxa"/>
            <w:vMerge w:val="restart"/>
            <w:shd w:val="clear" w:color="auto" w:fill="auto"/>
            <w:noWrap/>
            <w:vAlign w:val="center"/>
          </w:tcPr>
          <w:p w:rsidR="00183AD9" w:rsidRPr="008F1259" w:rsidRDefault="00183AD9" w:rsidP="00640605">
            <w:pPr>
              <w:spacing w:line="280" w:lineRule="exact"/>
              <w:ind w:leftChars="0" w:left="0" w:firstLineChars="0" w:firstLine="0"/>
              <w:jc w:val="left"/>
              <w:rPr>
                <w:snapToGrid/>
                <w:sz w:val="24"/>
              </w:rPr>
            </w:pPr>
            <w:r>
              <w:rPr>
                <w:rFonts w:hint="eastAsia"/>
                <w:snapToGrid/>
                <w:sz w:val="24"/>
              </w:rPr>
              <w:t>112</w:t>
            </w:r>
          </w:p>
        </w:tc>
        <w:tc>
          <w:tcPr>
            <w:tcW w:w="1613" w:type="dxa"/>
            <w:shd w:val="clear" w:color="auto" w:fill="auto"/>
            <w:vAlign w:val="center"/>
          </w:tcPr>
          <w:p w:rsidR="00183AD9" w:rsidRPr="008F1259" w:rsidRDefault="00183AD9" w:rsidP="00640605">
            <w:pPr>
              <w:spacing w:line="280" w:lineRule="exact"/>
              <w:ind w:leftChars="0" w:left="0" w:firstLineChars="0" w:firstLine="0"/>
              <w:jc w:val="left"/>
              <w:rPr>
                <w:snapToGrid/>
                <w:sz w:val="24"/>
              </w:rPr>
            </w:pPr>
            <w:r w:rsidRPr="00616BE9">
              <w:rPr>
                <w:rFonts w:hint="eastAsia"/>
                <w:sz w:val="24"/>
                <w:lang w:val="x-none" w:eastAsia="x-none"/>
              </w:rPr>
              <w:t>大學</w:t>
            </w:r>
          </w:p>
        </w:tc>
        <w:tc>
          <w:tcPr>
            <w:tcW w:w="2077" w:type="dxa"/>
            <w:shd w:val="clear" w:color="auto" w:fill="auto"/>
            <w:vAlign w:val="center"/>
          </w:tcPr>
          <w:p w:rsidR="00183AD9" w:rsidRPr="008F1259" w:rsidRDefault="00183AD9" w:rsidP="00640605">
            <w:pPr>
              <w:spacing w:line="280" w:lineRule="exact"/>
              <w:ind w:leftChars="0" w:left="0" w:firstLineChars="0" w:firstLine="0"/>
              <w:jc w:val="right"/>
              <w:rPr>
                <w:snapToGrid/>
                <w:sz w:val="24"/>
              </w:rPr>
            </w:pPr>
            <w:r w:rsidRPr="00D54D83">
              <w:rPr>
                <w:snapToGrid/>
                <w:sz w:val="24"/>
              </w:rPr>
              <w:t>1,510</w:t>
            </w:r>
          </w:p>
        </w:tc>
        <w:tc>
          <w:tcPr>
            <w:tcW w:w="2077" w:type="dxa"/>
            <w:shd w:val="clear" w:color="auto" w:fill="auto"/>
            <w:vAlign w:val="center"/>
          </w:tcPr>
          <w:p w:rsidR="00183AD9" w:rsidRPr="008F1259" w:rsidRDefault="00183AD9" w:rsidP="00640605">
            <w:pPr>
              <w:spacing w:line="280" w:lineRule="exact"/>
              <w:ind w:leftChars="0" w:left="0" w:firstLineChars="0" w:firstLine="0"/>
              <w:jc w:val="right"/>
              <w:rPr>
                <w:snapToGrid/>
                <w:sz w:val="24"/>
              </w:rPr>
            </w:pPr>
            <w:r w:rsidRPr="00D54D83">
              <w:rPr>
                <w:snapToGrid/>
                <w:sz w:val="24"/>
              </w:rPr>
              <w:t>1,277</w:t>
            </w:r>
            <w:r w:rsidRPr="008F1259">
              <w:rPr>
                <w:rFonts w:hint="eastAsia"/>
                <w:snapToGrid/>
                <w:sz w:val="24"/>
              </w:rPr>
              <w:t xml:space="preserve"> </w:t>
            </w:r>
          </w:p>
        </w:tc>
        <w:tc>
          <w:tcPr>
            <w:tcW w:w="1599" w:type="dxa"/>
            <w:shd w:val="clear" w:color="auto" w:fill="auto"/>
            <w:noWrap/>
            <w:vAlign w:val="center"/>
          </w:tcPr>
          <w:p w:rsidR="00183AD9" w:rsidRPr="008F1259" w:rsidRDefault="00183AD9" w:rsidP="00640605">
            <w:pPr>
              <w:spacing w:line="280" w:lineRule="exact"/>
              <w:ind w:leftChars="0" w:left="0" w:firstLineChars="0" w:firstLine="0"/>
              <w:jc w:val="right"/>
              <w:rPr>
                <w:snapToGrid/>
                <w:sz w:val="24"/>
              </w:rPr>
            </w:pPr>
            <w:r w:rsidRPr="00D54D83">
              <w:rPr>
                <w:snapToGrid/>
                <w:sz w:val="24"/>
              </w:rPr>
              <w:t>84.57</w:t>
            </w:r>
          </w:p>
        </w:tc>
      </w:tr>
      <w:tr w:rsidR="00183AD9" w:rsidRPr="008F1259" w:rsidTr="00640605">
        <w:trPr>
          <w:trHeight w:val="20"/>
        </w:trPr>
        <w:tc>
          <w:tcPr>
            <w:tcW w:w="882" w:type="dxa"/>
            <w:vMerge/>
            <w:vAlign w:val="center"/>
          </w:tcPr>
          <w:p w:rsidR="00183AD9" w:rsidRPr="008F1259" w:rsidRDefault="00183AD9" w:rsidP="00640605">
            <w:pPr>
              <w:spacing w:line="280" w:lineRule="exact"/>
              <w:ind w:leftChars="0" w:left="0" w:firstLineChars="0" w:firstLine="0"/>
              <w:jc w:val="left"/>
              <w:rPr>
                <w:snapToGrid/>
                <w:sz w:val="24"/>
              </w:rPr>
            </w:pPr>
          </w:p>
        </w:tc>
        <w:tc>
          <w:tcPr>
            <w:tcW w:w="1613" w:type="dxa"/>
            <w:shd w:val="clear" w:color="auto" w:fill="auto"/>
            <w:vAlign w:val="center"/>
          </w:tcPr>
          <w:p w:rsidR="00183AD9" w:rsidRPr="008F1259" w:rsidRDefault="00183AD9" w:rsidP="00640605">
            <w:pPr>
              <w:spacing w:line="280" w:lineRule="exact"/>
              <w:ind w:leftChars="0" w:left="0" w:firstLineChars="0" w:firstLine="0"/>
              <w:jc w:val="left"/>
              <w:rPr>
                <w:snapToGrid/>
                <w:sz w:val="24"/>
              </w:rPr>
            </w:pPr>
            <w:r w:rsidRPr="00DF487A">
              <w:rPr>
                <w:rFonts w:hint="eastAsia"/>
                <w:snapToGrid/>
                <w:sz w:val="24"/>
              </w:rPr>
              <w:t>四技</w:t>
            </w:r>
          </w:p>
        </w:tc>
        <w:tc>
          <w:tcPr>
            <w:tcW w:w="2077" w:type="dxa"/>
            <w:shd w:val="clear" w:color="auto" w:fill="auto"/>
            <w:vAlign w:val="center"/>
          </w:tcPr>
          <w:p w:rsidR="00183AD9" w:rsidRPr="008F1259" w:rsidRDefault="00183AD9" w:rsidP="00640605">
            <w:pPr>
              <w:spacing w:line="280" w:lineRule="exact"/>
              <w:ind w:leftChars="0" w:left="0" w:firstLineChars="0" w:firstLine="0"/>
              <w:jc w:val="right"/>
              <w:rPr>
                <w:snapToGrid/>
                <w:sz w:val="24"/>
              </w:rPr>
            </w:pPr>
            <w:r w:rsidRPr="00E1388D">
              <w:rPr>
                <w:snapToGrid/>
                <w:sz w:val="24"/>
              </w:rPr>
              <w:t>2,785</w:t>
            </w:r>
          </w:p>
        </w:tc>
        <w:tc>
          <w:tcPr>
            <w:tcW w:w="2077" w:type="dxa"/>
            <w:shd w:val="clear" w:color="auto" w:fill="auto"/>
            <w:vAlign w:val="center"/>
          </w:tcPr>
          <w:p w:rsidR="00183AD9" w:rsidRPr="008F1259" w:rsidRDefault="00183AD9" w:rsidP="00640605">
            <w:pPr>
              <w:spacing w:line="280" w:lineRule="exact"/>
              <w:ind w:leftChars="0" w:left="0" w:firstLineChars="0" w:firstLine="0"/>
              <w:jc w:val="right"/>
              <w:rPr>
                <w:snapToGrid/>
                <w:sz w:val="24"/>
              </w:rPr>
            </w:pPr>
            <w:r w:rsidRPr="00E1388D">
              <w:rPr>
                <w:snapToGrid/>
                <w:sz w:val="24"/>
              </w:rPr>
              <w:t>1,907</w:t>
            </w:r>
            <w:r w:rsidRPr="008F1259">
              <w:rPr>
                <w:rFonts w:hint="eastAsia"/>
                <w:snapToGrid/>
                <w:sz w:val="24"/>
              </w:rPr>
              <w:t xml:space="preserve"> </w:t>
            </w:r>
          </w:p>
        </w:tc>
        <w:tc>
          <w:tcPr>
            <w:tcW w:w="1599" w:type="dxa"/>
            <w:shd w:val="clear" w:color="auto" w:fill="auto"/>
            <w:noWrap/>
            <w:vAlign w:val="center"/>
          </w:tcPr>
          <w:p w:rsidR="00183AD9" w:rsidRPr="008F1259" w:rsidRDefault="00183AD9" w:rsidP="00640605">
            <w:pPr>
              <w:spacing w:line="280" w:lineRule="exact"/>
              <w:ind w:leftChars="0" w:left="0" w:firstLineChars="0" w:firstLine="0"/>
              <w:jc w:val="right"/>
              <w:rPr>
                <w:snapToGrid/>
                <w:sz w:val="24"/>
              </w:rPr>
            </w:pPr>
            <w:r w:rsidRPr="00E1388D">
              <w:rPr>
                <w:snapToGrid/>
                <w:sz w:val="24"/>
              </w:rPr>
              <w:t>68.47</w:t>
            </w:r>
          </w:p>
        </w:tc>
      </w:tr>
      <w:tr w:rsidR="00183AD9" w:rsidRPr="008F1259" w:rsidTr="00640605">
        <w:trPr>
          <w:trHeight w:val="20"/>
        </w:trPr>
        <w:tc>
          <w:tcPr>
            <w:tcW w:w="882" w:type="dxa"/>
            <w:vMerge/>
            <w:vAlign w:val="center"/>
          </w:tcPr>
          <w:p w:rsidR="00183AD9" w:rsidRPr="008F1259" w:rsidRDefault="00183AD9" w:rsidP="00640605">
            <w:pPr>
              <w:spacing w:line="280" w:lineRule="exact"/>
              <w:ind w:leftChars="0" w:left="0" w:firstLineChars="0" w:firstLine="0"/>
              <w:jc w:val="left"/>
              <w:rPr>
                <w:snapToGrid/>
                <w:sz w:val="24"/>
              </w:rPr>
            </w:pPr>
          </w:p>
        </w:tc>
        <w:tc>
          <w:tcPr>
            <w:tcW w:w="1613" w:type="dxa"/>
            <w:shd w:val="clear" w:color="auto" w:fill="auto"/>
            <w:vAlign w:val="center"/>
          </w:tcPr>
          <w:p w:rsidR="00183AD9" w:rsidRPr="008F1259" w:rsidRDefault="00183AD9" w:rsidP="00640605">
            <w:pPr>
              <w:spacing w:line="280" w:lineRule="exact"/>
              <w:ind w:leftChars="0" w:left="0" w:firstLineChars="0" w:firstLine="0"/>
              <w:jc w:val="left"/>
              <w:rPr>
                <w:snapToGrid/>
                <w:sz w:val="24"/>
              </w:rPr>
            </w:pPr>
            <w:r w:rsidRPr="00DF487A">
              <w:rPr>
                <w:rFonts w:hint="eastAsia"/>
                <w:snapToGrid/>
                <w:sz w:val="24"/>
              </w:rPr>
              <w:t>二技</w:t>
            </w:r>
          </w:p>
        </w:tc>
        <w:tc>
          <w:tcPr>
            <w:tcW w:w="2077" w:type="dxa"/>
            <w:shd w:val="clear" w:color="auto" w:fill="auto"/>
            <w:vAlign w:val="center"/>
          </w:tcPr>
          <w:p w:rsidR="00183AD9" w:rsidRPr="008F1259" w:rsidRDefault="00183AD9" w:rsidP="00640605">
            <w:pPr>
              <w:spacing w:line="280" w:lineRule="exact"/>
              <w:ind w:leftChars="0" w:left="0" w:firstLineChars="0" w:firstLine="0"/>
              <w:jc w:val="right"/>
              <w:rPr>
                <w:snapToGrid/>
                <w:sz w:val="24"/>
              </w:rPr>
            </w:pPr>
            <w:r w:rsidRPr="00E1388D">
              <w:rPr>
                <w:snapToGrid/>
                <w:sz w:val="24"/>
              </w:rPr>
              <w:t>4,890</w:t>
            </w:r>
          </w:p>
        </w:tc>
        <w:tc>
          <w:tcPr>
            <w:tcW w:w="2077" w:type="dxa"/>
            <w:shd w:val="clear" w:color="auto" w:fill="auto"/>
            <w:vAlign w:val="center"/>
          </w:tcPr>
          <w:p w:rsidR="00183AD9" w:rsidRPr="008F1259" w:rsidRDefault="00183AD9" w:rsidP="00640605">
            <w:pPr>
              <w:spacing w:line="280" w:lineRule="exact"/>
              <w:ind w:leftChars="0" w:left="0" w:firstLineChars="0" w:firstLine="0"/>
              <w:jc w:val="right"/>
              <w:rPr>
                <w:snapToGrid/>
                <w:sz w:val="24"/>
              </w:rPr>
            </w:pPr>
            <w:r w:rsidRPr="00E1388D">
              <w:rPr>
                <w:snapToGrid/>
                <w:sz w:val="24"/>
              </w:rPr>
              <w:t>4,316</w:t>
            </w:r>
          </w:p>
        </w:tc>
        <w:tc>
          <w:tcPr>
            <w:tcW w:w="1599" w:type="dxa"/>
            <w:shd w:val="clear" w:color="auto" w:fill="auto"/>
            <w:noWrap/>
            <w:vAlign w:val="center"/>
          </w:tcPr>
          <w:p w:rsidR="00183AD9" w:rsidRPr="008F1259" w:rsidRDefault="00183AD9" w:rsidP="00640605">
            <w:pPr>
              <w:spacing w:line="280" w:lineRule="exact"/>
              <w:ind w:leftChars="0" w:left="0" w:firstLineChars="0" w:firstLine="0"/>
              <w:jc w:val="right"/>
              <w:rPr>
                <w:snapToGrid/>
                <w:sz w:val="24"/>
              </w:rPr>
            </w:pPr>
            <w:r w:rsidRPr="00E1388D">
              <w:rPr>
                <w:snapToGrid/>
                <w:sz w:val="24"/>
              </w:rPr>
              <w:t>88.26</w:t>
            </w:r>
          </w:p>
        </w:tc>
      </w:tr>
      <w:tr w:rsidR="00183AD9" w:rsidRPr="008F1259" w:rsidTr="00640605">
        <w:trPr>
          <w:trHeight w:val="20"/>
        </w:trPr>
        <w:tc>
          <w:tcPr>
            <w:tcW w:w="882" w:type="dxa"/>
            <w:vMerge/>
            <w:vAlign w:val="center"/>
          </w:tcPr>
          <w:p w:rsidR="00183AD9" w:rsidRPr="008F1259" w:rsidRDefault="00183AD9" w:rsidP="00640605">
            <w:pPr>
              <w:spacing w:line="280" w:lineRule="exact"/>
              <w:ind w:leftChars="0" w:left="0" w:firstLineChars="0" w:firstLine="0"/>
              <w:jc w:val="left"/>
              <w:rPr>
                <w:snapToGrid/>
                <w:sz w:val="24"/>
              </w:rPr>
            </w:pPr>
          </w:p>
        </w:tc>
        <w:tc>
          <w:tcPr>
            <w:tcW w:w="1613" w:type="dxa"/>
            <w:shd w:val="clear" w:color="auto" w:fill="auto"/>
            <w:vAlign w:val="center"/>
          </w:tcPr>
          <w:p w:rsidR="00183AD9" w:rsidRPr="008F1259" w:rsidRDefault="00183AD9" w:rsidP="00640605">
            <w:pPr>
              <w:spacing w:line="280" w:lineRule="exact"/>
              <w:ind w:leftChars="0" w:left="0" w:firstLineChars="0" w:firstLine="0"/>
              <w:jc w:val="left"/>
              <w:rPr>
                <w:snapToGrid/>
                <w:sz w:val="24"/>
              </w:rPr>
            </w:pPr>
            <w:r w:rsidRPr="00143816">
              <w:rPr>
                <w:rFonts w:hint="eastAsia"/>
                <w:snapToGrid/>
                <w:sz w:val="24"/>
              </w:rPr>
              <w:t>專科(五專)</w:t>
            </w:r>
          </w:p>
        </w:tc>
        <w:tc>
          <w:tcPr>
            <w:tcW w:w="2077" w:type="dxa"/>
            <w:shd w:val="clear" w:color="auto" w:fill="auto"/>
            <w:vAlign w:val="center"/>
          </w:tcPr>
          <w:p w:rsidR="00183AD9" w:rsidRPr="008F1259" w:rsidRDefault="00183AD9" w:rsidP="00640605">
            <w:pPr>
              <w:spacing w:line="280" w:lineRule="exact"/>
              <w:ind w:leftChars="0" w:left="0" w:firstLineChars="0" w:firstLine="0"/>
              <w:jc w:val="right"/>
              <w:rPr>
                <w:snapToGrid/>
                <w:sz w:val="24"/>
              </w:rPr>
            </w:pPr>
            <w:r w:rsidRPr="00E1388D">
              <w:rPr>
                <w:snapToGrid/>
                <w:sz w:val="24"/>
              </w:rPr>
              <w:t>5,870</w:t>
            </w:r>
          </w:p>
        </w:tc>
        <w:tc>
          <w:tcPr>
            <w:tcW w:w="2077" w:type="dxa"/>
            <w:shd w:val="clear" w:color="auto" w:fill="auto"/>
            <w:vAlign w:val="center"/>
          </w:tcPr>
          <w:p w:rsidR="00183AD9" w:rsidRPr="008F1259" w:rsidRDefault="00183AD9" w:rsidP="00640605">
            <w:pPr>
              <w:spacing w:line="280" w:lineRule="exact"/>
              <w:ind w:leftChars="0" w:left="0" w:firstLineChars="0" w:firstLine="0"/>
              <w:jc w:val="right"/>
              <w:rPr>
                <w:snapToGrid/>
                <w:sz w:val="24"/>
              </w:rPr>
            </w:pPr>
            <w:r w:rsidRPr="00E1388D">
              <w:rPr>
                <w:snapToGrid/>
                <w:sz w:val="24"/>
              </w:rPr>
              <w:t>5,424</w:t>
            </w:r>
          </w:p>
        </w:tc>
        <w:tc>
          <w:tcPr>
            <w:tcW w:w="1599" w:type="dxa"/>
            <w:shd w:val="clear" w:color="auto" w:fill="auto"/>
            <w:noWrap/>
            <w:vAlign w:val="center"/>
          </w:tcPr>
          <w:p w:rsidR="00183AD9" w:rsidRPr="008F1259" w:rsidRDefault="00183AD9" w:rsidP="00640605">
            <w:pPr>
              <w:spacing w:line="280" w:lineRule="exact"/>
              <w:ind w:leftChars="0" w:left="0" w:firstLineChars="0" w:firstLine="0"/>
              <w:jc w:val="right"/>
              <w:rPr>
                <w:snapToGrid/>
                <w:sz w:val="24"/>
              </w:rPr>
            </w:pPr>
            <w:r w:rsidRPr="00E1388D">
              <w:rPr>
                <w:snapToGrid/>
                <w:sz w:val="24"/>
              </w:rPr>
              <w:t>92.40</w:t>
            </w:r>
          </w:p>
        </w:tc>
      </w:tr>
      <w:tr w:rsidR="00183AD9" w:rsidRPr="008F1259" w:rsidTr="00640605">
        <w:trPr>
          <w:trHeight w:val="20"/>
        </w:trPr>
        <w:tc>
          <w:tcPr>
            <w:tcW w:w="882" w:type="dxa"/>
            <w:vMerge/>
            <w:vAlign w:val="center"/>
          </w:tcPr>
          <w:p w:rsidR="00183AD9" w:rsidRPr="008F1259" w:rsidRDefault="00183AD9" w:rsidP="00640605">
            <w:pPr>
              <w:spacing w:line="280" w:lineRule="exact"/>
              <w:ind w:leftChars="0" w:left="0" w:firstLineChars="0" w:firstLine="0"/>
              <w:jc w:val="left"/>
              <w:rPr>
                <w:snapToGrid/>
                <w:sz w:val="24"/>
              </w:rPr>
            </w:pPr>
          </w:p>
        </w:tc>
        <w:tc>
          <w:tcPr>
            <w:tcW w:w="1613" w:type="dxa"/>
            <w:shd w:val="clear" w:color="auto" w:fill="auto"/>
            <w:vAlign w:val="center"/>
          </w:tcPr>
          <w:p w:rsidR="00183AD9" w:rsidRPr="008F1259" w:rsidRDefault="00183AD9" w:rsidP="00640605">
            <w:pPr>
              <w:spacing w:line="280" w:lineRule="exact"/>
              <w:ind w:leftChars="0" w:left="0" w:firstLineChars="0" w:firstLine="0"/>
              <w:jc w:val="left"/>
              <w:rPr>
                <w:snapToGrid/>
                <w:sz w:val="24"/>
              </w:rPr>
            </w:pPr>
            <w:r w:rsidRPr="008F1259">
              <w:rPr>
                <w:rFonts w:hint="eastAsia"/>
                <w:snapToGrid/>
                <w:sz w:val="24"/>
              </w:rPr>
              <w:t>小計</w:t>
            </w:r>
          </w:p>
        </w:tc>
        <w:tc>
          <w:tcPr>
            <w:tcW w:w="2077" w:type="dxa"/>
            <w:shd w:val="clear" w:color="auto" w:fill="auto"/>
            <w:vAlign w:val="center"/>
          </w:tcPr>
          <w:p w:rsidR="00183AD9" w:rsidRPr="008F1259" w:rsidRDefault="00183AD9" w:rsidP="00640605">
            <w:pPr>
              <w:spacing w:line="280" w:lineRule="exact"/>
              <w:ind w:leftChars="0" w:left="0" w:firstLineChars="0" w:firstLine="0"/>
              <w:jc w:val="right"/>
              <w:rPr>
                <w:snapToGrid/>
                <w:sz w:val="24"/>
              </w:rPr>
            </w:pPr>
            <w:r w:rsidRPr="00E1388D">
              <w:rPr>
                <w:snapToGrid/>
                <w:sz w:val="24"/>
              </w:rPr>
              <w:t>15,055</w:t>
            </w:r>
          </w:p>
        </w:tc>
        <w:tc>
          <w:tcPr>
            <w:tcW w:w="2077" w:type="dxa"/>
            <w:shd w:val="clear" w:color="auto" w:fill="auto"/>
            <w:vAlign w:val="center"/>
          </w:tcPr>
          <w:p w:rsidR="00183AD9" w:rsidRPr="008F1259" w:rsidRDefault="00183AD9" w:rsidP="00640605">
            <w:pPr>
              <w:spacing w:line="280" w:lineRule="exact"/>
              <w:ind w:leftChars="0" w:left="0" w:firstLineChars="0" w:firstLine="0"/>
              <w:jc w:val="right"/>
              <w:rPr>
                <w:snapToGrid/>
                <w:sz w:val="24"/>
              </w:rPr>
            </w:pPr>
            <w:r w:rsidRPr="00E1388D">
              <w:rPr>
                <w:snapToGrid/>
                <w:sz w:val="24"/>
              </w:rPr>
              <w:t>12,924</w:t>
            </w:r>
          </w:p>
        </w:tc>
        <w:tc>
          <w:tcPr>
            <w:tcW w:w="1599" w:type="dxa"/>
            <w:shd w:val="clear" w:color="auto" w:fill="auto"/>
            <w:noWrap/>
            <w:vAlign w:val="center"/>
          </w:tcPr>
          <w:p w:rsidR="00183AD9" w:rsidRPr="008F1259" w:rsidRDefault="00183AD9" w:rsidP="00640605">
            <w:pPr>
              <w:spacing w:line="280" w:lineRule="exact"/>
              <w:ind w:leftChars="0" w:left="0" w:firstLineChars="0" w:firstLine="0"/>
              <w:jc w:val="right"/>
              <w:rPr>
                <w:snapToGrid/>
                <w:sz w:val="24"/>
              </w:rPr>
            </w:pPr>
            <w:r w:rsidRPr="00E1388D">
              <w:rPr>
                <w:snapToGrid/>
                <w:sz w:val="24"/>
              </w:rPr>
              <w:t>85.85</w:t>
            </w:r>
          </w:p>
        </w:tc>
      </w:tr>
    </w:tbl>
    <w:p w:rsidR="00183AD9" w:rsidRPr="00616BE9" w:rsidRDefault="00183AD9" w:rsidP="00640605">
      <w:pPr>
        <w:widowControl/>
        <w:spacing w:line="280" w:lineRule="exact"/>
        <w:ind w:leftChars="70" w:left="1779" w:rightChars="50" w:right="142" w:hangingChars="650" w:hanging="1581"/>
        <w:jc w:val="left"/>
        <w:rPr>
          <w:rFonts w:hAnsi="標楷體" w:cs="標楷體"/>
          <w:snapToGrid/>
          <w:kern w:val="0"/>
          <w:sz w:val="24"/>
          <w:szCs w:val="24"/>
        </w:rPr>
      </w:pPr>
      <w:r>
        <w:rPr>
          <w:rFonts w:hAnsi="標楷體" w:cs="標楷體" w:hint="eastAsia"/>
          <w:snapToGrid/>
          <w:kern w:val="0"/>
          <w:sz w:val="24"/>
          <w:szCs w:val="24"/>
        </w:rPr>
        <w:t xml:space="preserve"> </w:t>
      </w:r>
      <w:r w:rsidRPr="00616BE9">
        <w:rPr>
          <w:rFonts w:hAnsi="標楷體" w:cs="標楷體" w:hint="eastAsia"/>
          <w:snapToGrid/>
          <w:kern w:val="0"/>
          <w:sz w:val="24"/>
          <w:szCs w:val="24"/>
        </w:rPr>
        <w:t>說    明：1.</w:t>
      </w:r>
      <w:r w:rsidRPr="00616BE9">
        <w:rPr>
          <w:rFonts w:hAnsi="標楷體" w:cs="標楷體"/>
          <w:snapToGrid/>
          <w:kern w:val="0"/>
          <w:sz w:val="24"/>
          <w:szCs w:val="24"/>
        </w:rPr>
        <w:t>數據整理自大專校院校務資訊公開平臺及</w:t>
      </w:r>
      <w:r w:rsidRPr="00616BE9">
        <w:rPr>
          <w:rFonts w:hAnsi="標楷體" w:cs="標楷體" w:hint="eastAsia"/>
          <w:snapToGrid/>
          <w:kern w:val="0"/>
          <w:sz w:val="24"/>
          <w:szCs w:val="24"/>
        </w:rPr>
        <w:t>教育部</w:t>
      </w:r>
      <w:r w:rsidRPr="00616BE9">
        <w:rPr>
          <w:rFonts w:hAnsi="標楷體" w:cs="標楷體"/>
          <w:snapToGrid/>
          <w:kern w:val="0"/>
          <w:sz w:val="24"/>
          <w:szCs w:val="24"/>
        </w:rPr>
        <w:t>統計處網站</w:t>
      </w:r>
      <w:r w:rsidRPr="00616BE9">
        <w:rPr>
          <w:rFonts w:hAnsi="標楷體" w:cs="標楷體" w:hint="eastAsia"/>
          <w:snapToGrid/>
          <w:kern w:val="0"/>
          <w:sz w:val="24"/>
          <w:szCs w:val="24"/>
        </w:rPr>
        <w:t>。</w:t>
      </w:r>
    </w:p>
    <w:p w:rsidR="00183AD9" w:rsidRPr="00616BE9" w:rsidRDefault="00183AD9" w:rsidP="00640605">
      <w:pPr>
        <w:widowControl/>
        <w:spacing w:line="280" w:lineRule="exact"/>
        <w:ind w:leftChars="70" w:left="1779" w:rightChars="50" w:right="142" w:hangingChars="650" w:hanging="1581"/>
        <w:jc w:val="left"/>
        <w:rPr>
          <w:rFonts w:hAnsi="標楷體" w:cs="標楷體"/>
          <w:snapToGrid/>
          <w:kern w:val="0"/>
          <w:sz w:val="24"/>
          <w:szCs w:val="24"/>
        </w:rPr>
      </w:pPr>
      <w:r w:rsidRPr="00616BE9">
        <w:rPr>
          <w:rFonts w:hAnsi="標楷體" w:cs="標楷體" w:hint="eastAsia"/>
          <w:snapToGrid/>
          <w:kern w:val="0"/>
          <w:sz w:val="24"/>
          <w:szCs w:val="24"/>
        </w:rPr>
        <w:t xml:space="preserve">           2.</w:t>
      </w:r>
      <w:r w:rsidRPr="00616BE9">
        <w:rPr>
          <w:rFonts w:hAnsi="標楷體" w:cs="標楷體"/>
          <w:snapToGrid/>
          <w:kern w:val="0"/>
          <w:sz w:val="24"/>
          <w:szCs w:val="24"/>
        </w:rPr>
        <w:t>近年因少子女化及嚴重特殊傳染性肺炎等，影響護理科系註冊</w:t>
      </w:r>
      <w:r w:rsidRPr="00616BE9">
        <w:rPr>
          <w:rFonts w:hAnsi="標楷體" w:cs="標楷體" w:hint="eastAsia"/>
          <w:snapToGrid/>
          <w:kern w:val="0"/>
          <w:sz w:val="24"/>
          <w:szCs w:val="24"/>
        </w:rPr>
        <w:t>。</w:t>
      </w:r>
    </w:p>
    <w:p w:rsidR="00183AD9" w:rsidRPr="00616BE9" w:rsidRDefault="00183AD9" w:rsidP="00640605">
      <w:pPr>
        <w:widowControl/>
        <w:spacing w:line="280" w:lineRule="exact"/>
        <w:ind w:leftChars="70" w:left="198" w:rightChars="50" w:right="142" w:firstLineChars="0" w:firstLine="0"/>
        <w:jc w:val="left"/>
        <w:rPr>
          <w:rFonts w:hAnsi="標楷體" w:cs="標楷體"/>
          <w:snapToGrid/>
          <w:kern w:val="0"/>
          <w:sz w:val="24"/>
          <w:szCs w:val="24"/>
        </w:rPr>
      </w:pPr>
      <w:r w:rsidRPr="00616BE9">
        <w:rPr>
          <w:rFonts w:hAnsi="標楷體" w:cs="標楷體" w:hint="eastAsia"/>
          <w:snapToGrid/>
          <w:kern w:val="0"/>
          <w:sz w:val="24"/>
          <w:szCs w:val="24"/>
        </w:rPr>
        <w:t xml:space="preserve">           3.</w:t>
      </w:r>
      <w:r w:rsidRPr="00616BE9">
        <w:rPr>
          <w:rFonts w:hAnsi="標楷體" w:cs="標楷體"/>
          <w:snapToGrid/>
          <w:kern w:val="0"/>
          <w:sz w:val="24"/>
          <w:szCs w:val="24"/>
        </w:rPr>
        <w:t>大學及四技護理系之核定人數及註冊人數包含學士後護理系</w:t>
      </w:r>
      <w:r w:rsidRPr="00616BE9">
        <w:rPr>
          <w:rFonts w:hAnsi="標楷體" w:cs="標楷體" w:hint="eastAsia"/>
          <w:snapToGrid/>
          <w:kern w:val="0"/>
          <w:sz w:val="24"/>
          <w:szCs w:val="24"/>
        </w:rPr>
        <w:t>。</w:t>
      </w:r>
    </w:p>
    <w:p w:rsidR="00183AD9" w:rsidRPr="00616BE9" w:rsidRDefault="00183AD9" w:rsidP="00640605">
      <w:pPr>
        <w:widowControl/>
        <w:spacing w:line="280" w:lineRule="exact"/>
        <w:ind w:leftChars="70" w:left="1779" w:rightChars="50" w:right="142" w:hangingChars="650" w:hanging="1581"/>
        <w:jc w:val="left"/>
        <w:rPr>
          <w:rFonts w:hAnsi="標楷體" w:cs="標楷體"/>
          <w:snapToGrid/>
          <w:kern w:val="0"/>
          <w:sz w:val="24"/>
          <w:szCs w:val="24"/>
        </w:rPr>
      </w:pPr>
      <w:r w:rsidRPr="00616BE9">
        <w:rPr>
          <w:rFonts w:hAnsi="標楷體" w:cs="標楷體" w:hint="eastAsia"/>
          <w:snapToGrid/>
          <w:kern w:val="0"/>
          <w:sz w:val="24"/>
          <w:szCs w:val="24"/>
        </w:rPr>
        <w:t xml:space="preserve">           4.</w:t>
      </w:r>
      <w:r w:rsidRPr="00616BE9">
        <w:rPr>
          <w:rFonts w:hAnsi="標楷體" w:cs="標楷體"/>
          <w:snapToGrid/>
          <w:kern w:val="0"/>
          <w:sz w:val="24"/>
          <w:szCs w:val="24"/>
        </w:rPr>
        <w:t>94學年度起停招高職護理科，護理人力培育提升至大專以上</w:t>
      </w:r>
      <w:r w:rsidRPr="00616BE9">
        <w:rPr>
          <w:rFonts w:hAnsi="標楷體" w:cs="標楷體" w:hint="eastAsia"/>
          <w:snapToGrid/>
          <w:kern w:val="0"/>
          <w:sz w:val="24"/>
          <w:szCs w:val="24"/>
        </w:rPr>
        <w:t>。</w:t>
      </w:r>
    </w:p>
    <w:p w:rsidR="00183AD9" w:rsidRPr="00D36B1D" w:rsidRDefault="00183AD9" w:rsidP="00640605">
      <w:pPr>
        <w:widowControl/>
        <w:spacing w:line="280" w:lineRule="exact"/>
        <w:ind w:leftChars="70" w:left="198" w:firstLineChars="0" w:firstLine="0"/>
        <w:jc w:val="left"/>
        <w:rPr>
          <w:rFonts w:hAnsi="標楷體"/>
          <w:b/>
          <w:color w:val="000000"/>
          <w:sz w:val="24"/>
        </w:rPr>
      </w:pPr>
      <w:r w:rsidRPr="00616BE9">
        <w:rPr>
          <w:rFonts w:hAnsi="標楷體" w:cs="標楷體" w:hint="eastAsia"/>
          <w:snapToGrid/>
          <w:kern w:val="0"/>
          <w:sz w:val="24"/>
          <w:szCs w:val="24"/>
        </w:rPr>
        <w:t xml:space="preserve"> 資料來源：教育部提供。</w:t>
      </w:r>
      <w:r>
        <w:rPr>
          <w:rFonts w:hAnsi="標楷體" w:hint="eastAsia"/>
          <w:b/>
          <w:color w:val="000000"/>
          <w:spacing w:val="-5"/>
        </w:rPr>
        <w:t xml:space="preserve"> </w:t>
      </w:r>
    </w:p>
    <w:p w:rsidR="00183AD9" w:rsidRPr="0043475A" w:rsidRDefault="00183AD9" w:rsidP="00640605">
      <w:pPr>
        <w:pStyle w:val="a5"/>
        <w:ind w:left="849" w:hanging="283"/>
        <w:rPr>
          <w:b/>
          <w:color w:val="000000"/>
        </w:rPr>
      </w:pPr>
      <w:r w:rsidRPr="0043475A">
        <w:rPr>
          <w:rFonts w:hint="eastAsia"/>
          <w:b/>
          <w:color w:val="000000"/>
        </w:rPr>
        <w:t>(</w:t>
      </w:r>
      <w:r>
        <w:rPr>
          <w:rFonts w:hint="eastAsia"/>
          <w:b/>
          <w:color w:val="000000"/>
        </w:rPr>
        <w:t>三</w:t>
      </w:r>
      <w:r w:rsidRPr="0043475A">
        <w:rPr>
          <w:rFonts w:hint="eastAsia"/>
          <w:b/>
          <w:color w:val="000000"/>
        </w:rPr>
        <w:t>)</w:t>
      </w:r>
      <w:r w:rsidRPr="00A61397">
        <w:rPr>
          <w:rFonts w:hint="eastAsia"/>
          <w:b/>
          <w:color w:val="000000"/>
        </w:rPr>
        <w:t>112年度起護理師考試增至每年3次，應試題數減少，112年度總應考人數與及格人數皆高於110及111年度</w:t>
      </w:r>
    </w:p>
    <w:p w:rsidR="00183AD9" w:rsidRDefault="00183AD9" w:rsidP="00640605">
      <w:pPr>
        <w:pStyle w:val="21"/>
        <w:ind w:left="850" w:firstLine="566"/>
        <w:rPr>
          <w:color w:val="000000"/>
        </w:rPr>
      </w:pPr>
      <w:r w:rsidRPr="0093452B">
        <w:rPr>
          <w:rFonts w:hint="eastAsia"/>
          <w:color w:val="000000"/>
        </w:rPr>
        <w:t>除上述教育部增列大專院所護理科系新生招生人數外，考選部自112年度起</w:t>
      </w:r>
      <w:r>
        <w:rPr>
          <w:rFonts w:hint="eastAsia"/>
          <w:color w:val="000000"/>
        </w:rPr>
        <w:t>將</w:t>
      </w:r>
      <w:r w:rsidRPr="0093452B">
        <w:rPr>
          <w:rFonts w:hint="eastAsia"/>
          <w:color w:val="000000"/>
        </w:rPr>
        <w:t>護理師考試由每年2次增至3次</w:t>
      </w:r>
      <w:r>
        <w:rPr>
          <w:rFonts w:hint="eastAsia"/>
          <w:color w:val="000000"/>
        </w:rPr>
        <w:t>，且自</w:t>
      </w:r>
      <w:r w:rsidRPr="0093452B">
        <w:rPr>
          <w:rFonts w:hint="eastAsia"/>
          <w:color w:val="000000"/>
        </w:rPr>
        <w:t>112年度第3次護理師考試開始，應試科目題數由80題減至50題</w:t>
      </w:r>
      <w:r>
        <w:rPr>
          <w:rFonts w:hint="eastAsia"/>
        </w:rPr>
        <w:t>。</w:t>
      </w:r>
    </w:p>
    <w:p w:rsidR="00183AD9" w:rsidRDefault="00183AD9" w:rsidP="00640605">
      <w:pPr>
        <w:pStyle w:val="21"/>
        <w:ind w:left="850" w:firstLine="566"/>
      </w:pPr>
      <w:r w:rsidRPr="00AE29B2">
        <w:rPr>
          <w:rFonts w:hint="eastAsia"/>
          <w:color w:val="000000"/>
        </w:rPr>
        <w:t>依考選部資料，110及111年度報考護理師考試人數各為2萬2,114人及2萬1,572人，及格人數為8,721人及7,049人；112年度報考人數2萬9,388人、及格人數9,785人(詳表3)，皆高於110年度及111年度，顯示該措施短期內確實有助新增具護理師證照人數</w:t>
      </w:r>
      <w:r>
        <w:rPr>
          <w:rFonts w:hint="eastAsia"/>
          <w:color w:val="000000"/>
        </w:rPr>
        <w:t>。</w:t>
      </w:r>
    </w:p>
    <w:p w:rsidR="00183AD9" w:rsidRPr="00841A51" w:rsidRDefault="00183AD9" w:rsidP="00640605">
      <w:pPr>
        <w:snapToGrid w:val="0"/>
        <w:ind w:leftChars="59" w:left="167" w:firstLineChars="70" w:firstLine="198"/>
        <w:rPr>
          <w:rFonts w:hAnsi="標楷體"/>
          <w:sz w:val="24"/>
        </w:rPr>
      </w:pPr>
      <w:r>
        <w:rPr>
          <w:rFonts w:hAnsi="標楷體" w:hint="eastAsia"/>
          <w:b/>
        </w:rPr>
        <w:t xml:space="preserve"> </w:t>
      </w:r>
      <w:r w:rsidRPr="008F1259">
        <w:rPr>
          <w:rFonts w:hAnsi="標楷體" w:hint="eastAsia"/>
          <w:b/>
        </w:rPr>
        <w:t>表</w:t>
      </w:r>
      <w:r>
        <w:rPr>
          <w:rFonts w:hAnsi="標楷體" w:hint="eastAsia"/>
          <w:b/>
        </w:rPr>
        <w:t>3</w:t>
      </w:r>
      <w:r>
        <w:rPr>
          <w:rFonts w:hAnsi="標楷體"/>
          <w:b/>
        </w:rPr>
        <w:t xml:space="preserve">  </w:t>
      </w:r>
      <w:r w:rsidRPr="008F1259">
        <w:rPr>
          <w:rFonts w:hAnsi="標楷體" w:hint="eastAsia"/>
          <w:b/>
        </w:rPr>
        <w:t>1</w:t>
      </w:r>
      <w:r>
        <w:rPr>
          <w:rFonts w:hAnsi="標楷體" w:hint="eastAsia"/>
          <w:b/>
        </w:rPr>
        <w:t>10</w:t>
      </w:r>
      <w:r w:rsidRPr="008F1259">
        <w:rPr>
          <w:rFonts w:hAnsi="標楷體" w:hint="eastAsia"/>
          <w:b/>
        </w:rPr>
        <w:t>-11</w:t>
      </w:r>
      <w:r>
        <w:rPr>
          <w:rFonts w:hAnsi="標楷體" w:hint="eastAsia"/>
          <w:b/>
        </w:rPr>
        <w:t>3</w:t>
      </w:r>
      <w:r w:rsidRPr="008F1259">
        <w:rPr>
          <w:rFonts w:hAnsi="標楷體" w:hint="eastAsia"/>
          <w:b/>
        </w:rPr>
        <w:t>年度</w:t>
      </w:r>
      <w:r>
        <w:rPr>
          <w:rFonts w:hAnsi="標楷體" w:hint="eastAsia"/>
          <w:b/>
        </w:rPr>
        <w:t>護理師考試辦理情形簡表</w:t>
      </w:r>
      <w:r w:rsidRPr="008F1259">
        <w:rPr>
          <w:rFonts w:hAnsi="標楷體" w:hint="eastAsia"/>
          <w:b/>
        </w:rPr>
        <w:t xml:space="preserve">  </w:t>
      </w:r>
      <w:r>
        <w:rPr>
          <w:rFonts w:hAnsi="標楷體" w:hint="eastAsia"/>
          <w:b/>
        </w:rPr>
        <w:t xml:space="preserve">     </w:t>
      </w:r>
      <w:r w:rsidRPr="008F1259">
        <w:rPr>
          <w:rFonts w:ascii="Times New Roman" w:hint="eastAsia"/>
          <w:sz w:val="24"/>
        </w:rPr>
        <w:t>單位：</w:t>
      </w:r>
      <w:r w:rsidRPr="00841A51">
        <w:rPr>
          <w:rFonts w:hAnsi="標楷體" w:hint="eastAsia"/>
          <w:sz w:val="24"/>
        </w:rPr>
        <w:t>人；%</w:t>
      </w:r>
    </w:p>
    <w:tbl>
      <w:tblPr>
        <w:tblW w:w="7797"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50"/>
        <w:gridCol w:w="851"/>
        <w:gridCol w:w="1418"/>
        <w:gridCol w:w="1559"/>
        <w:gridCol w:w="1559"/>
        <w:gridCol w:w="1560"/>
      </w:tblGrid>
      <w:tr w:rsidR="00183AD9" w:rsidRPr="008F1259" w:rsidTr="00640605">
        <w:trPr>
          <w:trHeight w:val="326"/>
          <w:tblHeader/>
        </w:trPr>
        <w:tc>
          <w:tcPr>
            <w:tcW w:w="1701" w:type="dxa"/>
            <w:gridSpan w:val="2"/>
            <w:shd w:val="clear" w:color="auto" w:fill="auto"/>
            <w:noWrap/>
            <w:vAlign w:val="center"/>
          </w:tcPr>
          <w:p w:rsidR="00183AD9" w:rsidRPr="008F1259" w:rsidRDefault="00183AD9" w:rsidP="00640605">
            <w:pPr>
              <w:pStyle w:val="142"/>
              <w:ind w:left="646" w:hanging="646"/>
              <w:jc w:val="center"/>
              <w:rPr>
                <w:b/>
              </w:rPr>
            </w:pPr>
            <w:r w:rsidRPr="00B06872">
              <w:rPr>
                <w:rFonts w:hint="eastAsia"/>
                <w:b/>
              </w:rPr>
              <w:t>年</w:t>
            </w:r>
            <w:r w:rsidRPr="00B06872">
              <w:rPr>
                <w:b/>
              </w:rPr>
              <w:t xml:space="preserve">    別</w:t>
            </w:r>
          </w:p>
        </w:tc>
        <w:tc>
          <w:tcPr>
            <w:tcW w:w="1418" w:type="dxa"/>
            <w:shd w:val="clear" w:color="auto" w:fill="auto"/>
            <w:noWrap/>
            <w:vAlign w:val="center"/>
          </w:tcPr>
          <w:p w:rsidR="00183AD9" w:rsidRPr="008F1259" w:rsidRDefault="00183AD9" w:rsidP="00640605">
            <w:pPr>
              <w:pStyle w:val="142"/>
              <w:ind w:left="646" w:hanging="646"/>
              <w:jc w:val="center"/>
              <w:rPr>
                <w:b/>
              </w:rPr>
            </w:pPr>
            <w:r w:rsidRPr="00B06872">
              <w:rPr>
                <w:rFonts w:hint="eastAsia"/>
                <w:b/>
              </w:rPr>
              <w:t>報考人數</w:t>
            </w:r>
          </w:p>
        </w:tc>
        <w:tc>
          <w:tcPr>
            <w:tcW w:w="1559" w:type="dxa"/>
            <w:shd w:val="clear" w:color="auto" w:fill="auto"/>
            <w:vAlign w:val="center"/>
          </w:tcPr>
          <w:p w:rsidR="00183AD9" w:rsidRPr="008F1259" w:rsidRDefault="00183AD9" w:rsidP="00640605">
            <w:pPr>
              <w:pStyle w:val="142"/>
              <w:ind w:left="646" w:hanging="646"/>
              <w:jc w:val="center"/>
              <w:rPr>
                <w:b/>
              </w:rPr>
            </w:pPr>
            <w:r w:rsidRPr="00B06872">
              <w:rPr>
                <w:rFonts w:hint="eastAsia"/>
                <w:b/>
              </w:rPr>
              <w:t>到考人數</w:t>
            </w:r>
          </w:p>
        </w:tc>
        <w:tc>
          <w:tcPr>
            <w:tcW w:w="1559" w:type="dxa"/>
            <w:shd w:val="clear" w:color="auto" w:fill="auto"/>
            <w:vAlign w:val="center"/>
          </w:tcPr>
          <w:p w:rsidR="00183AD9" w:rsidRPr="008F1259" w:rsidRDefault="00183AD9" w:rsidP="00640605">
            <w:pPr>
              <w:pStyle w:val="142"/>
              <w:ind w:left="646" w:hanging="646"/>
              <w:jc w:val="center"/>
              <w:rPr>
                <w:b/>
              </w:rPr>
            </w:pPr>
            <w:r w:rsidRPr="00B06872">
              <w:rPr>
                <w:rFonts w:hint="eastAsia"/>
                <w:b/>
              </w:rPr>
              <w:t>及格人數</w:t>
            </w:r>
          </w:p>
        </w:tc>
        <w:tc>
          <w:tcPr>
            <w:tcW w:w="1560" w:type="dxa"/>
            <w:shd w:val="clear" w:color="auto" w:fill="auto"/>
            <w:vAlign w:val="center"/>
          </w:tcPr>
          <w:p w:rsidR="00183AD9" w:rsidRPr="008F1259" w:rsidRDefault="00183AD9" w:rsidP="00640605">
            <w:pPr>
              <w:pStyle w:val="142"/>
              <w:ind w:left="646" w:hanging="646"/>
              <w:jc w:val="center"/>
              <w:rPr>
                <w:b/>
              </w:rPr>
            </w:pPr>
            <w:r w:rsidRPr="00B06872">
              <w:rPr>
                <w:rFonts w:hint="eastAsia"/>
                <w:b/>
              </w:rPr>
              <w:t>及格率</w:t>
            </w:r>
          </w:p>
        </w:tc>
      </w:tr>
      <w:tr w:rsidR="00183AD9" w:rsidRPr="008F1259" w:rsidTr="00640605">
        <w:trPr>
          <w:trHeight w:val="340"/>
        </w:trPr>
        <w:tc>
          <w:tcPr>
            <w:tcW w:w="850" w:type="dxa"/>
            <w:vMerge w:val="restart"/>
            <w:shd w:val="clear" w:color="auto" w:fill="auto"/>
            <w:vAlign w:val="center"/>
          </w:tcPr>
          <w:p w:rsidR="00183AD9" w:rsidRPr="008F1259" w:rsidRDefault="00183AD9" w:rsidP="00640605">
            <w:pPr>
              <w:pStyle w:val="142"/>
              <w:ind w:left="647" w:hanging="647"/>
            </w:pPr>
            <w:r w:rsidRPr="00B06872">
              <w:t>110年</w:t>
            </w:r>
          </w:p>
        </w:tc>
        <w:tc>
          <w:tcPr>
            <w:tcW w:w="851" w:type="dxa"/>
            <w:shd w:val="clear" w:color="auto" w:fill="auto"/>
            <w:vAlign w:val="center"/>
          </w:tcPr>
          <w:p w:rsidR="00183AD9" w:rsidRPr="008F1259" w:rsidRDefault="00183AD9" w:rsidP="00640605">
            <w:pPr>
              <w:pStyle w:val="142"/>
              <w:ind w:left="647" w:hanging="647"/>
            </w:pPr>
            <w:r>
              <w:rPr>
                <w:rFonts w:hint="eastAsia"/>
              </w:rPr>
              <w:t>第1次</w:t>
            </w:r>
          </w:p>
        </w:tc>
        <w:tc>
          <w:tcPr>
            <w:tcW w:w="1418" w:type="dxa"/>
            <w:shd w:val="clear" w:color="auto" w:fill="auto"/>
            <w:vAlign w:val="center"/>
          </w:tcPr>
          <w:p w:rsidR="00183AD9" w:rsidRPr="008F1259" w:rsidRDefault="00183AD9" w:rsidP="00640605">
            <w:pPr>
              <w:pStyle w:val="142"/>
              <w:ind w:left="647" w:hanging="647"/>
              <w:jc w:val="right"/>
            </w:pPr>
            <w:r w:rsidRPr="00B06872">
              <w:t>7,094</w:t>
            </w:r>
          </w:p>
        </w:tc>
        <w:tc>
          <w:tcPr>
            <w:tcW w:w="1559" w:type="dxa"/>
            <w:shd w:val="clear" w:color="auto" w:fill="auto"/>
            <w:vAlign w:val="center"/>
          </w:tcPr>
          <w:p w:rsidR="00183AD9" w:rsidRPr="008F1259" w:rsidRDefault="00183AD9" w:rsidP="00640605">
            <w:pPr>
              <w:pStyle w:val="142"/>
              <w:ind w:left="647" w:hanging="647"/>
              <w:jc w:val="right"/>
            </w:pPr>
            <w:r w:rsidRPr="00B06872">
              <w:t>6,043</w:t>
            </w:r>
          </w:p>
        </w:tc>
        <w:tc>
          <w:tcPr>
            <w:tcW w:w="1559" w:type="dxa"/>
            <w:shd w:val="clear" w:color="auto" w:fill="auto"/>
            <w:vAlign w:val="center"/>
          </w:tcPr>
          <w:p w:rsidR="00183AD9" w:rsidRPr="008F1259" w:rsidRDefault="00183AD9" w:rsidP="00640605">
            <w:pPr>
              <w:pStyle w:val="142"/>
              <w:ind w:left="647" w:hanging="647"/>
              <w:jc w:val="right"/>
            </w:pPr>
            <w:r w:rsidRPr="00B06872">
              <w:t>1,080</w:t>
            </w:r>
          </w:p>
        </w:tc>
        <w:tc>
          <w:tcPr>
            <w:tcW w:w="1560" w:type="dxa"/>
            <w:shd w:val="clear" w:color="auto" w:fill="auto"/>
            <w:vAlign w:val="center"/>
          </w:tcPr>
          <w:p w:rsidR="00183AD9" w:rsidRPr="008F1259" w:rsidRDefault="00183AD9" w:rsidP="00640605">
            <w:pPr>
              <w:pStyle w:val="142"/>
              <w:ind w:left="647" w:hanging="647"/>
              <w:jc w:val="right"/>
            </w:pPr>
            <w:r w:rsidRPr="00B06872">
              <w:t>17.87</w:t>
            </w:r>
          </w:p>
        </w:tc>
      </w:tr>
      <w:tr w:rsidR="00183AD9" w:rsidRPr="008F1259" w:rsidTr="00640605">
        <w:trPr>
          <w:trHeight w:val="340"/>
        </w:trPr>
        <w:tc>
          <w:tcPr>
            <w:tcW w:w="850" w:type="dxa"/>
            <w:vMerge/>
            <w:shd w:val="clear" w:color="auto" w:fill="auto"/>
            <w:vAlign w:val="center"/>
          </w:tcPr>
          <w:p w:rsidR="00183AD9" w:rsidRPr="008F1259" w:rsidRDefault="00183AD9" w:rsidP="00640605">
            <w:pPr>
              <w:pStyle w:val="142"/>
              <w:ind w:left="647" w:hanging="647"/>
            </w:pPr>
          </w:p>
        </w:tc>
        <w:tc>
          <w:tcPr>
            <w:tcW w:w="851" w:type="dxa"/>
            <w:shd w:val="clear" w:color="auto" w:fill="auto"/>
            <w:vAlign w:val="center"/>
          </w:tcPr>
          <w:p w:rsidR="00183AD9" w:rsidRPr="008F1259" w:rsidRDefault="00183AD9" w:rsidP="00640605">
            <w:pPr>
              <w:pStyle w:val="142"/>
              <w:ind w:left="647" w:hanging="647"/>
            </w:pPr>
            <w:r>
              <w:rPr>
                <w:rFonts w:hint="eastAsia"/>
              </w:rPr>
              <w:t>第2次</w:t>
            </w:r>
          </w:p>
        </w:tc>
        <w:tc>
          <w:tcPr>
            <w:tcW w:w="1418" w:type="dxa"/>
            <w:shd w:val="clear" w:color="auto" w:fill="auto"/>
            <w:vAlign w:val="center"/>
          </w:tcPr>
          <w:p w:rsidR="00183AD9" w:rsidRPr="008F1259" w:rsidRDefault="00183AD9" w:rsidP="00640605">
            <w:pPr>
              <w:pStyle w:val="142"/>
              <w:ind w:left="647" w:hanging="647"/>
              <w:jc w:val="right"/>
            </w:pPr>
            <w:r w:rsidRPr="00B06872">
              <w:t>15,020</w:t>
            </w:r>
          </w:p>
        </w:tc>
        <w:tc>
          <w:tcPr>
            <w:tcW w:w="1559" w:type="dxa"/>
            <w:shd w:val="clear" w:color="auto" w:fill="auto"/>
            <w:vAlign w:val="center"/>
          </w:tcPr>
          <w:p w:rsidR="00183AD9" w:rsidRPr="008F1259" w:rsidRDefault="00183AD9" w:rsidP="00640605">
            <w:pPr>
              <w:pStyle w:val="142"/>
              <w:ind w:left="647" w:hanging="647"/>
              <w:jc w:val="right"/>
            </w:pPr>
            <w:r w:rsidRPr="00D920B3">
              <w:t>13,674</w:t>
            </w:r>
          </w:p>
        </w:tc>
        <w:tc>
          <w:tcPr>
            <w:tcW w:w="1559" w:type="dxa"/>
            <w:shd w:val="clear" w:color="auto" w:fill="auto"/>
            <w:vAlign w:val="center"/>
          </w:tcPr>
          <w:p w:rsidR="00183AD9" w:rsidRPr="008F1259" w:rsidRDefault="00183AD9" w:rsidP="00640605">
            <w:pPr>
              <w:pStyle w:val="142"/>
              <w:ind w:left="647" w:hanging="647"/>
              <w:jc w:val="right"/>
            </w:pPr>
            <w:r w:rsidRPr="00D920B3">
              <w:t>7,641</w:t>
            </w:r>
          </w:p>
        </w:tc>
        <w:tc>
          <w:tcPr>
            <w:tcW w:w="1560" w:type="dxa"/>
            <w:shd w:val="clear" w:color="auto" w:fill="auto"/>
            <w:vAlign w:val="center"/>
          </w:tcPr>
          <w:p w:rsidR="00183AD9" w:rsidRPr="008F1259" w:rsidRDefault="00183AD9" w:rsidP="00640605">
            <w:pPr>
              <w:pStyle w:val="142"/>
              <w:ind w:left="647" w:hanging="647"/>
              <w:jc w:val="right"/>
            </w:pPr>
            <w:r w:rsidRPr="00D920B3">
              <w:t>55.88</w:t>
            </w:r>
          </w:p>
        </w:tc>
      </w:tr>
      <w:tr w:rsidR="00183AD9" w:rsidRPr="008F1259" w:rsidTr="00640605">
        <w:trPr>
          <w:trHeight w:val="340"/>
        </w:trPr>
        <w:tc>
          <w:tcPr>
            <w:tcW w:w="850" w:type="dxa"/>
            <w:vMerge/>
            <w:shd w:val="clear" w:color="auto" w:fill="auto"/>
            <w:vAlign w:val="center"/>
          </w:tcPr>
          <w:p w:rsidR="00183AD9" w:rsidRPr="008F1259" w:rsidRDefault="00183AD9" w:rsidP="00640605">
            <w:pPr>
              <w:pStyle w:val="142"/>
              <w:ind w:left="647" w:hanging="647"/>
            </w:pPr>
          </w:p>
        </w:tc>
        <w:tc>
          <w:tcPr>
            <w:tcW w:w="851" w:type="dxa"/>
            <w:shd w:val="clear" w:color="auto" w:fill="auto"/>
            <w:vAlign w:val="center"/>
          </w:tcPr>
          <w:p w:rsidR="00183AD9" w:rsidRPr="00380496" w:rsidRDefault="00183AD9" w:rsidP="00640605">
            <w:pPr>
              <w:pStyle w:val="142"/>
              <w:ind w:left="646" w:hanging="646"/>
              <w:rPr>
                <w:b/>
              </w:rPr>
            </w:pPr>
            <w:r w:rsidRPr="00380496">
              <w:rPr>
                <w:rFonts w:hint="eastAsia"/>
                <w:b/>
              </w:rPr>
              <w:t>小計</w:t>
            </w:r>
          </w:p>
        </w:tc>
        <w:tc>
          <w:tcPr>
            <w:tcW w:w="1418" w:type="dxa"/>
            <w:shd w:val="clear" w:color="auto" w:fill="auto"/>
            <w:vAlign w:val="center"/>
          </w:tcPr>
          <w:p w:rsidR="00183AD9" w:rsidRPr="00380496" w:rsidRDefault="00183AD9" w:rsidP="00640605">
            <w:pPr>
              <w:pStyle w:val="142"/>
              <w:ind w:left="646" w:hanging="646"/>
              <w:jc w:val="right"/>
              <w:rPr>
                <w:b/>
              </w:rPr>
            </w:pPr>
            <w:r w:rsidRPr="00380496">
              <w:rPr>
                <w:rFonts w:hint="eastAsia"/>
                <w:b/>
              </w:rPr>
              <w:t>22,114</w:t>
            </w:r>
          </w:p>
        </w:tc>
        <w:tc>
          <w:tcPr>
            <w:tcW w:w="1559" w:type="dxa"/>
            <w:shd w:val="clear" w:color="auto" w:fill="auto"/>
            <w:vAlign w:val="center"/>
          </w:tcPr>
          <w:p w:rsidR="00183AD9" w:rsidRPr="00380496" w:rsidRDefault="00183AD9" w:rsidP="00640605">
            <w:pPr>
              <w:pStyle w:val="142"/>
              <w:ind w:left="646" w:hanging="646"/>
              <w:jc w:val="right"/>
              <w:rPr>
                <w:b/>
              </w:rPr>
            </w:pPr>
            <w:r w:rsidRPr="00380496">
              <w:rPr>
                <w:rFonts w:hint="eastAsia"/>
                <w:b/>
              </w:rPr>
              <w:t>19,717</w:t>
            </w:r>
          </w:p>
        </w:tc>
        <w:tc>
          <w:tcPr>
            <w:tcW w:w="1559" w:type="dxa"/>
            <w:shd w:val="clear" w:color="auto" w:fill="auto"/>
            <w:vAlign w:val="center"/>
          </w:tcPr>
          <w:p w:rsidR="00183AD9" w:rsidRPr="00380496" w:rsidRDefault="00183AD9" w:rsidP="00640605">
            <w:pPr>
              <w:pStyle w:val="142"/>
              <w:ind w:left="646" w:hanging="646"/>
              <w:jc w:val="right"/>
              <w:rPr>
                <w:b/>
              </w:rPr>
            </w:pPr>
            <w:r w:rsidRPr="00380496">
              <w:rPr>
                <w:rFonts w:hint="eastAsia"/>
                <w:b/>
              </w:rPr>
              <w:t>8,721</w:t>
            </w:r>
          </w:p>
        </w:tc>
        <w:tc>
          <w:tcPr>
            <w:tcW w:w="1560" w:type="dxa"/>
            <w:shd w:val="clear" w:color="auto" w:fill="auto"/>
            <w:vAlign w:val="center"/>
          </w:tcPr>
          <w:p w:rsidR="00183AD9" w:rsidRPr="008F1259" w:rsidRDefault="00183AD9" w:rsidP="00640605">
            <w:pPr>
              <w:pStyle w:val="142"/>
              <w:ind w:left="647" w:hanging="647"/>
              <w:jc w:val="right"/>
            </w:pPr>
            <w:r>
              <w:rPr>
                <w:rFonts w:hint="eastAsia"/>
              </w:rPr>
              <w:t>-</w:t>
            </w:r>
          </w:p>
        </w:tc>
      </w:tr>
      <w:tr w:rsidR="00183AD9" w:rsidRPr="008F1259" w:rsidTr="00640605">
        <w:trPr>
          <w:trHeight w:val="340"/>
        </w:trPr>
        <w:tc>
          <w:tcPr>
            <w:tcW w:w="850" w:type="dxa"/>
            <w:vMerge w:val="restart"/>
            <w:shd w:val="clear" w:color="auto" w:fill="auto"/>
            <w:vAlign w:val="center"/>
          </w:tcPr>
          <w:p w:rsidR="00183AD9" w:rsidRPr="008F1259" w:rsidRDefault="00183AD9" w:rsidP="00640605">
            <w:pPr>
              <w:pStyle w:val="142"/>
              <w:ind w:left="647" w:hanging="647"/>
            </w:pPr>
            <w:r w:rsidRPr="008F1259">
              <w:rPr>
                <w:rFonts w:hint="eastAsia"/>
              </w:rPr>
              <w:t>1</w:t>
            </w:r>
            <w:r>
              <w:rPr>
                <w:rFonts w:hint="eastAsia"/>
              </w:rPr>
              <w:t>11年</w:t>
            </w:r>
          </w:p>
        </w:tc>
        <w:tc>
          <w:tcPr>
            <w:tcW w:w="851" w:type="dxa"/>
            <w:shd w:val="clear" w:color="auto" w:fill="auto"/>
            <w:vAlign w:val="center"/>
          </w:tcPr>
          <w:p w:rsidR="00183AD9" w:rsidRPr="008F1259" w:rsidRDefault="00183AD9" w:rsidP="00640605">
            <w:pPr>
              <w:pStyle w:val="142"/>
              <w:ind w:left="647" w:hanging="647"/>
            </w:pPr>
            <w:r>
              <w:rPr>
                <w:rFonts w:hint="eastAsia"/>
              </w:rPr>
              <w:t>第1次</w:t>
            </w:r>
          </w:p>
        </w:tc>
        <w:tc>
          <w:tcPr>
            <w:tcW w:w="1418" w:type="dxa"/>
            <w:shd w:val="clear" w:color="auto" w:fill="auto"/>
            <w:vAlign w:val="center"/>
          </w:tcPr>
          <w:p w:rsidR="00183AD9" w:rsidRPr="008F1259" w:rsidRDefault="00183AD9" w:rsidP="00640605">
            <w:pPr>
              <w:pStyle w:val="142"/>
              <w:ind w:left="647" w:hanging="647"/>
              <w:jc w:val="right"/>
            </w:pPr>
            <w:r w:rsidRPr="003C6C01">
              <w:t>6,873</w:t>
            </w:r>
          </w:p>
        </w:tc>
        <w:tc>
          <w:tcPr>
            <w:tcW w:w="1559" w:type="dxa"/>
            <w:shd w:val="clear" w:color="auto" w:fill="auto"/>
            <w:vAlign w:val="center"/>
          </w:tcPr>
          <w:p w:rsidR="00183AD9" w:rsidRPr="008F1259" w:rsidRDefault="00183AD9" w:rsidP="00640605">
            <w:pPr>
              <w:pStyle w:val="142"/>
              <w:ind w:left="647" w:hanging="647"/>
              <w:jc w:val="right"/>
            </w:pPr>
            <w:r w:rsidRPr="001355D7">
              <w:t>5,673</w:t>
            </w:r>
          </w:p>
        </w:tc>
        <w:tc>
          <w:tcPr>
            <w:tcW w:w="1559" w:type="dxa"/>
            <w:shd w:val="clear" w:color="auto" w:fill="auto"/>
            <w:vAlign w:val="center"/>
          </w:tcPr>
          <w:p w:rsidR="00183AD9" w:rsidRPr="008F1259" w:rsidRDefault="00183AD9" w:rsidP="00640605">
            <w:pPr>
              <w:pStyle w:val="142"/>
              <w:ind w:left="647" w:hanging="647"/>
              <w:jc w:val="right"/>
            </w:pPr>
            <w:r w:rsidRPr="001355D7">
              <w:t>1,031</w:t>
            </w:r>
          </w:p>
        </w:tc>
        <w:tc>
          <w:tcPr>
            <w:tcW w:w="1560" w:type="dxa"/>
            <w:shd w:val="clear" w:color="auto" w:fill="auto"/>
            <w:vAlign w:val="center"/>
          </w:tcPr>
          <w:p w:rsidR="00183AD9" w:rsidRPr="008F1259" w:rsidRDefault="00183AD9" w:rsidP="00640605">
            <w:pPr>
              <w:pStyle w:val="142"/>
              <w:ind w:left="647" w:hanging="647"/>
              <w:jc w:val="right"/>
            </w:pPr>
            <w:r w:rsidRPr="00ED757C">
              <w:t>18.17</w:t>
            </w:r>
          </w:p>
        </w:tc>
      </w:tr>
      <w:tr w:rsidR="00183AD9" w:rsidRPr="008F1259" w:rsidTr="00640605">
        <w:trPr>
          <w:trHeight w:val="340"/>
        </w:trPr>
        <w:tc>
          <w:tcPr>
            <w:tcW w:w="850" w:type="dxa"/>
            <w:vMerge/>
            <w:shd w:val="clear" w:color="auto" w:fill="auto"/>
            <w:vAlign w:val="center"/>
          </w:tcPr>
          <w:p w:rsidR="00183AD9" w:rsidRPr="008F1259" w:rsidRDefault="00183AD9" w:rsidP="00640605">
            <w:pPr>
              <w:pStyle w:val="142"/>
              <w:ind w:left="647" w:hanging="647"/>
            </w:pPr>
          </w:p>
        </w:tc>
        <w:tc>
          <w:tcPr>
            <w:tcW w:w="851" w:type="dxa"/>
            <w:shd w:val="clear" w:color="auto" w:fill="auto"/>
            <w:vAlign w:val="center"/>
          </w:tcPr>
          <w:p w:rsidR="00183AD9" w:rsidRPr="008F1259" w:rsidRDefault="00183AD9" w:rsidP="00640605">
            <w:pPr>
              <w:pStyle w:val="142"/>
              <w:ind w:left="647" w:hanging="647"/>
            </w:pPr>
            <w:r>
              <w:rPr>
                <w:rFonts w:hint="eastAsia"/>
              </w:rPr>
              <w:t>第2次</w:t>
            </w:r>
          </w:p>
        </w:tc>
        <w:tc>
          <w:tcPr>
            <w:tcW w:w="1418" w:type="dxa"/>
            <w:shd w:val="clear" w:color="auto" w:fill="auto"/>
            <w:vAlign w:val="center"/>
          </w:tcPr>
          <w:p w:rsidR="00183AD9" w:rsidRPr="008F1259" w:rsidRDefault="00183AD9" w:rsidP="00640605">
            <w:pPr>
              <w:pStyle w:val="142"/>
              <w:ind w:left="647" w:hanging="647"/>
              <w:jc w:val="right"/>
            </w:pPr>
            <w:r w:rsidRPr="00ED757C">
              <w:t>14,6</w:t>
            </w:r>
            <w:r>
              <w:rPr>
                <w:rFonts w:hint="eastAsia"/>
              </w:rPr>
              <w:t>9</w:t>
            </w:r>
            <w:r w:rsidRPr="00ED757C">
              <w:t>9</w:t>
            </w:r>
          </w:p>
        </w:tc>
        <w:tc>
          <w:tcPr>
            <w:tcW w:w="1559" w:type="dxa"/>
            <w:shd w:val="clear" w:color="auto" w:fill="auto"/>
            <w:vAlign w:val="center"/>
          </w:tcPr>
          <w:p w:rsidR="00183AD9" w:rsidRPr="008F1259" w:rsidRDefault="00183AD9" w:rsidP="00640605">
            <w:pPr>
              <w:pStyle w:val="142"/>
              <w:ind w:left="647" w:hanging="647"/>
              <w:jc w:val="right"/>
            </w:pPr>
            <w:r w:rsidRPr="00ED757C">
              <w:t>13,281</w:t>
            </w:r>
          </w:p>
        </w:tc>
        <w:tc>
          <w:tcPr>
            <w:tcW w:w="1559" w:type="dxa"/>
            <w:shd w:val="clear" w:color="auto" w:fill="auto"/>
            <w:vAlign w:val="center"/>
          </w:tcPr>
          <w:p w:rsidR="00183AD9" w:rsidRPr="008F1259" w:rsidRDefault="00183AD9" w:rsidP="00640605">
            <w:pPr>
              <w:pStyle w:val="142"/>
              <w:ind w:left="647" w:hanging="647"/>
              <w:jc w:val="right"/>
            </w:pPr>
            <w:r w:rsidRPr="00ED757C">
              <w:t>6,018</w:t>
            </w:r>
          </w:p>
        </w:tc>
        <w:tc>
          <w:tcPr>
            <w:tcW w:w="1560" w:type="dxa"/>
            <w:shd w:val="clear" w:color="auto" w:fill="auto"/>
            <w:vAlign w:val="center"/>
          </w:tcPr>
          <w:p w:rsidR="00183AD9" w:rsidRPr="008F1259" w:rsidRDefault="00183AD9" w:rsidP="00640605">
            <w:pPr>
              <w:pStyle w:val="142"/>
              <w:ind w:left="647" w:hanging="647"/>
              <w:jc w:val="right"/>
            </w:pPr>
            <w:r w:rsidRPr="00ED757C">
              <w:t>45.31</w:t>
            </w:r>
          </w:p>
        </w:tc>
      </w:tr>
      <w:tr w:rsidR="00183AD9" w:rsidRPr="008F1259" w:rsidTr="00640605">
        <w:trPr>
          <w:trHeight w:val="340"/>
        </w:trPr>
        <w:tc>
          <w:tcPr>
            <w:tcW w:w="850" w:type="dxa"/>
            <w:vMerge/>
            <w:shd w:val="clear" w:color="auto" w:fill="auto"/>
            <w:vAlign w:val="center"/>
          </w:tcPr>
          <w:p w:rsidR="00183AD9" w:rsidRPr="008F1259" w:rsidRDefault="00183AD9" w:rsidP="00640605">
            <w:pPr>
              <w:pStyle w:val="142"/>
              <w:ind w:left="647" w:hanging="647"/>
            </w:pPr>
          </w:p>
        </w:tc>
        <w:tc>
          <w:tcPr>
            <w:tcW w:w="851" w:type="dxa"/>
            <w:shd w:val="clear" w:color="auto" w:fill="auto"/>
            <w:vAlign w:val="center"/>
          </w:tcPr>
          <w:p w:rsidR="00183AD9" w:rsidRDefault="00183AD9" w:rsidP="00640605">
            <w:pPr>
              <w:pStyle w:val="142"/>
              <w:ind w:left="647" w:hanging="647"/>
            </w:pPr>
            <w:r>
              <w:rPr>
                <w:rFonts w:hint="eastAsia"/>
              </w:rPr>
              <w:t>小計</w:t>
            </w:r>
          </w:p>
        </w:tc>
        <w:tc>
          <w:tcPr>
            <w:tcW w:w="1418" w:type="dxa"/>
            <w:shd w:val="clear" w:color="auto" w:fill="auto"/>
            <w:vAlign w:val="center"/>
          </w:tcPr>
          <w:p w:rsidR="00183AD9" w:rsidRPr="00380496" w:rsidRDefault="00183AD9" w:rsidP="00640605">
            <w:pPr>
              <w:pStyle w:val="142"/>
              <w:ind w:left="646" w:hanging="646"/>
              <w:jc w:val="right"/>
              <w:rPr>
                <w:b/>
              </w:rPr>
            </w:pPr>
            <w:r w:rsidRPr="00380496">
              <w:rPr>
                <w:rFonts w:hint="eastAsia"/>
                <w:b/>
              </w:rPr>
              <w:t>2</w:t>
            </w:r>
            <w:r w:rsidRPr="00380496">
              <w:rPr>
                <w:b/>
              </w:rPr>
              <w:t>1,</w:t>
            </w:r>
            <w:r w:rsidRPr="00380496">
              <w:rPr>
                <w:rFonts w:hint="eastAsia"/>
                <w:b/>
              </w:rPr>
              <w:t>572</w:t>
            </w:r>
          </w:p>
        </w:tc>
        <w:tc>
          <w:tcPr>
            <w:tcW w:w="1559" w:type="dxa"/>
            <w:shd w:val="clear" w:color="auto" w:fill="auto"/>
            <w:vAlign w:val="center"/>
          </w:tcPr>
          <w:p w:rsidR="00183AD9" w:rsidRPr="00380496" w:rsidRDefault="00183AD9" w:rsidP="00640605">
            <w:pPr>
              <w:pStyle w:val="142"/>
              <w:ind w:left="646" w:hanging="646"/>
              <w:jc w:val="right"/>
              <w:rPr>
                <w:b/>
              </w:rPr>
            </w:pPr>
            <w:r w:rsidRPr="00380496">
              <w:rPr>
                <w:b/>
              </w:rPr>
              <w:t>1</w:t>
            </w:r>
            <w:r w:rsidRPr="00380496">
              <w:rPr>
                <w:rFonts w:hint="eastAsia"/>
                <w:b/>
              </w:rPr>
              <w:t>8</w:t>
            </w:r>
            <w:r w:rsidRPr="00380496">
              <w:rPr>
                <w:b/>
              </w:rPr>
              <w:t>,9</w:t>
            </w:r>
            <w:r w:rsidRPr="00380496">
              <w:rPr>
                <w:rFonts w:hint="eastAsia"/>
                <w:b/>
              </w:rPr>
              <w:t>54</w:t>
            </w:r>
          </w:p>
        </w:tc>
        <w:tc>
          <w:tcPr>
            <w:tcW w:w="1559" w:type="dxa"/>
            <w:shd w:val="clear" w:color="auto" w:fill="auto"/>
            <w:vAlign w:val="center"/>
          </w:tcPr>
          <w:p w:rsidR="00183AD9" w:rsidRPr="00380496" w:rsidRDefault="00183AD9" w:rsidP="00640605">
            <w:pPr>
              <w:pStyle w:val="142"/>
              <w:ind w:left="646" w:hanging="646"/>
              <w:jc w:val="right"/>
              <w:rPr>
                <w:b/>
              </w:rPr>
            </w:pPr>
            <w:r w:rsidRPr="00380496">
              <w:rPr>
                <w:rFonts w:hint="eastAsia"/>
                <w:b/>
              </w:rPr>
              <w:t>7</w:t>
            </w:r>
            <w:r w:rsidRPr="00380496">
              <w:rPr>
                <w:b/>
              </w:rPr>
              <w:t>,</w:t>
            </w:r>
            <w:r w:rsidRPr="00380496">
              <w:rPr>
                <w:rFonts w:hint="eastAsia"/>
                <w:b/>
              </w:rPr>
              <w:t>049</w:t>
            </w:r>
          </w:p>
        </w:tc>
        <w:tc>
          <w:tcPr>
            <w:tcW w:w="1560" w:type="dxa"/>
            <w:shd w:val="clear" w:color="auto" w:fill="auto"/>
            <w:vAlign w:val="center"/>
          </w:tcPr>
          <w:p w:rsidR="00183AD9" w:rsidRPr="008F1259" w:rsidRDefault="00183AD9" w:rsidP="00640605">
            <w:pPr>
              <w:pStyle w:val="142"/>
              <w:ind w:left="647" w:hanging="647"/>
              <w:jc w:val="right"/>
            </w:pPr>
            <w:r>
              <w:t>-</w:t>
            </w:r>
          </w:p>
        </w:tc>
      </w:tr>
      <w:tr w:rsidR="00183AD9" w:rsidRPr="008F1259" w:rsidTr="00640605">
        <w:trPr>
          <w:trHeight w:val="340"/>
        </w:trPr>
        <w:tc>
          <w:tcPr>
            <w:tcW w:w="850" w:type="dxa"/>
            <w:vMerge w:val="restart"/>
            <w:shd w:val="clear" w:color="auto" w:fill="auto"/>
            <w:vAlign w:val="center"/>
          </w:tcPr>
          <w:p w:rsidR="00183AD9" w:rsidRPr="008F1259" w:rsidRDefault="00183AD9" w:rsidP="00640605">
            <w:pPr>
              <w:pStyle w:val="142"/>
              <w:ind w:left="647" w:hanging="647"/>
            </w:pPr>
            <w:r w:rsidRPr="008F1259">
              <w:rPr>
                <w:rFonts w:hint="eastAsia"/>
              </w:rPr>
              <w:t>1</w:t>
            </w:r>
            <w:r>
              <w:rPr>
                <w:rFonts w:hint="eastAsia"/>
              </w:rPr>
              <w:t>12年</w:t>
            </w:r>
          </w:p>
        </w:tc>
        <w:tc>
          <w:tcPr>
            <w:tcW w:w="851" w:type="dxa"/>
            <w:shd w:val="clear" w:color="auto" w:fill="auto"/>
            <w:vAlign w:val="center"/>
          </w:tcPr>
          <w:p w:rsidR="00183AD9" w:rsidRDefault="00183AD9" w:rsidP="00640605">
            <w:pPr>
              <w:pStyle w:val="142"/>
              <w:ind w:left="647" w:hanging="647"/>
            </w:pPr>
            <w:r>
              <w:rPr>
                <w:rFonts w:hint="eastAsia"/>
              </w:rPr>
              <w:t>第1次</w:t>
            </w:r>
          </w:p>
        </w:tc>
        <w:tc>
          <w:tcPr>
            <w:tcW w:w="1418" w:type="dxa"/>
            <w:shd w:val="clear" w:color="auto" w:fill="auto"/>
            <w:vAlign w:val="center"/>
          </w:tcPr>
          <w:p w:rsidR="00183AD9" w:rsidRPr="008F1259" w:rsidRDefault="00183AD9" w:rsidP="00640605">
            <w:pPr>
              <w:pStyle w:val="142"/>
              <w:ind w:left="647" w:hanging="647"/>
              <w:jc w:val="right"/>
            </w:pPr>
            <w:r w:rsidRPr="00C4605F">
              <w:t>7,476</w:t>
            </w:r>
          </w:p>
        </w:tc>
        <w:tc>
          <w:tcPr>
            <w:tcW w:w="1559" w:type="dxa"/>
            <w:shd w:val="clear" w:color="auto" w:fill="auto"/>
            <w:vAlign w:val="center"/>
          </w:tcPr>
          <w:p w:rsidR="00183AD9" w:rsidRPr="008F1259" w:rsidRDefault="00183AD9" w:rsidP="00640605">
            <w:pPr>
              <w:pStyle w:val="142"/>
              <w:ind w:left="647" w:hanging="647"/>
              <w:jc w:val="right"/>
            </w:pPr>
            <w:r w:rsidRPr="00C4605F">
              <w:t>6,206</w:t>
            </w:r>
          </w:p>
        </w:tc>
        <w:tc>
          <w:tcPr>
            <w:tcW w:w="1559" w:type="dxa"/>
            <w:shd w:val="clear" w:color="auto" w:fill="auto"/>
            <w:vAlign w:val="center"/>
          </w:tcPr>
          <w:p w:rsidR="00183AD9" w:rsidRPr="008F1259" w:rsidRDefault="00183AD9" w:rsidP="00640605">
            <w:pPr>
              <w:pStyle w:val="142"/>
              <w:ind w:left="647" w:hanging="647"/>
              <w:jc w:val="right"/>
            </w:pPr>
            <w:r w:rsidRPr="00C4605F">
              <w:t>1,267</w:t>
            </w:r>
          </w:p>
        </w:tc>
        <w:tc>
          <w:tcPr>
            <w:tcW w:w="1560" w:type="dxa"/>
            <w:shd w:val="clear" w:color="auto" w:fill="auto"/>
            <w:vAlign w:val="center"/>
          </w:tcPr>
          <w:p w:rsidR="00183AD9" w:rsidRPr="008F1259" w:rsidRDefault="00183AD9" w:rsidP="00640605">
            <w:pPr>
              <w:pStyle w:val="142"/>
              <w:ind w:left="647" w:hanging="647"/>
              <w:jc w:val="right"/>
            </w:pPr>
            <w:r w:rsidRPr="00804B88">
              <w:t>20.42</w:t>
            </w:r>
          </w:p>
        </w:tc>
      </w:tr>
      <w:tr w:rsidR="00183AD9" w:rsidRPr="008F1259" w:rsidTr="00640605">
        <w:trPr>
          <w:trHeight w:val="340"/>
        </w:trPr>
        <w:tc>
          <w:tcPr>
            <w:tcW w:w="850" w:type="dxa"/>
            <w:vMerge/>
            <w:shd w:val="clear" w:color="auto" w:fill="auto"/>
            <w:vAlign w:val="center"/>
          </w:tcPr>
          <w:p w:rsidR="00183AD9" w:rsidRPr="008F1259" w:rsidRDefault="00183AD9" w:rsidP="00640605">
            <w:pPr>
              <w:pStyle w:val="142"/>
              <w:ind w:left="647" w:hanging="647"/>
            </w:pPr>
          </w:p>
        </w:tc>
        <w:tc>
          <w:tcPr>
            <w:tcW w:w="851" w:type="dxa"/>
            <w:shd w:val="clear" w:color="auto" w:fill="auto"/>
            <w:vAlign w:val="center"/>
          </w:tcPr>
          <w:p w:rsidR="00183AD9" w:rsidRDefault="00183AD9" w:rsidP="00640605">
            <w:pPr>
              <w:pStyle w:val="142"/>
              <w:ind w:left="647" w:hanging="647"/>
            </w:pPr>
            <w:r>
              <w:rPr>
                <w:rFonts w:hint="eastAsia"/>
              </w:rPr>
              <w:t>第2次</w:t>
            </w:r>
          </w:p>
        </w:tc>
        <w:tc>
          <w:tcPr>
            <w:tcW w:w="1418" w:type="dxa"/>
            <w:shd w:val="clear" w:color="auto" w:fill="auto"/>
            <w:vAlign w:val="center"/>
          </w:tcPr>
          <w:p w:rsidR="00183AD9" w:rsidRPr="008F1259" w:rsidRDefault="00183AD9" w:rsidP="00640605">
            <w:pPr>
              <w:pStyle w:val="142"/>
              <w:ind w:left="647" w:hanging="647"/>
              <w:jc w:val="right"/>
            </w:pPr>
            <w:r w:rsidRPr="00804B88">
              <w:t>13,990</w:t>
            </w:r>
          </w:p>
        </w:tc>
        <w:tc>
          <w:tcPr>
            <w:tcW w:w="1559" w:type="dxa"/>
            <w:shd w:val="clear" w:color="auto" w:fill="auto"/>
            <w:vAlign w:val="center"/>
          </w:tcPr>
          <w:p w:rsidR="00183AD9" w:rsidRPr="008F1259" w:rsidRDefault="00183AD9" w:rsidP="00640605">
            <w:pPr>
              <w:pStyle w:val="142"/>
              <w:ind w:left="647" w:hanging="647"/>
              <w:jc w:val="right"/>
            </w:pPr>
            <w:r w:rsidRPr="00804B88">
              <w:t>12,592</w:t>
            </w:r>
          </w:p>
        </w:tc>
        <w:tc>
          <w:tcPr>
            <w:tcW w:w="1559" w:type="dxa"/>
            <w:shd w:val="clear" w:color="auto" w:fill="auto"/>
            <w:vAlign w:val="center"/>
          </w:tcPr>
          <w:p w:rsidR="00183AD9" w:rsidRPr="008F1259" w:rsidRDefault="00183AD9" w:rsidP="00640605">
            <w:pPr>
              <w:pStyle w:val="142"/>
              <w:ind w:left="647" w:hanging="647"/>
              <w:jc w:val="right"/>
            </w:pPr>
            <w:r w:rsidRPr="00804B88">
              <w:t>5,758</w:t>
            </w:r>
          </w:p>
        </w:tc>
        <w:tc>
          <w:tcPr>
            <w:tcW w:w="1560" w:type="dxa"/>
            <w:shd w:val="clear" w:color="auto" w:fill="auto"/>
            <w:vAlign w:val="center"/>
          </w:tcPr>
          <w:p w:rsidR="00183AD9" w:rsidRPr="008F1259" w:rsidRDefault="00183AD9" w:rsidP="00640605">
            <w:pPr>
              <w:pStyle w:val="142"/>
              <w:ind w:left="647" w:hanging="647"/>
              <w:jc w:val="right"/>
            </w:pPr>
            <w:r w:rsidRPr="00804B88">
              <w:t>45.73</w:t>
            </w:r>
          </w:p>
        </w:tc>
      </w:tr>
      <w:tr w:rsidR="00183AD9" w:rsidRPr="008F1259" w:rsidTr="00640605">
        <w:trPr>
          <w:trHeight w:val="340"/>
        </w:trPr>
        <w:tc>
          <w:tcPr>
            <w:tcW w:w="850" w:type="dxa"/>
            <w:vMerge/>
            <w:shd w:val="clear" w:color="auto" w:fill="auto"/>
            <w:vAlign w:val="center"/>
          </w:tcPr>
          <w:p w:rsidR="00183AD9" w:rsidRPr="008F1259" w:rsidRDefault="00183AD9" w:rsidP="00640605">
            <w:pPr>
              <w:pStyle w:val="142"/>
              <w:ind w:left="647" w:hanging="647"/>
            </w:pPr>
          </w:p>
        </w:tc>
        <w:tc>
          <w:tcPr>
            <w:tcW w:w="851" w:type="dxa"/>
            <w:shd w:val="clear" w:color="auto" w:fill="auto"/>
            <w:vAlign w:val="center"/>
          </w:tcPr>
          <w:p w:rsidR="00183AD9" w:rsidRDefault="00183AD9" w:rsidP="00640605">
            <w:pPr>
              <w:pStyle w:val="142"/>
              <w:ind w:left="647" w:hanging="647"/>
            </w:pPr>
            <w:r>
              <w:rPr>
                <w:rFonts w:hint="eastAsia"/>
              </w:rPr>
              <w:t>第3次</w:t>
            </w:r>
          </w:p>
        </w:tc>
        <w:tc>
          <w:tcPr>
            <w:tcW w:w="1418" w:type="dxa"/>
            <w:shd w:val="clear" w:color="auto" w:fill="auto"/>
            <w:vAlign w:val="center"/>
          </w:tcPr>
          <w:p w:rsidR="00183AD9" w:rsidRPr="008F1259" w:rsidRDefault="00183AD9" w:rsidP="00640605">
            <w:pPr>
              <w:pStyle w:val="142"/>
              <w:ind w:left="647" w:hanging="647"/>
              <w:jc w:val="right"/>
            </w:pPr>
            <w:r w:rsidRPr="00804B88">
              <w:t>7,922</w:t>
            </w:r>
          </w:p>
        </w:tc>
        <w:tc>
          <w:tcPr>
            <w:tcW w:w="1559" w:type="dxa"/>
            <w:shd w:val="clear" w:color="auto" w:fill="auto"/>
            <w:vAlign w:val="center"/>
          </w:tcPr>
          <w:p w:rsidR="00183AD9" w:rsidRPr="008F1259" w:rsidRDefault="00183AD9" w:rsidP="00640605">
            <w:pPr>
              <w:pStyle w:val="142"/>
              <w:ind w:left="647" w:hanging="647"/>
              <w:jc w:val="right"/>
            </w:pPr>
            <w:r w:rsidRPr="00804B88">
              <w:t>7,157</w:t>
            </w:r>
          </w:p>
        </w:tc>
        <w:tc>
          <w:tcPr>
            <w:tcW w:w="1559" w:type="dxa"/>
            <w:shd w:val="clear" w:color="auto" w:fill="auto"/>
            <w:vAlign w:val="center"/>
          </w:tcPr>
          <w:p w:rsidR="00183AD9" w:rsidRPr="008F1259" w:rsidRDefault="00183AD9" w:rsidP="00640605">
            <w:pPr>
              <w:pStyle w:val="142"/>
              <w:ind w:left="647" w:hanging="647"/>
              <w:jc w:val="right"/>
            </w:pPr>
            <w:r w:rsidRPr="00804B88">
              <w:t>2,760</w:t>
            </w:r>
          </w:p>
        </w:tc>
        <w:tc>
          <w:tcPr>
            <w:tcW w:w="1560" w:type="dxa"/>
            <w:shd w:val="clear" w:color="auto" w:fill="auto"/>
            <w:vAlign w:val="center"/>
          </w:tcPr>
          <w:p w:rsidR="00183AD9" w:rsidRPr="008F1259" w:rsidRDefault="00183AD9" w:rsidP="00640605">
            <w:pPr>
              <w:pStyle w:val="142"/>
              <w:ind w:left="647" w:hanging="647"/>
              <w:jc w:val="right"/>
            </w:pPr>
            <w:r w:rsidRPr="00804B88">
              <w:t>38.56</w:t>
            </w:r>
          </w:p>
        </w:tc>
      </w:tr>
      <w:tr w:rsidR="00183AD9" w:rsidRPr="008F1259" w:rsidTr="00640605">
        <w:trPr>
          <w:trHeight w:val="340"/>
        </w:trPr>
        <w:tc>
          <w:tcPr>
            <w:tcW w:w="850" w:type="dxa"/>
            <w:vMerge/>
            <w:shd w:val="clear" w:color="auto" w:fill="auto"/>
            <w:vAlign w:val="center"/>
          </w:tcPr>
          <w:p w:rsidR="00183AD9" w:rsidRPr="008F1259" w:rsidRDefault="00183AD9" w:rsidP="00640605">
            <w:pPr>
              <w:pStyle w:val="142"/>
              <w:ind w:left="647" w:hanging="647"/>
            </w:pPr>
          </w:p>
        </w:tc>
        <w:tc>
          <w:tcPr>
            <w:tcW w:w="851" w:type="dxa"/>
            <w:shd w:val="clear" w:color="auto" w:fill="auto"/>
            <w:vAlign w:val="center"/>
          </w:tcPr>
          <w:p w:rsidR="00183AD9" w:rsidRPr="00380496" w:rsidRDefault="00183AD9" w:rsidP="00640605">
            <w:pPr>
              <w:pStyle w:val="142"/>
              <w:ind w:left="646" w:hanging="646"/>
              <w:rPr>
                <w:b/>
              </w:rPr>
            </w:pPr>
            <w:r w:rsidRPr="00380496">
              <w:rPr>
                <w:rFonts w:hint="eastAsia"/>
                <w:b/>
              </w:rPr>
              <w:t>小計</w:t>
            </w:r>
          </w:p>
        </w:tc>
        <w:tc>
          <w:tcPr>
            <w:tcW w:w="1418" w:type="dxa"/>
            <w:shd w:val="clear" w:color="auto" w:fill="auto"/>
            <w:vAlign w:val="center"/>
          </w:tcPr>
          <w:p w:rsidR="00183AD9" w:rsidRPr="00380496" w:rsidRDefault="00183AD9" w:rsidP="00640605">
            <w:pPr>
              <w:pStyle w:val="142"/>
              <w:ind w:left="646" w:hanging="646"/>
              <w:jc w:val="right"/>
              <w:rPr>
                <w:b/>
              </w:rPr>
            </w:pPr>
            <w:r w:rsidRPr="00380496">
              <w:rPr>
                <w:rFonts w:hint="eastAsia"/>
                <w:b/>
              </w:rPr>
              <w:t>29</w:t>
            </w:r>
            <w:r w:rsidRPr="00380496">
              <w:rPr>
                <w:b/>
              </w:rPr>
              <w:t>,</w:t>
            </w:r>
            <w:r w:rsidRPr="00380496">
              <w:rPr>
                <w:rFonts w:hint="eastAsia"/>
                <w:b/>
              </w:rPr>
              <w:t>388</w:t>
            </w:r>
          </w:p>
        </w:tc>
        <w:tc>
          <w:tcPr>
            <w:tcW w:w="1559" w:type="dxa"/>
            <w:shd w:val="clear" w:color="auto" w:fill="auto"/>
            <w:vAlign w:val="center"/>
          </w:tcPr>
          <w:p w:rsidR="00183AD9" w:rsidRPr="00380496" w:rsidRDefault="00183AD9" w:rsidP="00640605">
            <w:pPr>
              <w:pStyle w:val="142"/>
              <w:ind w:left="646" w:hanging="646"/>
              <w:jc w:val="right"/>
              <w:rPr>
                <w:b/>
              </w:rPr>
            </w:pPr>
            <w:r w:rsidRPr="00380496">
              <w:rPr>
                <w:rFonts w:hint="eastAsia"/>
                <w:b/>
              </w:rPr>
              <w:t>25</w:t>
            </w:r>
            <w:r w:rsidRPr="00380496">
              <w:rPr>
                <w:b/>
              </w:rPr>
              <w:t>,9</w:t>
            </w:r>
            <w:r w:rsidRPr="00380496">
              <w:rPr>
                <w:rFonts w:hint="eastAsia"/>
                <w:b/>
              </w:rPr>
              <w:t>55</w:t>
            </w:r>
          </w:p>
        </w:tc>
        <w:tc>
          <w:tcPr>
            <w:tcW w:w="1559" w:type="dxa"/>
            <w:shd w:val="clear" w:color="auto" w:fill="auto"/>
            <w:vAlign w:val="center"/>
          </w:tcPr>
          <w:p w:rsidR="00183AD9" w:rsidRPr="00380496" w:rsidRDefault="00183AD9" w:rsidP="00640605">
            <w:pPr>
              <w:pStyle w:val="142"/>
              <w:ind w:left="646" w:hanging="646"/>
              <w:jc w:val="right"/>
              <w:rPr>
                <w:b/>
              </w:rPr>
            </w:pPr>
            <w:r w:rsidRPr="00380496">
              <w:rPr>
                <w:rFonts w:hint="eastAsia"/>
                <w:b/>
              </w:rPr>
              <w:t>9</w:t>
            </w:r>
            <w:r w:rsidRPr="00380496">
              <w:rPr>
                <w:b/>
              </w:rPr>
              <w:t>,</w:t>
            </w:r>
            <w:r w:rsidRPr="00380496">
              <w:rPr>
                <w:rFonts w:hint="eastAsia"/>
                <w:b/>
              </w:rPr>
              <w:t>785</w:t>
            </w:r>
          </w:p>
        </w:tc>
        <w:tc>
          <w:tcPr>
            <w:tcW w:w="1560" w:type="dxa"/>
            <w:shd w:val="clear" w:color="auto" w:fill="auto"/>
            <w:vAlign w:val="center"/>
          </w:tcPr>
          <w:p w:rsidR="00183AD9" w:rsidRPr="008F1259" w:rsidRDefault="00183AD9" w:rsidP="00640605">
            <w:pPr>
              <w:pStyle w:val="142"/>
              <w:ind w:left="647" w:hanging="647"/>
              <w:jc w:val="right"/>
            </w:pPr>
            <w:r>
              <w:rPr>
                <w:rFonts w:hint="eastAsia"/>
              </w:rPr>
              <w:t>-</w:t>
            </w:r>
          </w:p>
        </w:tc>
      </w:tr>
      <w:tr w:rsidR="00183AD9" w:rsidRPr="008F1259" w:rsidTr="00640605">
        <w:trPr>
          <w:trHeight w:val="340"/>
        </w:trPr>
        <w:tc>
          <w:tcPr>
            <w:tcW w:w="850" w:type="dxa"/>
            <w:shd w:val="clear" w:color="auto" w:fill="auto"/>
            <w:vAlign w:val="center"/>
          </w:tcPr>
          <w:p w:rsidR="00183AD9" w:rsidRPr="008F1259" w:rsidRDefault="00183AD9" w:rsidP="00640605">
            <w:pPr>
              <w:pStyle w:val="142"/>
              <w:ind w:left="647" w:hanging="647"/>
            </w:pPr>
            <w:r w:rsidRPr="008F1259">
              <w:rPr>
                <w:rFonts w:hint="eastAsia"/>
              </w:rPr>
              <w:t>1</w:t>
            </w:r>
            <w:r>
              <w:rPr>
                <w:rFonts w:hint="eastAsia"/>
              </w:rPr>
              <w:t>13年</w:t>
            </w:r>
          </w:p>
        </w:tc>
        <w:tc>
          <w:tcPr>
            <w:tcW w:w="851" w:type="dxa"/>
            <w:shd w:val="clear" w:color="auto" w:fill="auto"/>
            <w:vAlign w:val="center"/>
          </w:tcPr>
          <w:p w:rsidR="00183AD9" w:rsidRDefault="00183AD9" w:rsidP="00640605">
            <w:pPr>
              <w:pStyle w:val="142"/>
              <w:ind w:left="647" w:hanging="647"/>
            </w:pPr>
            <w:r>
              <w:rPr>
                <w:rFonts w:hint="eastAsia"/>
              </w:rPr>
              <w:t>第1次</w:t>
            </w:r>
          </w:p>
        </w:tc>
        <w:tc>
          <w:tcPr>
            <w:tcW w:w="1418" w:type="dxa"/>
            <w:shd w:val="clear" w:color="auto" w:fill="auto"/>
            <w:vAlign w:val="center"/>
          </w:tcPr>
          <w:p w:rsidR="00183AD9" w:rsidRPr="008F1259" w:rsidRDefault="00183AD9" w:rsidP="00640605">
            <w:pPr>
              <w:pStyle w:val="142"/>
              <w:ind w:left="647" w:hanging="647"/>
              <w:jc w:val="right"/>
            </w:pPr>
            <w:r w:rsidRPr="00804B88">
              <w:t>3,762</w:t>
            </w:r>
          </w:p>
        </w:tc>
        <w:tc>
          <w:tcPr>
            <w:tcW w:w="1559" w:type="dxa"/>
            <w:shd w:val="clear" w:color="auto" w:fill="auto"/>
            <w:vAlign w:val="center"/>
          </w:tcPr>
          <w:p w:rsidR="00183AD9" w:rsidRPr="008F1259" w:rsidRDefault="00183AD9" w:rsidP="00640605">
            <w:pPr>
              <w:pStyle w:val="142"/>
              <w:ind w:left="647" w:hanging="647"/>
              <w:jc w:val="right"/>
            </w:pPr>
            <w:r w:rsidRPr="00804B88">
              <w:t>3,089</w:t>
            </w:r>
          </w:p>
        </w:tc>
        <w:tc>
          <w:tcPr>
            <w:tcW w:w="1559" w:type="dxa"/>
            <w:shd w:val="clear" w:color="auto" w:fill="auto"/>
            <w:vAlign w:val="center"/>
          </w:tcPr>
          <w:p w:rsidR="00183AD9" w:rsidRPr="008F1259" w:rsidRDefault="00183AD9" w:rsidP="00640605">
            <w:pPr>
              <w:pStyle w:val="142"/>
              <w:ind w:left="647" w:hanging="647"/>
              <w:jc w:val="right"/>
            </w:pPr>
            <w:r w:rsidRPr="00804B88">
              <w:t>534</w:t>
            </w:r>
          </w:p>
        </w:tc>
        <w:tc>
          <w:tcPr>
            <w:tcW w:w="1560" w:type="dxa"/>
            <w:shd w:val="clear" w:color="auto" w:fill="auto"/>
            <w:vAlign w:val="center"/>
          </w:tcPr>
          <w:p w:rsidR="00183AD9" w:rsidRPr="008F1259" w:rsidRDefault="00183AD9" w:rsidP="00640605">
            <w:pPr>
              <w:pStyle w:val="142"/>
              <w:ind w:left="647" w:hanging="647"/>
              <w:jc w:val="right"/>
            </w:pPr>
            <w:r w:rsidRPr="00804B88">
              <w:t>17.29</w:t>
            </w:r>
          </w:p>
        </w:tc>
      </w:tr>
    </w:tbl>
    <w:p w:rsidR="00183AD9" w:rsidRPr="008F1259" w:rsidRDefault="00183AD9" w:rsidP="00640605">
      <w:pPr>
        <w:spacing w:line="280" w:lineRule="exact"/>
        <w:ind w:leftChars="117" w:left="331" w:firstLineChars="0" w:firstLine="0"/>
        <w:jc w:val="left"/>
      </w:pPr>
      <w:r>
        <w:rPr>
          <w:rFonts w:hAnsi="標楷體" w:cs="標楷體" w:hint="eastAsia"/>
          <w:sz w:val="24"/>
        </w:rPr>
        <w:t xml:space="preserve">  </w:t>
      </w:r>
      <w:r w:rsidRPr="008F1259">
        <w:rPr>
          <w:rFonts w:hAnsi="標楷體" w:cs="標楷體" w:hint="eastAsia"/>
          <w:sz w:val="24"/>
        </w:rPr>
        <w:t>資料來源：</w:t>
      </w:r>
      <w:r>
        <w:rPr>
          <w:rFonts w:hAnsi="標楷體" w:cs="標楷體" w:hint="eastAsia"/>
          <w:sz w:val="24"/>
        </w:rPr>
        <w:t>考試院考選部</w:t>
      </w:r>
      <w:r w:rsidRPr="008F1259">
        <w:rPr>
          <w:rFonts w:hAnsi="標楷體" w:cs="標楷體" w:hint="eastAsia"/>
          <w:sz w:val="24"/>
        </w:rPr>
        <w:t>。</w:t>
      </w:r>
    </w:p>
    <w:p w:rsidR="00183AD9" w:rsidRPr="0043475A" w:rsidRDefault="00183AD9" w:rsidP="00640605">
      <w:pPr>
        <w:pStyle w:val="a5"/>
        <w:ind w:left="849" w:hanging="283"/>
        <w:rPr>
          <w:b/>
          <w:color w:val="000000"/>
        </w:rPr>
      </w:pPr>
      <w:r w:rsidRPr="0043475A">
        <w:rPr>
          <w:rFonts w:hint="eastAsia"/>
          <w:b/>
          <w:color w:val="000000"/>
        </w:rPr>
        <w:t>(</w:t>
      </w:r>
      <w:r>
        <w:rPr>
          <w:rFonts w:hint="eastAsia"/>
          <w:b/>
          <w:color w:val="000000"/>
        </w:rPr>
        <w:t>四</w:t>
      </w:r>
      <w:r w:rsidRPr="0043475A">
        <w:rPr>
          <w:rFonts w:hint="eastAsia"/>
          <w:b/>
          <w:color w:val="000000"/>
        </w:rPr>
        <w:t>)</w:t>
      </w:r>
      <w:r>
        <w:rPr>
          <w:rFonts w:hint="eastAsia"/>
          <w:b/>
          <w:color w:val="000000"/>
        </w:rPr>
        <w:t>112</w:t>
      </w:r>
      <w:r w:rsidRPr="00115EFE">
        <w:rPr>
          <w:rFonts w:hint="eastAsia"/>
          <w:b/>
          <w:color w:val="000000"/>
        </w:rPr>
        <w:t>年度新領證護理師為108年度以來最多，惟112年度領證執業率僅微增，整體執業率尚無明顯提升</w:t>
      </w:r>
    </w:p>
    <w:p w:rsidR="00183AD9" w:rsidRDefault="00183AD9" w:rsidP="00640605">
      <w:pPr>
        <w:pStyle w:val="21"/>
        <w:ind w:left="850" w:firstLine="566"/>
      </w:pPr>
      <w:r w:rsidRPr="00BD5F6B">
        <w:rPr>
          <w:rFonts w:hint="eastAsia"/>
          <w:color w:val="000000"/>
        </w:rPr>
        <w:t>依衛福部資料，108年度我國護理人員執業計17萬5,029人、當年度領證執業率62%、整體執業率62.97%(詳表</w:t>
      </w:r>
      <w:r>
        <w:rPr>
          <w:rFonts w:hint="eastAsia"/>
          <w:color w:val="000000"/>
        </w:rPr>
        <w:t>4</w:t>
      </w:r>
      <w:r w:rsidRPr="00BD5F6B">
        <w:rPr>
          <w:rFonts w:hint="eastAsia"/>
          <w:color w:val="000000"/>
        </w:rPr>
        <w:t>)，至112年度我國護理人員執業計19萬24人，當年度領證人數9,720人為自108年以來最多。然112年度領證執</w:t>
      </w:r>
      <w:r>
        <w:rPr>
          <w:rFonts w:hint="eastAsia"/>
          <w:color w:val="000000"/>
        </w:rPr>
        <w:t>業</w:t>
      </w:r>
      <w:r w:rsidRPr="00BD5F6B">
        <w:rPr>
          <w:rFonts w:hint="eastAsia"/>
          <w:color w:val="000000"/>
        </w:rPr>
        <w:t>率62.5%、整體執業率63%雖較108年度</w:t>
      </w:r>
      <w:r>
        <w:rPr>
          <w:rFonts w:hint="eastAsia"/>
          <w:color w:val="000000"/>
        </w:rPr>
        <w:t>微幅</w:t>
      </w:r>
      <w:r w:rsidRPr="00BD5F6B">
        <w:rPr>
          <w:rFonts w:hint="eastAsia"/>
          <w:color w:val="000000"/>
        </w:rPr>
        <w:t>增加，惟我國護理人員執業率低於加拿大之93.6%及美國之83.2%，且我國護理人力累積工作年資平均7.67年，亦遠低於其他國家護理人員20年以上年資</w:t>
      </w:r>
      <w:r w:rsidRPr="0043475A">
        <w:rPr>
          <w:rStyle w:val="af5"/>
          <w:color w:val="000000"/>
        </w:rPr>
        <w:footnoteReference w:id="136"/>
      </w:r>
      <w:r>
        <w:rPr>
          <w:rFonts w:hint="eastAsia"/>
        </w:rPr>
        <w:t>。</w:t>
      </w:r>
    </w:p>
    <w:p w:rsidR="00183AD9" w:rsidRPr="00C771E3" w:rsidRDefault="00183AD9" w:rsidP="00640605">
      <w:pPr>
        <w:snapToGrid w:val="0"/>
        <w:spacing w:beforeLines="10" w:before="51"/>
        <w:ind w:leftChars="70" w:left="198" w:firstLineChars="0" w:firstLine="0"/>
        <w:rPr>
          <w:rFonts w:hAnsi="標楷體"/>
          <w:sz w:val="24"/>
        </w:rPr>
      </w:pPr>
      <w:r>
        <w:rPr>
          <w:rFonts w:hAnsi="標楷體" w:hint="eastAsia"/>
          <w:b/>
        </w:rPr>
        <w:t xml:space="preserve"> </w:t>
      </w:r>
      <w:r w:rsidRPr="008F1259">
        <w:rPr>
          <w:rFonts w:hAnsi="標楷體" w:hint="eastAsia"/>
          <w:b/>
        </w:rPr>
        <w:t>表</w:t>
      </w:r>
      <w:r>
        <w:rPr>
          <w:rFonts w:hAnsi="標楷體" w:hint="eastAsia"/>
          <w:b/>
        </w:rPr>
        <w:t>4  1</w:t>
      </w:r>
      <w:r w:rsidRPr="00A1098C">
        <w:rPr>
          <w:rFonts w:hAnsi="標楷體"/>
          <w:b/>
        </w:rPr>
        <w:t>08-112年度護理人員相關統計數據表</w:t>
      </w:r>
      <w:r w:rsidRPr="008F1259">
        <w:rPr>
          <w:rFonts w:hAnsi="標楷體" w:hint="eastAsia"/>
          <w:b/>
        </w:rPr>
        <w:t xml:space="preserve">    </w:t>
      </w:r>
      <w:r>
        <w:rPr>
          <w:rFonts w:hAnsi="標楷體" w:hint="eastAsia"/>
          <w:b/>
        </w:rPr>
        <w:t xml:space="preserve">    </w:t>
      </w:r>
      <w:r w:rsidRPr="00C771E3">
        <w:rPr>
          <w:rFonts w:hAnsi="標楷體" w:hint="eastAsia"/>
          <w:b/>
        </w:rPr>
        <w:t xml:space="preserve"> </w:t>
      </w:r>
      <w:r w:rsidRPr="00C771E3">
        <w:rPr>
          <w:rFonts w:hAnsi="標楷體" w:hint="eastAsia"/>
          <w:sz w:val="24"/>
        </w:rPr>
        <w:t>單位：人</w:t>
      </w:r>
      <w:r>
        <w:rPr>
          <w:rFonts w:hAnsi="標楷體" w:hint="eastAsia"/>
          <w:sz w:val="24"/>
        </w:rPr>
        <w:t>；</w:t>
      </w:r>
      <w:r w:rsidRPr="00C771E3">
        <w:rPr>
          <w:rFonts w:hAnsi="標楷體" w:hint="eastAsia"/>
          <w:sz w:val="24"/>
        </w:rPr>
        <w:t>%</w:t>
      </w:r>
    </w:p>
    <w:tbl>
      <w:tblPr>
        <w:tblW w:w="8204"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260"/>
        <w:gridCol w:w="988"/>
        <w:gridCol w:w="989"/>
        <w:gridCol w:w="989"/>
        <w:gridCol w:w="989"/>
        <w:gridCol w:w="989"/>
      </w:tblGrid>
      <w:tr w:rsidR="00183AD9" w:rsidRPr="008F1259" w:rsidTr="00640605">
        <w:trPr>
          <w:trHeight w:val="384"/>
          <w:tblHeader/>
        </w:trPr>
        <w:tc>
          <w:tcPr>
            <w:tcW w:w="3260" w:type="dxa"/>
            <w:shd w:val="clear" w:color="auto" w:fill="auto"/>
            <w:noWrap/>
            <w:vAlign w:val="center"/>
          </w:tcPr>
          <w:p w:rsidR="00183AD9" w:rsidRPr="008F1259" w:rsidRDefault="00183AD9" w:rsidP="00640605">
            <w:pPr>
              <w:pStyle w:val="142"/>
              <w:ind w:left="646" w:hanging="646"/>
              <w:jc w:val="center"/>
              <w:rPr>
                <w:b/>
              </w:rPr>
            </w:pPr>
            <w:r>
              <w:rPr>
                <w:rFonts w:hint="eastAsia"/>
                <w:b/>
              </w:rPr>
              <w:t>年度</w:t>
            </w:r>
          </w:p>
        </w:tc>
        <w:tc>
          <w:tcPr>
            <w:tcW w:w="988" w:type="dxa"/>
            <w:shd w:val="clear" w:color="auto" w:fill="auto"/>
            <w:noWrap/>
            <w:vAlign w:val="center"/>
          </w:tcPr>
          <w:p w:rsidR="00183AD9" w:rsidRPr="008F1259" w:rsidRDefault="00183AD9" w:rsidP="00640605">
            <w:pPr>
              <w:pStyle w:val="142"/>
              <w:ind w:left="646" w:hanging="646"/>
              <w:jc w:val="center"/>
              <w:rPr>
                <w:b/>
              </w:rPr>
            </w:pPr>
            <w:r>
              <w:rPr>
                <w:rFonts w:hint="eastAsia"/>
                <w:b/>
              </w:rPr>
              <w:t>108</w:t>
            </w:r>
          </w:p>
        </w:tc>
        <w:tc>
          <w:tcPr>
            <w:tcW w:w="989" w:type="dxa"/>
            <w:shd w:val="clear" w:color="auto" w:fill="auto"/>
            <w:vAlign w:val="center"/>
          </w:tcPr>
          <w:p w:rsidR="00183AD9" w:rsidRPr="008F1259" w:rsidRDefault="00183AD9" w:rsidP="00640605">
            <w:pPr>
              <w:pStyle w:val="142"/>
              <w:ind w:left="646" w:hanging="646"/>
              <w:jc w:val="center"/>
              <w:rPr>
                <w:b/>
              </w:rPr>
            </w:pPr>
            <w:r>
              <w:rPr>
                <w:rFonts w:hint="eastAsia"/>
                <w:b/>
              </w:rPr>
              <w:t>109</w:t>
            </w:r>
          </w:p>
        </w:tc>
        <w:tc>
          <w:tcPr>
            <w:tcW w:w="989" w:type="dxa"/>
            <w:shd w:val="clear" w:color="auto" w:fill="auto"/>
            <w:vAlign w:val="center"/>
          </w:tcPr>
          <w:p w:rsidR="00183AD9" w:rsidRPr="008F1259" w:rsidRDefault="00183AD9" w:rsidP="00640605">
            <w:pPr>
              <w:pStyle w:val="142"/>
              <w:ind w:left="646" w:hanging="646"/>
              <w:jc w:val="center"/>
              <w:rPr>
                <w:b/>
              </w:rPr>
            </w:pPr>
            <w:r>
              <w:rPr>
                <w:rFonts w:hint="eastAsia"/>
                <w:b/>
              </w:rPr>
              <w:t>110</w:t>
            </w:r>
          </w:p>
        </w:tc>
        <w:tc>
          <w:tcPr>
            <w:tcW w:w="989" w:type="dxa"/>
            <w:shd w:val="clear" w:color="auto" w:fill="auto"/>
            <w:vAlign w:val="center"/>
          </w:tcPr>
          <w:p w:rsidR="00183AD9" w:rsidRPr="008F1259" w:rsidRDefault="00183AD9" w:rsidP="00640605">
            <w:pPr>
              <w:pStyle w:val="142"/>
              <w:ind w:left="646" w:hanging="646"/>
              <w:jc w:val="center"/>
              <w:rPr>
                <w:b/>
              </w:rPr>
            </w:pPr>
            <w:r>
              <w:rPr>
                <w:rFonts w:hint="eastAsia"/>
                <w:b/>
              </w:rPr>
              <w:t>111</w:t>
            </w:r>
          </w:p>
        </w:tc>
        <w:tc>
          <w:tcPr>
            <w:tcW w:w="989" w:type="dxa"/>
            <w:shd w:val="clear" w:color="auto" w:fill="auto"/>
            <w:vAlign w:val="center"/>
          </w:tcPr>
          <w:p w:rsidR="00183AD9" w:rsidRPr="008F1259" w:rsidRDefault="00183AD9" w:rsidP="00640605">
            <w:pPr>
              <w:pStyle w:val="142"/>
              <w:ind w:left="646" w:hanging="646"/>
              <w:jc w:val="center"/>
              <w:rPr>
                <w:b/>
              </w:rPr>
            </w:pPr>
            <w:r>
              <w:rPr>
                <w:rFonts w:hint="eastAsia"/>
                <w:b/>
              </w:rPr>
              <w:t>112</w:t>
            </w:r>
          </w:p>
        </w:tc>
      </w:tr>
      <w:tr w:rsidR="00183AD9" w:rsidRPr="008F1259" w:rsidTr="00640605">
        <w:trPr>
          <w:trHeight w:val="340"/>
        </w:trPr>
        <w:tc>
          <w:tcPr>
            <w:tcW w:w="3260" w:type="dxa"/>
            <w:shd w:val="clear" w:color="auto" w:fill="auto"/>
            <w:vAlign w:val="center"/>
          </w:tcPr>
          <w:p w:rsidR="00183AD9" w:rsidRPr="008F1259" w:rsidRDefault="00183AD9" w:rsidP="00640605">
            <w:pPr>
              <w:pStyle w:val="142"/>
              <w:ind w:left="647" w:hanging="647"/>
            </w:pPr>
            <w:r w:rsidRPr="00355126">
              <w:rPr>
                <w:rFonts w:hint="eastAsia"/>
              </w:rPr>
              <w:t>護理人員執業人數</w:t>
            </w:r>
            <w:r w:rsidRPr="00512092">
              <w:rPr>
                <w:spacing w:val="-20"/>
              </w:rPr>
              <w:t>(表說明1)</w:t>
            </w:r>
          </w:p>
        </w:tc>
        <w:tc>
          <w:tcPr>
            <w:tcW w:w="988" w:type="dxa"/>
            <w:shd w:val="clear" w:color="auto" w:fill="auto"/>
            <w:vAlign w:val="center"/>
          </w:tcPr>
          <w:p w:rsidR="00183AD9" w:rsidRPr="008F1259" w:rsidRDefault="00183AD9" w:rsidP="00640605">
            <w:pPr>
              <w:pStyle w:val="142"/>
              <w:ind w:left="647" w:hanging="647"/>
              <w:jc w:val="right"/>
            </w:pPr>
            <w:r w:rsidRPr="00F86FBF">
              <w:t>175,029</w:t>
            </w:r>
          </w:p>
        </w:tc>
        <w:tc>
          <w:tcPr>
            <w:tcW w:w="989" w:type="dxa"/>
            <w:shd w:val="clear" w:color="auto" w:fill="auto"/>
            <w:vAlign w:val="center"/>
          </w:tcPr>
          <w:p w:rsidR="00183AD9" w:rsidRPr="008F1259" w:rsidRDefault="00183AD9" w:rsidP="00640605">
            <w:pPr>
              <w:pStyle w:val="142"/>
              <w:ind w:left="647" w:hanging="647"/>
              <w:jc w:val="right"/>
            </w:pPr>
            <w:r w:rsidRPr="00160179">
              <w:t>180,153</w:t>
            </w:r>
          </w:p>
        </w:tc>
        <w:tc>
          <w:tcPr>
            <w:tcW w:w="989" w:type="dxa"/>
            <w:shd w:val="clear" w:color="auto" w:fill="auto"/>
            <w:vAlign w:val="center"/>
          </w:tcPr>
          <w:p w:rsidR="00183AD9" w:rsidRPr="008F1259" w:rsidRDefault="00183AD9" w:rsidP="00640605">
            <w:pPr>
              <w:pStyle w:val="142"/>
              <w:ind w:left="647" w:hanging="647"/>
              <w:jc w:val="right"/>
            </w:pPr>
            <w:r w:rsidRPr="00160179">
              <w:t>185,015</w:t>
            </w:r>
          </w:p>
        </w:tc>
        <w:tc>
          <w:tcPr>
            <w:tcW w:w="989" w:type="dxa"/>
            <w:shd w:val="clear" w:color="auto" w:fill="auto"/>
            <w:vAlign w:val="center"/>
          </w:tcPr>
          <w:p w:rsidR="00183AD9" w:rsidRPr="008F1259" w:rsidRDefault="00183AD9" w:rsidP="00640605">
            <w:pPr>
              <w:pStyle w:val="142"/>
              <w:ind w:left="647" w:hanging="647"/>
              <w:jc w:val="right"/>
            </w:pPr>
            <w:r w:rsidRPr="00160179">
              <w:t>187,519</w:t>
            </w:r>
          </w:p>
        </w:tc>
        <w:tc>
          <w:tcPr>
            <w:tcW w:w="989" w:type="dxa"/>
            <w:shd w:val="clear" w:color="auto" w:fill="auto"/>
            <w:vAlign w:val="center"/>
          </w:tcPr>
          <w:p w:rsidR="00183AD9" w:rsidRPr="008F1259" w:rsidRDefault="00183AD9" w:rsidP="00640605">
            <w:pPr>
              <w:pStyle w:val="142"/>
              <w:ind w:left="647" w:hanging="647"/>
              <w:jc w:val="right"/>
            </w:pPr>
            <w:r w:rsidRPr="00160179">
              <w:t>190,024</w:t>
            </w:r>
          </w:p>
        </w:tc>
      </w:tr>
      <w:tr w:rsidR="00183AD9" w:rsidRPr="008F1259" w:rsidTr="00640605">
        <w:trPr>
          <w:trHeight w:val="340"/>
        </w:trPr>
        <w:tc>
          <w:tcPr>
            <w:tcW w:w="3260" w:type="dxa"/>
            <w:shd w:val="clear" w:color="auto" w:fill="auto"/>
            <w:vAlign w:val="center"/>
          </w:tcPr>
          <w:p w:rsidR="00183AD9" w:rsidRPr="008F1259" w:rsidRDefault="00183AD9" w:rsidP="00640605">
            <w:pPr>
              <w:pStyle w:val="142"/>
              <w:ind w:left="647" w:hanging="647"/>
            </w:pPr>
            <w:r>
              <w:rPr>
                <w:rFonts w:hint="eastAsia"/>
              </w:rPr>
              <w:t>當年度領證人數</w:t>
            </w:r>
            <w:r w:rsidRPr="00512092">
              <w:rPr>
                <w:spacing w:val="-20"/>
              </w:rPr>
              <w:t>(表說明2)</w:t>
            </w:r>
          </w:p>
        </w:tc>
        <w:tc>
          <w:tcPr>
            <w:tcW w:w="988" w:type="dxa"/>
            <w:shd w:val="clear" w:color="auto" w:fill="auto"/>
            <w:vAlign w:val="center"/>
          </w:tcPr>
          <w:p w:rsidR="00183AD9" w:rsidRPr="008F1259" w:rsidRDefault="00183AD9" w:rsidP="00640605">
            <w:pPr>
              <w:pStyle w:val="142"/>
              <w:ind w:left="647" w:hanging="647"/>
              <w:jc w:val="right"/>
            </w:pPr>
            <w:r w:rsidRPr="00160179">
              <w:t>7,679</w:t>
            </w:r>
          </w:p>
        </w:tc>
        <w:tc>
          <w:tcPr>
            <w:tcW w:w="989" w:type="dxa"/>
            <w:shd w:val="clear" w:color="auto" w:fill="auto"/>
            <w:vAlign w:val="center"/>
          </w:tcPr>
          <w:p w:rsidR="00183AD9" w:rsidRPr="008F1259" w:rsidRDefault="00183AD9" w:rsidP="00640605">
            <w:pPr>
              <w:pStyle w:val="142"/>
              <w:ind w:left="647" w:hanging="647"/>
              <w:jc w:val="right"/>
            </w:pPr>
            <w:r w:rsidRPr="00160179">
              <w:t>8,592</w:t>
            </w:r>
          </w:p>
        </w:tc>
        <w:tc>
          <w:tcPr>
            <w:tcW w:w="989" w:type="dxa"/>
            <w:shd w:val="clear" w:color="auto" w:fill="auto"/>
            <w:vAlign w:val="center"/>
          </w:tcPr>
          <w:p w:rsidR="00183AD9" w:rsidRPr="008F1259" w:rsidRDefault="00183AD9" w:rsidP="00640605">
            <w:pPr>
              <w:pStyle w:val="142"/>
              <w:ind w:left="647" w:hanging="647"/>
              <w:jc w:val="right"/>
            </w:pPr>
            <w:r w:rsidRPr="00160179">
              <w:t>8,721</w:t>
            </w:r>
          </w:p>
        </w:tc>
        <w:tc>
          <w:tcPr>
            <w:tcW w:w="989" w:type="dxa"/>
            <w:shd w:val="clear" w:color="auto" w:fill="auto"/>
            <w:vAlign w:val="center"/>
          </w:tcPr>
          <w:p w:rsidR="00183AD9" w:rsidRPr="008F1259" w:rsidRDefault="00183AD9" w:rsidP="00640605">
            <w:pPr>
              <w:pStyle w:val="142"/>
              <w:ind w:left="647" w:hanging="647"/>
              <w:jc w:val="right"/>
            </w:pPr>
            <w:r w:rsidRPr="00160179">
              <w:t>7</w:t>
            </w:r>
            <w:r>
              <w:t>,</w:t>
            </w:r>
            <w:r w:rsidRPr="00160179">
              <w:t>049</w:t>
            </w:r>
          </w:p>
        </w:tc>
        <w:tc>
          <w:tcPr>
            <w:tcW w:w="989" w:type="dxa"/>
            <w:shd w:val="clear" w:color="auto" w:fill="auto"/>
            <w:vAlign w:val="center"/>
          </w:tcPr>
          <w:p w:rsidR="00183AD9" w:rsidRPr="008F1259" w:rsidRDefault="00183AD9" w:rsidP="00640605">
            <w:pPr>
              <w:pStyle w:val="142"/>
              <w:ind w:left="647" w:hanging="647"/>
              <w:jc w:val="right"/>
            </w:pPr>
            <w:r w:rsidRPr="00160179">
              <w:t>9,720</w:t>
            </w:r>
          </w:p>
        </w:tc>
      </w:tr>
      <w:tr w:rsidR="00183AD9" w:rsidRPr="008F1259" w:rsidTr="00640605">
        <w:trPr>
          <w:trHeight w:val="340"/>
        </w:trPr>
        <w:tc>
          <w:tcPr>
            <w:tcW w:w="3260" w:type="dxa"/>
            <w:shd w:val="clear" w:color="auto" w:fill="auto"/>
            <w:vAlign w:val="center"/>
          </w:tcPr>
          <w:p w:rsidR="00183AD9" w:rsidRPr="008F1259" w:rsidRDefault="00183AD9" w:rsidP="00640605">
            <w:pPr>
              <w:pStyle w:val="142"/>
              <w:ind w:left="647" w:hanging="647"/>
            </w:pPr>
            <w:r w:rsidRPr="00355126">
              <w:rPr>
                <w:rFonts w:hint="eastAsia"/>
              </w:rPr>
              <w:t>當年度領證執業人數</w:t>
            </w:r>
            <w:r w:rsidRPr="00512092">
              <w:rPr>
                <w:spacing w:val="-20"/>
              </w:rPr>
              <w:t>(表說明3)</w:t>
            </w:r>
          </w:p>
        </w:tc>
        <w:tc>
          <w:tcPr>
            <w:tcW w:w="988" w:type="dxa"/>
            <w:shd w:val="clear" w:color="auto" w:fill="auto"/>
            <w:vAlign w:val="center"/>
          </w:tcPr>
          <w:p w:rsidR="00183AD9" w:rsidRPr="008F1259" w:rsidRDefault="00183AD9" w:rsidP="00640605">
            <w:pPr>
              <w:pStyle w:val="142"/>
              <w:ind w:left="647" w:hanging="647"/>
              <w:jc w:val="right"/>
            </w:pPr>
            <w:r w:rsidRPr="00160179">
              <w:t>4,762</w:t>
            </w:r>
          </w:p>
        </w:tc>
        <w:tc>
          <w:tcPr>
            <w:tcW w:w="989" w:type="dxa"/>
            <w:shd w:val="clear" w:color="auto" w:fill="auto"/>
            <w:vAlign w:val="center"/>
          </w:tcPr>
          <w:p w:rsidR="00183AD9" w:rsidRPr="008F1259" w:rsidRDefault="00183AD9" w:rsidP="00640605">
            <w:pPr>
              <w:pStyle w:val="142"/>
              <w:ind w:left="647" w:hanging="647"/>
              <w:jc w:val="right"/>
            </w:pPr>
            <w:r w:rsidRPr="00160179">
              <w:t>5,206</w:t>
            </w:r>
          </w:p>
        </w:tc>
        <w:tc>
          <w:tcPr>
            <w:tcW w:w="989" w:type="dxa"/>
            <w:shd w:val="clear" w:color="auto" w:fill="auto"/>
            <w:vAlign w:val="center"/>
          </w:tcPr>
          <w:p w:rsidR="00183AD9" w:rsidRPr="008F1259" w:rsidRDefault="00183AD9" w:rsidP="00640605">
            <w:pPr>
              <w:pStyle w:val="142"/>
              <w:ind w:left="647" w:hanging="647"/>
              <w:jc w:val="right"/>
            </w:pPr>
            <w:r w:rsidRPr="00160179">
              <w:t>5,290</w:t>
            </w:r>
          </w:p>
        </w:tc>
        <w:tc>
          <w:tcPr>
            <w:tcW w:w="989" w:type="dxa"/>
            <w:shd w:val="clear" w:color="auto" w:fill="auto"/>
            <w:vAlign w:val="center"/>
          </w:tcPr>
          <w:p w:rsidR="00183AD9" w:rsidRPr="008F1259" w:rsidRDefault="00183AD9" w:rsidP="00640605">
            <w:pPr>
              <w:pStyle w:val="142"/>
              <w:ind w:left="647" w:hanging="647"/>
              <w:jc w:val="right"/>
            </w:pPr>
            <w:r w:rsidRPr="00160179">
              <w:t>4,435</w:t>
            </w:r>
          </w:p>
        </w:tc>
        <w:tc>
          <w:tcPr>
            <w:tcW w:w="989" w:type="dxa"/>
            <w:shd w:val="clear" w:color="auto" w:fill="auto"/>
            <w:vAlign w:val="center"/>
          </w:tcPr>
          <w:p w:rsidR="00183AD9" w:rsidRPr="008F1259" w:rsidRDefault="00183AD9" w:rsidP="00640605">
            <w:pPr>
              <w:pStyle w:val="142"/>
              <w:ind w:left="647" w:hanging="647"/>
              <w:jc w:val="right"/>
            </w:pPr>
            <w:r w:rsidRPr="00160179">
              <w:t>6,071</w:t>
            </w:r>
          </w:p>
        </w:tc>
      </w:tr>
      <w:tr w:rsidR="00183AD9" w:rsidRPr="008F1259" w:rsidTr="00640605">
        <w:trPr>
          <w:trHeight w:val="340"/>
        </w:trPr>
        <w:tc>
          <w:tcPr>
            <w:tcW w:w="3260" w:type="dxa"/>
            <w:shd w:val="clear" w:color="auto" w:fill="auto"/>
            <w:vAlign w:val="center"/>
          </w:tcPr>
          <w:p w:rsidR="00183AD9" w:rsidRPr="008F1259" w:rsidRDefault="00183AD9" w:rsidP="00640605">
            <w:pPr>
              <w:pStyle w:val="142"/>
              <w:ind w:left="647" w:hanging="647"/>
            </w:pPr>
            <w:r>
              <w:rPr>
                <w:rFonts w:hint="eastAsia"/>
              </w:rPr>
              <w:t>當年度領證執業率</w:t>
            </w:r>
            <w:r w:rsidRPr="00512092">
              <w:rPr>
                <w:spacing w:val="-20"/>
              </w:rPr>
              <w:t>(表說明4)</w:t>
            </w:r>
          </w:p>
        </w:tc>
        <w:tc>
          <w:tcPr>
            <w:tcW w:w="988" w:type="dxa"/>
            <w:shd w:val="clear" w:color="auto" w:fill="auto"/>
            <w:vAlign w:val="center"/>
          </w:tcPr>
          <w:p w:rsidR="00183AD9" w:rsidRPr="008F1259" w:rsidRDefault="00183AD9" w:rsidP="00640605">
            <w:pPr>
              <w:pStyle w:val="142"/>
              <w:ind w:left="647" w:hanging="647"/>
              <w:jc w:val="right"/>
            </w:pPr>
            <w:r w:rsidRPr="00160179">
              <w:t>62</w:t>
            </w:r>
          </w:p>
        </w:tc>
        <w:tc>
          <w:tcPr>
            <w:tcW w:w="989" w:type="dxa"/>
            <w:shd w:val="clear" w:color="auto" w:fill="auto"/>
            <w:vAlign w:val="center"/>
          </w:tcPr>
          <w:p w:rsidR="00183AD9" w:rsidRPr="008F1259" w:rsidRDefault="00183AD9" w:rsidP="00640605">
            <w:pPr>
              <w:pStyle w:val="142"/>
              <w:ind w:left="647" w:hanging="647"/>
              <w:jc w:val="right"/>
            </w:pPr>
            <w:r w:rsidRPr="00570D89">
              <w:t>60.6</w:t>
            </w:r>
          </w:p>
        </w:tc>
        <w:tc>
          <w:tcPr>
            <w:tcW w:w="989" w:type="dxa"/>
            <w:shd w:val="clear" w:color="auto" w:fill="auto"/>
            <w:vAlign w:val="center"/>
          </w:tcPr>
          <w:p w:rsidR="00183AD9" w:rsidRPr="008F1259" w:rsidRDefault="00183AD9" w:rsidP="00640605">
            <w:pPr>
              <w:pStyle w:val="142"/>
              <w:ind w:left="647" w:hanging="647"/>
              <w:jc w:val="right"/>
            </w:pPr>
            <w:r w:rsidRPr="004B19C2">
              <w:t>60.7</w:t>
            </w:r>
          </w:p>
        </w:tc>
        <w:tc>
          <w:tcPr>
            <w:tcW w:w="989" w:type="dxa"/>
            <w:shd w:val="clear" w:color="auto" w:fill="auto"/>
            <w:vAlign w:val="center"/>
          </w:tcPr>
          <w:p w:rsidR="00183AD9" w:rsidRPr="008F1259" w:rsidRDefault="00183AD9" w:rsidP="00640605">
            <w:pPr>
              <w:pStyle w:val="142"/>
              <w:ind w:left="647" w:hanging="647"/>
              <w:jc w:val="right"/>
            </w:pPr>
            <w:r w:rsidRPr="004B19C2">
              <w:t>62.9</w:t>
            </w:r>
          </w:p>
        </w:tc>
        <w:tc>
          <w:tcPr>
            <w:tcW w:w="989" w:type="dxa"/>
            <w:shd w:val="clear" w:color="auto" w:fill="auto"/>
            <w:vAlign w:val="center"/>
          </w:tcPr>
          <w:p w:rsidR="00183AD9" w:rsidRPr="008F1259" w:rsidRDefault="00183AD9" w:rsidP="00640605">
            <w:pPr>
              <w:pStyle w:val="142"/>
              <w:ind w:left="647" w:hanging="647"/>
              <w:jc w:val="right"/>
            </w:pPr>
            <w:r w:rsidRPr="004B19C2">
              <w:t>62.5</w:t>
            </w:r>
          </w:p>
        </w:tc>
      </w:tr>
      <w:tr w:rsidR="00183AD9" w:rsidRPr="008F1259" w:rsidTr="00640605">
        <w:trPr>
          <w:trHeight w:val="340"/>
        </w:trPr>
        <w:tc>
          <w:tcPr>
            <w:tcW w:w="3260" w:type="dxa"/>
            <w:shd w:val="clear" w:color="auto" w:fill="auto"/>
            <w:vAlign w:val="center"/>
          </w:tcPr>
          <w:p w:rsidR="00183AD9" w:rsidRPr="008F1259" w:rsidRDefault="00183AD9" w:rsidP="00640605">
            <w:pPr>
              <w:pStyle w:val="142"/>
              <w:ind w:left="647" w:hanging="647"/>
            </w:pPr>
            <w:r w:rsidRPr="005E465A">
              <w:rPr>
                <w:rFonts w:hint="eastAsia"/>
              </w:rPr>
              <w:t>整體執業率</w:t>
            </w:r>
            <w:r w:rsidRPr="00512092">
              <w:rPr>
                <w:spacing w:val="-20"/>
              </w:rPr>
              <w:t>(表說明5)</w:t>
            </w:r>
          </w:p>
        </w:tc>
        <w:tc>
          <w:tcPr>
            <w:tcW w:w="988" w:type="dxa"/>
            <w:shd w:val="clear" w:color="auto" w:fill="auto"/>
          </w:tcPr>
          <w:p w:rsidR="00183AD9" w:rsidRPr="008F1259" w:rsidRDefault="00183AD9" w:rsidP="00640605">
            <w:pPr>
              <w:pStyle w:val="142"/>
              <w:ind w:left="647" w:hanging="647"/>
              <w:jc w:val="right"/>
            </w:pPr>
            <w:r w:rsidRPr="004B19C2">
              <w:t>62.97</w:t>
            </w:r>
          </w:p>
        </w:tc>
        <w:tc>
          <w:tcPr>
            <w:tcW w:w="989" w:type="dxa"/>
            <w:shd w:val="clear" w:color="auto" w:fill="auto"/>
          </w:tcPr>
          <w:p w:rsidR="00183AD9" w:rsidRPr="008F1259" w:rsidRDefault="00183AD9" w:rsidP="00640605">
            <w:pPr>
              <w:pStyle w:val="142"/>
              <w:ind w:left="647" w:hanging="647"/>
              <w:jc w:val="right"/>
            </w:pPr>
            <w:r w:rsidRPr="005E6083">
              <w:t>63.26</w:t>
            </w:r>
          </w:p>
        </w:tc>
        <w:tc>
          <w:tcPr>
            <w:tcW w:w="989" w:type="dxa"/>
            <w:shd w:val="clear" w:color="auto" w:fill="auto"/>
          </w:tcPr>
          <w:p w:rsidR="00183AD9" w:rsidRPr="008F1259" w:rsidRDefault="00183AD9" w:rsidP="00640605">
            <w:pPr>
              <w:pStyle w:val="142"/>
              <w:ind w:left="647" w:hanging="647"/>
              <w:jc w:val="right"/>
            </w:pPr>
            <w:r w:rsidRPr="005E6083">
              <w:t>63.44</w:t>
            </w:r>
          </w:p>
        </w:tc>
        <w:tc>
          <w:tcPr>
            <w:tcW w:w="989" w:type="dxa"/>
            <w:shd w:val="clear" w:color="auto" w:fill="auto"/>
          </w:tcPr>
          <w:p w:rsidR="00183AD9" w:rsidRPr="008F1259" w:rsidRDefault="00183AD9" w:rsidP="00640605">
            <w:pPr>
              <w:pStyle w:val="142"/>
              <w:ind w:left="647" w:hanging="647"/>
              <w:jc w:val="right"/>
            </w:pPr>
            <w:r w:rsidRPr="00921566">
              <w:t>63.17</w:t>
            </w:r>
          </w:p>
        </w:tc>
        <w:tc>
          <w:tcPr>
            <w:tcW w:w="989" w:type="dxa"/>
            <w:shd w:val="clear" w:color="auto" w:fill="auto"/>
          </w:tcPr>
          <w:p w:rsidR="00183AD9" w:rsidRPr="008F1259" w:rsidRDefault="00183AD9" w:rsidP="00640605">
            <w:pPr>
              <w:pStyle w:val="142"/>
              <w:ind w:left="647" w:hanging="647"/>
              <w:jc w:val="right"/>
            </w:pPr>
            <w:r w:rsidRPr="00921566">
              <w:t>63</w:t>
            </w:r>
          </w:p>
        </w:tc>
      </w:tr>
    </w:tbl>
    <w:p w:rsidR="00183AD9" w:rsidRDefault="00183AD9" w:rsidP="00640605">
      <w:pPr>
        <w:spacing w:line="280" w:lineRule="exact"/>
        <w:ind w:leftChars="117" w:left="331" w:firstLineChars="0" w:firstLine="0"/>
        <w:jc w:val="left"/>
        <w:rPr>
          <w:rFonts w:hAnsi="標楷體" w:cs="標楷體"/>
          <w:sz w:val="24"/>
        </w:rPr>
      </w:pPr>
      <w:r w:rsidRPr="008F1259">
        <w:rPr>
          <w:rFonts w:hAnsi="標楷體" w:cs="標楷體" w:hint="eastAsia"/>
          <w:sz w:val="24"/>
        </w:rPr>
        <w:t>說    明：</w:t>
      </w:r>
      <w:r>
        <w:rPr>
          <w:rFonts w:hAnsi="標楷體" w:cs="標楷體" w:hint="eastAsia"/>
          <w:sz w:val="24"/>
        </w:rPr>
        <w:t>1.</w:t>
      </w:r>
      <w:r w:rsidRPr="00325DC3">
        <w:rPr>
          <w:rFonts w:hAnsi="標楷體" w:cs="標楷體" w:hint="eastAsia"/>
          <w:sz w:val="24"/>
        </w:rPr>
        <w:t>當年度</w:t>
      </w:r>
      <w:r w:rsidRPr="00325DC3">
        <w:rPr>
          <w:rFonts w:hAnsi="標楷體" w:cs="標楷體"/>
          <w:sz w:val="24"/>
        </w:rPr>
        <w:t>12月31日執業總人數</w:t>
      </w:r>
      <w:r w:rsidRPr="008F1259">
        <w:rPr>
          <w:rFonts w:hAnsi="標楷體" w:cs="標楷體" w:hint="eastAsia"/>
          <w:sz w:val="24"/>
        </w:rPr>
        <w:t>。</w:t>
      </w:r>
    </w:p>
    <w:p w:rsidR="00183AD9" w:rsidRDefault="00183AD9" w:rsidP="00640605">
      <w:pPr>
        <w:spacing w:line="280" w:lineRule="exact"/>
        <w:ind w:leftChars="117" w:left="331" w:firstLineChars="0" w:firstLine="0"/>
        <w:jc w:val="left"/>
        <w:rPr>
          <w:rFonts w:hAnsi="標楷體" w:cs="標楷體"/>
          <w:sz w:val="24"/>
        </w:rPr>
      </w:pPr>
      <w:r>
        <w:rPr>
          <w:rFonts w:hAnsi="標楷體" w:cs="標楷體" w:hint="eastAsia"/>
          <w:sz w:val="24"/>
        </w:rPr>
        <w:t xml:space="preserve">          2.</w:t>
      </w:r>
      <w:r w:rsidRPr="00871DC9">
        <w:rPr>
          <w:rFonts w:hAnsi="標楷體" w:cs="標楷體" w:hint="eastAsia"/>
          <w:sz w:val="24"/>
        </w:rPr>
        <w:t>當年度領取護理師證書之總人數</w:t>
      </w:r>
      <w:r>
        <w:rPr>
          <w:rFonts w:hAnsi="標楷體" w:cs="標楷體" w:hint="eastAsia"/>
          <w:sz w:val="24"/>
        </w:rPr>
        <w:t>。</w:t>
      </w:r>
    </w:p>
    <w:p w:rsidR="00183AD9" w:rsidRDefault="00183AD9" w:rsidP="00640605">
      <w:pPr>
        <w:spacing w:line="280" w:lineRule="exact"/>
        <w:ind w:leftChars="117" w:left="331" w:firstLineChars="0" w:firstLine="0"/>
        <w:jc w:val="left"/>
        <w:rPr>
          <w:rFonts w:hAnsi="標楷體" w:cs="標楷體"/>
          <w:sz w:val="24"/>
        </w:rPr>
      </w:pPr>
      <w:r>
        <w:rPr>
          <w:rFonts w:hAnsi="標楷體" w:cs="標楷體" w:hint="eastAsia"/>
          <w:sz w:val="24"/>
        </w:rPr>
        <w:t xml:space="preserve">          3.</w:t>
      </w:r>
      <w:r w:rsidRPr="002E1E46">
        <w:rPr>
          <w:rFonts w:hAnsi="標楷體" w:cs="標楷體" w:hint="eastAsia"/>
          <w:sz w:val="24"/>
        </w:rPr>
        <w:t>當年度領取護理師證書並辦理執業之護理人員人數</w:t>
      </w:r>
      <w:r>
        <w:rPr>
          <w:rFonts w:hAnsi="標楷體" w:cs="標楷體" w:hint="eastAsia"/>
          <w:sz w:val="24"/>
        </w:rPr>
        <w:t>。</w:t>
      </w:r>
    </w:p>
    <w:p w:rsidR="00183AD9" w:rsidRDefault="00183AD9" w:rsidP="00640605">
      <w:pPr>
        <w:spacing w:line="280" w:lineRule="exact"/>
        <w:ind w:leftChars="117" w:left="331" w:firstLineChars="0" w:firstLine="0"/>
        <w:jc w:val="left"/>
        <w:rPr>
          <w:rFonts w:hAnsi="標楷體" w:cs="標楷體"/>
          <w:sz w:val="24"/>
        </w:rPr>
      </w:pPr>
      <w:r>
        <w:rPr>
          <w:rFonts w:hAnsi="標楷體" w:cs="標楷體" w:hint="eastAsia"/>
          <w:sz w:val="24"/>
        </w:rPr>
        <w:t xml:space="preserve">          4.</w:t>
      </w:r>
      <w:r w:rsidRPr="00A8700F">
        <w:rPr>
          <w:rFonts w:hAnsi="標楷體" w:cs="標楷體" w:hint="eastAsia"/>
          <w:sz w:val="24"/>
        </w:rPr>
        <w:t>當年度領證</w:t>
      </w:r>
      <w:r>
        <w:rPr>
          <w:rFonts w:hAnsi="標楷體" w:cs="標楷體" w:hint="eastAsia"/>
          <w:sz w:val="24"/>
        </w:rPr>
        <w:t>執</w:t>
      </w:r>
      <w:r w:rsidRPr="00A8700F">
        <w:rPr>
          <w:rFonts w:hAnsi="標楷體" w:cs="標楷體" w:hint="eastAsia"/>
          <w:sz w:val="24"/>
        </w:rPr>
        <w:t>業率：（當年度執業人數</w:t>
      </w:r>
      <w:r w:rsidRPr="00A8700F">
        <w:rPr>
          <w:rFonts w:hAnsi="標楷體" w:cs="標楷體"/>
          <w:sz w:val="24"/>
        </w:rPr>
        <w:t>/當年度領證人數）×100%</w:t>
      </w:r>
      <w:r>
        <w:rPr>
          <w:rFonts w:hAnsi="標楷體" w:cs="標楷體" w:hint="eastAsia"/>
          <w:sz w:val="24"/>
        </w:rPr>
        <w:t>。</w:t>
      </w:r>
    </w:p>
    <w:p w:rsidR="00183AD9" w:rsidRPr="008F1259" w:rsidRDefault="00183AD9" w:rsidP="00640605">
      <w:pPr>
        <w:spacing w:line="280" w:lineRule="exact"/>
        <w:ind w:leftChars="117" w:left="1790" w:hangingChars="600" w:hanging="1459"/>
        <w:jc w:val="left"/>
        <w:rPr>
          <w:rFonts w:hAnsi="標楷體" w:cs="標楷體"/>
          <w:sz w:val="24"/>
        </w:rPr>
      </w:pPr>
      <w:r>
        <w:rPr>
          <w:rFonts w:hAnsi="標楷體" w:cs="標楷體" w:hint="eastAsia"/>
          <w:sz w:val="24"/>
        </w:rPr>
        <w:t xml:space="preserve">          5.</w:t>
      </w:r>
      <w:r w:rsidRPr="007E2D98">
        <w:rPr>
          <w:rFonts w:hAnsi="標楷體" w:cs="標楷體" w:hint="eastAsia"/>
          <w:sz w:val="24"/>
        </w:rPr>
        <w:t>執業總人數</w:t>
      </w:r>
      <w:r w:rsidRPr="007E2D98">
        <w:rPr>
          <w:rFonts w:hAnsi="標楷體" w:cs="標楷體"/>
          <w:sz w:val="24"/>
        </w:rPr>
        <w:t>/領證總人數（扣除65歲以上領證未執業人數）×100%。</w:t>
      </w:r>
    </w:p>
    <w:p w:rsidR="00183AD9" w:rsidRPr="008F1259" w:rsidRDefault="00183AD9" w:rsidP="00640605">
      <w:pPr>
        <w:spacing w:line="280" w:lineRule="exact"/>
        <w:ind w:leftChars="28" w:left="79" w:firstLineChars="82" w:firstLine="199"/>
        <w:jc w:val="left"/>
      </w:pPr>
      <w:r w:rsidRPr="008F1259">
        <w:rPr>
          <w:rFonts w:hAnsi="標楷體" w:cs="標楷體" w:hint="eastAsia"/>
          <w:sz w:val="24"/>
        </w:rPr>
        <w:t>資料來源：</w:t>
      </w:r>
      <w:r>
        <w:rPr>
          <w:rFonts w:hAnsi="標楷體" w:cs="標楷體" w:hint="eastAsia"/>
          <w:sz w:val="24"/>
        </w:rPr>
        <w:t>衛福部</w:t>
      </w:r>
      <w:r w:rsidRPr="008F1259">
        <w:rPr>
          <w:rFonts w:hAnsi="標楷體" w:cs="標楷體" w:hint="eastAsia"/>
          <w:sz w:val="24"/>
        </w:rPr>
        <w:t>。</w:t>
      </w:r>
    </w:p>
    <w:p w:rsidR="00183AD9" w:rsidRPr="0043475A" w:rsidRDefault="00183AD9" w:rsidP="00640605">
      <w:pPr>
        <w:pStyle w:val="a5"/>
        <w:ind w:left="849" w:hanging="283"/>
        <w:rPr>
          <w:b/>
          <w:color w:val="000000"/>
        </w:rPr>
      </w:pPr>
      <w:r w:rsidRPr="0043475A">
        <w:rPr>
          <w:rFonts w:hint="eastAsia"/>
          <w:b/>
          <w:color w:val="000000"/>
        </w:rPr>
        <w:t>(</w:t>
      </w:r>
      <w:r>
        <w:rPr>
          <w:rFonts w:hint="eastAsia"/>
          <w:b/>
          <w:color w:val="000000"/>
        </w:rPr>
        <w:t>五</w:t>
      </w:r>
      <w:r w:rsidRPr="0043475A">
        <w:rPr>
          <w:rFonts w:hint="eastAsia"/>
          <w:b/>
          <w:color w:val="000000"/>
        </w:rPr>
        <w:t>)</w:t>
      </w:r>
      <w:r>
        <w:rPr>
          <w:rFonts w:hint="eastAsia"/>
          <w:b/>
          <w:color w:val="000000"/>
        </w:rPr>
        <w:t>112年7月我國護理人員經常性薪資雖高於111年同期，惟薪資與工作負荷未成比例，且年薪較其他專業業別恐乏吸引力</w:t>
      </w:r>
    </w:p>
    <w:p w:rsidR="00183AD9" w:rsidRDefault="00183AD9" w:rsidP="00640605">
      <w:pPr>
        <w:pStyle w:val="21"/>
        <w:ind w:left="850" w:firstLine="566"/>
        <w:rPr>
          <w:color w:val="000000"/>
        </w:rPr>
      </w:pPr>
      <w:r>
        <w:rPr>
          <w:rFonts w:hint="eastAsia"/>
          <w:color w:val="000000"/>
        </w:rPr>
        <w:t>依勞動部網站資料，我國護理人員112年7月經常性薪資4萬9</w:t>
      </w:r>
      <w:r>
        <w:rPr>
          <w:color w:val="000000"/>
        </w:rPr>
        <w:t>,880</w:t>
      </w:r>
      <w:r>
        <w:rPr>
          <w:rFonts w:hint="eastAsia"/>
          <w:color w:val="000000"/>
        </w:rPr>
        <w:t>元，雖高於111年同期之4萬7</w:t>
      </w:r>
      <w:r>
        <w:rPr>
          <w:color w:val="000000"/>
        </w:rPr>
        <w:t>,</w:t>
      </w:r>
      <w:r>
        <w:rPr>
          <w:rFonts w:hint="eastAsia"/>
          <w:color w:val="000000"/>
        </w:rPr>
        <w:t>716元</w:t>
      </w:r>
      <w:r>
        <w:rPr>
          <w:rFonts w:hAnsi="標楷體" w:hint="eastAsia"/>
          <w:color w:val="000000"/>
        </w:rPr>
        <w:t>；</w:t>
      </w:r>
      <w:r>
        <w:rPr>
          <w:rFonts w:hint="eastAsia"/>
          <w:color w:val="000000"/>
        </w:rPr>
        <w:t>惟護理人員111年度年薪69.9萬元，仍低於同屬專業人員之營建工程業80.5萬元與批發及零售業81.5萬元</w:t>
      </w:r>
      <w:r w:rsidRPr="0043475A">
        <w:rPr>
          <w:rStyle w:val="af5"/>
          <w:color w:val="000000"/>
        </w:rPr>
        <w:footnoteReference w:id="137"/>
      </w:r>
      <w:r>
        <w:rPr>
          <w:rFonts w:hint="eastAsia"/>
          <w:color w:val="000000"/>
        </w:rPr>
        <w:t>。由於護理人力攸關病患權益，惟薪資與工作負荷未能成正比，亟待檢討改善職場環境，以利攬才留才。</w:t>
      </w:r>
    </w:p>
    <w:p w:rsidR="00183AD9" w:rsidRPr="0043475A" w:rsidRDefault="00183AD9" w:rsidP="00640605">
      <w:pPr>
        <w:ind w:left="566" w:firstLine="566"/>
        <w:rPr>
          <w:color w:val="000000"/>
        </w:rPr>
      </w:pPr>
      <w:r w:rsidRPr="0043475A">
        <w:rPr>
          <w:rFonts w:hint="eastAsia"/>
          <w:color w:val="000000"/>
        </w:rPr>
        <w:t>綜上，</w:t>
      </w:r>
      <w:r>
        <w:rPr>
          <w:rFonts w:hint="eastAsia"/>
          <w:color w:val="000000"/>
        </w:rPr>
        <w:t>為儲備護理人力，教育部</w:t>
      </w:r>
      <w:r w:rsidRPr="0061493C">
        <w:rPr>
          <w:rFonts w:hint="eastAsia"/>
          <w:color w:val="000000"/>
        </w:rPr>
        <w:t>鼓勵大專院校擴充護理系招生名額或辦理學士後護理系，惟我國護理人員從業率僅6成餘，</w:t>
      </w:r>
      <w:r>
        <w:rPr>
          <w:rFonts w:hint="eastAsia"/>
          <w:color w:val="000000"/>
        </w:rPr>
        <w:t>且護理人員薪資與工作負荷未成比例，教育部、衛福部和護理界之間合作至關重要，以創造一個可持續和有吸引力之護理環境，並</w:t>
      </w:r>
      <w:r w:rsidRPr="0061493C">
        <w:rPr>
          <w:rFonts w:hint="eastAsia"/>
          <w:color w:val="000000"/>
        </w:rPr>
        <w:t>引導護理科系畢業生投入臨床護理，</w:t>
      </w:r>
      <w:r>
        <w:rPr>
          <w:rFonts w:hint="eastAsia"/>
          <w:color w:val="000000"/>
        </w:rPr>
        <w:t>確保繼續為全民提供高品質的醫療服務，仍待上開各機關研謀善策俾以因應。</w:t>
      </w:r>
    </w:p>
    <w:p w:rsidR="00183AD9" w:rsidRDefault="00183AD9" w:rsidP="00640605">
      <w:pPr>
        <w:pStyle w:val="ad"/>
      </w:pPr>
      <w:r w:rsidRPr="0043475A">
        <w:rPr>
          <w:rFonts w:hint="eastAsia"/>
        </w:rPr>
        <w:t>（分機：192</w:t>
      </w:r>
      <w:r>
        <w:rPr>
          <w:rFonts w:hint="eastAsia"/>
        </w:rPr>
        <w:t>5</w:t>
      </w:r>
      <w:r w:rsidRPr="0043475A">
        <w:rPr>
          <w:rFonts w:hint="eastAsia"/>
        </w:rPr>
        <w:t xml:space="preserve"> </w:t>
      </w:r>
      <w:r>
        <w:rPr>
          <w:rFonts w:hint="eastAsia"/>
        </w:rPr>
        <w:t>賴欣憶</w:t>
      </w:r>
      <w:r w:rsidRPr="0043475A">
        <w:rPr>
          <w:rFonts w:hint="eastAsia"/>
        </w:rPr>
        <w:t>）</w:t>
      </w:r>
    </w:p>
    <w:p w:rsidR="00183AD9" w:rsidRDefault="00183AD9" w:rsidP="00183AD9">
      <w:pPr>
        <w:pStyle w:val="23"/>
        <w:sectPr w:rsidR="00183AD9" w:rsidSect="00BD0C62">
          <w:headerReference w:type="even" r:id="rId206"/>
          <w:headerReference w:type="default" r:id="rId207"/>
          <w:footerReference w:type="even" r:id="rId208"/>
          <w:footerReference w:type="default" r:id="rId209"/>
          <w:headerReference w:type="first" r:id="rId210"/>
          <w:footerReference w:type="first" r:id="rId211"/>
          <w:footnotePr>
            <w:numRestart w:val="eachSect"/>
          </w:footnotePr>
          <w:pgSz w:w="11906" w:h="16838" w:code="9"/>
          <w:pgMar w:top="1701" w:right="1701" w:bottom="1701" w:left="1701" w:header="0" w:footer="1134" w:gutter="0"/>
          <w:cols w:space="425"/>
          <w:docGrid w:type="linesAndChars" w:linePitch="510" w:charSpace="658"/>
        </w:sectPr>
      </w:pPr>
    </w:p>
    <w:p w:rsidR="002C7F69" w:rsidRPr="0033347F" w:rsidRDefault="002C7F69" w:rsidP="00640605">
      <w:pPr>
        <w:pStyle w:val="14"/>
        <w:ind w:left="559" w:hanging="559"/>
        <w:rPr>
          <w:spacing w:val="-2"/>
        </w:rPr>
      </w:pPr>
      <w:bookmarkStart w:id="122" w:name="_Toc177394312"/>
      <w:r>
        <w:rPr>
          <w:rFonts w:hint="eastAsia"/>
          <w:spacing w:val="-2"/>
        </w:rPr>
        <w:t>三三</w:t>
      </w:r>
      <w:r w:rsidRPr="0033347F">
        <w:rPr>
          <w:rFonts w:hint="eastAsia"/>
          <w:spacing w:val="-2"/>
        </w:rPr>
        <w:t>、</w:t>
      </w:r>
      <w:r w:rsidRPr="0093399A">
        <w:rPr>
          <w:rFonts w:hAnsi="標楷體" w:hint="eastAsia"/>
          <w:spacing w:val="-2"/>
        </w:rPr>
        <w:t>長期照顧服務採取論量計酬之給付方式雖有助於提升服務量，惟恐影響照顧服務之連續性，不利於服務品質之提升</w:t>
      </w:r>
      <w:bookmarkEnd w:id="122"/>
    </w:p>
    <w:p w:rsidR="002C7F69" w:rsidRDefault="002C7F69" w:rsidP="00640605">
      <w:pPr>
        <w:ind w:left="566" w:firstLine="566"/>
        <w:rPr>
          <w:rFonts w:hAnsi="標楷體" w:cs="細明體"/>
        </w:rPr>
      </w:pPr>
      <w:r>
        <w:rPr>
          <w:rFonts w:hAnsi="標楷體" w:cs="細明體" w:hint="eastAsia"/>
        </w:rPr>
        <w:t>為</w:t>
      </w:r>
      <w:r w:rsidRPr="00740A60">
        <w:rPr>
          <w:rFonts w:hAnsi="標楷體" w:cs="細明體" w:hint="eastAsia"/>
        </w:rPr>
        <w:t>提供民眾具整合與多元性之長期照顧(以下簡稱長照)服務，長照服務發展基金(以下簡稱長照基金)112年度編列所需經費603億6,709萬2千元，決算數677億6,081萬9千元，預算執行率112.25%。當前長照服務給付方式，依照顧服務組合碼別採論量計酬方式雖有助提升服務量能，惟在照顧服務連續性與品質之提升方面尚有精進之處，謹敘明如次</w:t>
      </w:r>
      <w:r>
        <w:rPr>
          <w:rFonts w:hAnsi="標楷體" w:cs="細明體" w:hint="eastAsia"/>
        </w:rPr>
        <w:t>：</w:t>
      </w:r>
    </w:p>
    <w:p w:rsidR="002C7F69" w:rsidRDefault="002C7F69" w:rsidP="00640605">
      <w:pPr>
        <w:pStyle w:val="a5"/>
        <w:ind w:left="849" w:hanging="283"/>
        <w:rPr>
          <w:b/>
        </w:rPr>
      </w:pPr>
      <w:r w:rsidRPr="0055500D">
        <w:rPr>
          <w:rFonts w:hint="eastAsia"/>
          <w:b/>
        </w:rPr>
        <w:t>(一)</w:t>
      </w:r>
      <w:r w:rsidRPr="005B15DC">
        <w:rPr>
          <w:rFonts w:hint="eastAsia"/>
          <w:b/>
        </w:rPr>
        <w:t>隨著政府持續挹注經費布建長照資源，近年各類照顧服務人數均有所成長，整體長照涵蓋率亦有所提升</w:t>
      </w:r>
    </w:p>
    <w:p w:rsidR="002C7F69" w:rsidRDefault="002C7F69" w:rsidP="00640605">
      <w:pPr>
        <w:pStyle w:val="21"/>
        <w:ind w:left="850" w:firstLine="566"/>
        <w:rPr>
          <w:rFonts w:hAnsi="標楷體"/>
        </w:rPr>
      </w:pPr>
      <w:r>
        <w:rPr>
          <w:rFonts w:hAnsi="標楷體" w:hint="eastAsia"/>
        </w:rPr>
        <w:t>為</w:t>
      </w:r>
      <w:r w:rsidRPr="00045C42">
        <w:rPr>
          <w:rFonts w:hAnsi="標楷體" w:hint="eastAsia"/>
        </w:rPr>
        <w:t>落實長照多元性服務，長照基金主要業務計畫包括：完善長照服務輸送體系、強化長照機構服務、緩和失能及連續性照護服務、機構及社區預防性照顧服務量能提升等計畫，復考量原住民族群文化特性，另辦理推展原住民長期照顧-文化健康站實施計畫。依長照基金決算統計資料，110至112年度長照基金預算數自488億867萬2千元逐年增至603億6,709萬2千元，決算數自454億1,898萬元成長至677億6,081萬9千元，同期間預算執行率則自93.06%提升至112.25%(詳表1)，反映中央政府近年持續挹注經費布建長照資源，俾滿足民眾對長照之需求</w:t>
      </w:r>
      <w:r>
        <w:rPr>
          <w:rFonts w:hAnsi="標楷體" w:hint="eastAsia"/>
        </w:rPr>
        <w:t>。</w:t>
      </w:r>
    </w:p>
    <w:p w:rsidR="002C7F69" w:rsidRDefault="002C7F69" w:rsidP="00640605">
      <w:pPr>
        <w:pStyle w:val="21"/>
        <w:ind w:left="850" w:firstLine="566"/>
        <w:rPr>
          <w:rFonts w:hAnsi="標楷體"/>
        </w:rPr>
      </w:pPr>
      <w:r>
        <w:rPr>
          <w:rFonts w:hAnsi="標楷體" w:hint="eastAsia"/>
        </w:rPr>
        <w:t>依</w:t>
      </w:r>
      <w:r w:rsidRPr="00FC6069">
        <w:rPr>
          <w:rFonts w:hAnsi="標楷體" w:hint="eastAsia"/>
        </w:rPr>
        <w:t>衛生福利部(以下簡稱衛福部)公告之長照計畫2.0統計資料，近年長照服務受益人數均有成長，在照顧服務人數方面，110至112年度長照推估需求人數自85萬5,253人增至86萬398人，長照2.0服務使用人數自48萬4,269人提高至68萬9,995人，同期間長照服務涵蓋率則自56.62%成長至80.19%(詳表2)，顯示近年長照服務之普及性已有提升</w:t>
      </w:r>
      <w:r>
        <w:rPr>
          <w:rFonts w:hAnsi="標楷體" w:hint="eastAsia"/>
        </w:rPr>
        <w:t>。</w:t>
      </w:r>
    </w:p>
    <w:p w:rsidR="002C7F69" w:rsidRDefault="002C7F69" w:rsidP="00640605">
      <w:pPr>
        <w:spacing w:line="360" w:lineRule="exact"/>
        <w:ind w:leftChars="212" w:left="7074" w:hangingChars="2286" w:hanging="6474"/>
        <w:jc w:val="left"/>
        <w:rPr>
          <w:rFonts w:hAnsi="標楷體"/>
        </w:rPr>
      </w:pPr>
      <w:r>
        <w:rPr>
          <w:rFonts w:hAnsi="標楷體" w:hint="eastAsia"/>
        </w:rPr>
        <w:t xml:space="preserve"> </w:t>
      </w:r>
    </w:p>
    <w:p w:rsidR="002C7F69" w:rsidRDefault="002C7F69" w:rsidP="00640605">
      <w:pPr>
        <w:spacing w:line="360" w:lineRule="exact"/>
        <w:ind w:leftChars="212" w:left="6443" w:hangingChars="2286" w:hanging="5843"/>
        <w:jc w:val="left"/>
        <w:rPr>
          <w:rFonts w:hAnsi="標楷體"/>
          <w:snapToGrid/>
          <w:w w:val="90"/>
          <w:sz w:val="24"/>
          <w:szCs w:val="24"/>
        </w:rPr>
      </w:pPr>
      <w:r w:rsidRPr="00843D9A">
        <w:rPr>
          <w:rFonts w:hAnsi="標楷體" w:hint="eastAsia"/>
          <w:b/>
          <w:bCs/>
          <w:snapToGrid/>
          <w:w w:val="90"/>
          <w:szCs w:val="24"/>
        </w:rPr>
        <w:t>表</w:t>
      </w:r>
      <w:r>
        <w:rPr>
          <w:rFonts w:hAnsi="標楷體" w:hint="eastAsia"/>
          <w:b/>
          <w:bCs/>
          <w:snapToGrid/>
          <w:w w:val="90"/>
          <w:szCs w:val="24"/>
        </w:rPr>
        <w:t xml:space="preserve">1 </w:t>
      </w:r>
      <w:r>
        <w:rPr>
          <w:rFonts w:hAnsi="標楷體" w:hint="eastAsia"/>
          <w:snapToGrid/>
          <w:w w:val="90"/>
          <w:sz w:val="24"/>
          <w:szCs w:val="24"/>
        </w:rPr>
        <w:t xml:space="preserve"> </w:t>
      </w:r>
      <w:r w:rsidRPr="00CC0B1F">
        <w:rPr>
          <w:rFonts w:hAnsi="標楷體" w:hint="eastAsia"/>
          <w:b/>
          <w:bCs/>
          <w:snapToGrid/>
          <w:w w:val="90"/>
          <w:szCs w:val="24"/>
        </w:rPr>
        <w:t xml:space="preserve">長照基金110至112年度各項計畫經費運用情形統計表 </w:t>
      </w:r>
      <w:r>
        <w:rPr>
          <w:rFonts w:hAnsi="標楷體" w:hint="eastAsia"/>
          <w:snapToGrid/>
          <w:w w:val="90"/>
          <w:sz w:val="24"/>
          <w:szCs w:val="24"/>
        </w:rPr>
        <w:t xml:space="preserve"> </w:t>
      </w:r>
    </w:p>
    <w:p w:rsidR="002C7F69" w:rsidRPr="00843D9A" w:rsidRDefault="002C7F69" w:rsidP="00640605">
      <w:pPr>
        <w:spacing w:line="360" w:lineRule="exact"/>
        <w:ind w:leftChars="212" w:left="5603" w:hangingChars="2286" w:hanging="5003"/>
        <w:jc w:val="left"/>
        <w:rPr>
          <w:rFonts w:hAnsi="標楷體"/>
          <w:snapToGrid/>
          <w:w w:val="90"/>
          <w:sz w:val="24"/>
          <w:szCs w:val="24"/>
        </w:rPr>
      </w:pPr>
      <w:r>
        <w:rPr>
          <w:rFonts w:hAnsi="標楷體" w:hint="eastAsia"/>
          <w:snapToGrid/>
          <w:w w:val="90"/>
          <w:sz w:val="24"/>
          <w:szCs w:val="24"/>
        </w:rPr>
        <w:t xml:space="preserve">                                                     </w:t>
      </w:r>
      <w:r w:rsidRPr="00843D9A">
        <w:rPr>
          <w:rFonts w:hAnsi="標楷體" w:hint="eastAsia"/>
          <w:snapToGrid/>
          <w:w w:val="90"/>
          <w:sz w:val="24"/>
          <w:szCs w:val="24"/>
        </w:rPr>
        <w:t>單位：新臺幣千元；%</w:t>
      </w:r>
    </w:p>
    <w:tbl>
      <w:tblPr>
        <w:tblW w:w="0" w:type="auto"/>
        <w:tblInd w:w="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9"/>
        <w:gridCol w:w="2140"/>
        <w:gridCol w:w="1419"/>
        <w:gridCol w:w="1471"/>
        <w:gridCol w:w="1471"/>
      </w:tblGrid>
      <w:tr w:rsidR="002C7F69" w:rsidRPr="00CC0B1F" w:rsidTr="00640605">
        <w:trPr>
          <w:tblHeader/>
        </w:trPr>
        <w:tc>
          <w:tcPr>
            <w:tcW w:w="3519" w:type="dxa"/>
            <w:gridSpan w:val="2"/>
            <w:tcBorders>
              <w:top w:val="single" w:sz="12" w:space="0" w:color="auto"/>
              <w:left w:val="single" w:sz="12" w:space="0" w:color="auto"/>
              <w:tl2br w:val="single" w:sz="4" w:space="0" w:color="auto"/>
            </w:tcBorders>
            <w:shd w:val="clear" w:color="auto" w:fill="auto"/>
          </w:tcPr>
          <w:p w:rsidR="002C7F69" w:rsidRPr="00CC0B1F" w:rsidRDefault="002C7F69" w:rsidP="00DC72FE">
            <w:pPr>
              <w:pStyle w:val="142"/>
              <w:spacing w:line="240" w:lineRule="exact"/>
            </w:pPr>
            <w:r w:rsidRPr="00CC0B1F">
              <w:rPr>
                <w:rFonts w:hint="eastAsia"/>
              </w:rPr>
              <w:t xml:space="preserve">                  年度</w:t>
            </w:r>
          </w:p>
          <w:p w:rsidR="002C7F69" w:rsidRPr="00CC0B1F" w:rsidRDefault="002C7F69" w:rsidP="00DC72FE">
            <w:pPr>
              <w:pStyle w:val="142"/>
              <w:spacing w:line="240" w:lineRule="exact"/>
            </w:pPr>
            <w:r w:rsidRPr="00CC0B1F">
              <w:rPr>
                <w:rFonts w:hint="eastAsia"/>
              </w:rPr>
              <w:t>計畫、項目</w:t>
            </w:r>
          </w:p>
        </w:tc>
        <w:tc>
          <w:tcPr>
            <w:tcW w:w="1419" w:type="dxa"/>
            <w:tcBorders>
              <w:top w:val="single" w:sz="12" w:space="0" w:color="auto"/>
            </w:tcBorders>
            <w:shd w:val="clear" w:color="auto" w:fill="auto"/>
            <w:vAlign w:val="center"/>
          </w:tcPr>
          <w:p w:rsidR="002C7F69" w:rsidRPr="00CC0B1F" w:rsidRDefault="002C7F69" w:rsidP="00DC72FE">
            <w:pPr>
              <w:pStyle w:val="142"/>
              <w:spacing w:line="240" w:lineRule="exact"/>
            </w:pPr>
            <w:r w:rsidRPr="00CC0B1F">
              <w:rPr>
                <w:rFonts w:hint="eastAsia"/>
              </w:rPr>
              <w:t>110</w:t>
            </w:r>
          </w:p>
        </w:tc>
        <w:tc>
          <w:tcPr>
            <w:tcW w:w="1471" w:type="dxa"/>
            <w:tcBorders>
              <w:top w:val="single" w:sz="12" w:space="0" w:color="auto"/>
            </w:tcBorders>
            <w:shd w:val="clear" w:color="auto" w:fill="auto"/>
            <w:vAlign w:val="center"/>
          </w:tcPr>
          <w:p w:rsidR="002C7F69" w:rsidRPr="00CC0B1F" w:rsidRDefault="002C7F69" w:rsidP="00DC72FE">
            <w:pPr>
              <w:pStyle w:val="142"/>
              <w:spacing w:line="240" w:lineRule="exact"/>
            </w:pPr>
            <w:r w:rsidRPr="00CC0B1F">
              <w:rPr>
                <w:rFonts w:hint="eastAsia"/>
              </w:rPr>
              <w:t>111</w:t>
            </w:r>
          </w:p>
        </w:tc>
        <w:tc>
          <w:tcPr>
            <w:tcW w:w="1471" w:type="dxa"/>
            <w:tcBorders>
              <w:top w:val="single" w:sz="12" w:space="0" w:color="auto"/>
              <w:right w:val="single" w:sz="12" w:space="0" w:color="auto"/>
            </w:tcBorders>
            <w:shd w:val="clear" w:color="auto" w:fill="auto"/>
            <w:vAlign w:val="center"/>
          </w:tcPr>
          <w:p w:rsidR="002C7F69" w:rsidRPr="00CC0B1F" w:rsidRDefault="002C7F69" w:rsidP="00DC72FE">
            <w:pPr>
              <w:pStyle w:val="142"/>
              <w:spacing w:line="240" w:lineRule="exact"/>
            </w:pPr>
            <w:r w:rsidRPr="00CC0B1F">
              <w:rPr>
                <w:rFonts w:hint="eastAsia"/>
              </w:rPr>
              <w:t>112</w:t>
            </w:r>
          </w:p>
        </w:tc>
      </w:tr>
      <w:tr w:rsidR="002C7F69" w:rsidRPr="00CC0B1F" w:rsidTr="00640605">
        <w:tc>
          <w:tcPr>
            <w:tcW w:w="1379" w:type="dxa"/>
            <w:vMerge w:val="restart"/>
            <w:tcBorders>
              <w:left w:val="single" w:sz="12" w:space="0" w:color="auto"/>
            </w:tcBorders>
            <w:shd w:val="clear" w:color="auto" w:fill="auto"/>
          </w:tcPr>
          <w:p w:rsidR="002C7F69" w:rsidRPr="00CC0B1F" w:rsidRDefault="002C7F69" w:rsidP="00DC72FE">
            <w:pPr>
              <w:pStyle w:val="142"/>
              <w:spacing w:line="240" w:lineRule="exact"/>
              <w:jc w:val="center"/>
            </w:pPr>
            <w:r w:rsidRPr="00CC0B1F">
              <w:rPr>
                <w:rFonts w:hint="eastAsia"/>
              </w:rPr>
              <w:t>完善長照服務輸送體系計畫</w:t>
            </w:r>
          </w:p>
        </w:tc>
        <w:tc>
          <w:tcPr>
            <w:tcW w:w="2140" w:type="dxa"/>
            <w:shd w:val="clear" w:color="auto" w:fill="auto"/>
            <w:vAlign w:val="center"/>
          </w:tcPr>
          <w:p w:rsidR="002C7F69" w:rsidRPr="00CC0B1F" w:rsidRDefault="002C7F69" w:rsidP="00DC72FE">
            <w:pPr>
              <w:pStyle w:val="142"/>
              <w:spacing w:line="240" w:lineRule="exact"/>
              <w:jc w:val="center"/>
            </w:pPr>
            <w:r w:rsidRPr="00CC0B1F">
              <w:rPr>
                <w:rFonts w:hint="eastAsia"/>
              </w:rPr>
              <w:t>預算數A</w:t>
            </w:r>
            <w:r w:rsidRPr="00CC0B1F">
              <w:t>1</w:t>
            </w:r>
          </w:p>
        </w:tc>
        <w:tc>
          <w:tcPr>
            <w:tcW w:w="1419" w:type="dxa"/>
            <w:shd w:val="clear" w:color="auto" w:fill="auto"/>
            <w:vAlign w:val="center"/>
          </w:tcPr>
          <w:p w:rsidR="002C7F69" w:rsidRPr="00CC0B1F" w:rsidRDefault="002C7F69" w:rsidP="00DC72FE">
            <w:pPr>
              <w:pStyle w:val="142"/>
              <w:spacing w:line="240" w:lineRule="exact"/>
              <w:jc w:val="right"/>
            </w:pPr>
            <w:r w:rsidRPr="00CC0B1F">
              <w:t>40,267,206</w:t>
            </w:r>
          </w:p>
        </w:tc>
        <w:tc>
          <w:tcPr>
            <w:tcW w:w="1471" w:type="dxa"/>
            <w:shd w:val="clear" w:color="auto" w:fill="auto"/>
            <w:vAlign w:val="center"/>
          </w:tcPr>
          <w:p w:rsidR="002C7F69" w:rsidRPr="00CC0B1F" w:rsidRDefault="002C7F69" w:rsidP="00DC72FE">
            <w:pPr>
              <w:pStyle w:val="142"/>
              <w:spacing w:line="240" w:lineRule="exact"/>
              <w:jc w:val="right"/>
            </w:pPr>
            <w:r w:rsidRPr="00CC0B1F">
              <w:t>46,309</w:t>
            </w:r>
            <w:r w:rsidRPr="00CC0B1F">
              <w:rPr>
                <w:rFonts w:hint="eastAsia"/>
              </w:rPr>
              <w:t>,</w:t>
            </w:r>
            <w:r w:rsidRPr="00CC0B1F">
              <w:t>568</w:t>
            </w:r>
          </w:p>
        </w:tc>
        <w:tc>
          <w:tcPr>
            <w:tcW w:w="1471" w:type="dxa"/>
            <w:tcBorders>
              <w:right w:val="single" w:sz="12" w:space="0" w:color="auto"/>
            </w:tcBorders>
            <w:shd w:val="clear" w:color="auto" w:fill="auto"/>
            <w:vAlign w:val="center"/>
          </w:tcPr>
          <w:p w:rsidR="002C7F69" w:rsidRPr="00CC0B1F" w:rsidRDefault="002C7F69" w:rsidP="00DC72FE">
            <w:pPr>
              <w:pStyle w:val="142"/>
              <w:spacing w:line="240" w:lineRule="exact"/>
              <w:jc w:val="right"/>
            </w:pPr>
            <w:r w:rsidRPr="00CC0B1F">
              <w:t>50,521,532</w:t>
            </w:r>
          </w:p>
        </w:tc>
      </w:tr>
      <w:tr w:rsidR="002C7F69" w:rsidRPr="00CC0B1F" w:rsidTr="00640605">
        <w:tc>
          <w:tcPr>
            <w:tcW w:w="1379" w:type="dxa"/>
            <w:vMerge/>
            <w:tcBorders>
              <w:left w:val="single" w:sz="12" w:space="0" w:color="auto"/>
            </w:tcBorders>
            <w:shd w:val="clear" w:color="auto" w:fill="auto"/>
          </w:tcPr>
          <w:p w:rsidR="002C7F69" w:rsidRPr="00CC0B1F" w:rsidRDefault="002C7F69" w:rsidP="00DC72FE">
            <w:pPr>
              <w:pStyle w:val="142"/>
              <w:spacing w:line="240" w:lineRule="exact"/>
              <w:jc w:val="center"/>
            </w:pPr>
          </w:p>
        </w:tc>
        <w:tc>
          <w:tcPr>
            <w:tcW w:w="2140" w:type="dxa"/>
            <w:shd w:val="clear" w:color="auto" w:fill="auto"/>
            <w:vAlign w:val="center"/>
          </w:tcPr>
          <w:p w:rsidR="002C7F69" w:rsidRPr="00CC0B1F" w:rsidRDefault="002C7F69" w:rsidP="00DC72FE">
            <w:pPr>
              <w:pStyle w:val="142"/>
              <w:spacing w:line="240" w:lineRule="exact"/>
              <w:jc w:val="center"/>
            </w:pPr>
            <w:r w:rsidRPr="00CC0B1F">
              <w:rPr>
                <w:rFonts w:hint="eastAsia"/>
              </w:rPr>
              <w:t>決算數B</w:t>
            </w:r>
            <w:r w:rsidRPr="00CC0B1F">
              <w:t>1</w:t>
            </w:r>
          </w:p>
        </w:tc>
        <w:tc>
          <w:tcPr>
            <w:tcW w:w="1419" w:type="dxa"/>
            <w:shd w:val="clear" w:color="auto" w:fill="auto"/>
            <w:vAlign w:val="center"/>
          </w:tcPr>
          <w:p w:rsidR="002C7F69" w:rsidRPr="00CC0B1F" w:rsidRDefault="002C7F69" w:rsidP="00DC72FE">
            <w:pPr>
              <w:pStyle w:val="142"/>
              <w:spacing w:line="240" w:lineRule="exact"/>
              <w:jc w:val="right"/>
            </w:pPr>
            <w:r w:rsidRPr="00CC0B1F">
              <w:t>37,959,212</w:t>
            </w:r>
          </w:p>
        </w:tc>
        <w:tc>
          <w:tcPr>
            <w:tcW w:w="1471" w:type="dxa"/>
            <w:shd w:val="clear" w:color="auto" w:fill="auto"/>
            <w:vAlign w:val="center"/>
          </w:tcPr>
          <w:p w:rsidR="002C7F69" w:rsidRPr="00CC0B1F" w:rsidRDefault="002C7F69" w:rsidP="00DC72FE">
            <w:pPr>
              <w:pStyle w:val="142"/>
              <w:spacing w:line="240" w:lineRule="exact"/>
              <w:jc w:val="right"/>
            </w:pPr>
            <w:r w:rsidRPr="00CC0B1F">
              <w:t>47,667,070</w:t>
            </w:r>
          </w:p>
        </w:tc>
        <w:tc>
          <w:tcPr>
            <w:tcW w:w="1471" w:type="dxa"/>
            <w:tcBorders>
              <w:right w:val="single" w:sz="12" w:space="0" w:color="auto"/>
            </w:tcBorders>
            <w:shd w:val="clear" w:color="auto" w:fill="auto"/>
            <w:vAlign w:val="center"/>
          </w:tcPr>
          <w:p w:rsidR="002C7F69" w:rsidRPr="00CC0B1F" w:rsidRDefault="002C7F69" w:rsidP="00DC72FE">
            <w:pPr>
              <w:pStyle w:val="142"/>
              <w:spacing w:line="240" w:lineRule="exact"/>
              <w:jc w:val="right"/>
            </w:pPr>
            <w:r w:rsidRPr="00CC0B1F">
              <w:t>58,671,516</w:t>
            </w:r>
          </w:p>
        </w:tc>
      </w:tr>
      <w:tr w:rsidR="002C7F69" w:rsidRPr="00CC0B1F" w:rsidTr="00640605">
        <w:tc>
          <w:tcPr>
            <w:tcW w:w="1379" w:type="dxa"/>
            <w:vMerge/>
            <w:tcBorders>
              <w:left w:val="single" w:sz="12" w:space="0" w:color="auto"/>
            </w:tcBorders>
            <w:shd w:val="clear" w:color="auto" w:fill="auto"/>
          </w:tcPr>
          <w:p w:rsidR="002C7F69" w:rsidRPr="00CC0B1F" w:rsidRDefault="002C7F69" w:rsidP="00DC72FE">
            <w:pPr>
              <w:pStyle w:val="142"/>
              <w:spacing w:line="240" w:lineRule="exact"/>
              <w:jc w:val="center"/>
            </w:pPr>
          </w:p>
        </w:tc>
        <w:tc>
          <w:tcPr>
            <w:tcW w:w="2140" w:type="dxa"/>
            <w:shd w:val="clear" w:color="auto" w:fill="auto"/>
            <w:vAlign w:val="center"/>
          </w:tcPr>
          <w:p w:rsidR="002C7F69" w:rsidRPr="00CC0B1F" w:rsidRDefault="002C7F69" w:rsidP="00DC72FE">
            <w:pPr>
              <w:pStyle w:val="142"/>
              <w:spacing w:line="240" w:lineRule="exact"/>
              <w:jc w:val="center"/>
            </w:pPr>
            <w:r w:rsidRPr="00CC0B1F">
              <w:rPr>
                <w:rFonts w:hint="eastAsia"/>
              </w:rPr>
              <w:t>預算執行率B</w:t>
            </w:r>
            <w:r w:rsidRPr="00CC0B1F">
              <w:t>1/A1</w:t>
            </w:r>
          </w:p>
        </w:tc>
        <w:tc>
          <w:tcPr>
            <w:tcW w:w="1419" w:type="dxa"/>
            <w:shd w:val="clear" w:color="auto" w:fill="auto"/>
            <w:vAlign w:val="center"/>
          </w:tcPr>
          <w:p w:rsidR="002C7F69" w:rsidRPr="00CC0B1F" w:rsidRDefault="002C7F69" w:rsidP="00DC72FE">
            <w:pPr>
              <w:pStyle w:val="142"/>
              <w:spacing w:line="240" w:lineRule="exact"/>
              <w:jc w:val="right"/>
            </w:pPr>
            <w:r w:rsidRPr="00CC0B1F">
              <w:rPr>
                <w:rFonts w:hint="eastAsia"/>
              </w:rPr>
              <w:t>94.27</w:t>
            </w:r>
          </w:p>
        </w:tc>
        <w:tc>
          <w:tcPr>
            <w:tcW w:w="1471" w:type="dxa"/>
            <w:shd w:val="clear" w:color="auto" w:fill="auto"/>
            <w:vAlign w:val="center"/>
          </w:tcPr>
          <w:p w:rsidR="002C7F69" w:rsidRPr="00CC0B1F" w:rsidRDefault="002C7F69" w:rsidP="00DC72FE">
            <w:pPr>
              <w:pStyle w:val="142"/>
              <w:spacing w:line="240" w:lineRule="exact"/>
              <w:jc w:val="right"/>
            </w:pPr>
            <w:r w:rsidRPr="00CC0B1F">
              <w:rPr>
                <w:rFonts w:hint="eastAsia"/>
              </w:rPr>
              <w:t>1</w:t>
            </w:r>
            <w:r w:rsidRPr="00CC0B1F">
              <w:t>02.93</w:t>
            </w:r>
          </w:p>
        </w:tc>
        <w:tc>
          <w:tcPr>
            <w:tcW w:w="1471" w:type="dxa"/>
            <w:tcBorders>
              <w:right w:val="single" w:sz="12" w:space="0" w:color="auto"/>
            </w:tcBorders>
            <w:shd w:val="clear" w:color="auto" w:fill="auto"/>
            <w:vAlign w:val="center"/>
          </w:tcPr>
          <w:p w:rsidR="002C7F69" w:rsidRPr="00CC0B1F" w:rsidRDefault="002C7F69" w:rsidP="00DC72FE">
            <w:pPr>
              <w:pStyle w:val="142"/>
              <w:spacing w:line="240" w:lineRule="exact"/>
              <w:jc w:val="right"/>
            </w:pPr>
            <w:r w:rsidRPr="00CC0B1F">
              <w:rPr>
                <w:rFonts w:hint="eastAsia"/>
              </w:rPr>
              <w:t>1</w:t>
            </w:r>
            <w:r w:rsidRPr="00CC0B1F">
              <w:t>16.13</w:t>
            </w:r>
          </w:p>
        </w:tc>
      </w:tr>
      <w:tr w:rsidR="002C7F69" w:rsidRPr="00CC0B1F" w:rsidTr="00640605">
        <w:tc>
          <w:tcPr>
            <w:tcW w:w="1379" w:type="dxa"/>
            <w:vMerge w:val="restart"/>
            <w:tcBorders>
              <w:left w:val="single" w:sz="12" w:space="0" w:color="auto"/>
            </w:tcBorders>
            <w:shd w:val="clear" w:color="auto" w:fill="auto"/>
          </w:tcPr>
          <w:p w:rsidR="002C7F69" w:rsidRPr="00CC0B1F" w:rsidRDefault="002C7F69" w:rsidP="00DC72FE">
            <w:pPr>
              <w:pStyle w:val="142"/>
              <w:spacing w:line="240" w:lineRule="exact"/>
              <w:jc w:val="center"/>
            </w:pPr>
            <w:r w:rsidRPr="00CC0B1F">
              <w:rPr>
                <w:rFonts w:hint="eastAsia"/>
              </w:rPr>
              <w:t>強化長照機構服務</w:t>
            </w:r>
            <w:r w:rsidRPr="00CC0B1F">
              <w:rPr>
                <w:rFonts w:ascii="微軟正黑體" w:eastAsia="微軟正黑體" w:hAnsi="微軟正黑體" w:hint="eastAsia"/>
              </w:rPr>
              <w:t>、</w:t>
            </w:r>
            <w:r w:rsidRPr="00CC0B1F">
              <w:rPr>
                <w:rFonts w:hint="eastAsia"/>
              </w:rPr>
              <w:t>緩和失能及連續性照護服務</w:t>
            </w:r>
          </w:p>
        </w:tc>
        <w:tc>
          <w:tcPr>
            <w:tcW w:w="2140" w:type="dxa"/>
            <w:shd w:val="clear" w:color="auto" w:fill="auto"/>
            <w:vAlign w:val="center"/>
          </w:tcPr>
          <w:p w:rsidR="002C7F69" w:rsidRPr="00CC0B1F" w:rsidRDefault="002C7F69" w:rsidP="00DC72FE">
            <w:pPr>
              <w:pStyle w:val="142"/>
              <w:spacing w:line="240" w:lineRule="exact"/>
              <w:jc w:val="center"/>
            </w:pPr>
            <w:r w:rsidRPr="00CC0B1F">
              <w:rPr>
                <w:rFonts w:hint="eastAsia"/>
              </w:rPr>
              <w:t>預算數</w:t>
            </w:r>
            <w:r w:rsidRPr="00CC0B1F">
              <w:t>A2</w:t>
            </w:r>
          </w:p>
        </w:tc>
        <w:tc>
          <w:tcPr>
            <w:tcW w:w="1419" w:type="dxa"/>
            <w:shd w:val="clear" w:color="auto" w:fill="auto"/>
            <w:vAlign w:val="center"/>
          </w:tcPr>
          <w:p w:rsidR="002C7F69" w:rsidRPr="00CC0B1F" w:rsidRDefault="002C7F69" w:rsidP="00DC72FE">
            <w:pPr>
              <w:pStyle w:val="142"/>
              <w:spacing w:line="240" w:lineRule="exact"/>
              <w:jc w:val="right"/>
            </w:pPr>
            <w:r w:rsidRPr="00CC0B1F">
              <w:t>1,443,323</w:t>
            </w:r>
          </w:p>
        </w:tc>
        <w:tc>
          <w:tcPr>
            <w:tcW w:w="1471" w:type="dxa"/>
            <w:shd w:val="clear" w:color="auto" w:fill="auto"/>
            <w:vAlign w:val="center"/>
          </w:tcPr>
          <w:p w:rsidR="002C7F69" w:rsidRPr="00CC0B1F" w:rsidRDefault="002C7F69" w:rsidP="00DC72FE">
            <w:pPr>
              <w:pStyle w:val="142"/>
              <w:spacing w:line="240" w:lineRule="exact"/>
              <w:jc w:val="right"/>
            </w:pPr>
            <w:r w:rsidRPr="00CC0B1F">
              <w:t>1,387,092</w:t>
            </w:r>
          </w:p>
        </w:tc>
        <w:tc>
          <w:tcPr>
            <w:tcW w:w="1471" w:type="dxa"/>
            <w:tcBorders>
              <w:right w:val="single" w:sz="12" w:space="0" w:color="auto"/>
            </w:tcBorders>
            <w:shd w:val="clear" w:color="auto" w:fill="auto"/>
            <w:vAlign w:val="center"/>
          </w:tcPr>
          <w:p w:rsidR="002C7F69" w:rsidRPr="00CC0B1F" w:rsidRDefault="002C7F69" w:rsidP="00DC72FE">
            <w:pPr>
              <w:pStyle w:val="142"/>
              <w:spacing w:line="240" w:lineRule="exact"/>
              <w:jc w:val="right"/>
            </w:pPr>
            <w:r w:rsidRPr="00CC0B1F">
              <w:t>1,191,542</w:t>
            </w:r>
          </w:p>
        </w:tc>
      </w:tr>
      <w:tr w:rsidR="002C7F69" w:rsidRPr="00CC0B1F" w:rsidTr="00640605">
        <w:tc>
          <w:tcPr>
            <w:tcW w:w="1379" w:type="dxa"/>
            <w:vMerge/>
            <w:tcBorders>
              <w:left w:val="single" w:sz="12" w:space="0" w:color="auto"/>
            </w:tcBorders>
            <w:shd w:val="clear" w:color="auto" w:fill="auto"/>
          </w:tcPr>
          <w:p w:rsidR="002C7F69" w:rsidRPr="00CC0B1F" w:rsidRDefault="002C7F69" w:rsidP="00DC72FE">
            <w:pPr>
              <w:pStyle w:val="142"/>
              <w:spacing w:line="240" w:lineRule="exact"/>
              <w:jc w:val="center"/>
            </w:pPr>
          </w:p>
        </w:tc>
        <w:tc>
          <w:tcPr>
            <w:tcW w:w="2140" w:type="dxa"/>
            <w:shd w:val="clear" w:color="auto" w:fill="auto"/>
            <w:vAlign w:val="center"/>
          </w:tcPr>
          <w:p w:rsidR="002C7F69" w:rsidRPr="00CC0B1F" w:rsidRDefault="002C7F69" w:rsidP="00DC72FE">
            <w:pPr>
              <w:pStyle w:val="142"/>
              <w:spacing w:line="240" w:lineRule="exact"/>
              <w:jc w:val="center"/>
            </w:pPr>
            <w:r w:rsidRPr="00CC0B1F">
              <w:rPr>
                <w:rFonts w:hint="eastAsia"/>
              </w:rPr>
              <w:t>決算數B</w:t>
            </w:r>
            <w:r w:rsidRPr="00CC0B1F">
              <w:t>2</w:t>
            </w:r>
          </w:p>
        </w:tc>
        <w:tc>
          <w:tcPr>
            <w:tcW w:w="1419" w:type="dxa"/>
            <w:shd w:val="clear" w:color="auto" w:fill="auto"/>
            <w:vAlign w:val="center"/>
          </w:tcPr>
          <w:p w:rsidR="002C7F69" w:rsidRPr="00CC0B1F" w:rsidRDefault="002C7F69" w:rsidP="00DC72FE">
            <w:pPr>
              <w:pStyle w:val="142"/>
              <w:spacing w:line="240" w:lineRule="exact"/>
              <w:jc w:val="right"/>
            </w:pPr>
            <w:r w:rsidRPr="00CC0B1F">
              <w:t>868,259</w:t>
            </w:r>
          </w:p>
        </w:tc>
        <w:tc>
          <w:tcPr>
            <w:tcW w:w="1471" w:type="dxa"/>
            <w:shd w:val="clear" w:color="auto" w:fill="auto"/>
            <w:vAlign w:val="center"/>
          </w:tcPr>
          <w:p w:rsidR="002C7F69" w:rsidRPr="00CC0B1F" w:rsidRDefault="002C7F69" w:rsidP="00DC72FE">
            <w:pPr>
              <w:pStyle w:val="142"/>
              <w:spacing w:line="240" w:lineRule="exact"/>
              <w:jc w:val="right"/>
            </w:pPr>
            <w:r w:rsidRPr="00CC0B1F">
              <w:t>831,148</w:t>
            </w:r>
          </w:p>
        </w:tc>
        <w:tc>
          <w:tcPr>
            <w:tcW w:w="1471" w:type="dxa"/>
            <w:tcBorders>
              <w:right w:val="single" w:sz="12" w:space="0" w:color="auto"/>
            </w:tcBorders>
            <w:shd w:val="clear" w:color="auto" w:fill="auto"/>
            <w:vAlign w:val="center"/>
          </w:tcPr>
          <w:p w:rsidR="002C7F69" w:rsidRPr="00CC0B1F" w:rsidRDefault="002C7F69" w:rsidP="00DC72FE">
            <w:pPr>
              <w:pStyle w:val="142"/>
              <w:spacing w:line="240" w:lineRule="exact"/>
              <w:jc w:val="right"/>
            </w:pPr>
            <w:r w:rsidRPr="00CC0B1F">
              <w:t>864,478</w:t>
            </w:r>
          </w:p>
        </w:tc>
      </w:tr>
      <w:tr w:rsidR="002C7F69" w:rsidRPr="00CC0B1F" w:rsidTr="00640605">
        <w:tc>
          <w:tcPr>
            <w:tcW w:w="1379" w:type="dxa"/>
            <w:vMerge/>
            <w:tcBorders>
              <w:left w:val="single" w:sz="12" w:space="0" w:color="auto"/>
            </w:tcBorders>
            <w:shd w:val="clear" w:color="auto" w:fill="auto"/>
          </w:tcPr>
          <w:p w:rsidR="002C7F69" w:rsidRPr="00CC0B1F" w:rsidRDefault="002C7F69" w:rsidP="00DC72FE">
            <w:pPr>
              <w:pStyle w:val="142"/>
              <w:spacing w:line="240" w:lineRule="exact"/>
              <w:jc w:val="center"/>
            </w:pPr>
          </w:p>
        </w:tc>
        <w:tc>
          <w:tcPr>
            <w:tcW w:w="2140" w:type="dxa"/>
            <w:shd w:val="clear" w:color="auto" w:fill="auto"/>
            <w:vAlign w:val="center"/>
          </w:tcPr>
          <w:p w:rsidR="002C7F69" w:rsidRPr="00CC0B1F" w:rsidRDefault="002C7F69" w:rsidP="00DC72FE">
            <w:pPr>
              <w:pStyle w:val="142"/>
              <w:spacing w:line="240" w:lineRule="exact"/>
              <w:jc w:val="center"/>
            </w:pPr>
            <w:r w:rsidRPr="00CC0B1F">
              <w:rPr>
                <w:rFonts w:hint="eastAsia"/>
              </w:rPr>
              <w:t>預算執行率</w:t>
            </w:r>
          </w:p>
          <w:p w:rsidR="002C7F69" w:rsidRPr="00CC0B1F" w:rsidRDefault="002C7F69" w:rsidP="00DC72FE">
            <w:pPr>
              <w:pStyle w:val="142"/>
              <w:spacing w:line="240" w:lineRule="exact"/>
              <w:jc w:val="center"/>
            </w:pPr>
            <w:r w:rsidRPr="00CC0B1F">
              <w:rPr>
                <w:rFonts w:hint="eastAsia"/>
              </w:rPr>
              <w:t>B</w:t>
            </w:r>
            <w:r w:rsidRPr="00CC0B1F">
              <w:t>2/A2</w:t>
            </w:r>
          </w:p>
        </w:tc>
        <w:tc>
          <w:tcPr>
            <w:tcW w:w="1419" w:type="dxa"/>
            <w:shd w:val="clear" w:color="auto" w:fill="auto"/>
            <w:vAlign w:val="center"/>
          </w:tcPr>
          <w:p w:rsidR="002C7F69" w:rsidRPr="00CC0B1F" w:rsidRDefault="002C7F69" w:rsidP="00DC72FE">
            <w:pPr>
              <w:pStyle w:val="142"/>
              <w:spacing w:line="240" w:lineRule="exact"/>
              <w:jc w:val="right"/>
            </w:pPr>
            <w:r w:rsidRPr="00CC0B1F">
              <w:t>60.16</w:t>
            </w:r>
          </w:p>
        </w:tc>
        <w:tc>
          <w:tcPr>
            <w:tcW w:w="1471" w:type="dxa"/>
            <w:shd w:val="clear" w:color="auto" w:fill="auto"/>
            <w:vAlign w:val="center"/>
          </w:tcPr>
          <w:p w:rsidR="002C7F69" w:rsidRPr="00CC0B1F" w:rsidRDefault="002C7F69" w:rsidP="00DC72FE">
            <w:pPr>
              <w:pStyle w:val="142"/>
              <w:spacing w:line="240" w:lineRule="exact"/>
              <w:jc w:val="right"/>
            </w:pPr>
            <w:r w:rsidRPr="00CC0B1F">
              <w:rPr>
                <w:rFonts w:hint="eastAsia"/>
              </w:rPr>
              <w:t>5</w:t>
            </w:r>
            <w:r w:rsidRPr="00CC0B1F">
              <w:t>9.92</w:t>
            </w:r>
          </w:p>
        </w:tc>
        <w:tc>
          <w:tcPr>
            <w:tcW w:w="1471" w:type="dxa"/>
            <w:tcBorders>
              <w:right w:val="single" w:sz="12" w:space="0" w:color="auto"/>
            </w:tcBorders>
            <w:shd w:val="clear" w:color="auto" w:fill="auto"/>
            <w:vAlign w:val="center"/>
          </w:tcPr>
          <w:p w:rsidR="002C7F69" w:rsidRPr="00CC0B1F" w:rsidRDefault="002C7F69" w:rsidP="00DC72FE">
            <w:pPr>
              <w:pStyle w:val="142"/>
              <w:spacing w:line="240" w:lineRule="exact"/>
              <w:jc w:val="right"/>
            </w:pPr>
            <w:r w:rsidRPr="00CC0B1F">
              <w:rPr>
                <w:rFonts w:hint="eastAsia"/>
              </w:rPr>
              <w:t>7</w:t>
            </w:r>
            <w:r w:rsidRPr="00CC0B1F">
              <w:t>2.55</w:t>
            </w:r>
          </w:p>
        </w:tc>
      </w:tr>
      <w:tr w:rsidR="002C7F69" w:rsidRPr="00CC0B1F" w:rsidTr="00640605">
        <w:tc>
          <w:tcPr>
            <w:tcW w:w="1379" w:type="dxa"/>
            <w:vMerge w:val="restart"/>
            <w:tcBorders>
              <w:left w:val="single" w:sz="12" w:space="0" w:color="auto"/>
            </w:tcBorders>
            <w:shd w:val="clear" w:color="auto" w:fill="auto"/>
          </w:tcPr>
          <w:p w:rsidR="002C7F69" w:rsidRPr="00CC0B1F" w:rsidRDefault="002C7F69" w:rsidP="00DC72FE">
            <w:pPr>
              <w:pStyle w:val="142"/>
              <w:spacing w:line="240" w:lineRule="exact"/>
              <w:jc w:val="center"/>
            </w:pPr>
            <w:r w:rsidRPr="00CC0B1F">
              <w:rPr>
                <w:rFonts w:hint="eastAsia"/>
              </w:rPr>
              <w:t>機構及社區預防性照顧服務量能提升計畫</w:t>
            </w:r>
          </w:p>
        </w:tc>
        <w:tc>
          <w:tcPr>
            <w:tcW w:w="2140" w:type="dxa"/>
            <w:shd w:val="clear" w:color="auto" w:fill="auto"/>
            <w:vAlign w:val="center"/>
          </w:tcPr>
          <w:p w:rsidR="002C7F69" w:rsidRPr="00CC0B1F" w:rsidRDefault="002C7F69" w:rsidP="00DC72FE">
            <w:pPr>
              <w:pStyle w:val="142"/>
              <w:spacing w:line="240" w:lineRule="exact"/>
              <w:jc w:val="center"/>
            </w:pPr>
            <w:r w:rsidRPr="00CC0B1F">
              <w:rPr>
                <w:rFonts w:hint="eastAsia"/>
              </w:rPr>
              <w:t>預算數A</w:t>
            </w:r>
            <w:r w:rsidRPr="00CC0B1F">
              <w:t>3</w:t>
            </w:r>
          </w:p>
        </w:tc>
        <w:tc>
          <w:tcPr>
            <w:tcW w:w="1419" w:type="dxa"/>
            <w:shd w:val="clear" w:color="auto" w:fill="auto"/>
            <w:vAlign w:val="center"/>
          </w:tcPr>
          <w:p w:rsidR="002C7F69" w:rsidRPr="00CC0B1F" w:rsidRDefault="002C7F69" w:rsidP="00DC72FE">
            <w:pPr>
              <w:pStyle w:val="142"/>
              <w:spacing w:line="240" w:lineRule="exact"/>
              <w:jc w:val="right"/>
            </w:pPr>
            <w:r w:rsidRPr="00CC0B1F">
              <w:t>5,992,875</w:t>
            </w:r>
          </w:p>
        </w:tc>
        <w:tc>
          <w:tcPr>
            <w:tcW w:w="1471" w:type="dxa"/>
            <w:shd w:val="clear" w:color="auto" w:fill="auto"/>
            <w:vAlign w:val="center"/>
          </w:tcPr>
          <w:p w:rsidR="002C7F69" w:rsidRPr="00CC0B1F" w:rsidRDefault="002C7F69" w:rsidP="00DC72FE">
            <w:pPr>
              <w:pStyle w:val="142"/>
              <w:spacing w:line="240" w:lineRule="exact"/>
              <w:jc w:val="right"/>
            </w:pPr>
            <w:r w:rsidRPr="00CC0B1F">
              <w:t>7,028,789</w:t>
            </w:r>
          </w:p>
        </w:tc>
        <w:tc>
          <w:tcPr>
            <w:tcW w:w="1471" w:type="dxa"/>
            <w:tcBorders>
              <w:right w:val="single" w:sz="12" w:space="0" w:color="auto"/>
            </w:tcBorders>
            <w:shd w:val="clear" w:color="auto" w:fill="auto"/>
            <w:vAlign w:val="center"/>
          </w:tcPr>
          <w:p w:rsidR="002C7F69" w:rsidRPr="00CC0B1F" w:rsidRDefault="002C7F69" w:rsidP="00DC72FE">
            <w:pPr>
              <w:pStyle w:val="142"/>
              <w:spacing w:line="240" w:lineRule="exact"/>
              <w:jc w:val="right"/>
            </w:pPr>
            <w:r w:rsidRPr="00CC0B1F">
              <w:t>7,390,633</w:t>
            </w:r>
          </w:p>
        </w:tc>
      </w:tr>
      <w:tr w:rsidR="002C7F69" w:rsidRPr="00CC0B1F" w:rsidTr="00640605">
        <w:tc>
          <w:tcPr>
            <w:tcW w:w="1379" w:type="dxa"/>
            <w:vMerge/>
            <w:tcBorders>
              <w:left w:val="single" w:sz="12" w:space="0" w:color="auto"/>
            </w:tcBorders>
            <w:shd w:val="clear" w:color="auto" w:fill="auto"/>
          </w:tcPr>
          <w:p w:rsidR="002C7F69" w:rsidRPr="00CC0B1F" w:rsidRDefault="002C7F69" w:rsidP="00DC72FE">
            <w:pPr>
              <w:pStyle w:val="142"/>
              <w:spacing w:line="240" w:lineRule="exact"/>
              <w:jc w:val="center"/>
            </w:pPr>
          </w:p>
        </w:tc>
        <w:tc>
          <w:tcPr>
            <w:tcW w:w="2140" w:type="dxa"/>
            <w:shd w:val="clear" w:color="auto" w:fill="auto"/>
            <w:vAlign w:val="center"/>
          </w:tcPr>
          <w:p w:rsidR="002C7F69" w:rsidRPr="00CC0B1F" w:rsidRDefault="002C7F69" w:rsidP="00DC72FE">
            <w:pPr>
              <w:pStyle w:val="142"/>
              <w:spacing w:line="240" w:lineRule="exact"/>
              <w:jc w:val="center"/>
            </w:pPr>
            <w:r w:rsidRPr="00CC0B1F">
              <w:rPr>
                <w:rFonts w:hint="eastAsia"/>
              </w:rPr>
              <w:t>決算數B</w:t>
            </w:r>
            <w:r w:rsidRPr="00CC0B1F">
              <w:t>3</w:t>
            </w:r>
          </w:p>
        </w:tc>
        <w:tc>
          <w:tcPr>
            <w:tcW w:w="1419" w:type="dxa"/>
            <w:shd w:val="clear" w:color="auto" w:fill="auto"/>
            <w:vAlign w:val="center"/>
          </w:tcPr>
          <w:p w:rsidR="002C7F69" w:rsidRPr="00CC0B1F" w:rsidRDefault="002C7F69" w:rsidP="00DC72FE">
            <w:pPr>
              <w:pStyle w:val="142"/>
              <w:spacing w:line="240" w:lineRule="exact"/>
              <w:jc w:val="right"/>
            </w:pPr>
            <w:r w:rsidRPr="00CC0B1F">
              <w:t>5,547,551</w:t>
            </w:r>
          </w:p>
        </w:tc>
        <w:tc>
          <w:tcPr>
            <w:tcW w:w="1471" w:type="dxa"/>
            <w:shd w:val="clear" w:color="auto" w:fill="auto"/>
            <w:vAlign w:val="center"/>
          </w:tcPr>
          <w:p w:rsidR="002C7F69" w:rsidRPr="00CC0B1F" w:rsidRDefault="002C7F69" w:rsidP="00DC72FE">
            <w:pPr>
              <w:pStyle w:val="142"/>
              <w:spacing w:line="240" w:lineRule="exact"/>
              <w:jc w:val="right"/>
            </w:pPr>
            <w:r w:rsidRPr="00CC0B1F">
              <w:t>6,149,716</w:t>
            </w:r>
          </w:p>
        </w:tc>
        <w:tc>
          <w:tcPr>
            <w:tcW w:w="1471" w:type="dxa"/>
            <w:tcBorders>
              <w:right w:val="single" w:sz="12" w:space="0" w:color="auto"/>
            </w:tcBorders>
            <w:shd w:val="clear" w:color="auto" w:fill="auto"/>
            <w:vAlign w:val="center"/>
          </w:tcPr>
          <w:p w:rsidR="002C7F69" w:rsidRPr="00CC0B1F" w:rsidRDefault="002C7F69" w:rsidP="00DC72FE">
            <w:pPr>
              <w:pStyle w:val="142"/>
              <w:spacing w:line="240" w:lineRule="exact"/>
              <w:jc w:val="right"/>
            </w:pPr>
            <w:r w:rsidRPr="00CC0B1F">
              <w:t>6,963,109</w:t>
            </w:r>
          </w:p>
        </w:tc>
      </w:tr>
      <w:tr w:rsidR="002C7F69" w:rsidRPr="00CC0B1F" w:rsidTr="00640605">
        <w:tc>
          <w:tcPr>
            <w:tcW w:w="1379" w:type="dxa"/>
            <w:vMerge/>
            <w:tcBorders>
              <w:left w:val="single" w:sz="12" w:space="0" w:color="auto"/>
            </w:tcBorders>
            <w:shd w:val="clear" w:color="auto" w:fill="auto"/>
          </w:tcPr>
          <w:p w:rsidR="002C7F69" w:rsidRPr="00CC0B1F" w:rsidRDefault="002C7F69" w:rsidP="00DC72FE">
            <w:pPr>
              <w:pStyle w:val="142"/>
              <w:spacing w:line="240" w:lineRule="exact"/>
              <w:jc w:val="center"/>
            </w:pPr>
          </w:p>
        </w:tc>
        <w:tc>
          <w:tcPr>
            <w:tcW w:w="2140" w:type="dxa"/>
            <w:shd w:val="clear" w:color="auto" w:fill="auto"/>
            <w:vAlign w:val="center"/>
          </w:tcPr>
          <w:p w:rsidR="002C7F69" w:rsidRPr="00CC0B1F" w:rsidRDefault="002C7F69" w:rsidP="00DC72FE">
            <w:pPr>
              <w:pStyle w:val="142"/>
              <w:spacing w:line="240" w:lineRule="exact"/>
              <w:jc w:val="center"/>
            </w:pPr>
            <w:r w:rsidRPr="00CC0B1F">
              <w:rPr>
                <w:rFonts w:hint="eastAsia"/>
              </w:rPr>
              <w:t>預算執行率</w:t>
            </w:r>
          </w:p>
          <w:p w:rsidR="002C7F69" w:rsidRPr="00CC0B1F" w:rsidRDefault="002C7F69" w:rsidP="00DC72FE">
            <w:pPr>
              <w:pStyle w:val="142"/>
              <w:spacing w:line="240" w:lineRule="exact"/>
              <w:jc w:val="center"/>
            </w:pPr>
            <w:r w:rsidRPr="00CC0B1F">
              <w:rPr>
                <w:rFonts w:hint="eastAsia"/>
              </w:rPr>
              <w:t>B</w:t>
            </w:r>
            <w:r w:rsidRPr="00CC0B1F">
              <w:t>3/A3</w:t>
            </w:r>
          </w:p>
        </w:tc>
        <w:tc>
          <w:tcPr>
            <w:tcW w:w="1419" w:type="dxa"/>
            <w:shd w:val="clear" w:color="auto" w:fill="auto"/>
            <w:vAlign w:val="center"/>
          </w:tcPr>
          <w:p w:rsidR="002C7F69" w:rsidRPr="00CC0B1F" w:rsidRDefault="002C7F69" w:rsidP="00DC72FE">
            <w:pPr>
              <w:pStyle w:val="142"/>
              <w:spacing w:line="240" w:lineRule="exact"/>
              <w:jc w:val="right"/>
            </w:pPr>
            <w:r w:rsidRPr="00CC0B1F">
              <w:rPr>
                <w:rFonts w:hint="eastAsia"/>
              </w:rPr>
              <w:t>9</w:t>
            </w:r>
            <w:r w:rsidRPr="00CC0B1F">
              <w:t>2.57</w:t>
            </w:r>
          </w:p>
        </w:tc>
        <w:tc>
          <w:tcPr>
            <w:tcW w:w="1471" w:type="dxa"/>
            <w:shd w:val="clear" w:color="auto" w:fill="auto"/>
            <w:vAlign w:val="center"/>
          </w:tcPr>
          <w:p w:rsidR="002C7F69" w:rsidRPr="00CC0B1F" w:rsidRDefault="002C7F69" w:rsidP="00DC72FE">
            <w:pPr>
              <w:pStyle w:val="142"/>
              <w:spacing w:line="240" w:lineRule="exact"/>
              <w:jc w:val="right"/>
            </w:pPr>
            <w:r w:rsidRPr="00CC0B1F">
              <w:rPr>
                <w:rFonts w:hint="eastAsia"/>
              </w:rPr>
              <w:t>8</w:t>
            </w:r>
            <w:r w:rsidRPr="00CC0B1F">
              <w:t>7.49</w:t>
            </w:r>
          </w:p>
        </w:tc>
        <w:tc>
          <w:tcPr>
            <w:tcW w:w="1471" w:type="dxa"/>
            <w:tcBorders>
              <w:right w:val="single" w:sz="12" w:space="0" w:color="auto"/>
            </w:tcBorders>
            <w:shd w:val="clear" w:color="auto" w:fill="auto"/>
            <w:vAlign w:val="center"/>
          </w:tcPr>
          <w:p w:rsidR="002C7F69" w:rsidRPr="00CC0B1F" w:rsidRDefault="002C7F69" w:rsidP="00DC72FE">
            <w:pPr>
              <w:pStyle w:val="142"/>
              <w:spacing w:line="240" w:lineRule="exact"/>
              <w:jc w:val="right"/>
            </w:pPr>
            <w:r w:rsidRPr="00CC0B1F">
              <w:rPr>
                <w:rFonts w:hint="eastAsia"/>
              </w:rPr>
              <w:t>9</w:t>
            </w:r>
            <w:r w:rsidRPr="00CC0B1F">
              <w:t>4.22</w:t>
            </w:r>
          </w:p>
        </w:tc>
      </w:tr>
      <w:tr w:rsidR="002C7F69" w:rsidRPr="00CC0B1F" w:rsidTr="00640605">
        <w:tc>
          <w:tcPr>
            <w:tcW w:w="1379" w:type="dxa"/>
            <w:vMerge w:val="restart"/>
            <w:tcBorders>
              <w:left w:val="single" w:sz="12" w:space="0" w:color="auto"/>
            </w:tcBorders>
            <w:shd w:val="clear" w:color="auto" w:fill="auto"/>
          </w:tcPr>
          <w:p w:rsidR="002C7F69" w:rsidRPr="00CC0B1F" w:rsidRDefault="002C7F69" w:rsidP="00DC72FE">
            <w:pPr>
              <w:pStyle w:val="142"/>
              <w:spacing w:line="240" w:lineRule="exact"/>
              <w:jc w:val="center"/>
            </w:pPr>
            <w:r w:rsidRPr="00CC0B1F">
              <w:rPr>
                <w:rFonts w:hint="eastAsia"/>
              </w:rPr>
              <w:t>推展原住民長期照顧-文化健康站實施計畫</w:t>
            </w:r>
          </w:p>
        </w:tc>
        <w:tc>
          <w:tcPr>
            <w:tcW w:w="2140" w:type="dxa"/>
            <w:shd w:val="clear" w:color="auto" w:fill="auto"/>
            <w:vAlign w:val="center"/>
          </w:tcPr>
          <w:p w:rsidR="002C7F69" w:rsidRPr="00CC0B1F" w:rsidRDefault="002C7F69" w:rsidP="00DC72FE">
            <w:pPr>
              <w:pStyle w:val="142"/>
              <w:spacing w:line="240" w:lineRule="exact"/>
              <w:jc w:val="center"/>
            </w:pPr>
            <w:r w:rsidRPr="00CC0B1F">
              <w:rPr>
                <w:rFonts w:hint="eastAsia"/>
              </w:rPr>
              <w:t>預算數A</w:t>
            </w:r>
            <w:r w:rsidRPr="00CC0B1F">
              <w:t>4</w:t>
            </w:r>
          </w:p>
        </w:tc>
        <w:tc>
          <w:tcPr>
            <w:tcW w:w="1419" w:type="dxa"/>
            <w:shd w:val="clear" w:color="auto" w:fill="auto"/>
            <w:vAlign w:val="center"/>
          </w:tcPr>
          <w:p w:rsidR="002C7F69" w:rsidRPr="00CC0B1F" w:rsidRDefault="002C7F69" w:rsidP="00DC72FE">
            <w:pPr>
              <w:pStyle w:val="142"/>
              <w:spacing w:line="240" w:lineRule="exact"/>
              <w:jc w:val="right"/>
            </w:pPr>
            <w:r w:rsidRPr="00CC0B1F">
              <w:t>1,100,000</w:t>
            </w:r>
          </w:p>
        </w:tc>
        <w:tc>
          <w:tcPr>
            <w:tcW w:w="1471" w:type="dxa"/>
            <w:shd w:val="clear" w:color="auto" w:fill="auto"/>
            <w:vAlign w:val="center"/>
          </w:tcPr>
          <w:p w:rsidR="002C7F69" w:rsidRPr="00CC0B1F" w:rsidRDefault="002C7F69" w:rsidP="00DC72FE">
            <w:pPr>
              <w:pStyle w:val="142"/>
              <w:spacing w:line="240" w:lineRule="exact"/>
              <w:jc w:val="right"/>
            </w:pPr>
            <w:r w:rsidRPr="00CC0B1F">
              <w:t>1,258,000</w:t>
            </w:r>
          </w:p>
        </w:tc>
        <w:tc>
          <w:tcPr>
            <w:tcW w:w="1471" w:type="dxa"/>
            <w:tcBorders>
              <w:right w:val="single" w:sz="12" w:space="0" w:color="auto"/>
            </w:tcBorders>
            <w:shd w:val="clear" w:color="auto" w:fill="auto"/>
            <w:vAlign w:val="center"/>
          </w:tcPr>
          <w:p w:rsidR="002C7F69" w:rsidRPr="00CC0B1F" w:rsidRDefault="002C7F69" w:rsidP="00DC72FE">
            <w:pPr>
              <w:pStyle w:val="142"/>
              <w:spacing w:line="240" w:lineRule="exact"/>
              <w:jc w:val="right"/>
            </w:pPr>
            <w:r w:rsidRPr="00CC0B1F">
              <w:t>1,258,000</w:t>
            </w:r>
          </w:p>
        </w:tc>
      </w:tr>
      <w:tr w:rsidR="002C7F69" w:rsidRPr="00CC0B1F" w:rsidTr="00640605">
        <w:tc>
          <w:tcPr>
            <w:tcW w:w="1379" w:type="dxa"/>
            <w:vMerge/>
            <w:tcBorders>
              <w:left w:val="single" w:sz="12" w:space="0" w:color="auto"/>
            </w:tcBorders>
            <w:shd w:val="clear" w:color="auto" w:fill="auto"/>
          </w:tcPr>
          <w:p w:rsidR="002C7F69" w:rsidRPr="00CC0B1F" w:rsidRDefault="002C7F69" w:rsidP="00DC72FE">
            <w:pPr>
              <w:pStyle w:val="142"/>
              <w:spacing w:line="240" w:lineRule="exact"/>
              <w:jc w:val="center"/>
            </w:pPr>
          </w:p>
        </w:tc>
        <w:tc>
          <w:tcPr>
            <w:tcW w:w="2140" w:type="dxa"/>
            <w:shd w:val="clear" w:color="auto" w:fill="auto"/>
            <w:vAlign w:val="center"/>
          </w:tcPr>
          <w:p w:rsidR="002C7F69" w:rsidRPr="00CC0B1F" w:rsidRDefault="002C7F69" w:rsidP="00DC72FE">
            <w:pPr>
              <w:pStyle w:val="142"/>
              <w:spacing w:line="240" w:lineRule="exact"/>
              <w:jc w:val="center"/>
            </w:pPr>
            <w:r w:rsidRPr="00CC0B1F">
              <w:rPr>
                <w:rFonts w:hint="eastAsia"/>
              </w:rPr>
              <w:t>決算數B</w:t>
            </w:r>
            <w:r w:rsidRPr="00CC0B1F">
              <w:t>4</w:t>
            </w:r>
          </w:p>
        </w:tc>
        <w:tc>
          <w:tcPr>
            <w:tcW w:w="1419" w:type="dxa"/>
            <w:shd w:val="clear" w:color="auto" w:fill="auto"/>
            <w:vAlign w:val="center"/>
          </w:tcPr>
          <w:p w:rsidR="002C7F69" w:rsidRPr="00CC0B1F" w:rsidRDefault="002C7F69" w:rsidP="00DC72FE">
            <w:pPr>
              <w:pStyle w:val="142"/>
              <w:spacing w:line="240" w:lineRule="exact"/>
              <w:jc w:val="right"/>
            </w:pPr>
            <w:r w:rsidRPr="00CC0B1F">
              <w:t>1,040,425</w:t>
            </w:r>
          </w:p>
        </w:tc>
        <w:tc>
          <w:tcPr>
            <w:tcW w:w="1471" w:type="dxa"/>
            <w:shd w:val="clear" w:color="auto" w:fill="auto"/>
            <w:vAlign w:val="center"/>
          </w:tcPr>
          <w:p w:rsidR="002C7F69" w:rsidRPr="00CC0B1F" w:rsidRDefault="002C7F69" w:rsidP="00DC72FE">
            <w:pPr>
              <w:pStyle w:val="142"/>
              <w:spacing w:line="240" w:lineRule="exact"/>
              <w:jc w:val="right"/>
            </w:pPr>
            <w:r w:rsidRPr="00CC0B1F">
              <w:t>1,258,000</w:t>
            </w:r>
          </w:p>
        </w:tc>
        <w:tc>
          <w:tcPr>
            <w:tcW w:w="1471" w:type="dxa"/>
            <w:tcBorders>
              <w:right w:val="single" w:sz="12" w:space="0" w:color="auto"/>
            </w:tcBorders>
            <w:shd w:val="clear" w:color="auto" w:fill="auto"/>
            <w:vAlign w:val="center"/>
          </w:tcPr>
          <w:p w:rsidR="002C7F69" w:rsidRPr="00CC0B1F" w:rsidRDefault="002C7F69" w:rsidP="00DC72FE">
            <w:pPr>
              <w:pStyle w:val="142"/>
              <w:spacing w:line="240" w:lineRule="exact"/>
              <w:jc w:val="right"/>
            </w:pPr>
            <w:r w:rsidRPr="00CC0B1F">
              <w:t>1,258,000</w:t>
            </w:r>
          </w:p>
        </w:tc>
      </w:tr>
      <w:tr w:rsidR="002C7F69" w:rsidRPr="00CC0B1F" w:rsidTr="00640605">
        <w:tc>
          <w:tcPr>
            <w:tcW w:w="1379" w:type="dxa"/>
            <w:vMerge/>
            <w:tcBorders>
              <w:left w:val="single" w:sz="12" w:space="0" w:color="auto"/>
            </w:tcBorders>
            <w:shd w:val="clear" w:color="auto" w:fill="auto"/>
          </w:tcPr>
          <w:p w:rsidR="002C7F69" w:rsidRPr="00CC0B1F" w:rsidRDefault="002C7F69" w:rsidP="00DC72FE">
            <w:pPr>
              <w:pStyle w:val="142"/>
              <w:spacing w:line="240" w:lineRule="exact"/>
              <w:jc w:val="center"/>
            </w:pPr>
          </w:p>
        </w:tc>
        <w:tc>
          <w:tcPr>
            <w:tcW w:w="2140" w:type="dxa"/>
            <w:shd w:val="clear" w:color="auto" w:fill="auto"/>
            <w:vAlign w:val="center"/>
          </w:tcPr>
          <w:p w:rsidR="002C7F69" w:rsidRPr="00CC0B1F" w:rsidRDefault="002C7F69" w:rsidP="00DC72FE">
            <w:pPr>
              <w:pStyle w:val="142"/>
              <w:spacing w:line="240" w:lineRule="exact"/>
              <w:jc w:val="center"/>
            </w:pPr>
            <w:r w:rsidRPr="00CC0B1F">
              <w:rPr>
                <w:rFonts w:hint="eastAsia"/>
              </w:rPr>
              <w:t>預算執行率</w:t>
            </w:r>
          </w:p>
          <w:p w:rsidR="002C7F69" w:rsidRPr="00CC0B1F" w:rsidRDefault="002C7F69" w:rsidP="00DC72FE">
            <w:pPr>
              <w:pStyle w:val="142"/>
              <w:spacing w:line="240" w:lineRule="exact"/>
              <w:jc w:val="center"/>
            </w:pPr>
            <w:r w:rsidRPr="00CC0B1F">
              <w:rPr>
                <w:rFonts w:hint="eastAsia"/>
              </w:rPr>
              <w:t>B</w:t>
            </w:r>
            <w:r w:rsidRPr="00CC0B1F">
              <w:t>4/A4</w:t>
            </w:r>
          </w:p>
        </w:tc>
        <w:tc>
          <w:tcPr>
            <w:tcW w:w="1419" w:type="dxa"/>
            <w:shd w:val="clear" w:color="auto" w:fill="auto"/>
            <w:vAlign w:val="center"/>
          </w:tcPr>
          <w:p w:rsidR="002C7F69" w:rsidRPr="00CC0B1F" w:rsidRDefault="002C7F69" w:rsidP="00DC72FE">
            <w:pPr>
              <w:pStyle w:val="142"/>
              <w:spacing w:line="240" w:lineRule="exact"/>
              <w:jc w:val="right"/>
            </w:pPr>
            <w:r w:rsidRPr="00CC0B1F">
              <w:rPr>
                <w:rFonts w:hint="eastAsia"/>
              </w:rPr>
              <w:t>9</w:t>
            </w:r>
            <w:r w:rsidRPr="00CC0B1F">
              <w:t>4.58</w:t>
            </w:r>
          </w:p>
        </w:tc>
        <w:tc>
          <w:tcPr>
            <w:tcW w:w="1471" w:type="dxa"/>
            <w:shd w:val="clear" w:color="auto" w:fill="auto"/>
            <w:vAlign w:val="center"/>
          </w:tcPr>
          <w:p w:rsidR="002C7F69" w:rsidRPr="00CC0B1F" w:rsidRDefault="002C7F69" w:rsidP="00DC72FE">
            <w:pPr>
              <w:pStyle w:val="142"/>
              <w:spacing w:line="240" w:lineRule="exact"/>
              <w:jc w:val="right"/>
            </w:pPr>
            <w:r w:rsidRPr="00CC0B1F">
              <w:rPr>
                <w:rFonts w:hint="eastAsia"/>
              </w:rPr>
              <w:t>1</w:t>
            </w:r>
            <w:r w:rsidRPr="00CC0B1F">
              <w:t>00.00</w:t>
            </w:r>
          </w:p>
        </w:tc>
        <w:tc>
          <w:tcPr>
            <w:tcW w:w="1471" w:type="dxa"/>
            <w:tcBorders>
              <w:right w:val="single" w:sz="12" w:space="0" w:color="auto"/>
            </w:tcBorders>
            <w:shd w:val="clear" w:color="auto" w:fill="auto"/>
            <w:vAlign w:val="center"/>
          </w:tcPr>
          <w:p w:rsidR="002C7F69" w:rsidRPr="00CC0B1F" w:rsidRDefault="002C7F69" w:rsidP="00DC72FE">
            <w:pPr>
              <w:pStyle w:val="142"/>
              <w:spacing w:line="240" w:lineRule="exact"/>
              <w:jc w:val="right"/>
            </w:pPr>
            <w:r w:rsidRPr="00CC0B1F">
              <w:rPr>
                <w:rFonts w:hint="eastAsia"/>
              </w:rPr>
              <w:t>1</w:t>
            </w:r>
            <w:r w:rsidRPr="00CC0B1F">
              <w:t>00.00</w:t>
            </w:r>
          </w:p>
        </w:tc>
      </w:tr>
      <w:tr w:rsidR="002C7F69" w:rsidRPr="00CC0B1F" w:rsidTr="00640605">
        <w:tc>
          <w:tcPr>
            <w:tcW w:w="1379" w:type="dxa"/>
            <w:vMerge w:val="restart"/>
            <w:tcBorders>
              <w:left w:val="single" w:sz="12" w:space="0" w:color="auto"/>
            </w:tcBorders>
            <w:shd w:val="clear" w:color="auto" w:fill="auto"/>
          </w:tcPr>
          <w:p w:rsidR="002C7F69" w:rsidRPr="00CC0B1F" w:rsidRDefault="002C7F69" w:rsidP="00DC72FE">
            <w:pPr>
              <w:pStyle w:val="142"/>
              <w:spacing w:line="240" w:lineRule="exact"/>
              <w:jc w:val="center"/>
            </w:pPr>
            <w:r w:rsidRPr="00CC0B1F">
              <w:rPr>
                <w:rFonts w:hint="eastAsia"/>
              </w:rPr>
              <w:t>一般行政</w:t>
            </w:r>
          </w:p>
          <w:p w:rsidR="002C7F69" w:rsidRPr="00CC0B1F" w:rsidRDefault="002C7F69" w:rsidP="00DC72FE">
            <w:pPr>
              <w:pStyle w:val="142"/>
              <w:spacing w:line="240" w:lineRule="exact"/>
              <w:jc w:val="center"/>
            </w:pPr>
            <w:r w:rsidRPr="00CC0B1F">
              <w:rPr>
                <w:rFonts w:hint="eastAsia"/>
              </w:rPr>
              <w:t>管理計畫</w:t>
            </w:r>
          </w:p>
        </w:tc>
        <w:tc>
          <w:tcPr>
            <w:tcW w:w="2140" w:type="dxa"/>
            <w:shd w:val="clear" w:color="auto" w:fill="auto"/>
            <w:vAlign w:val="center"/>
          </w:tcPr>
          <w:p w:rsidR="002C7F69" w:rsidRPr="00CC0B1F" w:rsidRDefault="002C7F69" w:rsidP="00DC72FE">
            <w:pPr>
              <w:pStyle w:val="142"/>
              <w:spacing w:line="240" w:lineRule="exact"/>
              <w:jc w:val="center"/>
            </w:pPr>
            <w:r w:rsidRPr="00CC0B1F">
              <w:rPr>
                <w:rFonts w:hint="eastAsia"/>
              </w:rPr>
              <w:t>預算數A</w:t>
            </w:r>
            <w:r w:rsidRPr="00CC0B1F">
              <w:t>5</w:t>
            </w:r>
          </w:p>
        </w:tc>
        <w:tc>
          <w:tcPr>
            <w:tcW w:w="1419" w:type="dxa"/>
            <w:shd w:val="clear" w:color="auto" w:fill="auto"/>
            <w:vAlign w:val="center"/>
          </w:tcPr>
          <w:p w:rsidR="002C7F69" w:rsidRPr="00CC0B1F" w:rsidRDefault="002C7F69" w:rsidP="00DC72FE">
            <w:pPr>
              <w:pStyle w:val="142"/>
              <w:spacing w:line="240" w:lineRule="exact"/>
              <w:jc w:val="right"/>
            </w:pPr>
            <w:r w:rsidRPr="00CC0B1F">
              <w:t>5,268</w:t>
            </w:r>
          </w:p>
        </w:tc>
        <w:tc>
          <w:tcPr>
            <w:tcW w:w="1471" w:type="dxa"/>
            <w:shd w:val="clear" w:color="auto" w:fill="auto"/>
            <w:vAlign w:val="center"/>
          </w:tcPr>
          <w:p w:rsidR="002C7F69" w:rsidRPr="00CC0B1F" w:rsidRDefault="002C7F69" w:rsidP="00DC72FE">
            <w:pPr>
              <w:pStyle w:val="142"/>
              <w:spacing w:line="240" w:lineRule="exact"/>
              <w:jc w:val="right"/>
            </w:pPr>
            <w:r w:rsidRPr="00CC0B1F">
              <w:t>5,463</w:t>
            </w:r>
          </w:p>
        </w:tc>
        <w:tc>
          <w:tcPr>
            <w:tcW w:w="1471" w:type="dxa"/>
            <w:tcBorders>
              <w:right w:val="single" w:sz="12" w:space="0" w:color="auto"/>
            </w:tcBorders>
            <w:shd w:val="clear" w:color="auto" w:fill="auto"/>
            <w:vAlign w:val="center"/>
          </w:tcPr>
          <w:p w:rsidR="002C7F69" w:rsidRPr="00CC0B1F" w:rsidRDefault="002C7F69" w:rsidP="00DC72FE">
            <w:pPr>
              <w:pStyle w:val="142"/>
              <w:spacing w:line="240" w:lineRule="exact"/>
              <w:jc w:val="right"/>
            </w:pPr>
            <w:r w:rsidRPr="00CC0B1F">
              <w:t>5,385</w:t>
            </w:r>
          </w:p>
        </w:tc>
      </w:tr>
      <w:tr w:rsidR="002C7F69" w:rsidRPr="00CC0B1F" w:rsidTr="00640605">
        <w:tc>
          <w:tcPr>
            <w:tcW w:w="1379" w:type="dxa"/>
            <w:vMerge/>
            <w:tcBorders>
              <w:left w:val="single" w:sz="12" w:space="0" w:color="auto"/>
            </w:tcBorders>
            <w:shd w:val="clear" w:color="auto" w:fill="auto"/>
          </w:tcPr>
          <w:p w:rsidR="002C7F69" w:rsidRPr="00CC0B1F" w:rsidRDefault="002C7F69" w:rsidP="00DC72FE">
            <w:pPr>
              <w:pStyle w:val="142"/>
              <w:spacing w:line="240" w:lineRule="exact"/>
              <w:jc w:val="center"/>
            </w:pPr>
          </w:p>
        </w:tc>
        <w:tc>
          <w:tcPr>
            <w:tcW w:w="2140" w:type="dxa"/>
            <w:shd w:val="clear" w:color="auto" w:fill="auto"/>
            <w:vAlign w:val="center"/>
          </w:tcPr>
          <w:p w:rsidR="002C7F69" w:rsidRPr="00CC0B1F" w:rsidRDefault="002C7F69" w:rsidP="00DC72FE">
            <w:pPr>
              <w:pStyle w:val="142"/>
              <w:spacing w:line="240" w:lineRule="exact"/>
              <w:jc w:val="center"/>
            </w:pPr>
            <w:r w:rsidRPr="00CC0B1F">
              <w:rPr>
                <w:rFonts w:hint="eastAsia"/>
              </w:rPr>
              <w:t>決算數B</w:t>
            </w:r>
            <w:r w:rsidRPr="00CC0B1F">
              <w:t>5</w:t>
            </w:r>
          </w:p>
        </w:tc>
        <w:tc>
          <w:tcPr>
            <w:tcW w:w="1419" w:type="dxa"/>
            <w:shd w:val="clear" w:color="auto" w:fill="auto"/>
            <w:vAlign w:val="center"/>
          </w:tcPr>
          <w:p w:rsidR="002C7F69" w:rsidRPr="00CC0B1F" w:rsidRDefault="002C7F69" w:rsidP="00DC72FE">
            <w:pPr>
              <w:pStyle w:val="142"/>
              <w:spacing w:line="240" w:lineRule="exact"/>
              <w:jc w:val="right"/>
            </w:pPr>
            <w:r w:rsidRPr="00CC0B1F">
              <w:t>3,533</w:t>
            </w:r>
          </w:p>
        </w:tc>
        <w:tc>
          <w:tcPr>
            <w:tcW w:w="1471" w:type="dxa"/>
            <w:shd w:val="clear" w:color="auto" w:fill="auto"/>
            <w:vAlign w:val="center"/>
          </w:tcPr>
          <w:p w:rsidR="002C7F69" w:rsidRPr="00CC0B1F" w:rsidRDefault="002C7F69" w:rsidP="00DC72FE">
            <w:pPr>
              <w:pStyle w:val="142"/>
              <w:spacing w:line="240" w:lineRule="exact"/>
              <w:jc w:val="right"/>
            </w:pPr>
            <w:r w:rsidRPr="00CC0B1F">
              <w:t>2,796</w:t>
            </w:r>
          </w:p>
        </w:tc>
        <w:tc>
          <w:tcPr>
            <w:tcW w:w="1471" w:type="dxa"/>
            <w:tcBorders>
              <w:right w:val="single" w:sz="12" w:space="0" w:color="auto"/>
            </w:tcBorders>
            <w:shd w:val="clear" w:color="auto" w:fill="auto"/>
            <w:vAlign w:val="center"/>
          </w:tcPr>
          <w:p w:rsidR="002C7F69" w:rsidRPr="00CC0B1F" w:rsidRDefault="002C7F69" w:rsidP="00DC72FE">
            <w:pPr>
              <w:pStyle w:val="142"/>
              <w:spacing w:line="240" w:lineRule="exact"/>
              <w:jc w:val="right"/>
            </w:pPr>
            <w:r w:rsidRPr="00CC0B1F">
              <w:t>3,716</w:t>
            </w:r>
          </w:p>
        </w:tc>
      </w:tr>
      <w:tr w:rsidR="002C7F69" w:rsidRPr="00CC0B1F" w:rsidTr="00640605">
        <w:tc>
          <w:tcPr>
            <w:tcW w:w="1379" w:type="dxa"/>
            <w:vMerge/>
            <w:tcBorders>
              <w:left w:val="single" w:sz="12" w:space="0" w:color="auto"/>
              <w:bottom w:val="double" w:sz="4" w:space="0" w:color="auto"/>
            </w:tcBorders>
            <w:shd w:val="clear" w:color="auto" w:fill="auto"/>
          </w:tcPr>
          <w:p w:rsidR="002C7F69" w:rsidRPr="00CC0B1F" w:rsidRDefault="002C7F69" w:rsidP="00DC72FE">
            <w:pPr>
              <w:pStyle w:val="142"/>
              <w:spacing w:line="240" w:lineRule="exact"/>
              <w:jc w:val="center"/>
            </w:pPr>
          </w:p>
        </w:tc>
        <w:tc>
          <w:tcPr>
            <w:tcW w:w="2140" w:type="dxa"/>
            <w:tcBorders>
              <w:bottom w:val="double" w:sz="4" w:space="0" w:color="auto"/>
            </w:tcBorders>
            <w:shd w:val="clear" w:color="auto" w:fill="auto"/>
            <w:vAlign w:val="center"/>
          </w:tcPr>
          <w:p w:rsidR="002C7F69" w:rsidRPr="00CC0B1F" w:rsidRDefault="002C7F69" w:rsidP="00DC72FE">
            <w:pPr>
              <w:pStyle w:val="142"/>
              <w:spacing w:line="240" w:lineRule="exact"/>
              <w:jc w:val="center"/>
            </w:pPr>
            <w:r w:rsidRPr="00CC0B1F">
              <w:rPr>
                <w:rFonts w:hint="eastAsia"/>
              </w:rPr>
              <w:t>預算執行率</w:t>
            </w:r>
          </w:p>
          <w:p w:rsidR="002C7F69" w:rsidRPr="00CC0B1F" w:rsidRDefault="002C7F69" w:rsidP="00DC72FE">
            <w:pPr>
              <w:pStyle w:val="142"/>
              <w:spacing w:line="240" w:lineRule="exact"/>
              <w:jc w:val="center"/>
            </w:pPr>
            <w:r w:rsidRPr="00CC0B1F">
              <w:rPr>
                <w:rFonts w:hint="eastAsia"/>
              </w:rPr>
              <w:t>B</w:t>
            </w:r>
            <w:r w:rsidRPr="00CC0B1F">
              <w:t>5/A5</w:t>
            </w:r>
          </w:p>
        </w:tc>
        <w:tc>
          <w:tcPr>
            <w:tcW w:w="1419" w:type="dxa"/>
            <w:tcBorders>
              <w:bottom w:val="double" w:sz="4" w:space="0" w:color="auto"/>
            </w:tcBorders>
            <w:shd w:val="clear" w:color="auto" w:fill="auto"/>
            <w:vAlign w:val="center"/>
          </w:tcPr>
          <w:p w:rsidR="002C7F69" w:rsidRPr="00CC0B1F" w:rsidRDefault="002C7F69" w:rsidP="00DC72FE">
            <w:pPr>
              <w:pStyle w:val="142"/>
              <w:spacing w:line="240" w:lineRule="exact"/>
              <w:jc w:val="right"/>
            </w:pPr>
            <w:r w:rsidRPr="00CC0B1F">
              <w:rPr>
                <w:rFonts w:hint="eastAsia"/>
              </w:rPr>
              <w:t>6</w:t>
            </w:r>
            <w:r w:rsidRPr="00CC0B1F">
              <w:t>7.07</w:t>
            </w:r>
          </w:p>
        </w:tc>
        <w:tc>
          <w:tcPr>
            <w:tcW w:w="1471" w:type="dxa"/>
            <w:tcBorders>
              <w:bottom w:val="double" w:sz="4" w:space="0" w:color="auto"/>
            </w:tcBorders>
            <w:shd w:val="clear" w:color="auto" w:fill="auto"/>
            <w:vAlign w:val="center"/>
          </w:tcPr>
          <w:p w:rsidR="002C7F69" w:rsidRPr="00CC0B1F" w:rsidRDefault="002C7F69" w:rsidP="00DC72FE">
            <w:pPr>
              <w:pStyle w:val="142"/>
              <w:spacing w:line="240" w:lineRule="exact"/>
              <w:jc w:val="right"/>
            </w:pPr>
            <w:r w:rsidRPr="00CC0B1F">
              <w:rPr>
                <w:rFonts w:hint="eastAsia"/>
              </w:rPr>
              <w:t>5</w:t>
            </w:r>
            <w:r w:rsidRPr="00CC0B1F">
              <w:t>1.18</w:t>
            </w:r>
          </w:p>
        </w:tc>
        <w:tc>
          <w:tcPr>
            <w:tcW w:w="1471" w:type="dxa"/>
            <w:tcBorders>
              <w:bottom w:val="double" w:sz="4" w:space="0" w:color="auto"/>
              <w:right w:val="single" w:sz="12" w:space="0" w:color="auto"/>
            </w:tcBorders>
            <w:shd w:val="clear" w:color="auto" w:fill="auto"/>
            <w:vAlign w:val="center"/>
          </w:tcPr>
          <w:p w:rsidR="002C7F69" w:rsidRPr="00CC0B1F" w:rsidRDefault="002C7F69" w:rsidP="00DC72FE">
            <w:pPr>
              <w:pStyle w:val="142"/>
              <w:spacing w:line="240" w:lineRule="exact"/>
              <w:jc w:val="right"/>
            </w:pPr>
            <w:r w:rsidRPr="00CC0B1F">
              <w:rPr>
                <w:rFonts w:hint="eastAsia"/>
              </w:rPr>
              <w:t>6</w:t>
            </w:r>
            <w:r w:rsidRPr="00CC0B1F">
              <w:t>9.01</w:t>
            </w:r>
          </w:p>
        </w:tc>
      </w:tr>
      <w:tr w:rsidR="002C7F69" w:rsidRPr="00CC0B1F" w:rsidTr="00640605">
        <w:tc>
          <w:tcPr>
            <w:tcW w:w="1379" w:type="dxa"/>
            <w:vMerge w:val="restart"/>
            <w:tcBorders>
              <w:top w:val="double" w:sz="4" w:space="0" w:color="auto"/>
              <w:left w:val="single" w:sz="12" w:space="0" w:color="auto"/>
            </w:tcBorders>
            <w:shd w:val="clear" w:color="auto" w:fill="auto"/>
          </w:tcPr>
          <w:p w:rsidR="002C7F69" w:rsidRPr="00CC0B1F" w:rsidRDefault="002C7F69" w:rsidP="00DC72FE">
            <w:pPr>
              <w:pStyle w:val="142"/>
              <w:spacing w:line="240" w:lineRule="exact"/>
              <w:jc w:val="center"/>
            </w:pPr>
            <w:r w:rsidRPr="00CC0B1F">
              <w:rPr>
                <w:rFonts w:hint="eastAsia"/>
              </w:rPr>
              <w:t>長照基金</w:t>
            </w:r>
          </w:p>
        </w:tc>
        <w:tc>
          <w:tcPr>
            <w:tcW w:w="2140" w:type="dxa"/>
            <w:tcBorders>
              <w:top w:val="double" w:sz="4" w:space="0" w:color="auto"/>
            </w:tcBorders>
            <w:shd w:val="clear" w:color="auto" w:fill="auto"/>
            <w:vAlign w:val="center"/>
          </w:tcPr>
          <w:p w:rsidR="002C7F69" w:rsidRPr="00CC0B1F" w:rsidRDefault="002C7F69" w:rsidP="00DC72FE">
            <w:pPr>
              <w:pStyle w:val="142"/>
              <w:spacing w:line="240" w:lineRule="exact"/>
              <w:jc w:val="center"/>
            </w:pPr>
            <w:r w:rsidRPr="00CC0B1F">
              <w:rPr>
                <w:rFonts w:hint="eastAsia"/>
              </w:rPr>
              <w:t>預算數</w:t>
            </w:r>
          </w:p>
          <w:p w:rsidR="002C7F69" w:rsidRPr="00CC0B1F" w:rsidRDefault="002C7F69" w:rsidP="00DC72FE">
            <w:pPr>
              <w:pStyle w:val="142"/>
              <w:spacing w:line="240" w:lineRule="exact"/>
              <w:jc w:val="center"/>
            </w:pPr>
            <w:r w:rsidRPr="00CC0B1F">
              <w:rPr>
                <w:rFonts w:hint="eastAsia"/>
              </w:rPr>
              <w:t>A</w:t>
            </w:r>
            <w:r w:rsidRPr="00CC0B1F">
              <w:t>=A1+A2+A3+A4+A5</w:t>
            </w:r>
          </w:p>
        </w:tc>
        <w:tc>
          <w:tcPr>
            <w:tcW w:w="1419" w:type="dxa"/>
            <w:tcBorders>
              <w:top w:val="double" w:sz="4" w:space="0" w:color="auto"/>
            </w:tcBorders>
            <w:shd w:val="clear" w:color="auto" w:fill="auto"/>
            <w:vAlign w:val="center"/>
          </w:tcPr>
          <w:p w:rsidR="002C7F69" w:rsidRPr="00CC0B1F" w:rsidRDefault="002C7F69" w:rsidP="00DC72FE">
            <w:pPr>
              <w:pStyle w:val="142"/>
              <w:spacing w:line="240" w:lineRule="exact"/>
              <w:jc w:val="right"/>
            </w:pPr>
            <w:r w:rsidRPr="00CC0B1F">
              <w:t>48,808,672</w:t>
            </w:r>
          </w:p>
        </w:tc>
        <w:tc>
          <w:tcPr>
            <w:tcW w:w="1471" w:type="dxa"/>
            <w:tcBorders>
              <w:top w:val="double" w:sz="4" w:space="0" w:color="auto"/>
            </w:tcBorders>
            <w:shd w:val="clear" w:color="auto" w:fill="auto"/>
            <w:vAlign w:val="center"/>
          </w:tcPr>
          <w:p w:rsidR="002C7F69" w:rsidRPr="00CC0B1F" w:rsidRDefault="002C7F69" w:rsidP="00DC72FE">
            <w:pPr>
              <w:pStyle w:val="142"/>
              <w:spacing w:line="240" w:lineRule="exact"/>
              <w:jc w:val="right"/>
            </w:pPr>
            <w:r w:rsidRPr="00CC0B1F">
              <w:t>55,988,912</w:t>
            </w:r>
          </w:p>
        </w:tc>
        <w:tc>
          <w:tcPr>
            <w:tcW w:w="1471" w:type="dxa"/>
            <w:tcBorders>
              <w:top w:val="double" w:sz="4" w:space="0" w:color="auto"/>
              <w:right w:val="single" w:sz="12" w:space="0" w:color="auto"/>
            </w:tcBorders>
            <w:shd w:val="clear" w:color="auto" w:fill="auto"/>
            <w:vAlign w:val="center"/>
          </w:tcPr>
          <w:p w:rsidR="002C7F69" w:rsidRPr="00CC0B1F" w:rsidRDefault="002C7F69" w:rsidP="00DC72FE">
            <w:pPr>
              <w:pStyle w:val="142"/>
              <w:spacing w:line="240" w:lineRule="exact"/>
              <w:jc w:val="right"/>
            </w:pPr>
            <w:r w:rsidRPr="00CC0B1F">
              <w:t>60,367,092</w:t>
            </w:r>
          </w:p>
        </w:tc>
      </w:tr>
      <w:tr w:rsidR="002C7F69" w:rsidRPr="00CC0B1F" w:rsidTr="00640605">
        <w:tc>
          <w:tcPr>
            <w:tcW w:w="1379" w:type="dxa"/>
            <w:vMerge/>
            <w:tcBorders>
              <w:left w:val="single" w:sz="12" w:space="0" w:color="auto"/>
            </w:tcBorders>
            <w:shd w:val="clear" w:color="auto" w:fill="auto"/>
          </w:tcPr>
          <w:p w:rsidR="002C7F69" w:rsidRPr="00CC0B1F" w:rsidRDefault="002C7F69" w:rsidP="00640605">
            <w:pPr>
              <w:pStyle w:val="142"/>
            </w:pPr>
          </w:p>
        </w:tc>
        <w:tc>
          <w:tcPr>
            <w:tcW w:w="2140" w:type="dxa"/>
            <w:shd w:val="clear" w:color="auto" w:fill="auto"/>
            <w:vAlign w:val="center"/>
          </w:tcPr>
          <w:p w:rsidR="002C7F69" w:rsidRPr="00CC0B1F" w:rsidRDefault="002C7F69" w:rsidP="00DC72FE">
            <w:pPr>
              <w:pStyle w:val="142"/>
              <w:spacing w:line="240" w:lineRule="exact"/>
              <w:jc w:val="center"/>
            </w:pPr>
            <w:r w:rsidRPr="00CC0B1F">
              <w:rPr>
                <w:rFonts w:hint="eastAsia"/>
              </w:rPr>
              <w:t>決算數</w:t>
            </w:r>
          </w:p>
          <w:p w:rsidR="002C7F69" w:rsidRPr="00CC0B1F" w:rsidRDefault="002C7F69" w:rsidP="00DC72FE">
            <w:pPr>
              <w:pStyle w:val="142"/>
              <w:spacing w:line="240" w:lineRule="exact"/>
              <w:jc w:val="center"/>
            </w:pPr>
            <w:r w:rsidRPr="00CC0B1F">
              <w:rPr>
                <w:rFonts w:hint="eastAsia"/>
              </w:rPr>
              <w:t>B</w:t>
            </w:r>
            <w:r w:rsidRPr="00CC0B1F">
              <w:t>=B1+B2+B3+B4+B5</w:t>
            </w:r>
          </w:p>
        </w:tc>
        <w:tc>
          <w:tcPr>
            <w:tcW w:w="1419" w:type="dxa"/>
            <w:shd w:val="clear" w:color="auto" w:fill="auto"/>
            <w:vAlign w:val="center"/>
          </w:tcPr>
          <w:p w:rsidR="002C7F69" w:rsidRPr="00CC0B1F" w:rsidRDefault="002C7F69" w:rsidP="00DC72FE">
            <w:pPr>
              <w:pStyle w:val="142"/>
              <w:spacing w:line="240" w:lineRule="exact"/>
              <w:jc w:val="right"/>
            </w:pPr>
            <w:r w:rsidRPr="00CC0B1F">
              <w:t>45,418,980</w:t>
            </w:r>
          </w:p>
        </w:tc>
        <w:tc>
          <w:tcPr>
            <w:tcW w:w="1471" w:type="dxa"/>
            <w:shd w:val="clear" w:color="auto" w:fill="auto"/>
            <w:vAlign w:val="center"/>
          </w:tcPr>
          <w:p w:rsidR="002C7F69" w:rsidRPr="00CC0B1F" w:rsidRDefault="002C7F69" w:rsidP="00DC72FE">
            <w:pPr>
              <w:pStyle w:val="142"/>
              <w:spacing w:line="240" w:lineRule="exact"/>
              <w:jc w:val="right"/>
            </w:pPr>
            <w:r w:rsidRPr="00CC0B1F">
              <w:t>55,908,730</w:t>
            </w:r>
          </w:p>
        </w:tc>
        <w:tc>
          <w:tcPr>
            <w:tcW w:w="1471" w:type="dxa"/>
            <w:tcBorders>
              <w:right w:val="single" w:sz="12" w:space="0" w:color="auto"/>
            </w:tcBorders>
            <w:shd w:val="clear" w:color="auto" w:fill="auto"/>
            <w:vAlign w:val="center"/>
          </w:tcPr>
          <w:p w:rsidR="002C7F69" w:rsidRPr="00CC0B1F" w:rsidRDefault="002C7F69" w:rsidP="00DC72FE">
            <w:pPr>
              <w:pStyle w:val="142"/>
              <w:spacing w:line="240" w:lineRule="exact"/>
              <w:jc w:val="right"/>
            </w:pPr>
            <w:r w:rsidRPr="00CC0B1F">
              <w:t>67,760,819</w:t>
            </w:r>
          </w:p>
        </w:tc>
      </w:tr>
      <w:tr w:rsidR="002C7F69" w:rsidRPr="00CC0B1F" w:rsidTr="00640605">
        <w:tc>
          <w:tcPr>
            <w:tcW w:w="1379" w:type="dxa"/>
            <w:vMerge/>
            <w:tcBorders>
              <w:left w:val="single" w:sz="12" w:space="0" w:color="auto"/>
              <w:bottom w:val="single" w:sz="12" w:space="0" w:color="auto"/>
            </w:tcBorders>
            <w:shd w:val="clear" w:color="auto" w:fill="auto"/>
          </w:tcPr>
          <w:p w:rsidR="002C7F69" w:rsidRPr="00CC0B1F" w:rsidRDefault="002C7F69" w:rsidP="00640605">
            <w:pPr>
              <w:pStyle w:val="142"/>
            </w:pPr>
          </w:p>
        </w:tc>
        <w:tc>
          <w:tcPr>
            <w:tcW w:w="2140" w:type="dxa"/>
            <w:tcBorders>
              <w:bottom w:val="single" w:sz="12" w:space="0" w:color="auto"/>
            </w:tcBorders>
            <w:shd w:val="clear" w:color="auto" w:fill="auto"/>
            <w:vAlign w:val="center"/>
          </w:tcPr>
          <w:p w:rsidR="002C7F69" w:rsidRPr="00CC0B1F" w:rsidRDefault="002C7F69" w:rsidP="00DC72FE">
            <w:pPr>
              <w:pStyle w:val="142"/>
              <w:spacing w:line="240" w:lineRule="exact"/>
              <w:jc w:val="center"/>
            </w:pPr>
            <w:r w:rsidRPr="00CC0B1F">
              <w:rPr>
                <w:rFonts w:hint="eastAsia"/>
              </w:rPr>
              <w:t>長照基金</w:t>
            </w:r>
          </w:p>
          <w:p w:rsidR="002C7F69" w:rsidRPr="00CC0B1F" w:rsidRDefault="002C7F69" w:rsidP="00DC72FE">
            <w:pPr>
              <w:pStyle w:val="142"/>
              <w:spacing w:line="240" w:lineRule="exact"/>
              <w:jc w:val="center"/>
            </w:pPr>
            <w:r w:rsidRPr="00CC0B1F">
              <w:rPr>
                <w:rFonts w:hint="eastAsia"/>
              </w:rPr>
              <w:t>預算執行率</w:t>
            </w:r>
          </w:p>
          <w:p w:rsidR="002C7F69" w:rsidRPr="00CC0B1F" w:rsidRDefault="002C7F69" w:rsidP="00DC72FE">
            <w:pPr>
              <w:pStyle w:val="142"/>
              <w:spacing w:line="240" w:lineRule="exact"/>
              <w:jc w:val="center"/>
            </w:pPr>
            <w:r w:rsidRPr="00CC0B1F">
              <w:rPr>
                <w:rFonts w:hint="eastAsia"/>
              </w:rPr>
              <w:t>B</w:t>
            </w:r>
            <w:r w:rsidRPr="00CC0B1F">
              <w:t>/A</w:t>
            </w:r>
          </w:p>
        </w:tc>
        <w:tc>
          <w:tcPr>
            <w:tcW w:w="1419" w:type="dxa"/>
            <w:tcBorders>
              <w:bottom w:val="single" w:sz="12" w:space="0" w:color="auto"/>
            </w:tcBorders>
            <w:shd w:val="clear" w:color="auto" w:fill="auto"/>
            <w:vAlign w:val="center"/>
          </w:tcPr>
          <w:p w:rsidR="002C7F69" w:rsidRPr="00CC0B1F" w:rsidRDefault="002C7F69" w:rsidP="00DC72FE">
            <w:pPr>
              <w:pStyle w:val="142"/>
              <w:spacing w:line="240" w:lineRule="exact"/>
              <w:jc w:val="right"/>
            </w:pPr>
            <w:r w:rsidRPr="00CC0B1F">
              <w:rPr>
                <w:rFonts w:hint="eastAsia"/>
              </w:rPr>
              <w:t>9</w:t>
            </w:r>
            <w:r w:rsidRPr="00CC0B1F">
              <w:t>3.06</w:t>
            </w:r>
          </w:p>
        </w:tc>
        <w:tc>
          <w:tcPr>
            <w:tcW w:w="1471" w:type="dxa"/>
            <w:tcBorders>
              <w:bottom w:val="single" w:sz="12" w:space="0" w:color="auto"/>
            </w:tcBorders>
            <w:shd w:val="clear" w:color="auto" w:fill="auto"/>
            <w:vAlign w:val="center"/>
          </w:tcPr>
          <w:p w:rsidR="002C7F69" w:rsidRPr="00CC0B1F" w:rsidRDefault="002C7F69" w:rsidP="00DC72FE">
            <w:pPr>
              <w:pStyle w:val="142"/>
              <w:spacing w:line="240" w:lineRule="exact"/>
              <w:jc w:val="right"/>
            </w:pPr>
            <w:r w:rsidRPr="00CC0B1F">
              <w:rPr>
                <w:rFonts w:hint="eastAsia"/>
              </w:rPr>
              <w:t>9</w:t>
            </w:r>
            <w:r w:rsidRPr="00CC0B1F">
              <w:t>9.86</w:t>
            </w:r>
          </w:p>
        </w:tc>
        <w:tc>
          <w:tcPr>
            <w:tcW w:w="1471" w:type="dxa"/>
            <w:tcBorders>
              <w:bottom w:val="single" w:sz="12" w:space="0" w:color="auto"/>
              <w:right w:val="single" w:sz="12" w:space="0" w:color="auto"/>
            </w:tcBorders>
            <w:shd w:val="clear" w:color="auto" w:fill="auto"/>
            <w:vAlign w:val="center"/>
          </w:tcPr>
          <w:p w:rsidR="002C7F69" w:rsidRPr="00CC0B1F" w:rsidRDefault="002C7F69" w:rsidP="00DC72FE">
            <w:pPr>
              <w:pStyle w:val="142"/>
              <w:spacing w:line="240" w:lineRule="exact"/>
              <w:jc w:val="right"/>
            </w:pPr>
            <w:r w:rsidRPr="00CC0B1F">
              <w:t>1</w:t>
            </w:r>
            <w:r w:rsidRPr="00CC0B1F">
              <w:rPr>
                <w:rFonts w:hint="eastAsia"/>
              </w:rPr>
              <w:t>1</w:t>
            </w:r>
            <w:r w:rsidRPr="00CC0B1F">
              <w:t>2.25</w:t>
            </w:r>
          </w:p>
        </w:tc>
      </w:tr>
    </w:tbl>
    <w:p w:rsidR="002C7F69" w:rsidRPr="00CC0B1F" w:rsidRDefault="002C7F69" w:rsidP="00DC72FE">
      <w:pPr>
        <w:pStyle w:val="142"/>
        <w:spacing w:line="240" w:lineRule="exact"/>
        <w:ind w:leftChars="-5" w:left="1681" w:hangingChars="697" w:hanging="1695"/>
        <w:jc w:val="both"/>
      </w:pPr>
      <w:r>
        <w:rPr>
          <w:rFonts w:hint="eastAsia"/>
        </w:rPr>
        <w:t xml:space="preserve">      </w:t>
      </w:r>
      <w:r w:rsidRPr="00CC0B1F">
        <w:t>資料來源：</w:t>
      </w:r>
      <w:r w:rsidRPr="00CC0B1F">
        <w:rPr>
          <w:rFonts w:hint="eastAsia"/>
        </w:rPr>
        <w:t>長照基金歷年決算資料，本中心彙整。</w:t>
      </w:r>
    </w:p>
    <w:p w:rsidR="002C7F69" w:rsidRDefault="002C7F69" w:rsidP="00640605">
      <w:pPr>
        <w:spacing w:line="360" w:lineRule="exact"/>
        <w:ind w:leftChars="212" w:left="6443" w:hangingChars="2286" w:hanging="5843"/>
        <w:jc w:val="left"/>
        <w:rPr>
          <w:rFonts w:hAnsi="標楷體"/>
          <w:snapToGrid/>
          <w:w w:val="90"/>
          <w:sz w:val="24"/>
          <w:szCs w:val="24"/>
        </w:rPr>
      </w:pPr>
      <w:r w:rsidRPr="00843D9A">
        <w:rPr>
          <w:rFonts w:hAnsi="標楷體" w:hint="eastAsia"/>
          <w:b/>
          <w:bCs/>
          <w:snapToGrid/>
          <w:w w:val="90"/>
          <w:szCs w:val="24"/>
        </w:rPr>
        <w:t>表</w:t>
      </w:r>
      <w:r>
        <w:rPr>
          <w:rFonts w:hAnsi="標楷體" w:hint="eastAsia"/>
          <w:b/>
          <w:bCs/>
          <w:snapToGrid/>
          <w:w w:val="90"/>
          <w:szCs w:val="24"/>
        </w:rPr>
        <w:t xml:space="preserve">2 </w:t>
      </w:r>
      <w:r>
        <w:rPr>
          <w:rFonts w:hAnsi="標楷體" w:hint="eastAsia"/>
          <w:snapToGrid/>
          <w:w w:val="90"/>
          <w:sz w:val="24"/>
          <w:szCs w:val="24"/>
        </w:rPr>
        <w:t xml:space="preserve"> </w:t>
      </w:r>
      <w:r w:rsidRPr="00CC0B1F">
        <w:rPr>
          <w:rFonts w:hAnsi="標楷體" w:hint="eastAsia"/>
          <w:b/>
          <w:bCs/>
          <w:snapToGrid/>
          <w:w w:val="90"/>
          <w:szCs w:val="24"/>
        </w:rPr>
        <w:t xml:space="preserve">110至112年度我國長照十年計畫2.0長照服務涵蓋率統計表  </w:t>
      </w:r>
      <w:r>
        <w:rPr>
          <w:rFonts w:hAnsi="標楷體" w:hint="eastAsia"/>
          <w:snapToGrid/>
          <w:w w:val="90"/>
          <w:sz w:val="24"/>
          <w:szCs w:val="24"/>
        </w:rPr>
        <w:t xml:space="preserve"> </w:t>
      </w:r>
    </w:p>
    <w:p w:rsidR="002C7F69" w:rsidRPr="00843D9A" w:rsidRDefault="002C7F69" w:rsidP="00640605">
      <w:pPr>
        <w:spacing w:line="360" w:lineRule="exact"/>
        <w:ind w:leftChars="212" w:left="5603" w:hangingChars="2286" w:hanging="5003"/>
        <w:jc w:val="left"/>
        <w:rPr>
          <w:rFonts w:hAnsi="標楷體"/>
          <w:snapToGrid/>
          <w:w w:val="90"/>
          <w:sz w:val="24"/>
          <w:szCs w:val="24"/>
        </w:rPr>
      </w:pPr>
      <w:r>
        <w:rPr>
          <w:rFonts w:hAnsi="標楷體" w:hint="eastAsia"/>
          <w:snapToGrid/>
          <w:w w:val="90"/>
          <w:sz w:val="24"/>
          <w:szCs w:val="24"/>
        </w:rPr>
        <w:t xml:space="preserve">                                                              </w:t>
      </w:r>
      <w:r w:rsidRPr="00843D9A">
        <w:rPr>
          <w:rFonts w:hAnsi="標楷體" w:hint="eastAsia"/>
          <w:snapToGrid/>
          <w:w w:val="90"/>
          <w:sz w:val="24"/>
          <w:szCs w:val="24"/>
        </w:rPr>
        <w:t>單位：</w:t>
      </w:r>
      <w:r w:rsidRPr="004A35B9">
        <w:rPr>
          <w:rFonts w:hAnsi="標楷體" w:hint="eastAsia"/>
          <w:snapToGrid/>
          <w:w w:val="90"/>
          <w:sz w:val="24"/>
          <w:szCs w:val="24"/>
        </w:rPr>
        <w:t>人；%</w:t>
      </w:r>
    </w:p>
    <w:tbl>
      <w:tblPr>
        <w:tblW w:w="0" w:type="auto"/>
        <w:tblInd w:w="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1"/>
        <w:gridCol w:w="1310"/>
        <w:gridCol w:w="1310"/>
        <w:gridCol w:w="1310"/>
        <w:gridCol w:w="1310"/>
        <w:gridCol w:w="1251"/>
      </w:tblGrid>
      <w:tr w:rsidR="002C7F69" w:rsidRPr="004A35B9" w:rsidTr="00640605">
        <w:tc>
          <w:tcPr>
            <w:tcW w:w="1191" w:type="dxa"/>
            <w:tcBorders>
              <w:top w:val="single" w:sz="12" w:space="0" w:color="auto"/>
              <w:left w:val="single" w:sz="12" w:space="0" w:color="auto"/>
              <w:tl2br w:val="single" w:sz="4" w:space="0" w:color="auto"/>
            </w:tcBorders>
            <w:shd w:val="clear" w:color="auto" w:fill="auto"/>
          </w:tcPr>
          <w:p w:rsidR="002C7F69" w:rsidRPr="004A35B9" w:rsidRDefault="002C7F69" w:rsidP="00DC72FE">
            <w:pPr>
              <w:pStyle w:val="142"/>
              <w:spacing w:line="240" w:lineRule="exact"/>
            </w:pPr>
            <w:r w:rsidRPr="004A35B9">
              <w:rPr>
                <w:rFonts w:hint="eastAsia"/>
              </w:rPr>
              <w:t xml:space="preserve">    項目</w:t>
            </w:r>
          </w:p>
          <w:p w:rsidR="002C7F69" w:rsidRPr="004A35B9" w:rsidRDefault="002C7F69" w:rsidP="00DC72FE">
            <w:pPr>
              <w:pStyle w:val="142"/>
              <w:spacing w:line="240" w:lineRule="exact"/>
            </w:pPr>
          </w:p>
          <w:p w:rsidR="002C7F69" w:rsidRDefault="002C7F69" w:rsidP="00DC72FE">
            <w:pPr>
              <w:pStyle w:val="142"/>
              <w:spacing w:line="240" w:lineRule="exact"/>
            </w:pPr>
          </w:p>
          <w:p w:rsidR="002C7F69" w:rsidRPr="004A35B9" w:rsidRDefault="002C7F69" w:rsidP="00DC72FE">
            <w:pPr>
              <w:pStyle w:val="142"/>
              <w:spacing w:line="240" w:lineRule="exact"/>
              <w:jc w:val="both"/>
            </w:pPr>
            <w:r w:rsidRPr="004A35B9">
              <w:rPr>
                <w:rFonts w:hint="eastAsia"/>
              </w:rPr>
              <w:t>年度</w:t>
            </w:r>
          </w:p>
        </w:tc>
        <w:tc>
          <w:tcPr>
            <w:tcW w:w="1310" w:type="dxa"/>
            <w:tcBorders>
              <w:top w:val="single" w:sz="12" w:space="0" w:color="auto"/>
            </w:tcBorders>
            <w:shd w:val="clear" w:color="auto" w:fill="auto"/>
            <w:vAlign w:val="center"/>
          </w:tcPr>
          <w:p w:rsidR="002C7F69" w:rsidRPr="004A35B9" w:rsidRDefault="002C7F69" w:rsidP="00DC72FE">
            <w:pPr>
              <w:pStyle w:val="142"/>
              <w:spacing w:line="240" w:lineRule="exact"/>
              <w:jc w:val="center"/>
            </w:pPr>
            <w:r w:rsidRPr="004A35B9">
              <w:rPr>
                <w:rFonts w:hint="eastAsia"/>
              </w:rPr>
              <w:t>長照推估需求人數</w:t>
            </w:r>
          </w:p>
          <w:p w:rsidR="002C7F69" w:rsidRPr="004A35B9" w:rsidRDefault="002C7F69" w:rsidP="00DC72FE">
            <w:pPr>
              <w:pStyle w:val="142"/>
              <w:spacing w:line="240" w:lineRule="exact"/>
              <w:jc w:val="center"/>
            </w:pPr>
          </w:p>
          <w:p w:rsidR="002C7F69" w:rsidRPr="004A35B9" w:rsidRDefault="002C7F69" w:rsidP="00DC72FE">
            <w:pPr>
              <w:pStyle w:val="142"/>
              <w:spacing w:line="240" w:lineRule="exact"/>
              <w:jc w:val="center"/>
            </w:pPr>
            <w:r w:rsidRPr="004A35B9">
              <w:t>A</w:t>
            </w:r>
          </w:p>
        </w:tc>
        <w:tc>
          <w:tcPr>
            <w:tcW w:w="1310" w:type="dxa"/>
            <w:tcBorders>
              <w:top w:val="single" w:sz="12" w:space="0" w:color="auto"/>
            </w:tcBorders>
            <w:shd w:val="clear" w:color="auto" w:fill="auto"/>
            <w:vAlign w:val="center"/>
          </w:tcPr>
          <w:p w:rsidR="002C7F69" w:rsidRPr="004A35B9" w:rsidRDefault="002C7F69" w:rsidP="00DC72FE">
            <w:pPr>
              <w:pStyle w:val="142"/>
              <w:spacing w:line="240" w:lineRule="exact"/>
              <w:jc w:val="center"/>
            </w:pPr>
            <w:r w:rsidRPr="004A35B9">
              <w:rPr>
                <w:rFonts w:hint="eastAsia"/>
              </w:rPr>
              <w:t>長照給付支付服務人數</w:t>
            </w:r>
          </w:p>
          <w:p w:rsidR="002C7F69" w:rsidRPr="004A35B9" w:rsidRDefault="002C7F69" w:rsidP="00DC72FE">
            <w:pPr>
              <w:pStyle w:val="142"/>
              <w:spacing w:line="240" w:lineRule="exact"/>
              <w:jc w:val="center"/>
            </w:pPr>
            <w:r w:rsidRPr="004A35B9">
              <w:t>B</w:t>
            </w:r>
          </w:p>
        </w:tc>
        <w:tc>
          <w:tcPr>
            <w:tcW w:w="1310" w:type="dxa"/>
            <w:tcBorders>
              <w:top w:val="single" w:sz="12" w:space="0" w:color="auto"/>
            </w:tcBorders>
            <w:shd w:val="clear" w:color="auto" w:fill="auto"/>
            <w:vAlign w:val="center"/>
          </w:tcPr>
          <w:p w:rsidR="002C7F69" w:rsidRPr="004A35B9" w:rsidRDefault="002C7F69" w:rsidP="00DC72FE">
            <w:pPr>
              <w:pStyle w:val="142"/>
              <w:spacing w:line="240" w:lineRule="exact"/>
              <w:jc w:val="center"/>
            </w:pPr>
            <w:r w:rsidRPr="004A35B9">
              <w:rPr>
                <w:rFonts w:hint="eastAsia"/>
              </w:rPr>
              <w:t>非屬長照給付支付服務人數</w:t>
            </w:r>
          </w:p>
          <w:p w:rsidR="002C7F69" w:rsidRPr="004A35B9" w:rsidRDefault="002C7F69" w:rsidP="00DC72FE">
            <w:pPr>
              <w:pStyle w:val="142"/>
              <w:spacing w:line="240" w:lineRule="exact"/>
              <w:jc w:val="center"/>
            </w:pPr>
            <w:r w:rsidRPr="004A35B9">
              <w:t>C</w:t>
            </w:r>
          </w:p>
        </w:tc>
        <w:tc>
          <w:tcPr>
            <w:tcW w:w="1310" w:type="dxa"/>
            <w:tcBorders>
              <w:top w:val="single" w:sz="12" w:space="0" w:color="auto"/>
            </w:tcBorders>
            <w:shd w:val="clear" w:color="auto" w:fill="auto"/>
            <w:vAlign w:val="center"/>
          </w:tcPr>
          <w:p w:rsidR="002C7F69" w:rsidRPr="004A35B9" w:rsidRDefault="002C7F69" w:rsidP="00DC72FE">
            <w:pPr>
              <w:pStyle w:val="142"/>
              <w:spacing w:line="240" w:lineRule="exact"/>
              <w:jc w:val="center"/>
            </w:pPr>
            <w:r w:rsidRPr="004A35B9">
              <w:rPr>
                <w:rFonts w:hint="eastAsia"/>
              </w:rPr>
              <w:t>長照2.0服務使用人數</w:t>
            </w:r>
          </w:p>
          <w:p w:rsidR="002C7F69" w:rsidRPr="004A35B9" w:rsidRDefault="002C7F69" w:rsidP="00DC72FE">
            <w:pPr>
              <w:pStyle w:val="142"/>
              <w:spacing w:line="240" w:lineRule="exact"/>
              <w:jc w:val="center"/>
            </w:pPr>
            <w:r w:rsidRPr="004A35B9">
              <w:rPr>
                <w:rFonts w:hint="eastAsia"/>
              </w:rPr>
              <w:t>D</w:t>
            </w:r>
            <w:r w:rsidRPr="004A35B9">
              <w:t>=B+C</w:t>
            </w:r>
          </w:p>
        </w:tc>
        <w:tc>
          <w:tcPr>
            <w:tcW w:w="1251" w:type="dxa"/>
            <w:tcBorders>
              <w:top w:val="single" w:sz="12" w:space="0" w:color="auto"/>
              <w:right w:val="single" w:sz="12" w:space="0" w:color="auto"/>
            </w:tcBorders>
            <w:shd w:val="clear" w:color="auto" w:fill="auto"/>
            <w:vAlign w:val="center"/>
          </w:tcPr>
          <w:p w:rsidR="002C7F69" w:rsidRPr="004A35B9" w:rsidRDefault="002C7F69" w:rsidP="00DC72FE">
            <w:pPr>
              <w:pStyle w:val="142"/>
              <w:spacing w:line="240" w:lineRule="exact"/>
              <w:jc w:val="center"/>
            </w:pPr>
            <w:r w:rsidRPr="004A35B9">
              <w:rPr>
                <w:rFonts w:hint="eastAsia"/>
              </w:rPr>
              <w:t>長照服務涵蓋率</w:t>
            </w:r>
          </w:p>
          <w:p w:rsidR="002C7F69" w:rsidRPr="004A35B9" w:rsidRDefault="002C7F69" w:rsidP="00DC72FE">
            <w:pPr>
              <w:pStyle w:val="142"/>
              <w:spacing w:line="240" w:lineRule="exact"/>
              <w:jc w:val="center"/>
            </w:pPr>
          </w:p>
          <w:p w:rsidR="002C7F69" w:rsidRPr="004A35B9" w:rsidRDefault="002C7F69" w:rsidP="00DC72FE">
            <w:pPr>
              <w:pStyle w:val="142"/>
              <w:spacing w:line="240" w:lineRule="exact"/>
              <w:jc w:val="center"/>
            </w:pPr>
            <w:r w:rsidRPr="004A35B9">
              <w:rPr>
                <w:rFonts w:hint="eastAsia"/>
              </w:rPr>
              <w:t>E</w:t>
            </w:r>
            <w:r w:rsidRPr="004A35B9">
              <w:t>=D/A</w:t>
            </w:r>
          </w:p>
        </w:tc>
      </w:tr>
      <w:tr w:rsidR="002C7F69" w:rsidRPr="004A35B9" w:rsidTr="00640605">
        <w:tc>
          <w:tcPr>
            <w:tcW w:w="1191" w:type="dxa"/>
            <w:tcBorders>
              <w:left w:val="single" w:sz="12" w:space="0" w:color="auto"/>
            </w:tcBorders>
            <w:shd w:val="clear" w:color="auto" w:fill="auto"/>
            <w:vAlign w:val="center"/>
          </w:tcPr>
          <w:p w:rsidR="002C7F69" w:rsidRPr="004A35B9" w:rsidRDefault="002C7F69" w:rsidP="00640605">
            <w:pPr>
              <w:pStyle w:val="142"/>
            </w:pPr>
            <w:r w:rsidRPr="004A35B9">
              <w:rPr>
                <w:rFonts w:hint="eastAsia"/>
              </w:rPr>
              <w:t>1</w:t>
            </w:r>
            <w:r w:rsidRPr="004A35B9">
              <w:t>10</w:t>
            </w:r>
          </w:p>
        </w:tc>
        <w:tc>
          <w:tcPr>
            <w:tcW w:w="1310" w:type="dxa"/>
            <w:shd w:val="clear" w:color="auto" w:fill="auto"/>
          </w:tcPr>
          <w:p w:rsidR="002C7F69" w:rsidRPr="004A35B9" w:rsidRDefault="002C7F69" w:rsidP="00640605">
            <w:pPr>
              <w:pStyle w:val="142"/>
              <w:jc w:val="right"/>
            </w:pPr>
            <w:r w:rsidRPr="004A35B9">
              <w:rPr>
                <w:rFonts w:hint="eastAsia"/>
              </w:rPr>
              <w:t>8</w:t>
            </w:r>
            <w:r w:rsidRPr="004A35B9">
              <w:t>55,253</w:t>
            </w:r>
          </w:p>
        </w:tc>
        <w:tc>
          <w:tcPr>
            <w:tcW w:w="1310" w:type="dxa"/>
            <w:shd w:val="clear" w:color="auto" w:fill="auto"/>
          </w:tcPr>
          <w:p w:rsidR="002C7F69" w:rsidRPr="004A35B9" w:rsidRDefault="002C7F69" w:rsidP="00640605">
            <w:pPr>
              <w:pStyle w:val="142"/>
              <w:jc w:val="right"/>
            </w:pPr>
            <w:r w:rsidRPr="004A35B9">
              <w:rPr>
                <w:rFonts w:hint="eastAsia"/>
              </w:rPr>
              <w:t>3</w:t>
            </w:r>
            <w:r w:rsidRPr="004A35B9">
              <w:t>88,866</w:t>
            </w:r>
          </w:p>
        </w:tc>
        <w:tc>
          <w:tcPr>
            <w:tcW w:w="1310" w:type="dxa"/>
            <w:shd w:val="clear" w:color="auto" w:fill="auto"/>
          </w:tcPr>
          <w:p w:rsidR="002C7F69" w:rsidRPr="004A35B9" w:rsidRDefault="002C7F69" w:rsidP="00640605">
            <w:pPr>
              <w:pStyle w:val="142"/>
              <w:jc w:val="right"/>
            </w:pPr>
            <w:r w:rsidRPr="004A35B9">
              <w:rPr>
                <w:rFonts w:hint="eastAsia"/>
              </w:rPr>
              <w:t>9</w:t>
            </w:r>
            <w:r w:rsidRPr="004A35B9">
              <w:t>5,403</w:t>
            </w:r>
          </w:p>
        </w:tc>
        <w:tc>
          <w:tcPr>
            <w:tcW w:w="1310" w:type="dxa"/>
            <w:shd w:val="clear" w:color="auto" w:fill="auto"/>
          </w:tcPr>
          <w:p w:rsidR="002C7F69" w:rsidRPr="004A35B9" w:rsidRDefault="002C7F69" w:rsidP="00640605">
            <w:pPr>
              <w:pStyle w:val="142"/>
              <w:jc w:val="right"/>
            </w:pPr>
            <w:r w:rsidRPr="004A35B9">
              <w:rPr>
                <w:rFonts w:hint="eastAsia"/>
              </w:rPr>
              <w:t>4</w:t>
            </w:r>
            <w:r w:rsidRPr="004A35B9">
              <w:t>84,269</w:t>
            </w:r>
          </w:p>
        </w:tc>
        <w:tc>
          <w:tcPr>
            <w:tcW w:w="1251" w:type="dxa"/>
            <w:tcBorders>
              <w:right w:val="single" w:sz="12" w:space="0" w:color="auto"/>
            </w:tcBorders>
            <w:shd w:val="clear" w:color="auto" w:fill="auto"/>
          </w:tcPr>
          <w:p w:rsidR="002C7F69" w:rsidRPr="004A35B9" w:rsidRDefault="002C7F69" w:rsidP="00640605">
            <w:pPr>
              <w:pStyle w:val="142"/>
              <w:jc w:val="right"/>
            </w:pPr>
            <w:r w:rsidRPr="004A35B9">
              <w:rPr>
                <w:rFonts w:hint="eastAsia"/>
              </w:rPr>
              <w:t>5</w:t>
            </w:r>
            <w:r w:rsidRPr="004A35B9">
              <w:t>6.62</w:t>
            </w:r>
          </w:p>
        </w:tc>
      </w:tr>
      <w:tr w:rsidR="002C7F69" w:rsidRPr="004A35B9" w:rsidTr="00640605">
        <w:tc>
          <w:tcPr>
            <w:tcW w:w="1191" w:type="dxa"/>
            <w:tcBorders>
              <w:left w:val="single" w:sz="12" w:space="0" w:color="auto"/>
            </w:tcBorders>
            <w:shd w:val="clear" w:color="auto" w:fill="auto"/>
            <w:vAlign w:val="center"/>
          </w:tcPr>
          <w:p w:rsidR="002C7F69" w:rsidRPr="004A35B9" w:rsidRDefault="002C7F69" w:rsidP="00640605">
            <w:pPr>
              <w:pStyle w:val="142"/>
            </w:pPr>
            <w:r w:rsidRPr="004A35B9">
              <w:rPr>
                <w:rFonts w:hint="eastAsia"/>
              </w:rPr>
              <w:t>1</w:t>
            </w:r>
            <w:r w:rsidRPr="004A35B9">
              <w:t>11</w:t>
            </w:r>
          </w:p>
        </w:tc>
        <w:tc>
          <w:tcPr>
            <w:tcW w:w="1310" w:type="dxa"/>
            <w:shd w:val="clear" w:color="auto" w:fill="auto"/>
          </w:tcPr>
          <w:p w:rsidR="002C7F69" w:rsidRPr="004A35B9" w:rsidRDefault="002C7F69" w:rsidP="00640605">
            <w:pPr>
              <w:pStyle w:val="142"/>
              <w:jc w:val="right"/>
            </w:pPr>
            <w:r w:rsidRPr="004A35B9">
              <w:rPr>
                <w:rFonts w:hint="eastAsia"/>
              </w:rPr>
              <w:t>8</w:t>
            </w:r>
            <w:r w:rsidRPr="004A35B9">
              <w:t>29,431</w:t>
            </w:r>
          </w:p>
        </w:tc>
        <w:tc>
          <w:tcPr>
            <w:tcW w:w="1310" w:type="dxa"/>
            <w:shd w:val="clear" w:color="auto" w:fill="auto"/>
          </w:tcPr>
          <w:p w:rsidR="002C7F69" w:rsidRPr="004A35B9" w:rsidRDefault="002C7F69" w:rsidP="00640605">
            <w:pPr>
              <w:pStyle w:val="142"/>
              <w:jc w:val="right"/>
            </w:pPr>
            <w:r w:rsidRPr="004A35B9">
              <w:rPr>
                <w:rFonts w:hint="eastAsia"/>
              </w:rPr>
              <w:t>4</w:t>
            </w:r>
            <w:r w:rsidRPr="004A35B9">
              <w:t>40,381</w:t>
            </w:r>
          </w:p>
        </w:tc>
        <w:tc>
          <w:tcPr>
            <w:tcW w:w="1310" w:type="dxa"/>
            <w:shd w:val="clear" w:color="auto" w:fill="auto"/>
          </w:tcPr>
          <w:p w:rsidR="002C7F69" w:rsidRPr="004A35B9" w:rsidRDefault="002C7F69" w:rsidP="00640605">
            <w:pPr>
              <w:pStyle w:val="142"/>
              <w:jc w:val="right"/>
            </w:pPr>
            <w:r w:rsidRPr="004A35B9">
              <w:rPr>
                <w:rFonts w:hint="eastAsia"/>
              </w:rPr>
              <w:t>136,185</w:t>
            </w:r>
          </w:p>
        </w:tc>
        <w:tc>
          <w:tcPr>
            <w:tcW w:w="1310" w:type="dxa"/>
            <w:shd w:val="clear" w:color="auto" w:fill="auto"/>
          </w:tcPr>
          <w:p w:rsidR="002C7F69" w:rsidRPr="004A35B9" w:rsidRDefault="002C7F69" w:rsidP="00640605">
            <w:pPr>
              <w:pStyle w:val="142"/>
              <w:jc w:val="right"/>
            </w:pPr>
            <w:r w:rsidRPr="004A35B9">
              <w:rPr>
                <w:rFonts w:hint="eastAsia"/>
              </w:rPr>
              <w:t>5</w:t>
            </w:r>
            <w:r w:rsidRPr="004A35B9">
              <w:t>76,506</w:t>
            </w:r>
          </w:p>
        </w:tc>
        <w:tc>
          <w:tcPr>
            <w:tcW w:w="1251" w:type="dxa"/>
            <w:tcBorders>
              <w:right w:val="single" w:sz="12" w:space="0" w:color="auto"/>
            </w:tcBorders>
            <w:shd w:val="clear" w:color="auto" w:fill="auto"/>
          </w:tcPr>
          <w:p w:rsidR="002C7F69" w:rsidRPr="004A35B9" w:rsidRDefault="002C7F69" w:rsidP="00640605">
            <w:pPr>
              <w:pStyle w:val="142"/>
              <w:jc w:val="right"/>
            </w:pPr>
            <w:r w:rsidRPr="004A35B9">
              <w:rPr>
                <w:rFonts w:hint="eastAsia"/>
              </w:rPr>
              <w:t>6</w:t>
            </w:r>
            <w:r w:rsidRPr="004A35B9">
              <w:t>9.51</w:t>
            </w:r>
          </w:p>
        </w:tc>
      </w:tr>
      <w:tr w:rsidR="002C7F69" w:rsidRPr="004A35B9" w:rsidTr="00640605">
        <w:tc>
          <w:tcPr>
            <w:tcW w:w="1191" w:type="dxa"/>
            <w:tcBorders>
              <w:left w:val="single" w:sz="12" w:space="0" w:color="auto"/>
              <w:bottom w:val="single" w:sz="12" w:space="0" w:color="auto"/>
            </w:tcBorders>
            <w:shd w:val="clear" w:color="auto" w:fill="auto"/>
            <w:vAlign w:val="center"/>
          </w:tcPr>
          <w:p w:rsidR="002C7F69" w:rsidRPr="004A35B9" w:rsidRDefault="002C7F69" w:rsidP="00640605">
            <w:pPr>
              <w:pStyle w:val="142"/>
            </w:pPr>
            <w:r w:rsidRPr="004A35B9">
              <w:rPr>
                <w:rFonts w:hint="eastAsia"/>
              </w:rPr>
              <w:t>1</w:t>
            </w:r>
            <w:r w:rsidRPr="004A35B9">
              <w:t>12</w:t>
            </w:r>
          </w:p>
        </w:tc>
        <w:tc>
          <w:tcPr>
            <w:tcW w:w="1310" w:type="dxa"/>
            <w:tcBorders>
              <w:bottom w:val="single" w:sz="12" w:space="0" w:color="auto"/>
            </w:tcBorders>
            <w:shd w:val="clear" w:color="auto" w:fill="auto"/>
          </w:tcPr>
          <w:p w:rsidR="002C7F69" w:rsidRPr="004A35B9" w:rsidRDefault="002C7F69" w:rsidP="00640605">
            <w:pPr>
              <w:pStyle w:val="142"/>
              <w:jc w:val="right"/>
            </w:pPr>
            <w:r w:rsidRPr="004A35B9">
              <w:rPr>
                <w:rFonts w:hint="eastAsia"/>
              </w:rPr>
              <w:t>8</w:t>
            </w:r>
            <w:r w:rsidRPr="004A35B9">
              <w:t>60,398</w:t>
            </w:r>
          </w:p>
        </w:tc>
        <w:tc>
          <w:tcPr>
            <w:tcW w:w="1310" w:type="dxa"/>
            <w:tcBorders>
              <w:bottom w:val="single" w:sz="12" w:space="0" w:color="auto"/>
            </w:tcBorders>
            <w:shd w:val="clear" w:color="auto" w:fill="auto"/>
          </w:tcPr>
          <w:p w:rsidR="002C7F69" w:rsidRPr="004A35B9" w:rsidRDefault="002C7F69" w:rsidP="00640605">
            <w:pPr>
              <w:pStyle w:val="142"/>
              <w:jc w:val="right"/>
            </w:pPr>
            <w:r w:rsidRPr="004A35B9">
              <w:rPr>
                <w:rFonts w:hint="eastAsia"/>
              </w:rPr>
              <w:t>5</w:t>
            </w:r>
            <w:r w:rsidRPr="004A35B9">
              <w:t>05,020</w:t>
            </w:r>
          </w:p>
        </w:tc>
        <w:tc>
          <w:tcPr>
            <w:tcW w:w="1310" w:type="dxa"/>
            <w:tcBorders>
              <w:bottom w:val="single" w:sz="12" w:space="0" w:color="auto"/>
            </w:tcBorders>
            <w:shd w:val="clear" w:color="auto" w:fill="auto"/>
          </w:tcPr>
          <w:p w:rsidR="002C7F69" w:rsidRPr="004A35B9" w:rsidRDefault="002C7F69" w:rsidP="00640605">
            <w:pPr>
              <w:pStyle w:val="142"/>
              <w:jc w:val="right"/>
            </w:pPr>
            <w:r w:rsidRPr="004A35B9">
              <w:rPr>
                <w:rFonts w:hint="eastAsia"/>
              </w:rPr>
              <w:t>1</w:t>
            </w:r>
            <w:r w:rsidRPr="004A35B9">
              <w:t>84,975</w:t>
            </w:r>
          </w:p>
        </w:tc>
        <w:tc>
          <w:tcPr>
            <w:tcW w:w="1310" w:type="dxa"/>
            <w:tcBorders>
              <w:bottom w:val="single" w:sz="12" w:space="0" w:color="auto"/>
            </w:tcBorders>
            <w:shd w:val="clear" w:color="auto" w:fill="auto"/>
          </w:tcPr>
          <w:p w:rsidR="002C7F69" w:rsidRPr="004A35B9" w:rsidRDefault="002C7F69" w:rsidP="00640605">
            <w:pPr>
              <w:pStyle w:val="142"/>
              <w:jc w:val="right"/>
            </w:pPr>
            <w:r w:rsidRPr="004A35B9">
              <w:rPr>
                <w:rFonts w:hint="eastAsia"/>
              </w:rPr>
              <w:t>6</w:t>
            </w:r>
            <w:r w:rsidRPr="004A35B9">
              <w:t>89,995</w:t>
            </w:r>
          </w:p>
        </w:tc>
        <w:tc>
          <w:tcPr>
            <w:tcW w:w="1251" w:type="dxa"/>
            <w:tcBorders>
              <w:bottom w:val="single" w:sz="12" w:space="0" w:color="auto"/>
              <w:right w:val="single" w:sz="12" w:space="0" w:color="auto"/>
            </w:tcBorders>
            <w:shd w:val="clear" w:color="auto" w:fill="auto"/>
          </w:tcPr>
          <w:p w:rsidR="002C7F69" w:rsidRPr="004A35B9" w:rsidRDefault="002C7F69" w:rsidP="00640605">
            <w:pPr>
              <w:pStyle w:val="142"/>
              <w:jc w:val="right"/>
            </w:pPr>
            <w:r w:rsidRPr="004A35B9">
              <w:rPr>
                <w:rFonts w:hint="eastAsia"/>
              </w:rPr>
              <w:t>8</w:t>
            </w:r>
            <w:r w:rsidRPr="004A35B9">
              <w:t>0.19</w:t>
            </w:r>
          </w:p>
        </w:tc>
      </w:tr>
    </w:tbl>
    <w:p w:rsidR="002C7F69" w:rsidRPr="004A35B9" w:rsidRDefault="002C7F69" w:rsidP="00DC72FE">
      <w:pPr>
        <w:pStyle w:val="142"/>
        <w:spacing w:line="240" w:lineRule="exact"/>
        <w:ind w:leftChars="-5" w:left="1920" w:hangingChars="795" w:hanging="1934"/>
        <w:jc w:val="both"/>
      </w:pPr>
      <w:r>
        <w:rPr>
          <w:rFonts w:hint="eastAsia"/>
        </w:rPr>
        <w:t xml:space="preserve">      </w:t>
      </w:r>
      <w:r w:rsidRPr="004A35B9">
        <w:rPr>
          <w:rFonts w:hint="eastAsia"/>
        </w:rPr>
        <w:t>說    明：表內「非屬長照給付支付服務」包括住宿式機構服務(含團體家屋住民，自111年起納入計算)、失智未失能及衰弱老人服務(自111年起納入計算)。</w:t>
      </w:r>
    </w:p>
    <w:p w:rsidR="002C7F69" w:rsidRPr="004A35B9" w:rsidRDefault="002C7F69" w:rsidP="00DC72FE">
      <w:pPr>
        <w:pStyle w:val="142"/>
        <w:spacing w:line="240" w:lineRule="exact"/>
        <w:ind w:leftChars="-5" w:left="1681" w:hangingChars="697" w:hanging="1695"/>
        <w:jc w:val="both"/>
      </w:pPr>
      <w:r w:rsidRPr="004A35B9">
        <w:rPr>
          <w:rFonts w:hint="eastAsia"/>
        </w:rPr>
        <w:t xml:space="preserve">  </w:t>
      </w:r>
      <w:r>
        <w:rPr>
          <w:rFonts w:hint="eastAsia"/>
        </w:rPr>
        <w:t xml:space="preserve">    </w:t>
      </w:r>
      <w:r w:rsidRPr="004A35B9">
        <w:t>資料來源：</w:t>
      </w:r>
      <w:r w:rsidRPr="004A35B9">
        <w:rPr>
          <w:rFonts w:hint="eastAsia"/>
        </w:rPr>
        <w:t>衛福部長期照顧網「統計專區」長期十年計畫2.0相關統計表。</w:t>
      </w:r>
    </w:p>
    <w:p w:rsidR="002C7F69" w:rsidRDefault="002C7F69" w:rsidP="00640605">
      <w:pPr>
        <w:pStyle w:val="a5"/>
        <w:ind w:left="849" w:hanging="283"/>
        <w:rPr>
          <w:b/>
        </w:rPr>
      </w:pPr>
      <w:r w:rsidRPr="0055500D">
        <w:rPr>
          <w:rFonts w:hint="eastAsia"/>
          <w:b/>
        </w:rPr>
        <w:t>(二</w:t>
      </w:r>
      <w:r>
        <w:rPr>
          <w:rFonts w:hint="eastAsia"/>
          <w:b/>
        </w:rPr>
        <w:t>)目前</w:t>
      </w:r>
      <w:r w:rsidRPr="00F10612">
        <w:rPr>
          <w:rFonts w:hint="eastAsia"/>
          <w:b/>
        </w:rPr>
        <w:t>長照給付制度採論量計酬雖有助於提升各類照顧項目之服務量能，惟以分項設計方式提供照顧組合服務，主要仍以管理者之角度思考，較不利於提升服務之連續性與品質</w:t>
      </w:r>
    </w:p>
    <w:p w:rsidR="002C7F69" w:rsidRDefault="002C7F69" w:rsidP="00640605">
      <w:pPr>
        <w:pStyle w:val="21"/>
        <w:ind w:left="850" w:firstLine="566"/>
        <w:rPr>
          <w:rFonts w:hAnsi="標楷體"/>
        </w:rPr>
      </w:pPr>
      <w:r w:rsidRPr="00F10612">
        <w:rPr>
          <w:rFonts w:hint="eastAsia"/>
        </w:rPr>
        <w:t>為規範長照服務之申請資格、經評估後之需求等級、給付額度及使用者自行負擔比率或金額，特約機構收費與服務使用者給付額度等事項，衛福部依長照服務法第8條之1</w:t>
      </w:r>
      <w:r>
        <w:rPr>
          <w:rStyle w:val="af5"/>
        </w:rPr>
        <w:footnoteReference w:id="138"/>
      </w:r>
      <w:r w:rsidRPr="00F10612">
        <w:rPr>
          <w:rFonts w:hint="eastAsia"/>
        </w:rPr>
        <w:t>第4項授權訂定長照服務申請及給付辦法，另於該辦法附表四照顧組合表明訂個人服務與屬於家庭照顧者支持服務之喘息服務(G碼，照顧組合碼別，以下同)之具體服務內容及其給付價格(原住民區與離島地區加計兩成獎勵)，並依規定須完成之項目內容或搭配服務時間(如每30分鐘)作為給付單位，對照顧服務供給者而言，即採論量計酬方式。在個人服務類別方面，區分為照顧(B碼)及專業(C碼)服務、交通接送服務(D碼)、輔具及居家無障礙環境改善服務(EF碼)等項目，該組合表可謂係決定長照資源運用配置之核心文件</w:t>
      </w:r>
      <w:r w:rsidRPr="00E97A33">
        <w:rPr>
          <w:rFonts w:hAnsi="標楷體" w:hint="eastAsia"/>
        </w:rPr>
        <w:t>。</w:t>
      </w:r>
    </w:p>
    <w:p w:rsidR="002C7F69" w:rsidRPr="00E92FC3" w:rsidRDefault="002C7F69" w:rsidP="00640605">
      <w:pPr>
        <w:pStyle w:val="21"/>
        <w:ind w:left="850" w:firstLine="566"/>
        <w:rPr>
          <w:rFonts w:hAnsi="標楷體"/>
        </w:rPr>
      </w:pPr>
      <w:r w:rsidRPr="005716F9">
        <w:rPr>
          <w:rFonts w:hAnsi="標楷體" w:hint="eastAsia"/>
        </w:rPr>
        <w:t>在各項照顧組合服務使用情形方面，依110至 112年度之統計資料(詳表3)顯示，使用人數均有成長，反映論量計酬之給付方式確實提供照顧服務者誘因，有助於提升各類照顧之服務量能。進一步觀察各項照顧組合內容，以使用人數較多之居家照顧服務組合為例，其服務分項內容鉅細靡遺(詳表4)，從管理者之角度而言，或可降低管理成本及防弊，惟照顧組合項目所規範之服務內容過度細緻化，致服務提供方式較欠缺彈性空間，鑒於受照顧者行為情境之複雜性、不可預測性，尤其部分項目內容(如基本日常照顧、陪同外出、家務協助等)規定以固定服務時間(如1次30分鐘)作為給付單位，恐較難兼顧服務之連續性與品質</w:t>
      </w:r>
      <w:r w:rsidRPr="00843D9A">
        <w:rPr>
          <w:rFonts w:hAnsi="標楷體" w:hint="eastAsia"/>
        </w:rPr>
        <w:t>。</w:t>
      </w:r>
    </w:p>
    <w:p w:rsidR="002C7F69" w:rsidRPr="00843D9A" w:rsidRDefault="002C7F69" w:rsidP="00640605">
      <w:pPr>
        <w:spacing w:line="360" w:lineRule="exact"/>
        <w:ind w:leftChars="212" w:left="6443" w:hangingChars="2286" w:hanging="5843"/>
        <w:jc w:val="left"/>
        <w:rPr>
          <w:rFonts w:hAnsi="標楷體"/>
          <w:snapToGrid/>
          <w:w w:val="90"/>
          <w:sz w:val="24"/>
          <w:szCs w:val="24"/>
        </w:rPr>
      </w:pPr>
      <w:r w:rsidRPr="00843D9A">
        <w:rPr>
          <w:rFonts w:hAnsi="標楷體" w:hint="eastAsia"/>
          <w:b/>
          <w:bCs/>
          <w:snapToGrid/>
          <w:w w:val="90"/>
          <w:szCs w:val="24"/>
        </w:rPr>
        <w:t>表</w:t>
      </w:r>
      <w:r>
        <w:rPr>
          <w:rFonts w:hAnsi="標楷體" w:hint="eastAsia"/>
          <w:b/>
          <w:bCs/>
          <w:snapToGrid/>
          <w:w w:val="90"/>
          <w:szCs w:val="24"/>
        </w:rPr>
        <w:t>3</w:t>
      </w:r>
      <w:r>
        <w:rPr>
          <w:rFonts w:hAnsi="標楷體" w:hint="eastAsia"/>
          <w:b/>
          <w:bCs/>
          <w:snapToGrid/>
          <w:spacing w:val="-6"/>
          <w:w w:val="90"/>
          <w:szCs w:val="24"/>
        </w:rPr>
        <w:t xml:space="preserve">  </w:t>
      </w:r>
      <w:r w:rsidRPr="005716F9">
        <w:rPr>
          <w:rFonts w:hAnsi="標楷體" w:hint="eastAsia"/>
          <w:b/>
          <w:bCs/>
          <w:snapToGrid/>
          <w:spacing w:val="-6"/>
          <w:w w:val="90"/>
          <w:szCs w:val="24"/>
        </w:rPr>
        <w:t>110至112年度各項照顧組合服務使用人數統計表</w:t>
      </w:r>
      <w:r>
        <w:rPr>
          <w:rFonts w:hAnsi="標楷體" w:hint="eastAsia"/>
          <w:snapToGrid/>
          <w:w w:val="90"/>
          <w:sz w:val="24"/>
          <w:szCs w:val="24"/>
        </w:rPr>
        <w:t xml:space="preserve">         </w:t>
      </w:r>
      <w:r w:rsidRPr="00843D9A">
        <w:rPr>
          <w:rFonts w:hAnsi="標楷體" w:hint="eastAsia"/>
          <w:snapToGrid/>
          <w:w w:val="90"/>
          <w:sz w:val="24"/>
          <w:szCs w:val="24"/>
        </w:rPr>
        <w:t>單位：</w:t>
      </w:r>
      <w:r>
        <w:rPr>
          <w:rFonts w:hAnsi="標楷體" w:hint="eastAsia"/>
          <w:snapToGrid/>
          <w:w w:val="90"/>
          <w:sz w:val="24"/>
          <w:szCs w:val="24"/>
        </w:rPr>
        <w:t>人</w:t>
      </w:r>
    </w:p>
    <w:tbl>
      <w:tblPr>
        <w:tblW w:w="0" w:type="auto"/>
        <w:tblInd w:w="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9"/>
        <w:gridCol w:w="1310"/>
        <w:gridCol w:w="1310"/>
        <w:gridCol w:w="1310"/>
        <w:gridCol w:w="1310"/>
        <w:gridCol w:w="1251"/>
      </w:tblGrid>
      <w:tr w:rsidR="002C7F69" w:rsidRPr="005716F9" w:rsidTr="00640605">
        <w:tc>
          <w:tcPr>
            <w:tcW w:w="1279" w:type="dxa"/>
            <w:tcBorders>
              <w:top w:val="single" w:sz="12" w:space="0" w:color="auto"/>
              <w:left w:val="single" w:sz="12" w:space="0" w:color="auto"/>
              <w:tl2br w:val="single" w:sz="4" w:space="0" w:color="auto"/>
            </w:tcBorders>
            <w:shd w:val="clear" w:color="auto" w:fill="auto"/>
          </w:tcPr>
          <w:p w:rsidR="002C7F69" w:rsidRPr="00184D13" w:rsidRDefault="002C7F69" w:rsidP="00DC72FE">
            <w:pPr>
              <w:pStyle w:val="142"/>
              <w:spacing w:line="240" w:lineRule="exact"/>
            </w:pPr>
            <w:r w:rsidRPr="00184D13">
              <w:rPr>
                <w:rFonts w:hint="eastAsia"/>
              </w:rPr>
              <w:t xml:space="preserve">  照顧</w:t>
            </w:r>
          </w:p>
          <w:p w:rsidR="002C7F69" w:rsidRPr="00184D13" w:rsidRDefault="002C7F69" w:rsidP="00DC72FE">
            <w:pPr>
              <w:pStyle w:val="142"/>
              <w:spacing w:line="240" w:lineRule="exact"/>
            </w:pPr>
            <w:r w:rsidRPr="00184D13">
              <w:rPr>
                <w:rFonts w:hint="eastAsia"/>
              </w:rPr>
              <w:t xml:space="preserve">    組合</w:t>
            </w:r>
          </w:p>
          <w:p w:rsidR="002C7F69" w:rsidRPr="00184D13" w:rsidRDefault="002C7F69" w:rsidP="00DC72FE">
            <w:pPr>
              <w:pStyle w:val="142"/>
              <w:spacing w:line="240" w:lineRule="exact"/>
            </w:pPr>
          </w:p>
          <w:p w:rsidR="002C7F69" w:rsidRPr="00184D13" w:rsidRDefault="002C7F69" w:rsidP="00DC72FE">
            <w:pPr>
              <w:pStyle w:val="142"/>
              <w:spacing w:line="240" w:lineRule="exact"/>
            </w:pPr>
            <w:r w:rsidRPr="00184D13">
              <w:rPr>
                <w:rFonts w:hint="eastAsia"/>
              </w:rPr>
              <w:t>年度</w:t>
            </w:r>
          </w:p>
        </w:tc>
        <w:tc>
          <w:tcPr>
            <w:tcW w:w="1310" w:type="dxa"/>
            <w:tcBorders>
              <w:top w:val="single" w:sz="12" w:space="0" w:color="auto"/>
            </w:tcBorders>
            <w:shd w:val="clear" w:color="auto" w:fill="auto"/>
            <w:vAlign w:val="center"/>
          </w:tcPr>
          <w:p w:rsidR="002C7F69" w:rsidRPr="00184D13" w:rsidRDefault="002C7F69" w:rsidP="00DC72FE">
            <w:pPr>
              <w:pStyle w:val="142"/>
              <w:spacing w:line="240" w:lineRule="exact"/>
              <w:jc w:val="center"/>
            </w:pPr>
            <w:r w:rsidRPr="00184D13">
              <w:rPr>
                <w:rFonts w:hint="eastAsia"/>
              </w:rPr>
              <w:t>照顧服務</w:t>
            </w:r>
          </w:p>
          <w:p w:rsidR="002C7F69" w:rsidRPr="00184D13" w:rsidRDefault="002C7F69" w:rsidP="00DC72FE">
            <w:pPr>
              <w:pStyle w:val="142"/>
              <w:spacing w:line="240" w:lineRule="exact"/>
              <w:jc w:val="center"/>
            </w:pPr>
            <w:r w:rsidRPr="00184D13">
              <w:rPr>
                <w:rFonts w:hint="eastAsia"/>
              </w:rPr>
              <w:t>(</w:t>
            </w:r>
            <w:r w:rsidRPr="00184D13">
              <w:t>B</w:t>
            </w:r>
            <w:r w:rsidRPr="00184D13">
              <w:rPr>
                <w:rFonts w:hint="eastAsia"/>
              </w:rPr>
              <w:t>碼)</w:t>
            </w:r>
          </w:p>
        </w:tc>
        <w:tc>
          <w:tcPr>
            <w:tcW w:w="1310" w:type="dxa"/>
            <w:tcBorders>
              <w:top w:val="single" w:sz="12" w:space="0" w:color="auto"/>
            </w:tcBorders>
            <w:shd w:val="clear" w:color="auto" w:fill="auto"/>
            <w:vAlign w:val="center"/>
          </w:tcPr>
          <w:p w:rsidR="002C7F69" w:rsidRPr="00184D13" w:rsidRDefault="002C7F69" w:rsidP="00DC72FE">
            <w:pPr>
              <w:pStyle w:val="142"/>
              <w:spacing w:line="240" w:lineRule="exact"/>
              <w:jc w:val="center"/>
            </w:pPr>
            <w:r w:rsidRPr="00184D13">
              <w:rPr>
                <w:rFonts w:hint="eastAsia"/>
              </w:rPr>
              <w:t>專業服務</w:t>
            </w:r>
          </w:p>
          <w:p w:rsidR="002C7F69" w:rsidRPr="00184D13" w:rsidRDefault="002C7F69" w:rsidP="00DC72FE">
            <w:pPr>
              <w:pStyle w:val="142"/>
              <w:spacing w:line="240" w:lineRule="exact"/>
              <w:jc w:val="center"/>
            </w:pPr>
            <w:r w:rsidRPr="00184D13">
              <w:rPr>
                <w:rFonts w:hint="eastAsia"/>
              </w:rPr>
              <w:t>(</w:t>
            </w:r>
            <w:r w:rsidRPr="00184D13">
              <w:t>C</w:t>
            </w:r>
            <w:r w:rsidRPr="00184D13">
              <w:rPr>
                <w:rFonts w:hint="eastAsia"/>
              </w:rPr>
              <w:t>碼)</w:t>
            </w:r>
          </w:p>
        </w:tc>
        <w:tc>
          <w:tcPr>
            <w:tcW w:w="1310" w:type="dxa"/>
            <w:tcBorders>
              <w:top w:val="single" w:sz="12" w:space="0" w:color="auto"/>
            </w:tcBorders>
            <w:shd w:val="clear" w:color="auto" w:fill="auto"/>
            <w:vAlign w:val="center"/>
          </w:tcPr>
          <w:p w:rsidR="002C7F69" w:rsidRPr="00184D13" w:rsidRDefault="002C7F69" w:rsidP="00DC72FE">
            <w:pPr>
              <w:pStyle w:val="142"/>
              <w:spacing w:line="240" w:lineRule="exact"/>
              <w:jc w:val="center"/>
            </w:pPr>
            <w:r w:rsidRPr="00184D13">
              <w:rPr>
                <w:rFonts w:hint="eastAsia"/>
              </w:rPr>
              <w:t>交通接送</w:t>
            </w:r>
          </w:p>
          <w:p w:rsidR="002C7F69" w:rsidRPr="00184D13" w:rsidRDefault="002C7F69" w:rsidP="00DC72FE">
            <w:pPr>
              <w:pStyle w:val="142"/>
              <w:spacing w:line="240" w:lineRule="exact"/>
              <w:jc w:val="center"/>
            </w:pPr>
            <w:r w:rsidRPr="00184D13">
              <w:rPr>
                <w:rFonts w:hint="eastAsia"/>
              </w:rPr>
              <w:t>(</w:t>
            </w:r>
            <w:r w:rsidRPr="00184D13">
              <w:t>D</w:t>
            </w:r>
            <w:r w:rsidRPr="00184D13">
              <w:rPr>
                <w:rFonts w:hint="eastAsia"/>
              </w:rPr>
              <w:t>碼)</w:t>
            </w:r>
          </w:p>
        </w:tc>
        <w:tc>
          <w:tcPr>
            <w:tcW w:w="1310" w:type="dxa"/>
            <w:tcBorders>
              <w:top w:val="single" w:sz="12" w:space="0" w:color="auto"/>
            </w:tcBorders>
            <w:shd w:val="clear" w:color="auto" w:fill="auto"/>
            <w:vAlign w:val="center"/>
          </w:tcPr>
          <w:p w:rsidR="002C7F69" w:rsidRPr="00184D13" w:rsidRDefault="002C7F69" w:rsidP="00DC72FE">
            <w:pPr>
              <w:pStyle w:val="142"/>
              <w:spacing w:line="240" w:lineRule="exact"/>
              <w:jc w:val="center"/>
            </w:pPr>
            <w:r w:rsidRPr="00184D13">
              <w:rPr>
                <w:rFonts w:hint="eastAsia"/>
              </w:rPr>
              <w:t>輔具及居家無障礙環境改善服務</w:t>
            </w:r>
          </w:p>
          <w:p w:rsidR="002C7F69" w:rsidRPr="00184D13" w:rsidRDefault="002C7F69" w:rsidP="00DC72FE">
            <w:pPr>
              <w:pStyle w:val="142"/>
              <w:spacing w:line="240" w:lineRule="exact"/>
              <w:jc w:val="center"/>
            </w:pPr>
            <w:r w:rsidRPr="00184D13">
              <w:rPr>
                <w:rFonts w:hint="eastAsia"/>
              </w:rPr>
              <w:t>(</w:t>
            </w:r>
            <w:r w:rsidRPr="00184D13">
              <w:t>EF</w:t>
            </w:r>
            <w:r w:rsidRPr="00184D13">
              <w:rPr>
                <w:rFonts w:hint="eastAsia"/>
              </w:rPr>
              <w:t>碼)</w:t>
            </w:r>
          </w:p>
        </w:tc>
        <w:tc>
          <w:tcPr>
            <w:tcW w:w="1251" w:type="dxa"/>
            <w:tcBorders>
              <w:top w:val="single" w:sz="12" w:space="0" w:color="auto"/>
              <w:right w:val="single" w:sz="12" w:space="0" w:color="auto"/>
            </w:tcBorders>
            <w:shd w:val="clear" w:color="auto" w:fill="auto"/>
            <w:vAlign w:val="center"/>
          </w:tcPr>
          <w:p w:rsidR="002C7F69" w:rsidRPr="00184D13" w:rsidRDefault="002C7F69" w:rsidP="00DC72FE">
            <w:pPr>
              <w:pStyle w:val="142"/>
              <w:spacing w:line="240" w:lineRule="exact"/>
              <w:jc w:val="center"/>
            </w:pPr>
            <w:r w:rsidRPr="00184D13">
              <w:rPr>
                <w:rFonts w:hint="eastAsia"/>
              </w:rPr>
              <w:t>喘息服務</w:t>
            </w:r>
          </w:p>
          <w:p w:rsidR="002C7F69" w:rsidRPr="00184D13" w:rsidRDefault="002C7F69" w:rsidP="00DC72FE">
            <w:pPr>
              <w:pStyle w:val="142"/>
              <w:spacing w:line="240" w:lineRule="exact"/>
              <w:jc w:val="center"/>
            </w:pPr>
            <w:r w:rsidRPr="00184D13">
              <w:rPr>
                <w:rFonts w:hint="eastAsia"/>
              </w:rPr>
              <w:t>(</w:t>
            </w:r>
            <w:r w:rsidRPr="00184D13">
              <w:t>G</w:t>
            </w:r>
            <w:r w:rsidRPr="00184D13">
              <w:rPr>
                <w:rFonts w:hint="eastAsia"/>
              </w:rPr>
              <w:t>碼)</w:t>
            </w:r>
          </w:p>
        </w:tc>
      </w:tr>
      <w:tr w:rsidR="002C7F69" w:rsidRPr="005716F9" w:rsidTr="00640605">
        <w:tc>
          <w:tcPr>
            <w:tcW w:w="1279" w:type="dxa"/>
            <w:tcBorders>
              <w:left w:val="single" w:sz="12" w:space="0" w:color="auto"/>
            </w:tcBorders>
            <w:shd w:val="clear" w:color="auto" w:fill="auto"/>
            <w:vAlign w:val="center"/>
          </w:tcPr>
          <w:p w:rsidR="002C7F69" w:rsidRPr="00184D13" w:rsidRDefault="002C7F69" w:rsidP="00640605">
            <w:pPr>
              <w:pStyle w:val="142"/>
            </w:pPr>
            <w:r w:rsidRPr="00184D13">
              <w:rPr>
                <w:rFonts w:hint="eastAsia"/>
              </w:rPr>
              <w:t>110</w:t>
            </w:r>
          </w:p>
        </w:tc>
        <w:tc>
          <w:tcPr>
            <w:tcW w:w="1310" w:type="dxa"/>
            <w:shd w:val="clear" w:color="auto" w:fill="auto"/>
          </w:tcPr>
          <w:p w:rsidR="002C7F69" w:rsidRPr="00184D13" w:rsidRDefault="002C7F69" w:rsidP="00640605">
            <w:pPr>
              <w:pStyle w:val="142"/>
              <w:jc w:val="right"/>
            </w:pPr>
            <w:r w:rsidRPr="00184D13">
              <w:rPr>
                <w:rFonts w:hint="eastAsia"/>
              </w:rPr>
              <w:t>266</w:t>
            </w:r>
            <w:r w:rsidRPr="00184D13">
              <w:t>,</w:t>
            </w:r>
            <w:r w:rsidRPr="00184D13">
              <w:rPr>
                <w:rFonts w:hint="eastAsia"/>
              </w:rPr>
              <w:t>860</w:t>
            </w:r>
          </w:p>
        </w:tc>
        <w:tc>
          <w:tcPr>
            <w:tcW w:w="1310" w:type="dxa"/>
            <w:shd w:val="clear" w:color="auto" w:fill="auto"/>
          </w:tcPr>
          <w:p w:rsidR="002C7F69" w:rsidRPr="00184D13" w:rsidRDefault="002C7F69" w:rsidP="00640605">
            <w:pPr>
              <w:pStyle w:val="142"/>
              <w:jc w:val="right"/>
            </w:pPr>
            <w:r w:rsidRPr="00184D13">
              <w:rPr>
                <w:rFonts w:hint="eastAsia"/>
              </w:rPr>
              <w:t>5</w:t>
            </w:r>
            <w:r w:rsidRPr="00184D13">
              <w:t>7,507</w:t>
            </w:r>
          </w:p>
        </w:tc>
        <w:tc>
          <w:tcPr>
            <w:tcW w:w="1310" w:type="dxa"/>
            <w:shd w:val="clear" w:color="auto" w:fill="auto"/>
          </w:tcPr>
          <w:p w:rsidR="002C7F69" w:rsidRPr="00184D13" w:rsidRDefault="002C7F69" w:rsidP="00640605">
            <w:pPr>
              <w:pStyle w:val="142"/>
              <w:jc w:val="right"/>
            </w:pPr>
            <w:r w:rsidRPr="00184D13">
              <w:rPr>
                <w:rFonts w:hint="eastAsia"/>
              </w:rPr>
              <w:t>1</w:t>
            </w:r>
            <w:r w:rsidRPr="00184D13">
              <w:t>44,521</w:t>
            </w:r>
          </w:p>
        </w:tc>
        <w:tc>
          <w:tcPr>
            <w:tcW w:w="1310" w:type="dxa"/>
            <w:shd w:val="clear" w:color="auto" w:fill="auto"/>
          </w:tcPr>
          <w:p w:rsidR="002C7F69" w:rsidRPr="00184D13" w:rsidRDefault="002C7F69" w:rsidP="00640605">
            <w:pPr>
              <w:pStyle w:val="142"/>
              <w:jc w:val="right"/>
            </w:pPr>
            <w:r w:rsidRPr="00184D13">
              <w:rPr>
                <w:rFonts w:hint="eastAsia"/>
              </w:rPr>
              <w:t>8</w:t>
            </w:r>
            <w:r w:rsidRPr="00184D13">
              <w:t>0,013</w:t>
            </w:r>
          </w:p>
        </w:tc>
        <w:tc>
          <w:tcPr>
            <w:tcW w:w="1251" w:type="dxa"/>
            <w:tcBorders>
              <w:right w:val="single" w:sz="12" w:space="0" w:color="auto"/>
            </w:tcBorders>
            <w:shd w:val="clear" w:color="auto" w:fill="auto"/>
          </w:tcPr>
          <w:p w:rsidR="002C7F69" w:rsidRPr="00184D13" w:rsidRDefault="002C7F69" w:rsidP="00640605">
            <w:pPr>
              <w:pStyle w:val="142"/>
              <w:jc w:val="right"/>
            </w:pPr>
            <w:r w:rsidRPr="00184D13">
              <w:rPr>
                <w:rFonts w:hint="eastAsia"/>
              </w:rPr>
              <w:t>1</w:t>
            </w:r>
            <w:r w:rsidRPr="00184D13">
              <w:t>21,891</w:t>
            </w:r>
          </w:p>
        </w:tc>
      </w:tr>
      <w:tr w:rsidR="002C7F69" w:rsidRPr="005716F9" w:rsidTr="00640605">
        <w:tc>
          <w:tcPr>
            <w:tcW w:w="1279" w:type="dxa"/>
            <w:tcBorders>
              <w:left w:val="single" w:sz="12" w:space="0" w:color="auto"/>
            </w:tcBorders>
            <w:shd w:val="clear" w:color="auto" w:fill="auto"/>
            <w:vAlign w:val="center"/>
          </w:tcPr>
          <w:p w:rsidR="002C7F69" w:rsidRPr="00184D13" w:rsidRDefault="002C7F69" w:rsidP="00640605">
            <w:pPr>
              <w:pStyle w:val="142"/>
            </w:pPr>
            <w:r w:rsidRPr="00184D13">
              <w:rPr>
                <w:rFonts w:hint="eastAsia"/>
              </w:rPr>
              <w:t>1</w:t>
            </w:r>
            <w:r w:rsidRPr="00184D13">
              <w:t>1</w:t>
            </w:r>
            <w:r w:rsidRPr="00184D13">
              <w:rPr>
                <w:rFonts w:hint="eastAsia"/>
              </w:rPr>
              <w:t>1</w:t>
            </w:r>
          </w:p>
        </w:tc>
        <w:tc>
          <w:tcPr>
            <w:tcW w:w="1310" w:type="dxa"/>
            <w:shd w:val="clear" w:color="auto" w:fill="auto"/>
          </w:tcPr>
          <w:p w:rsidR="002C7F69" w:rsidRPr="00184D13" w:rsidRDefault="002C7F69" w:rsidP="00640605">
            <w:pPr>
              <w:pStyle w:val="142"/>
              <w:jc w:val="right"/>
            </w:pPr>
            <w:r w:rsidRPr="00184D13">
              <w:rPr>
                <w:rFonts w:hint="eastAsia"/>
              </w:rPr>
              <w:t>316</w:t>
            </w:r>
            <w:r w:rsidRPr="00184D13">
              <w:t>,</w:t>
            </w:r>
            <w:r w:rsidRPr="00184D13">
              <w:rPr>
                <w:rFonts w:hint="eastAsia"/>
              </w:rPr>
              <w:t>127</w:t>
            </w:r>
          </w:p>
        </w:tc>
        <w:tc>
          <w:tcPr>
            <w:tcW w:w="1310" w:type="dxa"/>
            <w:shd w:val="clear" w:color="auto" w:fill="auto"/>
          </w:tcPr>
          <w:p w:rsidR="002C7F69" w:rsidRPr="00184D13" w:rsidRDefault="002C7F69" w:rsidP="00640605">
            <w:pPr>
              <w:pStyle w:val="142"/>
              <w:jc w:val="right"/>
            </w:pPr>
            <w:r w:rsidRPr="00184D13">
              <w:rPr>
                <w:rFonts w:hint="eastAsia"/>
              </w:rPr>
              <w:t>7</w:t>
            </w:r>
            <w:r w:rsidRPr="00184D13">
              <w:t>1,499</w:t>
            </w:r>
          </w:p>
        </w:tc>
        <w:tc>
          <w:tcPr>
            <w:tcW w:w="1310" w:type="dxa"/>
            <w:shd w:val="clear" w:color="auto" w:fill="auto"/>
          </w:tcPr>
          <w:p w:rsidR="002C7F69" w:rsidRPr="00184D13" w:rsidRDefault="002C7F69" w:rsidP="00640605">
            <w:pPr>
              <w:pStyle w:val="142"/>
              <w:jc w:val="right"/>
            </w:pPr>
            <w:r w:rsidRPr="00184D13">
              <w:rPr>
                <w:rFonts w:hint="eastAsia"/>
              </w:rPr>
              <w:t>2</w:t>
            </w:r>
            <w:r w:rsidRPr="00184D13">
              <w:t>04,364</w:t>
            </w:r>
          </w:p>
        </w:tc>
        <w:tc>
          <w:tcPr>
            <w:tcW w:w="1310" w:type="dxa"/>
            <w:shd w:val="clear" w:color="auto" w:fill="auto"/>
          </w:tcPr>
          <w:p w:rsidR="002C7F69" w:rsidRPr="00184D13" w:rsidRDefault="002C7F69" w:rsidP="00640605">
            <w:pPr>
              <w:pStyle w:val="142"/>
              <w:jc w:val="right"/>
            </w:pPr>
            <w:r w:rsidRPr="00184D13">
              <w:rPr>
                <w:rFonts w:hint="eastAsia"/>
              </w:rPr>
              <w:t>8</w:t>
            </w:r>
            <w:r w:rsidRPr="00184D13">
              <w:t>7,822</w:t>
            </w:r>
          </w:p>
        </w:tc>
        <w:tc>
          <w:tcPr>
            <w:tcW w:w="1251" w:type="dxa"/>
            <w:tcBorders>
              <w:right w:val="single" w:sz="12" w:space="0" w:color="auto"/>
            </w:tcBorders>
            <w:shd w:val="clear" w:color="auto" w:fill="auto"/>
          </w:tcPr>
          <w:p w:rsidR="002C7F69" w:rsidRPr="00184D13" w:rsidRDefault="002C7F69" w:rsidP="00640605">
            <w:pPr>
              <w:pStyle w:val="142"/>
              <w:jc w:val="right"/>
            </w:pPr>
            <w:r w:rsidRPr="00184D13">
              <w:rPr>
                <w:rFonts w:hint="eastAsia"/>
              </w:rPr>
              <w:t>1</w:t>
            </w:r>
            <w:r w:rsidRPr="00184D13">
              <w:t>44,899</w:t>
            </w:r>
          </w:p>
        </w:tc>
      </w:tr>
      <w:tr w:rsidR="002C7F69" w:rsidRPr="005716F9" w:rsidTr="00640605">
        <w:tc>
          <w:tcPr>
            <w:tcW w:w="1279" w:type="dxa"/>
            <w:tcBorders>
              <w:left w:val="single" w:sz="12" w:space="0" w:color="auto"/>
              <w:bottom w:val="single" w:sz="12" w:space="0" w:color="auto"/>
            </w:tcBorders>
            <w:shd w:val="clear" w:color="auto" w:fill="auto"/>
            <w:vAlign w:val="center"/>
          </w:tcPr>
          <w:p w:rsidR="002C7F69" w:rsidRPr="00184D13" w:rsidRDefault="002C7F69" w:rsidP="00640605">
            <w:pPr>
              <w:pStyle w:val="142"/>
            </w:pPr>
            <w:r w:rsidRPr="00184D13">
              <w:rPr>
                <w:rFonts w:hint="eastAsia"/>
              </w:rPr>
              <w:t>1</w:t>
            </w:r>
            <w:r w:rsidRPr="00184D13">
              <w:t>12</w:t>
            </w:r>
          </w:p>
        </w:tc>
        <w:tc>
          <w:tcPr>
            <w:tcW w:w="1310" w:type="dxa"/>
            <w:tcBorders>
              <w:bottom w:val="single" w:sz="12" w:space="0" w:color="auto"/>
            </w:tcBorders>
            <w:shd w:val="clear" w:color="auto" w:fill="auto"/>
          </w:tcPr>
          <w:p w:rsidR="002C7F69" w:rsidRPr="00184D13" w:rsidRDefault="002C7F69" w:rsidP="00640605">
            <w:pPr>
              <w:pStyle w:val="142"/>
              <w:jc w:val="right"/>
            </w:pPr>
            <w:r w:rsidRPr="00184D13">
              <w:rPr>
                <w:rFonts w:hint="eastAsia"/>
              </w:rPr>
              <w:t>3</w:t>
            </w:r>
            <w:r w:rsidRPr="00184D13">
              <w:t>59,891</w:t>
            </w:r>
          </w:p>
        </w:tc>
        <w:tc>
          <w:tcPr>
            <w:tcW w:w="1310" w:type="dxa"/>
            <w:tcBorders>
              <w:bottom w:val="single" w:sz="12" w:space="0" w:color="auto"/>
            </w:tcBorders>
            <w:shd w:val="clear" w:color="auto" w:fill="auto"/>
          </w:tcPr>
          <w:p w:rsidR="002C7F69" w:rsidRPr="00184D13" w:rsidRDefault="002C7F69" w:rsidP="00640605">
            <w:pPr>
              <w:pStyle w:val="142"/>
              <w:jc w:val="right"/>
            </w:pPr>
            <w:r w:rsidRPr="00184D13">
              <w:rPr>
                <w:rFonts w:hint="eastAsia"/>
              </w:rPr>
              <w:t>9</w:t>
            </w:r>
            <w:r w:rsidRPr="00184D13">
              <w:t>1,354</w:t>
            </w:r>
          </w:p>
        </w:tc>
        <w:tc>
          <w:tcPr>
            <w:tcW w:w="1310" w:type="dxa"/>
            <w:tcBorders>
              <w:bottom w:val="single" w:sz="12" w:space="0" w:color="auto"/>
            </w:tcBorders>
            <w:shd w:val="clear" w:color="auto" w:fill="auto"/>
          </w:tcPr>
          <w:p w:rsidR="002C7F69" w:rsidRPr="00184D13" w:rsidRDefault="002C7F69" w:rsidP="00640605">
            <w:pPr>
              <w:pStyle w:val="142"/>
              <w:jc w:val="right"/>
            </w:pPr>
            <w:r w:rsidRPr="00184D13">
              <w:rPr>
                <w:rFonts w:hint="eastAsia"/>
              </w:rPr>
              <w:t>2</w:t>
            </w:r>
            <w:r w:rsidRPr="00184D13">
              <w:t>45,656</w:t>
            </w:r>
          </w:p>
        </w:tc>
        <w:tc>
          <w:tcPr>
            <w:tcW w:w="1310" w:type="dxa"/>
            <w:tcBorders>
              <w:bottom w:val="single" w:sz="12" w:space="0" w:color="auto"/>
            </w:tcBorders>
            <w:shd w:val="clear" w:color="auto" w:fill="auto"/>
          </w:tcPr>
          <w:p w:rsidR="002C7F69" w:rsidRPr="00184D13" w:rsidRDefault="002C7F69" w:rsidP="00640605">
            <w:pPr>
              <w:pStyle w:val="142"/>
              <w:jc w:val="right"/>
            </w:pPr>
            <w:r w:rsidRPr="00184D13">
              <w:rPr>
                <w:rFonts w:hint="eastAsia"/>
              </w:rPr>
              <w:t>8</w:t>
            </w:r>
            <w:r w:rsidRPr="00184D13">
              <w:t>9,874</w:t>
            </w:r>
          </w:p>
        </w:tc>
        <w:tc>
          <w:tcPr>
            <w:tcW w:w="1251" w:type="dxa"/>
            <w:tcBorders>
              <w:bottom w:val="single" w:sz="12" w:space="0" w:color="auto"/>
              <w:right w:val="single" w:sz="12" w:space="0" w:color="auto"/>
            </w:tcBorders>
            <w:shd w:val="clear" w:color="auto" w:fill="auto"/>
          </w:tcPr>
          <w:p w:rsidR="002C7F69" w:rsidRPr="00184D13" w:rsidRDefault="002C7F69" w:rsidP="00640605">
            <w:pPr>
              <w:pStyle w:val="142"/>
              <w:jc w:val="right"/>
            </w:pPr>
            <w:r w:rsidRPr="00184D13">
              <w:rPr>
                <w:rFonts w:hint="eastAsia"/>
              </w:rPr>
              <w:t>1</w:t>
            </w:r>
            <w:r w:rsidRPr="00184D13">
              <w:t>76,519</w:t>
            </w:r>
          </w:p>
        </w:tc>
      </w:tr>
    </w:tbl>
    <w:p w:rsidR="002C7F69" w:rsidRDefault="002C7F69" w:rsidP="00DC72FE">
      <w:pPr>
        <w:pStyle w:val="142"/>
        <w:spacing w:line="240" w:lineRule="exact"/>
        <w:ind w:leftChars="63" w:left="1805" w:hangingChars="669" w:hanging="1627"/>
        <w:jc w:val="both"/>
      </w:pPr>
      <w:r>
        <w:rPr>
          <w:rFonts w:hint="eastAsia"/>
        </w:rPr>
        <w:t xml:space="preserve">    </w:t>
      </w:r>
      <w:r w:rsidRPr="005716F9">
        <w:rPr>
          <w:rFonts w:hint="eastAsia"/>
        </w:rPr>
        <w:t>資料來源：表內110年度數據係參考國家衛生研究院113年8月出版之「長照服務使用效益評估與模式發展之政策效益研析」報告(國立陽明交通大學李玉春教授主持)，第102頁，圖6-9內相關數據；111至112年度數據係依衛福部長期照顧網「統計專區」長期十年計畫2.0相關統計表內相關數據。</w:t>
      </w:r>
    </w:p>
    <w:p w:rsidR="002C7F69" w:rsidRDefault="002C7F69" w:rsidP="00640605">
      <w:pPr>
        <w:spacing w:line="360" w:lineRule="exact"/>
        <w:ind w:leftChars="212" w:left="6443" w:hangingChars="2286" w:hanging="5843"/>
        <w:jc w:val="left"/>
      </w:pPr>
      <w:r w:rsidRPr="00843D9A">
        <w:rPr>
          <w:rFonts w:hAnsi="標楷體" w:hint="eastAsia"/>
          <w:b/>
          <w:bCs/>
          <w:snapToGrid/>
          <w:w w:val="90"/>
          <w:szCs w:val="24"/>
        </w:rPr>
        <w:t>表</w:t>
      </w:r>
      <w:r>
        <w:rPr>
          <w:rFonts w:hAnsi="標楷體" w:hint="eastAsia"/>
          <w:b/>
          <w:bCs/>
          <w:snapToGrid/>
          <w:w w:val="90"/>
          <w:szCs w:val="24"/>
        </w:rPr>
        <w:t>4</w:t>
      </w:r>
      <w:r>
        <w:rPr>
          <w:rFonts w:hAnsi="標楷體" w:hint="eastAsia"/>
          <w:b/>
          <w:bCs/>
          <w:snapToGrid/>
          <w:spacing w:val="-6"/>
          <w:w w:val="90"/>
          <w:szCs w:val="24"/>
        </w:rPr>
        <w:t xml:space="preserve"> </w:t>
      </w:r>
      <w:r w:rsidRPr="00941839">
        <w:rPr>
          <w:rFonts w:hAnsi="標楷體" w:hint="eastAsia"/>
          <w:b/>
          <w:bCs/>
          <w:snapToGrid/>
          <w:spacing w:val="-6"/>
          <w:w w:val="90"/>
          <w:szCs w:val="24"/>
        </w:rPr>
        <w:t>照顧服務(B碼)組合中屬一般性服務項目</w:t>
      </w:r>
      <w:r w:rsidRPr="005716F9">
        <w:rPr>
          <w:rFonts w:hAnsi="標楷體" w:hint="eastAsia"/>
          <w:b/>
          <w:bCs/>
          <w:snapToGrid/>
          <w:spacing w:val="-6"/>
          <w:w w:val="90"/>
          <w:szCs w:val="24"/>
        </w:rPr>
        <w:t>表</w:t>
      </w:r>
      <w:r>
        <w:rPr>
          <w:rFonts w:hAnsi="標楷體" w:hint="eastAsia"/>
          <w:snapToGrid/>
          <w:w w:val="90"/>
          <w:sz w:val="24"/>
          <w:szCs w:val="24"/>
        </w:rPr>
        <w:t xml:space="preserve">           </w:t>
      </w:r>
      <w:r w:rsidRPr="00941839">
        <w:rPr>
          <w:rFonts w:hAnsi="標楷體" w:hint="eastAsia"/>
          <w:snapToGrid/>
          <w:w w:val="90"/>
          <w:sz w:val="24"/>
          <w:szCs w:val="24"/>
        </w:rPr>
        <w:t>單位：新臺幣元</w:t>
      </w:r>
      <w:r>
        <w:rPr>
          <w:rFonts w:hint="eastAsia"/>
        </w:rPr>
        <w:t xml:space="preserve"> </w:t>
      </w:r>
    </w:p>
    <w:tbl>
      <w:tblPr>
        <w:tblW w:w="0" w:type="auto"/>
        <w:tblInd w:w="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0"/>
        <w:gridCol w:w="4787"/>
        <w:gridCol w:w="1205"/>
      </w:tblGrid>
      <w:tr w:rsidR="002C7F69" w:rsidRPr="00941839" w:rsidTr="00640605">
        <w:trPr>
          <w:tblHeader/>
        </w:trPr>
        <w:tc>
          <w:tcPr>
            <w:tcW w:w="1690" w:type="dxa"/>
            <w:tcBorders>
              <w:top w:val="single" w:sz="12" w:space="0" w:color="auto"/>
              <w:left w:val="single" w:sz="12" w:space="0" w:color="auto"/>
            </w:tcBorders>
            <w:shd w:val="clear" w:color="auto" w:fill="auto"/>
            <w:vAlign w:val="center"/>
          </w:tcPr>
          <w:p w:rsidR="002C7F69" w:rsidRPr="00184D13" w:rsidRDefault="002C7F69" w:rsidP="00DC72FE">
            <w:pPr>
              <w:pStyle w:val="142"/>
              <w:spacing w:line="240" w:lineRule="exact"/>
            </w:pPr>
            <w:r w:rsidRPr="00184D13">
              <w:rPr>
                <w:rFonts w:hint="eastAsia"/>
              </w:rPr>
              <w:t>照顧組合項目(碼別)</w:t>
            </w:r>
          </w:p>
        </w:tc>
        <w:tc>
          <w:tcPr>
            <w:tcW w:w="4787" w:type="dxa"/>
            <w:tcBorders>
              <w:top w:val="single" w:sz="12" w:space="0" w:color="auto"/>
            </w:tcBorders>
            <w:shd w:val="clear" w:color="auto" w:fill="auto"/>
            <w:vAlign w:val="center"/>
          </w:tcPr>
          <w:p w:rsidR="002C7F69" w:rsidRPr="00184D13" w:rsidRDefault="002C7F69" w:rsidP="00DC72FE">
            <w:pPr>
              <w:pStyle w:val="142"/>
              <w:spacing w:line="240" w:lineRule="exact"/>
            </w:pPr>
            <w:r w:rsidRPr="00184D13">
              <w:rPr>
                <w:rFonts w:hint="eastAsia"/>
              </w:rPr>
              <w:t>須完成之服務內容概要</w:t>
            </w:r>
          </w:p>
        </w:tc>
        <w:tc>
          <w:tcPr>
            <w:tcW w:w="1205" w:type="dxa"/>
            <w:tcBorders>
              <w:top w:val="single" w:sz="12" w:space="0" w:color="auto"/>
              <w:right w:val="single" w:sz="12" w:space="0" w:color="auto"/>
            </w:tcBorders>
            <w:shd w:val="clear" w:color="auto" w:fill="auto"/>
            <w:vAlign w:val="center"/>
          </w:tcPr>
          <w:p w:rsidR="002C7F69" w:rsidRPr="00184D13" w:rsidRDefault="002C7F69" w:rsidP="00DC72FE">
            <w:pPr>
              <w:pStyle w:val="142"/>
              <w:spacing w:line="240" w:lineRule="exact"/>
            </w:pPr>
            <w:r w:rsidRPr="00184D13">
              <w:rPr>
                <w:rFonts w:hint="eastAsia"/>
              </w:rPr>
              <w:t>每單位</w:t>
            </w:r>
          </w:p>
          <w:p w:rsidR="002C7F69" w:rsidRPr="00184D13" w:rsidRDefault="002C7F69" w:rsidP="00DC72FE">
            <w:pPr>
              <w:pStyle w:val="142"/>
              <w:spacing w:line="240" w:lineRule="exact"/>
            </w:pPr>
            <w:r w:rsidRPr="00184D13">
              <w:rPr>
                <w:rFonts w:hint="eastAsia"/>
              </w:rPr>
              <w:t>給付金額</w:t>
            </w:r>
          </w:p>
        </w:tc>
      </w:tr>
      <w:tr w:rsidR="002C7F69" w:rsidRPr="00941839" w:rsidTr="00640605">
        <w:tc>
          <w:tcPr>
            <w:tcW w:w="1690" w:type="dxa"/>
            <w:tcBorders>
              <w:left w:val="single" w:sz="12" w:space="0" w:color="auto"/>
            </w:tcBorders>
            <w:shd w:val="clear" w:color="auto" w:fill="auto"/>
          </w:tcPr>
          <w:p w:rsidR="002C7F69" w:rsidRPr="00941839" w:rsidRDefault="002C7F69" w:rsidP="00DC72FE">
            <w:pPr>
              <w:pStyle w:val="142"/>
              <w:spacing w:line="240" w:lineRule="exact"/>
            </w:pPr>
            <w:r w:rsidRPr="00941839">
              <w:rPr>
                <w:rFonts w:hint="eastAsia"/>
              </w:rPr>
              <w:t>基本身體清潔(</w:t>
            </w:r>
            <w:r w:rsidRPr="00941839">
              <w:t>BA01</w:t>
            </w:r>
            <w:r w:rsidRPr="00941839">
              <w:rPr>
                <w:rFonts w:hint="eastAsia"/>
              </w:rPr>
              <w:t>)</w:t>
            </w:r>
          </w:p>
        </w:tc>
        <w:tc>
          <w:tcPr>
            <w:tcW w:w="4787" w:type="dxa"/>
            <w:shd w:val="clear" w:color="auto" w:fill="auto"/>
          </w:tcPr>
          <w:p w:rsidR="002C7F69" w:rsidRPr="00941839" w:rsidRDefault="002C7F69" w:rsidP="00DC72FE">
            <w:pPr>
              <w:pStyle w:val="142"/>
              <w:spacing w:line="240" w:lineRule="exact"/>
              <w:jc w:val="both"/>
            </w:pPr>
            <w:r w:rsidRPr="00941839">
              <w:rPr>
                <w:rFonts w:hint="eastAsia"/>
              </w:rPr>
              <w:t>梳頭修面、穿脫衣服、床上擦澡、床上洗頭、排泄物清理。</w:t>
            </w:r>
          </w:p>
        </w:tc>
        <w:tc>
          <w:tcPr>
            <w:tcW w:w="1205" w:type="dxa"/>
            <w:tcBorders>
              <w:right w:val="single" w:sz="12" w:space="0" w:color="auto"/>
            </w:tcBorders>
            <w:shd w:val="clear" w:color="auto" w:fill="auto"/>
            <w:vAlign w:val="center"/>
          </w:tcPr>
          <w:p w:rsidR="002C7F69" w:rsidRPr="00941839" w:rsidRDefault="002C7F69" w:rsidP="00DC72FE">
            <w:pPr>
              <w:pStyle w:val="142"/>
              <w:spacing w:line="240" w:lineRule="exact"/>
              <w:jc w:val="right"/>
            </w:pPr>
            <w:r w:rsidRPr="00941839">
              <w:rPr>
                <w:rFonts w:hint="eastAsia"/>
              </w:rPr>
              <w:t>260</w:t>
            </w:r>
          </w:p>
          <w:p w:rsidR="002C7F69" w:rsidRPr="00941839" w:rsidRDefault="002C7F69" w:rsidP="00DC72FE">
            <w:pPr>
              <w:pStyle w:val="142"/>
              <w:spacing w:line="240" w:lineRule="exact"/>
              <w:jc w:val="right"/>
            </w:pPr>
            <w:r w:rsidRPr="00941839">
              <w:rPr>
                <w:rFonts w:hint="eastAsia"/>
              </w:rPr>
              <w:t>(310)</w:t>
            </w:r>
          </w:p>
        </w:tc>
      </w:tr>
      <w:tr w:rsidR="002C7F69" w:rsidRPr="00941839" w:rsidTr="00640605">
        <w:tc>
          <w:tcPr>
            <w:tcW w:w="1690" w:type="dxa"/>
            <w:tcBorders>
              <w:left w:val="single" w:sz="12" w:space="0" w:color="auto"/>
            </w:tcBorders>
            <w:shd w:val="clear" w:color="auto" w:fill="auto"/>
          </w:tcPr>
          <w:p w:rsidR="002C7F69" w:rsidRPr="00941839" w:rsidRDefault="002C7F69" w:rsidP="00DC72FE">
            <w:pPr>
              <w:pStyle w:val="142"/>
              <w:spacing w:line="240" w:lineRule="exact"/>
            </w:pPr>
            <w:r w:rsidRPr="00941839">
              <w:rPr>
                <w:rFonts w:hint="eastAsia"/>
              </w:rPr>
              <w:t>基本日常照顧(</w:t>
            </w:r>
            <w:r w:rsidRPr="00941839">
              <w:t>BA02</w:t>
            </w:r>
            <w:r w:rsidRPr="00941839">
              <w:rPr>
                <w:rFonts w:hint="eastAsia"/>
              </w:rPr>
              <w:t>)</w:t>
            </w:r>
          </w:p>
        </w:tc>
        <w:tc>
          <w:tcPr>
            <w:tcW w:w="4787" w:type="dxa"/>
            <w:shd w:val="clear" w:color="auto" w:fill="auto"/>
          </w:tcPr>
          <w:p w:rsidR="002C7F69" w:rsidRPr="00941839" w:rsidRDefault="002C7F69" w:rsidP="00DC72FE">
            <w:pPr>
              <w:pStyle w:val="142"/>
              <w:spacing w:line="240" w:lineRule="exact"/>
              <w:jc w:val="both"/>
            </w:pPr>
            <w:r w:rsidRPr="00941839">
              <w:rPr>
                <w:rFonts w:hint="eastAsia"/>
              </w:rPr>
              <w:t>依長照給付對象之需要進行基本日常生活協助，如翻身、移位、上下床、如廁等。</w:t>
            </w:r>
          </w:p>
        </w:tc>
        <w:tc>
          <w:tcPr>
            <w:tcW w:w="1205" w:type="dxa"/>
            <w:tcBorders>
              <w:right w:val="single" w:sz="12" w:space="0" w:color="auto"/>
            </w:tcBorders>
            <w:shd w:val="clear" w:color="auto" w:fill="auto"/>
            <w:vAlign w:val="center"/>
          </w:tcPr>
          <w:p w:rsidR="002C7F69" w:rsidRPr="00941839" w:rsidRDefault="002C7F69" w:rsidP="00DC72FE">
            <w:pPr>
              <w:pStyle w:val="142"/>
              <w:spacing w:line="240" w:lineRule="exact"/>
              <w:jc w:val="right"/>
            </w:pPr>
            <w:r w:rsidRPr="00941839">
              <w:rPr>
                <w:rFonts w:hint="eastAsia"/>
              </w:rPr>
              <w:t>195</w:t>
            </w:r>
          </w:p>
          <w:p w:rsidR="002C7F69" w:rsidRPr="00941839" w:rsidRDefault="002C7F69" w:rsidP="00DC72FE">
            <w:pPr>
              <w:pStyle w:val="142"/>
              <w:spacing w:line="240" w:lineRule="exact"/>
              <w:jc w:val="right"/>
            </w:pPr>
            <w:r w:rsidRPr="00941839">
              <w:rPr>
                <w:rFonts w:hint="eastAsia"/>
              </w:rPr>
              <w:t>(235)</w:t>
            </w:r>
          </w:p>
        </w:tc>
      </w:tr>
      <w:tr w:rsidR="002C7F69" w:rsidRPr="00941839" w:rsidTr="00640605">
        <w:tc>
          <w:tcPr>
            <w:tcW w:w="1690" w:type="dxa"/>
            <w:tcBorders>
              <w:left w:val="single" w:sz="12" w:space="0" w:color="auto"/>
            </w:tcBorders>
            <w:shd w:val="clear" w:color="auto" w:fill="auto"/>
          </w:tcPr>
          <w:p w:rsidR="002C7F69" w:rsidRPr="00941839" w:rsidRDefault="002C7F69" w:rsidP="00DC72FE">
            <w:pPr>
              <w:pStyle w:val="142"/>
              <w:spacing w:line="240" w:lineRule="exact"/>
            </w:pPr>
            <w:r w:rsidRPr="00941839">
              <w:rPr>
                <w:rFonts w:hint="eastAsia"/>
              </w:rPr>
              <w:t>測量生命徵象(</w:t>
            </w:r>
            <w:r w:rsidRPr="00941839">
              <w:t>BA03</w:t>
            </w:r>
            <w:r w:rsidRPr="00941839">
              <w:rPr>
                <w:rFonts w:hint="eastAsia"/>
              </w:rPr>
              <w:t>)</w:t>
            </w:r>
          </w:p>
        </w:tc>
        <w:tc>
          <w:tcPr>
            <w:tcW w:w="4787" w:type="dxa"/>
            <w:shd w:val="clear" w:color="auto" w:fill="auto"/>
          </w:tcPr>
          <w:p w:rsidR="002C7F69" w:rsidRPr="00941839" w:rsidRDefault="002C7F69" w:rsidP="00DC72FE">
            <w:pPr>
              <w:pStyle w:val="142"/>
              <w:spacing w:line="240" w:lineRule="exact"/>
              <w:jc w:val="both"/>
            </w:pPr>
            <w:r w:rsidRPr="00941839">
              <w:rPr>
                <w:rFonts w:hint="eastAsia"/>
              </w:rPr>
              <w:t>長照給付對象因疾病需要應進行之監測。</w:t>
            </w:r>
          </w:p>
        </w:tc>
        <w:tc>
          <w:tcPr>
            <w:tcW w:w="1205" w:type="dxa"/>
            <w:tcBorders>
              <w:right w:val="single" w:sz="12" w:space="0" w:color="auto"/>
            </w:tcBorders>
            <w:shd w:val="clear" w:color="auto" w:fill="auto"/>
            <w:vAlign w:val="center"/>
          </w:tcPr>
          <w:p w:rsidR="002C7F69" w:rsidRPr="00941839" w:rsidRDefault="002C7F69" w:rsidP="00DC72FE">
            <w:pPr>
              <w:pStyle w:val="142"/>
              <w:spacing w:line="240" w:lineRule="exact"/>
              <w:jc w:val="right"/>
            </w:pPr>
            <w:r w:rsidRPr="00941839">
              <w:rPr>
                <w:rFonts w:hint="eastAsia"/>
              </w:rPr>
              <w:t>35</w:t>
            </w:r>
          </w:p>
          <w:p w:rsidR="002C7F69" w:rsidRPr="00941839" w:rsidRDefault="002C7F69" w:rsidP="00DC72FE">
            <w:pPr>
              <w:pStyle w:val="142"/>
              <w:spacing w:line="240" w:lineRule="exact"/>
              <w:jc w:val="right"/>
            </w:pPr>
            <w:r w:rsidRPr="00941839">
              <w:rPr>
                <w:rFonts w:hint="eastAsia"/>
              </w:rPr>
              <w:t>(40)</w:t>
            </w:r>
          </w:p>
        </w:tc>
      </w:tr>
      <w:tr w:rsidR="002C7F69" w:rsidRPr="00941839" w:rsidTr="00640605">
        <w:tc>
          <w:tcPr>
            <w:tcW w:w="1690" w:type="dxa"/>
            <w:tcBorders>
              <w:left w:val="single" w:sz="12" w:space="0" w:color="auto"/>
            </w:tcBorders>
            <w:shd w:val="clear" w:color="auto" w:fill="auto"/>
          </w:tcPr>
          <w:p w:rsidR="002C7F69" w:rsidRPr="00941839" w:rsidRDefault="002C7F69" w:rsidP="00DC72FE">
            <w:pPr>
              <w:pStyle w:val="142"/>
              <w:spacing w:line="240" w:lineRule="exact"/>
            </w:pPr>
            <w:r w:rsidRPr="00941839">
              <w:rPr>
                <w:rFonts w:hint="eastAsia"/>
              </w:rPr>
              <w:t>協助進食或管灌餵食(</w:t>
            </w:r>
            <w:r w:rsidRPr="00941839">
              <w:t>BA04</w:t>
            </w:r>
            <w:r w:rsidRPr="00941839">
              <w:rPr>
                <w:rFonts w:hint="eastAsia"/>
              </w:rPr>
              <w:t>)</w:t>
            </w:r>
          </w:p>
        </w:tc>
        <w:tc>
          <w:tcPr>
            <w:tcW w:w="4787" w:type="dxa"/>
            <w:shd w:val="clear" w:color="auto" w:fill="auto"/>
          </w:tcPr>
          <w:p w:rsidR="002C7F69" w:rsidRPr="00941839" w:rsidRDefault="002C7F69" w:rsidP="00DC72FE">
            <w:pPr>
              <w:pStyle w:val="142"/>
              <w:spacing w:line="240" w:lineRule="exact"/>
              <w:jc w:val="both"/>
            </w:pPr>
            <w:r w:rsidRPr="00941839">
              <w:rPr>
                <w:rFonts w:hint="eastAsia"/>
              </w:rPr>
              <w:t>進食環境準備、餐點、餐具準備、協助餵食(或灌食）、觀察進食情況，提供受照顧者及家屬有關諮詢和討論，以及善後。</w:t>
            </w:r>
          </w:p>
        </w:tc>
        <w:tc>
          <w:tcPr>
            <w:tcW w:w="1205" w:type="dxa"/>
            <w:tcBorders>
              <w:right w:val="single" w:sz="12" w:space="0" w:color="auto"/>
            </w:tcBorders>
            <w:shd w:val="clear" w:color="auto" w:fill="auto"/>
            <w:vAlign w:val="center"/>
          </w:tcPr>
          <w:p w:rsidR="002C7F69" w:rsidRPr="00941839" w:rsidRDefault="002C7F69" w:rsidP="00DC72FE">
            <w:pPr>
              <w:pStyle w:val="142"/>
              <w:spacing w:line="240" w:lineRule="exact"/>
              <w:jc w:val="right"/>
            </w:pPr>
            <w:r w:rsidRPr="00941839">
              <w:t>130</w:t>
            </w:r>
          </w:p>
          <w:p w:rsidR="002C7F69" w:rsidRPr="00941839" w:rsidRDefault="002C7F69" w:rsidP="00DC72FE">
            <w:pPr>
              <w:pStyle w:val="142"/>
              <w:spacing w:line="240" w:lineRule="exact"/>
              <w:jc w:val="right"/>
            </w:pPr>
            <w:r w:rsidRPr="00941839">
              <w:rPr>
                <w:rFonts w:hint="eastAsia"/>
              </w:rPr>
              <w:t>(155)</w:t>
            </w:r>
          </w:p>
        </w:tc>
      </w:tr>
      <w:tr w:rsidR="002C7F69" w:rsidRPr="00941839" w:rsidTr="00640605">
        <w:tc>
          <w:tcPr>
            <w:tcW w:w="1690" w:type="dxa"/>
            <w:tcBorders>
              <w:left w:val="single" w:sz="12" w:space="0" w:color="auto"/>
            </w:tcBorders>
            <w:shd w:val="clear" w:color="auto" w:fill="auto"/>
          </w:tcPr>
          <w:p w:rsidR="002C7F69" w:rsidRPr="00941839" w:rsidRDefault="002C7F69" w:rsidP="00DC72FE">
            <w:pPr>
              <w:pStyle w:val="142"/>
              <w:spacing w:line="240" w:lineRule="exact"/>
            </w:pPr>
            <w:r w:rsidRPr="00941839">
              <w:rPr>
                <w:rFonts w:hint="eastAsia"/>
              </w:rPr>
              <w:t>餐食照顧(</w:t>
            </w:r>
            <w:r w:rsidRPr="00941839">
              <w:t>BA0</w:t>
            </w:r>
            <w:r w:rsidRPr="00941839">
              <w:rPr>
                <w:rFonts w:hint="eastAsia"/>
              </w:rPr>
              <w:t>5)</w:t>
            </w:r>
          </w:p>
        </w:tc>
        <w:tc>
          <w:tcPr>
            <w:tcW w:w="4787" w:type="dxa"/>
            <w:shd w:val="clear" w:color="auto" w:fill="auto"/>
          </w:tcPr>
          <w:p w:rsidR="002C7F69" w:rsidRPr="00941839" w:rsidRDefault="002C7F69" w:rsidP="00DC72FE">
            <w:pPr>
              <w:pStyle w:val="142"/>
              <w:spacing w:line="240" w:lineRule="exact"/>
              <w:jc w:val="both"/>
            </w:pPr>
            <w:r w:rsidRPr="00941839">
              <w:rPr>
                <w:rFonts w:hint="eastAsia"/>
              </w:rPr>
              <w:t>在案家備餐及善後工作及清潔。</w:t>
            </w:r>
          </w:p>
        </w:tc>
        <w:tc>
          <w:tcPr>
            <w:tcW w:w="1205" w:type="dxa"/>
            <w:tcBorders>
              <w:right w:val="single" w:sz="12" w:space="0" w:color="auto"/>
            </w:tcBorders>
            <w:shd w:val="clear" w:color="auto" w:fill="auto"/>
            <w:vAlign w:val="center"/>
          </w:tcPr>
          <w:p w:rsidR="002C7F69" w:rsidRPr="00941839" w:rsidRDefault="002C7F69" w:rsidP="00DC72FE">
            <w:pPr>
              <w:pStyle w:val="142"/>
              <w:spacing w:line="240" w:lineRule="exact"/>
              <w:jc w:val="right"/>
            </w:pPr>
            <w:r w:rsidRPr="00941839">
              <w:rPr>
                <w:rFonts w:hint="eastAsia"/>
              </w:rPr>
              <w:t>310</w:t>
            </w:r>
          </w:p>
          <w:p w:rsidR="002C7F69" w:rsidRPr="00941839" w:rsidRDefault="002C7F69" w:rsidP="00DC72FE">
            <w:pPr>
              <w:pStyle w:val="142"/>
              <w:spacing w:line="240" w:lineRule="exact"/>
              <w:jc w:val="right"/>
            </w:pPr>
            <w:r w:rsidRPr="00941839">
              <w:rPr>
                <w:rFonts w:hint="eastAsia"/>
              </w:rPr>
              <w:t>(370)</w:t>
            </w:r>
          </w:p>
        </w:tc>
      </w:tr>
      <w:tr w:rsidR="002C7F69" w:rsidRPr="00941839" w:rsidTr="00640605">
        <w:tc>
          <w:tcPr>
            <w:tcW w:w="1690" w:type="dxa"/>
            <w:tcBorders>
              <w:left w:val="single" w:sz="12" w:space="0" w:color="auto"/>
            </w:tcBorders>
            <w:shd w:val="clear" w:color="auto" w:fill="auto"/>
          </w:tcPr>
          <w:p w:rsidR="002C7F69" w:rsidRPr="00941839" w:rsidRDefault="002C7F69" w:rsidP="00DC72FE">
            <w:pPr>
              <w:pStyle w:val="142"/>
              <w:spacing w:line="240" w:lineRule="exact"/>
            </w:pPr>
            <w:r w:rsidRPr="00941839">
              <w:rPr>
                <w:rFonts w:hint="eastAsia"/>
              </w:rPr>
              <w:t>協助沐浴及洗頭(</w:t>
            </w:r>
            <w:r w:rsidRPr="00941839">
              <w:t>BA07</w:t>
            </w:r>
            <w:r w:rsidRPr="00941839">
              <w:rPr>
                <w:rFonts w:hint="eastAsia"/>
              </w:rPr>
              <w:t>)</w:t>
            </w:r>
          </w:p>
        </w:tc>
        <w:tc>
          <w:tcPr>
            <w:tcW w:w="4787" w:type="dxa"/>
            <w:shd w:val="clear" w:color="auto" w:fill="auto"/>
          </w:tcPr>
          <w:p w:rsidR="002C7F69" w:rsidRPr="00941839" w:rsidRDefault="002C7F69" w:rsidP="00DC72FE">
            <w:pPr>
              <w:pStyle w:val="142"/>
              <w:spacing w:line="240" w:lineRule="exact"/>
              <w:jc w:val="both"/>
            </w:pPr>
            <w:r w:rsidRPr="00941839">
              <w:rPr>
                <w:rFonts w:hint="eastAsia"/>
              </w:rPr>
              <w:t>協助或引導至浴間、穿脫衣服、全身沐浴、洗頭、排泄物清理、浴間之事前準備及善後。</w:t>
            </w:r>
          </w:p>
        </w:tc>
        <w:tc>
          <w:tcPr>
            <w:tcW w:w="1205" w:type="dxa"/>
            <w:tcBorders>
              <w:right w:val="single" w:sz="12" w:space="0" w:color="auto"/>
            </w:tcBorders>
            <w:shd w:val="clear" w:color="auto" w:fill="auto"/>
            <w:vAlign w:val="center"/>
          </w:tcPr>
          <w:p w:rsidR="002C7F69" w:rsidRPr="00941839" w:rsidRDefault="002C7F69" w:rsidP="00DC72FE">
            <w:pPr>
              <w:pStyle w:val="142"/>
              <w:spacing w:line="240" w:lineRule="exact"/>
              <w:jc w:val="right"/>
            </w:pPr>
            <w:r w:rsidRPr="00941839">
              <w:rPr>
                <w:rFonts w:hint="eastAsia"/>
              </w:rPr>
              <w:t>325</w:t>
            </w:r>
          </w:p>
          <w:p w:rsidR="002C7F69" w:rsidRPr="00941839" w:rsidRDefault="002C7F69" w:rsidP="00DC72FE">
            <w:pPr>
              <w:pStyle w:val="142"/>
              <w:spacing w:line="240" w:lineRule="exact"/>
              <w:jc w:val="right"/>
            </w:pPr>
            <w:r w:rsidRPr="00941839">
              <w:rPr>
                <w:rFonts w:hint="eastAsia"/>
              </w:rPr>
              <w:t>(385)</w:t>
            </w:r>
          </w:p>
        </w:tc>
      </w:tr>
      <w:tr w:rsidR="002C7F69" w:rsidRPr="00941839" w:rsidTr="00640605">
        <w:tc>
          <w:tcPr>
            <w:tcW w:w="1690" w:type="dxa"/>
            <w:tcBorders>
              <w:left w:val="single" w:sz="12" w:space="0" w:color="auto"/>
            </w:tcBorders>
            <w:shd w:val="clear" w:color="auto" w:fill="auto"/>
          </w:tcPr>
          <w:p w:rsidR="002C7F69" w:rsidRPr="00941839" w:rsidRDefault="002C7F69" w:rsidP="00DC72FE">
            <w:pPr>
              <w:pStyle w:val="142"/>
              <w:spacing w:line="240" w:lineRule="exact"/>
            </w:pPr>
            <w:r w:rsidRPr="00941839">
              <w:rPr>
                <w:rFonts w:hint="eastAsia"/>
              </w:rPr>
              <w:t>足部照護(</w:t>
            </w:r>
            <w:r w:rsidRPr="00941839">
              <w:t>BA08</w:t>
            </w:r>
            <w:r w:rsidRPr="00941839">
              <w:rPr>
                <w:rFonts w:hint="eastAsia"/>
              </w:rPr>
              <w:t>)</w:t>
            </w:r>
          </w:p>
        </w:tc>
        <w:tc>
          <w:tcPr>
            <w:tcW w:w="4787" w:type="dxa"/>
            <w:shd w:val="clear" w:color="auto" w:fill="auto"/>
          </w:tcPr>
          <w:p w:rsidR="002C7F69" w:rsidRPr="00941839" w:rsidRDefault="002C7F69" w:rsidP="00DC72FE">
            <w:pPr>
              <w:pStyle w:val="142"/>
              <w:spacing w:line="240" w:lineRule="exact"/>
              <w:jc w:val="both"/>
            </w:pPr>
            <w:r w:rsidRPr="00941839">
              <w:rPr>
                <w:rFonts w:hint="eastAsia"/>
              </w:rPr>
              <w:t>評估足部皮膚；趾甲及其周圍修剪、足部長繭處之處理、足部按摩及保養；轉介必要之醫療處置；紀錄。</w:t>
            </w:r>
          </w:p>
        </w:tc>
        <w:tc>
          <w:tcPr>
            <w:tcW w:w="1205" w:type="dxa"/>
            <w:tcBorders>
              <w:right w:val="single" w:sz="12" w:space="0" w:color="auto"/>
            </w:tcBorders>
            <w:shd w:val="clear" w:color="auto" w:fill="auto"/>
            <w:vAlign w:val="center"/>
          </w:tcPr>
          <w:p w:rsidR="002C7F69" w:rsidRPr="00941839" w:rsidRDefault="002C7F69" w:rsidP="00DC72FE">
            <w:pPr>
              <w:pStyle w:val="142"/>
              <w:spacing w:line="240" w:lineRule="exact"/>
              <w:jc w:val="right"/>
            </w:pPr>
            <w:r w:rsidRPr="00941839">
              <w:rPr>
                <w:rFonts w:hint="eastAsia"/>
              </w:rPr>
              <w:t>5</w:t>
            </w:r>
            <w:r w:rsidRPr="00941839">
              <w:t>00</w:t>
            </w:r>
          </w:p>
          <w:p w:rsidR="002C7F69" w:rsidRPr="00941839" w:rsidRDefault="002C7F69" w:rsidP="00DC72FE">
            <w:pPr>
              <w:pStyle w:val="142"/>
              <w:spacing w:line="240" w:lineRule="exact"/>
              <w:jc w:val="right"/>
            </w:pPr>
            <w:r w:rsidRPr="00941839">
              <w:t>(600)</w:t>
            </w:r>
          </w:p>
        </w:tc>
      </w:tr>
      <w:tr w:rsidR="002C7F69" w:rsidRPr="00941839" w:rsidTr="00640605">
        <w:tc>
          <w:tcPr>
            <w:tcW w:w="1690" w:type="dxa"/>
            <w:tcBorders>
              <w:left w:val="single" w:sz="12" w:space="0" w:color="auto"/>
            </w:tcBorders>
            <w:shd w:val="clear" w:color="auto" w:fill="auto"/>
          </w:tcPr>
          <w:p w:rsidR="002C7F69" w:rsidRPr="00941839" w:rsidRDefault="002C7F69" w:rsidP="00DC72FE">
            <w:pPr>
              <w:pStyle w:val="142"/>
              <w:spacing w:line="240" w:lineRule="exact"/>
            </w:pPr>
            <w:r w:rsidRPr="00941839">
              <w:rPr>
                <w:rFonts w:hint="eastAsia"/>
              </w:rPr>
              <w:t>翻身拍背(</w:t>
            </w:r>
            <w:r w:rsidRPr="00941839">
              <w:t>BA10)</w:t>
            </w:r>
          </w:p>
        </w:tc>
        <w:tc>
          <w:tcPr>
            <w:tcW w:w="4787" w:type="dxa"/>
            <w:shd w:val="clear" w:color="auto" w:fill="auto"/>
          </w:tcPr>
          <w:p w:rsidR="002C7F69" w:rsidRPr="00941839" w:rsidRDefault="002C7F69" w:rsidP="00DC72FE">
            <w:pPr>
              <w:pStyle w:val="142"/>
              <w:spacing w:line="240" w:lineRule="exact"/>
              <w:jc w:val="both"/>
            </w:pPr>
            <w:r w:rsidRPr="00941839">
              <w:rPr>
                <w:rFonts w:hint="eastAsia"/>
              </w:rPr>
              <w:t>扣背、震顫、翻身，及相關照顧指導。</w:t>
            </w:r>
          </w:p>
        </w:tc>
        <w:tc>
          <w:tcPr>
            <w:tcW w:w="1205" w:type="dxa"/>
            <w:tcBorders>
              <w:right w:val="single" w:sz="12" w:space="0" w:color="auto"/>
            </w:tcBorders>
            <w:shd w:val="clear" w:color="auto" w:fill="auto"/>
            <w:vAlign w:val="center"/>
          </w:tcPr>
          <w:p w:rsidR="002C7F69" w:rsidRPr="00941839" w:rsidRDefault="002C7F69" w:rsidP="00DC72FE">
            <w:pPr>
              <w:pStyle w:val="142"/>
              <w:spacing w:line="240" w:lineRule="exact"/>
              <w:jc w:val="right"/>
            </w:pPr>
            <w:r w:rsidRPr="00941839">
              <w:rPr>
                <w:rFonts w:hint="eastAsia"/>
              </w:rPr>
              <w:t>1</w:t>
            </w:r>
            <w:r w:rsidRPr="00941839">
              <w:t>55</w:t>
            </w:r>
          </w:p>
          <w:p w:rsidR="002C7F69" w:rsidRPr="00941839" w:rsidRDefault="002C7F69" w:rsidP="00DC72FE">
            <w:pPr>
              <w:pStyle w:val="142"/>
              <w:spacing w:line="240" w:lineRule="exact"/>
              <w:jc w:val="right"/>
            </w:pPr>
            <w:r w:rsidRPr="00941839">
              <w:t>(190)</w:t>
            </w:r>
          </w:p>
        </w:tc>
      </w:tr>
      <w:tr w:rsidR="002C7F69" w:rsidRPr="00941839" w:rsidTr="00640605">
        <w:tc>
          <w:tcPr>
            <w:tcW w:w="1690" w:type="dxa"/>
            <w:tcBorders>
              <w:left w:val="single" w:sz="12" w:space="0" w:color="auto"/>
            </w:tcBorders>
            <w:shd w:val="clear" w:color="auto" w:fill="auto"/>
          </w:tcPr>
          <w:p w:rsidR="002C7F69" w:rsidRPr="00941839" w:rsidRDefault="002C7F69" w:rsidP="00DC72FE">
            <w:pPr>
              <w:pStyle w:val="142"/>
              <w:spacing w:line="240" w:lineRule="exact"/>
            </w:pPr>
            <w:r w:rsidRPr="00941839">
              <w:rPr>
                <w:rFonts w:hint="eastAsia"/>
              </w:rPr>
              <w:t>肢體關節活動(</w:t>
            </w:r>
            <w:r w:rsidRPr="00941839">
              <w:t>BA11)</w:t>
            </w:r>
          </w:p>
        </w:tc>
        <w:tc>
          <w:tcPr>
            <w:tcW w:w="4787" w:type="dxa"/>
            <w:shd w:val="clear" w:color="auto" w:fill="auto"/>
          </w:tcPr>
          <w:p w:rsidR="002C7F69" w:rsidRPr="00941839" w:rsidRDefault="002C7F69" w:rsidP="00DC72FE">
            <w:pPr>
              <w:pStyle w:val="142"/>
              <w:spacing w:line="240" w:lineRule="exact"/>
              <w:jc w:val="both"/>
            </w:pPr>
            <w:r w:rsidRPr="00941839">
              <w:rPr>
                <w:rFonts w:hint="eastAsia"/>
              </w:rPr>
              <w:t>上肢、下肢被動運動，或督促長照給付對象進行主動運動或站立練習。</w:t>
            </w:r>
          </w:p>
        </w:tc>
        <w:tc>
          <w:tcPr>
            <w:tcW w:w="1205" w:type="dxa"/>
            <w:tcBorders>
              <w:right w:val="single" w:sz="12" w:space="0" w:color="auto"/>
            </w:tcBorders>
            <w:shd w:val="clear" w:color="auto" w:fill="auto"/>
            <w:vAlign w:val="center"/>
          </w:tcPr>
          <w:p w:rsidR="002C7F69" w:rsidRPr="00941839" w:rsidRDefault="002C7F69" w:rsidP="00DC72FE">
            <w:pPr>
              <w:pStyle w:val="142"/>
              <w:spacing w:line="240" w:lineRule="exact"/>
              <w:jc w:val="right"/>
            </w:pPr>
            <w:r w:rsidRPr="00941839">
              <w:rPr>
                <w:rFonts w:hint="eastAsia"/>
              </w:rPr>
              <w:t>1</w:t>
            </w:r>
            <w:r w:rsidRPr="00941839">
              <w:t>95</w:t>
            </w:r>
          </w:p>
          <w:p w:rsidR="002C7F69" w:rsidRPr="00941839" w:rsidRDefault="002C7F69" w:rsidP="00DC72FE">
            <w:pPr>
              <w:pStyle w:val="142"/>
              <w:spacing w:line="240" w:lineRule="exact"/>
              <w:jc w:val="right"/>
            </w:pPr>
            <w:r w:rsidRPr="00941839">
              <w:t>(235)</w:t>
            </w:r>
          </w:p>
        </w:tc>
      </w:tr>
      <w:tr w:rsidR="002C7F69" w:rsidRPr="00941839" w:rsidTr="00640605">
        <w:tc>
          <w:tcPr>
            <w:tcW w:w="1690" w:type="dxa"/>
            <w:tcBorders>
              <w:left w:val="single" w:sz="12" w:space="0" w:color="auto"/>
            </w:tcBorders>
            <w:shd w:val="clear" w:color="auto" w:fill="auto"/>
          </w:tcPr>
          <w:p w:rsidR="002C7F69" w:rsidRPr="00941839" w:rsidRDefault="002C7F69" w:rsidP="00DC72FE">
            <w:pPr>
              <w:pStyle w:val="142"/>
              <w:spacing w:line="240" w:lineRule="exact"/>
            </w:pPr>
            <w:r w:rsidRPr="00941839">
              <w:rPr>
                <w:rFonts w:hint="eastAsia"/>
              </w:rPr>
              <w:t>協助上下樓梯(</w:t>
            </w:r>
            <w:r w:rsidRPr="00941839">
              <w:t>BA12)</w:t>
            </w:r>
          </w:p>
        </w:tc>
        <w:tc>
          <w:tcPr>
            <w:tcW w:w="4787" w:type="dxa"/>
            <w:shd w:val="clear" w:color="auto" w:fill="auto"/>
          </w:tcPr>
          <w:p w:rsidR="002C7F69" w:rsidRPr="00941839" w:rsidRDefault="002C7F69" w:rsidP="00DC72FE">
            <w:pPr>
              <w:pStyle w:val="142"/>
              <w:spacing w:line="240" w:lineRule="exact"/>
              <w:jc w:val="both"/>
            </w:pPr>
            <w:r w:rsidRPr="00941839">
              <w:rPr>
                <w:rFonts w:hint="eastAsia"/>
              </w:rPr>
              <w:t>協助上下樓梯、協助輪椅搬運上下樓梯。</w:t>
            </w:r>
          </w:p>
        </w:tc>
        <w:tc>
          <w:tcPr>
            <w:tcW w:w="1205" w:type="dxa"/>
            <w:tcBorders>
              <w:right w:val="single" w:sz="12" w:space="0" w:color="auto"/>
            </w:tcBorders>
            <w:shd w:val="clear" w:color="auto" w:fill="auto"/>
            <w:vAlign w:val="center"/>
          </w:tcPr>
          <w:p w:rsidR="002C7F69" w:rsidRPr="00941839" w:rsidRDefault="002C7F69" w:rsidP="00DC72FE">
            <w:pPr>
              <w:pStyle w:val="142"/>
              <w:spacing w:line="240" w:lineRule="exact"/>
              <w:jc w:val="right"/>
            </w:pPr>
            <w:r w:rsidRPr="00941839">
              <w:rPr>
                <w:rFonts w:hint="eastAsia"/>
              </w:rPr>
              <w:t>1</w:t>
            </w:r>
            <w:r w:rsidRPr="00941839">
              <w:t>30</w:t>
            </w:r>
          </w:p>
          <w:p w:rsidR="002C7F69" w:rsidRPr="00941839" w:rsidRDefault="002C7F69" w:rsidP="00DC72FE">
            <w:pPr>
              <w:pStyle w:val="142"/>
              <w:spacing w:line="240" w:lineRule="exact"/>
              <w:jc w:val="right"/>
            </w:pPr>
            <w:r w:rsidRPr="00941839">
              <w:t>(155)</w:t>
            </w:r>
          </w:p>
        </w:tc>
      </w:tr>
      <w:tr w:rsidR="002C7F69" w:rsidRPr="00941839" w:rsidTr="00640605">
        <w:tc>
          <w:tcPr>
            <w:tcW w:w="1690" w:type="dxa"/>
            <w:tcBorders>
              <w:left w:val="single" w:sz="12" w:space="0" w:color="auto"/>
            </w:tcBorders>
            <w:shd w:val="clear" w:color="auto" w:fill="auto"/>
          </w:tcPr>
          <w:p w:rsidR="002C7F69" w:rsidRPr="00941839" w:rsidRDefault="002C7F69" w:rsidP="00DC72FE">
            <w:pPr>
              <w:pStyle w:val="142"/>
              <w:spacing w:line="240" w:lineRule="exact"/>
            </w:pPr>
            <w:r w:rsidRPr="00941839">
              <w:rPr>
                <w:rFonts w:hint="eastAsia"/>
              </w:rPr>
              <w:t>陪同外出(</w:t>
            </w:r>
            <w:r w:rsidRPr="00941839">
              <w:t>BA13)</w:t>
            </w:r>
          </w:p>
        </w:tc>
        <w:tc>
          <w:tcPr>
            <w:tcW w:w="4787" w:type="dxa"/>
            <w:shd w:val="clear" w:color="auto" w:fill="auto"/>
          </w:tcPr>
          <w:p w:rsidR="002C7F69" w:rsidRPr="00941839" w:rsidRDefault="002C7F69" w:rsidP="00DC72FE">
            <w:pPr>
              <w:pStyle w:val="142"/>
              <w:spacing w:line="240" w:lineRule="exact"/>
              <w:jc w:val="both"/>
            </w:pPr>
            <w:r w:rsidRPr="00941839">
              <w:rPr>
                <w:rFonts w:hint="eastAsia"/>
              </w:rPr>
              <w:t>外出工具之安排、陪同外出及注意安全。</w:t>
            </w:r>
          </w:p>
        </w:tc>
        <w:tc>
          <w:tcPr>
            <w:tcW w:w="1205" w:type="dxa"/>
            <w:tcBorders>
              <w:right w:val="single" w:sz="12" w:space="0" w:color="auto"/>
            </w:tcBorders>
            <w:shd w:val="clear" w:color="auto" w:fill="auto"/>
            <w:vAlign w:val="center"/>
          </w:tcPr>
          <w:p w:rsidR="002C7F69" w:rsidRPr="00941839" w:rsidRDefault="002C7F69" w:rsidP="00DC72FE">
            <w:pPr>
              <w:pStyle w:val="142"/>
              <w:spacing w:line="240" w:lineRule="exact"/>
              <w:jc w:val="right"/>
            </w:pPr>
            <w:r w:rsidRPr="00941839">
              <w:rPr>
                <w:rFonts w:hint="eastAsia"/>
              </w:rPr>
              <w:t>1</w:t>
            </w:r>
            <w:r w:rsidRPr="00941839">
              <w:t>95</w:t>
            </w:r>
          </w:p>
          <w:p w:rsidR="002C7F69" w:rsidRPr="00941839" w:rsidRDefault="002C7F69" w:rsidP="00DC72FE">
            <w:pPr>
              <w:pStyle w:val="142"/>
              <w:spacing w:line="240" w:lineRule="exact"/>
              <w:jc w:val="right"/>
            </w:pPr>
            <w:r w:rsidRPr="00941839">
              <w:t>(235)</w:t>
            </w:r>
          </w:p>
        </w:tc>
      </w:tr>
      <w:tr w:rsidR="002C7F69" w:rsidRPr="00941839" w:rsidTr="00640605">
        <w:tc>
          <w:tcPr>
            <w:tcW w:w="1690" w:type="dxa"/>
            <w:tcBorders>
              <w:left w:val="single" w:sz="12" w:space="0" w:color="auto"/>
            </w:tcBorders>
            <w:shd w:val="clear" w:color="auto" w:fill="auto"/>
          </w:tcPr>
          <w:p w:rsidR="002C7F69" w:rsidRPr="00941839" w:rsidRDefault="002C7F69" w:rsidP="00DC72FE">
            <w:pPr>
              <w:pStyle w:val="142"/>
              <w:spacing w:line="240" w:lineRule="exact"/>
            </w:pPr>
            <w:r w:rsidRPr="00941839">
              <w:rPr>
                <w:rFonts w:hint="eastAsia"/>
              </w:rPr>
              <w:t>陪同就醫(</w:t>
            </w:r>
            <w:r w:rsidRPr="00941839">
              <w:t>BA14)</w:t>
            </w:r>
          </w:p>
        </w:tc>
        <w:tc>
          <w:tcPr>
            <w:tcW w:w="4787" w:type="dxa"/>
            <w:shd w:val="clear" w:color="auto" w:fill="auto"/>
          </w:tcPr>
          <w:p w:rsidR="002C7F69" w:rsidRPr="00941839" w:rsidRDefault="002C7F69" w:rsidP="00DC72FE">
            <w:pPr>
              <w:pStyle w:val="142"/>
              <w:spacing w:line="240" w:lineRule="exact"/>
              <w:jc w:val="both"/>
            </w:pPr>
            <w:r w:rsidRPr="00941839">
              <w:rPr>
                <w:rFonts w:hint="eastAsia"/>
              </w:rPr>
              <w:t>協助掛號、長照給付對象準備、陪同就診、聽取及轉知醫囑與注意事項。</w:t>
            </w:r>
          </w:p>
        </w:tc>
        <w:tc>
          <w:tcPr>
            <w:tcW w:w="1205" w:type="dxa"/>
            <w:tcBorders>
              <w:right w:val="single" w:sz="12" w:space="0" w:color="auto"/>
            </w:tcBorders>
            <w:shd w:val="clear" w:color="auto" w:fill="auto"/>
            <w:vAlign w:val="center"/>
          </w:tcPr>
          <w:p w:rsidR="002C7F69" w:rsidRPr="00941839" w:rsidRDefault="002C7F69" w:rsidP="00DC72FE">
            <w:pPr>
              <w:pStyle w:val="142"/>
              <w:spacing w:line="240" w:lineRule="exact"/>
              <w:jc w:val="right"/>
            </w:pPr>
            <w:r w:rsidRPr="00941839">
              <w:rPr>
                <w:rFonts w:hint="eastAsia"/>
              </w:rPr>
              <w:t>6</w:t>
            </w:r>
            <w:r w:rsidRPr="00941839">
              <w:t>85</w:t>
            </w:r>
          </w:p>
          <w:p w:rsidR="002C7F69" w:rsidRPr="00941839" w:rsidRDefault="002C7F69" w:rsidP="00DC72FE">
            <w:pPr>
              <w:pStyle w:val="142"/>
              <w:spacing w:line="240" w:lineRule="exact"/>
              <w:jc w:val="right"/>
            </w:pPr>
            <w:r w:rsidRPr="00941839">
              <w:t>(825)</w:t>
            </w:r>
          </w:p>
        </w:tc>
      </w:tr>
      <w:tr w:rsidR="002C7F69" w:rsidRPr="00941839" w:rsidTr="00640605">
        <w:tc>
          <w:tcPr>
            <w:tcW w:w="1690" w:type="dxa"/>
            <w:tcBorders>
              <w:left w:val="single" w:sz="12" w:space="0" w:color="auto"/>
            </w:tcBorders>
            <w:shd w:val="clear" w:color="auto" w:fill="auto"/>
          </w:tcPr>
          <w:p w:rsidR="002C7F69" w:rsidRPr="00941839" w:rsidRDefault="002C7F69" w:rsidP="00DC72FE">
            <w:pPr>
              <w:pStyle w:val="142"/>
              <w:spacing w:line="240" w:lineRule="exact"/>
            </w:pPr>
            <w:r w:rsidRPr="00941839">
              <w:rPr>
                <w:rFonts w:hint="eastAsia"/>
              </w:rPr>
              <w:t>家務協助(</w:t>
            </w:r>
            <w:r w:rsidRPr="00941839">
              <w:t>BA15)</w:t>
            </w:r>
          </w:p>
        </w:tc>
        <w:tc>
          <w:tcPr>
            <w:tcW w:w="4787" w:type="dxa"/>
            <w:shd w:val="clear" w:color="auto" w:fill="auto"/>
          </w:tcPr>
          <w:p w:rsidR="002C7F69" w:rsidRPr="00941839" w:rsidRDefault="002C7F69" w:rsidP="00DC72FE">
            <w:pPr>
              <w:pStyle w:val="142"/>
              <w:spacing w:line="240" w:lineRule="exact"/>
              <w:jc w:val="both"/>
            </w:pPr>
            <w:r w:rsidRPr="00941839">
              <w:rPr>
                <w:rFonts w:hint="eastAsia"/>
              </w:rPr>
              <w:t>居家生活空間之清理或洗滌、衣物洗滌及晾曬烘乾、熨燙、衣物簡單縫補及相關家事服務。</w:t>
            </w:r>
          </w:p>
        </w:tc>
        <w:tc>
          <w:tcPr>
            <w:tcW w:w="1205" w:type="dxa"/>
            <w:tcBorders>
              <w:right w:val="single" w:sz="12" w:space="0" w:color="auto"/>
            </w:tcBorders>
            <w:shd w:val="clear" w:color="auto" w:fill="auto"/>
            <w:vAlign w:val="center"/>
          </w:tcPr>
          <w:p w:rsidR="002C7F69" w:rsidRPr="00941839" w:rsidRDefault="002C7F69" w:rsidP="00DC72FE">
            <w:pPr>
              <w:pStyle w:val="142"/>
              <w:spacing w:line="240" w:lineRule="exact"/>
              <w:jc w:val="right"/>
            </w:pPr>
            <w:r w:rsidRPr="00941839">
              <w:rPr>
                <w:rFonts w:hint="eastAsia"/>
              </w:rPr>
              <w:t>1</w:t>
            </w:r>
            <w:r w:rsidRPr="00941839">
              <w:t>95</w:t>
            </w:r>
          </w:p>
          <w:p w:rsidR="002C7F69" w:rsidRPr="00941839" w:rsidRDefault="002C7F69" w:rsidP="00DC72FE">
            <w:pPr>
              <w:pStyle w:val="142"/>
              <w:spacing w:line="240" w:lineRule="exact"/>
              <w:jc w:val="right"/>
            </w:pPr>
            <w:r w:rsidRPr="00941839">
              <w:t>(235)</w:t>
            </w:r>
          </w:p>
        </w:tc>
      </w:tr>
      <w:tr w:rsidR="002C7F69" w:rsidRPr="00941839" w:rsidTr="00640605">
        <w:tc>
          <w:tcPr>
            <w:tcW w:w="1690" w:type="dxa"/>
            <w:tcBorders>
              <w:left w:val="single" w:sz="12" w:space="0" w:color="auto"/>
            </w:tcBorders>
            <w:shd w:val="clear" w:color="auto" w:fill="auto"/>
          </w:tcPr>
          <w:p w:rsidR="002C7F69" w:rsidRPr="00941839" w:rsidRDefault="002C7F69" w:rsidP="00DC72FE">
            <w:pPr>
              <w:pStyle w:val="142"/>
              <w:spacing w:line="240" w:lineRule="exact"/>
            </w:pPr>
            <w:r w:rsidRPr="00941839">
              <w:rPr>
                <w:rFonts w:hint="eastAsia"/>
              </w:rPr>
              <w:t>代購或代領或代送服務(</w:t>
            </w:r>
            <w:r w:rsidRPr="00941839">
              <w:t>BA16)</w:t>
            </w:r>
          </w:p>
        </w:tc>
        <w:tc>
          <w:tcPr>
            <w:tcW w:w="4787" w:type="dxa"/>
            <w:shd w:val="clear" w:color="auto" w:fill="auto"/>
          </w:tcPr>
          <w:p w:rsidR="002C7F69" w:rsidRPr="00941839" w:rsidRDefault="002C7F69" w:rsidP="00DC72FE">
            <w:pPr>
              <w:pStyle w:val="142"/>
              <w:spacing w:line="240" w:lineRule="exact"/>
              <w:jc w:val="both"/>
            </w:pPr>
            <w:r w:rsidRPr="00941839">
              <w:rPr>
                <w:rFonts w:hint="eastAsia"/>
              </w:rPr>
              <w:t>餐食、食材、生活用品、藥品、郵寄、衣物床單送洗(或取回）及必要之辦理事項（如洽政府機關或繳費）。</w:t>
            </w:r>
          </w:p>
        </w:tc>
        <w:tc>
          <w:tcPr>
            <w:tcW w:w="1205" w:type="dxa"/>
            <w:tcBorders>
              <w:right w:val="single" w:sz="12" w:space="0" w:color="auto"/>
            </w:tcBorders>
            <w:shd w:val="clear" w:color="auto" w:fill="auto"/>
            <w:vAlign w:val="center"/>
          </w:tcPr>
          <w:p w:rsidR="002C7F69" w:rsidRPr="00941839" w:rsidRDefault="002C7F69" w:rsidP="00DC72FE">
            <w:pPr>
              <w:pStyle w:val="142"/>
              <w:spacing w:line="240" w:lineRule="exact"/>
              <w:jc w:val="right"/>
            </w:pPr>
            <w:r w:rsidRPr="00941839">
              <w:rPr>
                <w:rFonts w:hint="eastAsia"/>
              </w:rPr>
              <w:t>1</w:t>
            </w:r>
            <w:r w:rsidRPr="00941839">
              <w:t>30</w:t>
            </w:r>
          </w:p>
          <w:p w:rsidR="002C7F69" w:rsidRPr="00941839" w:rsidRDefault="002C7F69" w:rsidP="00DC72FE">
            <w:pPr>
              <w:pStyle w:val="142"/>
              <w:spacing w:line="240" w:lineRule="exact"/>
              <w:jc w:val="right"/>
            </w:pPr>
            <w:r w:rsidRPr="00941839">
              <w:t>(155)</w:t>
            </w:r>
          </w:p>
        </w:tc>
      </w:tr>
      <w:tr w:rsidR="002C7F69" w:rsidRPr="00941839" w:rsidTr="00640605">
        <w:tc>
          <w:tcPr>
            <w:tcW w:w="1690" w:type="dxa"/>
            <w:tcBorders>
              <w:left w:val="single" w:sz="12" w:space="0" w:color="auto"/>
            </w:tcBorders>
            <w:shd w:val="clear" w:color="auto" w:fill="auto"/>
          </w:tcPr>
          <w:p w:rsidR="002C7F69" w:rsidRPr="00941839" w:rsidRDefault="002C7F69" w:rsidP="00DC72FE">
            <w:pPr>
              <w:pStyle w:val="142"/>
              <w:spacing w:line="240" w:lineRule="exact"/>
            </w:pPr>
            <w:r w:rsidRPr="00941839">
              <w:rPr>
                <w:rFonts w:hint="eastAsia"/>
              </w:rPr>
              <w:t>安全看視(</w:t>
            </w:r>
            <w:r w:rsidRPr="00941839">
              <w:t>BA18)</w:t>
            </w:r>
          </w:p>
        </w:tc>
        <w:tc>
          <w:tcPr>
            <w:tcW w:w="4787" w:type="dxa"/>
            <w:shd w:val="clear" w:color="auto" w:fill="auto"/>
          </w:tcPr>
          <w:p w:rsidR="002C7F69" w:rsidRPr="00941839" w:rsidRDefault="002C7F69" w:rsidP="00DC72FE">
            <w:pPr>
              <w:pStyle w:val="142"/>
              <w:spacing w:line="240" w:lineRule="exact"/>
              <w:jc w:val="both"/>
            </w:pPr>
            <w:r w:rsidRPr="00941839">
              <w:rPr>
                <w:rFonts w:hint="eastAsia"/>
              </w:rPr>
              <w:t>至案家陪伴、支持、看視注意安全或協助。</w:t>
            </w:r>
          </w:p>
        </w:tc>
        <w:tc>
          <w:tcPr>
            <w:tcW w:w="1205" w:type="dxa"/>
            <w:tcBorders>
              <w:right w:val="single" w:sz="12" w:space="0" w:color="auto"/>
            </w:tcBorders>
            <w:shd w:val="clear" w:color="auto" w:fill="auto"/>
            <w:vAlign w:val="center"/>
          </w:tcPr>
          <w:p w:rsidR="002C7F69" w:rsidRPr="00941839" w:rsidRDefault="002C7F69" w:rsidP="00DC72FE">
            <w:pPr>
              <w:pStyle w:val="142"/>
              <w:spacing w:line="240" w:lineRule="exact"/>
              <w:jc w:val="right"/>
            </w:pPr>
            <w:r w:rsidRPr="00941839">
              <w:rPr>
                <w:rFonts w:hint="eastAsia"/>
              </w:rPr>
              <w:t>200</w:t>
            </w:r>
          </w:p>
          <w:p w:rsidR="002C7F69" w:rsidRPr="00941839" w:rsidRDefault="002C7F69" w:rsidP="00DC72FE">
            <w:pPr>
              <w:pStyle w:val="142"/>
              <w:spacing w:line="240" w:lineRule="exact"/>
              <w:jc w:val="right"/>
            </w:pPr>
            <w:r w:rsidRPr="00941839">
              <w:rPr>
                <w:rFonts w:hint="eastAsia"/>
              </w:rPr>
              <w:t>(240)</w:t>
            </w:r>
          </w:p>
        </w:tc>
      </w:tr>
      <w:tr w:rsidR="002C7F69" w:rsidRPr="00941839" w:rsidTr="00640605">
        <w:tc>
          <w:tcPr>
            <w:tcW w:w="1690" w:type="dxa"/>
            <w:tcBorders>
              <w:left w:val="single" w:sz="12" w:space="0" w:color="auto"/>
            </w:tcBorders>
            <w:shd w:val="clear" w:color="auto" w:fill="auto"/>
          </w:tcPr>
          <w:p w:rsidR="002C7F69" w:rsidRPr="00941839" w:rsidRDefault="002C7F69" w:rsidP="00DC72FE">
            <w:pPr>
              <w:pStyle w:val="142"/>
              <w:spacing w:line="240" w:lineRule="exact"/>
            </w:pPr>
            <w:r w:rsidRPr="00941839">
              <w:rPr>
                <w:rFonts w:hint="eastAsia"/>
              </w:rPr>
              <w:t>陪伴服務(</w:t>
            </w:r>
            <w:r w:rsidRPr="00941839">
              <w:t>BA20</w:t>
            </w:r>
            <w:r w:rsidRPr="00941839">
              <w:rPr>
                <w:rFonts w:hint="eastAsia"/>
              </w:rPr>
              <w:t>)</w:t>
            </w:r>
          </w:p>
        </w:tc>
        <w:tc>
          <w:tcPr>
            <w:tcW w:w="4787" w:type="dxa"/>
            <w:shd w:val="clear" w:color="auto" w:fill="auto"/>
          </w:tcPr>
          <w:p w:rsidR="002C7F69" w:rsidRPr="00941839" w:rsidRDefault="002C7F69" w:rsidP="00DC72FE">
            <w:pPr>
              <w:pStyle w:val="142"/>
              <w:spacing w:line="240" w:lineRule="exact"/>
              <w:jc w:val="both"/>
            </w:pPr>
            <w:r w:rsidRPr="00941839">
              <w:rPr>
                <w:rFonts w:hint="eastAsia"/>
              </w:rPr>
              <w:t>至案家陪伴看視、日常生活參與或讀紙本或電子新聞或書信。</w:t>
            </w:r>
          </w:p>
        </w:tc>
        <w:tc>
          <w:tcPr>
            <w:tcW w:w="1205" w:type="dxa"/>
            <w:tcBorders>
              <w:right w:val="single" w:sz="12" w:space="0" w:color="auto"/>
            </w:tcBorders>
            <w:shd w:val="clear" w:color="auto" w:fill="auto"/>
            <w:vAlign w:val="center"/>
          </w:tcPr>
          <w:p w:rsidR="002C7F69" w:rsidRPr="00941839" w:rsidRDefault="002C7F69" w:rsidP="00DC72FE">
            <w:pPr>
              <w:pStyle w:val="142"/>
              <w:spacing w:line="240" w:lineRule="exact"/>
              <w:jc w:val="right"/>
            </w:pPr>
            <w:r w:rsidRPr="00941839">
              <w:rPr>
                <w:rFonts w:hint="eastAsia"/>
              </w:rPr>
              <w:t>1</w:t>
            </w:r>
            <w:r w:rsidRPr="00941839">
              <w:t>75</w:t>
            </w:r>
          </w:p>
          <w:p w:rsidR="002C7F69" w:rsidRPr="00941839" w:rsidRDefault="002C7F69" w:rsidP="00DC72FE">
            <w:pPr>
              <w:pStyle w:val="142"/>
              <w:spacing w:line="240" w:lineRule="exact"/>
              <w:jc w:val="right"/>
            </w:pPr>
            <w:r w:rsidRPr="00941839">
              <w:t>(210)</w:t>
            </w:r>
          </w:p>
        </w:tc>
      </w:tr>
      <w:tr w:rsidR="002C7F69" w:rsidRPr="00941839" w:rsidTr="00640605">
        <w:tc>
          <w:tcPr>
            <w:tcW w:w="1690" w:type="dxa"/>
            <w:tcBorders>
              <w:left w:val="single" w:sz="12" w:space="0" w:color="auto"/>
            </w:tcBorders>
            <w:shd w:val="clear" w:color="auto" w:fill="auto"/>
          </w:tcPr>
          <w:p w:rsidR="002C7F69" w:rsidRPr="00941839" w:rsidRDefault="002C7F69" w:rsidP="00DC72FE">
            <w:pPr>
              <w:pStyle w:val="142"/>
              <w:spacing w:line="240" w:lineRule="exact"/>
            </w:pPr>
            <w:r w:rsidRPr="00941839">
              <w:rPr>
                <w:rFonts w:hint="eastAsia"/>
              </w:rPr>
              <w:t>巡視服務(</w:t>
            </w:r>
            <w:r w:rsidRPr="00941839">
              <w:t>BA22)</w:t>
            </w:r>
          </w:p>
        </w:tc>
        <w:tc>
          <w:tcPr>
            <w:tcW w:w="4787" w:type="dxa"/>
            <w:shd w:val="clear" w:color="auto" w:fill="auto"/>
          </w:tcPr>
          <w:p w:rsidR="002C7F69" w:rsidRPr="00941839" w:rsidRDefault="002C7F69" w:rsidP="00DC72FE">
            <w:pPr>
              <w:pStyle w:val="142"/>
              <w:spacing w:line="240" w:lineRule="exact"/>
              <w:jc w:val="both"/>
            </w:pPr>
            <w:r w:rsidRPr="00941839">
              <w:rPr>
                <w:rFonts w:hint="eastAsia"/>
              </w:rPr>
              <w:t>上午6點至晚上8點，至案家探視長照給付對象，並進行簡易協助，至少3次。</w:t>
            </w:r>
          </w:p>
        </w:tc>
        <w:tc>
          <w:tcPr>
            <w:tcW w:w="1205" w:type="dxa"/>
            <w:tcBorders>
              <w:right w:val="single" w:sz="12" w:space="0" w:color="auto"/>
            </w:tcBorders>
            <w:shd w:val="clear" w:color="auto" w:fill="auto"/>
            <w:vAlign w:val="center"/>
          </w:tcPr>
          <w:p w:rsidR="002C7F69" w:rsidRPr="00941839" w:rsidRDefault="002C7F69" w:rsidP="00DC72FE">
            <w:pPr>
              <w:pStyle w:val="142"/>
              <w:spacing w:line="240" w:lineRule="exact"/>
              <w:jc w:val="right"/>
            </w:pPr>
            <w:r w:rsidRPr="00941839">
              <w:rPr>
                <w:rFonts w:hint="eastAsia"/>
              </w:rPr>
              <w:t>1</w:t>
            </w:r>
            <w:r w:rsidRPr="00941839">
              <w:t>30</w:t>
            </w:r>
          </w:p>
          <w:p w:rsidR="002C7F69" w:rsidRPr="00941839" w:rsidRDefault="002C7F69" w:rsidP="00DC72FE">
            <w:pPr>
              <w:pStyle w:val="142"/>
              <w:spacing w:line="240" w:lineRule="exact"/>
              <w:jc w:val="right"/>
            </w:pPr>
            <w:r w:rsidRPr="00941839">
              <w:t>(</w:t>
            </w:r>
            <w:r w:rsidRPr="00941839">
              <w:rPr>
                <w:rFonts w:hint="eastAsia"/>
              </w:rPr>
              <w:t>160</w:t>
            </w:r>
            <w:r w:rsidRPr="00941839">
              <w:t>)</w:t>
            </w:r>
          </w:p>
        </w:tc>
      </w:tr>
      <w:tr w:rsidR="002C7F69" w:rsidRPr="00941839" w:rsidTr="00640605">
        <w:tc>
          <w:tcPr>
            <w:tcW w:w="1690" w:type="dxa"/>
            <w:tcBorders>
              <w:left w:val="single" w:sz="12" w:space="0" w:color="auto"/>
            </w:tcBorders>
            <w:shd w:val="clear" w:color="auto" w:fill="auto"/>
          </w:tcPr>
          <w:p w:rsidR="002C7F69" w:rsidRPr="00941839" w:rsidRDefault="002C7F69" w:rsidP="00DC72FE">
            <w:pPr>
              <w:pStyle w:val="142"/>
              <w:spacing w:line="240" w:lineRule="exact"/>
            </w:pPr>
            <w:r w:rsidRPr="00941839">
              <w:rPr>
                <w:rFonts w:hint="eastAsia"/>
              </w:rPr>
              <w:t>協助洗頭(</w:t>
            </w:r>
            <w:r w:rsidRPr="00941839">
              <w:t>BA23</w:t>
            </w:r>
            <w:r w:rsidRPr="00941839">
              <w:rPr>
                <w:rFonts w:hint="eastAsia"/>
              </w:rPr>
              <w:t>)</w:t>
            </w:r>
          </w:p>
        </w:tc>
        <w:tc>
          <w:tcPr>
            <w:tcW w:w="4787" w:type="dxa"/>
            <w:shd w:val="clear" w:color="auto" w:fill="auto"/>
          </w:tcPr>
          <w:p w:rsidR="002C7F69" w:rsidRPr="00941839" w:rsidRDefault="002C7F69" w:rsidP="00DC72FE">
            <w:pPr>
              <w:pStyle w:val="142"/>
              <w:spacing w:line="240" w:lineRule="exact"/>
              <w:jc w:val="both"/>
            </w:pPr>
            <w:r w:rsidRPr="00941839">
              <w:rPr>
                <w:rFonts w:hint="eastAsia"/>
              </w:rPr>
              <w:t>協助移位或引導至浴間、穿脫衣服、洗頭、弄濕(髒)之身體部位之清潔、環境事前(後)處置。</w:t>
            </w:r>
          </w:p>
        </w:tc>
        <w:tc>
          <w:tcPr>
            <w:tcW w:w="1205" w:type="dxa"/>
            <w:tcBorders>
              <w:right w:val="single" w:sz="12" w:space="0" w:color="auto"/>
            </w:tcBorders>
            <w:shd w:val="clear" w:color="auto" w:fill="auto"/>
            <w:vAlign w:val="center"/>
          </w:tcPr>
          <w:p w:rsidR="002C7F69" w:rsidRPr="00941839" w:rsidRDefault="002C7F69" w:rsidP="00DC72FE">
            <w:pPr>
              <w:pStyle w:val="142"/>
              <w:spacing w:line="240" w:lineRule="exact"/>
              <w:jc w:val="right"/>
            </w:pPr>
            <w:r w:rsidRPr="00941839">
              <w:rPr>
                <w:rFonts w:hint="eastAsia"/>
              </w:rPr>
              <w:t>200</w:t>
            </w:r>
          </w:p>
          <w:p w:rsidR="002C7F69" w:rsidRPr="00941839" w:rsidRDefault="002C7F69" w:rsidP="00DC72FE">
            <w:pPr>
              <w:pStyle w:val="142"/>
              <w:spacing w:line="240" w:lineRule="exact"/>
              <w:jc w:val="right"/>
            </w:pPr>
            <w:r w:rsidRPr="00941839">
              <w:rPr>
                <w:rFonts w:hint="eastAsia"/>
              </w:rPr>
              <w:t>(240)</w:t>
            </w:r>
          </w:p>
        </w:tc>
      </w:tr>
      <w:tr w:rsidR="002C7F69" w:rsidRPr="00941839" w:rsidTr="00640605">
        <w:tc>
          <w:tcPr>
            <w:tcW w:w="1690" w:type="dxa"/>
            <w:tcBorders>
              <w:left w:val="single" w:sz="12" w:space="0" w:color="auto"/>
              <w:bottom w:val="single" w:sz="12" w:space="0" w:color="auto"/>
            </w:tcBorders>
            <w:shd w:val="clear" w:color="auto" w:fill="auto"/>
          </w:tcPr>
          <w:p w:rsidR="002C7F69" w:rsidRPr="00941839" w:rsidRDefault="002C7F69" w:rsidP="00DC72FE">
            <w:pPr>
              <w:pStyle w:val="142"/>
              <w:spacing w:line="240" w:lineRule="exact"/>
            </w:pPr>
            <w:r w:rsidRPr="00941839">
              <w:rPr>
                <w:rFonts w:hint="eastAsia"/>
              </w:rPr>
              <w:t>協助排泄(</w:t>
            </w:r>
            <w:r w:rsidRPr="00941839">
              <w:t>BA24</w:t>
            </w:r>
            <w:r w:rsidRPr="00941839">
              <w:rPr>
                <w:rFonts w:hint="eastAsia"/>
              </w:rPr>
              <w:t>)</w:t>
            </w:r>
          </w:p>
        </w:tc>
        <w:tc>
          <w:tcPr>
            <w:tcW w:w="4787" w:type="dxa"/>
            <w:tcBorders>
              <w:bottom w:val="single" w:sz="12" w:space="0" w:color="auto"/>
            </w:tcBorders>
            <w:shd w:val="clear" w:color="auto" w:fill="auto"/>
          </w:tcPr>
          <w:p w:rsidR="002C7F69" w:rsidRPr="00941839" w:rsidRDefault="002C7F69" w:rsidP="00DC72FE">
            <w:pPr>
              <w:pStyle w:val="142"/>
              <w:spacing w:line="240" w:lineRule="exact"/>
              <w:jc w:val="both"/>
            </w:pPr>
            <w:r w:rsidRPr="00941839">
              <w:rPr>
                <w:rFonts w:hint="eastAsia"/>
              </w:rPr>
              <w:t>協助移位或引導至浴間、支持及協助一般排泄動作及處理、觀察排泄物等、介紹如何控制排泄或失禁處理。</w:t>
            </w:r>
          </w:p>
        </w:tc>
        <w:tc>
          <w:tcPr>
            <w:tcW w:w="1205" w:type="dxa"/>
            <w:tcBorders>
              <w:bottom w:val="single" w:sz="12" w:space="0" w:color="auto"/>
              <w:right w:val="single" w:sz="12" w:space="0" w:color="auto"/>
            </w:tcBorders>
            <w:shd w:val="clear" w:color="auto" w:fill="auto"/>
            <w:vAlign w:val="center"/>
          </w:tcPr>
          <w:p w:rsidR="002C7F69" w:rsidRPr="00941839" w:rsidRDefault="002C7F69" w:rsidP="00DC72FE">
            <w:pPr>
              <w:pStyle w:val="142"/>
              <w:spacing w:line="240" w:lineRule="exact"/>
              <w:jc w:val="right"/>
            </w:pPr>
            <w:r w:rsidRPr="00941839">
              <w:rPr>
                <w:rFonts w:hint="eastAsia"/>
              </w:rPr>
              <w:t>220</w:t>
            </w:r>
          </w:p>
          <w:p w:rsidR="002C7F69" w:rsidRPr="00941839" w:rsidRDefault="002C7F69" w:rsidP="00DC72FE">
            <w:pPr>
              <w:pStyle w:val="142"/>
              <w:spacing w:line="240" w:lineRule="exact"/>
              <w:jc w:val="right"/>
            </w:pPr>
            <w:r w:rsidRPr="00941839">
              <w:rPr>
                <w:rFonts w:hint="eastAsia"/>
              </w:rPr>
              <w:t>(265)</w:t>
            </w:r>
          </w:p>
        </w:tc>
      </w:tr>
    </w:tbl>
    <w:p w:rsidR="002C7F69" w:rsidRDefault="002C7F69" w:rsidP="00640605">
      <w:pPr>
        <w:pStyle w:val="142"/>
        <w:ind w:leftChars="63" w:left="1805" w:hangingChars="669" w:hanging="1627"/>
        <w:jc w:val="both"/>
      </w:pPr>
      <w:r>
        <w:rPr>
          <w:rFonts w:hint="eastAsia"/>
        </w:rPr>
        <w:t xml:space="preserve">    說    明</w:t>
      </w:r>
      <w:r>
        <w:rPr>
          <w:rFonts w:ascii="新細明體" w:eastAsia="新細明體" w:hAnsi="新細明體" w:hint="eastAsia"/>
        </w:rPr>
        <w:t>：</w:t>
      </w:r>
      <w:r>
        <w:rPr>
          <w:rFonts w:hint="eastAsia"/>
        </w:rPr>
        <w:t>1.</w:t>
      </w:r>
      <w:r w:rsidRPr="00941839">
        <w:rPr>
          <w:rFonts w:hint="eastAsia"/>
        </w:rPr>
        <w:t>表內所列照顧組合項目係屬不需具備專業即可提供之服務</w:t>
      </w:r>
      <w:r w:rsidRPr="005716F9">
        <w:rPr>
          <w:rFonts w:hint="eastAsia"/>
        </w:rPr>
        <w:t>。</w:t>
      </w:r>
    </w:p>
    <w:p w:rsidR="002C7F69" w:rsidRDefault="002C7F69" w:rsidP="00640605">
      <w:pPr>
        <w:pStyle w:val="142"/>
        <w:ind w:leftChars="152" w:left="2057" w:hangingChars="669" w:hanging="1627"/>
        <w:jc w:val="both"/>
      </w:pPr>
      <w:r>
        <w:rPr>
          <w:rFonts w:hint="eastAsia"/>
        </w:rPr>
        <w:t xml:space="preserve">            2.</w:t>
      </w:r>
      <w:r w:rsidRPr="00941839">
        <w:rPr>
          <w:rFonts w:hint="eastAsia"/>
        </w:rPr>
        <w:t>表內每單位給付金額欄位括弧內金額為原民區或離島加成獎勵支付價格。</w:t>
      </w:r>
    </w:p>
    <w:p w:rsidR="002C7F69" w:rsidRPr="00941839" w:rsidRDefault="002C7F69" w:rsidP="00640605">
      <w:pPr>
        <w:pStyle w:val="142"/>
        <w:ind w:leftChars="63" w:left="1805" w:hangingChars="669" w:hanging="1627"/>
        <w:jc w:val="both"/>
      </w:pPr>
      <w:r>
        <w:rPr>
          <w:rFonts w:hint="eastAsia"/>
        </w:rPr>
        <w:t xml:space="preserve">    </w:t>
      </w:r>
      <w:r w:rsidRPr="005716F9">
        <w:rPr>
          <w:rFonts w:hint="eastAsia"/>
        </w:rPr>
        <w:t>資料來源：</w:t>
      </w:r>
      <w:r w:rsidRPr="00941839">
        <w:rPr>
          <w:rFonts w:hint="eastAsia"/>
        </w:rPr>
        <w:t>全國法規資料庫「長期照顧服務申請及給付辦法」附檔附表四照顧組合表。</w:t>
      </w:r>
    </w:p>
    <w:p w:rsidR="002C7F69" w:rsidRDefault="002C7F69" w:rsidP="00640605">
      <w:pPr>
        <w:pStyle w:val="a5"/>
        <w:ind w:leftChars="188" w:left="909" w:hangingChars="133" w:hanging="377"/>
        <w:rPr>
          <w:b/>
        </w:rPr>
      </w:pPr>
      <w:r w:rsidRPr="0055500D">
        <w:rPr>
          <w:rFonts w:hint="eastAsia"/>
          <w:b/>
        </w:rPr>
        <w:t xml:space="preserve"> (</w:t>
      </w:r>
      <w:r>
        <w:rPr>
          <w:rFonts w:hint="eastAsia"/>
          <w:b/>
        </w:rPr>
        <w:t>三)</w:t>
      </w:r>
      <w:r w:rsidRPr="00473BDE">
        <w:rPr>
          <w:rFonts w:hint="eastAsia"/>
          <w:b/>
        </w:rPr>
        <w:t>長照服務組合中之</w:t>
      </w:r>
      <w:r>
        <w:rPr>
          <w:rFonts w:hAnsi="標楷體" w:hint="eastAsia"/>
          <w:b/>
        </w:rPr>
        <w:t>「</w:t>
      </w:r>
      <w:r w:rsidRPr="00473BDE">
        <w:rPr>
          <w:rFonts w:hint="eastAsia"/>
          <w:b/>
        </w:rPr>
        <w:t>照顧</w:t>
      </w:r>
      <w:r>
        <w:rPr>
          <w:rFonts w:hAnsi="標楷體" w:hint="eastAsia"/>
          <w:b/>
        </w:rPr>
        <w:t>」</w:t>
      </w:r>
      <w:r w:rsidRPr="00473BDE">
        <w:rPr>
          <w:rFonts w:hint="eastAsia"/>
          <w:b/>
        </w:rPr>
        <w:t>與</w:t>
      </w:r>
      <w:r>
        <w:rPr>
          <w:rFonts w:hAnsi="標楷體" w:hint="eastAsia"/>
          <w:b/>
        </w:rPr>
        <w:t>「</w:t>
      </w:r>
      <w:r w:rsidRPr="00473BDE">
        <w:rPr>
          <w:rFonts w:hint="eastAsia"/>
          <w:b/>
        </w:rPr>
        <w:t>專業</w:t>
      </w:r>
      <w:r>
        <w:rPr>
          <w:rFonts w:hAnsi="標楷體" w:hint="eastAsia"/>
          <w:b/>
        </w:rPr>
        <w:t>」</w:t>
      </w:r>
      <w:r w:rsidRPr="00473BDE">
        <w:rPr>
          <w:rFonts w:hint="eastAsia"/>
          <w:b/>
        </w:rPr>
        <w:t>服務共用額度，恐較乏品質提升誘因，亦不利落實減緩失能、改善長者生活品質之長照政策目標</w:t>
      </w:r>
    </w:p>
    <w:p w:rsidR="002C7F69" w:rsidRPr="0045669D" w:rsidRDefault="002C7F69" w:rsidP="00640605">
      <w:pPr>
        <w:pStyle w:val="21"/>
        <w:ind w:left="850" w:firstLine="566"/>
        <w:rPr>
          <w:rFonts w:hAnsi="標楷體"/>
          <w:sz w:val="24"/>
        </w:rPr>
      </w:pPr>
      <w:r>
        <w:rPr>
          <w:rFonts w:hint="eastAsia"/>
        </w:rPr>
        <w:t>依</w:t>
      </w:r>
      <w:r w:rsidRPr="0035568A">
        <w:rPr>
          <w:rFonts w:hint="eastAsia"/>
        </w:rPr>
        <w:t>長期照顧服務申請及給付辦法第7條第4項規定：「第2項第1款(註：個人長照服務)與第2款(註：家庭照顧者支持服務之喘息服務)項目額度，或第1款各目(註：</w:t>
      </w:r>
      <w:r w:rsidRPr="007A06CB">
        <w:rPr>
          <w:rFonts w:hint="eastAsia"/>
        </w:rPr>
        <w:t>「照顧」及「專業」</w:t>
      </w:r>
      <w:r w:rsidRPr="0035568A">
        <w:rPr>
          <w:rFonts w:hint="eastAsia"/>
        </w:rPr>
        <w:t>服務、</w:t>
      </w:r>
      <w:r>
        <w:rPr>
          <w:rFonts w:hAnsi="標楷體" w:hint="eastAsia"/>
        </w:rPr>
        <w:t>「</w:t>
      </w:r>
      <w:r w:rsidRPr="0035568A">
        <w:rPr>
          <w:rFonts w:hint="eastAsia"/>
        </w:rPr>
        <w:t>交通接送</w:t>
      </w:r>
      <w:r>
        <w:rPr>
          <w:rFonts w:hAnsi="標楷體" w:hint="eastAsia"/>
        </w:rPr>
        <w:t>」</w:t>
      </w:r>
      <w:r w:rsidRPr="0035568A">
        <w:rPr>
          <w:rFonts w:hint="eastAsia"/>
        </w:rPr>
        <w:t>服務及</w:t>
      </w:r>
      <w:r>
        <w:rPr>
          <w:rFonts w:hAnsi="標楷體" w:hint="eastAsia"/>
        </w:rPr>
        <w:t>「</w:t>
      </w:r>
      <w:r w:rsidRPr="0035568A">
        <w:rPr>
          <w:rFonts w:hint="eastAsia"/>
        </w:rPr>
        <w:t>輔具及居家無障礙環境改善</w:t>
      </w:r>
      <w:r>
        <w:rPr>
          <w:rFonts w:hAnsi="標楷體" w:hint="eastAsia"/>
        </w:rPr>
        <w:t>」</w:t>
      </w:r>
      <w:r w:rsidRPr="0035568A">
        <w:rPr>
          <w:rFonts w:hint="eastAsia"/>
        </w:rPr>
        <w:t>服務等3目)額度，不得互相流用。」主要係考量基於照顧組合服務項目內容相異，額度彼此獨立，其中「照顧」及「專業」服務在法條中係同一目，亦即兩者額度係共用，惟進一步檢視</w:t>
      </w:r>
      <w:r>
        <w:rPr>
          <w:rFonts w:hAnsi="標楷體" w:hint="eastAsia"/>
        </w:rPr>
        <w:t>「</w:t>
      </w:r>
      <w:r w:rsidRPr="0035568A">
        <w:rPr>
          <w:rFonts w:hint="eastAsia"/>
        </w:rPr>
        <w:t>專業</w:t>
      </w:r>
      <w:r>
        <w:rPr>
          <w:rFonts w:hAnsi="標楷體" w:hint="eastAsia"/>
        </w:rPr>
        <w:t>」</w:t>
      </w:r>
      <w:r w:rsidRPr="0035568A">
        <w:rPr>
          <w:rFonts w:hint="eastAsia"/>
        </w:rPr>
        <w:t>服務項目內容可悉，該等項目多需要進行評估、指導甚至擬定相關計畫，需要特定專業始能進行，與多數</w:t>
      </w:r>
      <w:r w:rsidRPr="007A06CB">
        <w:rPr>
          <w:rFonts w:hint="eastAsia"/>
        </w:rPr>
        <w:t>「照顧」</w:t>
      </w:r>
      <w:r w:rsidRPr="0035568A">
        <w:rPr>
          <w:rFonts w:hint="eastAsia"/>
        </w:rPr>
        <w:t>服務內容核屬日常生活之簡易照護作為(詳表4)有相當程度差異，依現行法令兩者額度並未限制不得流用，又</w:t>
      </w:r>
      <w:r w:rsidRPr="007A06CB">
        <w:rPr>
          <w:rFonts w:hint="eastAsia"/>
        </w:rPr>
        <w:t>「專業」</w:t>
      </w:r>
      <w:r w:rsidRPr="0035568A">
        <w:rPr>
          <w:rFonts w:hint="eastAsia"/>
        </w:rPr>
        <w:t>服務項目包括復能照護項目，且復能照護之專業服務雖有助於改善個案之健康狀態或減緩失能，惟因部分負擔金額較高，使用人數較照顧服務少(詳表3)，恐產生資源排擠現象，加以現行長照給付制度較乏論質支付誘因，服務提供者基於自利動機，多以增加服務量為考量，不利落實減緩失能、改善長者生活品質之長照政策目標</w:t>
      </w:r>
      <w:r>
        <w:rPr>
          <w:rFonts w:hAnsi="標楷體" w:hint="eastAsia"/>
        </w:rPr>
        <w:t xml:space="preserve">。  </w:t>
      </w:r>
    </w:p>
    <w:p w:rsidR="002C7F69" w:rsidRDefault="002C7F69" w:rsidP="00640605">
      <w:pPr>
        <w:ind w:left="566" w:firstLine="566"/>
      </w:pPr>
      <w:r>
        <w:rPr>
          <w:rFonts w:hint="eastAsia"/>
        </w:rPr>
        <w:t>綜上，</w:t>
      </w:r>
      <w:r w:rsidRPr="0035568A">
        <w:rPr>
          <w:rFonts w:hint="eastAsia"/>
        </w:rPr>
        <w:t>近年政府持續挹注經費布建長照資源，現行長照給付制度雖有利於促進各項長照服務量能之提升，惟在照顧組合服務項目之設計上較乏以使用者之角度思考，加以照顧組合之「照顧」及「專業」服務共用長照給付額度，較乏品質提升誘因，恐不利落實長照計畫之政策目標，允宜適時檢討精進長照給付制度，俾提升整體長照資源之運用效益</w:t>
      </w:r>
      <w:r>
        <w:rPr>
          <w:rFonts w:hAnsi="標楷體" w:hint="eastAsia"/>
        </w:rPr>
        <w:t>。</w:t>
      </w:r>
    </w:p>
    <w:p w:rsidR="002C7F69" w:rsidRDefault="002C7F69" w:rsidP="00640605">
      <w:pPr>
        <w:pStyle w:val="ad"/>
        <w:ind w:left="562" w:hangingChars="231" w:hanging="562"/>
        <w:rPr>
          <w:rFonts w:hAnsi="標楷體"/>
          <w:szCs w:val="24"/>
        </w:rPr>
      </w:pPr>
      <w:r>
        <w:rPr>
          <w:rFonts w:hint="eastAsia"/>
        </w:rPr>
        <w:t xml:space="preserve"> (分機：1912 黃彥斌)</w:t>
      </w:r>
    </w:p>
    <w:p w:rsidR="002C7F69" w:rsidRDefault="002C7F69" w:rsidP="002C7F69">
      <w:pPr>
        <w:pStyle w:val="23"/>
        <w:sectPr w:rsidR="002C7F69" w:rsidSect="00BD0C62">
          <w:headerReference w:type="even" r:id="rId212"/>
          <w:headerReference w:type="default" r:id="rId213"/>
          <w:footerReference w:type="even" r:id="rId214"/>
          <w:footerReference w:type="default" r:id="rId215"/>
          <w:headerReference w:type="first" r:id="rId216"/>
          <w:footerReference w:type="first" r:id="rId217"/>
          <w:footnotePr>
            <w:numRestart w:val="eachSect"/>
          </w:footnotePr>
          <w:pgSz w:w="11906" w:h="16838" w:code="9"/>
          <w:pgMar w:top="1701" w:right="1701" w:bottom="1701" w:left="1701" w:header="0" w:footer="1134" w:gutter="0"/>
          <w:cols w:space="425"/>
          <w:docGrid w:type="linesAndChars" w:linePitch="510" w:charSpace="658"/>
        </w:sectPr>
      </w:pPr>
    </w:p>
    <w:p w:rsidR="002C7F69" w:rsidRPr="005D3333" w:rsidRDefault="002C7F69" w:rsidP="00640605">
      <w:pPr>
        <w:pStyle w:val="14"/>
        <w:ind w:left="567" w:hanging="567"/>
        <w:rPr>
          <w:rFonts w:hAnsi="標楷體"/>
        </w:rPr>
      </w:pPr>
      <w:bookmarkStart w:id="123" w:name="_Toc174026964"/>
      <w:bookmarkStart w:id="124" w:name="_Toc177394313"/>
      <w:r>
        <w:t>三</w:t>
      </w:r>
      <w:r>
        <w:rPr>
          <w:rFonts w:hint="eastAsia"/>
        </w:rPr>
        <w:t>四</w:t>
      </w:r>
      <w:r w:rsidRPr="005D3333">
        <w:rPr>
          <w:rFonts w:hint="eastAsia"/>
        </w:rPr>
        <w:t>、</w:t>
      </w:r>
      <w:bookmarkEnd w:id="123"/>
      <w:r w:rsidRPr="005D3333">
        <w:rPr>
          <w:rFonts w:hint="eastAsia"/>
        </w:rPr>
        <w:t>近年來整體長照服務人力雖大幅增長，惟部分照管人力仍短缺；且外籍家庭看護工接受實體補充訓練之開班數未如預期，均恐影響失智者照護品質</w:t>
      </w:r>
      <w:bookmarkEnd w:id="124"/>
    </w:p>
    <w:p w:rsidR="002C7F69" w:rsidRPr="005D3333" w:rsidRDefault="002C7F69" w:rsidP="00640605">
      <w:pPr>
        <w:ind w:left="566" w:firstLine="566"/>
      </w:pPr>
      <w:r w:rsidRPr="005D3333">
        <w:rPr>
          <w:rFonts w:hint="eastAsia"/>
        </w:rPr>
        <w:t>為建置優質長照體系，完備長照服務資源，實現長照2.0在地化之目標</w:t>
      </w:r>
      <w:r>
        <w:rPr>
          <w:rFonts w:hAnsi="標楷體" w:hint="eastAsia"/>
        </w:rPr>
        <w:t>，</w:t>
      </w:r>
      <w:r w:rsidRPr="005D3333">
        <w:rPr>
          <w:rFonts w:hint="eastAsia"/>
        </w:rPr>
        <w:t>政府近年積極推動長照2.0之失智照護服務及資源設置相關工作。112年度衛生福利部(下稱衛福部)、國軍退除役官兵輔導委員會(下稱退輔會)及勞動部等3機關配合「長照2.0</w:t>
      </w:r>
      <w:r w:rsidRPr="005D3333">
        <w:rPr>
          <w:rFonts w:hAnsi="標楷體" w:hint="eastAsia"/>
        </w:rPr>
        <w:t>」</w:t>
      </w:r>
      <w:r w:rsidRPr="005D3333">
        <w:rPr>
          <w:rFonts w:hint="eastAsia"/>
        </w:rPr>
        <w:t>失智(失能)相關計畫</w:t>
      </w:r>
      <w:r>
        <w:rPr>
          <w:rFonts w:hint="eastAsia"/>
        </w:rPr>
        <w:t>編列</w:t>
      </w:r>
      <w:r w:rsidRPr="005D3333">
        <w:rPr>
          <w:rFonts w:hint="eastAsia"/>
        </w:rPr>
        <w:t>預算數</w:t>
      </w:r>
      <w:r w:rsidRPr="005D3333">
        <w:t>12</w:t>
      </w:r>
      <w:r w:rsidRPr="005D3333">
        <w:rPr>
          <w:rFonts w:hint="eastAsia"/>
        </w:rPr>
        <w:t>億</w:t>
      </w:r>
      <w:r w:rsidRPr="005D3333">
        <w:t>5</w:t>
      </w:r>
      <w:r w:rsidRPr="005D3333">
        <w:rPr>
          <w:rFonts w:hint="eastAsia"/>
        </w:rPr>
        <w:t>,</w:t>
      </w:r>
      <w:r w:rsidRPr="005D3333">
        <w:t>228</w:t>
      </w:r>
      <w:r w:rsidRPr="005D3333">
        <w:rPr>
          <w:rFonts w:hint="eastAsia"/>
        </w:rPr>
        <w:t>萬</w:t>
      </w:r>
      <w:r w:rsidRPr="005D3333">
        <w:t>3</w:t>
      </w:r>
      <w:r w:rsidRPr="005D3333">
        <w:rPr>
          <w:rFonts w:hint="eastAsia"/>
        </w:rPr>
        <w:t>千元，</w:t>
      </w:r>
      <w:r>
        <w:rPr>
          <w:rFonts w:hint="eastAsia"/>
        </w:rPr>
        <w:t>執行結果</w:t>
      </w:r>
      <w:r>
        <w:rPr>
          <w:rFonts w:hAnsi="標楷體" w:hint="eastAsia"/>
        </w:rPr>
        <w:t>，決算數</w:t>
      </w:r>
      <w:r w:rsidRPr="005D3333">
        <w:t>10</w:t>
      </w:r>
      <w:r w:rsidRPr="005D3333">
        <w:rPr>
          <w:rFonts w:hint="eastAsia"/>
        </w:rPr>
        <w:t>億</w:t>
      </w:r>
      <w:r w:rsidRPr="005D3333">
        <w:t>4</w:t>
      </w:r>
      <w:r w:rsidRPr="005D3333">
        <w:rPr>
          <w:rFonts w:hint="eastAsia"/>
        </w:rPr>
        <w:t>,</w:t>
      </w:r>
      <w:r w:rsidRPr="005D3333">
        <w:t>776</w:t>
      </w:r>
      <w:r w:rsidRPr="005D3333">
        <w:rPr>
          <w:rFonts w:hint="eastAsia"/>
        </w:rPr>
        <w:t>萬</w:t>
      </w:r>
      <w:r w:rsidRPr="005D3333">
        <w:t>9</w:t>
      </w:r>
      <w:r w:rsidRPr="005D3333">
        <w:rPr>
          <w:rFonts w:hint="eastAsia"/>
        </w:rPr>
        <w:t>千元，執行率</w:t>
      </w:r>
      <w:r w:rsidRPr="005D3333">
        <w:t>83.67%</w:t>
      </w:r>
      <w:r w:rsidRPr="005D3333">
        <w:rPr>
          <w:rFonts w:hint="eastAsia"/>
        </w:rPr>
        <w:t>。經查</w:t>
      </w:r>
      <w:r w:rsidRPr="005D3333">
        <w:rPr>
          <w:rFonts w:hAnsi="標楷體" w:hint="eastAsia"/>
        </w:rPr>
        <w:t>：</w:t>
      </w:r>
    </w:p>
    <w:p w:rsidR="002C7F69" w:rsidRPr="005D3333" w:rsidRDefault="002C7F69" w:rsidP="00640605">
      <w:pPr>
        <w:pStyle w:val="a5"/>
        <w:ind w:left="849" w:hanging="283"/>
        <w:rPr>
          <w:b/>
          <w:snapToGrid/>
        </w:rPr>
      </w:pPr>
      <w:r w:rsidRPr="005D3333">
        <w:rPr>
          <w:rFonts w:hint="eastAsia"/>
          <w:b/>
          <w:snapToGrid/>
        </w:rPr>
        <w:t>(一)長照服務宜審慎資源規劃並控管量能，以維護服務品質</w:t>
      </w:r>
    </w:p>
    <w:p w:rsidR="002C7F69" w:rsidRPr="005D3333" w:rsidRDefault="002C7F69" w:rsidP="00640605">
      <w:pPr>
        <w:pStyle w:val="21"/>
        <w:ind w:left="850" w:firstLine="566"/>
        <w:rPr>
          <w:rFonts w:hAnsi="標楷體"/>
        </w:rPr>
      </w:pPr>
      <w:r w:rsidRPr="005D3333">
        <w:rPr>
          <w:rFonts w:hAnsi="標楷體" w:hint="eastAsia"/>
        </w:rPr>
        <w:t>112年度各部會配合「長照2.0」編列失智(失能)</w:t>
      </w:r>
      <w:r>
        <w:rPr>
          <w:rFonts w:hAnsi="標楷體" w:hint="eastAsia"/>
        </w:rPr>
        <w:t>相關計畫經費，包括</w:t>
      </w:r>
      <w:r w:rsidRPr="005D3333">
        <w:rPr>
          <w:rFonts w:hAnsi="標楷體" w:hint="eastAsia"/>
        </w:rPr>
        <w:t>衛福部「發展失智社區照護服務</w:t>
      </w:r>
      <w:r>
        <w:rPr>
          <w:rFonts w:hAnsi="標楷體" w:hint="eastAsia"/>
        </w:rPr>
        <w:t>計畫</w:t>
      </w:r>
      <w:r w:rsidRPr="005D3333">
        <w:rPr>
          <w:rFonts w:hAnsi="標楷體" w:hint="eastAsia"/>
        </w:rPr>
        <w:t>」等5項</w:t>
      </w:r>
      <w:r w:rsidRPr="005D3333">
        <w:rPr>
          <w:rFonts w:ascii="新細明體" w:eastAsia="新細明體" w:hAnsi="新細明體" w:hint="eastAsia"/>
        </w:rPr>
        <w:t>、</w:t>
      </w:r>
      <w:r w:rsidRPr="005D3333">
        <w:rPr>
          <w:rFonts w:hAnsi="標楷體" w:hint="eastAsia"/>
        </w:rPr>
        <w:t>退輔會「提升失智照顧量能長照忘我園區中程計畫」等2項及勞動部</w:t>
      </w:r>
      <w:r>
        <w:rPr>
          <w:rFonts w:hAnsi="標楷體" w:hint="eastAsia"/>
        </w:rPr>
        <w:t>「失智(失能)相關計畫」</w:t>
      </w:r>
      <w:r w:rsidRPr="005D3333">
        <w:rPr>
          <w:rFonts w:hAnsi="標楷體" w:hint="eastAsia"/>
        </w:rPr>
        <w:t>1項，共計9項，該3機關</w:t>
      </w:r>
      <w:r>
        <w:rPr>
          <w:rFonts w:hAnsi="標楷體" w:hint="eastAsia"/>
        </w:rPr>
        <w:t>分別編列</w:t>
      </w:r>
      <w:r w:rsidRPr="005D3333">
        <w:rPr>
          <w:rFonts w:hAnsi="標楷體" w:hint="eastAsia"/>
        </w:rPr>
        <w:t>歲出預算數</w:t>
      </w:r>
      <w:r w:rsidRPr="005D3333">
        <w:rPr>
          <w:rFonts w:hAnsi="標楷體"/>
        </w:rPr>
        <w:t>10</w:t>
      </w:r>
      <w:r w:rsidRPr="005D3333">
        <w:rPr>
          <w:rFonts w:hAnsi="標楷體" w:hint="eastAsia"/>
        </w:rPr>
        <w:t>億</w:t>
      </w:r>
      <w:r w:rsidRPr="005D3333">
        <w:rPr>
          <w:rFonts w:hAnsi="標楷體"/>
        </w:rPr>
        <w:t>9</w:t>
      </w:r>
      <w:r w:rsidRPr="005D3333">
        <w:rPr>
          <w:rFonts w:hAnsi="標楷體" w:hint="eastAsia"/>
        </w:rPr>
        <w:t>,</w:t>
      </w:r>
      <w:r w:rsidRPr="005D3333">
        <w:rPr>
          <w:rFonts w:hAnsi="標楷體"/>
        </w:rPr>
        <w:t>220</w:t>
      </w:r>
      <w:r w:rsidRPr="005D3333">
        <w:rPr>
          <w:rFonts w:hAnsi="標楷體" w:hint="eastAsia"/>
        </w:rPr>
        <w:t>萬</w:t>
      </w:r>
      <w:r w:rsidRPr="005D3333">
        <w:rPr>
          <w:rFonts w:hAnsi="標楷體"/>
        </w:rPr>
        <w:t>8</w:t>
      </w:r>
      <w:r w:rsidRPr="005D3333">
        <w:rPr>
          <w:rFonts w:hAnsi="標楷體" w:hint="eastAsia"/>
        </w:rPr>
        <w:t>千元、</w:t>
      </w:r>
      <w:r w:rsidRPr="005D3333">
        <w:rPr>
          <w:rFonts w:hAnsi="標楷體"/>
        </w:rPr>
        <w:t>1</w:t>
      </w:r>
      <w:r w:rsidRPr="005D3333">
        <w:rPr>
          <w:rFonts w:hAnsi="標楷體" w:hint="eastAsia"/>
        </w:rPr>
        <w:t>億</w:t>
      </w:r>
      <w:r w:rsidRPr="005D3333">
        <w:rPr>
          <w:rFonts w:hAnsi="標楷體"/>
        </w:rPr>
        <w:t>5</w:t>
      </w:r>
      <w:r w:rsidRPr="005D3333">
        <w:rPr>
          <w:rFonts w:hAnsi="標楷體" w:hint="eastAsia"/>
        </w:rPr>
        <w:t>,</w:t>
      </w:r>
      <w:r w:rsidRPr="005D3333">
        <w:rPr>
          <w:rFonts w:hAnsi="標楷體"/>
        </w:rPr>
        <w:t>522</w:t>
      </w:r>
      <w:r w:rsidRPr="005D3333">
        <w:rPr>
          <w:rFonts w:hAnsi="標楷體" w:hint="eastAsia"/>
        </w:rPr>
        <w:t>萬</w:t>
      </w:r>
      <w:r w:rsidRPr="005D3333">
        <w:rPr>
          <w:rFonts w:hAnsi="標楷體"/>
        </w:rPr>
        <w:t>8</w:t>
      </w:r>
      <w:r w:rsidRPr="005D3333">
        <w:rPr>
          <w:rFonts w:hAnsi="標楷體" w:hint="eastAsia"/>
        </w:rPr>
        <w:t>千元及</w:t>
      </w:r>
      <w:r w:rsidRPr="005D3333">
        <w:rPr>
          <w:rFonts w:hAnsi="標楷體"/>
        </w:rPr>
        <w:t>484</w:t>
      </w:r>
      <w:r w:rsidRPr="005D3333">
        <w:rPr>
          <w:rFonts w:hAnsi="標楷體" w:hint="eastAsia"/>
        </w:rPr>
        <w:t>萬</w:t>
      </w:r>
      <w:r w:rsidRPr="005D3333">
        <w:rPr>
          <w:rFonts w:hAnsi="標楷體"/>
        </w:rPr>
        <w:t>7</w:t>
      </w:r>
      <w:r w:rsidRPr="005D3333">
        <w:rPr>
          <w:rFonts w:hAnsi="標楷體" w:hint="eastAsia"/>
        </w:rPr>
        <w:t>千元，執行率各為</w:t>
      </w:r>
      <w:r w:rsidRPr="005D3333">
        <w:rPr>
          <w:rFonts w:hAnsi="標楷體"/>
        </w:rPr>
        <w:t>81.36%</w:t>
      </w:r>
      <w:r w:rsidRPr="005D3333">
        <w:rPr>
          <w:rFonts w:ascii="新細明體" w:eastAsia="新細明體" w:hAnsi="新細明體" w:hint="eastAsia"/>
        </w:rPr>
        <w:t>、</w:t>
      </w:r>
      <w:r w:rsidRPr="005D3333">
        <w:rPr>
          <w:rFonts w:hAnsi="標楷體" w:hint="eastAsia"/>
        </w:rPr>
        <w:t>100.0%及80.13%(詳表1）。</w:t>
      </w:r>
    </w:p>
    <w:p w:rsidR="002C7F69" w:rsidRPr="005D3333" w:rsidRDefault="002C7F69" w:rsidP="00640605">
      <w:pPr>
        <w:widowControl/>
        <w:spacing w:line="400" w:lineRule="exact"/>
        <w:ind w:leftChars="6" w:left="678" w:rightChars="12" w:right="34" w:hangingChars="233" w:hanging="661"/>
        <w:rPr>
          <w:rFonts w:hAnsi="標楷體"/>
          <w:snapToGrid/>
          <w:sz w:val="24"/>
          <w:szCs w:val="24"/>
        </w:rPr>
      </w:pPr>
      <w:r w:rsidRPr="005D3333">
        <w:rPr>
          <w:rFonts w:hint="eastAsia"/>
          <w:b/>
        </w:rPr>
        <w:t>表1 112年度衛福部</w:t>
      </w:r>
      <w:r w:rsidRPr="005D3333">
        <w:rPr>
          <w:rFonts w:ascii="新細明體" w:eastAsia="新細明體" w:hAnsi="新細明體" w:hint="eastAsia"/>
          <w:b/>
        </w:rPr>
        <w:t>、</w:t>
      </w:r>
      <w:r w:rsidRPr="005D3333">
        <w:rPr>
          <w:rFonts w:hint="eastAsia"/>
          <w:b/>
        </w:rPr>
        <w:t xml:space="preserve">退輔會及勞動部等3機關失智(失能)相關計畫預算執行情形表                       </w:t>
      </w:r>
      <w:r>
        <w:rPr>
          <w:rFonts w:hint="eastAsia"/>
          <w:b/>
        </w:rPr>
        <w:t xml:space="preserve">    </w:t>
      </w:r>
      <w:r w:rsidRPr="005D3333">
        <w:rPr>
          <w:rFonts w:hint="eastAsia"/>
          <w:b/>
        </w:rPr>
        <w:t xml:space="preserve"> </w:t>
      </w:r>
      <w:r w:rsidRPr="005D3333">
        <w:rPr>
          <w:rFonts w:hint="eastAsia"/>
          <w:sz w:val="24"/>
          <w:szCs w:val="24"/>
        </w:rPr>
        <w:t>單位：新臺幣千元</w:t>
      </w:r>
    </w:p>
    <w:tbl>
      <w:tblPr>
        <w:tblW w:w="8447" w:type="dxa"/>
        <w:tblInd w:w="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96"/>
        <w:gridCol w:w="1712"/>
        <w:gridCol w:w="1713"/>
        <w:gridCol w:w="1713"/>
        <w:gridCol w:w="1713"/>
      </w:tblGrid>
      <w:tr w:rsidR="002C7F69" w:rsidRPr="00E7621D" w:rsidTr="00640605">
        <w:trPr>
          <w:trHeight w:val="340"/>
        </w:trPr>
        <w:tc>
          <w:tcPr>
            <w:tcW w:w="1596" w:type="dxa"/>
            <w:shd w:val="clear" w:color="auto" w:fill="auto"/>
            <w:noWrap/>
            <w:vAlign w:val="center"/>
            <w:hideMark/>
          </w:tcPr>
          <w:p w:rsidR="002C7F69" w:rsidRPr="00E7621D" w:rsidRDefault="002C7F69" w:rsidP="00640605">
            <w:pPr>
              <w:pStyle w:val="142"/>
            </w:pPr>
            <w:r w:rsidRPr="00E7621D">
              <w:rPr>
                <w:rFonts w:hint="eastAsia"/>
              </w:rPr>
              <w:t>項目/機關別</w:t>
            </w:r>
          </w:p>
        </w:tc>
        <w:tc>
          <w:tcPr>
            <w:tcW w:w="1712" w:type="dxa"/>
            <w:vAlign w:val="center"/>
          </w:tcPr>
          <w:p w:rsidR="002C7F69" w:rsidRPr="00E7621D" w:rsidRDefault="002C7F69" w:rsidP="00640605">
            <w:pPr>
              <w:pStyle w:val="142"/>
              <w:jc w:val="center"/>
            </w:pPr>
            <w:r w:rsidRPr="00E7621D">
              <w:rPr>
                <w:rFonts w:hint="eastAsia"/>
              </w:rPr>
              <w:t>衛福部</w:t>
            </w:r>
          </w:p>
        </w:tc>
        <w:tc>
          <w:tcPr>
            <w:tcW w:w="1713" w:type="dxa"/>
            <w:shd w:val="clear" w:color="auto" w:fill="auto"/>
            <w:noWrap/>
            <w:vAlign w:val="center"/>
            <w:hideMark/>
          </w:tcPr>
          <w:p w:rsidR="002C7F69" w:rsidRPr="00E7621D" w:rsidRDefault="002C7F69" w:rsidP="00640605">
            <w:pPr>
              <w:pStyle w:val="142"/>
              <w:jc w:val="center"/>
            </w:pPr>
            <w:r w:rsidRPr="00E7621D">
              <w:rPr>
                <w:rFonts w:hint="eastAsia"/>
              </w:rPr>
              <w:t>退輔會</w:t>
            </w:r>
          </w:p>
        </w:tc>
        <w:tc>
          <w:tcPr>
            <w:tcW w:w="1713" w:type="dxa"/>
            <w:shd w:val="clear" w:color="auto" w:fill="auto"/>
            <w:noWrap/>
            <w:vAlign w:val="center"/>
            <w:hideMark/>
          </w:tcPr>
          <w:p w:rsidR="002C7F69" w:rsidRPr="00E7621D" w:rsidRDefault="002C7F69" w:rsidP="00640605">
            <w:pPr>
              <w:pStyle w:val="142"/>
              <w:jc w:val="center"/>
            </w:pPr>
            <w:r w:rsidRPr="00E7621D">
              <w:t>勞動部</w:t>
            </w:r>
          </w:p>
        </w:tc>
        <w:tc>
          <w:tcPr>
            <w:tcW w:w="1713" w:type="dxa"/>
            <w:vAlign w:val="center"/>
          </w:tcPr>
          <w:p w:rsidR="002C7F69" w:rsidRPr="00E7621D" w:rsidRDefault="002C7F69" w:rsidP="00640605">
            <w:pPr>
              <w:pStyle w:val="142"/>
              <w:jc w:val="center"/>
            </w:pPr>
            <w:r w:rsidRPr="00E7621D">
              <w:t>合計</w:t>
            </w:r>
          </w:p>
        </w:tc>
      </w:tr>
      <w:tr w:rsidR="002C7F69" w:rsidRPr="00E7621D" w:rsidTr="00640605">
        <w:trPr>
          <w:trHeight w:val="340"/>
        </w:trPr>
        <w:tc>
          <w:tcPr>
            <w:tcW w:w="1596" w:type="dxa"/>
            <w:shd w:val="clear" w:color="auto" w:fill="auto"/>
            <w:noWrap/>
            <w:vAlign w:val="center"/>
            <w:hideMark/>
          </w:tcPr>
          <w:p w:rsidR="002C7F69" w:rsidRPr="00E7621D" w:rsidRDefault="002C7F69" w:rsidP="00640605">
            <w:pPr>
              <w:pStyle w:val="142"/>
              <w:jc w:val="center"/>
            </w:pPr>
            <w:r w:rsidRPr="00E7621D">
              <w:rPr>
                <w:rFonts w:hint="eastAsia"/>
              </w:rPr>
              <w:t>法定預算數</w:t>
            </w:r>
          </w:p>
        </w:tc>
        <w:tc>
          <w:tcPr>
            <w:tcW w:w="1712" w:type="dxa"/>
            <w:vAlign w:val="center"/>
          </w:tcPr>
          <w:p w:rsidR="002C7F69" w:rsidRPr="00E7621D" w:rsidRDefault="002C7F69" w:rsidP="00640605">
            <w:pPr>
              <w:pStyle w:val="142"/>
              <w:jc w:val="right"/>
            </w:pPr>
            <w:r w:rsidRPr="00E7621D">
              <w:rPr>
                <w:rFonts w:hint="eastAsia"/>
              </w:rPr>
              <w:t>1,092,208</w:t>
            </w:r>
          </w:p>
        </w:tc>
        <w:tc>
          <w:tcPr>
            <w:tcW w:w="1713" w:type="dxa"/>
            <w:shd w:val="clear" w:color="auto" w:fill="auto"/>
            <w:noWrap/>
            <w:vAlign w:val="center"/>
          </w:tcPr>
          <w:p w:rsidR="002C7F69" w:rsidRPr="00E7621D" w:rsidRDefault="002C7F69" w:rsidP="00640605">
            <w:pPr>
              <w:pStyle w:val="142"/>
              <w:jc w:val="right"/>
            </w:pPr>
            <w:r w:rsidRPr="00E7621D">
              <w:rPr>
                <w:rFonts w:hint="eastAsia"/>
              </w:rPr>
              <w:t>155,228</w:t>
            </w:r>
          </w:p>
        </w:tc>
        <w:tc>
          <w:tcPr>
            <w:tcW w:w="1713" w:type="dxa"/>
            <w:shd w:val="clear" w:color="auto" w:fill="auto"/>
            <w:noWrap/>
            <w:vAlign w:val="center"/>
          </w:tcPr>
          <w:p w:rsidR="002C7F69" w:rsidRPr="00E7621D" w:rsidRDefault="002C7F69" w:rsidP="00640605">
            <w:pPr>
              <w:pStyle w:val="142"/>
              <w:jc w:val="right"/>
            </w:pPr>
            <w:r w:rsidRPr="00E7621D">
              <w:rPr>
                <w:rFonts w:hint="eastAsia"/>
              </w:rPr>
              <w:t>4,847</w:t>
            </w:r>
          </w:p>
        </w:tc>
        <w:tc>
          <w:tcPr>
            <w:tcW w:w="1713" w:type="dxa"/>
            <w:vAlign w:val="center"/>
          </w:tcPr>
          <w:p w:rsidR="002C7F69" w:rsidRPr="00E7621D" w:rsidRDefault="002C7F69" w:rsidP="00640605">
            <w:pPr>
              <w:pStyle w:val="142"/>
              <w:jc w:val="right"/>
            </w:pPr>
            <w:r w:rsidRPr="00E7621D">
              <w:rPr>
                <w:rFonts w:hint="eastAsia"/>
              </w:rPr>
              <w:t>1,252,283</w:t>
            </w:r>
          </w:p>
        </w:tc>
      </w:tr>
      <w:tr w:rsidR="002C7F69" w:rsidRPr="00E7621D" w:rsidTr="00640605">
        <w:trPr>
          <w:trHeight w:val="340"/>
        </w:trPr>
        <w:tc>
          <w:tcPr>
            <w:tcW w:w="1596" w:type="dxa"/>
            <w:shd w:val="clear" w:color="auto" w:fill="auto"/>
            <w:noWrap/>
            <w:vAlign w:val="center"/>
            <w:hideMark/>
          </w:tcPr>
          <w:p w:rsidR="002C7F69" w:rsidRPr="00E7621D" w:rsidRDefault="002C7F69" w:rsidP="00640605">
            <w:pPr>
              <w:pStyle w:val="142"/>
              <w:jc w:val="center"/>
            </w:pPr>
            <w:r w:rsidRPr="00E7621D">
              <w:rPr>
                <w:rFonts w:hint="eastAsia"/>
              </w:rPr>
              <w:t>審定決算數</w:t>
            </w:r>
          </w:p>
        </w:tc>
        <w:tc>
          <w:tcPr>
            <w:tcW w:w="1712" w:type="dxa"/>
            <w:vAlign w:val="center"/>
          </w:tcPr>
          <w:p w:rsidR="002C7F69" w:rsidRPr="00E7621D" w:rsidRDefault="002C7F69" w:rsidP="00640605">
            <w:pPr>
              <w:pStyle w:val="142"/>
              <w:jc w:val="right"/>
            </w:pPr>
            <w:r w:rsidRPr="00E7621D">
              <w:rPr>
                <w:rFonts w:hint="eastAsia"/>
              </w:rPr>
              <w:t>888,657</w:t>
            </w:r>
          </w:p>
        </w:tc>
        <w:tc>
          <w:tcPr>
            <w:tcW w:w="1713" w:type="dxa"/>
            <w:shd w:val="clear" w:color="auto" w:fill="auto"/>
            <w:noWrap/>
            <w:vAlign w:val="center"/>
            <w:hideMark/>
          </w:tcPr>
          <w:p w:rsidR="002C7F69" w:rsidRPr="00E7621D" w:rsidRDefault="002C7F69" w:rsidP="00640605">
            <w:pPr>
              <w:pStyle w:val="142"/>
              <w:jc w:val="right"/>
            </w:pPr>
            <w:r w:rsidRPr="00E7621D">
              <w:rPr>
                <w:rFonts w:hint="eastAsia"/>
              </w:rPr>
              <w:t>155,228</w:t>
            </w:r>
          </w:p>
        </w:tc>
        <w:tc>
          <w:tcPr>
            <w:tcW w:w="1713" w:type="dxa"/>
            <w:shd w:val="clear" w:color="auto" w:fill="auto"/>
            <w:noWrap/>
            <w:vAlign w:val="center"/>
            <w:hideMark/>
          </w:tcPr>
          <w:p w:rsidR="002C7F69" w:rsidRPr="00E7621D" w:rsidRDefault="002C7F69" w:rsidP="00640605">
            <w:pPr>
              <w:pStyle w:val="142"/>
              <w:jc w:val="right"/>
            </w:pPr>
            <w:r w:rsidRPr="00E7621D">
              <w:rPr>
                <w:rFonts w:hint="eastAsia"/>
              </w:rPr>
              <w:t>3,884</w:t>
            </w:r>
          </w:p>
        </w:tc>
        <w:tc>
          <w:tcPr>
            <w:tcW w:w="1713" w:type="dxa"/>
            <w:vAlign w:val="center"/>
          </w:tcPr>
          <w:p w:rsidR="002C7F69" w:rsidRPr="00E7621D" w:rsidRDefault="002C7F69" w:rsidP="00640605">
            <w:pPr>
              <w:pStyle w:val="142"/>
              <w:jc w:val="right"/>
            </w:pPr>
            <w:r w:rsidRPr="00E7621D">
              <w:rPr>
                <w:rFonts w:hint="eastAsia"/>
              </w:rPr>
              <w:t>1,047,769</w:t>
            </w:r>
          </w:p>
        </w:tc>
      </w:tr>
      <w:tr w:rsidR="002C7F69" w:rsidRPr="00E7621D" w:rsidTr="00640605">
        <w:trPr>
          <w:trHeight w:val="340"/>
        </w:trPr>
        <w:tc>
          <w:tcPr>
            <w:tcW w:w="1596" w:type="dxa"/>
            <w:shd w:val="clear" w:color="auto" w:fill="auto"/>
            <w:noWrap/>
            <w:vAlign w:val="center"/>
            <w:hideMark/>
          </w:tcPr>
          <w:p w:rsidR="002C7F69" w:rsidRPr="00E7621D" w:rsidRDefault="002C7F69" w:rsidP="00640605">
            <w:pPr>
              <w:pStyle w:val="142"/>
              <w:jc w:val="center"/>
            </w:pPr>
            <w:r w:rsidRPr="00E7621D">
              <w:rPr>
                <w:rFonts w:hint="eastAsia"/>
              </w:rPr>
              <w:t>執行率</w:t>
            </w:r>
          </w:p>
        </w:tc>
        <w:tc>
          <w:tcPr>
            <w:tcW w:w="1712" w:type="dxa"/>
            <w:vAlign w:val="center"/>
          </w:tcPr>
          <w:p w:rsidR="002C7F69" w:rsidRPr="00E7621D" w:rsidRDefault="002C7F69" w:rsidP="00640605">
            <w:pPr>
              <w:pStyle w:val="142"/>
              <w:jc w:val="right"/>
            </w:pPr>
            <w:r w:rsidRPr="00E7621D">
              <w:rPr>
                <w:rFonts w:hint="eastAsia"/>
              </w:rPr>
              <w:t>81.36%</w:t>
            </w:r>
          </w:p>
        </w:tc>
        <w:tc>
          <w:tcPr>
            <w:tcW w:w="1713" w:type="dxa"/>
            <w:shd w:val="clear" w:color="auto" w:fill="auto"/>
            <w:noWrap/>
            <w:vAlign w:val="center"/>
          </w:tcPr>
          <w:p w:rsidR="002C7F69" w:rsidRPr="00E7621D" w:rsidRDefault="002C7F69" w:rsidP="00640605">
            <w:pPr>
              <w:pStyle w:val="142"/>
              <w:jc w:val="right"/>
            </w:pPr>
            <w:r w:rsidRPr="00E7621D">
              <w:rPr>
                <w:rFonts w:hint="eastAsia"/>
              </w:rPr>
              <w:t>100.00%</w:t>
            </w:r>
          </w:p>
        </w:tc>
        <w:tc>
          <w:tcPr>
            <w:tcW w:w="1713" w:type="dxa"/>
            <w:shd w:val="clear" w:color="auto" w:fill="auto"/>
            <w:noWrap/>
            <w:vAlign w:val="center"/>
          </w:tcPr>
          <w:p w:rsidR="002C7F69" w:rsidRPr="00E7621D" w:rsidRDefault="002C7F69" w:rsidP="00640605">
            <w:pPr>
              <w:pStyle w:val="142"/>
              <w:jc w:val="right"/>
            </w:pPr>
            <w:r w:rsidRPr="00E7621D">
              <w:rPr>
                <w:rFonts w:hint="eastAsia"/>
              </w:rPr>
              <w:t>80.13%</w:t>
            </w:r>
          </w:p>
        </w:tc>
        <w:tc>
          <w:tcPr>
            <w:tcW w:w="1713" w:type="dxa"/>
            <w:vAlign w:val="center"/>
          </w:tcPr>
          <w:p w:rsidR="002C7F69" w:rsidRPr="00E7621D" w:rsidRDefault="002C7F69" w:rsidP="00640605">
            <w:pPr>
              <w:pStyle w:val="142"/>
              <w:jc w:val="right"/>
            </w:pPr>
            <w:r w:rsidRPr="00E7621D">
              <w:rPr>
                <w:rFonts w:hint="eastAsia"/>
              </w:rPr>
              <w:t>83.67%</w:t>
            </w:r>
          </w:p>
        </w:tc>
      </w:tr>
    </w:tbl>
    <w:p w:rsidR="002C7F69" w:rsidRPr="005D3333" w:rsidRDefault="002C7F69" w:rsidP="00640605">
      <w:pPr>
        <w:spacing w:line="280" w:lineRule="exact"/>
        <w:ind w:leftChars="0" w:left="1386" w:right="21" w:firstLineChars="0" w:hanging="1316"/>
        <w:rPr>
          <w:rFonts w:hAnsi="標楷體"/>
          <w:sz w:val="24"/>
          <w:szCs w:val="24"/>
          <w:lang w:val="x-none"/>
        </w:rPr>
      </w:pPr>
      <w:r w:rsidRPr="005D3333">
        <w:rPr>
          <w:rFonts w:hAnsi="標楷體" w:hint="eastAsia"/>
          <w:sz w:val="24"/>
          <w:szCs w:val="24"/>
          <w:lang w:val="x-none"/>
        </w:rPr>
        <w:t>說    明：1.衛福部</w:t>
      </w:r>
      <w:r>
        <w:rPr>
          <w:rFonts w:hAnsi="標楷體" w:hint="eastAsia"/>
          <w:sz w:val="24"/>
          <w:szCs w:val="24"/>
          <w:lang w:val="x-none"/>
        </w:rPr>
        <w:t>及所屬編列</w:t>
      </w:r>
      <w:r w:rsidRPr="005D3333">
        <w:rPr>
          <w:rFonts w:hAnsi="標楷體" w:hint="eastAsia"/>
          <w:sz w:val="24"/>
          <w:szCs w:val="24"/>
          <w:lang w:val="x-none"/>
        </w:rPr>
        <w:t>失智(失能)相關計畫預算(含長照服務發展基金、前瞻特別預算)包括「發展失智社區照護服務計畫」</w:t>
      </w:r>
      <w:r w:rsidRPr="005D3333">
        <w:rPr>
          <w:rFonts w:ascii="新細明體" w:eastAsia="新細明體" w:hAnsi="新細明體" w:hint="eastAsia"/>
          <w:sz w:val="24"/>
          <w:szCs w:val="24"/>
          <w:lang w:val="x-none"/>
        </w:rPr>
        <w:t>、</w:t>
      </w:r>
      <w:r w:rsidRPr="005D3333">
        <w:rPr>
          <w:rFonts w:hAnsi="標楷體" w:hint="eastAsia"/>
          <w:sz w:val="24"/>
          <w:szCs w:val="24"/>
          <w:lang w:val="x-none"/>
        </w:rPr>
        <w:t>「失智友善社區計畫」、「失智友善社區增能暨資源整合中心計畫」</w:t>
      </w:r>
      <w:r w:rsidRPr="005D3333">
        <w:rPr>
          <w:rFonts w:ascii="新細明體" w:eastAsia="新細明體" w:hAnsi="新細明體" w:hint="eastAsia"/>
          <w:sz w:val="24"/>
          <w:szCs w:val="24"/>
          <w:lang w:val="x-none"/>
        </w:rPr>
        <w:t>、</w:t>
      </w:r>
      <w:r w:rsidRPr="005D3333">
        <w:rPr>
          <w:rFonts w:hAnsi="標楷體" w:hint="eastAsia"/>
          <w:sz w:val="24"/>
          <w:szCs w:val="24"/>
          <w:lang w:val="x-none"/>
        </w:rPr>
        <w:t>「預防及延緩失能推廣計畫」及「預防及延緩失能照護整合服務相關計畫」等5項。</w:t>
      </w:r>
    </w:p>
    <w:p w:rsidR="002C7F69" w:rsidRPr="005D3333" w:rsidRDefault="002C7F69" w:rsidP="00640605">
      <w:pPr>
        <w:spacing w:line="280" w:lineRule="exact"/>
        <w:ind w:leftChars="0" w:left="1456" w:right="21" w:firstLineChars="0" w:hanging="252"/>
        <w:rPr>
          <w:rFonts w:hAnsi="標楷體"/>
          <w:sz w:val="24"/>
          <w:szCs w:val="24"/>
          <w:lang w:val="x-none"/>
        </w:rPr>
      </w:pPr>
      <w:r w:rsidRPr="005D3333">
        <w:rPr>
          <w:rFonts w:hAnsi="標楷體" w:hint="eastAsia"/>
          <w:sz w:val="24"/>
          <w:szCs w:val="24"/>
          <w:lang w:val="x-none"/>
        </w:rPr>
        <w:t>2.退輔會</w:t>
      </w:r>
      <w:r>
        <w:rPr>
          <w:rFonts w:hAnsi="標楷體" w:hint="eastAsia"/>
          <w:sz w:val="24"/>
          <w:szCs w:val="24"/>
          <w:lang w:val="x-none"/>
        </w:rPr>
        <w:t>編列</w:t>
      </w:r>
      <w:r w:rsidRPr="005D3333">
        <w:rPr>
          <w:rFonts w:hAnsi="標楷體" w:hint="eastAsia"/>
          <w:sz w:val="24"/>
          <w:szCs w:val="24"/>
          <w:lang w:val="x-none"/>
        </w:rPr>
        <w:t>失智(失能)相關計畫公務預算包括「提升失智照顧量能長照忘我園區中程計畫(109-114年)」、「榮民醫療照護工作計畫」等2項。</w:t>
      </w:r>
    </w:p>
    <w:p w:rsidR="002C7F69" w:rsidRPr="005D3333" w:rsidRDefault="002C7F69" w:rsidP="00640605">
      <w:pPr>
        <w:spacing w:line="280" w:lineRule="exact"/>
        <w:ind w:leftChars="0" w:left="1456" w:right="21" w:firstLineChars="0" w:hanging="252"/>
        <w:rPr>
          <w:rFonts w:hAnsi="標楷體"/>
          <w:sz w:val="24"/>
          <w:szCs w:val="24"/>
          <w:lang w:val="x-none"/>
        </w:rPr>
      </w:pPr>
      <w:r w:rsidRPr="005D3333">
        <w:rPr>
          <w:rFonts w:hAnsi="標楷體" w:hint="eastAsia"/>
          <w:sz w:val="24"/>
          <w:szCs w:val="24"/>
          <w:lang w:val="x-none"/>
        </w:rPr>
        <w:t>3.</w:t>
      </w:r>
      <w:r>
        <w:rPr>
          <w:rFonts w:hAnsi="標楷體" w:hint="eastAsia"/>
          <w:sz w:val="24"/>
          <w:szCs w:val="24"/>
          <w:lang w:val="x-none"/>
        </w:rPr>
        <w:t>勞動部編列</w:t>
      </w:r>
      <w:r w:rsidRPr="005D3333">
        <w:rPr>
          <w:rFonts w:hAnsi="標楷體" w:hint="eastAsia"/>
          <w:sz w:val="24"/>
          <w:szCs w:val="24"/>
          <w:lang w:val="x-none"/>
        </w:rPr>
        <w:t>失智(失能)相關計畫預算(含公務預算、就業安定基金)係配合「失智症防治照護政策綱領暨行動方案2.0」。</w:t>
      </w:r>
    </w:p>
    <w:p w:rsidR="002C7F69" w:rsidRPr="005D3333" w:rsidRDefault="002C7F69" w:rsidP="00640605">
      <w:pPr>
        <w:spacing w:line="280" w:lineRule="exact"/>
        <w:ind w:leftChars="0" w:left="1526" w:right="21" w:firstLineChars="0" w:hanging="1526"/>
        <w:rPr>
          <w:rFonts w:hAnsi="標楷體"/>
          <w:sz w:val="24"/>
          <w:szCs w:val="24"/>
          <w:lang w:val="x-none"/>
        </w:rPr>
      </w:pPr>
      <w:r w:rsidRPr="005D3333">
        <w:rPr>
          <w:rFonts w:hAnsi="標楷體" w:hint="eastAsia"/>
          <w:sz w:val="24"/>
          <w:szCs w:val="24"/>
          <w:lang w:val="x-none"/>
        </w:rPr>
        <w:t>資料來源：衛福部、退輔會，本中心彙製。</w:t>
      </w:r>
    </w:p>
    <w:p w:rsidR="002C7F69" w:rsidRPr="005D3333" w:rsidRDefault="002C7F69" w:rsidP="00640605">
      <w:pPr>
        <w:pStyle w:val="21"/>
        <w:ind w:left="850" w:firstLine="566"/>
        <w:rPr>
          <w:snapToGrid/>
        </w:rPr>
      </w:pPr>
      <w:r w:rsidRPr="005D3333">
        <w:rPr>
          <w:rFonts w:hAnsi="標楷體" w:hint="eastAsia"/>
          <w:snapToGrid/>
        </w:rPr>
        <w:t>另據衛福部統計長照服務實際人數自108年之</w:t>
      </w:r>
      <w:r w:rsidRPr="005D3333">
        <w:rPr>
          <w:rFonts w:hAnsi="標楷體"/>
          <w:snapToGrid/>
        </w:rPr>
        <w:t>37</w:t>
      </w:r>
      <w:r w:rsidRPr="005D3333">
        <w:rPr>
          <w:rFonts w:hAnsi="標楷體" w:hint="eastAsia"/>
          <w:snapToGrid/>
        </w:rPr>
        <w:t>.52萬</w:t>
      </w:r>
      <w:r w:rsidRPr="005D3333">
        <w:rPr>
          <w:rFonts w:hAnsi="標楷體"/>
          <w:snapToGrid/>
        </w:rPr>
        <w:t>人逐年增至</w:t>
      </w:r>
      <w:r w:rsidRPr="005D3333">
        <w:rPr>
          <w:rFonts w:hAnsi="標楷體" w:hint="eastAsia"/>
          <w:snapToGrid/>
        </w:rPr>
        <w:t>112年之68.99萬人，5年間增幅83.88%</w:t>
      </w:r>
      <w:r w:rsidRPr="005D3333">
        <w:rPr>
          <w:rFonts w:hint="eastAsia"/>
          <w:snapToGrid/>
        </w:rPr>
        <w:t>(詳表2）</w:t>
      </w:r>
      <w:r w:rsidRPr="005D3333">
        <w:rPr>
          <w:rFonts w:hAnsi="標楷體" w:hint="eastAsia"/>
          <w:snapToGrid/>
        </w:rPr>
        <w:t>。足見</w:t>
      </w:r>
      <w:r w:rsidRPr="005D3333">
        <w:rPr>
          <w:rFonts w:hint="eastAsia"/>
          <w:snapToGrid/>
        </w:rPr>
        <w:t>長照服務</w:t>
      </w:r>
      <w:r>
        <w:rPr>
          <w:rFonts w:hint="eastAsia"/>
          <w:snapToGrid/>
        </w:rPr>
        <w:t>之</w:t>
      </w:r>
      <w:r w:rsidRPr="00F86412">
        <w:rPr>
          <w:rFonts w:hint="eastAsia"/>
          <w:snapToGrid/>
        </w:rPr>
        <w:t>資源布建</w:t>
      </w:r>
      <w:r>
        <w:rPr>
          <w:rFonts w:hint="eastAsia"/>
          <w:snapToGrid/>
        </w:rPr>
        <w:t>及</w:t>
      </w:r>
      <w:r w:rsidRPr="005D3333">
        <w:rPr>
          <w:rFonts w:hint="eastAsia"/>
          <w:snapToGrid/>
        </w:rPr>
        <w:t>民眾使用需求</w:t>
      </w:r>
      <w:r>
        <w:rPr>
          <w:rFonts w:hint="eastAsia"/>
          <w:snapToGrid/>
        </w:rPr>
        <w:t>殷切</w:t>
      </w:r>
      <w:r w:rsidRPr="005D3333">
        <w:rPr>
          <w:rFonts w:hint="eastAsia"/>
          <w:snapToGrid/>
        </w:rPr>
        <w:t>，為維護長照服務品質</w:t>
      </w:r>
      <w:r w:rsidRPr="005D3333">
        <w:rPr>
          <w:rFonts w:hAnsi="標楷體" w:hint="eastAsia"/>
          <w:snapToGrid/>
        </w:rPr>
        <w:t>，</w:t>
      </w:r>
      <w:r w:rsidRPr="005D3333">
        <w:rPr>
          <w:rFonts w:hint="eastAsia"/>
          <w:snapToGrid/>
        </w:rPr>
        <w:t>允宜審慎資源</w:t>
      </w:r>
      <w:r w:rsidRPr="005D3333">
        <w:rPr>
          <w:rFonts w:hAnsi="標楷體" w:hint="eastAsia"/>
          <w:snapToGrid/>
        </w:rPr>
        <w:t>規劃，以確保民眾權益</w:t>
      </w:r>
      <w:r w:rsidRPr="005D3333">
        <w:rPr>
          <w:rFonts w:hint="eastAsia"/>
          <w:snapToGrid/>
        </w:rPr>
        <w:t>。</w:t>
      </w:r>
    </w:p>
    <w:p w:rsidR="002C7F69" w:rsidRPr="005D3333" w:rsidRDefault="002C7F69" w:rsidP="00640605">
      <w:pPr>
        <w:ind w:leftChars="-5" w:left="1304" w:rightChars="-7" w:right="-20" w:hangingChars="465" w:hanging="1318"/>
        <w:rPr>
          <w:rFonts w:hAnsi="標楷體"/>
          <w:b/>
        </w:rPr>
      </w:pPr>
      <w:r w:rsidRPr="005D3333">
        <w:rPr>
          <w:rFonts w:hAnsi="標楷體" w:hint="eastAsia"/>
          <w:b/>
        </w:rPr>
        <w:t xml:space="preserve">表2 長照服務人數績效達成情形表                      </w:t>
      </w:r>
      <w:r>
        <w:rPr>
          <w:rFonts w:hAnsi="標楷體" w:hint="eastAsia"/>
          <w:b/>
        </w:rPr>
        <w:t xml:space="preserve">  </w:t>
      </w:r>
      <w:r w:rsidRPr="005D3333">
        <w:rPr>
          <w:rFonts w:hAnsi="標楷體" w:hint="eastAsia"/>
          <w:sz w:val="24"/>
          <w:szCs w:val="24"/>
        </w:rPr>
        <w:t>單位：人</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694"/>
        <w:gridCol w:w="1324"/>
        <w:gridCol w:w="1324"/>
        <w:gridCol w:w="1324"/>
        <w:gridCol w:w="1324"/>
        <w:gridCol w:w="1535"/>
      </w:tblGrid>
      <w:tr w:rsidR="002C7F69" w:rsidRPr="005D3333" w:rsidTr="00640605">
        <w:trPr>
          <w:tblHeader/>
        </w:trPr>
        <w:tc>
          <w:tcPr>
            <w:tcW w:w="1694" w:type="dxa"/>
            <w:shd w:val="clear" w:color="auto" w:fill="auto"/>
            <w:vAlign w:val="center"/>
          </w:tcPr>
          <w:p w:rsidR="002C7F69" w:rsidRPr="005D3333" w:rsidRDefault="002C7F69" w:rsidP="00640605">
            <w:pPr>
              <w:pStyle w:val="142"/>
              <w:rPr>
                <w:snapToGrid/>
              </w:rPr>
            </w:pPr>
            <w:r w:rsidRPr="005D3333">
              <w:rPr>
                <w:rFonts w:hint="eastAsia"/>
                <w:snapToGrid/>
              </w:rPr>
              <w:t>項目</w:t>
            </w:r>
          </w:p>
        </w:tc>
        <w:tc>
          <w:tcPr>
            <w:tcW w:w="1324" w:type="dxa"/>
            <w:shd w:val="clear" w:color="auto" w:fill="auto"/>
            <w:vAlign w:val="center"/>
          </w:tcPr>
          <w:p w:rsidR="002C7F69" w:rsidRPr="005D3333" w:rsidRDefault="002C7F69" w:rsidP="00640605">
            <w:pPr>
              <w:pStyle w:val="142"/>
              <w:jc w:val="center"/>
              <w:rPr>
                <w:snapToGrid/>
                <w:spacing w:val="-20"/>
              </w:rPr>
            </w:pPr>
            <w:r w:rsidRPr="005D3333">
              <w:rPr>
                <w:rFonts w:hint="eastAsia"/>
                <w:snapToGrid/>
                <w:spacing w:val="-20"/>
              </w:rPr>
              <w:t>108</w:t>
            </w:r>
            <w:r>
              <w:rPr>
                <w:rFonts w:hint="eastAsia"/>
                <w:snapToGrid/>
                <w:spacing w:val="-20"/>
              </w:rPr>
              <w:t>年度</w:t>
            </w:r>
          </w:p>
          <w:p w:rsidR="002C7F69" w:rsidRPr="005D3333" w:rsidRDefault="002C7F69" w:rsidP="00640605">
            <w:pPr>
              <w:pStyle w:val="142"/>
              <w:jc w:val="center"/>
              <w:rPr>
                <w:snapToGrid/>
                <w:spacing w:val="-20"/>
              </w:rPr>
            </w:pPr>
            <w:r w:rsidRPr="005D3333">
              <w:rPr>
                <w:rFonts w:hint="eastAsia"/>
                <w:snapToGrid/>
                <w:spacing w:val="-20"/>
              </w:rPr>
              <w:t>實際值</w:t>
            </w:r>
          </w:p>
        </w:tc>
        <w:tc>
          <w:tcPr>
            <w:tcW w:w="1324" w:type="dxa"/>
            <w:shd w:val="clear" w:color="auto" w:fill="auto"/>
            <w:vAlign w:val="center"/>
          </w:tcPr>
          <w:p w:rsidR="002C7F69" w:rsidRPr="005D3333" w:rsidRDefault="002C7F69" w:rsidP="00640605">
            <w:pPr>
              <w:pStyle w:val="142"/>
              <w:jc w:val="center"/>
              <w:rPr>
                <w:snapToGrid/>
                <w:spacing w:val="-20"/>
              </w:rPr>
            </w:pPr>
            <w:r w:rsidRPr="005D3333">
              <w:rPr>
                <w:rFonts w:hint="eastAsia"/>
                <w:snapToGrid/>
                <w:spacing w:val="-20"/>
              </w:rPr>
              <w:t>109年</w:t>
            </w:r>
            <w:r>
              <w:rPr>
                <w:rFonts w:hint="eastAsia"/>
                <w:snapToGrid/>
                <w:spacing w:val="-20"/>
              </w:rPr>
              <w:t>度</w:t>
            </w:r>
          </w:p>
          <w:p w:rsidR="002C7F69" w:rsidRPr="005D3333" w:rsidRDefault="002C7F69" w:rsidP="00640605">
            <w:pPr>
              <w:pStyle w:val="142"/>
              <w:jc w:val="center"/>
              <w:rPr>
                <w:snapToGrid/>
                <w:spacing w:val="-20"/>
              </w:rPr>
            </w:pPr>
            <w:r w:rsidRPr="005D3333">
              <w:rPr>
                <w:rFonts w:hint="eastAsia"/>
                <w:snapToGrid/>
                <w:spacing w:val="-20"/>
              </w:rPr>
              <w:t>實際值</w:t>
            </w:r>
          </w:p>
        </w:tc>
        <w:tc>
          <w:tcPr>
            <w:tcW w:w="1324" w:type="dxa"/>
            <w:shd w:val="clear" w:color="auto" w:fill="auto"/>
            <w:vAlign w:val="center"/>
          </w:tcPr>
          <w:p w:rsidR="002C7F69" w:rsidRPr="005D3333" w:rsidRDefault="002C7F69" w:rsidP="00640605">
            <w:pPr>
              <w:pStyle w:val="142"/>
              <w:jc w:val="center"/>
              <w:rPr>
                <w:snapToGrid/>
                <w:spacing w:val="-20"/>
              </w:rPr>
            </w:pPr>
            <w:r w:rsidRPr="005D3333">
              <w:rPr>
                <w:rFonts w:hint="eastAsia"/>
                <w:snapToGrid/>
                <w:spacing w:val="-20"/>
              </w:rPr>
              <w:t>110年</w:t>
            </w:r>
            <w:r>
              <w:rPr>
                <w:rFonts w:hint="eastAsia"/>
                <w:snapToGrid/>
                <w:spacing w:val="-20"/>
              </w:rPr>
              <w:t>度</w:t>
            </w:r>
          </w:p>
          <w:p w:rsidR="002C7F69" w:rsidRPr="005D3333" w:rsidRDefault="002C7F69" w:rsidP="00640605">
            <w:pPr>
              <w:pStyle w:val="142"/>
              <w:jc w:val="center"/>
              <w:rPr>
                <w:snapToGrid/>
                <w:spacing w:val="-20"/>
              </w:rPr>
            </w:pPr>
            <w:r w:rsidRPr="005D3333">
              <w:rPr>
                <w:rFonts w:hint="eastAsia"/>
                <w:snapToGrid/>
                <w:spacing w:val="-20"/>
              </w:rPr>
              <w:t>實際值</w:t>
            </w:r>
          </w:p>
        </w:tc>
        <w:tc>
          <w:tcPr>
            <w:tcW w:w="1324" w:type="dxa"/>
            <w:shd w:val="clear" w:color="auto" w:fill="auto"/>
            <w:vAlign w:val="center"/>
          </w:tcPr>
          <w:p w:rsidR="002C7F69" w:rsidRPr="005D3333" w:rsidRDefault="002C7F69" w:rsidP="00640605">
            <w:pPr>
              <w:pStyle w:val="142"/>
              <w:jc w:val="center"/>
              <w:rPr>
                <w:snapToGrid/>
                <w:spacing w:val="-20"/>
              </w:rPr>
            </w:pPr>
            <w:r w:rsidRPr="005D3333">
              <w:rPr>
                <w:rFonts w:hint="eastAsia"/>
                <w:snapToGrid/>
                <w:spacing w:val="-20"/>
              </w:rPr>
              <w:t>111年</w:t>
            </w:r>
            <w:r>
              <w:rPr>
                <w:rFonts w:hint="eastAsia"/>
                <w:snapToGrid/>
                <w:spacing w:val="-20"/>
              </w:rPr>
              <w:t>度</w:t>
            </w:r>
          </w:p>
          <w:p w:rsidR="002C7F69" w:rsidRPr="005D3333" w:rsidRDefault="002C7F69" w:rsidP="00640605">
            <w:pPr>
              <w:pStyle w:val="142"/>
              <w:jc w:val="center"/>
              <w:rPr>
                <w:snapToGrid/>
                <w:spacing w:val="-20"/>
              </w:rPr>
            </w:pPr>
            <w:r w:rsidRPr="005D3333">
              <w:rPr>
                <w:rFonts w:hint="eastAsia"/>
                <w:snapToGrid/>
                <w:spacing w:val="-20"/>
              </w:rPr>
              <w:t>實際值</w:t>
            </w:r>
          </w:p>
        </w:tc>
        <w:tc>
          <w:tcPr>
            <w:tcW w:w="1535" w:type="dxa"/>
            <w:shd w:val="clear" w:color="auto" w:fill="auto"/>
            <w:vAlign w:val="center"/>
          </w:tcPr>
          <w:p w:rsidR="002C7F69" w:rsidRPr="005D3333" w:rsidRDefault="002C7F69" w:rsidP="00640605">
            <w:pPr>
              <w:pStyle w:val="142"/>
              <w:jc w:val="center"/>
              <w:rPr>
                <w:snapToGrid/>
                <w:spacing w:val="-20"/>
              </w:rPr>
            </w:pPr>
            <w:r w:rsidRPr="005D3333">
              <w:rPr>
                <w:rFonts w:hint="eastAsia"/>
                <w:snapToGrid/>
                <w:spacing w:val="-20"/>
              </w:rPr>
              <w:t>112年</w:t>
            </w:r>
            <w:r>
              <w:rPr>
                <w:rFonts w:hint="eastAsia"/>
                <w:snapToGrid/>
                <w:spacing w:val="-20"/>
              </w:rPr>
              <w:t>度</w:t>
            </w:r>
          </w:p>
          <w:p w:rsidR="002C7F69" w:rsidRPr="005D3333" w:rsidRDefault="002C7F69" w:rsidP="00640605">
            <w:pPr>
              <w:pStyle w:val="142"/>
              <w:jc w:val="center"/>
              <w:rPr>
                <w:snapToGrid/>
                <w:spacing w:val="-20"/>
              </w:rPr>
            </w:pPr>
            <w:r w:rsidRPr="005D3333">
              <w:rPr>
                <w:rFonts w:hint="eastAsia"/>
                <w:snapToGrid/>
                <w:spacing w:val="-20"/>
              </w:rPr>
              <w:t>實際值</w:t>
            </w:r>
          </w:p>
        </w:tc>
      </w:tr>
      <w:tr w:rsidR="002C7F69" w:rsidRPr="005D3333" w:rsidTr="00640605">
        <w:tc>
          <w:tcPr>
            <w:tcW w:w="1694" w:type="dxa"/>
            <w:shd w:val="clear" w:color="auto" w:fill="auto"/>
          </w:tcPr>
          <w:p w:rsidR="002C7F69" w:rsidRPr="00D70BFB" w:rsidRDefault="002C7F69" w:rsidP="00640605">
            <w:pPr>
              <w:pStyle w:val="142"/>
              <w:ind w:leftChars="-18" w:left="-51" w:rightChars="-3" w:right="-8" w:firstLineChars="6" w:firstLine="12"/>
              <w:jc w:val="both"/>
              <w:rPr>
                <w:snapToGrid/>
                <w:spacing w:val="-20"/>
              </w:rPr>
            </w:pPr>
            <w:r w:rsidRPr="00D70BFB">
              <w:rPr>
                <w:rFonts w:hint="eastAsia"/>
                <w:snapToGrid/>
                <w:spacing w:val="-20"/>
              </w:rPr>
              <w:t>長照B-營養餐飲</w:t>
            </w:r>
          </w:p>
        </w:tc>
        <w:tc>
          <w:tcPr>
            <w:tcW w:w="1324" w:type="dxa"/>
            <w:shd w:val="clear" w:color="auto" w:fill="auto"/>
            <w:vAlign w:val="center"/>
          </w:tcPr>
          <w:p w:rsidR="002C7F69" w:rsidRPr="005D3333" w:rsidRDefault="002C7F69" w:rsidP="00640605">
            <w:pPr>
              <w:pStyle w:val="142"/>
              <w:jc w:val="right"/>
              <w:rPr>
                <w:snapToGrid/>
              </w:rPr>
            </w:pPr>
            <w:r w:rsidRPr="005D3333">
              <w:rPr>
                <w:rFonts w:hint="eastAsia"/>
                <w:snapToGrid/>
              </w:rPr>
              <w:t>1</w:t>
            </w:r>
            <w:r w:rsidRPr="005D3333">
              <w:rPr>
                <w:snapToGrid/>
              </w:rPr>
              <w:t>6,171</w:t>
            </w:r>
          </w:p>
        </w:tc>
        <w:tc>
          <w:tcPr>
            <w:tcW w:w="1324" w:type="dxa"/>
            <w:shd w:val="clear" w:color="auto" w:fill="auto"/>
            <w:vAlign w:val="center"/>
          </w:tcPr>
          <w:p w:rsidR="002C7F69" w:rsidRPr="005D3333" w:rsidRDefault="002C7F69" w:rsidP="00640605">
            <w:pPr>
              <w:pStyle w:val="142"/>
              <w:jc w:val="right"/>
              <w:rPr>
                <w:snapToGrid/>
              </w:rPr>
            </w:pPr>
            <w:r w:rsidRPr="005D3333">
              <w:rPr>
                <w:rFonts w:hint="eastAsia"/>
                <w:snapToGrid/>
              </w:rPr>
              <w:t>1</w:t>
            </w:r>
            <w:r w:rsidRPr="005D3333">
              <w:rPr>
                <w:snapToGrid/>
              </w:rPr>
              <w:t>6,761</w:t>
            </w:r>
          </w:p>
        </w:tc>
        <w:tc>
          <w:tcPr>
            <w:tcW w:w="1324" w:type="dxa"/>
            <w:shd w:val="clear" w:color="auto" w:fill="auto"/>
            <w:vAlign w:val="center"/>
          </w:tcPr>
          <w:p w:rsidR="002C7F69" w:rsidRPr="005D3333" w:rsidRDefault="002C7F69" w:rsidP="00640605">
            <w:pPr>
              <w:pStyle w:val="142"/>
              <w:jc w:val="right"/>
              <w:rPr>
                <w:snapToGrid/>
              </w:rPr>
            </w:pPr>
            <w:r w:rsidRPr="005D3333">
              <w:rPr>
                <w:rFonts w:hint="eastAsia"/>
                <w:snapToGrid/>
              </w:rPr>
              <w:t>2</w:t>
            </w:r>
            <w:r w:rsidRPr="005D3333">
              <w:rPr>
                <w:snapToGrid/>
              </w:rPr>
              <w:t>0,544</w:t>
            </w:r>
          </w:p>
        </w:tc>
        <w:tc>
          <w:tcPr>
            <w:tcW w:w="1324" w:type="dxa"/>
            <w:shd w:val="clear" w:color="auto" w:fill="auto"/>
            <w:vAlign w:val="center"/>
          </w:tcPr>
          <w:p w:rsidR="002C7F69" w:rsidRPr="005D3333" w:rsidRDefault="002C7F69" w:rsidP="00640605">
            <w:pPr>
              <w:pStyle w:val="142"/>
              <w:jc w:val="right"/>
              <w:rPr>
                <w:snapToGrid/>
                <w:szCs w:val="24"/>
              </w:rPr>
            </w:pPr>
            <w:r w:rsidRPr="005D3333">
              <w:rPr>
                <w:snapToGrid/>
                <w:szCs w:val="24"/>
              </w:rPr>
              <w:t>25,786</w:t>
            </w:r>
          </w:p>
        </w:tc>
        <w:tc>
          <w:tcPr>
            <w:tcW w:w="1535" w:type="dxa"/>
            <w:shd w:val="clear" w:color="auto" w:fill="auto"/>
            <w:vAlign w:val="center"/>
          </w:tcPr>
          <w:p w:rsidR="002C7F69" w:rsidRPr="00D70BFB" w:rsidRDefault="002C7F69" w:rsidP="00640605">
            <w:pPr>
              <w:pStyle w:val="142"/>
              <w:jc w:val="right"/>
              <w:rPr>
                <w:snapToGrid/>
                <w:szCs w:val="24"/>
              </w:rPr>
            </w:pPr>
            <w:r w:rsidRPr="00D70BFB">
              <w:rPr>
                <w:snapToGrid/>
                <w:szCs w:val="24"/>
              </w:rPr>
              <w:t>24,961</w:t>
            </w:r>
          </w:p>
        </w:tc>
      </w:tr>
      <w:tr w:rsidR="002C7F69" w:rsidRPr="005D3333" w:rsidTr="00640605">
        <w:tc>
          <w:tcPr>
            <w:tcW w:w="1694" w:type="dxa"/>
            <w:shd w:val="clear" w:color="auto" w:fill="auto"/>
          </w:tcPr>
          <w:p w:rsidR="002C7F69" w:rsidRPr="00D70BFB" w:rsidRDefault="002C7F69" w:rsidP="00640605">
            <w:pPr>
              <w:pStyle w:val="142"/>
              <w:ind w:leftChars="-18" w:left="-51" w:rightChars="-3" w:right="-8" w:firstLineChars="6" w:firstLine="12"/>
              <w:jc w:val="both"/>
              <w:rPr>
                <w:snapToGrid/>
                <w:spacing w:val="-20"/>
              </w:rPr>
            </w:pPr>
            <w:r w:rsidRPr="00D70BFB">
              <w:rPr>
                <w:rFonts w:hint="eastAsia"/>
                <w:snapToGrid/>
                <w:spacing w:val="-20"/>
              </w:rPr>
              <w:t>長照B</w:t>
            </w:r>
            <w:r w:rsidRPr="00D70BFB">
              <w:rPr>
                <w:snapToGrid/>
                <w:spacing w:val="-20"/>
              </w:rPr>
              <w:t>-</w:t>
            </w:r>
            <w:r w:rsidRPr="00D70BFB">
              <w:rPr>
                <w:rFonts w:hint="eastAsia"/>
                <w:snapToGrid/>
                <w:spacing w:val="-20"/>
              </w:rPr>
              <w:t>交通接送</w:t>
            </w:r>
          </w:p>
        </w:tc>
        <w:tc>
          <w:tcPr>
            <w:tcW w:w="1324" w:type="dxa"/>
            <w:shd w:val="clear" w:color="auto" w:fill="auto"/>
            <w:vAlign w:val="center"/>
          </w:tcPr>
          <w:p w:rsidR="002C7F69" w:rsidRPr="005D3333" w:rsidRDefault="002C7F69" w:rsidP="00640605">
            <w:pPr>
              <w:pStyle w:val="142"/>
              <w:jc w:val="right"/>
              <w:rPr>
                <w:snapToGrid/>
              </w:rPr>
            </w:pPr>
            <w:r w:rsidRPr="005D3333">
              <w:rPr>
                <w:rFonts w:hint="eastAsia"/>
                <w:snapToGrid/>
              </w:rPr>
              <w:t>1</w:t>
            </w:r>
            <w:r w:rsidRPr="005D3333">
              <w:rPr>
                <w:snapToGrid/>
              </w:rPr>
              <w:t>05,538</w:t>
            </w:r>
          </w:p>
        </w:tc>
        <w:tc>
          <w:tcPr>
            <w:tcW w:w="1324" w:type="dxa"/>
            <w:shd w:val="clear" w:color="auto" w:fill="auto"/>
            <w:vAlign w:val="center"/>
          </w:tcPr>
          <w:p w:rsidR="002C7F69" w:rsidRPr="005D3333" w:rsidRDefault="002C7F69" w:rsidP="00640605">
            <w:pPr>
              <w:pStyle w:val="142"/>
              <w:jc w:val="right"/>
              <w:rPr>
                <w:snapToGrid/>
              </w:rPr>
            </w:pPr>
            <w:r w:rsidRPr="005D3333">
              <w:rPr>
                <w:rFonts w:hint="eastAsia"/>
                <w:snapToGrid/>
              </w:rPr>
              <w:t>1</w:t>
            </w:r>
            <w:r w:rsidRPr="005D3333">
              <w:rPr>
                <w:snapToGrid/>
              </w:rPr>
              <w:t>30,325</w:t>
            </w:r>
          </w:p>
        </w:tc>
        <w:tc>
          <w:tcPr>
            <w:tcW w:w="1324" w:type="dxa"/>
            <w:shd w:val="clear" w:color="auto" w:fill="auto"/>
            <w:vAlign w:val="center"/>
          </w:tcPr>
          <w:p w:rsidR="002C7F69" w:rsidRPr="005D3333" w:rsidRDefault="002C7F69" w:rsidP="00640605">
            <w:pPr>
              <w:pStyle w:val="142"/>
              <w:jc w:val="right"/>
              <w:rPr>
                <w:snapToGrid/>
              </w:rPr>
            </w:pPr>
            <w:r w:rsidRPr="005D3333">
              <w:rPr>
                <w:rFonts w:hint="eastAsia"/>
                <w:snapToGrid/>
              </w:rPr>
              <w:t>1</w:t>
            </w:r>
            <w:r w:rsidRPr="005D3333">
              <w:rPr>
                <w:snapToGrid/>
              </w:rPr>
              <w:t>44,521</w:t>
            </w:r>
          </w:p>
        </w:tc>
        <w:tc>
          <w:tcPr>
            <w:tcW w:w="1324" w:type="dxa"/>
            <w:shd w:val="clear" w:color="auto" w:fill="auto"/>
            <w:vAlign w:val="center"/>
          </w:tcPr>
          <w:p w:rsidR="002C7F69" w:rsidRPr="005D3333" w:rsidRDefault="002C7F69" w:rsidP="00640605">
            <w:pPr>
              <w:pStyle w:val="142"/>
              <w:jc w:val="right"/>
              <w:rPr>
                <w:snapToGrid/>
                <w:szCs w:val="24"/>
              </w:rPr>
            </w:pPr>
            <w:r w:rsidRPr="005D3333">
              <w:rPr>
                <w:snapToGrid/>
                <w:szCs w:val="24"/>
              </w:rPr>
              <w:t>204,364</w:t>
            </w:r>
          </w:p>
        </w:tc>
        <w:tc>
          <w:tcPr>
            <w:tcW w:w="1535" w:type="dxa"/>
            <w:shd w:val="clear" w:color="auto" w:fill="auto"/>
            <w:vAlign w:val="center"/>
          </w:tcPr>
          <w:p w:rsidR="002C7F69" w:rsidRPr="00D70BFB" w:rsidRDefault="002C7F69" w:rsidP="00640605">
            <w:pPr>
              <w:pStyle w:val="142"/>
              <w:jc w:val="right"/>
              <w:rPr>
                <w:snapToGrid/>
                <w:szCs w:val="24"/>
              </w:rPr>
            </w:pPr>
            <w:r w:rsidRPr="00D70BFB">
              <w:rPr>
                <w:snapToGrid/>
                <w:szCs w:val="24"/>
              </w:rPr>
              <w:t>245,656</w:t>
            </w:r>
          </w:p>
        </w:tc>
      </w:tr>
      <w:tr w:rsidR="002C7F69" w:rsidRPr="005D3333" w:rsidTr="00640605">
        <w:tc>
          <w:tcPr>
            <w:tcW w:w="1694" w:type="dxa"/>
            <w:shd w:val="clear" w:color="auto" w:fill="auto"/>
          </w:tcPr>
          <w:p w:rsidR="002C7F69" w:rsidRPr="00D70BFB" w:rsidRDefault="002C7F69" w:rsidP="00640605">
            <w:pPr>
              <w:pStyle w:val="142"/>
              <w:ind w:leftChars="-18" w:left="-51" w:rightChars="-3" w:right="-8" w:firstLineChars="6" w:firstLine="12"/>
              <w:jc w:val="both"/>
              <w:rPr>
                <w:snapToGrid/>
                <w:spacing w:val="-20"/>
              </w:rPr>
            </w:pPr>
            <w:r w:rsidRPr="00D70BFB">
              <w:rPr>
                <w:rFonts w:hint="eastAsia"/>
                <w:snapToGrid/>
                <w:spacing w:val="-20"/>
              </w:rPr>
              <w:t>長照B</w:t>
            </w:r>
            <w:r w:rsidRPr="00D70BFB">
              <w:rPr>
                <w:snapToGrid/>
                <w:spacing w:val="-20"/>
              </w:rPr>
              <w:t>-</w:t>
            </w:r>
            <w:r w:rsidRPr="00D70BFB">
              <w:rPr>
                <w:rFonts w:hint="eastAsia"/>
                <w:snapToGrid/>
                <w:spacing w:val="-20"/>
              </w:rPr>
              <w:t>家庭照顧(喘息服務)</w:t>
            </w:r>
          </w:p>
        </w:tc>
        <w:tc>
          <w:tcPr>
            <w:tcW w:w="1324" w:type="dxa"/>
            <w:shd w:val="clear" w:color="auto" w:fill="auto"/>
            <w:vAlign w:val="center"/>
          </w:tcPr>
          <w:p w:rsidR="002C7F69" w:rsidRPr="005D3333" w:rsidRDefault="002C7F69" w:rsidP="00640605">
            <w:pPr>
              <w:pStyle w:val="142"/>
              <w:jc w:val="right"/>
              <w:rPr>
                <w:snapToGrid/>
              </w:rPr>
            </w:pPr>
            <w:r w:rsidRPr="005D3333">
              <w:rPr>
                <w:rFonts w:hint="eastAsia"/>
                <w:snapToGrid/>
              </w:rPr>
              <w:t>7</w:t>
            </w:r>
            <w:r w:rsidRPr="005D3333">
              <w:rPr>
                <w:snapToGrid/>
              </w:rPr>
              <w:t>1,286</w:t>
            </w:r>
          </w:p>
        </w:tc>
        <w:tc>
          <w:tcPr>
            <w:tcW w:w="1324" w:type="dxa"/>
            <w:shd w:val="clear" w:color="auto" w:fill="auto"/>
            <w:vAlign w:val="center"/>
          </w:tcPr>
          <w:p w:rsidR="002C7F69" w:rsidRPr="005D3333" w:rsidRDefault="002C7F69" w:rsidP="00640605">
            <w:pPr>
              <w:pStyle w:val="142"/>
              <w:jc w:val="right"/>
              <w:rPr>
                <w:snapToGrid/>
              </w:rPr>
            </w:pPr>
            <w:r w:rsidRPr="005D3333">
              <w:rPr>
                <w:rFonts w:hint="eastAsia"/>
                <w:snapToGrid/>
              </w:rPr>
              <w:t>9</w:t>
            </w:r>
            <w:r w:rsidRPr="005D3333">
              <w:rPr>
                <w:snapToGrid/>
              </w:rPr>
              <w:t>3,445</w:t>
            </w:r>
          </w:p>
        </w:tc>
        <w:tc>
          <w:tcPr>
            <w:tcW w:w="1324" w:type="dxa"/>
            <w:shd w:val="clear" w:color="auto" w:fill="auto"/>
            <w:vAlign w:val="center"/>
          </w:tcPr>
          <w:p w:rsidR="002C7F69" w:rsidRPr="005D3333" w:rsidRDefault="002C7F69" w:rsidP="00640605">
            <w:pPr>
              <w:pStyle w:val="142"/>
              <w:jc w:val="right"/>
              <w:rPr>
                <w:snapToGrid/>
              </w:rPr>
            </w:pPr>
            <w:r w:rsidRPr="005D3333">
              <w:rPr>
                <w:rFonts w:hint="eastAsia"/>
                <w:snapToGrid/>
              </w:rPr>
              <w:t>1</w:t>
            </w:r>
            <w:r w:rsidRPr="005D3333">
              <w:rPr>
                <w:snapToGrid/>
              </w:rPr>
              <w:t>21,891</w:t>
            </w:r>
          </w:p>
        </w:tc>
        <w:tc>
          <w:tcPr>
            <w:tcW w:w="1324" w:type="dxa"/>
            <w:shd w:val="clear" w:color="auto" w:fill="auto"/>
            <w:vAlign w:val="center"/>
          </w:tcPr>
          <w:p w:rsidR="002C7F69" w:rsidRPr="005D3333" w:rsidRDefault="002C7F69" w:rsidP="00640605">
            <w:pPr>
              <w:pStyle w:val="142"/>
              <w:jc w:val="right"/>
              <w:rPr>
                <w:rFonts w:cs="Calibri"/>
                <w:snapToGrid/>
                <w:szCs w:val="24"/>
              </w:rPr>
            </w:pPr>
            <w:r w:rsidRPr="005D3333">
              <w:rPr>
                <w:rFonts w:cs="Calibri"/>
                <w:snapToGrid/>
                <w:szCs w:val="24"/>
              </w:rPr>
              <w:t>144,899</w:t>
            </w:r>
          </w:p>
        </w:tc>
        <w:tc>
          <w:tcPr>
            <w:tcW w:w="1535" w:type="dxa"/>
            <w:shd w:val="clear" w:color="auto" w:fill="auto"/>
            <w:vAlign w:val="center"/>
          </w:tcPr>
          <w:p w:rsidR="002C7F69" w:rsidRPr="00D70BFB" w:rsidRDefault="002C7F69" w:rsidP="00640605">
            <w:pPr>
              <w:pStyle w:val="142"/>
              <w:jc w:val="right"/>
              <w:rPr>
                <w:rFonts w:cs="Calibri"/>
                <w:snapToGrid/>
                <w:szCs w:val="24"/>
              </w:rPr>
            </w:pPr>
            <w:r w:rsidRPr="00D70BFB">
              <w:rPr>
                <w:rFonts w:cs="Calibri"/>
                <w:snapToGrid/>
                <w:szCs w:val="24"/>
              </w:rPr>
              <w:t>176,519</w:t>
            </w:r>
          </w:p>
        </w:tc>
      </w:tr>
      <w:tr w:rsidR="002C7F69" w:rsidRPr="005D3333" w:rsidTr="00640605">
        <w:tc>
          <w:tcPr>
            <w:tcW w:w="1694" w:type="dxa"/>
            <w:shd w:val="clear" w:color="auto" w:fill="auto"/>
          </w:tcPr>
          <w:p w:rsidR="002C7F69" w:rsidRPr="00D70BFB" w:rsidRDefault="002C7F69" w:rsidP="00640605">
            <w:pPr>
              <w:pStyle w:val="142"/>
              <w:ind w:leftChars="-18" w:left="-51" w:rightChars="-3" w:right="-8" w:firstLineChars="6" w:firstLine="12"/>
              <w:jc w:val="both"/>
              <w:rPr>
                <w:snapToGrid/>
                <w:spacing w:val="-20"/>
              </w:rPr>
            </w:pPr>
            <w:r w:rsidRPr="00D70BFB">
              <w:rPr>
                <w:rFonts w:hint="eastAsia"/>
                <w:snapToGrid/>
                <w:spacing w:val="-20"/>
              </w:rPr>
              <w:t>長照B-居家服務</w:t>
            </w:r>
          </w:p>
        </w:tc>
        <w:tc>
          <w:tcPr>
            <w:tcW w:w="1324" w:type="dxa"/>
            <w:shd w:val="clear" w:color="auto" w:fill="auto"/>
            <w:vAlign w:val="center"/>
          </w:tcPr>
          <w:p w:rsidR="002C7F69" w:rsidRPr="005D3333" w:rsidRDefault="002C7F69" w:rsidP="00640605">
            <w:pPr>
              <w:pStyle w:val="142"/>
              <w:jc w:val="right"/>
              <w:rPr>
                <w:snapToGrid/>
              </w:rPr>
            </w:pPr>
            <w:r w:rsidRPr="005D3333">
              <w:rPr>
                <w:rFonts w:hint="eastAsia"/>
                <w:snapToGrid/>
              </w:rPr>
              <w:t>1</w:t>
            </w:r>
            <w:r w:rsidRPr="005D3333">
              <w:rPr>
                <w:snapToGrid/>
              </w:rPr>
              <w:t>61,247</w:t>
            </w:r>
          </w:p>
        </w:tc>
        <w:tc>
          <w:tcPr>
            <w:tcW w:w="1324" w:type="dxa"/>
            <w:shd w:val="clear" w:color="auto" w:fill="auto"/>
            <w:vAlign w:val="center"/>
          </w:tcPr>
          <w:p w:rsidR="002C7F69" w:rsidRPr="005D3333" w:rsidRDefault="002C7F69" w:rsidP="00640605">
            <w:pPr>
              <w:pStyle w:val="142"/>
              <w:jc w:val="right"/>
              <w:rPr>
                <w:snapToGrid/>
              </w:rPr>
            </w:pPr>
            <w:r w:rsidRPr="005D3333">
              <w:rPr>
                <w:rFonts w:hint="eastAsia"/>
                <w:snapToGrid/>
              </w:rPr>
              <w:t>2</w:t>
            </w:r>
            <w:r w:rsidRPr="005D3333">
              <w:rPr>
                <w:snapToGrid/>
              </w:rPr>
              <w:t>09,623</w:t>
            </w:r>
          </w:p>
        </w:tc>
        <w:tc>
          <w:tcPr>
            <w:tcW w:w="1324" w:type="dxa"/>
            <w:shd w:val="clear" w:color="auto" w:fill="auto"/>
            <w:vAlign w:val="center"/>
          </w:tcPr>
          <w:p w:rsidR="002C7F69" w:rsidRPr="005D3333" w:rsidRDefault="002C7F69" w:rsidP="00640605">
            <w:pPr>
              <w:pStyle w:val="142"/>
              <w:jc w:val="right"/>
              <w:rPr>
                <w:snapToGrid/>
              </w:rPr>
            </w:pPr>
            <w:r w:rsidRPr="005D3333">
              <w:rPr>
                <w:rFonts w:hint="eastAsia"/>
                <w:snapToGrid/>
              </w:rPr>
              <w:t>2</w:t>
            </w:r>
            <w:r w:rsidRPr="005D3333">
              <w:rPr>
                <w:snapToGrid/>
              </w:rPr>
              <w:t>50,377</w:t>
            </w:r>
          </w:p>
        </w:tc>
        <w:tc>
          <w:tcPr>
            <w:tcW w:w="1324" w:type="dxa"/>
            <w:shd w:val="clear" w:color="auto" w:fill="auto"/>
            <w:vAlign w:val="center"/>
          </w:tcPr>
          <w:p w:rsidR="002C7F69" w:rsidRPr="005D3333" w:rsidRDefault="002C7F69" w:rsidP="00640605">
            <w:pPr>
              <w:pStyle w:val="142"/>
              <w:jc w:val="right"/>
              <w:rPr>
                <w:snapToGrid/>
                <w:szCs w:val="24"/>
              </w:rPr>
            </w:pPr>
            <w:r w:rsidRPr="005D3333">
              <w:rPr>
                <w:snapToGrid/>
                <w:szCs w:val="24"/>
              </w:rPr>
              <w:t>294,260</w:t>
            </w:r>
          </w:p>
        </w:tc>
        <w:tc>
          <w:tcPr>
            <w:tcW w:w="1535" w:type="dxa"/>
            <w:shd w:val="clear" w:color="auto" w:fill="auto"/>
            <w:vAlign w:val="center"/>
          </w:tcPr>
          <w:p w:rsidR="002C7F69" w:rsidRPr="00D70BFB" w:rsidRDefault="002C7F69" w:rsidP="00640605">
            <w:pPr>
              <w:pStyle w:val="142"/>
              <w:jc w:val="right"/>
              <w:rPr>
                <w:snapToGrid/>
                <w:szCs w:val="24"/>
              </w:rPr>
            </w:pPr>
            <w:r w:rsidRPr="00D70BFB">
              <w:rPr>
                <w:rFonts w:hint="eastAsia"/>
                <w:snapToGrid/>
                <w:szCs w:val="24"/>
              </w:rPr>
              <w:t>335</w:t>
            </w:r>
            <w:r w:rsidRPr="00D70BFB">
              <w:rPr>
                <w:snapToGrid/>
                <w:szCs w:val="24"/>
              </w:rPr>
              <w:t>,</w:t>
            </w:r>
            <w:r w:rsidRPr="00D70BFB">
              <w:rPr>
                <w:rFonts w:hint="eastAsia"/>
                <w:snapToGrid/>
                <w:szCs w:val="24"/>
              </w:rPr>
              <w:t>289</w:t>
            </w:r>
          </w:p>
        </w:tc>
      </w:tr>
      <w:tr w:rsidR="002C7F69" w:rsidRPr="005D3333" w:rsidTr="00640605">
        <w:tc>
          <w:tcPr>
            <w:tcW w:w="1694" w:type="dxa"/>
            <w:shd w:val="clear" w:color="auto" w:fill="auto"/>
          </w:tcPr>
          <w:p w:rsidR="002C7F69" w:rsidRPr="005D3333" w:rsidRDefault="002C7F69" w:rsidP="00640605">
            <w:pPr>
              <w:pStyle w:val="142"/>
              <w:ind w:leftChars="-18" w:left="-51" w:rightChars="-3" w:right="-8" w:firstLineChars="6" w:firstLine="12"/>
              <w:jc w:val="both"/>
              <w:rPr>
                <w:snapToGrid/>
                <w:spacing w:val="-20"/>
              </w:rPr>
            </w:pPr>
            <w:r w:rsidRPr="005D3333">
              <w:rPr>
                <w:rFonts w:hint="eastAsia"/>
                <w:snapToGrid/>
                <w:spacing w:val="-20"/>
              </w:rPr>
              <w:t>長照B</w:t>
            </w:r>
            <w:r w:rsidRPr="005D3333">
              <w:rPr>
                <w:snapToGrid/>
                <w:spacing w:val="-20"/>
              </w:rPr>
              <w:t>-</w:t>
            </w:r>
            <w:r w:rsidRPr="005D3333">
              <w:rPr>
                <w:rFonts w:hint="eastAsia"/>
                <w:snapToGrid/>
                <w:spacing w:val="-20"/>
              </w:rPr>
              <w:t>4大類長照給</w:t>
            </w:r>
            <w:r>
              <w:rPr>
                <w:rFonts w:hint="eastAsia"/>
                <w:snapToGrid/>
                <w:spacing w:val="-20"/>
              </w:rPr>
              <w:t>付</w:t>
            </w:r>
            <w:r w:rsidRPr="005D3333">
              <w:rPr>
                <w:rFonts w:hint="eastAsia"/>
                <w:snapToGrid/>
                <w:spacing w:val="-20"/>
              </w:rPr>
              <w:t>支付服務</w:t>
            </w:r>
          </w:p>
        </w:tc>
        <w:tc>
          <w:tcPr>
            <w:tcW w:w="1324" w:type="dxa"/>
            <w:shd w:val="clear" w:color="auto" w:fill="auto"/>
            <w:vAlign w:val="center"/>
          </w:tcPr>
          <w:p w:rsidR="002C7F69" w:rsidRPr="005D3333" w:rsidRDefault="002C7F69" w:rsidP="00640605">
            <w:pPr>
              <w:pStyle w:val="142"/>
              <w:jc w:val="right"/>
              <w:rPr>
                <w:snapToGrid/>
              </w:rPr>
            </w:pPr>
            <w:r w:rsidRPr="005D3333">
              <w:rPr>
                <w:rFonts w:hint="eastAsia"/>
                <w:snapToGrid/>
              </w:rPr>
              <w:t>2</w:t>
            </w:r>
            <w:r w:rsidRPr="005D3333">
              <w:rPr>
                <w:snapToGrid/>
              </w:rPr>
              <w:t>84,208</w:t>
            </w:r>
          </w:p>
        </w:tc>
        <w:tc>
          <w:tcPr>
            <w:tcW w:w="1324" w:type="dxa"/>
            <w:shd w:val="clear" w:color="auto" w:fill="auto"/>
            <w:vAlign w:val="center"/>
          </w:tcPr>
          <w:p w:rsidR="002C7F69" w:rsidRPr="005D3333" w:rsidRDefault="002C7F69" w:rsidP="00640605">
            <w:pPr>
              <w:pStyle w:val="142"/>
              <w:jc w:val="right"/>
              <w:rPr>
                <w:snapToGrid/>
              </w:rPr>
            </w:pPr>
            <w:r w:rsidRPr="005D3333">
              <w:rPr>
                <w:rFonts w:hint="eastAsia"/>
                <w:snapToGrid/>
              </w:rPr>
              <w:t>3</w:t>
            </w:r>
            <w:r w:rsidRPr="005D3333">
              <w:rPr>
                <w:snapToGrid/>
              </w:rPr>
              <w:t>57,457</w:t>
            </w:r>
          </w:p>
        </w:tc>
        <w:tc>
          <w:tcPr>
            <w:tcW w:w="1324" w:type="dxa"/>
            <w:shd w:val="clear" w:color="auto" w:fill="auto"/>
            <w:vAlign w:val="center"/>
          </w:tcPr>
          <w:p w:rsidR="002C7F69" w:rsidRPr="005D3333" w:rsidRDefault="002C7F69" w:rsidP="00640605">
            <w:pPr>
              <w:pStyle w:val="142"/>
              <w:jc w:val="right"/>
              <w:rPr>
                <w:snapToGrid/>
              </w:rPr>
            </w:pPr>
            <w:r w:rsidRPr="005D3333">
              <w:rPr>
                <w:rFonts w:hint="eastAsia"/>
                <w:snapToGrid/>
              </w:rPr>
              <w:t>3</w:t>
            </w:r>
            <w:r w:rsidRPr="005D3333">
              <w:rPr>
                <w:snapToGrid/>
              </w:rPr>
              <w:t>88,866</w:t>
            </w:r>
          </w:p>
        </w:tc>
        <w:tc>
          <w:tcPr>
            <w:tcW w:w="1324" w:type="dxa"/>
            <w:shd w:val="clear" w:color="auto" w:fill="auto"/>
            <w:vAlign w:val="center"/>
          </w:tcPr>
          <w:p w:rsidR="002C7F69" w:rsidRPr="005D3333" w:rsidRDefault="002C7F69" w:rsidP="00640605">
            <w:pPr>
              <w:pStyle w:val="142"/>
              <w:jc w:val="right"/>
              <w:rPr>
                <w:snapToGrid/>
                <w:szCs w:val="24"/>
              </w:rPr>
            </w:pPr>
            <w:r w:rsidRPr="005D3333">
              <w:rPr>
                <w:rFonts w:hint="eastAsia"/>
                <w:snapToGrid/>
                <w:szCs w:val="24"/>
              </w:rPr>
              <w:t>440</w:t>
            </w:r>
            <w:r w:rsidRPr="005D3333">
              <w:rPr>
                <w:snapToGrid/>
                <w:szCs w:val="24"/>
              </w:rPr>
              <w:t>,</w:t>
            </w:r>
            <w:r w:rsidRPr="005D3333">
              <w:rPr>
                <w:rFonts w:hint="eastAsia"/>
                <w:snapToGrid/>
                <w:szCs w:val="24"/>
              </w:rPr>
              <w:t>381</w:t>
            </w:r>
          </w:p>
        </w:tc>
        <w:tc>
          <w:tcPr>
            <w:tcW w:w="1535" w:type="dxa"/>
            <w:shd w:val="clear" w:color="auto" w:fill="auto"/>
            <w:vAlign w:val="center"/>
          </w:tcPr>
          <w:p w:rsidR="002C7F69" w:rsidRPr="005D3333" w:rsidRDefault="002C7F69" w:rsidP="00640605">
            <w:pPr>
              <w:pStyle w:val="142"/>
              <w:jc w:val="right"/>
              <w:rPr>
                <w:snapToGrid/>
                <w:szCs w:val="24"/>
              </w:rPr>
            </w:pPr>
            <w:r w:rsidRPr="005D3333">
              <w:rPr>
                <w:rFonts w:hint="eastAsia"/>
                <w:snapToGrid/>
                <w:szCs w:val="24"/>
              </w:rPr>
              <w:t>5</w:t>
            </w:r>
            <w:r w:rsidRPr="005D3333">
              <w:rPr>
                <w:snapToGrid/>
                <w:szCs w:val="24"/>
              </w:rPr>
              <w:t>05</w:t>
            </w:r>
            <w:r w:rsidRPr="005D3333">
              <w:rPr>
                <w:rFonts w:hint="eastAsia"/>
                <w:snapToGrid/>
                <w:szCs w:val="24"/>
              </w:rPr>
              <w:t>,</w:t>
            </w:r>
            <w:r w:rsidRPr="005D3333">
              <w:rPr>
                <w:snapToGrid/>
                <w:szCs w:val="24"/>
              </w:rPr>
              <w:t>020</w:t>
            </w:r>
          </w:p>
        </w:tc>
      </w:tr>
      <w:tr w:rsidR="002C7F69" w:rsidRPr="005D3333" w:rsidTr="00640605">
        <w:tc>
          <w:tcPr>
            <w:tcW w:w="1694" w:type="dxa"/>
            <w:shd w:val="clear" w:color="auto" w:fill="auto"/>
          </w:tcPr>
          <w:p w:rsidR="002C7F69" w:rsidRPr="005D3333" w:rsidRDefault="002C7F69" w:rsidP="00640605">
            <w:pPr>
              <w:pStyle w:val="142"/>
              <w:ind w:leftChars="-18" w:left="-51" w:rightChars="-3" w:right="-8" w:firstLineChars="6" w:firstLine="12"/>
              <w:jc w:val="both"/>
              <w:rPr>
                <w:snapToGrid/>
                <w:spacing w:val="-20"/>
              </w:rPr>
            </w:pPr>
            <w:r w:rsidRPr="005D3333">
              <w:rPr>
                <w:rFonts w:hint="eastAsia"/>
                <w:snapToGrid/>
                <w:spacing w:val="-20"/>
              </w:rPr>
              <w:t>長照服務</w:t>
            </w:r>
          </w:p>
        </w:tc>
        <w:tc>
          <w:tcPr>
            <w:tcW w:w="1324" w:type="dxa"/>
            <w:shd w:val="clear" w:color="auto" w:fill="auto"/>
            <w:vAlign w:val="center"/>
          </w:tcPr>
          <w:p w:rsidR="002C7F69" w:rsidRPr="005D3333" w:rsidRDefault="002C7F69" w:rsidP="00640605">
            <w:pPr>
              <w:pStyle w:val="142"/>
              <w:jc w:val="right"/>
              <w:rPr>
                <w:snapToGrid/>
              </w:rPr>
            </w:pPr>
            <w:r w:rsidRPr="005D3333">
              <w:rPr>
                <w:rFonts w:hint="eastAsia"/>
                <w:snapToGrid/>
              </w:rPr>
              <w:t>375,247</w:t>
            </w:r>
          </w:p>
        </w:tc>
        <w:tc>
          <w:tcPr>
            <w:tcW w:w="1324" w:type="dxa"/>
            <w:shd w:val="clear" w:color="auto" w:fill="auto"/>
            <w:vAlign w:val="center"/>
          </w:tcPr>
          <w:p w:rsidR="002C7F69" w:rsidRPr="005D3333" w:rsidRDefault="002C7F69" w:rsidP="00640605">
            <w:pPr>
              <w:pStyle w:val="142"/>
              <w:jc w:val="right"/>
              <w:rPr>
                <w:snapToGrid/>
              </w:rPr>
            </w:pPr>
            <w:r w:rsidRPr="005D3333">
              <w:rPr>
                <w:rFonts w:hint="eastAsia"/>
                <w:snapToGrid/>
              </w:rPr>
              <w:t>450,968</w:t>
            </w:r>
          </w:p>
        </w:tc>
        <w:tc>
          <w:tcPr>
            <w:tcW w:w="1324" w:type="dxa"/>
            <w:shd w:val="clear" w:color="auto" w:fill="auto"/>
            <w:vAlign w:val="center"/>
          </w:tcPr>
          <w:p w:rsidR="002C7F69" w:rsidRPr="005D3333" w:rsidRDefault="002C7F69" w:rsidP="00640605">
            <w:pPr>
              <w:pStyle w:val="142"/>
              <w:jc w:val="right"/>
              <w:rPr>
                <w:snapToGrid/>
              </w:rPr>
            </w:pPr>
            <w:r w:rsidRPr="005D3333">
              <w:rPr>
                <w:rFonts w:hint="eastAsia"/>
                <w:snapToGrid/>
              </w:rPr>
              <w:t>484,269</w:t>
            </w:r>
          </w:p>
        </w:tc>
        <w:tc>
          <w:tcPr>
            <w:tcW w:w="1324" w:type="dxa"/>
            <w:shd w:val="clear" w:color="auto" w:fill="auto"/>
            <w:vAlign w:val="center"/>
          </w:tcPr>
          <w:p w:rsidR="002C7F69" w:rsidRPr="005D3333" w:rsidRDefault="002C7F69" w:rsidP="00640605">
            <w:pPr>
              <w:pStyle w:val="142"/>
              <w:jc w:val="right"/>
              <w:rPr>
                <w:snapToGrid/>
                <w:szCs w:val="24"/>
              </w:rPr>
            </w:pPr>
            <w:r w:rsidRPr="005D3333">
              <w:rPr>
                <w:snapToGrid/>
                <w:szCs w:val="24"/>
              </w:rPr>
              <w:t>535,081</w:t>
            </w:r>
          </w:p>
        </w:tc>
        <w:tc>
          <w:tcPr>
            <w:tcW w:w="1535" w:type="dxa"/>
            <w:shd w:val="clear" w:color="auto" w:fill="auto"/>
            <w:vAlign w:val="center"/>
          </w:tcPr>
          <w:p w:rsidR="002C7F69" w:rsidRPr="005D3333" w:rsidRDefault="002C7F69" w:rsidP="00640605">
            <w:pPr>
              <w:pStyle w:val="142"/>
              <w:jc w:val="right"/>
              <w:rPr>
                <w:snapToGrid/>
                <w:szCs w:val="24"/>
              </w:rPr>
            </w:pPr>
            <w:r w:rsidRPr="005D3333">
              <w:rPr>
                <w:snapToGrid/>
                <w:szCs w:val="24"/>
              </w:rPr>
              <w:t>6</w:t>
            </w:r>
            <w:r w:rsidRPr="005D3333">
              <w:rPr>
                <w:rFonts w:hint="eastAsia"/>
                <w:snapToGrid/>
                <w:szCs w:val="24"/>
              </w:rPr>
              <w:t>89</w:t>
            </w:r>
            <w:r w:rsidRPr="005D3333">
              <w:rPr>
                <w:snapToGrid/>
                <w:szCs w:val="24"/>
              </w:rPr>
              <w:t>,</w:t>
            </w:r>
            <w:r w:rsidRPr="005D3333">
              <w:rPr>
                <w:rFonts w:hint="eastAsia"/>
                <w:snapToGrid/>
                <w:szCs w:val="24"/>
              </w:rPr>
              <w:t>995</w:t>
            </w:r>
          </w:p>
        </w:tc>
      </w:tr>
    </w:tbl>
    <w:p w:rsidR="002C7F69" w:rsidRPr="005D3333" w:rsidRDefault="002C7F69" w:rsidP="00640605">
      <w:pPr>
        <w:pStyle w:val="142"/>
        <w:ind w:left="1442" w:rightChars="-12" w:right="-34" w:hanging="1470"/>
        <w:jc w:val="both"/>
        <w:rPr>
          <w:rStyle w:val="143"/>
        </w:rPr>
      </w:pPr>
      <w:r w:rsidRPr="005D3333">
        <w:rPr>
          <w:rStyle w:val="143"/>
          <w:rFonts w:hint="eastAsia"/>
        </w:rPr>
        <w:t>說    明：1.交通接送為DA01碼(往返居家至醫療院所就醫、定期復健或透析治療之接送、轉乘、接駁)服務人數。</w:t>
      </w:r>
    </w:p>
    <w:p w:rsidR="002C7F69" w:rsidRPr="005D3333" w:rsidRDefault="002C7F69" w:rsidP="00640605">
      <w:pPr>
        <w:pStyle w:val="142"/>
        <w:ind w:left="1442" w:rightChars="-12" w:right="-34" w:hanging="266"/>
        <w:jc w:val="both"/>
        <w:rPr>
          <w:rStyle w:val="143"/>
          <w:snapToGrid w:val="0"/>
        </w:rPr>
      </w:pPr>
      <w:r w:rsidRPr="005D3333">
        <w:rPr>
          <w:rStyle w:val="143"/>
          <w:rFonts w:hint="eastAsia"/>
          <w:snapToGrid w:val="0"/>
        </w:rPr>
        <w:t>2.長照服務人數係含長照給付支付服務人數、住宿式機構服務(含團屋)使用人數及失智未失能及衰弱老人服務人數。</w:t>
      </w:r>
    </w:p>
    <w:p w:rsidR="002C7F69" w:rsidRPr="005D3333" w:rsidRDefault="002C7F69" w:rsidP="00640605">
      <w:pPr>
        <w:pStyle w:val="142"/>
        <w:ind w:left="1442" w:rightChars="-12" w:right="-34" w:hanging="266"/>
        <w:jc w:val="both"/>
        <w:rPr>
          <w:rStyle w:val="143"/>
          <w:snapToGrid w:val="0"/>
        </w:rPr>
      </w:pPr>
      <w:r w:rsidRPr="005D3333">
        <w:rPr>
          <w:rStyle w:val="143"/>
          <w:rFonts w:hint="eastAsia"/>
          <w:snapToGrid w:val="0"/>
        </w:rPr>
        <w:t>3.營養餐飲、交通接送、居家服務115</w:t>
      </w:r>
      <w:r>
        <w:rPr>
          <w:rStyle w:val="143"/>
          <w:rFonts w:hint="eastAsia"/>
          <w:snapToGrid w:val="0"/>
        </w:rPr>
        <w:t>年底</w:t>
      </w:r>
      <w:r w:rsidRPr="005D3333">
        <w:rPr>
          <w:rStyle w:val="143"/>
          <w:rFonts w:hint="eastAsia"/>
          <w:snapToGrid w:val="0"/>
        </w:rPr>
        <w:t>目標值係參照長照十年計畫2.0核定本所訂目標值。</w:t>
      </w:r>
    </w:p>
    <w:p w:rsidR="002C7F69" w:rsidRDefault="002C7F69" w:rsidP="00640605">
      <w:pPr>
        <w:pStyle w:val="142"/>
        <w:ind w:left="1442" w:rightChars="-12" w:right="-34" w:hanging="266"/>
        <w:jc w:val="both"/>
        <w:rPr>
          <w:rStyle w:val="143"/>
          <w:snapToGrid w:val="0"/>
        </w:rPr>
      </w:pPr>
      <w:r>
        <w:rPr>
          <w:rStyle w:val="143"/>
          <w:rFonts w:hint="eastAsia"/>
          <w:snapToGrid w:val="0"/>
        </w:rPr>
        <w:t>4</w:t>
      </w:r>
      <w:r w:rsidRPr="001005C6">
        <w:rPr>
          <w:rStyle w:val="143"/>
          <w:snapToGrid w:val="0"/>
        </w:rPr>
        <w:t>.</w:t>
      </w:r>
      <w:r w:rsidRPr="001005C6">
        <w:rPr>
          <w:rStyle w:val="143"/>
          <w:rFonts w:hint="eastAsia"/>
          <w:snapToGrid w:val="0"/>
        </w:rPr>
        <w:t>長照B</w:t>
      </w:r>
      <w:r>
        <w:rPr>
          <w:rStyle w:val="143"/>
          <w:rFonts w:hint="eastAsia"/>
          <w:snapToGrid w:val="0"/>
        </w:rPr>
        <w:t>單位服務</w:t>
      </w:r>
      <w:r w:rsidRPr="001005C6">
        <w:rPr>
          <w:rStyle w:val="143"/>
          <w:rFonts w:hint="eastAsia"/>
          <w:snapToGrid w:val="0"/>
        </w:rPr>
        <w:t>包括居家服務、日間照顧、家庭托顧、營養餐飲、交通接送、專業服務、喘息服務、小規模多機能</w:t>
      </w:r>
      <w:r>
        <w:rPr>
          <w:rStyle w:val="143"/>
          <w:rFonts w:hint="eastAsia"/>
          <w:snapToGrid w:val="0"/>
        </w:rPr>
        <w:t>等</w:t>
      </w:r>
      <w:r>
        <w:rPr>
          <w:rStyle w:val="143"/>
          <w:rFonts w:hAnsi="標楷體" w:hint="eastAsia"/>
          <w:snapToGrid w:val="0"/>
        </w:rPr>
        <w:t>。</w:t>
      </w:r>
    </w:p>
    <w:p w:rsidR="002C7F69" w:rsidRPr="005D3333" w:rsidRDefault="002C7F69" w:rsidP="00640605">
      <w:pPr>
        <w:pStyle w:val="142"/>
        <w:ind w:left="1442" w:rightChars="-12" w:right="-34" w:hanging="266"/>
        <w:jc w:val="both"/>
        <w:rPr>
          <w:rStyle w:val="143"/>
          <w:snapToGrid w:val="0"/>
        </w:rPr>
      </w:pPr>
      <w:r>
        <w:rPr>
          <w:rStyle w:val="143"/>
          <w:rFonts w:hint="eastAsia"/>
          <w:snapToGrid w:val="0"/>
        </w:rPr>
        <w:t>5</w:t>
      </w:r>
      <w:r w:rsidRPr="005D3333">
        <w:rPr>
          <w:rStyle w:val="143"/>
          <w:rFonts w:hint="eastAsia"/>
          <w:snapToGrid w:val="0"/>
        </w:rPr>
        <w:t>.資料基準點截至112年底止。</w:t>
      </w:r>
    </w:p>
    <w:p w:rsidR="002C7F69" w:rsidRPr="005D3333" w:rsidRDefault="002C7F69" w:rsidP="00640605">
      <w:pPr>
        <w:pStyle w:val="142"/>
        <w:ind w:left="1442" w:rightChars="-12" w:right="-34" w:hanging="1470"/>
        <w:jc w:val="both"/>
        <w:rPr>
          <w:rStyle w:val="143"/>
          <w:snapToGrid w:val="0"/>
        </w:rPr>
      </w:pPr>
      <w:r w:rsidRPr="005D3333">
        <w:rPr>
          <w:rStyle w:val="143"/>
          <w:rFonts w:hint="eastAsia"/>
          <w:snapToGrid w:val="0"/>
        </w:rPr>
        <w:t>資料來源：衛福部，本中心彙製。</w:t>
      </w:r>
    </w:p>
    <w:p w:rsidR="002C7F69" w:rsidRPr="005D3333" w:rsidRDefault="002C7F69" w:rsidP="00640605">
      <w:pPr>
        <w:pStyle w:val="a5"/>
        <w:ind w:left="849" w:hanging="283"/>
        <w:rPr>
          <w:b/>
          <w:snapToGrid/>
        </w:rPr>
      </w:pPr>
      <w:r w:rsidRPr="005D3333">
        <w:rPr>
          <w:rFonts w:hint="eastAsia"/>
          <w:b/>
          <w:snapToGrid/>
        </w:rPr>
        <w:t>(二)近年長照服務需求趨增，惟照管專員及照管督導仍短缺</w:t>
      </w:r>
    </w:p>
    <w:p w:rsidR="002C7F69" w:rsidRPr="005D3333" w:rsidRDefault="002C7F69" w:rsidP="00640605">
      <w:pPr>
        <w:pStyle w:val="123"/>
        <w:widowControl/>
        <w:spacing w:line="240" w:lineRule="auto"/>
        <w:ind w:left="1133" w:hanging="283"/>
        <w:rPr>
          <w:rFonts w:hAnsi="新細明體" w:cs="新細明體"/>
          <w:snapToGrid/>
          <w:kern w:val="0"/>
          <w:szCs w:val="24"/>
        </w:rPr>
      </w:pPr>
      <w:r w:rsidRPr="005D3333">
        <w:rPr>
          <w:rFonts w:hAnsi="新細明體" w:cs="新細明體" w:hint="eastAsia"/>
          <w:b/>
          <w:snapToGrid/>
          <w:kern w:val="0"/>
          <w:szCs w:val="24"/>
        </w:rPr>
        <w:t>1.長照服務人力增長情形：</w:t>
      </w:r>
      <w:r w:rsidRPr="005D3333">
        <w:rPr>
          <w:rFonts w:hAnsi="新細明體" w:cs="新細明體" w:hint="eastAsia"/>
          <w:snapToGrid/>
          <w:kern w:val="0"/>
          <w:szCs w:val="24"/>
        </w:rPr>
        <w:t>隨著長照機構及服務量增加，照顧服務人力需求趨增，進用(登錄)人力亦大幅成長。據衛福部統計</w:t>
      </w:r>
      <w:r w:rsidRPr="005D3333">
        <w:rPr>
          <w:rFonts w:hAnsi="標楷體" w:cs="新細明體" w:hint="eastAsia"/>
          <w:snapToGrid/>
          <w:kern w:val="0"/>
          <w:szCs w:val="24"/>
        </w:rPr>
        <w:t>，截至</w:t>
      </w:r>
      <w:r w:rsidRPr="005D3333">
        <w:rPr>
          <w:rFonts w:hAnsi="新細明體" w:cs="新細明體" w:hint="eastAsia"/>
          <w:snapToGrid/>
          <w:kern w:val="0"/>
          <w:szCs w:val="24"/>
        </w:rPr>
        <w:t>112年底止於長期照顧服務提供單位之</w:t>
      </w:r>
      <w:r>
        <w:rPr>
          <w:rFonts w:hAnsi="新細明體" w:cs="新細明體" w:hint="eastAsia"/>
          <w:snapToGrid/>
          <w:kern w:val="0"/>
          <w:szCs w:val="24"/>
        </w:rPr>
        <w:t>進用(登錄)人力分別為</w:t>
      </w:r>
      <w:r w:rsidRPr="005D3333">
        <w:rPr>
          <w:rFonts w:hAnsi="新細明體" w:cs="新細明體" w:hint="eastAsia"/>
          <w:snapToGrid/>
          <w:kern w:val="0"/>
          <w:szCs w:val="24"/>
        </w:rPr>
        <w:t>照顧服務人員(下稱照服員)</w:t>
      </w:r>
      <w:r w:rsidRPr="00F86412">
        <w:rPr>
          <w:rFonts w:hint="eastAsia"/>
        </w:rPr>
        <w:t xml:space="preserve"> </w:t>
      </w:r>
      <w:r w:rsidRPr="00F86412">
        <w:rPr>
          <w:rFonts w:hAnsi="新細明體" w:cs="新細明體" w:hint="eastAsia"/>
          <w:snapToGrid/>
          <w:kern w:val="0"/>
          <w:szCs w:val="24"/>
        </w:rPr>
        <w:t>9萬7,178人</w:t>
      </w:r>
      <w:r w:rsidRPr="005D3333">
        <w:rPr>
          <w:rFonts w:hAnsi="新細明體" w:cs="新細明體" w:hint="eastAsia"/>
          <w:snapToGrid/>
          <w:kern w:val="0"/>
          <w:szCs w:val="24"/>
        </w:rPr>
        <w:t>、居家服務督導員(下稱居家督導員)</w:t>
      </w:r>
      <w:r w:rsidRPr="00F86412">
        <w:rPr>
          <w:rFonts w:hAnsi="新細明體" w:cs="新細明體" w:hint="eastAsia"/>
          <w:snapToGrid/>
          <w:kern w:val="0"/>
          <w:szCs w:val="24"/>
        </w:rPr>
        <w:t>6,523人</w:t>
      </w:r>
      <w:r w:rsidRPr="005D3333">
        <w:rPr>
          <w:rFonts w:hAnsi="新細明體" w:cs="新細明體" w:hint="eastAsia"/>
          <w:snapToGrid/>
          <w:kern w:val="0"/>
          <w:szCs w:val="24"/>
        </w:rPr>
        <w:t>、照顧管理專員(下稱照管專員)</w:t>
      </w:r>
      <w:r w:rsidRPr="00F86412">
        <w:rPr>
          <w:rFonts w:hAnsi="新細明體" w:cs="新細明體" w:hint="eastAsia"/>
          <w:snapToGrid/>
          <w:kern w:val="0"/>
          <w:szCs w:val="24"/>
        </w:rPr>
        <w:t>1,316人</w:t>
      </w:r>
      <w:r w:rsidRPr="005D3333">
        <w:rPr>
          <w:rFonts w:ascii="新細明體" w:eastAsia="新細明體" w:hAnsi="新細明體" w:cs="新細明體" w:hint="eastAsia"/>
          <w:snapToGrid/>
          <w:kern w:val="0"/>
          <w:szCs w:val="24"/>
        </w:rPr>
        <w:t>、</w:t>
      </w:r>
      <w:r w:rsidRPr="005D3333">
        <w:rPr>
          <w:rFonts w:hAnsi="新細明體" w:cs="新細明體" w:hint="eastAsia"/>
          <w:snapToGrid/>
          <w:kern w:val="0"/>
          <w:szCs w:val="24"/>
        </w:rPr>
        <w:t>照顧管理督導(下稱照管督導)</w:t>
      </w:r>
      <w:r w:rsidRPr="00F86412">
        <w:rPr>
          <w:rFonts w:hAnsi="新細明體" w:cs="新細明體" w:hint="eastAsia"/>
          <w:snapToGrid/>
          <w:kern w:val="0"/>
          <w:szCs w:val="24"/>
        </w:rPr>
        <w:t>202人</w:t>
      </w:r>
      <w:r w:rsidRPr="005D3333">
        <w:rPr>
          <w:rFonts w:hAnsi="新細明體" w:cs="新細明體" w:hint="eastAsia"/>
          <w:snapToGrid/>
          <w:kern w:val="0"/>
          <w:szCs w:val="24"/>
        </w:rPr>
        <w:t>及個案管理人員(下稱個管員)</w:t>
      </w:r>
      <w:r w:rsidRPr="00F86412">
        <w:rPr>
          <w:rFonts w:hAnsi="新細明體" w:cs="新細明體" w:hint="eastAsia"/>
          <w:snapToGrid/>
          <w:kern w:val="0"/>
          <w:szCs w:val="24"/>
        </w:rPr>
        <w:t>3,282人</w:t>
      </w:r>
      <w:r w:rsidRPr="005D3333">
        <w:rPr>
          <w:rFonts w:hAnsi="標楷體" w:cs="新細明體" w:hint="eastAsia"/>
          <w:snapToGrid/>
          <w:kern w:val="0"/>
          <w:szCs w:val="24"/>
        </w:rPr>
        <w:t>，</w:t>
      </w:r>
      <w:r w:rsidRPr="005D3333">
        <w:rPr>
          <w:rFonts w:hAnsi="新細明體" w:cs="新細明體" w:hint="eastAsia"/>
          <w:snapToGrid/>
          <w:kern w:val="0"/>
          <w:szCs w:val="24"/>
        </w:rPr>
        <w:t>上揭各類長照服務人力與108年相較</w:t>
      </w:r>
      <w:r w:rsidRPr="005D3333">
        <w:rPr>
          <w:rFonts w:hAnsi="標楷體" w:cs="新細明體" w:hint="eastAsia"/>
          <w:snapToGrid/>
          <w:kern w:val="0"/>
          <w:szCs w:val="24"/>
        </w:rPr>
        <w:t>，進用(登錄)成長率</w:t>
      </w:r>
      <w:r w:rsidRPr="005D3333">
        <w:rPr>
          <w:rFonts w:hAnsi="新細明體" w:cs="新細明體" w:hint="eastAsia"/>
          <w:snapToGrid/>
          <w:kern w:val="0"/>
          <w:szCs w:val="24"/>
        </w:rPr>
        <w:t>介於</w:t>
      </w:r>
      <w:r w:rsidRPr="005D3333">
        <w:rPr>
          <w:rFonts w:hAnsi="新細明體" w:cs="新細明體"/>
          <w:snapToGrid/>
          <w:kern w:val="0"/>
          <w:szCs w:val="24"/>
        </w:rPr>
        <w:t>0.44</w:t>
      </w:r>
      <w:r w:rsidRPr="005D3333">
        <w:rPr>
          <w:rFonts w:hAnsi="新細明體" w:cs="新細明體" w:hint="eastAsia"/>
          <w:snapToGrid/>
          <w:kern w:val="0"/>
          <w:szCs w:val="24"/>
        </w:rPr>
        <w:t>倍至</w:t>
      </w:r>
      <w:r w:rsidRPr="005D3333">
        <w:rPr>
          <w:rFonts w:hAnsi="新細明體" w:cs="新細明體"/>
          <w:snapToGrid/>
          <w:kern w:val="0"/>
          <w:szCs w:val="24"/>
        </w:rPr>
        <w:t>1.61</w:t>
      </w:r>
      <w:r w:rsidRPr="005D3333">
        <w:rPr>
          <w:rFonts w:hAnsi="新細明體" w:cs="新細明體" w:hint="eastAsia"/>
          <w:snapToGrid/>
          <w:kern w:val="0"/>
          <w:szCs w:val="24"/>
        </w:rPr>
        <w:t>倍間</w:t>
      </w:r>
      <w:r w:rsidRPr="005D3333">
        <w:rPr>
          <w:rFonts w:hAnsi="標楷體" w:cs="新細明體" w:hint="eastAsia"/>
          <w:snapToGrid/>
          <w:kern w:val="0"/>
          <w:szCs w:val="24"/>
        </w:rPr>
        <w:t>，其中</w:t>
      </w:r>
      <w:r w:rsidRPr="005D3333">
        <w:rPr>
          <w:rFonts w:hAnsi="新細明體" w:cs="新細明體" w:hint="eastAsia"/>
          <w:snapToGrid/>
          <w:kern w:val="0"/>
          <w:szCs w:val="24"/>
        </w:rPr>
        <w:t>以居家督導員</w:t>
      </w:r>
      <w:r w:rsidRPr="00F86412">
        <w:rPr>
          <w:rFonts w:hAnsi="新細明體" w:cs="新細明體"/>
          <w:snapToGrid/>
          <w:kern w:val="0"/>
          <w:szCs w:val="24"/>
        </w:rPr>
        <w:t>1.61</w:t>
      </w:r>
      <w:r>
        <w:rPr>
          <w:rFonts w:hAnsi="新細明體" w:cs="新細明體"/>
          <w:snapToGrid/>
          <w:kern w:val="0"/>
          <w:szCs w:val="24"/>
        </w:rPr>
        <w:t>倍</w:t>
      </w:r>
      <w:r w:rsidRPr="005D3333">
        <w:rPr>
          <w:rFonts w:hAnsi="新細明體" w:cs="新細明體" w:hint="eastAsia"/>
          <w:snapToGrid/>
          <w:kern w:val="0"/>
          <w:szCs w:val="24"/>
        </w:rPr>
        <w:t>最高</w:t>
      </w:r>
      <w:r w:rsidRPr="005D3333">
        <w:rPr>
          <w:rFonts w:hAnsi="標楷體" w:cs="新細明體" w:hint="eastAsia"/>
          <w:snapToGrid/>
          <w:kern w:val="0"/>
          <w:szCs w:val="24"/>
        </w:rPr>
        <w:t>，個管員</w:t>
      </w:r>
      <w:r w:rsidRPr="00F86412">
        <w:rPr>
          <w:rFonts w:hAnsi="標楷體" w:cs="新細明體"/>
          <w:snapToGrid/>
          <w:kern w:val="0"/>
          <w:szCs w:val="24"/>
        </w:rPr>
        <w:t>1.13</w:t>
      </w:r>
      <w:r w:rsidRPr="00F86412">
        <w:rPr>
          <w:rFonts w:hAnsi="標楷體" w:cs="新細明體" w:hint="eastAsia"/>
          <w:snapToGrid/>
          <w:kern w:val="0"/>
          <w:szCs w:val="24"/>
        </w:rPr>
        <w:t>倍</w:t>
      </w:r>
      <w:r w:rsidRPr="005D3333">
        <w:rPr>
          <w:rFonts w:hAnsi="標楷體" w:cs="新細明體" w:hint="eastAsia"/>
          <w:snapToGrid/>
          <w:kern w:val="0"/>
          <w:szCs w:val="24"/>
        </w:rPr>
        <w:t>居次</w:t>
      </w:r>
      <w:r w:rsidRPr="005D3333">
        <w:rPr>
          <w:rFonts w:hAnsi="新細明體" w:cs="新細明體" w:hint="eastAsia"/>
          <w:snapToGrid/>
          <w:kern w:val="0"/>
          <w:szCs w:val="24"/>
        </w:rPr>
        <w:t>(詳表3）。</w:t>
      </w:r>
    </w:p>
    <w:p w:rsidR="002C7F69" w:rsidRPr="005D3333" w:rsidRDefault="002C7F69" w:rsidP="00640605">
      <w:pPr>
        <w:ind w:leftChars="-5" w:left="1304" w:rightChars="-7" w:right="-20" w:hangingChars="465" w:hanging="1318"/>
        <w:rPr>
          <w:rFonts w:hAnsi="標楷體"/>
          <w:b/>
        </w:rPr>
      </w:pPr>
      <w:r w:rsidRPr="005D3333">
        <w:rPr>
          <w:rFonts w:hAnsi="標楷體" w:hint="eastAsia"/>
          <w:b/>
        </w:rPr>
        <w:t xml:space="preserve">表3 長照服務人力情形表                               </w:t>
      </w:r>
      <w:r w:rsidRPr="005D3333">
        <w:rPr>
          <w:rFonts w:hAnsi="標楷體" w:hint="eastAsia"/>
          <w:sz w:val="24"/>
          <w:szCs w:val="24"/>
        </w:rPr>
        <w:t xml:space="preserve"> 單位：人</w:t>
      </w:r>
    </w:p>
    <w:tbl>
      <w:tblPr>
        <w:tblW w:w="8532"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04"/>
        <w:gridCol w:w="1176"/>
        <w:gridCol w:w="1000"/>
        <w:gridCol w:w="1001"/>
        <w:gridCol w:w="1001"/>
        <w:gridCol w:w="1001"/>
        <w:gridCol w:w="1078"/>
        <w:gridCol w:w="1071"/>
      </w:tblGrid>
      <w:tr w:rsidR="002C7F69" w:rsidRPr="005D3333" w:rsidTr="00640605">
        <w:trPr>
          <w:trHeight w:val="340"/>
          <w:tblHeader/>
        </w:trPr>
        <w:tc>
          <w:tcPr>
            <w:tcW w:w="2380" w:type="dxa"/>
            <w:gridSpan w:val="2"/>
            <w:vMerge w:val="restart"/>
            <w:shd w:val="clear" w:color="auto" w:fill="auto"/>
            <w:noWrap/>
            <w:vAlign w:val="center"/>
            <w:hideMark/>
          </w:tcPr>
          <w:p w:rsidR="002C7F69" w:rsidRPr="005D3333" w:rsidRDefault="002C7F69" w:rsidP="00640605">
            <w:pPr>
              <w:widowControl/>
              <w:spacing w:line="280" w:lineRule="exact"/>
              <w:ind w:leftChars="0" w:left="0" w:firstLineChars="0" w:firstLine="0"/>
              <w:jc w:val="center"/>
              <w:rPr>
                <w:rFonts w:hAnsi="標楷體" w:cs="新細明體"/>
                <w:b/>
                <w:snapToGrid/>
                <w:kern w:val="0"/>
                <w:sz w:val="22"/>
                <w:szCs w:val="22"/>
              </w:rPr>
            </w:pPr>
            <w:r w:rsidRPr="005D3333">
              <w:rPr>
                <w:rFonts w:hAnsi="標楷體" w:cs="新細明體" w:hint="eastAsia"/>
                <w:b/>
                <w:snapToGrid/>
                <w:kern w:val="0"/>
                <w:sz w:val="22"/>
                <w:szCs w:val="22"/>
              </w:rPr>
              <w:t>人力別/年度</w:t>
            </w:r>
          </w:p>
        </w:tc>
        <w:tc>
          <w:tcPr>
            <w:tcW w:w="1000" w:type="dxa"/>
            <w:vMerge w:val="restart"/>
            <w:shd w:val="clear" w:color="auto" w:fill="auto"/>
            <w:noWrap/>
            <w:vAlign w:val="center"/>
            <w:hideMark/>
          </w:tcPr>
          <w:p w:rsidR="002C7F69" w:rsidRPr="005D3333" w:rsidRDefault="002C7F69" w:rsidP="00640605">
            <w:pPr>
              <w:widowControl/>
              <w:spacing w:line="280" w:lineRule="exact"/>
              <w:ind w:leftChars="0" w:left="0" w:firstLineChars="0" w:firstLine="0"/>
              <w:jc w:val="center"/>
              <w:rPr>
                <w:rFonts w:hAnsi="標楷體" w:cs="新細明體"/>
                <w:b/>
                <w:snapToGrid/>
                <w:kern w:val="0"/>
                <w:sz w:val="22"/>
                <w:szCs w:val="22"/>
              </w:rPr>
            </w:pPr>
            <w:r w:rsidRPr="005D3333">
              <w:rPr>
                <w:rFonts w:hAnsi="標楷體" w:cs="新細明體" w:hint="eastAsia"/>
                <w:b/>
                <w:snapToGrid/>
                <w:kern w:val="0"/>
                <w:sz w:val="22"/>
                <w:szCs w:val="22"/>
              </w:rPr>
              <w:t>108</w:t>
            </w:r>
          </w:p>
          <w:p w:rsidR="002C7F69" w:rsidRPr="005D3333" w:rsidRDefault="002C7F69" w:rsidP="00640605">
            <w:pPr>
              <w:widowControl/>
              <w:spacing w:line="280" w:lineRule="exact"/>
              <w:ind w:leftChars="0" w:left="0" w:firstLineChars="0" w:firstLine="0"/>
              <w:jc w:val="center"/>
              <w:rPr>
                <w:rFonts w:hAnsi="標楷體" w:cs="新細明體"/>
                <w:b/>
                <w:snapToGrid/>
                <w:kern w:val="0"/>
                <w:sz w:val="22"/>
                <w:szCs w:val="22"/>
              </w:rPr>
            </w:pPr>
            <w:r w:rsidRPr="005D3333">
              <w:rPr>
                <w:rFonts w:hAnsi="標楷體" w:cs="新細明體" w:hint="eastAsia"/>
                <w:b/>
                <w:snapToGrid/>
                <w:kern w:val="0"/>
                <w:sz w:val="22"/>
                <w:szCs w:val="22"/>
              </w:rPr>
              <w:t>A</w:t>
            </w:r>
          </w:p>
        </w:tc>
        <w:tc>
          <w:tcPr>
            <w:tcW w:w="1001" w:type="dxa"/>
            <w:vMerge w:val="restart"/>
            <w:shd w:val="clear" w:color="auto" w:fill="auto"/>
            <w:noWrap/>
            <w:vAlign w:val="center"/>
            <w:hideMark/>
          </w:tcPr>
          <w:p w:rsidR="002C7F69" w:rsidRPr="005D3333" w:rsidRDefault="002C7F69" w:rsidP="00640605">
            <w:pPr>
              <w:widowControl/>
              <w:spacing w:line="280" w:lineRule="exact"/>
              <w:ind w:leftChars="0" w:left="0" w:firstLineChars="0" w:firstLine="0"/>
              <w:jc w:val="center"/>
              <w:rPr>
                <w:rFonts w:hAnsi="標楷體" w:cs="新細明體"/>
                <w:b/>
                <w:snapToGrid/>
                <w:kern w:val="0"/>
                <w:sz w:val="22"/>
                <w:szCs w:val="22"/>
              </w:rPr>
            </w:pPr>
            <w:r w:rsidRPr="005D3333">
              <w:rPr>
                <w:rFonts w:hAnsi="標楷體" w:cs="新細明體" w:hint="eastAsia"/>
                <w:b/>
                <w:snapToGrid/>
                <w:kern w:val="0"/>
                <w:sz w:val="22"/>
                <w:szCs w:val="22"/>
              </w:rPr>
              <w:t>109</w:t>
            </w:r>
          </w:p>
          <w:p w:rsidR="002C7F69" w:rsidRPr="005D3333" w:rsidRDefault="002C7F69" w:rsidP="00640605">
            <w:pPr>
              <w:widowControl/>
              <w:spacing w:line="280" w:lineRule="exact"/>
              <w:ind w:leftChars="0" w:left="0" w:firstLineChars="0" w:firstLine="0"/>
              <w:jc w:val="center"/>
              <w:rPr>
                <w:rFonts w:hAnsi="標楷體" w:cs="新細明體"/>
                <w:b/>
                <w:snapToGrid/>
                <w:kern w:val="0"/>
                <w:sz w:val="22"/>
                <w:szCs w:val="22"/>
              </w:rPr>
            </w:pPr>
          </w:p>
        </w:tc>
        <w:tc>
          <w:tcPr>
            <w:tcW w:w="1001" w:type="dxa"/>
            <w:vMerge w:val="restart"/>
            <w:shd w:val="clear" w:color="auto" w:fill="auto"/>
            <w:noWrap/>
            <w:vAlign w:val="center"/>
            <w:hideMark/>
          </w:tcPr>
          <w:p w:rsidR="002C7F69" w:rsidRPr="005D3333" w:rsidRDefault="002C7F69" w:rsidP="00640605">
            <w:pPr>
              <w:widowControl/>
              <w:spacing w:line="280" w:lineRule="exact"/>
              <w:ind w:leftChars="0" w:left="0" w:firstLineChars="0" w:firstLine="0"/>
              <w:jc w:val="center"/>
              <w:rPr>
                <w:rFonts w:hAnsi="標楷體" w:cs="新細明體"/>
                <w:b/>
                <w:snapToGrid/>
                <w:kern w:val="0"/>
                <w:sz w:val="22"/>
                <w:szCs w:val="22"/>
              </w:rPr>
            </w:pPr>
            <w:r w:rsidRPr="005D3333">
              <w:rPr>
                <w:rFonts w:hAnsi="標楷體" w:cs="新細明體" w:hint="eastAsia"/>
                <w:b/>
                <w:snapToGrid/>
                <w:kern w:val="0"/>
                <w:sz w:val="22"/>
                <w:szCs w:val="22"/>
              </w:rPr>
              <w:t>110</w:t>
            </w:r>
          </w:p>
          <w:p w:rsidR="002C7F69" w:rsidRPr="005D3333" w:rsidRDefault="002C7F69" w:rsidP="00640605">
            <w:pPr>
              <w:widowControl/>
              <w:spacing w:line="280" w:lineRule="exact"/>
              <w:ind w:leftChars="0" w:left="0" w:firstLineChars="0" w:firstLine="0"/>
              <w:jc w:val="center"/>
              <w:rPr>
                <w:rFonts w:hAnsi="標楷體" w:cs="新細明體"/>
                <w:b/>
                <w:snapToGrid/>
                <w:kern w:val="0"/>
                <w:sz w:val="22"/>
                <w:szCs w:val="22"/>
              </w:rPr>
            </w:pPr>
          </w:p>
        </w:tc>
        <w:tc>
          <w:tcPr>
            <w:tcW w:w="1001" w:type="dxa"/>
            <w:vMerge w:val="restart"/>
            <w:shd w:val="clear" w:color="auto" w:fill="auto"/>
            <w:noWrap/>
            <w:vAlign w:val="center"/>
            <w:hideMark/>
          </w:tcPr>
          <w:p w:rsidR="002C7F69" w:rsidRPr="005D3333" w:rsidRDefault="002C7F69" w:rsidP="00640605">
            <w:pPr>
              <w:widowControl/>
              <w:spacing w:line="280" w:lineRule="exact"/>
              <w:ind w:leftChars="0" w:left="0" w:firstLineChars="0" w:firstLine="0"/>
              <w:jc w:val="center"/>
              <w:rPr>
                <w:rFonts w:hAnsi="標楷體" w:cs="新細明體"/>
                <w:b/>
                <w:snapToGrid/>
                <w:kern w:val="0"/>
                <w:sz w:val="22"/>
                <w:szCs w:val="22"/>
              </w:rPr>
            </w:pPr>
            <w:r w:rsidRPr="005D3333">
              <w:rPr>
                <w:rFonts w:hAnsi="標楷體" w:cs="新細明體" w:hint="eastAsia"/>
                <w:b/>
                <w:snapToGrid/>
                <w:kern w:val="0"/>
                <w:sz w:val="22"/>
                <w:szCs w:val="22"/>
              </w:rPr>
              <w:t>111</w:t>
            </w:r>
          </w:p>
          <w:p w:rsidR="002C7F69" w:rsidRPr="005D3333" w:rsidRDefault="002C7F69" w:rsidP="00640605">
            <w:pPr>
              <w:widowControl/>
              <w:spacing w:line="280" w:lineRule="exact"/>
              <w:ind w:leftChars="0" w:left="0" w:firstLineChars="0" w:firstLine="0"/>
              <w:jc w:val="center"/>
              <w:rPr>
                <w:rFonts w:hAnsi="標楷體" w:cs="新細明體"/>
                <w:b/>
                <w:snapToGrid/>
                <w:kern w:val="0"/>
                <w:sz w:val="22"/>
                <w:szCs w:val="22"/>
              </w:rPr>
            </w:pPr>
          </w:p>
        </w:tc>
        <w:tc>
          <w:tcPr>
            <w:tcW w:w="2149" w:type="dxa"/>
            <w:gridSpan w:val="2"/>
            <w:shd w:val="clear" w:color="auto" w:fill="auto"/>
            <w:vAlign w:val="center"/>
            <w:hideMark/>
          </w:tcPr>
          <w:p w:rsidR="002C7F69" w:rsidRPr="005D3333" w:rsidRDefault="002C7F69" w:rsidP="00640605">
            <w:pPr>
              <w:widowControl/>
              <w:spacing w:line="280" w:lineRule="exact"/>
              <w:ind w:leftChars="0" w:left="0" w:firstLineChars="0" w:firstLine="0"/>
              <w:jc w:val="center"/>
              <w:rPr>
                <w:rFonts w:hAnsi="標楷體" w:cs="新細明體"/>
                <w:b/>
                <w:snapToGrid/>
                <w:kern w:val="0"/>
                <w:sz w:val="22"/>
                <w:szCs w:val="22"/>
              </w:rPr>
            </w:pPr>
            <w:r w:rsidRPr="005D3333">
              <w:rPr>
                <w:rFonts w:hAnsi="標楷體" w:cs="新細明體"/>
                <w:b/>
                <w:snapToGrid/>
                <w:kern w:val="0"/>
                <w:sz w:val="22"/>
                <w:szCs w:val="22"/>
              </w:rPr>
              <w:t>112</w:t>
            </w:r>
            <w:r w:rsidRPr="005D3333">
              <w:rPr>
                <w:rFonts w:hAnsi="標楷體" w:cs="新細明體" w:hint="eastAsia"/>
                <w:b/>
                <w:snapToGrid/>
                <w:kern w:val="0"/>
                <w:sz w:val="22"/>
                <w:szCs w:val="22"/>
              </w:rPr>
              <w:t>年</w:t>
            </w:r>
          </w:p>
        </w:tc>
      </w:tr>
      <w:tr w:rsidR="002C7F69" w:rsidRPr="005D3333" w:rsidTr="00640605">
        <w:trPr>
          <w:trHeight w:val="340"/>
          <w:tblHeader/>
        </w:trPr>
        <w:tc>
          <w:tcPr>
            <w:tcW w:w="2380" w:type="dxa"/>
            <w:gridSpan w:val="2"/>
            <w:vMerge/>
            <w:vAlign w:val="center"/>
            <w:hideMark/>
          </w:tcPr>
          <w:p w:rsidR="002C7F69" w:rsidRPr="005D3333" w:rsidRDefault="002C7F69" w:rsidP="00640605">
            <w:pPr>
              <w:widowControl/>
              <w:spacing w:line="280" w:lineRule="exact"/>
              <w:ind w:leftChars="0" w:left="0" w:firstLineChars="0" w:firstLine="0"/>
              <w:jc w:val="left"/>
              <w:rPr>
                <w:rFonts w:hAnsi="標楷體" w:cs="新細明體"/>
                <w:b/>
                <w:snapToGrid/>
                <w:kern w:val="0"/>
                <w:sz w:val="22"/>
                <w:szCs w:val="22"/>
              </w:rPr>
            </w:pPr>
          </w:p>
        </w:tc>
        <w:tc>
          <w:tcPr>
            <w:tcW w:w="1000" w:type="dxa"/>
            <w:vMerge/>
            <w:vAlign w:val="center"/>
            <w:hideMark/>
          </w:tcPr>
          <w:p w:rsidR="002C7F69" w:rsidRPr="005D3333" w:rsidRDefault="002C7F69" w:rsidP="00640605">
            <w:pPr>
              <w:widowControl/>
              <w:spacing w:line="280" w:lineRule="exact"/>
              <w:ind w:leftChars="0" w:left="0" w:firstLineChars="0" w:firstLine="0"/>
              <w:jc w:val="center"/>
              <w:rPr>
                <w:rFonts w:hAnsi="標楷體" w:cs="新細明體"/>
                <w:b/>
                <w:snapToGrid/>
                <w:kern w:val="0"/>
                <w:sz w:val="22"/>
                <w:szCs w:val="22"/>
              </w:rPr>
            </w:pPr>
          </w:p>
        </w:tc>
        <w:tc>
          <w:tcPr>
            <w:tcW w:w="1001" w:type="dxa"/>
            <w:vMerge/>
            <w:vAlign w:val="center"/>
            <w:hideMark/>
          </w:tcPr>
          <w:p w:rsidR="002C7F69" w:rsidRPr="005D3333" w:rsidRDefault="002C7F69" w:rsidP="00640605">
            <w:pPr>
              <w:widowControl/>
              <w:spacing w:line="280" w:lineRule="exact"/>
              <w:ind w:leftChars="0" w:left="0" w:firstLineChars="0" w:firstLine="0"/>
              <w:jc w:val="center"/>
              <w:rPr>
                <w:rFonts w:hAnsi="標楷體" w:cs="新細明體"/>
                <w:b/>
                <w:snapToGrid/>
                <w:kern w:val="0"/>
                <w:sz w:val="22"/>
                <w:szCs w:val="22"/>
              </w:rPr>
            </w:pPr>
          </w:p>
        </w:tc>
        <w:tc>
          <w:tcPr>
            <w:tcW w:w="1001" w:type="dxa"/>
            <w:vMerge/>
            <w:vAlign w:val="center"/>
            <w:hideMark/>
          </w:tcPr>
          <w:p w:rsidR="002C7F69" w:rsidRPr="005D3333" w:rsidRDefault="002C7F69" w:rsidP="00640605">
            <w:pPr>
              <w:widowControl/>
              <w:spacing w:line="280" w:lineRule="exact"/>
              <w:ind w:leftChars="0" w:left="0" w:firstLineChars="0" w:firstLine="0"/>
              <w:jc w:val="center"/>
              <w:rPr>
                <w:rFonts w:hAnsi="標楷體" w:cs="新細明體"/>
                <w:b/>
                <w:snapToGrid/>
                <w:kern w:val="0"/>
                <w:sz w:val="22"/>
                <w:szCs w:val="22"/>
              </w:rPr>
            </w:pPr>
          </w:p>
        </w:tc>
        <w:tc>
          <w:tcPr>
            <w:tcW w:w="1001" w:type="dxa"/>
            <w:vMerge/>
            <w:vAlign w:val="center"/>
            <w:hideMark/>
          </w:tcPr>
          <w:p w:rsidR="002C7F69" w:rsidRPr="005D3333" w:rsidRDefault="002C7F69" w:rsidP="00640605">
            <w:pPr>
              <w:widowControl/>
              <w:spacing w:line="280" w:lineRule="exact"/>
              <w:ind w:leftChars="0" w:left="0" w:firstLineChars="0" w:firstLine="0"/>
              <w:jc w:val="center"/>
              <w:rPr>
                <w:rFonts w:hAnsi="標楷體" w:cs="新細明體"/>
                <w:b/>
                <w:snapToGrid/>
                <w:kern w:val="0"/>
                <w:sz w:val="22"/>
                <w:szCs w:val="22"/>
              </w:rPr>
            </w:pPr>
          </w:p>
        </w:tc>
        <w:tc>
          <w:tcPr>
            <w:tcW w:w="1078" w:type="dxa"/>
            <w:shd w:val="clear" w:color="auto" w:fill="auto"/>
            <w:vAlign w:val="center"/>
            <w:hideMark/>
          </w:tcPr>
          <w:p w:rsidR="002C7F69" w:rsidRPr="005D3333" w:rsidRDefault="002C7F69" w:rsidP="00640605">
            <w:pPr>
              <w:widowControl/>
              <w:spacing w:line="280" w:lineRule="exact"/>
              <w:ind w:leftChars="0" w:left="0" w:firstLineChars="0" w:firstLine="0"/>
              <w:jc w:val="center"/>
              <w:rPr>
                <w:rFonts w:hAnsi="標楷體" w:cs="新細明體"/>
                <w:b/>
                <w:snapToGrid/>
                <w:kern w:val="0"/>
                <w:sz w:val="22"/>
                <w:szCs w:val="22"/>
              </w:rPr>
            </w:pPr>
            <w:r w:rsidRPr="005D3333">
              <w:rPr>
                <w:rFonts w:hAnsi="標楷體" w:cs="新細明體" w:hint="eastAsia"/>
                <w:b/>
                <w:snapToGrid/>
                <w:kern w:val="0"/>
                <w:sz w:val="22"/>
                <w:szCs w:val="22"/>
              </w:rPr>
              <w:t>人力數B</w:t>
            </w:r>
          </w:p>
        </w:tc>
        <w:tc>
          <w:tcPr>
            <w:tcW w:w="1071" w:type="dxa"/>
            <w:shd w:val="clear" w:color="auto" w:fill="auto"/>
            <w:vAlign w:val="center"/>
            <w:hideMark/>
          </w:tcPr>
          <w:p w:rsidR="002C7F69" w:rsidRPr="005D3333" w:rsidRDefault="002C7F69" w:rsidP="00640605">
            <w:pPr>
              <w:widowControl/>
              <w:spacing w:line="280" w:lineRule="exact"/>
              <w:ind w:leftChars="0" w:left="0" w:firstLineChars="0" w:firstLine="0"/>
              <w:rPr>
                <w:rFonts w:hAnsi="標楷體" w:cs="新細明體"/>
                <w:b/>
                <w:snapToGrid/>
                <w:kern w:val="0"/>
                <w:sz w:val="22"/>
                <w:szCs w:val="22"/>
              </w:rPr>
            </w:pPr>
            <w:r w:rsidRPr="005D3333">
              <w:rPr>
                <w:rFonts w:hAnsi="標楷體" w:cs="新細明體" w:hint="eastAsia"/>
                <w:b/>
                <w:snapToGrid/>
                <w:kern w:val="0"/>
                <w:sz w:val="22"/>
                <w:szCs w:val="22"/>
              </w:rPr>
              <w:t>較108年度成長倍數(B-A)/A</w:t>
            </w:r>
          </w:p>
        </w:tc>
      </w:tr>
      <w:tr w:rsidR="002C7F69" w:rsidRPr="005D3333" w:rsidTr="00640605">
        <w:trPr>
          <w:trHeight w:val="326"/>
        </w:trPr>
        <w:tc>
          <w:tcPr>
            <w:tcW w:w="1204" w:type="dxa"/>
            <w:vMerge w:val="restart"/>
            <w:shd w:val="clear" w:color="auto" w:fill="auto"/>
            <w:vAlign w:val="center"/>
            <w:hideMark/>
          </w:tcPr>
          <w:p w:rsidR="002C7F69" w:rsidRPr="005D3333" w:rsidRDefault="002C7F69" w:rsidP="00640605">
            <w:pPr>
              <w:widowControl/>
              <w:spacing w:line="280" w:lineRule="exact"/>
              <w:ind w:leftChars="0" w:left="0" w:firstLineChars="0" w:firstLine="0"/>
              <w:jc w:val="center"/>
              <w:rPr>
                <w:rFonts w:hAnsi="標楷體" w:cs="新細明體"/>
                <w:snapToGrid/>
                <w:kern w:val="0"/>
                <w:sz w:val="22"/>
                <w:szCs w:val="22"/>
              </w:rPr>
            </w:pPr>
            <w:r w:rsidRPr="005D3333">
              <w:rPr>
                <w:rFonts w:hAnsi="標楷體" w:cs="新細明體" w:hint="eastAsia"/>
                <w:snapToGrid/>
                <w:kern w:val="0"/>
                <w:sz w:val="22"/>
                <w:szCs w:val="22"/>
              </w:rPr>
              <w:t>照服員</w:t>
            </w:r>
          </w:p>
        </w:tc>
        <w:tc>
          <w:tcPr>
            <w:tcW w:w="1176" w:type="dxa"/>
            <w:shd w:val="clear" w:color="auto" w:fill="auto"/>
            <w:noWrap/>
            <w:vAlign w:val="center"/>
          </w:tcPr>
          <w:p w:rsidR="002C7F69" w:rsidRPr="005D3333" w:rsidRDefault="002C7F69" w:rsidP="00640605">
            <w:pPr>
              <w:widowControl/>
              <w:spacing w:line="280" w:lineRule="exact"/>
              <w:ind w:leftChars="0" w:left="0" w:firstLineChars="0" w:firstLine="0"/>
              <w:jc w:val="center"/>
              <w:rPr>
                <w:rFonts w:hAnsi="標楷體" w:cs="Calibri"/>
                <w:snapToGrid/>
                <w:kern w:val="0"/>
                <w:sz w:val="22"/>
                <w:szCs w:val="22"/>
              </w:rPr>
            </w:pPr>
            <w:r w:rsidRPr="005D3333">
              <w:rPr>
                <w:rFonts w:hAnsi="標楷體" w:cs="Calibri" w:hint="eastAsia"/>
                <w:snapToGrid/>
                <w:kern w:val="0"/>
                <w:sz w:val="22"/>
                <w:szCs w:val="22"/>
              </w:rPr>
              <w:t>認證人次</w:t>
            </w:r>
          </w:p>
        </w:tc>
        <w:tc>
          <w:tcPr>
            <w:tcW w:w="1000" w:type="dxa"/>
            <w:shd w:val="clear" w:color="auto" w:fill="auto"/>
            <w:noWrap/>
            <w:vAlign w:val="center"/>
          </w:tcPr>
          <w:p w:rsidR="002C7F69" w:rsidRPr="005D3333" w:rsidRDefault="002C7F69" w:rsidP="00640605">
            <w:pPr>
              <w:spacing w:line="280" w:lineRule="exact"/>
              <w:ind w:leftChars="0" w:left="0" w:firstLineChars="0" w:firstLine="0"/>
              <w:jc w:val="right"/>
              <w:rPr>
                <w:rFonts w:hAnsi="標楷體" w:cs="Calibri"/>
                <w:snapToGrid/>
                <w:sz w:val="22"/>
                <w:szCs w:val="22"/>
              </w:rPr>
            </w:pPr>
            <w:r w:rsidRPr="005D3333">
              <w:rPr>
                <w:rFonts w:hAnsi="標楷體" w:cs="Calibri"/>
                <w:snapToGrid/>
                <w:sz w:val="22"/>
                <w:szCs w:val="22"/>
              </w:rPr>
              <w:t>67,015</w:t>
            </w:r>
          </w:p>
        </w:tc>
        <w:tc>
          <w:tcPr>
            <w:tcW w:w="1001" w:type="dxa"/>
            <w:shd w:val="clear" w:color="auto" w:fill="auto"/>
            <w:noWrap/>
            <w:vAlign w:val="center"/>
          </w:tcPr>
          <w:p w:rsidR="002C7F69" w:rsidRPr="005D3333" w:rsidRDefault="002C7F69" w:rsidP="00640605">
            <w:pPr>
              <w:spacing w:line="280" w:lineRule="exact"/>
              <w:ind w:leftChars="0" w:left="0" w:firstLineChars="0" w:firstLine="0"/>
              <w:jc w:val="right"/>
              <w:rPr>
                <w:rFonts w:hAnsi="標楷體" w:cs="Calibri"/>
                <w:snapToGrid/>
                <w:sz w:val="22"/>
                <w:szCs w:val="22"/>
              </w:rPr>
            </w:pPr>
            <w:r w:rsidRPr="005D3333">
              <w:rPr>
                <w:rFonts w:hAnsi="標楷體" w:cs="Calibri"/>
                <w:snapToGrid/>
                <w:sz w:val="22"/>
                <w:szCs w:val="22"/>
              </w:rPr>
              <w:t>94,743</w:t>
            </w:r>
          </w:p>
        </w:tc>
        <w:tc>
          <w:tcPr>
            <w:tcW w:w="1001" w:type="dxa"/>
            <w:shd w:val="clear" w:color="auto" w:fill="auto"/>
            <w:noWrap/>
            <w:vAlign w:val="center"/>
          </w:tcPr>
          <w:p w:rsidR="002C7F69" w:rsidRPr="005D3333" w:rsidRDefault="002C7F69" w:rsidP="00640605">
            <w:pPr>
              <w:spacing w:line="280" w:lineRule="exact"/>
              <w:ind w:leftChars="0" w:left="0" w:firstLineChars="0" w:firstLine="0"/>
              <w:jc w:val="right"/>
              <w:rPr>
                <w:rFonts w:hAnsi="標楷體" w:cs="Calibri"/>
                <w:snapToGrid/>
                <w:sz w:val="22"/>
                <w:szCs w:val="22"/>
              </w:rPr>
            </w:pPr>
            <w:r w:rsidRPr="005D3333">
              <w:rPr>
                <w:rFonts w:hAnsi="標楷體" w:cs="Calibri"/>
                <w:snapToGrid/>
                <w:sz w:val="22"/>
                <w:szCs w:val="22"/>
              </w:rPr>
              <w:t>118,998</w:t>
            </w:r>
          </w:p>
        </w:tc>
        <w:tc>
          <w:tcPr>
            <w:tcW w:w="1001" w:type="dxa"/>
            <w:shd w:val="clear" w:color="auto" w:fill="auto"/>
            <w:noWrap/>
            <w:vAlign w:val="center"/>
          </w:tcPr>
          <w:p w:rsidR="002C7F69" w:rsidRPr="005D3333" w:rsidRDefault="002C7F69" w:rsidP="00640605">
            <w:pPr>
              <w:spacing w:line="240" w:lineRule="auto"/>
              <w:ind w:leftChars="0" w:left="0" w:firstLineChars="0" w:firstLine="0"/>
              <w:jc w:val="right"/>
              <w:rPr>
                <w:rFonts w:hAnsi="標楷體"/>
                <w:snapToGrid/>
                <w:sz w:val="22"/>
                <w:szCs w:val="22"/>
              </w:rPr>
            </w:pPr>
            <w:r w:rsidRPr="005D3333">
              <w:rPr>
                <w:rFonts w:hAnsi="標楷體"/>
                <w:snapToGrid/>
                <w:sz w:val="22"/>
                <w:szCs w:val="22"/>
              </w:rPr>
              <w:t>150,047</w:t>
            </w:r>
          </w:p>
        </w:tc>
        <w:tc>
          <w:tcPr>
            <w:tcW w:w="1078" w:type="dxa"/>
            <w:shd w:val="clear" w:color="auto" w:fill="auto"/>
            <w:noWrap/>
            <w:vAlign w:val="center"/>
          </w:tcPr>
          <w:p w:rsidR="002C7F69" w:rsidRPr="005D3333" w:rsidRDefault="002C7F69" w:rsidP="00640605">
            <w:pPr>
              <w:spacing w:line="240" w:lineRule="auto"/>
              <w:ind w:leftChars="0" w:left="0" w:firstLineChars="0" w:firstLine="0"/>
              <w:jc w:val="right"/>
              <w:rPr>
                <w:rFonts w:hAnsi="標楷體"/>
                <w:snapToGrid/>
                <w:sz w:val="22"/>
                <w:szCs w:val="22"/>
              </w:rPr>
            </w:pPr>
            <w:r w:rsidRPr="005D3333">
              <w:rPr>
                <w:rFonts w:hAnsi="標楷體"/>
                <w:snapToGrid/>
                <w:sz w:val="22"/>
                <w:szCs w:val="22"/>
              </w:rPr>
              <w:t>179,234</w:t>
            </w:r>
          </w:p>
        </w:tc>
        <w:tc>
          <w:tcPr>
            <w:tcW w:w="1071" w:type="dxa"/>
            <w:shd w:val="clear" w:color="auto" w:fill="auto"/>
            <w:noWrap/>
            <w:vAlign w:val="center"/>
          </w:tcPr>
          <w:p w:rsidR="002C7F69" w:rsidRPr="005D3333" w:rsidRDefault="002C7F69" w:rsidP="00640605">
            <w:pPr>
              <w:spacing w:line="240" w:lineRule="auto"/>
              <w:ind w:leftChars="0" w:left="0" w:firstLineChars="0" w:firstLine="0"/>
              <w:jc w:val="right"/>
              <w:rPr>
                <w:rFonts w:hAnsi="標楷體"/>
                <w:snapToGrid/>
                <w:sz w:val="22"/>
                <w:szCs w:val="22"/>
              </w:rPr>
            </w:pPr>
            <w:r w:rsidRPr="005D3333">
              <w:rPr>
                <w:rFonts w:hAnsi="標楷體" w:hint="eastAsia"/>
                <w:snapToGrid/>
                <w:sz w:val="22"/>
                <w:szCs w:val="22"/>
              </w:rPr>
              <w:t xml:space="preserve">1.67 </w:t>
            </w:r>
          </w:p>
        </w:tc>
      </w:tr>
      <w:tr w:rsidR="002C7F69" w:rsidRPr="005D3333" w:rsidTr="00640605">
        <w:trPr>
          <w:trHeight w:val="340"/>
        </w:trPr>
        <w:tc>
          <w:tcPr>
            <w:tcW w:w="1204" w:type="dxa"/>
            <w:vMerge/>
            <w:vAlign w:val="center"/>
            <w:hideMark/>
          </w:tcPr>
          <w:p w:rsidR="002C7F69" w:rsidRPr="005D3333" w:rsidRDefault="002C7F69" w:rsidP="00640605">
            <w:pPr>
              <w:widowControl/>
              <w:spacing w:line="280" w:lineRule="exact"/>
              <w:ind w:leftChars="0" w:left="0" w:firstLineChars="0" w:firstLine="0"/>
              <w:jc w:val="center"/>
              <w:rPr>
                <w:rFonts w:hAnsi="標楷體" w:cs="新細明體"/>
                <w:snapToGrid/>
                <w:kern w:val="0"/>
                <w:sz w:val="22"/>
                <w:szCs w:val="22"/>
              </w:rPr>
            </w:pPr>
          </w:p>
        </w:tc>
        <w:tc>
          <w:tcPr>
            <w:tcW w:w="1176" w:type="dxa"/>
            <w:shd w:val="clear" w:color="auto" w:fill="auto"/>
            <w:noWrap/>
            <w:vAlign w:val="center"/>
          </w:tcPr>
          <w:p w:rsidR="002C7F69" w:rsidRPr="005D3333" w:rsidRDefault="002C7F69" w:rsidP="00640605">
            <w:pPr>
              <w:widowControl/>
              <w:spacing w:line="280" w:lineRule="exact"/>
              <w:ind w:leftChars="0" w:left="0" w:firstLineChars="0" w:firstLine="0"/>
              <w:jc w:val="center"/>
              <w:rPr>
                <w:rFonts w:hAnsi="標楷體" w:cs="Calibri"/>
                <w:snapToGrid/>
                <w:kern w:val="0"/>
                <w:sz w:val="22"/>
                <w:szCs w:val="22"/>
              </w:rPr>
            </w:pPr>
            <w:r w:rsidRPr="005D3333">
              <w:rPr>
                <w:rFonts w:hAnsi="標楷體" w:cs="Calibri" w:hint="eastAsia"/>
                <w:snapToGrid/>
                <w:kern w:val="0"/>
                <w:sz w:val="22"/>
                <w:szCs w:val="22"/>
              </w:rPr>
              <w:t>登錄人數</w:t>
            </w:r>
          </w:p>
        </w:tc>
        <w:tc>
          <w:tcPr>
            <w:tcW w:w="1000" w:type="dxa"/>
            <w:shd w:val="clear" w:color="auto" w:fill="auto"/>
            <w:noWrap/>
            <w:vAlign w:val="center"/>
          </w:tcPr>
          <w:p w:rsidR="002C7F69" w:rsidRPr="005D3333" w:rsidRDefault="002C7F69" w:rsidP="00640605">
            <w:pPr>
              <w:spacing w:line="280" w:lineRule="exact"/>
              <w:ind w:leftChars="0" w:left="0" w:firstLineChars="0" w:firstLine="0"/>
              <w:jc w:val="right"/>
              <w:rPr>
                <w:rFonts w:hAnsi="標楷體" w:cs="Calibri"/>
                <w:snapToGrid/>
                <w:sz w:val="22"/>
                <w:szCs w:val="22"/>
              </w:rPr>
            </w:pPr>
            <w:r w:rsidRPr="005D3333">
              <w:rPr>
                <w:rFonts w:hAnsi="標楷體" w:cs="Calibri"/>
                <w:snapToGrid/>
                <w:sz w:val="22"/>
                <w:szCs w:val="22"/>
                <w:shd w:val="pct15" w:color="auto" w:fill="FFFFFF"/>
              </w:rPr>
              <w:t>53,212</w:t>
            </w:r>
          </w:p>
        </w:tc>
        <w:tc>
          <w:tcPr>
            <w:tcW w:w="1001" w:type="dxa"/>
            <w:shd w:val="clear" w:color="auto" w:fill="auto"/>
            <w:noWrap/>
            <w:vAlign w:val="center"/>
          </w:tcPr>
          <w:p w:rsidR="002C7F69" w:rsidRPr="005D3333" w:rsidRDefault="002C7F69" w:rsidP="00640605">
            <w:pPr>
              <w:spacing w:line="280" w:lineRule="exact"/>
              <w:ind w:leftChars="0" w:left="0" w:firstLineChars="0" w:firstLine="0"/>
              <w:jc w:val="right"/>
              <w:rPr>
                <w:rFonts w:hAnsi="標楷體" w:cs="Calibri"/>
                <w:snapToGrid/>
                <w:sz w:val="22"/>
                <w:szCs w:val="22"/>
              </w:rPr>
            </w:pPr>
            <w:r w:rsidRPr="005D3333">
              <w:rPr>
                <w:rFonts w:hAnsi="標楷體" w:cs="Calibri"/>
                <w:snapToGrid/>
                <w:sz w:val="22"/>
                <w:szCs w:val="22"/>
              </w:rPr>
              <w:t>76,870</w:t>
            </w:r>
          </w:p>
        </w:tc>
        <w:tc>
          <w:tcPr>
            <w:tcW w:w="1001" w:type="dxa"/>
            <w:shd w:val="clear" w:color="auto" w:fill="auto"/>
            <w:noWrap/>
            <w:vAlign w:val="center"/>
          </w:tcPr>
          <w:p w:rsidR="002C7F69" w:rsidRPr="005D3333" w:rsidRDefault="002C7F69" w:rsidP="00640605">
            <w:pPr>
              <w:spacing w:line="280" w:lineRule="exact"/>
              <w:ind w:leftChars="0" w:left="0" w:firstLineChars="0" w:firstLine="0"/>
              <w:jc w:val="right"/>
              <w:rPr>
                <w:rFonts w:hAnsi="標楷體" w:cs="Calibri"/>
                <w:snapToGrid/>
                <w:sz w:val="22"/>
                <w:szCs w:val="22"/>
              </w:rPr>
            </w:pPr>
            <w:r w:rsidRPr="005D3333">
              <w:rPr>
                <w:rFonts w:hAnsi="標楷體" w:cs="Calibri"/>
                <w:snapToGrid/>
                <w:sz w:val="22"/>
                <w:szCs w:val="22"/>
              </w:rPr>
              <w:t>89,413</w:t>
            </w:r>
          </w:p>
        </w:tc>
        <w:tc>
          <w:tcPr>
            <w:tcW w:w="1001" w:type="dxa"/>
            <w:shd w:val="clear" w:color="auto" w:fill="auto"/>
            <w:noWrap/>
            <w:vAlign w:val="center"/>
          </w:tcPr>
          <w:p w:rsidR="002C7F69" w:rsidRPr="005D3333" w:rsidRDefault="002C7F69" w:rsidP="00640605">
            <w:pPr>
              <w:spacing w:line="240" w:lineRule="auto"/>
              <w:ind w:leftChars="0" w:left="0" w:firstLineChars="0" w:firstLine="0"/>
              <w:jc w:val="right"/>
              <w:rPr>
                <w:rFonts w:hAnsi="標楷體"/>
                <w:snapToGrid/>
                <w:sz w:val="22"/>
                <w:szCs w:val="22"/>
              </w:rPr>
            </w:pPr>
            <w:r w:rsidRPr="005D3333">
              <w:rPr>
                <w:rFonts w:hAnsi="標楷體"/>
                <w:snapToGrid/>
                <w:sz w:val="22"/>
                <w:szCs w:val="22"/>
              </w:rPr>
              <w:t>95,580</w:t>
            </w:r>
          </w:p>
        </w:tc>
        <w:tc>
          <w:tcPr>
            <w:tcW w:w="1078" w:type="dxa"/>
            <w:shd w:val="clear" w:color="auto" w:fill="auto"/>
            <w:noWrap/>
            <w:vAlign w:val="center"/>
          </w:tcPr>
          <w:p w:rsidR="002C7F69" w:rsidRPr="005D3333" w:rsidRDefault="002C7F69" w:rsidP="00640605">
            <w:pPr>
              <w:spacing w:line="240" w:lineRule="auto"/>
              <w:ind w:leftChars="0" w:left="0" w:firstLineChars="0" w:firstLine="0"/>
              <w:jc w:val="right"/>
              <w:rPr>
                <w:rFonts w:hAnsi="標楷體"/>
                <w:snapToGrid/>
                <w:sz w:val="22"/>
                <w:szCs w:val="22"/>
              </w:rPr>
            </w:pPr>
            <w:r w:rsidRPr="005D3333">
              <w:rPr>
                <w:rFonts w:hAnsi="標楷體"/>
                <w:snapToGrid/>
                <w:sz w:val="22"/>
                <w:szCs w:val="22"/>
                <w:shd w:val="pct15" w:color="auto" w:fill="FFFFFF"/>
              </w:rPr>
              <w:t>97,178</w:t>
            </w:r>
          </w:p>
        </w:tc>
        <w:tc>
          <w:tcPr>
            <w:tcW w:w="1071" w:type="dxa"/>
            <w:shd w:val="clear" w:color="auto" w:fill="auto"/>
            <w:noWrap/>
            <w:vAlign w:val="center"/>
          </w:tcPr>
          <w:p w:rsidR="002C7F69" w:rsidRPr="005D3333" w:rsidRDefault="002C7F69" w:rsidP="00640605">
            <w:pPr>
              <w:spacing w:line="240" w:lineRule="auto"/>
              <w:ind w:leftChars="0" w:left="0" w:firstLineChars="0" w:firstLine="0"/>
              <w:jc w:val="right"/>
              <w:rPr>
                <w:rFonts w:hAnsi="標楷體"/>
                <w:snapToGrid/>
                <w:sz w:val="22"/>
                <w:szCs w:val="22"/>
              </w:rPr>
            </w:pPr>
            <w:r w:rsidRPr="005D3333">
              <w:rPr>
                <w:rFonts w:hAnsi="標楷體" w:hint="eastAsia"/>
                <w:snapToGrid/>
                <w:sz w:val="22"/>
                <w:szCs w:val="22"/>
                <w:shd w:val="pct15" w:color="auto" w:fill="FFFFFF"/>
              </w:rPr>
              <w:t>0.83</w:t>
            </w:r>
            <w:r w:rsidRPr="005D3333">
              <w:rPr>
                <w:rFonts w:hAnsi="標楷體" w:hint="eastAsia"/>
                <w:snapToGrid/>
                <w:sz w:val="22"/>
                <w:szCs w:val="22"/>
              </w:rPr>
              <w:t xml:space="preserve"> </w:t>
            </w:r>
          </w:p>
        </w:tc>
      </w:tr>
      <w:tr w:rsidR="002C7F69" w:rsidRPr="005D3333" w:rsidTr="00640605">
        <w:trPr>
          <w:trHeight w:val="340"/>
        </w:trPr>
        <w:tc>
          <w:tcPr>
            <w:tcW w:w="1204" w:type="dxa"/>
            <w:vMerge/>
            <w:vAlign w:val="center"/>
          </w:tcPr>
          <w:p w:rsidR="002C7F69" w:rsidRPr="005D3333" w:rsidRDefault="002C7F69" w:rsidP="00640605">
            <w:pPr>
              <w:widowControl/>
              <w:spacing w:line="280" w:lineRule="exact"/>
              <w:ind w:leftChars="0" w:left="0" w:firstLineChars="0" w:firstLine="0"/>
              <w:jc w:val="center"/>
              <w:rPr>
                <w:rFonts w:hAnsi="標楷體" w:cs="新細明體"/>
                <w:snapToGrid/>
                <w:kern w:val="0"/>
                <w:sz w:val="22"/>
                <w:szCs w:val="22"/>
              </w:rPr>
            </w:pPr>
          </w:p>
        </w:tc>
        <w:tc>
          <w:tcPr>
            <w:tcW w:w="1176" w:type="dxa"/>
            <w:shd w:val="clear" w:color="auto" w:fill="auto"/>
            <w:noWrap/>
            <w:vAlign w:val="center"/>
          </w:tcPr>
          <w:p w:rsidR="002C7F69" w:rsidRPr="005D3333" w:rsidRDefault="002C7F69" w:rsidP="00640605">
            <w:pPr>
              <w:widowControl/>
              <w:spacing w:line="280" w:lineRule="exact"/>
              <w:ind w:leftChars="0" w:left="0" w:firstLineChars="0" w:firstLine="0"/>
              <w:jc w:val="center"/>
              <w:rPr>
                <w:rFonts w:hAnsi="標楷體" w:cs="Calibri"/>
                <w:snapToGrid/>
                <w:kern w:val="0"/>
                <w:sz w:val="22"/>
                <w:szCs w:val="22"/>
              </w:rPr>
            </w:pPr>
            <w:r w:rsidRPr="005D3333">
              <w:rPr>
                <w:rFonts w:hAnsi="標楷體" w:cs="Calibri" w:hint="eastAsia"/>
                <w:snapToGrid/>
                <w:kern w:val="0"/>
                <w:sz w:val="22"/>
                <w:szCs w:val="22"/>
              </w:rPr>
              <w:t>待培訓數</w:t>
            </w:r>
          </w:p>
        </w:tc>
        <w:tc>
          <w:tcPr>
            <w:tcW w:w="1000" w:type="dxa"/>
            <w:shd w:val="clear" w:color="auto" w:fill="auto"/>
            <w:noWrap/>
            <w:vAlign w:val="center"/>
          </w:tcPr>
          <w:p w:rsidR="002C7F69" w:rsidRPr="005D3333" w:rsidRDefault="002C7F69" w:rsidP="00640605">
            <w:pPr>
              <w:spacing w:line="280" w:lineRule="exact"/>
              <w:ind w:leftChars="0" w:left="0" w:firstLineChars="0" w:firstLine="0"/>
              <w:jc w:val="right"/>
              <w:rPr>
                <w:rFonts w:hAnsi="標楷體" w:cs="Calibri"/>
                <w:snapToGrid/>
                <w:sz w:val="22"/>
                <w:szCs w:val="22"/>
              </w:rPr>
            </w:pPr>
            <w:r w:rsidRPr="005D3333">
              <w:rPr>
                <w:rFonts w:hAnsi="標楷體" w:cs="Calibri"/>
                <w:snapToGrid/>
                <w:sz w:val="22"/>
                <w:szCs w:val="22"/>
              </w:rPr>
              <w:t>17,725</w:t>
            </w:r>
          </w:p>
        </w:tc>
        <w:tc>
          <w:tcPr>
            <w:tcW w:w="1001" w:type="dxa"/>
            <w:shd w:val="clear" w:color="auto" w:fill="auto"/>
            <w:noWrap/>
            <w:vAlign w:val="center"/>
          </w:tcPr>
          <w:p w:rsidR="002C7F69" w:rsidRPr="005D3333" w:rsidRDefault="002C7F69" w:rsidP="00640605">
            <w:pPr>
              <w:spacing w:line="280" w:lineRule="exact"/>
              <w:ind w:leftChars="0" w:left="0" w:firstLineChars="0" w:firstLine="0"/>
              <w:jc w:val="right"/>
              <w:rPr>
                <w:rFonts w:hAnsi="標楷體" w:cs="Calibri"/>
                <w:snapToGrid/>
                <w:sz w:val="22"/>
                <w:szCs w:val="22"/>
              </w:rPr>
            </w:pPr>
            <w:r w:rsidRPr="005D3333">
              <w:rPr>
                <w:rFonts w:hAnsi="標楷體" w:cs="Calibri" w:hint="eastAsia"/>
                <w:snapToGrid/>
                <w:sz w:val="22"/>
                <w:szCs w:val="22"/>
              </w:rPr>
              <w:t>19</w:t>
            </w:r>
            <w:r w:rsidRPr="005D3333">
              <w:rPr>
                <w:rFonts w:hAnsi="標楷體" w:cs="Calibri"/>
                <w:snapToGrid/>
                <w:sz w:val="22"/>
                <w:szCs w:val="22"/>
              </w:rPr>
              <w:t>,</w:t>
            </w:r>
            <w:r w:rsidRPr="005D3333">
              <w:rPr>
                <w:rFonts w:hAnsi="標楷體" w:cs="Calibri" w:hint="eastAsia"/>
                <w:snapToGrid/>
                <w:sz w:val="22"/>
                <w:szCs w:val="22"/>
              </w:rPr>
              <w:t>024</w:t>
            </w:r>
          </w:p>
        </w:tc>
        <w:tc>
          <w:tcPr>
            <w:tcW w:w="1001" w:type="dxa"/>
            <w:shd w:val="clear" w:color="auto" w:fill="auto"/>
            <w:noWrap/>
            <w:vAlign w:val="center"/>
          </w:tcPr>
          <w:p w:rsidR="002C7F69" w:rsidRPr="005D3333" w:rsidRDefault="002C7F69" w:rsidP="00640605">
            <w:pPr>
              <w:spacing w:line="280" w:lineRule="exact"/>
              <w:ind w:leftChars="0" w:left="0" w:firstLineChars="0" w:firstLine="0"/>
              <w:jc w:val="right"/>
              <w:rPr>
                <w:rFonts w:hAnsi="標楷體" w:cs="Calibri"/>
                <w:snapToGrid/>
                <w:sz w:val="22"/>
                <w:szCs w:val="22"/>
              </w:rPr>
            </w:pPr>
            <w:r w:rsidRPr="005D3333">
              <w:rPr>
                <w:rFonts w:hAnsi="標楷體" w:cs="Calibri" w:hint="eastAsia"/>
                <w:snapToGrid/>
                <w:sz w:val="22"/>
                <w:szCs w:val="22"/>
              </w:rPr>
              <w:t>1</w:t>
            </w:r>
            <w:r w:rsidRPr="005D3333">
              <w:rPr>
                <w:rFonts w:hAnsi="標楷體" w:cs="Calibri"/>
                <w:snapToGrid/>
                <w:sz w:val="22"/>
                <w:szCs w:val="22"/>
              </w:rPr>
              <w:t>5</w:t>
            </w:r>
            <w:r w:rsidRPr="005D3333">
              <w:rPr>
                <w:rFonts w:hAnsi="標楷體" w:cs="Calibri" w:hint="eastAsia"/>
                <w:snapToGrid/>
                <w:sz w:val="22"/>
                <w:szCs w:val="22"/>
              </w:rPr>
              <w:t>,</w:t>
            </w:r>
            <w:r w:rsidRPr="005D3333">
              <w:rPr>
                <w:rFonts w:hAnsi="標楷體" w:cs="Calibri"/>
                <w:snapToGrid/>
                <w:sz w:val="22"/>
                <w:szCs w:val="22"/>
              </w:rPr>
              <w:t>529</w:t>
            </w:r>
          </w:p>
        </w:tc>
        <w:tc>
          <w:tcPr>
            <w:tcW w:w="1001" w:type="dxa"/>
            <w:shd w:val="clear" w:color="auto" w:fill="auto"/>
            <w:noWrap/>
            <w:vAlign w:val="center"/>
          </w:tcPr>
          <w:p w:rsidR="002C7F69" w:rsidRPr="005D3333" w:rsidRDefault="002C7F69" w:rsidP="00640605">
            <w:pPr>
              <w:spacing w:line="240" w:lineRule="auto"/>
              <w:ind w:leftChars="0" w:left="0" w:firstLineChars="0" w:firstLine="0"/>
              <w:jc w:val="right"/>
              <w:rPr>
                <w:rFonts w:hAnsi="標楷體"/>
                <w:snapToGrid/>
                <w:sz w:val="22"/>
                <w:szCs w:val="22"/>
              </w:rPr>
            </w:pPr>
            <w:r w:rsidRPr="005D3333">
              <w:rPr>
                <w:rFonts w:hAnsi="標楷體" w:hint="eastAsia"/>
                <w:snapToGrid/>
                <w:sz w:val="22"/>
                <w:szCs w:val="22"/>
              </w:rPr>
              <w:t>1</w:t>
            </w:r>
            <w:r w:rsidRPr="005D3333">
              <w:rPr>
                <w:rFonts w:hAnsi="標楷體"/>
                <w:snapToGrid/>
                <w:sz w:val="22"/>
                <w:szCs w:val="22"/>
              </w:rPr>
              <w:t>8,734</w:t>
            </w:r>
          </w:p>
        </w:tc>
        <w:tc>
          <w:tcPr>
            <w:tcW w:w="1078" w:type="dxa"/>
            <w:shd w:val="clear" w:color="auto" w:fill="auto"/>
            <w:noWrap/>
            <w:vAlign w:val="center"/>
          </w:tcPr>
          <w:p w:rsidR="002C7F69" w:rsidRPr="005D3333" w:rsidRDefault="002C7F69" w:rsidP="00640605">
            <w:pPr>
              <w:spacing w:line="240" w:lineRule="auto"/>
              <w:ind w:leftChars="0" w:left="0" w:firstLineChars="0" w:firstLine="0"/>
              <w:jc w:val="right"/>
              <w:rPr>
                <w:rFonts w:hAnsi="標楷體"/>
                <w:snapToGrid/>
                <w:sz w:val="22"/>
                <w:szCs w:val="22"/>
              </w:rPr>
            </w:pPr>
            <w:r w:rsidRPr="005D3333">
              <w:rPr>
                <w:rFonts w:hAnsi="標楷體" w:hint="eastAsia"/>
                <w:snapToGrid/>
                <w:sz w:val="22"/>
                <w:szCs w:val="22"/>
                <w:shd w:val="pct15" w:color="auto" w:fill="FFFFFF"/>
              </w:rPr>
              <w:t>1</w:t>
            </w:r>
            <w:r w:rsidRPr="005D3333">
              <w:rPr>
                <w:rFonts w:hAnsi="標楷體"/>
                <w:snapToGrid/>
                <w:sz w:val="22"/>
                <w:szCs w:val="22"/>
                <w:shd w:val="pct15" w:color="auto" w:fill="FFFFFF"/>
              </w:rPr>
              <w:t>6</w:t>
            </w:r>
            <w:r w:rsidRPr="005D3333">
              <w:rPr>
                <w:rFonts w:hAnsi="標楷體" w:hint="eastAsia"/>
                <w:snapToGrid/>
                <w:sz w:val="22"/>
                <w:szCs w:val="22"/>
                <w:shd w:val="pct15" w:color="auto" w:fill="FFFFFF"/>
              </w:rPr>
              <w:t>,</w:t>
            </w:r>
            <w:r w:rsidRPr="005D3333">
              <w:rPr>
                <w:rFonts w:hAnsi="標楷體"/>
                <w:snapToGrid/>
                <w:sz w:val="22"/>
                <w:szCs w:val="22"/>
                <w:shd w:val="pct15" w:color="auto" w:fill="FFFFFF"/>
              </w:rPr>
              <w:t>812</w:t>
            </w:r>
          </w:p>
        </w:tc>
        <w:tc>
          <w:tcPr>
            <w:tcW w:w="1071" w:type="dxa"/>
            <w:shd w:val="clear" w:color="auto" w:fill="auto"/>
            <w:noWrap/>
            <w:vAlign w:val="center"/>
          </w:tcPr>
          <w:p w:rsidR="002C7F69" w:rsidRPr="005D3333" w:rsidRDefault="002C7F69" w:rsidP="00640605">
            <w:pPr>
              <w:spacing w:line="240" w:lineRule="auto"/>
              <w:ind w:leftChars="0" w:left="0" w:firstLineChars="0" w:firstLine="0"/>
              <w:jc w:val="right"/>
              <w:rPr>
                <w:rFonts w:hAnsi="標楷體"/>
                <w:snapToGrid/>
                <w:sz w:val="22"/>
                <w:szCs w:val="22"/>
              </w:rPr>
            </w:pPr>
            <w:r w:rsidRPr="005D3333">
              <w:rPr>
                <w:rFonts w:hAnsi="標楷體" w:hint="eastAsia"/>
                <w:snapToGrid/>
                <w:sz w:val="22"/>
                <w:szCs w:val="22"/>
              </w:rPr>
              <w:t>-</w:t>
            </w:r>
          </w:p>
        </w:tc>
      </w:tr>
      <w:tr w:rsidR="002C7F69" w:rsidRPr="005D3333" w:rsidTr="00640605">
        <w:trPr>
          <w:trHeight w:val="340"/>
        </w:trPr>
        <w:tc>
          <w:tcPr>
            <w:tcW w:w="1204" w:type="dxa"/>
            <w:vMerge w:val="restart"/>
            <w:tcBorders>
              <w:top w:val="single" w:sz="4" w:space="0" w:color="auto"/>
            </w:tcBorders>
            <w:vAlign w:val="center"/>
          </w:tcPr>
          <w:p w:rsidR="002C7F69" w:rsidRPr="005D3333" w:rsidRDefault="002C7F69" w:rsidP="00640605">
            <w:pPr>
              <w:spacing w:line="280" w:lineRule="exact"/>
              <w:ind w:leftChars="0" w:left="0" w:firstLineChars="0" w:firstLine="0"/>
              <w:jc w:val="center"/>
              <w:rPr>
                <w:rFonts w:hAnsi="標楷體"/>
                <w:snapToGrid/>
                <w:kern w:val="0"/>
                <w:sz w:val="22"/>
                <w:szCs w:val="22"/>
              </w:rPr>
            </w:pPr>
            <w:r w:rsidRPr="005D3333">
              <w:rPr>
                <w:rFonts w:hAnsi="標楷體" w:hint="eastAsia"/>
                <w:snapToGrid/>
                <w:kern w:val="0"/>
                <w:sz w:val="22"/>
                <w:szCs w:val="22"/>
              </w:rPr>
              <w:t>居家督導員</w:t>
            </w:r>
          </w:p>
        </w:tc>
        <w:tc>
          <w:tcPr>
            <w:tcW w:w="1176" w:type="dxa"/>
            <w:tcBorders>
              <w:top w:val="single" w:sz="4" w:space="0" w:color="auto"/>
            </w:tcBorders>
            <w:shd w:val="clear" w:color="auto" w:fill="auto"/>
            <w:noWrap/>
            <w:vAlign w:val="center"/>
          </w:tcPr>
          <w:p w:rsidR="002C7F69" w:rsidRPr="005D3333" w:rsidRDefault="002C7F69" w:rsidP="00640605">
            <w:pPr>
              <w:widowControl/>
              <w:spacing w:line="280" w:lineRule="exact"/>
              <w:ind w:leftChars="0" w:left="0" w:firstLineChars="0" w:firstLine="0"/>
              <w:jc w:val="center"/>
              <w:rPr>
                <w:rFonts w:hAnsi="標楷體"/>
                <w:snapToGrid/>
                <w:kern w:val="0"/>
                <w:sz w:val="22"/>
                <w:szCs w:val="22"/>
              </w:rPr>
            </w:pPr>
            <w:r w:rsidRPr="005D3333">
              <w:rPr>
                <w:rFonts w:hAnsi="標楷體"/>
                <w:snapToGrid/>
                <w:kern w:val="0"/>
                <w:sz w:val="22"/>
                <w:szCs w:val="22"/>
              </w:rPr>
              <w:t>認證人數</w:t>
            </w:r>
          </w:p>
        </w:tc>
        <w:tc>
          <w:tcPr>
            <w:tcW w:w="1000" w:type="dxa"/>
            <w:shd w:val="clear" w:color="auto" w:fill="auto"/>
            <w:noWrap/>
            <w:vAlign w:val="center"/>
          </w:tcPr>
          <w:p w:rsidR="002C7F69" w:rsidRPr="005D3333" w:rsidRDefault="002C7F69" w:rsidP="00640605">
            <w:pPr>
              <w:spacing w:line="280" w:lineRule="exact"/>
              <w:ind w:leftChars="0" w:left="0" w:firstLineChars="0" w:firstLine="0"/>
              <w:jc w:val="right"/>
              <w:rPr>
                <w:rFonts w:hAnsi="標楷體"/>
                <w:snapToGrid/>
                <w:sz w:val="22"/>
                <w:szCs w:val="22"/>
              </w:rPr>
            </w:pPr>
            <w:r w:rsidRPr="005D3333">
              <w:rPr>
                <w:rFonts w:hAnsi="標楷體"/>
                <w:snapToGrid/>
                <w:sz w:val="22"/>
                <w:szCs w:val="22"/>
              </w:rPr>
              <w:t>3,307</w:t>
            </w:r>
          </w:p>
        </w:tc>
        <w:tc>
          <w:tcPr>
            <w:tcW w:w="1001" w:type="dxa"/>
            <w:shd w:val="clear" w:color="auto" w:fill="auto"/>
            <w:noWrap/>
            <w:vAlign w:val="center"/>
          </w:tcPr>
          <w:p w:rsidR="002C7F69" w:rsidRPr="005D3333" w:rsidRDefault="002C7F69" w:rsidP="00640605">
            <w:pPr>
              <w:spacing w:line="280" w:lineRule="exact"/>
              <w:ind w:leftChars="0" w:left="0" w:firstLineChars="0" w:firstLine="0"/>
              <w:jc w:val="right"/>
              <w:rPr>
                <w:rFonts w:hAnsi="標楷體"/>
                <w:snapToGrid/>
                <w:sz w:val="22"/>
                <w:szCs w:val="22"/>
              </w:rPr>
            </w:pPr>
            <w:r w:rsidRPr="005D3333">
              <w:rPr>
                <w:rFonts w:hAnsi="標楷體"/>
                <w:snapToGrid/>
                <w:sz w:val="22"/>
                <w:szCs w:val="22"/>
              </w:rPr>
              <w:t>6,199</w:t>
            </w:r>
          </w:p>
        </w:tc>
        <w:tc>
          <w:tcPr>
            <w:tcW w:w="1001" w:type="dxa"/>
            <w:shd w:val="clear" w:color="auto" w:fill="auto"/>
            <w:noWrap/>
            <w:vAlign w:val="center"/>
          </w:tcPr>
          <w:p w:rsidR="002C7F69" w:rsidRPr="005D3333" w:rsidRDefault="002C7F69" w:rsidP="00640605">
            <w:pPr>
              <w:spacing w:line="280" w:lineRule="exact"/>
              <w:ind w:leftChars="0" w:left="0" w:firstLineChars="0" w:firstLine="0"/>
              <w:jc w:val="right"/>
              <w:rPr>
                <w:rFonts w:hAnsi="標楷體"/>
                <w:snapToGrid/>
                <w:sz w:val="22"/>
                <w:szCs w:val="22"/>
              </w:rPr>
            </w:pPr>
            <w:r w:rsidRPr="005D3333">
              <w:rPr>
                <w:rFonts w:hAnsi="標楷體"/>
                <w:snapToGrid/>
                <w:sz w:val="22"/>
                <w:szCs w:val="22"/>
              </w:rPr>
              <w:t>9,272</w:t>
            </w:r>
          </w:p>
        </w:tc>
        <w:tc>
          <w:tcPr>
            <w:tcW w:w="1001" w:type="dxa"/>
            <w:shd w:val="clear" w:color="auto" w:fill="auto"/>
            <w:noWrap/>
            <w:vAlign w:val="center"/>
          </w:tcPr>
          <w:p w:rsidR="002C7F69" w:rsidRPr="005D3333" w:rsidRDefault="002C7F69" w:rsidP="00640605">
            <w:pPr>
              <w:widowControl/>
              <w:spacing w:line="280" w:lineRule="exact"/>
              <w:ind w:leftChars="0" w:left="0" w:firstLineChars="0" w:firstLine="0"/>
              <w:jc w:val="right"/>
              <w:rPr>
                <w:rFonts w:hAnsi="標楷體"/>
                <w:snapToGrid/>
                <w:kern w:val="0"/>
                <w:sz w:val="22"/>
                <w:szCs w:val="22"/>
              </w:rPr>
            </w:pPr>
            <w:r w:rsidRPr="005D3333">
              <w:rPr>
                <w:rFonts w:hAnsi="標楷體"/>
                <w:snapToGrid/>
                <w:kern w:val="0"/>
                <w:sz w:val="22"/>
                <w:szCs w:val="22"/>
              </w:rPr>
              <w:t>12,765</w:t>
            </w:r>
          </w:p>
        </w:tc>
        <w:tc>
          <w:tcPr>
            <w:tcW w:w="1078" w:type="dxa"/>
            <w:shd w:val="clear" w:color="auto" w:fill="auto"/>
            <w:noWrap/>
            <w:vAlign w:val="center"/>
          </w:tcPr>
          <w:p w:rsidR="002C7F69" w:rsidRPr="005D3333" w:rsidRDefault="002C7F69" w:rsidP="00640605">
            <w:pPr>
              <w:widowControl/>
              <w:spacing w:line="280" w:lineRule="exact"/>
              <w:ind w:leftChars="0" w:left="0" w:firstLineChars="0" w:firstLine="0"/>
              <w:jc w:val="right"/>
              <w:rPr>
                <w:rFonts w:hAnsi="標楷體"/>
                <w:snapToGrid/>
                <w:kern w:val="0"/>
                <w:sz w:val="22"/>
                <w:szCs w:val="22"/>
              </w:rPr>
            </w:pPr>
            <w:r w:rsidRPr="005D3333">
              <w:rPr>
                <w:rFonts w:hAnsi="標楷體"/>
                <w:snapToGrid/>
                <w:kern w:val="0"/>
                <w:sz w:val="22"/>
                <w:szCs w:val="22"/>
              </w:rPr>
              <w:t>14,710</w:t>
            </w:r>
          </w:p>
        </w:tc>
        <w:tc>
          <w:tcPr>
            <w:tcW w:w="1071" w:type="dxa"/>
            <w:shd w:val="clear" w:color="auto" w:fill="auto"/>
            <w:noWrap/>
            <w:vAlign w:val="center"/>
          </w:tcPr>
          <w:p w:rsidR="002C7F69" w:rsidRPr="005D3333" w:rsidRDefault="002C7F69" w:rsidP="00640605">
            <w:pPr>
              <w:spacing w:line="240" w:lineRule="auto"/>
              <w:ind w:leftChars="0" w:left="0" w:firstLineChars="0" w:firstLine="0"/>
              <w:jc w:val="right"/>
              <w:rPr>
                <w:rFonts w:hAnsi="標楷體"/>
                <w:snapToGrid/>
                <w:sz w:val="22"/>
                <w:szCs w:val="22"/>
              </w:rPr>
            </w:pPr>
            <w:r w:rsidRPr="005D3333">
              <w:rPr>
                <w:rFonts w:hAnsi="標楷體" w:hint="eastAsia"/>
                <w:snapToGrid/>
                <w:sz w:val="22"/>
                <w:szCs w:val="22"/>
              </w:rPr>
              <w:t xml:space="preserve">3.45 </w:t>
            </w:r>
          </w:p>
        </w:tc>
      </w:tr>
      <w:tr w:rsidR="002C7F69" w:rsidRPr="005D3333" w:rsidTr="00640605">
        <w:trPr>
          <w:trHeight w:val="340"/>
        </w:trPr>
        <w:tc>
          <w:tcPr>
            <w:tcW w:w="1204" w:type="dxa"/>
            <w:vMerge/>
            <w:vAlign w:val="center"/>
            <w:hideMark/>
          </w:tcPr>
          <w:p w:rsidR="002C7F69" w:rsidRPr="005D3333" w:rsidRDefault="002C7F69" w:rsidP="00640605">
            <w:pPr>
              <w:spacing w:line="280" w:lineRule="exact"/>
              <w:ind w:leftChars="0" w:left="0" w:firstLineChars="0" w:firstLine="0"/>
              <w:jc w:val="center"/>
              <w:rPr>
                <w:rFonts w:hAnsi="標楷體" w:cs="新細明體"/>
                <w:snapToGrid/>
                <w:kern w:val="0"/>
                <w:sz w:val="22"/>
                <w:szCs w:val="22"/>
              </w:rPr>
            </w:pPr>
          </w:p>
        </w:tc>
        <w:tc>
          <w:tcPr>
            <w:tcW w:w="1176" w:type="dxa"/>
            <w:tcBorders>
              <w:top w:val="single" w:sz="4" w:space="0" w:color="auto"/>
            </w:tcBorders>
            <w:shd w:val="clear" w:color="auto" w:fill="auto"/>
            <w:noWrap/>
            <w:vAlign w:val="center"/>
          </w:tcPr>
          <w:p w:rsidR="002C7F69" w:rsidRPr="005D3333" w:rsidRDefault="002C7F69" w:rsidP="00640605">
            <w:pPr>
              <w:widowControl/>
              <w:spacing w:line="280" w:lineRule="exact"/>
              <w:ind w:leftChars="0" w:left="0" w:firstLineChars="0" w:firstLine="0"/>
              <w:jc w:val="center"/>
              <w:rPr>
                <w:rFonts w:hAnsi="標楷體" w:cs="新細明體"/>
                <w:snapToGrid/>
                <w:kern w:val="0"/>
                <w:sz w:val="22"/>
                <w:szCs w:val="22"/>
              </w:rPr>
            </w:pPr>
            <w:r w:rsidRPr="005D3333">
              <w:rPr>
                <w:rFonts w:hAnsi="標楷體"/>
                <w:snapToGrid/>
                <w:kern w:val="0"/>
                <w:sz w:val="22"/>
                <w:szCs w:val="22"/>
              </w:rPr>
              <w:t>進用人力</w:t>
            </w:r>
          </w:p>
        </w:tc>
        <w:tc>
          <w:tcPr>
            <w:tcW w:w="1000" w:type="dxa"/>
            <w:shd w:val="clear" w:color="auto" w:fill="auto"/>
            <w:noWrap/>
            <w:vAlign w:val="center"/>
          </w:tcPr>
          <w:p w:rsidR="002C7F69" w:rsidRPr="005D3333" w:rsidRDefault="002C7F69" w:rsidP="00640605">
            <w:pPr>
              <w:spacing w:line="280" w:lineRule="exact"/>
              <w:ind w:leftChars="0" w:left="0" w:firstLineChars="0" w:firstLine="0"/>
              <w:jc w:val="right"/>
              <w:rPr>
                <w:rFonts w:hAnsi="標楷體"/>
                <w:snapToGrid/>
                <w:sz w:val="22"/>
                <w:szCs w:val="22"/>
              </w:rPr>
            </w:pPr>
            <w:r w:rsidRPr="005D3333">
              <w:rPr>
                <w:rFonts w:hAnsi="標楷體"/>
                <w:snapToGrid/>
                <w:sz w:val="22"/>
                <w:szCs w:val="22"/>
                <w:shd w:val="pct15" w:color="auto" w:fill="FFFFFF"/>
              </w:rPr>
              <w:t>2,498</w:t>
            </w:r>
          </w:p>
        </w:tc>
        <w:tc>
          <w:tcPr>
            <w:tcW w:w="1001" w:type="dxa"/>
            <w:shd w:val="clear" w:color="auto" w:fill="auto"/>
            <w:noWrap/>
            <w:vAlign w:val="center"/>
          </w:tcPr>
          <w:p w:rsidR="002C7F69" w:rsidRPr="005D3333" w:rsidRDefault="002C7F69" w:rsidP="00640605">
            <w:pPr>
              <w:spacing w:line="280" w:lineRule="exact"/>
              <w:ind w:leftChars="0" w:left="0" w:firstLineChars="0" w:firstLine="0"/>
              <w:jc w:val="right"/>
              <w:rPr>
                <w:rFonts w:hAnsi="標楷體"/>
                <w:snapToGrid/>
                <w:sz w:val="22"/>
                <w:szCs w:val="22"/>
              </w:rPr>
            </w:pPr>
            <w:r w:rsidRPr="005D3333">
              <w:rPr>
                <w:rFonts w:hAnsi="標楷體"/>
                <w:snapToGrid/>
                <w:sz w:val="22"/>
                <w:szCs w:val="22"/>
              </w:rPr>
              <w:t>4,165</w:t>
            </w:r>
          </w:p>
        </w:tc>
        <w:tc>
          <w:tcPr>
            <w:tcW w:w="1001" w:type="dxa"/>
            <w:shd w:val="clear" w:color="auto" w:fill="auto"/>
            <w:noWrap/>
            <w:vAlign w:val="center"/>
          </w:tcPr>
          <w:p w:rsidR="002C7F69" w:rsidRPr="005D3333" w:rsidRDefault="002C7F69" w:rsidP="00640605">
            <w:pPr>
              <w:spacing w:line="280" w:lineRule="exact"/>
              <w:ind w:leftChars="0" w:left="0" w:firstLineChars="0" w:firstLine="0"/>
              <w:jc w:val="right"/>
              <w:rPr>
                <w:rFonts w:hAnsi="標楷體"/>
                <w:snapToGrid/>
                <w:sz w:val="22"/>
                <w:szCs w:val="22"/>
              </w:rPr>
            </w:pPr>
            <w:r w:rsidRPr="005D3333">
              <w:rPr>
                <w:rFonts w:hAnsi="標楷體"/>
                <w:snapToGrid/>
                <w:sz w:val="22"/>
                <w:szCs w:val="22"/>
              </w:rPr>
              <w:t>5,468</w:t>
            </w:r>
          </w:p>
        </w:tc>
        <w:tc>
          <w:tcPr>
            <w:tcW w:w="1001" w:type="dxa"/>
            <w:shd w:val="clear" w:color="auto" w:fill="auto"/>
            <w:noWrap/>
            <w:vAlign w:val="center"/>
          </w:tcPr>
          <w:p w:rsidR="002C7F69" w:rsidRPr="005D3333" w:rsidRDefault="002C7F69" w:rsidP="00640605">
            <w:pPr>
              <w:widowControl/>
              <w:spacing w:line="280" w:lineRule="exact"/>
              <w:ind w:leftChars="0" w:left="0" w:firstLineChars="0" w:firstLine="0"/>
              <w:jc w:val="right"/>
              <w:rPr>
                <w:rFonts w:hAnsi="標楷體"/>
                <w:snapToGrid/>
                <w:kern w:val="0"/>
                <w:sz w:val="22"/>
                <w:szCs w:val="22"/>
              </w:rPr>
            </w:pPr>
            <w:r w:rsidRPr="005D3333">
              <w:rPr>
                <w:rFonts w:hAnsi="標楷體"/>
                <w:snapToGrid/>
                <w:kern w:val="0"/>
                <w:sz w:val="22"/>
                <w:szCs w:val="22"/>
              </w:rPr>
              <w:t>5,456</w:t>
            </w:r>
          </w:p>
        </w:tc>
        <w:tc>
          <w:tcPr>
            <w:tcW w:w="1078" w:type="dxa"/>
            <w:shd w:val="clear" w:color="auto" w:fill="auto"/>
            <w:noWrap/>
            <w:vAlign w:val="center"/>
          </w:tcPr>
          <w:p w:rsidR="002C7F69" w:rsidRPr="005D3333" w:rsidRDefault="002C7F69" w:rsidP="00640605">
            <w:pPr>
              <w:widowControl/>
              <w:spacing w:line="280" w:lineRule="exact"/>
              <w:ind w:leftChars="0" w:left="0" w:firstLineChars="0" w:firstLine="0"/>
              <w:jc w:val="right"/>
              <w:rPr>
                <w:rFonts w:hAnsi="標楷體"/>
                <w:snapToGrid/>
                <w:kern w:val="0"/>
                <w:sz w:val="22"/>
                <w:szCs w:val="22"/>
              </w:rPr>
            </w:pPr>
            <w:r w:rsidRPr="005D3333">
              <w:rPr>
                <w:rFonts w:hAnsi="標楷體"/>
                <w:snapToGrid/>
                <w:kern w:val="0"/>
                <w:sz w:val="22"/>
                <w:szCs w:val="22"/>
                <w:shd w:val="pct15" w:color="auto" w:fill="FFFFFF"/>
              </w:rPr>
              <w:t>6,523</w:t>
            </w:r>
          </w:p>
        </w:tc>
        <w:tc>
          <w:tcPr>
            <w:tcW w:w="1071" w:type="dxa"/>
            <w:shd w:val="clear" w:color="auto" w:fill="auto"/>
            <w:noWrap/>
            <w:vAlign w:val="center"/>
          </w:tcPr>
          <w:p w:rsidR="002C7F69" w:rsidRPr="005D3333" w:rsidRDefault="002C7F69" w:rsidP="00640605">
            <w:pPr>
              <w:spacing w:line="240" w:lineRule="auto"/>
              <w:ind w:leftChars="0" w:left="0" w:firstLineChars="0" w:firstLine="0"/>
              <w:jc w:val="right"/>
              <w:rPr>
                <w:rFonts w:hAnsi="標楷體"/>
                <w:snapToGrid/>
                <w:sz w:val="22"/>
                <w:szCs w:val="22"/>
              </w:rPr>
            </w:pPr>
            <w:r w:rsidRPr="005D3333">
              <w:rPr>
                <w:rFonts w:hAnsi="標楷體" w:hint="eastAsia"/>
                <w:snapToGrid/>
                <w:sz w:val="22"/>
                <w:szCs w:val="22"/>
                <w:shd w:val="pct15" w:color="auto" w:fill="FFFFFF"/>
              </w:rPr>
              <w:t>1.61</w:t>
            </w:r>
            <w:r w:rsidRPr="005D3333">
              <w:rPr>
                <w:rFonts w:hAnsi="標楷體" w:hint="eastAsia"/>
                <w:snapToGrid/>
                <w:sz w:val="22"/>
                <w:szCs w:val="22"/>
              </w:rPr>
              <w:t xml:space="preserve"> </w:t>
            </w:r>
          </w:p>
        </w:tc>
      </w:tr>
      <w:tr w:rsidR="002C7F69" w:rsidRPr="005D3333" w:rsidTr="00640605">
        <w:trPr>
          <w:trHeight w:val="340"/>
        </w:trPr>
        <w:tc>
          <w:tcPr>
            <w:tcW w:w="1204" w:type="dxa"/>
            <w:vMerge w:val="restart"/>
            <w:shd w:val="clear" w:color="auto" w:fill="auto"/>
            <w:vAlign w:val="center"/>
            <w:hideMark/>
          </w:tcPr>
          <w:p w:rsidR="002C7F69" w:rsidRPr="005D3333" w:rsidRDefault="002C7F69" w:rsidP="00640605">
            <w:pPr>
              <w:widowControl/>
              <w:spacing w:line="280" w:lineRule="exact"/>
              <w:ind w:leftChars="0" w:left="0" w:firstLineChars="0" w:firstLine="0"/>
              <w:jc w:val="center"/>
              <w:rPr>
                <w:rFonts w:hAnsi="標楷體" w:cs="新細明體"/>
                <w:snapToGrid/>
                <w:kern w:val="0"/>
                <w:sz w:val="22"/>
                <w:szCs w:val="22"/>
              </w:rPr>
            </w:pPr>
            <w:r w:rsidRPr="005D3333">
              <w:rPr>
                <w:rFonts w:hAnsi="標楷體" w:cs="新細明體" w:hint="eastAsia"/>
                <w:snapToGrid/>
                <w:kern w:val="0"/>
                <w:sz w:val="22"/>
                <w:szCs w:val="22"/>
              </w:rPr>
              <w:t>照管專員</w:t>
            </w:r>
          </w:p>
        </w:tc>
        <w:tc>
          <w:tcPr>
            <w:tcW w:w="1176" w:type="dxa"/>
            <w:shd w:val="clear" w:color="auto" w:fill="auto"/>
            <w:noWrap/>
            <w:vAlign w:val="center"/>
            <w:hideMark/>
          </w:tcPr>
          <w:p w:rsidR="002C7F69" w:rsidRPr="005D3333" w:rsidRDefault="002C7F69" w:rsidP="00640605">
            <w:pPr>
              <w:widowControl/>
              <w:spacing w:line="280" w:lineRule="exact"/>
              <w:ind w:leftChars="0" w:left="0" w:firstLineChars="0" w:firstLine="0"/>
              <w:jc w:val="center"/>
              <w:rPr>
                <w:rFonts w:hAnsi="標楷體" w:cs="Calibri"/>
                <w:snapToGrid/>
                <w:kern w:val="0"/>
                <w:sz w:val="22"/>
                <w:szCs w:val="22"/>
              </w:rPr>
            </w:pPr>
            <w:r w:rsidRPr="005D3333">
              <w:rPr>
                <w:rFonts w:hAnsi="標楷體" w:cs="Calibri" w:hint="eastAsia"/>
                <w:snapToGrid/>
                <w:kern w:val="0"/>
                <w:sz w:val="22"/>
                <w:szCs w:val="22"/>
              </w:rPr>
              <w:t>核定人數</w:t>
            </w:r>
          </w:p>
        </w:tc>
        <w:tc>
          <w:tcPr>
            <w:tcW w:w="1000" w:type="dxa"/>
            <w:shd w:val="clear" w:color="auto" w:fill="auto"/>
            <w:noWrap/>
            <w:vAlign w:val="center"/>
          </w:tcPr>
          <w:p w:rsidR="002C7F69" w:rsidRPr="005D3333" w:rsidRDefault="002C7F69" w:rsidP="00640605">
            <w:pPr>
              <w:spacing w:line="280" w:lineRule="exact"/>
              <w:ind w:leftChars="0" w:left="0" w:firstLineChars="0" w:firstLine="0"/>
              <w:jc w:val="right"/>
              <w:rPr>
                <w:rFonts w:hAnsi="標楷體" w:cs="Calibri"/>
                <w:snapToGrid/>
                <w:sz w:val="22"/>
                <w:szCs w:val="22"/>
              </w:rPr>
            </w:pPr>
            <w:r w:rsidRPr="005D3333">
              <w:rPr>
                <w:rFonts w:hAnsi="標楷體" w:cs="Calibri"/>
                <w:snapToGrid/>
                <w:sz w:val="22"/>
                <w:szCs w:val="22"/>
              </w:rPr>
              <w:t>996</w:t>
            </w:r>
          </w:p>
        </w:tc>
        <w:tc>
          <w:tcPr>
            <w:tcW w:w="1001" w:type="dxa"/>
            <w:shd w:val="clear" w:color="auto" w:fill="auto"/>
            <w:noWrap/>
            <w:vAlign w:val="center"/>
          </w:tcPr>
          <w:p w:rsidR="002C7F69" w:rsidRPr="005D3333" w:rsidRDefault="002C7F69" w:rsidP="00640605">
            <w:pPr>
              <w:spacing w:line="280" w:lineRule="exact"/>
              <w:ind w:leftChars="0" w:left="0" w:firstLineChars="0" w:firstLine="0"/>
              <w:jc w:val="right"/>
              <w:rPr>
                <w:rFonts w:hAnsi="標楷體" w:cs="Calibri"/>
                <w:snapToGrid/>
                <w:sz w:val="22"/>
                <w:szCs w:val="22"/>
              </w:rPr>
            </w:pPr>
            <w:r w:rsidRPr="005D3333">
              <w:rPr>
                <w:rFonts w:hAnsi="標楷體" w:cs="Calibri"/>
                <w:snapToGrid/>
                <w:sz w:val="22"/>
                <w:szCs w:val="22"/>
              </w:rPr>
              <w:t>1,227</w:t>
            </w:r>
          </w:p>
        </w:tc>
        <w:tc>
          <w:tcPr>
            <w:tcW w:w="1001" w:type="dxa"/>
            <w:shd w:val="clear" w:color="auto" w:fill="auto"/>
            <w:noWrap/>
            <w:vAlign w:val="center"/>
          </w:tcPr>
          <w:p w:rsidR="002C7F69" w:rsidRPr="005D3333" w:rsidRDefault="002C7F69" w:rsidP="00640605">
            <w:pPr>
              <w:spacing w:line="280" w:lineRule="exact"/>
              <w:ind w:leftChars="0" w:left="0" w:firstLineChars="0" w:firstLine="0"/>
              <w:jc w:val="right"/>
              <w:rPr>
                <w:rFonts w:hAnsi="標楷體" w:cs="Calibri"/>
                <w:snapToGrid/>
                <w:sz w:val="22"/>
                <w:szCs w:val="22"/>
              </w:rPr>
            </w:pPr>
            <w:r w:rsidRPr="005D3333">
              <w:rPr>
                <w:rFonts w:hAnsi="標楷體" w:cs="Calibri"/>
                <w:snapToGrid/>
                <w:sz w:val="22"/>
                <w:szCs w:val="22"/>
              </w:rPr>
              <w:t>1,464</w:t>
            </w:r>
          </w:p>
        </w:tc>
        <w:tc>
          <w:tcPr>
            <w:tcW w:w="1001" w:type="dxa"/>
            <w:shd w:val="clear" w:color="auto" w:fill="auto"/>
            <w:noWrap/>
            <w:vAlign w:val="center"/>
          </w:tcPr>
          <w:p w:rsidR="002C7F69" w:rsidRPr="005D3333" w:rsidRDefault="002C7F69" w:rsidP="00640605">
            <w:pPr>
              <w:spacing w:line="240" w:lineRule="auto"/>
              <w:ind w:leftChars="0" w:left="0" w:firstLineChars="0" w:firstLine="0"/>
              <w:jc w:val="right"/>
              <w:rPr>
                <w:rFonts w:hAnsi="標楷體"/>
                <w:snapToGrid/>
                <w:sz w:val="22"/>
                <w:szCs w:val="22"/>
              </w:rPr>
            </w:pPr>
            <w:r w:rsidRPr="005D3333">
              <w:rPr>
                <w:rFonts w:hAnsi="標楷體"/>
                <w:snapToGrid/>
                <w:sz w:val="22"/>
                <w:szCs w:val="22"/>
              </w:rPr>
              <w:t>1,464</w:t>
            </w:r>
          </w:p>
        </w:tc>
        <w:tc>
          <w:tcPr>
            <w:tcW w:w="1078" w:type="dxa"/>
            <w:shd w:val="clear" w:color="auto" w:fill="auto"/>
            <w:noWrap/>
            <w:vAlign w:val="center"/>
          </w:tcPr>
          <w:p w:rsidR="002C7F69" w:rsidRPr="005D3333" w:rsidRDefault="002C7F69" w:rsidP="00640605">
            <w:pPr>
              <w:spacing w:line="240" w:lineRule="auto"/>
              <w:ind w:leftChars="0" w:left="0" w:firstLineChars="0" w:firstLine="0"/>
              <w:jc w:val="right"/>
              <w:rPr>
                <w:rFonts w:hAnsi="標楷體"/>
                <w:snapToGrid/>
                <w:sz w:val="22"/>
                <w:szCs w:val="22"/>
              </w:rPr>
            </w:pPr>
            <w:r w:rsidRPr="005D3333">
              <w:rPr>
                <w:rFonts w:hAnsi="標楷體"/>
                <w:snapToGrid/>
                <w:sz w:val="22"/>
                <w:szCs w:val="22"/>
              </w:rPr>
              <w:t>1,546</w:t>
            </w:r>
          </w:p>
        </w:tc>
        <w:tc>
          <w:tcPr>
            <w:tcW w:w="1071" w:type="dxa"/>
            <w:shd w:val="clear" w:color="auto" w:fill="auto"/>
            <w:noWrap/>
            <w:vAlign w:val="center"/>
          </w:tcPr>
          <w:p w:rsidR="002C7F69" w:rsidRPr="005D3333" w:rsidRDefault="002C7F69" w:rsidP="00640605">
            <w:pPr>
              <w:spacing w:line="240" w:lineRule="auto"/>
              <w:ind w:leftChars="0" w:left="0" w:firstLineChars="0" w:firstLine="0"/>
              <w:jc w:val="right"/>
              <w:rPr>
                <w:rFonts w:hAnsi="標楷體"/>
                <w:snapToGrid/>
                <w:sz w:val="22"/>
                <w:szCs w:val="22"/>
              </w:rPr>
            </w:pPr>
            <w:r w:rsidRPr="005D3333">
              <w:rPr>
                <w:rFonts w:hAnsi="標楷體" w:hint="eastAsia"/>
                <w:snapToGrid/>
                <w:sz w:val="22"/>
                <w:szCs w:val="22"/>
              </w:rPr>
              <w:t xml:space="preserve">0.55 </w:t>
            </w:r>
          </w:p>
        </w:tc>
      </w:tr>
      <w:tr w:rsidR="002C7F69" w:rsidRPr="005D3333" w:rsidTr="00640605">
        <w:trPr>
          <w:trHeight w:val="340"/>
        </w:trPr>
        <w:tc>
          <w:tcPr>
            <w:tcW w:w="1204" w:type="dxa"/>
            <w:vMerge/>
            <w:vAlign w:val="center"/>
            <w:hideMark/>
          </w:tcPr>
          <w:p w:rsidR="002C7F69" w:rsidRPr="005D3333" w:rsidRDefault="002C7F69" w:rsidP="00640605">
            <w:pPr>
              <w:widowControl/>
              <w:spacing w:line="280" w:lineRule="exact"/>
              <w:ind w:leftChars="0" w:left="0" w:firstLineChars="0" w:firstLine="0"/>
              <w:jc w:val="center"/>
              <w:rPr>
                <w:rFonts w:hAnsi="標楷體" w:cs="新細明體"/>
                <w:snapToGrid/>
                <w:kern w:val="0"/>
                <w:sz w:val="22"/>
                <w:szCs w:val="22"/>
              </w:rPr>
            </w:pPr>
          </w:p>
        </w:tc>
        <w:tc>
          <w:tcPr>
            <w:tcW w:w="1176" w:type="dxa"/>
            <w:shd w:val="clear" w:color="auto" w:fill="auto"/>
            <w:noWrap/>
            <w:vAlign w:val="center"/>
            <w:hideMark/>
          </w:tcPr>
          <w:p w:rsidR="002C7F69" w:rsidRPr="005D3333" w:rsidRDefault="002C7F69" w:rsidP="00640605">
            <w:pPr>
              <w:widowControl/>
              <w:spacing w:line="280" w:lineRule="exact"/>
              <w:ind w:leftChars="0" w:left="0" w:firstLineChars="0" w:firstLine="0"/>
              <w:jc w:val="center"/>
              <w:rPr>
                <w:rFonts w:hAnsi="標楷體" w:cs="Calibri"/>
                <w:snapToGrid/>
                <w:kern w:val="0"/>
                <w:sz w:val="22"/>
                <w:szCs w:val="22"/>
              </w:rPr>
            </w:pPr>
            <w:r w:rsidRPr="005D3333">
              <w:rPr>
                <w:rFonts w:hAnsi="標楷體" w:cs="Calibri" w:hint="eastAsia"/>
                <w:snapToGrid/>
                <w:kern w:val="0"/>
                <w:sz w:val="22"/>
                <w:szCs w:val="22"/>
              </w:rPr>
              <w:t>登錄人數</w:t>
            </w:r>
          </w:p>
        </w:tc>
        <w:tc>
          <w:tcPr>
            <w:tcW w:w="1000" w:type="dxa"/>
            <w:shd w:val="clear" w:color="auto" w:fill="auto"/>
            <w:noWrap/>
            <w:vAlign w:val="center"/>
          </w:tcPr>
          <w:p w:rsidR="002C7F69" w:rsidRPr="005D3333" w:rsidRDefault="002C7F69" w:rsidP="00640605">
            <w:pPr>
              <w:spacing w:line="280" w:lineRule="exact"/>
              <w:ind w:leftChars="0" w:left="0" w:firstLineChars="0" w:firstLine="0"/>
              <w:jc w:val="right"/>
              <w:rPr>
                <w:rFonts w:hAnsi="標楷體" w:cs="Calibri"/>
                <w:snapToGrid/>
                <w:sz w:val="22"/>
                <w:szCs w:val="22"/>
              </w:rPr>
            </w:pPr>
            <w:r w:rsidRPr="005D3333">
              <w:rPr>
                <w:rFonts w:hAnsi="標楷體" w:cs="Calibri"/>
                <w:snapToGrid/>
                <w:sz w:val="22"/>
                <w:szCs w:val="22"/>
                <w:shd w:val="pct15" w:color="auto" w:fill="FFFFFF"/>
              </w:rPr>
              <w:t>915</w:t>
            </w:r>
          </w:p>
        </w:tc>
        <w:tc>
          <w:tcPr>
            <w:tcW w:w="1001" w:type="dxa"/>
            <w:shd w:val="clear" w:color="auto" w:fill="auto"/>
            <w:noWrap/>
            <w:vAlign w:val="center"/>
          </w:tcPr>
          <w:p w:rsidR="002C7F69" w:rsidRPr="005D3333" w:rsidRDefault="002C7F69" w:rsidP="00640605">
            <w:pPr>
              <w:spacing w:line="280" w:lineRule="exact"/>
              <w:ind w:leftChars="0" w:left="0" w:firstLineChars="0" w:firstLine="0"/>
              <w:jc w:val="right"/>
              <w:rPr>
                <w:rFonts w:hAnsi="標楷體" w:cs="Calibri"/>
                <w:snapToGrid/>
                <w:sz w:val="22"/>
                <w:szCs w:val="22"/>
              </w:rPr>
            </w:pPr>
            <w:r w:rsidRPr="005D3333">
              <w:rPr>
                <w:rFonts w:hAnsi="標楷體" w:cs="Calibri"/>
                <w:snapToGrid/>
                <w:sz w:val="22"/>
                <w:szCs w:val="22"/>
              </w:rPr>
              <w:t>1,019</w:t>
            </w:r>
          </w:p>
        </w:tc>
        <w:tc>
          <w:tcPr>
            <w:tcW w:w="1001" w:type="dxa"/>
            <w:shd w:val="clear" w:color="auto" w:fill="auto"/>
            <w:noWrap/>
            <w:vAlign w:val="center"/>
          </w:tcPr>
          <w:p w:rsidR="002C7F69" w:rsidRPr="005D3333" w:rsidRDefault="002C7F69" w:rsidP="00640605">
            <w:pPr>
              <w:spacing w:line="280" w:lineRule="exact"/>
              <w:ind w:leftChars="0" w:left="0" w:firstLineChars="0" w:firstLine="0"/>
              <w:jc w:val="right"/>
              <w:rPr>
                <w:rFonts w:hAnsi="標楷體" w:cs="Calibri"/>
                <w:snapToGrid/>
                <w:sz w:val="22"/>
                <w:szCs w:val="22"/>
              </w:rPr>
            </w:pPr>
            <w:r w:rsidRPr="005D3333">
              <w:rPr>
                <w:rFonts w:hAnsi="標楷體" w:cs="Calibri"/>
                <w:snapToGrid/>
                <w:sz w:val="22"/>
                <w:szCs w:val="22"/>
              </w:rPr>
              <w:t>1,272</w:t>
            </w:r>
          </w:p>
        </w:tc>
        <w:tc>
          <w:tcPr>
            <w:tcW w:w="1001" w:type="dxa"/>
            <w:shd w:val="clear" w:color="auto" w:fill="auto"/>
            <w:noWrap/>
            <w:vAlign w:val="center"/>
          </w:tcPr>
          <w:p w:rsidR="002C7F69" w:rsidRPr="005D3333" w:rsidRDefault="002C7F69" w:rsidP="00640605">
            <w:pPr>
              <w:spacing w:line="240" w:lineRule="auto"/>
              <w:ind w:leftChars="0" w:left="0" w:firstLineChars="0" w:firstLine="0"/>
              <w:jc w:val="right"/>
              <w:rPr>
                <w:rFonts w:hAnsi="標楷體"/>
                <w:snapToGrid/>
                <w:sz w:val="22"/>
                <w:szCs w:val="22"/>
              </w:rPr>
            </w:pPr>
            <w:r w:rsidRPr="005D3333">
              <w:rPr>
                <w:rFonts w:hAnsi="標楷體"/>
                <w:snapToGrid/>
                <w:sz w:val="22"/>
                <w:szCs w:val="22"/>
              </w:rPr>
              <w:t>1,320</w:t>
            </w:r>
          </w:p>
        </w:tc>
        <w:tc>
          <w:tcPr>
            <w:tcW w:w="1078" w:type="dxa"/>
            <w:shd w:val="clear" w:color="auto" w:fill="auto"/>
            <w:noWrap/>
            <w:vAlign w:val="center"/>
          </w:tcPr>
          <w:p w:rsidR="002C7F69" w:rsidRPr="005D3333" w:rsidRDefault="002C7F69" w:rsidP="00640605">
            <w:pPr>
              <w:spacing w:line="240" w:lineRule="auto"/>
              <w:ind w:leftChars="0" w:left="0" w:firstLineChars="0" w:firstLine="0"/>
              <w:jc w:val="right"/>
              <w:rPr>
                <w:rFonts w:hAnsi="標楷體"/>
                <w:snapToGrid/>
                <w:sz w:val="22"/>
                <w:szCs w:val="22"/>
              </w:rPr>
            </w:pPr>
            <w:r w:rsidRPr="005D3333">
              <w:rPr>
                <w:rFonts w:hAnsi="標楷體"/>
                <w:snapToGrid/>
                <w:sz w:val="22"/>
                <w:szCs w:val="22"/>
                <w:shd w:val="pct15" w:color="auto" w:fill="FFFFFF"/>
              </w:rPr>
              <w:t>1,316</w:t>
            </w:r>
          </w:p>
        </w:tc>
        <w:tc>
          <w:tcPr>
            <w:tcW w:w="1071" w:type="dxa"/>
            <w:shd w:val="clear" w:color="auto" w:fill="auto"/>
            <w:noWrap/>
            <w:vAlign w:val="center"/>
          </w:tcPr>
          <w:p w:rsidR="002C7F69" w:rsidRPr="005D3333" w:rsidRDefault="002C7F69" w:rsidP="00640605">
            <w:pPr>
              <w:spacing w:line="240" w:lineRule="auto"/>
              <w:ind w:leftChars="0" w:left="0" w:firstLineChars="0" w:firstLine="0"/>
              <w:jc w:val="right"/>
              <w:rPr>
                <w:rFonts w:hAnsi="標楷體"/>
                <w:snapToGrid/>
                <w:sz w:val="22"/>
                <w:szCs w:val="22"/>
              </w:rPr>
            </w:pPr>
            <w:r w:rsidRPr="005D3333">
              <w:rPr>
                <w:rFonts w:hAnsi="標楷體" w:hint="eastAsia"/>
                <w:snapToGrid/>
                <w:sz w:val="22"/>
                <w:szCs w:val="22"/>
                <w:shd w:val="pct15" w:color="auto" w:fill="FFFFFF"/>
              </w:rPr>
              <w:t>0.44</w:t>
            </w:r>
            <w:r w:rsidRPr="005D3333">
              <w:rPr>
                <w:rFonts w:hAnsi="標楷體" w:hint="eastAsia"/>
                <w:snapToGrid/>
                <w:sz w:val="22"/>
                <w:szCs w:val="22"/>
              </w:rPr>
              <w:t xml:space="preserve"> </w:t>
            </w:r>
          </w:p>
        </w:tc>
      </w:tr>
      <w:tr w:rsidR="002C7F69" w:rsidRPr="005D3333" w:rsidTr="00640605">
        <w:trPr>
          <w:trHeight w:val="340"/>
        </w:trPr>
        <w:tc>
          <w:tcPr>
            <w:tcW w:w="1204" w:type="dxa"/>
            <w:vMerge/>
            <w:vAlign w:val="center"/>
            <w:hideMark/>
          </w:tcPr>
          <w:p w:rsidR="002C7F69" w:rsidRPr="005D3333" w:rsidRDefault="002C7F69" w:rsidP="00640605">
            <w:pPr>
              <w:widowControl/>
              <w:spacing w:line="280" w:lineRule="exact"/>
              <w:ind w:leftChars="0" w:left="0" w:firstLineChars="0" w:firstLine="0"/>
              <w:jc w:val="center"/>
              <w:rPr>
                <w:rFonts w:hAnsi="標楷體" w:cs="新細明體"/>
                <w:snapToGrid/>
                <w:kern w:val="0"/>
                <w:sz w:val="22"/>
                <w:szCs w:val="22"/>
              </w:rPr>
            </w:pPr>
          </w:p>
        </w:tc>
        <w:tc>
          <w:tcPr>
            <w:tcW w:w="1176" w:type="dxa"/>
            <w:shd w:val="clear" w:color="auto" w:fill="auto"/>
            <w:noWrap/>
            <w:vAlign w:val="center"/>
            <w:hideMark/>
          </w:tcPr>
          <w:p w:rsidR="002C7F69" w:rsidRPr="005D3333" w:rsidRDefault="002C7F69" w:rsidP="00640605">
            <w:pPr>
              <w:widowControl/>
              <w:spacing w:line="280" w:lineRule="exact"/>
              <w:ind w:leftChars="0" w:left="0" w:firstLineChars="0" w:firstLine="0"/>
              <w:jc w:val="center"/>
              <w:rPr>
                <w:rFonts w:hAnsi="標楷體" w:cs="Calibri"/>
                <w:snapToGrid/>
                <w:kern w:val="0"/>
                <w:sz w:val="22"/>
                <w:szCs w:val="22"/>
              </w:rPr>
            </w:pPr>
            <w:r w:rsidRPr="005D3333">
              <w:rPr>
                <w:rFonts w:hAnsi="標楷體" w:cs="Calibri" w:hint="eastAsia"/>
                <w:snapToGrid/>
                <w:kern w:val="0"/>
                <w:sz w:val="22"/>
                <w:szCs w:val="22"/>
              </w:rPr>
              <w:t>待</w:t>
            </w:r>
            <w:r w:rsidRPr="005D3333">
              <w:rPr>
                <w:rFonts w:hAnsi="標楷體" w:cs="新細明體" w:hint="eastAsia"/>
                <w:snapToGrid/>
                <w:kern w:val="0"/>
                <w:sz w:val="22"/>
                <w:szCs w:val="22"/>
              </w:rPr>
              <w:t>進用人力</w:t>
            </w:r>
          </w:p>
        </w:tc>
        <w:tc>
          <w:tcPr>
            <w:tcW w:w="1000" w:type="dxa"/>
            <w:shd w:val="clear" w:color="auto" w:fill="auto"/>
            <w:noWrap/>
            <w:vAlign w:val="center"/>
          </w:tcPr>
          <w:p w:rsidR="002C7F69" w:rsidRPr="005D3333" w:rsidRDefault="002C7F69" w:rsidP="00640605">
            <w:pPr>
              <w:spacing w:line="280" w:lineRule="exact"/>
              <w:ind w:leftChars="0" w:left="0" w:firstLineChars="0" w:firstLine="0"/>
              <w:jc w:val="right"/>
              <w:rPr>
                <w:rFonts w:hAnsi="標楷體" w:cs="Calibri"/>
                <w:snapToGrid/>
                <w:sz w:val="22"/>
                <w:szCs w:val="22"/>
              </w:rPr>
            </w:pPr>
            <w:r w:rsidRPr="005D3333">
              <w:rPr>
                <w:rFonts w:hAnsi="標楷體" w:cs="Calibri"/>
                <w:snapToGrid/>
                <w:sz w:val="22"/>
                <w:szCs w:val="22"/>
              </w:rPr>
              <w:t>81</w:t>
            </w:r>
          </w:p>
        </w:tc>
        <w:tc>
          <w:tcPr>
            <w:tcW w:w="1001" w:type="dxa"/>
            <w:shd w:val="clear" w:color="auto" w:fill="auto"/>
            <w:noWrap/>
            <w:vAlign w:val="center"/>
          </w:tcPr>
          <w:p w:rsidR="002C7F69" w:rsidRPr="005D3333" w:rsidRDefault="002C7F69" w:rsidP="00640605">
            <w:pPr>
              <w:spacing w:line="280" w:lineRule="exact"/>
              <w:ind w:leftChars="0" w:left="0" w:firstLineChars="0" w:firstLine="0"/>
              <w:jc w:val="right"/>
              <w:rPr>
                <w:rFonts w:hAnsi="標楷體" w:cs="Calibri"/>
                <w:snapToGrid/>
                <w:sz w:val="22"/>
                <w:szCs w:val="22"/>
              </w:rPr>
            </w:pPr>
            <w:r w:rsidRPr="005D3333">
              <w:rPr>
                <w:rFonts w:hAnsi="標楷體" w:cs="Calibri"/>
                <w:snapToGrid/>
                <w:sz w:val="22"/>
                <w:szCs w:val="22"/>
              </w:rPr>
              <w:t>208</w:t>
            </w:r>
          </w:p>
        </w:tc>
        <w:tc>
          <w:tcPr>
            <w:tcW w:w="1001" w:type="dxa"/>
            <w:shd w:val="clear" w:color="auto" w:fill="auto"/>
            <w:noWrap/>
            <w:vAlign w:val="center"/>
          </w:tcPr>
          <w:p w:rsidR="002C7F69" w:rsidRPr="005D3333" w:rsidRDefault="002C7F69" w:rsidP="00640605">
            <w:pPr>
              <w:spacing w:line="280" w:lineRule="exact"/>
              <w:ind w:leftChars="0" w:left="0" w:firstLineChars="0" w:firstLine="0"/>
              <w:jc w:val="right"/>
              <w:rPr>
                <w:rFonts w:hAnsi="標楷體" w:cs="Calibri"/>
                <w:snapToGrid/>
                <w:sz w:val="22"/>
                <w:szCs w:val="22"/>
              </w:rPr>
            </w:pPr>
            <w:r w:rsidRPr="005D3333">
              <w:rPr>
                <w:rFonts w:hAnsi="標楷體" w:cs="Calibri"/>
                <w:snapToGrid/>
                <w:sz w:val="22"/>
                <w:szCs w:val="22"/>
              </w:rPr>
              <w:t>192</w:t>
            </w:r>
          </w:p>
        </w:tc>
        <w:tc>
          <w:tcPr>
            <w:tcW w:w="1001" w:type="dxa"/>
            <w:shd w:val="clear" w:color="auto" w:fill="auto"/>
            <w:noWrap/>
            <w:vAlign w:val="center"/>
          </w:tcPr>
          <w:p w:rsidR="002C7F69" w:rsidRPr="005D3333" w:rsidRDefault="002C7F69" w:rsidP="00640605">
            <w:pPr>
              <w:spacing w:line="240" w:lineRule="auto"/>
              <w:ind w:leftChars="0" w:left="0" w:firstLineChars="0" w:firstLine="0"/>
              <w:jc w:val="right"/>
              <w:rPr>
                <w:rFonts w:hAnsi="標楷體"/>
                <w:snapToGrid/>
                <w:sz w:val="22"/>
                <w:szCs w:val="22"/>
              </w:rPr>
            </w:pPr>
            <w:r w:rsidRPr="005D3333">
              <w:rPr>
                <w:rFonts w:hAnsi="標楷體"/>
                <w:snapToGrid/>
                <w:sz w:val="22"/>
                <w:szCs w:val="22"/>
              </w:rPr>
              <w:t>144</w:t>
            </w:r>
          </w:p>
        </w:tc>
        <w:tc>
          <w:tcPr>
            <w:tcW w:w="1078" w:type="dxa"/>
            <w:shd w:val="clear" w:color="auto" w:fill="auto"/>
            <w:noWrap/>
            <w:vAlign w:val="center"/>
          </w:tcPr>
          <w:p w:rsidR="002C7F69" w:rsidRPr="005D3333" w:rsidRDefault="002C7F69" w:rsidP="00640605">
            <w:pPr>
              <w:spacing w:line="240" w:lineRule="auto"/>
              <w:ind w:leftChars="0" w:left="0" w:firstLineChars="0" w:firstLine="0"/>
              <w:jc w:val="right"/>
              <w:rPr>
                <w:rFonts w:hAnsi="標楷體"/>
                <w:snapToGrid/>
                <w:sz w:val="22"/>
                <w:szCs w:val="22"/>
              </w:rPr>
            </w:pPr>
            <w:r w:rsidRPr="005D3333">
              <w:rPr>
                <w:rFonts w:hAnsi="標楷體"/>
                <w:snapToGrid/>
                <w:sz w:val="22"/>
                <w:szCs w:val="22"/>
                <w:shd w:val="pct15" w:color="auto" w:fill="FFFFFF"/>
              </w:rPr>
              <w:t>230</w:t>
            </w:r>
          </w:p>
        </w:tc>
        <w:tc>
          <w:tcPr>
            <w:tcW w:w="1071" w:type="dxa"/>
            <w:shd w:val="clear" w:color="auto" w:fill="auto"/>
            <w:noWrap/>
            <w:vAlign w:val="center"/>
          </w:tcPr>
          <w:p w:rsidR="002C7F69" w:rsidRPr="005D3333" w:rsidRDefault="002C7F69" w:rsidP="00640605">
            <w:pPr>
              <w:spacing w:line="240" w:lineRule="auto"/>
              <w:ind w:leftChars="0" w:left="0" w:firstLineChars="0" w:firstLine="0"/>
              <w:jc w:val="right"/>
              <w:rPr>
                <w:rFonts w:hAnsi="標楷體"/>
                <w:snapToGrid/>
                <w:sz w:val="22"/>
                <w:szCs w:val="22"/>
              </w:rPr>
            </w:pPr>
            <w:r w:rsidRPr="005D3333">
              <w:rPr>
                <w:rFonts w:hAnsi="標楷體" w:hint="eastAsia"/>
                <w:snapToGrid/>
                <w:sz w:val="22"/>
                <w:szCs w:val="22"/>
              </w:rPr>
              <w:t xml:space="preserve">1.84 </w:t>
            </w:r>
          </w:p>
        </w:tc>
      </w:tr>
      <w:tr w:rsidR="002C7F69" w:rsidRPr="005D3333" w:rsidTr="00640605">
        <w:trPr>
          <w:trHeight w:val="340"/>
        </w:trPr>
        <w:tc>
          <w:tcPr>
            <w:tcW w:w="1204" w:type="dxa"/>
            <w:vMerge w:val="restart"/>
            <w:shd w:val="clear" w:color="auto" w:fill="auto"/>
            <w:vAlign w:val="center"/>
            <w:hideMark/>
          </w:tcPr>
          <w:p w:rsidR="002C7F69" w:rsidRPr="005D3333" w:rsidRDefault="002C7F69" w:rsidP="00640605">
            <w:pPr>
              <w:widowControl/>
              <w:spacing w:line="280" w:lineRule="exact"/>
              <w:ind w:leftChars="0" w:left="0" w:firstLineChars="0" w:firstLine="0"/>
              <w:jc w:val="center"/>
              <w:rPr>
                <w:rFonts w:hAnsi="標楷體" w:cs="新細明體"/>
                <w:snapToGrid/>
                <w:kern w:val="0"/>
                <w:sz w:val="22"/>
                <w:szCs w:val="22"/>
              </w:rPr>
            </w:pPr>
            <w:r w:rsidRPr="005D3333">
              <w:rPr>
                <w:rFonts w:hAnsi="標楷體" w:cs="新細明體" w:hint="eastAsia"/>
                <w:snapToGrid/>
                <w:kern w:val="0"/>
                <w:sz w:val="22"/>
                <w:szCs w:val="22"/>
              </w:rPr>
              <w:t>照管督導</w:t>
            </w:r>
          </w:p>
        </w:tc>
        <w:tc>
          <w:tcPr>
            <w:tcW w:w="1176" w:type="dxa"/>
            <w:shd w:val="clear" w:color="auto" w:fill="auto"/>
            <w:noWrap/>
            <w:vAlign w:val="center"/>
            <w:hideMark/>
          </w:tcPr>
          <w:p w:rsidR="002C7F69" w:rsidRPr="005D3333" w:rsidRDefault="002C7F69" w:rsidP="00640605">
            <w:pPr>
              <w:widowControl/>
              <w:spacing w:line="280" w:lineRule="exact"/>
              <w:ind w:leftChars="0" w:left="0" w:firstLineChars="0" w:firstLine="0"/>
              <w:jc w:val="center"/>
              <w:rPr>
                <w:rFonts w:hAnsi="標楷體" w:cs="Calibri"/>
                <w:snapToGrid/>
                <w:kern w:val="0"/>
                <w:sz w:val="22"/>
                <w:szCs w:val="22"/>
              </w:rPr>
            </w:pPr>
            <w:r w:rsidRPr="005D3333">
              <w:rPr>
                <w:rFonts w:hAnsi="標楷體" w:cs="Calibri" w:hint="eastAsia"/>
                <w:snapToGrid/>
                <w:kern w:val="0"/>
                <w:sz w:val="22"/>
                <w:szCs w:val="22"/>
              </w:rPr>
              <w:t>核定人數</w:t>
            </w:r>
          </w:p>
        </w:tc>
        <w:tc>
          <w:tcPr>
            <w:tcW w:w="1000" w:type="dxa"/>
            <w:shd w:val="clear" w:color="auto" w:fill="auto"/>
            <w:noWrap/>
            <w:vAlign w:val="center"/>
          </w:tcPr>
          <w:p w:rsidR="002C7F69" w:rsidRPr="005D3333" w:rsidRDefault="002C7F69" w:rsidP="00640605">
            <w:pPr>
              <w:spacing w:line="280" w:lineRule="exact"/>
              <w:ind w:leftChars="0" w:left="0" w:firstLineChars="0" w:firstLine="0"/>
              <w:jc w:val="right"/>
              <w:rPr>
                <w:rFonts w:hAnsi="標楷體" w:cs="Calibri"/>
                <w:snapToGrid/>
                <w:sz w:val="22"/>
                <w:szCs w:val="22"/>
              </w:rPr>
            </w:pPr>
            <w:r w:rsidRPr="005D3333">
              <w:rPr>
                <w:rFonts w:hAnsi="標楷體" w:cs="Calibri"/>
                <w:snapToGrid/>
                <w:sz w:val="22"/>
                <w:szCs w:val="22"/>
              </w:rPr>
              <w:t>163</w:t>
            </w:r>
          </w:p>
        </w:tc>
        <w:tc>
          <w:tcPr>
            <w:tcW w:w="1001" w:type="dxa"/>
            <w:shd w:val="clear" w:color="auto" w:fill="auto"/>
            <w:noWrap/>
            <w:vAlign w:val="center"/>
          </w:tcPr>
          <w:p w:rsidR="002C7F69" w:rsidRPr="005D3333" w:rsidRDefault="002C7F69" w:rsidP="00640605">
            <w:pPr>
              <w:spacing w:line="280" w:lineRule="exact"/>
              <w:ind w:leftChars="0" w:left="0" w:firstLineChars="0" w:firstLine="0"/>
              <w:jc w:val="right"/>
              <w:rPr>
                <w:rFonts w:hAnsi="標楷體" w:cs="Calibri"/>
                <w:snapToGrid/>
                <w:sz w:val="22"/>
                <w:szCs w:val="22"/>
              </w:rPr>
            </w:pPr>
            <w:r w:rsidRPr="005D3333">
              <w:rPr>
                <w:rFonts w:hAnsi="標楷體" w:cs="Calibri"/>
                <w:snapToGrid/>
                <w:sz w:val="22"/>
                <w:szCs w:val="22"/>
              </w:rPr>
              <w:t>207</w:t>
            </w:r>
          </w:p>
        </w:tc>
        <w:tc>
          <w:tcPr>
            <w:tcW w:w="1001" w:type="dxa"/>
            <w:shd w:val="clear" w:color="auto" w:fill="auto"/>
            <w:noWrap/>
            <w:vAlign w:val="center"/>
          </w:tcPr>
          <w:p w:rsidR="002C7F69" w:rsidRPr="005D3333" w:rsidRDefault="002C7F69" w:rsidP="00640605">
            <w:pPr>
              <w:spacing w:line="280" w:lineRule="exact"/>
              <w:ind w:leftChars="0" w:left="0" w:firstLineChars="0" w:firstLine="0"/>
              <w:jc w:val="right"/>
              <w:rPr>
                <w:rFonts w:hAnsi="標楷體" w:cs="Calibri"/>
                <w:snapToGrid/>
                <w:sz w:val="22"/>
                <w:szCs w:val="22"/>
              </w:rPr>
            </w:pPr>
            <w:r w:rsidRPr="005D3333">
              <w:rPr>
                <w:rFonts w:hAnsi="標楷體" w:cs="Calibri"/>
                <w:snapToGrid/>
                <w:sz w:val="22"/>
                <w:szCs w:val="22"/>
              </w:rPr>
              <w:t>240</w:t>
            </w:r>
          </w:p>
        </w:tc>
        <w:tc>
          <w:tcPr>
            <w:tcW w:w="1001" w:type="dxa"/>
            <w:shd w:val="clear" w:color="auto" w:fill="auto"/>
            <w:noWrap/>
            <w:vAlign w:val="center"/>
          </w:tcPr>
          <w:p w:rsidR="002C7F69" w:rsidRPr="005D3333" w:rsidRDefault="002C7F69" w:rsidP="00640605">
            <w:pPr>
              <w:spacing w:line="240" w:lineRule="auto"/>
              <w:ind w:leftChars="0" w:left="0" w:firstLineChars="0" w:firstLine="0"/>
              <w:jc w:val="right"/>
              <w:rPr>
                <w:rFonts w:hAnsi="標楷體"/>
                <w:snapToGrid/>
                <w:sz w:val="22"/>
                <w:szCs w:val="22"/>
              </w:rPr>
            </w:pPr>
            <w:r w:rsidRPr="005D3333">
              <w:rPr>
                <w:rFonts w:hAnsi="標楷體"/>
                <w:snapToGrid/>
                <w:sz w:val="22"/>
                <w:szCs w:val="22"/>
              </w:rPr>
              <w:t>240</w:t>
            </w:r>
          </w:p>
        </w:tc>
        <w:tc>
          <w:tcPr>
            <w:tcW w:w="1078" w:type="dxa"/>
            <w:shd w:val="clear" w:color="auto" w:fill="auto"/>
            <w:noWrap/>
            <w:vAlign w:val="center"/>
          </w:tcPr>
          <w:p w:rsidR="002C7F69" w:rsidRPr="005D3333" w:rsidRDefault="002C7F69" w:rsidP="00640605">
            <w:pPr>
              <w:spacing w:line="240" w:lineRule="auto"/>
              <w:ind w:leftChars="0" w:left="0" w:firstLineChars="0" w:firstLine="0"/>
              <w:jc w:val="right"/>
              <w:rPr>
                <w:rFonts w:hAnsi="標楷體"/>
                <w:snapToGrid/>
                <w:sz w:val="22"/>
                <w:szCs w:val="22"/>
              </w:rPr>
            </w:pPr>
            <w:r w:rsidRPr="005D3333">
              <w:rPr>
                <w:rFonts w:hAnsi="標楷體"/>
                <w:snapToGrid/>
                <w:sz w:val="22"/>
                <w:szCs w:val="22"/>
              </w:rPr>
              <w:t>256</w:t>
            </w:r>
          </w:p>
        </w:tc>
        <w:tc>
          <w:tcPr>
            <w:tcW w:w="1071" w:type="dxa"/>
            <w:shd w:val="clear" w:color="auto" w:fill="auto"/>
            <w:noWrap/>
            <w:vAlign w:val="center"/>
          </w:tcPr>
          <w:p w:rsidR="002C7F69" w:rsidRPr="005D3333" w:rsidRDefault="002C7F69" w:rsidP="00640605">
            <w:pPr>
              <w:spacing w:line="240" w:lineRule="auto"/>
              <w:ind w:leftChars="0" w:left="0" w:firstLineChars="0" w:firstLine="0"/>
              <w:jc w:val="right"/>
              <w:rPr>
                <w:rFonts w:hAnsi="標楷體"/>
                <w:snapToGrid/>
                <w:sz w:val="22"/>
                <w:szCs w:val="22"/>
              </w:rPr>
            </w:pPr>
            <w:r w:rsidRPr="005D3333">
              <w:rPr>
                <w:rFonts w:hAnsi="標楷體" w:hint="eastAsia"/>
                <w:snapToGrid/>
                <w:sz w:val="22"/>
                <w:szCs w:val="22"/>
              </w:rPr>
              <w:t xml:space="preserve">0.57 </w:t>
            </w:r>
          </w:p>
        </w:tc>
      </w:tr>
      <w:tr w:rsidR="002C7F69" w:rsidRPr="005D3333" w:rsidTr="00640605">
        <w:trPr>
          <w:trHeight w:val="340"/>
        </w:trPr>
        <w:tc>
          <w:tcPr>
            <w:tcW w:w="1204" w:type="dxa"/>
            <w:vMerge/>
            <w:vAlign w:val="center"/>
            <w:hideMark/>
          </w:tcPr>
          <w:p w:rsidR="002C7F69" w:rsidRPr="005D3333" w:rsidRDefault="002C7F69" w:rsidP="00640605">
            <w:pPr>
              <w:widowControl/>
              <w:spacing w:line="280" w:lineRule="exact"/>
              <w:ind w:leftChars="0" w:left="0" w:firstLineChars="0" w:firstLine="0"/>
              <w:jc w:val="center"/>
              <w:rPr>
                <w:rFonts w:hAnsi="標楷體" w:cs="新細明體"/>
                <w:snapToGrid/>
                <w:kern w:val="0"/>
                <w:sz w:val="22"/>
                <w:szCs w:val="22"/>
              </w:rPr>
            </w:pPr>
          </w:p>
        </w:tc>
        <w:tc>
          <w:tcPr>
            <w:tcW w:w="1176" w:type="dxa"/>
            <w:shd w:val="clear" w:color="auto" w:fill="auto"/>
            <w:noWrap/>
            <w:vAlign w:val="center"/>
            <w:hideMark/>
          </w:tcPr>
          <w:p w:rsidR="002C7F69" w:rsidRPr="005D3333" w:rsidRDefault="002C7F69" w:rsidP="00640605">
            <w:pPr>
              <w:widowControl/>
              <w:spacing w:line="280" w:lineRule="exact"/>
              <w:ind w:leftChars="0" w:left="0" w:firstLineChars="0" w:firstLine="0"/>
              <w:jc w:val="center"/>
              <w:rPr>
                <w:rFonts w:hAnsi="標楷體" w:cs="Calibri"/>
                <w:snapToGrid/>
                <w:kern w:val="0"/>
                <w:sz w:val="22"/>
                <w:szCs w:val="22"/>
              </w:rPr>
            </w:pPr>
            <w:r w:rsidRPr="005D3333">
              <w:rPr>
                <w:rFonts w:hAnsi="標楷體" w:cs="Calibri" w:hint="eastAsia"/>
                <w:snapToGrid/>
                <w:kern w:val="0"/>
                <w:sz w:val="22"/>
                <w:szCs w:val="22"/>
              </w:rPr>
              <w:t>登錄人數</w:t>
            </w:r>
          </w:p>
        </w:tc>
        <w:tc>
          <w:tcPr>
            <w:tcW w:w="1000" w:type="dxa"/>
            <w:shd w:val="clear" w:color="auto" w:fill="auto"/>
            <w:noWrap/>
            <w:vAlign w:val="center"/>
          </w:tcPr>
          <w:p w:rsidR="002C7F69" w:rsidRPr="005D3333" w:rsidRDefault="002C7F69" w:rsidP="00640605">
            <w:pPr>
              <w:spacing w:line="280" w:lineRule="exact"/>
              <w:ind w:leftChars="0" w:left="0" w:firstLineChars="0" w:firstLine="0"/>
              <w:jc w:val="right"/>
              <w:rPr>
                <w:rFonts w:hAnsi="標楷體" w:cs="Calibri"/>
                <w:snapToGrid/>
                <w:sz w:val="22"/>
                <w:szCs w:val="22"/>
                <w:shd w:val="pct15" w:color="auto" w:fill="FFFFFF"/>
              </w:rPr>
            </w:pPr>
            <w:r w:rsidRPr="005D3333">
              <w:rPr>
                <w:rFonts w:hAnsi="標楷體" w:cs="Calibri"/>
                <w:snapToGrid/>
                <w:sz w:val="22"/>
                <w:szCs w:val="22"/>
                <w:shd w:val="pct15" w:color="auto" w:fill="FFFFFF"/>
              </w:rPr>
              <w:t>138</w:t>
            </w:r>
          </w:p>
        </w:tc>
        <w:tc>
          <w:tcPr>
            <w:tcW w:w="1001" w:type="dxa"/>
            <w:shd w:val="clear" w:color="auto" w:fill="auto"/>
            <w:noWrap/>
            <w:vAlign w:val="center"/>
          </w:tcPr>
          <w:p w:rsidR="002C7F69" w:rsidRPr="005D3333" w:rsidRDefault="002C7F69" w:rsidP="00640605">
            <w:pPr>
              <w:spacing w:line="280" w:lineRule="exact"/>
              <w:ind w:leftChars="0" w:left="0" w:firstLineChars="0" w:firstLine="0"/>
              <w:jc w:val="right"/>
              <w:rPr>
                <w:rFonts w:hAnsi="標楷體" w:cs="Calibri"/>
                <w:snapToGrid/>
                <w:sz w:val="22"/>
                <w:szCs w:val="22"/>
              </w:rPr>
            </w:pPr>
            <w:r w:rsidRPr="005D3333">
              <w:rPr>
                <w:rFonts w:hAnsi="標楷體" w:cs="Calibri"/>
                <w:snapToGrid/>
                <w:sz w:val="22"/>
                <w:szCs w:val="22"/>
              </w:rPr>
              <w:t>164</w:t>
            </w:r>
          </w:p>
        </w:tc>
        <w:tc>
          <w:tcPr>
            <w:tcW w:w="1001" w:type="dxa"/>
            <w:shd w:val="clear" w:color="auto" w:fill="auto"/>
            <w:noWrap/>
            <w:vAlign w:val="center"/>
          </w:tcPr>
          <w:p w:rsidR="002C7F69" w:rsidRPr="005D3333" w:rsidRDefault="002C7F69" w:rsidP="00640605">
            <w:pPr>
              <w:spacing w:line="280" w:lineRule="exact"/>
              <w:ind w:leftChars="0" w:left="0" w:firstLineChars="0" w:firstLine="0"/>
              <w:jc w:val="right"/>
              <w:rPr>
                <w:rFonts w:hAnsi="標楷體" w:cs="Calibri"/>
                <w:snapToGrid/>
                <w:sz w:val="22"/>
                <w:szCs w:val="22"/>
              </w:rPr>
            </w:pPr>
            <w:r w:rsidRPr="005D3333">
              <w:rPr>
                <w:rFonts w:hAnsi="標楷體" w:cs="Calibri"/>
                <w:snapToGrid/>
                <w:sz w:val="22"/>
                <w:szCs w:val="22"/>
              </w:rPr>
              <w:t>201</w:t>
            </w:r>
          </w:p>
        </w:tc>
        <w:tc>
          <w:tcPr>
            <w:tcW w:w="1001" w:type="dxa"/>
            <w:shd w:val="clear" w:color="auto" w:fill="auto"/>
            <w:noWrap/>
            <w:vAlign w:val="center"/>
          </w:tcPr>
          <w:p w:rsidR="002C7F69" w:rsidRPr="005D3333" w:rsidRDefault="002C7F69" w:rsidP="00640605">
            <w:pPr>
              <w:spacing w:line="240" w:lineRule="auto"/>
              <w:ind w:leftChars="0" w:left="0" w:firstLineChars="0" w:firstLine="0"/>
              <w:jc w:val="right"/>
              <w:rPr>
                <w:rFonts w:hAnsi="標楷體"/>
                <w:snapToGrid/>
                <w:sz w:val="22"/>
                <w:szCs w:val="22"/>
              </w:rPr>
            </w:pPr>
            <w:r w:rsidRPr="005D3333">
              <w:rPr>
                <w:rFonts w:hAnsi="標楷體"/>
                <w:snapToGrid/>
                <w:sz w:val="22"/>
                <w:szCs w:val="22"/>
              </w:rPr>
              <w:t>207</w:t>
            </w:r>
          </w:p>
        </w:tc>
        <w:tc>
          <w:tcPr>
            <w:tcW w:w="1078" w:type="dxa"/>
            <w:shd w:val="clear" w:color="auto" w:fill="auto"/>
            <w:noWrap/>
            <w:vAlign w:val="center"/>
          </w:tcPr>
          <w:p w:rsidR="002C7F69" w:rsidRPr="005D3333" w:rsidRDefault="002C7F69" w:rsidP="00640605">
            <w:pPr>
              <w:spacing w:line="240" w:lineRule="auto"/>
              <w:ind w:leftChars="0" w:left="0" w:firstLineChars="0" w:firstLine="0"/>
              <w:jc w:val="right"/>
              <w:rPr>
                <w:rFonts w:hAnsi="標楷體"/>
                <w:snapToGrid/>
                <w:sz w:val="22"/>
                <w:szCs w:val="22"/>
              </w:rPr>
            </w:pPr>
            <w:r w:rsidRPr="005D3333">
              <w:rPr>
                <w:rFonts w:hAnsi="標楷體"/>
                <w:snapToGrid/>
                <w:sz w:val="22"/>
                <w:szCs w:val="22"/>
                <w:shd w:val="pct15" w:color="auto" w:fill="FFFFFF"/>
              </w:rPr>
              <w:t>202</w:t>
            </w:r>
          </w:p>
        </w:tc>
        <w:tc>
          <w:tcPr>
            <w:tcW w:w="1071" w:type="dxa"/>
            <w:shd w:val="clear" w:color="auto" w:fill="auto"/>
            <w:noWrap/>
            <w:vAlign w:val="center"/>
          </w:tcPr>
          <w:p w:rsidR="002C7F69" w:rsidRPr="005D3333" w:rsidRDefault="002C7F69" w:rsidP="00640605">
            <w:pPr>
              <w:spacing w:line="240" w:lineRule="auto"/>
              <w:ind w:leftChars="0" w:left="0" w:firstLineChars="0" w:firstLine="0"/>
              <w:jc w:val="right"/>
              <w:rPr>
                <w:rFonts w:hAnsi="標楷體"/>
                <w:snapToGrid/>
                <w:sz w:val="22"/>
                <w:szCs w:val="22"/>
              </w:rPr>
            </w:pPr>
            <w:r w:rsidRPr="005D3333">
              <w:rPr>
                <w:rFonts w:hAnsi="標楷體" w:hint="eastAsia"/>
                <w:snapToGrid/>
                <w:sz w:val="22"/>
                <w:szCs w:val="22"/>
                <w:shd w:val="pct15" w:color="auto" w:fill="FFFFFF"/>
              </w:rPr>
              <w:t>0.46</w:t>
            </w:r>
            <w:r w:rsidRPr="005D3333">
              <w:rPr>
                <w:rFonts w:hAnsi="標楷體" w:hint="eastAsia"/>
                <w:snapToGrid/>
                <w:sz w:val="22"/>
                <w:szCs w:val="22"/>
              </w:rPr>
              <w:t xml:space="preserve"> </w:t>
            </w:r>
          </w:p>
        </w:tc>
      </w:tr>
      <w:tr w:rsidR="002C7F69" w:rsidRPr="005D3333" w:rsidTr="00640605">
        <w:trPr>
          <w:trHeight w:val="340"/>
        </w:trPr>
        <w:tc>
          <w:tcPr>
            <w:tcW w:w="1204" w:type="dxa"/>
            <w:vMerge/>
            <w:vAlign w:val="center"/>
            <w:hideMark/>
          </w:tcPr>
          <w:p w:rsidR="002C7F69" w:rsidRPr="005D3333" w:rsidRDefault="002C7F69" w:rsidP="00640605">
            <w:pPr>
              <w:widowControl/>
              <w:spacing w:line="280" w:lineRule="exact"/>
              <w:ind w:leftChars="0" w:left="0" w:firstLineChars="0" w:firstLine="0"/>
              <w:jc w:val="center"/>
              <w:rPr>
                <w:rFonts w:hAnsi="標楷體" w:cs="新細明體"/>
                <w:snapToGrid/>
                <w:kern w:val="0"/>
                <w:sz w:val="22"/>
                <w:szCs w:val="22"/>
              </w:rPr>
            </w:pPr>
          </w:p>
        </w:tc>
        <w:tc>
          <w:tcPr>
            <w:tcW w:w="1176" w:type="dxa"/>
            <w:shd w:val="clear" w:color="auto" w:fill="auto"/>
            <w:noWrap/>
            <w:vAlign w:val="center"/>
            <w:hideMark/>
          </w:tcPr>
          <w:p w:rsidR="002C7F69" w:rsidRPr="005D3333" w:rsidRDefault="002C7F69" w:rsidP="00640605">
            <w:pPr>
              <w:widowControl/>
              <w:spacing w:line="280" w:lineRule="exact"/>
              <w:ind w:leftChars="0" w:left="0" w:firstLineChars="0" w:firstLine="0"/>
              <w:jc w:val="center"/>
              <w:rPr>
                <w:rFonts w:hAnsi="標楷體" w:cs="Calibri"/>
                <w:snapToGrid/>
                <w:kern w:val="0"/>
                <w:sz w:val="22"/>
                <w:szCs w:val="22"/>
              </w:rPr>
            </w:pPr>
            <w:r w:rsidRPr="005D3333">
              <w:rPr>
                <w:rFonts w:hAnsi="標楷體" w:cs="Calibri" w:hint="eastAsia"/>
                <w:snapToGrid/>
                <w:kern w:val="0"/>
                <w:sz w:val="22"/>
                <w:szCs w:val="22"/>
              </w:rPr>
              <w:t>待</w:t>
            </w:r>
            <w:r w:rsidRPr="005D3333">
              <w:rPr>
                <w:rFonts w:hAnsi="標楷體" w:cs="新細明體" w:hint="eastAsia"/>
                <w:snapToGrid/>
                <w:kern w:val="0"/>
                <w:sz w:val="22"/>
                <w:szCs w:val="22"/>
              </w:rPr>
              <w:t>進用人力</w:t>
            </w:r>
          </w:p>
        </w:tc>
        <w:tc>
          <w:tcPr>
            <w:tcW w:w="1000" w:type="dxa"/>
            <w:shd w:val="clear" w:color="auto" w:fill="auto"/>
            <w:noWrap/>
            <w:vAlign w:val="center"/>
          </w:tcPr>
          <w:p w:rsidR="002C7F69" w:rsidRPr="005D3333" w:rsidRDefault="002C7F69" w:rsidP="00640605">
            <w:pPr>
              <w:spacing w:line="280" w:lineRule="exact"/>
              <w:ind w:leftChars="0" w:left="0" w:firstLineChars="0" w:firstLine="0"/>
              <w:jc w:val="right"/>
              <w:rPr>
                <w:rFonts w:hAnsi="標楷體" w:cs="Calibri"/>
                <w:snapToGrid/>
                <w:sz w:val="22"/>
                <w:szCs w:val="22"/>
              </w:rPr>
            </w:pPr>
            <w:r w:rsidRPr="005D3333">
              <w:rPr>
                <w:rFonts w:hAnsi="標楷體" w:cs="Calibri"/>
                <w:snapToGrid/>
                <w:sz w:val="22"/>
                <w:szCs w:val="22"/>
              </w:rPr>
              <w:t>25</w:t>
            </w:r>
          </w:p>
        </w:tc>
        <w:tc>
          <w:tcPr>
            <w:tcW w:w="1001" w:type="dxa"/>
            <w:shd w:val="clear" w:color="auto" w:fill="auto"/>
            <w:noWrap/>
            <w:vAlign w:val="center"/>
          </w:tcPr>
          <w:p w:rsidR="002C7F69" w:rsidRPr="005D3333" w:rsidRDefault="002C7F69" w:rsidP="00640605">
            <w:pPr>
              <w:spacing w:line="280" w:lineRule="exact"/>
              <w:ind w:leftChars="0" w:left="0" w:firstLineChars="0" w:firstLine="0"/>
              <w:jc w:val="right"/>
              <w:rPr>
                <w:rFonts w:hAnsi="標楷體" w:cs="Calibri"/>
                <w:snapToGrid/>
                <w:sz w:val="22"/>
                <w:szCs w:val="22"/>
              </w:rPr>
            </w:pPr>
            <w:r w:rsidRPr="005D3333">
              <w:rPr>
                <w:rFonts w:hAnsi="標楷體" w:cs="Calibri"/>
                <w:snapToGrid/>
                <w:sz w:val="22"/>
                <w:szCs w:val="22"/>
              </w:rPr>
              <w:t>43</w:t>
            </w:r>
          </w:p>
        </w:tc>
        <w:tc>
          <w:tcPr>
            <w:tcW w:w="1001" w:type="dxa"/>
            <w:shd w:val="clear" w:color="auto" w:fill="auto"/>
            <w:noWrap/>
            <w:vAlign w:val="center"/>
          </w:tcPr>
          <w:p w:rsidR="002C7F69" w:rsidRPr="005D3333" w:rsidRDefault="002C7F69" w:rsidP="00640605">
            <w:pPr>
              <w:spacing w:line="280" w:lineRule="exact"/>
              <w:ind w:leftChars="0" w:left="0" w:firstLineChars="0" w:firstLine="0"/>
              <w:jc w:val="right"/>
              <w:rPr>
                <w:rFonts w:hAnsi="標楷體" w:cs="Calibri"/>
                <w:snapToGrid/>
                <w:sz w:val="22"/>
                <w:szCs w:val="22"/>
              </w:rPr>
            </w:pPr>
            <w:r w:rsidRPr="005D3333">
              <w:rPr>
                <w:rFonts w:hAnsi="標楷體" w:cs="Calibri"/>
                <w:snapToGrid/>
                <w:sz w:val="22"/>
                <w:szCs w:val="22"/>
              </w:rPr>
              <w:t>39</w:t>
            </w:r>
          </w:p>
        </w:tc>
        <w:tc>
          <w:tcPr>
            <w:tcW w:w="1001" w:type="dxa"/>
            <w:shd w:val="clear" w:color="auto" w:fill="auto"/>
            <w:noWrap/>
            <w:vAlign w:val="center"/>
          </w:tcPr>
          <w:p w:rsidR="002C7F69" w:rsidRPr="005D3333" w:rsidRDefault="002C7F69" w:rsidP="00640605">
            <w:pPr>
              <w:spacing w:line="240" w:lineRule="auto"/>
              <w:ind w:leftChars="0" w:left="0" w:firstLineChars="0" w:firstLine="0"/>
              <w:jc w:val="right"/>
              <w:rPr>
                <w:rFonts w:hAnsi="標楷體"/>
                <w:snapToGrid/>
                <w:sz w:val="22"/>
                <w:szCs w:val="22"/>
              </w:rPr>
            </w:pPr>
            <w:r w:rsidRPr="005D3333">
              <w:rPr>
                <w:rFonts w:hAnsi="標楷體"/>
                <w:snapToGrid/>
                <w:sz w:val="22"/>
                <w:szCs w:val="22"/>
              </w:rPr>
              <w:t>33</w:t>
            </w:r>
          </w:p>
        </w:tc>
        <w:tc>
          <w:tcPr>
            <w:tcW w:w="1078" w:type="dxa"/>
            <w:shd w:val="clear" w:color="auto" w:fill="auto"/>
            <w:noWrap/>
            <w:vAlign w:val="center"/>
          </w:tcPr>
          <w:p w:rsidR="002C7F69" w:rsidRPr="005D3333" w:rsidRDefault="002C7F69" w:rsidP="00640605">
            <w:pPr>
              <w:spacing w:line="240" w:lineRule="auto"/>
              <w:ind w:leftChars="0" w:left="0" w:firstLineChars="0" w:firstLine="0"/>
              <w:jc w:val="right"/>
              <w:rPr>
                <w:rFonts w:hAnsi="標楷體"/>
                <w:snapToGrid/>
                <w:sz w:val="22"/>
                <w:szCs w:val="22"/>
              </w:rPr>
            </w:pPr>
            <w:r w:rsidRPr="005D3333">
              <w:rPr>
                <w:rFonts w:hAnsi="標楷體"/>
                <w:snapToGrid/>
                <w:sz w:val="22"/>
                <w:szCs w:val="22"/>
                <w:shd w:val="pct15" w:color="auto" w:fill="FFFFFF"/>
              </w:rPr>
              <w:t>54</w:t>
            </w:r>
          </w:p>
        </w:tc>
        <w:tc>
          <w:tcPr>
            <w:tcW w:w="1071" w:type="dxa"/>
            <w:shd w:val="clear" w:color="auto" w:fill="auto"/>
            <w:noWrap/>
            <w:vAlign w:val="center"/>
          </w:tcPr>
          <w:p w:rsidR="002C7F69" w:rsidRPr="005D3333" w:rsidRDefault="002C7F69" w:rsidP="00640605">
            <w:pPr>
              <w:spacing w:line="240" w:lineRule="auto"/>
              <w:ind w:leftChars="0" w:left="0" w:firstLineChars="0" w:firstLine="0"/>
              <w:jc w:val="right"/>
              <w:rPr>
                <w:rFonts w:hAnsi="標楷體"/>
                <w:snapToGrid/>
                <w:sz w:val="22"/>
                <w:szCs w:val="22"/>
              </w:rPr>
            </w:pPr>
            <w:r w:rsidRPr="005D3333">
              <w:rPr>
                <w:rFonts w:hAnsi="標楷體" w:hint="eastAsia"/>
                <w:snapToGrid/>
                <w:sz w:val="22"/>
                <w:szCs w:val="22"/>
              </w:rPr>
              <w:t xml:space="preserve">1.16 </w:t>
            </w:r>
          </w:p>
        </w:tc>
      </w:tr>
      <w:tr w:rsidR="002C7F69" w:rsidRPr="005D3333" w:rsidTr="00640605">
        <w:trPr>
          <w:trHeight w:val="340"/>
        </w:trPr>
        <w:tc>
          <w:tcPr>
            <w:tcW w:w="1204" w:type="dxa"/>
            <w:vMerge w:val="restart"/>
            <w:shd w:val="clear" w:color="auto" w:fill="auto"/>
            <w:vAlign w:val="center"/>
            <w:hideMark/>
          </w:tcPr>
          <w:p w:rsidR="002C7F69" w:rsidRPr="005D3333" w:rsidRDefault="002C7F69" w:rsidP="00640605">
            <w:pPr>
              <w:widowControl/>
              <w:spacing w:line="280" w:lineRule="exact"/>
              <w:ind w:leftChars="0" w:left="0" w:firstLineChars="0" w:firstLine="0"/>
              <w:jc w:val="center"/>
              <w:rPr>
                <w:rFonts w:hAnsi="標楷體" w:cs="新細明體"/>
                <w:snapToGrid/>
                <w:kern w:val="0"/>
                <w:sz w:val="22"/>
                <w:szCs w:val="22"/>
              </w:rPr>
            </w:pPr>
            <w:r w:rsidRPr="005D3333">
              <w:rPr>
                <w:rFonts w:hAnsi="標楷體" w:cs="新細明體" w:hint="eastAsia"/>
                <w:snapToGrid/>
                <w:kern w:val="0"/>
                <w:sz w:val="22"/>
                <w:szCs w:val="22"/>
              </w:rPr>
              <w:t>個管員</w:t>
            </w:r>
          </w:p>
        </w:tc>
        <w:tc>
          <w:tcPr>
            <w:tcW w:w="1176" w:type="dxa"/>
            <w:shd w:val="clear" w:color="auto" w:fill="auto"/>
            <w:noWrap/>
            <w:vAlign w:val="center"/>
          </w:tcPr>
          <w:p w:rsidR="002C7F69" w:rsidRPr="005D3333" w:rsidRDefault="002C7F69" w:rsidP="00640605">
            <w:pPr>
              <w:widowControl/>
              <w:spacing w:line="280" w:lineRule="exact"/>
              <w:ind w:leftChars="0" w:left="0" w:firstLineChars="0" w:firstLine="0"/>
              <w:jc w:val="center"/>
              <w:rPr>
                <w:rFonts w:hAnsi="標楷體"/>
                <w:strike/>
                <w:snapToGrid/>
                <w:kern w:val="0"/>
                <w:sz w:val="22"/>
                <w:szCs w:val="22"/>
              </w:rPr>
            </w:pPr>
            <w:r w:rsidRPr="005D3333">
              <w:rPr>
                <w:rFonts w:hAnsi="標楷體"/>
                <w:snapToGrid/>
                <w:kern w:val="0"/>
                <w:sz w:val="22"/>
                <w:szCs w:val="22"/>
              </w:rPr>
              <w:t>認證人數</w:t>
            </w:r>
          </w:p>
        </w:tc>
        <w:tc>
          <w:tcPr>
            <w:tcW w:w="1000" w:type="dxa"/>
            <w:shd w:val="clear" w:color="auto" w:fill="auto"/>
            <w:noWrap/>
            <w:vAlign w:val="center"/>
          </w:tcPr>
          <w:p w:rsidR="002C7F69" w:rsidRPr="005D3333" w:rsidRDefault="002C7F69" w:rsidP="00640605">
            <w:pPr>
              <w:spacing w:line="280" w:lineRule="exact"/>
              <w:ind w:leftChars="0" w:left="0" w:firstLineChars="0" w:firstLine="0"/>
              <w:jc w:val="right"/>
              <w:rPr>
                <w:rFonts w:hAnsi="標楷體"/>
                <w:snapToGrid/>
                <w:sz w:val="22"/>
                <w:szCs w:val="22"/>
              </w:rPr>
            </w:pPr>
            <w:r w:rsidRPr="005D3333">
              <w:rPr>
                <w:rFonts w:hAnsi="標楷體"/>
                <w:snapToGrid/>
                <w:sz w:val="22"/>
                <w:szCs w:val="22"/>
              </w:rPr>
              <w:t>1,774</w:t>
            </w:r>
          </w:p>
        </w:tc>
        <w:tc>
          <w:tcPr>
            <w:tcW w:w="1001" w:type="dxa"/>
            <w:shd w:val="clear" w:color="auto" w:fill="auto"/>
            <w:noWrap/>
            <w:vAlign w:val="center"/>
          </w:tcPr>
          <w:p w:rsidR="002C7F69" w:rsidRPr="005D3333" w:rsidRDefault="002C7F69" w:rsidP="00640605">
            <w:pPr>
              <w:spacing w:line="280" w:lineRule="exact"/>
              <w:ind w:leftChars="0" w:left="0" w:firstLineChars="0" w:firstLine="0"/>
              <w:jc w:val="right"/>
              <w:rPr>
                <w:rFonts w:hAnsi="標楷體"/>
                <w:snapToGrid/>
                <w:sz w:val="22"/>
                <w:szCs w:val="22"/>
              </w:rPr>
            </w:pPr>
            <w:r w:rsidRPr="005D3333">
              <w:rPr>
                <w:rFonts w:hAnsi="標楷體"/>
                <w:snapToGrid/>
                <w:sz w:val="22"/>
                <w:szCs w:val="22"/>
              </w:rPr>
              <w:t>2,991</w:t>
            </w:r>
          </w:p>
        </w:tc>
        <w:tc>
          <w:tcPr>
            <w:tcW w:w="1001" w:type="dxa"/>
            <w:shd w:val="clear" w:color="auto" w:fill="auto"/>
            <w:noWrap/>
            <w:vAlign w:val="center"/>
          </w:tcPr>
          <w:p w:rsidR="002C7F69" w:rsidRPr="005D3333" w:rsidRDefault="002C7F69" w:rsidP="00640605">
            <w:pPr>
              <w:spacing w:line="280" w:lineRule="exact"/>
              <w:ind w:leftChars="0" w:left="0" w:firstLineChars="0" w:firstLine="0"/>
              <w:jc w:val="right"/>
              <w:rPr>
                <w:rFonts w:hAnsi="標楷體"/>
                <w:snapToGrid/>
                <w:sz w:val="22"/>
                <w:szCs w:val="22"/>
              </w:rPr>
            </w:pPr>
            <w:r w:rsidRPr="005D3333">
              <w:rPr>
                <w:rFonts w:hAnsi="標楷體"/>
                <w:snapToGrid/>
                <w:sz w:val="22"/>
                <w:szCs w:val="22"/>
              </w:rPr>
              <w:t>3,868</w:t>
            </w:r>
          </w:p>
        </w:tc>
        <w:tc>
          <w:tcPr>
            <w:tcW w:w="1001" w:type="dxa"/>
            <w:shd w:val="clear" w:color="auto" w:fill="auto"/>
            <w:noWrap/>
            <w:vAlign w:val="center"/>
          </w:tcPr>
          <w:p w:rsidR="002C7F69" w:rsidRPr="005D3333" w:rsidRDefault="002C7F69" w:rsidP="00640605">
            <w:pPr>
              <w:widowControl/>
              <w:spacing w:line="280" w:lineRule="exact"/>
              <w:ind w:leftChars="0" w:left="0" w:firstLineChars="0" w:firstLine="0"/>
              <w:jc w:val="right"/>
              <w:rPr>
                <w:rFonts w:hAnsi="標楷體"/>
                <w:snapToGrid/>
                <w:kern w:val="0"/>
                <w:sz w:val="22"/>
                <w:szCs w:val="22"/>
              </w:rPr>
            </w:pPr>
            <w:r w:rsidRPr="005D3333">
              <w:rPr>
                <w:rFonts w:hAnsi="標楷體"/>
                <w:snapToGrid/>
                <w:kern w:val="0"/>
                <w:sz w:val="22"/>
                <w:szCs w:val="22"/>
              </w:rPr>
              <w:t>4,542</w:t>
            </w:r>
          </w:p>
        </w:tc>
        <w:tc>
          <w:tcPr>
            <w:tcW w:w="1078" w:type="dxa"/>
            <w:tcBorders>
              <w:bottom w:val="single" w:sz="4" w:space="0" w:color="auto"/>
            </w:tcBorders>
            <w:shd w:val="clear" w:color="auto" w:fill="auto"/>
            <w:noWrap/>
            <w:vAlign w:val="center"/>
          </w:tcPr>
          <w:p w:rsidR="002C7F69" w:rsidRPr="005D3333" w:rsidRDefault="002C7F69" w:rsidP="00640605">
            <w:pPr>
              <w:widowControl/>
              <w:spacing w:line="280" w:lineRule="exact"/>
              <w:ind w:leftChars="0" w:left="0" w:firstLineChars="0" w:firstLine="0"/>
              <w:jc w:val="right"/>
              <w:rPr>
                <w:rFonts w:hAnsi="標楷體"/>
                <w:snapToGrid/>
                <w:kern w:val="0"/>
                <w:sz w:val="22"/>
                <w:szCs w:val="22"/>
              </w:rPr>
            </w:pPr>
            <w:r w:rsidRPr="005D3333">
              <w:rPr>
                <w:rFonts w:hAnsi="標楷體"/>
                <w:snapToGrid/>
                <w:kern w:val="0"/>
                <w:sz w:val="22"/>
                <w:szCs w:val="22"/>
              </w:rPr>
              <w:t>5,440</w:t>
            </w:r>
          </w:p>
        </w:tc>
        <w:tc>
          <w:tcPr>
            <w:tcW w:w="1071" w:type="dxa"/>
            <w:tcBorders>
              <w:bottom w:val="single" w:sz="4" w:space="0" w:color="auto"/>
            </w:tcBorders>
            <w:shd w:val="clear" w:color="auto" w:fill="auto"/>
            <w:noWrap/>
            <w:vAlign w:val="center"/>
          </w:tcPr>
          <w:p w:rsidR="002C7F69" w:rsidRPr="005D3333" w:rsidRDefault="002C7F69" w:rsidP="00640605">
            <w:pPr>
              <w:spacing w:line="240" w:lineRule="auto"/>
              <w:ind w:leftChars="0" w:left="0" w:firstLineChars="0" w:firstLine="0"/>
              <w:jc w:val="right"/>
              <w:rPr>
                <w:rFonts w:hAnsi="標楷體"/>
                <w:snapToGrid/>
                <w:sz w:val="22"/>
                <w:szCs w:val="22"/>
              </w:rPr>
            </w:pPr>
            <w:r w:rsidRPr="005D3333">
              <w:rPr>
                <w:rFonts w:hAnsi="標楷體" w:hint="eastAsia"/>
                <w:snapToGrid/>
                <w:sz w:val="22"/>
                <w:szCs w:val="22"/>
              </w:rPr>
              <w:t xml:space="preserve">2.07 </w:t>
            </w:r>
          </w:p>
        </w:tc>
      </w:tr>
      <w:tr w:rsidR="002C7F69" w:rsidRPr="005D3333" w:rsidTr="00640605">
        <w:trPr>
          <w:trHeight w:val="340"/>
        </w:trPr>
        <w:tc>
          <w:tcPr>
            <w:tcW w:w="1204" w:type="dxa"/>
            <w:vMerge/>
            <w:vAlign w:val="center"/>
            <w:hideMark/>
          </w:tcPr>
          <w:p w:rsidR="002C7F69" w:rsidRPr="005D3333" w:rsidRDefault="002C7F69" w:rsidP="00640605">
            <w:pPr>
              <w:widowControl/>
              <w:spacing w:line="280" w:lineRule="exact"/>
              <w:ind w:leftChars="0" w:left="0" w:firstLineChars="0" w:firstLine="0"/>
              <w:jc w:val="center"/>
              <w:rPr>
                <w:rFonts w:hAnsi="標楷體" w:cs="新細明體"/>
                <w:snapToGrid/>
                <w:kern w:val="0"/>
                <w:sz w:val="22"/>
                <w:szCs w:val="22"/>
              </w:rPr>
            </w:pPr>
          </w:p>
        </w:tc>
        <w:tc>
          <w:tcPr>
            <w:tcW w:w="1176" w:type="dxa"/>
            <w:shd w:val="clear" w:color="auto" w:fill="auto"/>
            <w:noWrap/>
            <w:vAlign w:val="center"/>
          </w:tcPr>
          <w:p w:rsidR="002C7F69" w:rsidRPr="005D3333" w:rsidRDefault="002C7F69" w:rsidP="00640605">
            <w:pPr>
              <w:widowControl/>
              <w:spacing w:line="280" w:lineRule="exact"/>
              <w:ind w:leftChars="0" w:left="0" w:firstLineChars="0" w:firstLine="0"/>
              <w:jc w:val="center"/>
              <w:rPr>
                <w:rFonts w:hAnsi="標楷體"/>
                <w:snapToGrid/>
                <w:kern w:val="0"/>
                <w:sz w:val="22"/>
                <w:szCs w:val="22"/>
              </w:rPr>
            </w:pPr>
            <w:r w:rsidRPr="005D3333">
              <w:rPr>
                <w:rFonts w:hAnsi="標楷體"/>
                <w:snapToGrid/>
                <w:kern w:val="0"/>
                <w:sz w:val="22"/>
                <w:szCs w:val="22"/>
              </w:rPr>
              <w:t>進用人力</w:t>
            </w:r>
          </w:p>
        </w:tc>
        <w:tc>
          <w:tcPr>
            <w:tcW w:w="1000" w:type="dxa"/>
            <w:shd w:val="clear" w:color="auto" w:fill="auto"/>
            <w:noWrap/>
            <w:vAlign w:val="center"/>
          </w:tcPr>
          <w:p w:rsidR="002C7F69" w:rsidRPr="005D3333" w:rsidRDefault="002C7F69" w:rsidP="00640605">
            <w:pPr>
              <w:spacing w:line="280" w:lineRule="exact"/>
              <w:ind w:leftChars="0" w:left="0" w:firstLineChars="0" w:firstLine="0"/>
              <w:jc w:val="right"/>
              <w:rPr>
                <w:rFonts w:hAnsi="標楷體"/>
                <w:snapToGrid/>
                <w:sz w:val="22"/>
                <w:szCs w:val="22"/>
              </w:rPr>
            </w:pPr>
            <w:r w:rsidRPr="005D3333">
              <w:rPr>
                <w:rFonts w:hAnsi="標楷體"/>
                <w:snapToGrid/>
                <w:sz w:val="22"/>
                <w:szCs w:val="22"/>
                <w:shd w:val="pct15" w:color="auto" w:fill="FFFFFF"/>
              </w:rPr>
              <w:t>1,539</w:t>
            </w:r>
          </w:p>
        </w:tc>
        <w:tc>
          <w:tcPr>
            <w:tcW w:w="1001" w:type="dxa"/>
            <w:shd w:val="clear" w:color="auto" w:fill="auto"/>
            <w:noWrap/>
            <w:vAlign w:val="center"/>
          </w:tcPr>
          <w:p w:rsidR="002C7F69" w:rsidRPr="005D3333" w:rsidRDefault="002C7F69" w:rsidP="00640605">
            <w:pPr>
              <w:spacing w:line="280" w:lineRule="exact"/>
              <w:ind w:leftChars="0" w:left="0" w:firstLineChars="0" w:firstLine="0"/>
              <w:jc w:val="right"/>
              <w:rPr>
                <w:rFonts w:hAnsi="標楷體"/>
                <w:snapToGrid/>
                <w:sz w:val="22"/>
                <w:szCs w:val="22"/>
              </w:rPr>
            </w:pPr>
            <w:r w:rsidRPr="005D3333">
              <w:rPr>
                <w:rFonts w:hAnsi="標楷體"/>
                <w:snapToGrid/>
                <w:sz w:val="22"/>
                <w:szCs w:val="22"/>
              </w:rPr>
              <w:t>2,679</w:t>
            </w:r>
          </w:p>
        </w:tc>
        <w:tc>
          <w:tcPr>
            <w:tcW w:w="1001" w:type="dxa"/>
            <w:shd w:val="clear" w:color="auto" w:fill="auto"/>
            <w:noWrap/>
            <w:vAlign w:val="center"/>
          </w:tcPr>
          <w:p w:rsidR="002C7F69" w:rsidRPr="005D3333" w:rsidRDefault="002C7F69" w:rsidP="00640605">
            <w:pPr>
              <w:spacing w:line="280" w:lineRule="exact"/>
              <w:ind w:leftChars="0" w:left="0" w:firstLineChars="0" w:firstLine="0"/>
              <w:jc w:val="right"/>
              <w:rPr>
                <w:rFonts w:hAnsi="標楷體"/>
                <w:snapToGrid/>
                <w:sz w:val="22"/>
                <w:szCs w:val="22"/>
              </w:rPr>
            </w:pPr>
            <w:r w:rsidRPr="005D3333">
              <w:rPr>
                <w:rFonts w:hAnsi="標楷體"/>
                <w:snapToGrid/>
                <w:sz w:val="22"/>
                <w:szCs w:val="22"/>
              </w:rPr>
              <w:t>3,080</w:t>
            </w:r>
          </w:p>
        </w:tc>
        <w:tc>
          <w:tcPr>
            <w:tcW w:w="1001" w:type="dxa"/>
            <w:shd w:val="clear" w:color="auto" w:fill="auto"/>
            <w:noWrap/>
            <w:vAlign w:val="center"/>
          </w:tcPr>
          <w:p w:rsidR="002C7F69" w:rsidRPr="005D3333" w:rsidRDefault="002C7F69" w:rsidP="00640605">
            <w:pPr>
              <w:widowControl/>
              <w:spacing w:line="280" w:lineRule="exact"/>
              <w:ind w:leftChars="0" w:left="0" w:firstLineChars="0" w:firstLine="0"/>
              <w:jc w:val="right"/>
              <w:rPr>
                <w:rFonts w:hAnsi="標楷體"/>
                <w:snapToGrid/>
                <w:kern w:val="0"/>
                <w:sz w:val="22"/>
                <w:szCs w:val="22"/>
              </w:rPr>
            </w:pPr>
            <w:r w:rsidRPr="005D3333">
              <w:rPr>
                <w:rFonts w:hAnsi="標楷體"/>
                <w:snapToGrid/>
                <w:kern w:val="0"/>
                <w:sz w:val="22"/>
                <w:szCs w:val="22"/>
              </w:rPr>
              <w:t>2,883</w:t>
            </w:r>
          </w:p>
        </w:tc>
        <w:tc>
          <w:tcPr>
            <w:tcW w:w="1078" w:type="dxa"/>
            <w:tcBorders>
              <w:top w:val="single" w:sz="4" w:space="0" w:color="auto"/>
            </w:tcBorders>
            <w:shd w:val="clear" w:color="auto" w:fill="auto"/>
            <w:noWrap/>
            <w:vAlign w:val="center"/>
          </w:tcPr>
          <w:p w:rsidR="002C7F69" w:rsidRPr="005D3333" w:rsidRDefault="002C7F69" w:rsidP="00640605">
            <w:pPr>
              <w:widowControl/>
              <w:spacing w:line="280" w:lineRule="exact"/>
              <w:ind w:leftChars="0" w:left="0" w:firstLineChars="0" w:firstLine="0"/>
              <w:jc w:val="right"/>
              <w:rPr>
                <w:rFonts w:hAnsi="標楷體"/>
                <w:snapToGrid/>
                <w:kern w:val="0"/>
                <w:sz w:val="22"/>
                <w:szCs w:val="22"/>
              </w:rPr>
            </w:pPr>
            <w:r w:rsidRPr="005D3333">
              <w:rPr>
                <w:rFonts w:hAnsi="標楷體"/>
                <w:snapToGrid/>
                <w:kern w:val="0"/>
                <w:sz w:val="22"/>
                <w:szCs w:val="22"/>
                <w:shd w:val="pct15" w:color="auto" w:fill="FFFFFF"/>
              </w:rPr>
              <w:t>3,282</w:t>
            </w:r>
          </w:p>
        </w:tc>
        <w:tc>
          <w:tcPr>
            <w:tcW w:w="1071" w:type="dxa"/>
            <w:tcBorders>
              <w:top w:val="single" w:sz="4" w:space="0" w:color="auto"/>
            </w:tcBorders>
            <w:shd w:val="clear" w:color="auto" w:fill="auto"/>
            <w:noWrap/>
            <w:vAlign w:val="center"/>
          </w:tcPr>
          <w:p w:rsidR="002C7F69" w:rsidRPr="005D3333" w:rsidRDefault="002C7F69" w:rsidP="00640605">
            <w:pPr>
              <w:spacing w:line="240" w:lineRule="auto"/>
              <w:ind w:leftChars="0" w:left="0" w:firstLineChars="0" w:firstLine="0"/>
              <w:jc w:val="right"/>
              <w:rPr>
                <w:rFonts w:hAnsi="標楷體"/>
                <w:snapToGrid/>
                <w:sz w:val="22"/>
                <w:szCs w:val="22"/>
              </w:rPr>
            </w:pPr>
            <w:r w:rsidRPr="005D3333">
              <w:rPr>
                <w:rFonts w:hAnsi="標楷體" w:hint="eastAsia"/>
                <w:snapToGrid/>
                <w:sz w:val="22"/>
                <w:szCs w:val="22"/>
                <w:shd w:val="pct15" w:color="auto" w:fill="FFFFFF"/>
              </w:rPr>
              <w:t>1.13</w:t>
            </w:r>
            <w:r w:rsidRPr="005D3333">
              <w:rPr>
                <w:rFonts w:hAnsi="標楷體" w:hint="eastAsia"/>
                <w:snapToGrid/>
                <w:sz w:val="22"/>
                <w:szCs w:val="22"/>
              </w:rPr>
              <w:t xml:space="preserve"> </w:t>
            </w:r>
          </w:p>
        </w:tc>
      </w:tr>
    </w:tbl>
    <w:p w:rsidR="002C7F69" w:rsidRPr="005D3333" w:rsidRDefault="002C7F69" w:rsidP="00640605">
      <w:pPr>
        <w:pStyle w:val="142"/>
        <w:ind w:left="1512" w:rightChars="-12" w:right="-34" w:hanging="1540"/>
        <w:jc w:val="both"/>
        <w:rPr>
          <w:rStyle w:val="143"/>
        </w:rPr>
      </w:pPr>
      <w:r w:rsidRPr="005D3333">
        <w:rPr>
          <w:rStyle w:val="143"/>
          <w:rFonts w:hint="eastAsia"/>
          <w:snapToGrid w:val="0"/>
        </w:rPr>
        <w:t>說　　明：資料基準點截至112年底止。</w:t>
      </w:r>
    </w:p>
    <w:p w:rsidR="002C7F69" w:rsidRPr="005D3333" w:rsidRDefault="002C7F69" w:rsidP="00640605">
      <w:pPr>
        <w:pStyle w:val="142"/>
        <w:ind w:left="1442" w:rightChars="-12" w:right="-34" w:hanging="1470"/>
        <w:jc w:val="both"/>
        <w:rPr>
          <w:rStyle w:val="143"/>
        </w:rPr>
      </w:pPr>
      <w:r w:rsidRPr="005D3333">
        <w:rPr>
          <w:rStyle w:val="143"/>
          <w:rFonts w:hint="eastAsia"/>
        </w:rPr>
        <w:t>資料來源：衛福部，本中心彙製。</w:t>
      </w:r>
    </w:p>
    <w:p w:rsidR="002C7F69" w:rsidRPr="005D3333" w:rsidRDefault="002C7F69" w:rsidP="00640605">
      <w:pPr>
        <w:pStyle w:val="123"/>
        <w:widowControl/>
        <w:spacing w:line="240" w:lineRule="auto"/>
        <w:ind w:left="1133" w:hanging="283"/>
        <w:rPr>
          <w:rFonts w:hAnsi="新細明體" w:cs="新細明體"/>
          <w:snapToGrid/>
          <w:kern w:val="0"/>
          <w:szCs w:val="24"/>
        </w:rPr>
      </w:pPr>
      <w:r w:rsidRPr="005D3333">
        <w:rPr>
          <w:rFonts w:hAnsi="新細明體" w:cs="新細明體" w:hint="eastAsia"/>
          <w:b/>
          <w:snapToGrid/>
          <w:kern w:val="0"/>
          <w:szCs w:val="24"/>
        </w:rPr>
        <w:t>2.人力進用及培訓情形：</w:t>
      </w:r>
      <w:r w:rsidRPr="005D3333">
        <w:rPr>
          <w:rFonts w:hAnsi="新細明體" w:cs="新細明體" w:hint="eastAsia"/>
          <w:snapToGrid/>
          <w:kern w:val="0"/>
          <w:szCs w:val="24"/>
        </w:rPr>
        <w:t>近年長照服務人力(登錄)進用人力雖呈成長趨勢</w:t>
      </w:r>
      <w:r w:rsidRPr="005D3333">
        <w:rPr>
          <w:rFonts w:hAnsi="標楷體" w:cs="新細明體" w:hint="eastAsia"/>
          <w:snapToGrid/>
          <w:kern w:val="0"/>
          <w:szCs w:val="24"/>
        </w:rPr>
        <w:t>，惟截至112年底止</w:t>
      </w:r>
      <w:r w:rsidRPr="005D3333">
        <w:rPr>
          <w:rFonts w:hAnsi="新細明體" w:cs="新細明體" w:hint="eastAsia"/>
          <w:snapToGrid/>
          <w:kern w:val="0"/>
          <w:szCs w:val="24"/>
        </w:rPr>
        <w:t>照服員尚有</w:t>
      </w:r>
      <w:r w:rsidRPr="005D3333">
        <w:rPr>
          <w:rFonts w:hAnsi="新細明體" w:cs="新細明體"/>
          <w:snapToGrid/>
          <w:kern w:val="0"/>
          <w:szCs w:val="24"/>
        </w:rPr>
        <w:t>1</w:t>
      </w:r>
      <w:r w:rsidRPr="005D3333">
        <w:rPr>
          <w:rFonts w:hAnsi="新細明體" w:cs="新細明體" w:hint="eastAsia"/>
          <w:snapToGrid/>
          <w:kern w:val="0"/>
          <w:szCs w:val="24"/>
        </w:rPr>
        <w:t>萬</w:t>
      </w:r>
      <w:r w:rsidRPr="005D3333">
        <w:rPr>
          <w:rFonts w:hAnsi="新細明體" w:cs="新細明體"/>
          <w:snapToGrid/>
          <w:kern w:val="0"/>
          <w:szCs w:val="24"/>
        </w:rPr>
        <w:t>6,812人待培訓</w:t>
      </w:r>
      <w:r w:rsidRPr="005D3333">
        <w:rPr>
          <w:rFonts w:hAnsi="標楷體" w:cs="新細明體" w:hint="eastAsia"/>
          <w:snapToGrid/>
          <w:kern w:val="0"/>
          <w:szCs w:val="24"/>
        </w:rPr>
        <w:t>；</w:t>
      </w:r>
      <w:r w:rsidRPr="005D3333">
        <w:rPr>
          <w:rFonts w:hAnsi="新細明體" w:cs="新細明體" w:hint="eastAsia"/>
          <w:snapToGrid/>
          <w:kern w:val="0"/>
          <w:szCs w:val="24"/>
        </w:rPr>
        <w:t>且照管專員及照管督導之待進用人數各為</w:t>
      </w:r>
      <w:r w:rsidRPr="005D3333">
        <w:rPr>
          <w:rFonts w:hAnsi="新細明體" w:cs="新細明體"/>
          <w:snapToGrid/>
          <w:kern w:val="0"/>
          <w:szCs w:val="24"/>
        </w:rPr>
        <w:t>230人</w:t>
      </w:r>
      <w:r w:rsidRPr="005D3333">
        <w:rPr>
          <w:rFonts w:hAnsi="新細明體" w:cs="新細明體" w:hint="eastAsia"/>
          <w:snapToGrid/>
          <w:kern w:val="0"/>
          <w:szCs w:val="24"/>
        </w:rPr>
        <w:t>、</w:t>
      </w:r>
      <w:r w:rsidRPr="005D3333">
        <w:rPr>
          <w:rFonts w:hAnsi="新細明體" w:cs="新細明體"/>
          <w:snapToGrid/>
          <w:kern w:val="0"/>
          <w:szCs w:val="24"/>
        </w:rPr>
        <w:t>54人</w:t>
      </w:r>
      <w:r w:rsidRPr="005D3333">
        <w:rPr>
          <w:rFonts w:hAnsi="新細明體" w:cs="新細明體" w:hint="eastAsia"/>
          <w:snapToGrid/>
          <w:kern w:val="0"/>
          <w:szCs w:val="24"/>
        </w:rPr>
        <w:t>(詳表3)</w:t>
      </w:r>
      <w:r w:rsidRPr="005D3333">
        <w:rPr>
          <w:rFonts w:hAnsi="標楷體" w:cs="新細明體" w:hint="eastAsia"/>
          <w:snapToGrid/>
          <w:kern w:val="0"/>
          <w:szCs w:val="24"/>
        </w:rPr>
        <w:t>，顯示照管人力短缺情形仍</w:t>
      </w:r>
      <w:r>
        <w:rPr>
          <w:rFonts w:hAnsi="標楷體" w:cs="新細明體" w:hint="eastAsia"/>
          <w:snapToGrid/>
          <w:kern w:val="0"/>
          <w:szCs w:val="24"/>
        </w:rPr>
        <w:t>待</w:t>
      </w:r>
      <w:r w:rsidRPr="005D3333">
        <w:rPr>
          <w:rFonts w:hAnsi="標楷體" w:cs="新細明體" w:hint="eastAsia"/>
          <w:snapToGrid/>
          <w:kern w:val="0"/>
          <w:szCs w:val="24"/>
        </w:rPr>
        <w:t>改善。</w:t>
      </w:r>
    </w:p>
    <w:p w:rsidR="002C7F69" w:rsidRPr="005D3333" w:rsidRDefault="002C7F69" w:rsidP="00640605">
      <w:pPr>
        <w:pStyle w:val="a5"/>
        <w:ind w:left="849" w:hanging="283"/>
        <w:rPr>
          <w:b/>
          <w:snapToGrid/>
        </w:rPr>
      </w:pPr>
      <w:bookmarkStart w:id="125" w:name="_Toc174026963"/>
      <w:r w:rsidRPr="005D3333">
        <w:rPr>
          <w:rFonts w:hint="eastAsia"/>
          <w:b/>
          <w:snapToGrid/>
        </w:rPr>
        <w:t>(三)外籍社福移工以從事家庭看護為大宗，逾9成以上，惟該類人力缺乏誘因接受實體補充訓練，</w:t>
      </w:r>
      <w:r w:rsidRPr="005D3333">
        <w:rPr>
          <w:b/>
          <w:snapToGrid/>
        </w:rPr>
        <w:t>致</w:t>
      </w:r>
      <w:r w:rsidRPr="005D3333">
        <w:rPr>
          <w:rFonts w:hint="eastAsia"/>
          <w:b/>
          <w:snapToGrid/>
        </w:rPr>
        <w:t>實體課程開班</w:t>
      </w:r>
      <w:r>
        <w:rPr>
          <w:rFonts w:hint="eastAsia"/>
          <w:b/>
          <w:snapToGrid/>
        </w:rPr>
        <w:t>及訓練情形均</w:t>
      </w:r>
      <w:r w:rsidRPr="005D3333">
        <w:rPr>
          <w:rFonts w:hint="eastAsia"/>
          <w:b/>
          <w:snapToGrid/>
        </w:rPr>
        <w:t>未如預期，恐影響照護品質</w:t>
      </w:r>
      <w:bookmarkEnd w:id="125"/>
    </w:p>
    <w:p w:rsidR="002C7F69" w:rsidRPr="005D3333" w:rsidRDefault="002C7F69" w:rsidP="00640605">
      <w:pPr>
        <w:pStyle w:val="21"/>
        <w:ind w:left="850" w:firstLine="566"/>
      </w:pPr>
      <w:r w:rsidRPr="005D3333">
        <w:rPr>
          <w:rFonts w:hint="eastAsia"/>
        </w:rPr>
        <w:t>由勞動部「勞動統計網」之國內外籍看護統計資料觀之(詳表4)，自110至112年底止社福移工總人數由</w:t>
      </w:r>
      <w:r w:rsidRPr="005D3333">
        <w:t>22萬6,888</w:t>
      </w:r>
      <w:r w:rsidRPr="005D3333">
        <w:rPr>
          <w:rFonts w:hint="eastAsia"/>
        </w:rPr>
        <w:t>人增至</w:t>
      </w:r>
      <w:r w:rsidRPr="005D3333">
        <w:t>23</w:t>
      </w:r>
      <w:r w:rsidRPr="005D3333">
        <w:rPr>
          <w:rFonts w:hint="eastAsia"/>
        </w:rPr>
        <w:t>萬</w:t>
      </w:r>
      <w:r w:rsidRPr="005D3333">
        <w:t>4,305</w:t>
      </w:r>
      <w:r w:rsidRPr="005D3333">
        <w:rPr>
          <w:rFonts w:hint="eastAsia"/>
        </w:rPr>
        <w:t>人(增幅</w:t>
      </w:r>
      <w:r w:rsidRPr="005D3333">
        <w:t>3.27%)</w:t>
      </w:r>
      <w:r w:rsidRPr="005D3333">
        <w:rPr>
          <w:rFonts w:hint="eastAsia"/>
        </w:rPr>
        <w:t>；同期間家庭看護工人數則自</w:t>
      </w:r>
      <w:r w:rsidRPr="005D3333">
        <w:t>21</w:t>
      </w:r>
      <w:r w:rsidRPr="005D3333">
        <w:rPr>
          <w:rFonts w:hint="eastAsia"/>
        </w:rPr>
        <w:t>萬</w:t>
      </w:r>
      <w:r w:rsidRPr="005D3333">
        <w:t>208</w:t>
      </w:r>
      <w:r w:rsidRPr="005D3333">
        <w:rPr>
          <w:rFonts w:hint="eastAsia"/>
        </w:rPr>
        <w:t>人增至</w:t>
      </w:r>
      <w:r w:rsidRPr="005D3333">
        <w:t>21</w:t>
      </w:r>
      <w:r w:rsidRPr="005D3333">
        <w:rPr>
          <w:rFonts w:hint="eastAsia"/>
        </w:rPr>
        <w:t>萬</w:t>
      </w:r>
      <w:r w:rsidRPr="005D3333">
        <w:t>4,256</w:t>
      </w:r>
      <w:r w:rsidRPr="005D3333">
        <w:rPr>
          <w:rFonts w:hint="eastAsia"/>
        </w:rPr>
        <w:t>人(增幅</w:t>
      </w:r>
      <w:r w:rsidRPr="005D3333">
        <w:t>1.93%)</w:t>
      </w:r>
      <w:r w:rsidRPr="005D3333">
        <w:rPr>
          <w:rFonts w:hint="eastAsia"/>
        </w:rPr>
        <w:t>，家庭看護工占社福移工總人數之比率，介於</w:t>
      </w:r>
      <w:r w:rsidRPr="005D3333">
        <w:t>91.44%至92.65%</w:t>
      </w:r>
      <w:r w:rsidRPr="005D3333">
        <w:rPr>
          <w:rFonts w:hint="eastAsia"/>
        </w:rPr>
        <w:t>間，顯示外籍社福移工以從事家庭看護為大宗。</w:t>
      </w:r>
    </w:p>
    <w:p w:rsidR="002C7F69" w:rsidRPr="005D3333" w:rsidRDefault="002C7F69" w:rsidP="00640605">
      <w:pPr>
        <w:ind w:leftChars="-19" w:left="-54" w:rightChars="-32" w:right="-91" w:firstLineChars="0" w:firstLine="81"/>
        <w:jc w:val="left"/>
        <w:rPr>
          <w:sz w:val="24"/>
          <w:szCs w:val="24"/>
        </w:rPr>
      </w:pPr>
      <w:r w:rsidRPr="005D3333">
        <w:rPr>
          <w:rFonts w:hint="eastAsia"/>
          <w:b/>
        </w:rPr>
        <w:t xml:space="preserve">表4 近年國內外籍看護人數統計表                   </w:t>
      </w:r>
      <w:r w:rsidRPr="005D3333">
        <w:rPr>
          <w:rFonts w:hint="eastAsia"/>
          <w:b/>
        </w:rPr>
        <w:tab/>
        <w:t xml:space="preserve">  </w:t>
      </w:r>
      <w:r w:rsidRPr="005D3333">
        <w:rPr>
          <w:rFonts w:hint="eastAsia"/>
          <w:sz w:val="24"/>
          <w:szCs w:val="24"/>
        </w:rPr>
        <w:t>單位：人</w:t>
      </w:r>
    </w:p>
    <w:tbl>
      <w:tblPr>
        <w:tblW w:w="8525" w:type="dxa"/>
        <w:tblInd w:w="1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2240"/>
        <w:gridCol w:w="1571"/>
        <w:gridCol w:w="1571"/>
        <w:gridCol w:w="1571"/>
        <w:gridCol w:w="1572"/>
      </w:tblGrid>
      <w:tr w:rsidR="002C7F69" w:rsidRPr="00E7621D" w:rsidTr="00640605">
        <w:trPr>
          <w:trHeight w:val="464"/>
        </w:trPr>
        <w:tc>
          <w:tcPr>
            <w:tcW w:w="2240" w:type="dxa"/>
            <w:vAlign w:val="center"/>
          </w:tcPr>
          <w:p w:rsidR="002C7F69" w:rsidRPr="00E7621D" w:rsidRDefault="002C7F69" w:rsidP="00640605">
            <w:pPr>
              <w:pStyle w:val="142"/>
              <w:jc w:val="both"/>
            </w:pPr>
            <w:r w:rsidRPr="00E7621D">
              <w:rPr>
                <w:rFonts w:hint="eastAsia"/>
              </w:rPr>
              <w:t>年底別/項目</w:t>
            </w:r>
          </w:p>
        </w:tc>
        <w:tc>
          <w:tcPr>
            <w:tcW w:w="1571" w:type="dxa"/>
            <w:vAlign w:val="center"/>
          </w:tcPr>
          <w:p w:rsidR="002C7F69" w:rsidRPr="00E7621D" w:rsidRDefault="002C7F69" w:rsidP="00640605">
            <w:pPr>
              <w:pStyle w:val="142"/>
              <w:jc w:val="center"/>
            </w:pPr>
            <w:r w:rsidRPr="00E7621D">
              <w:rPr>
                <w:rFonts w:hint="eastAsia"/>
              </w:rPr>
              <w:t>110年底</w:t>
            </w:r>
          </w:p>
        </w:tc>
        <w:tc>
          <w:tcPr>
            <w:tcW w:w="1571" w:type="dxa"/>
            <w:vAlign w:val="center"/>
          </w:tcPr>
          <w:p w:rsidR="002C7F69" w:rsidRPr="00E7621D" w:rsidRDefault="002C7F69" w:rsidP="00640605">
            <w:pPr>
              <w:pStyle w:val="142"/>
              <w:jc w:val="center"/>
            </w:pPr>
            <w:r w:rsidRPr="00E7621D">
              <w:t>1</w:t>
            </w:r>
            <w:r w:rsidRPr="00E7621D">
              <w:rPr>
                <w:rFonts w:hint="eastAsia"/>
              </w:rPr>
              <w:t>11</w:t>
            </w:r>
            <w:r w:rsidRPr="00E7621D">
              <w:t xml:space="preserve"> </w:t>
            </w:r>
            <w:r w:rsidRPr="00E7621D">
              <w:rPr>
                <w:rFonts w:hint="eastAsia"/>
              </w:rPr>
              <w:t>年底</w:t>
            </w:r>
          </w:p>
        </w:tc>
        <w:tc>
          <w:tcPr>
            <w:tcW w:w="1571" w:type="dxa"/>
            <w:vAlign w:val="center"/>
          </w:tcPr>
          <w:p w:rsidR="002C7F69" w:rsidRPr="00E7621D" w:rsidRDefault="002C7F69" w:rsidP="00640605">
            <w:pPr>
              <w:pStyle w:val="142"/>
              <w:jc w:val="center"/>
            </w:pPr>
            <w:r w:rsidRPr="00E7621D">
              <w:t>1</w:t>
            </w:r>
            <w:r w:rsidRPr="00E7621D">
              <w:rPr>
                <w:rFonts w:hint="eastAsia"/>
              </w:rPr>
              <w:t>12年底</w:t>
            </w:r>
          </w:p>
        </w:tc>
        <w:tc>
          <w:tcPr>
            <w:tcW w:w="1572" w:type="dxa"/>
            <w:vAlign w:val="center"/>
          </w:tcPr>
          <w:p w:rsidR="002C7F69" w:rsidRPr="00E7621D" w:rsidRDefault="002C7F69" w:rsidP="00640605">
            <w:pPr>
              <w:pStyle w:val="142"/>
              <w:jc w:val="center"/>
            </w:pPr>
            <w:r w:rsidRPr="00E7621D">
              <w:rPr>
                <w:rFonts w:hint="eastAsia"/>
              </w:rPr>
              <w:t>較110年增幅%</w:t>
            </w:r>
          </w:p>
        </w:tc>
      </w:tr>
      <w:tr w:rsidR="002C7F69" w:rsidRPr="00E7621D" w:rsidTr="00640605">
        <w:trPr>
          <w:trHeight w:val="239"/>
        </w:trPr>
        <w:tc>
          <w:tcPr>
            <w:tcW w:w="2240" w:type="dxa"/>
          </w:tcPr>
          <w:p w:rsidR="002C7F69" w:rsidRPr="00E7621D" w:rsidRDefault="002C7F69" w:rsidP="00640605">
            <w:pPr>
              <w:pStyle w:val="142"/>
            </w:pPr>
            <w:r w:rsidRPr="00E7621D">
              <w:rPr>
                <w:rFonts w:hint="eastAsia"/>
              </w:rPr>
              <w:t>家庭看護工a</w:t>
            </w:r>
          </w:p>
        </w:tc>
        <w:tc>
          <w:tcPr>
            <w:tcW w:w="1571" w:type="dxa"/>
            <w:vAlign w:val="center"/>
          </w:tcPr>
          <w:p w:rsidR="002C7F69" w:rsidRPr="00E7621D" w:rsidRDefault="002C7F69" w:rsidP="00640605">
            <w:pPr>
              <w:pStyle w:val="142"/>
              <w:jc w:val="right"/>
            </w:pPr>
            <w:r w:rsidRPr="00E7621D">
              <w:t>210,208</w:t>
            </w:r>
          </w:p>
        </w:tc>
        <w:tc>
          <w:tcPr>
            <w:tcW w:w="1571" w:type="dxa"/>
            <w:vAlign w:val="center"/>
          </w:tcPr>
          <w:p w:rsidR="002C7F69" w:rsidRPr="00E7621D" w:rsidRDefault="002C7F69" w:rsidP="00640605">
            <w:pPr>
              <w:pStyle w:val="142"/>
              <w:jc w:val="right"/>
            </w:pPr>
            <w:r w:rsidRPr="00E7621D">
              <w:t>203,644</w:t>
            </w:r>
          </w:p>
        </w:tc>
        <w:tc>
          <w:tcPr>
            <w:tcW w:w="1571" w:type="dxa"/>
            <w:vAlign w:val="center"/>
          </w:tcPr>
          <w:p w:rsidR="002C7F69" w:rsidRPr="00E7621D" w:rsidRDefault="002C7F69" w:rsidP="00640605">
            <w:pPr>
              <w:pStyle w:val="142"/>
              <w:jc w:val="right"/>
            </w:pPr>
            <w:r w:rsidRPr="00E7621D">
              <w:t>214,256</w:t>
            </w:r>
          </w:p>
        </w:tc>
        <w:tc>
          <w:tcPr>
            <w:tcW w:w="1572" w:type="dxa"/>
            <w:vAlign w:val="center"/>
          </w:tcPr>
          <w:p w:rsidR="002C7F69" w:rsidRPr="00E7621D" w:rsidRDefault="002C7F69" w:rsidP="00640605">
            <w:pPr>
              <w:pStyle w:val="142"/>
              <w:jc w:val="right"/>
            </w:pPr>
            <w:r w:rsidRPr="00E7621D">
              <w:rPr>
                <w:rFonts w:hint="eastAsia"/>
              </w:rPr>
              <w:t>1.93%</w:t>
            </w:r>
          </w:p>
        </w:tc>
      </w:tr>
      <w:tr w:rsidR="002C7F69" w:rsidRPr="00E7621D" w:rsidTr="00640605">
        <w:trPr>
          <w:trHeight w:val="239"/>
        </w:trPr>
        <w:tc>
          <w:tcPr>
            <w:tcW w:w="2240" w:type="dxa"/>
          </w:tcPr>
          <w:p w:rsidR="002C7F69" w:rsidRPr="00E7621D" w:rsidRDefault="002C7F69" w:rsidP="00640605">
            <w:pPr>
              <w:pStyle w:val="142"/>
            </w:pPr>
            <w:r w:rsidRPr="00E7621D">
              <w:rPr>
                <w:rFonts w:hint="eastAsia"/>
              </w:rPr>
              <w:t>養護機構看護工</w:t>
            </w:r>
          </w:p>
        </w:tc>
        <w:tc>
          <w:tcPr>
            <w:tcW w:w="1571" w:type="dxa"/>
            <w:vAlign w:val="center"/>
          </w:tcPr>
          <w:p w:rsidR="002C7F69" w:rsidRPr="00E7621D" w:rsidRDefault="002C7F69" w:rsidP="00640605">
            <w:pPr>
              <w:pStyle w:val="142"/>
              <w:jc w:val="right"/>
            </w:pPr>
            <w:r w:rsidRPr="00E7621D">
              <w:t>15,215</w:t>
            </w:r>
          </w:p>
        </w:tc>
        <w:tc>
          <w:tcPr>
            <w:tcW w:w="1571" w:type="dxa"/>
            <w:vAlign w:val="center"/>
          </w:tcPr>
          <w:p w:rsidR="002C7F69" w:rsidRPr="00E7621D" w:rsidRDefault="002C7F69" w:rsidP="00640605">
            <w:pPr>
              <w:pStyle w:val="142"/>
              <w:jc w:val="right"/>
            </w:pPr>
            <w:r w:rsidRPr="00E7621D">
              <w:t>16,693</w:t>
            </w:r>
          </w:p>
        </w:tc>
        <w:tc>
          <w:tcPr>
            <w:tcW w:w="1571" w:type="dxa"/>
            <w:vAlign w:val="center"/>
          </w:tcPr>
          <w:p w:rsidR="002C7F69" w:rsidRPr="00E7621D" w:rsidRDefault="002C7F69" w:rsidP="00640605">
            <w:pPr>
              <w:pStyle w:val="142"/>
              <w:jc w:val="right"/>
            </w:pPr>
            <w:r w:rsidRPr="00E7621D">
              <w:t>18,158</w:t>
            </w:r>
          </w:p>
        </w:tc>
        <w:tc>
          <w:tcPr>
            <w:tcW w:w="1572" w:type="dxa"/>
            <w:vAlign w:val="center"/>
          </w:tcPr>
          <w:p w:rsidR="002C7F69" w:rsidRPr="00E7621D" w:rsidRDefault="002C7F69" w:rsidP="00640605">
            <w:pPr>
              <w:pStyle w:val="142"/>
              <w:jc w:val="right"/>
            </w:pPr>
            <w:r w:rsidRPr="00E7621D">
              <w:rPr>
                <w:rFonts w:hint="eastAsia"/>
              </w:rPr>
              <w:t>19.34%</w:t>
            </w:r>
          </w:p>
        </w:tc>
      </w:tr>
      <w:tr w:rsidR="002C7F69" w:rsidRPr="00E7621D" w:rsidTr="00640605">
        <w:trPr>
          <w:trHeight w:val="239"/>
        </w:trPr>
        <w:tc>
          <w:tcPr>
            <w:tcW w:w="2240" w:type="dxa"/>
          </w:tcPr>
          <w:p w:rsidR="002C7F69" w:rsidRPr="00E7621D" w:rsidRDefault="002C7F69" w:rsidP="00640605">
            <w:pPr>
              <w:pStyle w:val="142"/>
            </w:pPr>
            <w:r w:rsidRPr="00E7621D">
              <w:rPr>
                <w:rFonts w:hint="eastAsia"/>
              </w:rPr>
              <w:t>社福移工總人數b</w:t>
            </w:r>
          </w:p>
        </w:tc>
        <w:tc>
          <w:tcPr>
            <w:tcW w:w="1571" w:type="dxa"/>
            <w:vAlign w:val="center"/>
          </w:tcPr>
          <w:p w:rsidR="002C7F69" w:rsidRPr="00E7621D" w:rsidRDefault="002C7F69" w:rsidP="00640605">
            <w:pPr>
              <w:pStyle w:val="142"/>
              <w:jc w:val="right"/>
            </w:pPr>
            <w:r w:rsidRPr="00E7621D">
              <w:t>226,888</w:t>
            </w:r>
          </w:p>
        </w:tc>
        <w:tc>
          <w:tcPr>
            <w:tcW w:w="1571" w:type="dxa"/>
            <w:vAlign w:val="center"/>
          </w:tcPr>
          <w:p w:rsidR="002C7F69" w:rsidRPr="00E7621D" w:rsidRDefault="002C7F69" w:rsidP="00640605">
            <w:pPr>
              <w:pStyle w:val="142"/>
              <w:jc w:val="right"/>
            </w:pPr>
            <w:r w:rsidRPr="00E7621D">
              <w:t>221,858</w:t>
            </w:r>
          </w:p>
        </w:tc>
        <w:tc>
          <w:tcPr>
            <w:tcW w:w="1571" w:type="dxa"/>
            <w:vAlign w:val="center"/>
          </w:tcPr>
          <w:p w:rsidR="002C7F69" w:rsidRPr="00E7621D" w:rsidRDefault="002C7F69" w:rsidP="00640605">
            <w:pPr>
              <w:pStyle w:val="142"/>
              <w:jc w:val="right"/>
            </w:pPr>
            <w:r w:rsidRPr="00E7621D">
              <w:t>234,305</w:t>
            </w:r>
          </w:p>
        </w:tc>
        <w:tc>
          <w:tcPr>
            <w:tcW w:w="1572" w:type="dxa"/>
            <w:vAlign w:val="center"/>
          </w:tcPr>
          <w:p w:rsidR="002C7F69" w:rsidRPr="00E7621D" w:rsidRDefault="002C7F69" w:rsidP="00640605">
            <w:pPr>
              <w:pStyle w:val="142"/>
              <w:jc w:val="right"/>
            </w:pPr>
            <w:r w:rsidRPr="00E7621D">
              <w:rPr>
                <w:rFonts w:hint="eastAsia"/>
              </w:rPr>
              <w:t>3.27%</w:t>
            </w:r>
          </w:p>
        </w:tc>
      </w:tr>
      <w:tr w:rsidR="002C7F69" w:rsidRPr="00E7621D" w:rsidTr="00640605">
        <w:trPr>
          <w:trHeight w:val="239"/>
        </w:trPr>
        <w:tc>
          <w:tcPr>
            <w:tcW w:w="2240" w:type="dxa"/>
          </w:tcPr>
          <w:p w:rsidR="002C7F69" w:rsidRPr="00E7621D" w:rsidRDefault="002C7F69" w:rsidP="00640605">
            <w:pPr>
              <w:pStyle w:val="142"/>
            </w:pPr>
            <w:r w:rsidRPr="00E7621D">
              <w:rPr>
                <w:rFonts w:hint="eastAsia"/>
              </w:rPr>
              <w:t>占比(%)a/b</w:t>
            </w:r>
          </w:p>
        </w:tc>
        <w:tc>
          <w:tcPr>
            <w:tcW w:w="1571" w:type="dxa"/>
            <w:vAlign w:val="center"/>
          </w:tcPr>
          <w:p w:rsidR="002C7F69" w:rsidRPr="00E7621D" w:rsidRDefault="002C7F69" w:rsidP="00640605">
            <w:pPr>
              <w:pStyle w:val="142"/>
              <w:jc w:val="right"/>
            </w:pPr>
            <w:r w:rsidRPr="00E7621D">
              <w:rPr>
                <w:rFonts w:hint="eastAsia"/>
              </w:rPr>
              <w:t>92.65</w:t>
            </w:r>
          </w:p>
        </w:tc>
        <w:tc>
          <w:tcPr>
            <w:tcW w:w="1571" w:type="dxa"/>
            <w:vAlign w:val="center"/>
          </w:tcPr>
          <w:p w:rsidR="002C7F69" w:rsidRPr="00E7621D" w:rsidRDefault="002C7F69" w:rsidP="00640605">
            <w:pPr>
              <w:pStyle w:val="142"/>
              <w:jc w:val="right"/>
            </w:pPr>
            <w:r w:rsidRPr="00E7621D">
              <w:rPr>
                <w:rFonts w:hint="eastAsia"/>
              </w:rPr>
              <w:t>91.79</w:t>
            </w:r>
          </w:p>
        </w:tc>
        <w:tc>
          <w:tcPr>
            <w:tcW w:w="1571" w:type="dxa"/>
            <w:vAlign w:val="center"/>
          </w:tcPr>
          <w:p w:rsidR="002C7F69" w:rsidRPr="00E7621D" w:rsidRDefault="002C7F69" w:rsidP="00640605">
            <w:pPr>
              <w:pStyle w:val="142"/>
              <w:jc w:val="right"/>
            </w:pPr>
            <w:r w:rsidRPr="00E7621D">
              <w:rPr>
                <w:rFonts w:hint="eastAsia"/>
              </w:rPr>
              <w:t>91.44</w:t>
            </w:r>
          </w:p>
        </w:tc>
        <w:tc>
          <w:tcPr>
            <w:tcW w:w="1572" w:type="dxa"/>
            <w:vAlign w:val="center"/>
          </w:tcPr>
          <w:p w:rsidR="002C7F69" w:rsidRPr="00E7621D" w:rsidRDefault="002C7F69" w:rsidP="00640605">
            <w:pPr>
              <w:pStyle w:val="142"/>
              <w:jc w:val="right"/>
            </w:pPr>
            <w:r w:rsidRPr="00E7621D">
              <w:rPr>
                <w:rFonts w:hint="eastAsia"/>
              </w:rPr>
              <w:t>-</w:t>
            </w:r>
          </w:p>
        </w:tc>
      </w:tr>
    </w:tbl>
    <w:p w:rsidR="002C7F69" w:rsidRPr="005D3333" w:rsidRDefault="002C7F69" w:rsidP="00640605">
      <w:pPr>
        <w:pStyle w:val="142"/>
        <w:ind w:left="1134" w:rightChars="-7" w:right="-20" w:hanging="1162"/>
        <w:jc w:val="both"/>
        <w:rPr>
          <w:rStyle w:val="143"/>
          <w:snapToGrid w:val="0"/>
        </w:rPr>
      </w:pPr>
      <w:r w:rsidRPr="005D3333">
        <w:rPr>
          <w:rStyle w:val="143"/>
          <w:rFonts w:hint="eastAsia"/>
          <w:snapToGrid w:val="0"/>
        </w:rPr>
        <w:t>說    明：社福移工總人數包括家庭看護工、養護機構看護工、外展看護工及家庭幫傭之合計</w:t>
      </w:r>
      <w:r w:rsidRPr="005D3333">
        <w:rPr>
          <w:rStyle w:val="143"/>
          <w:rFonts w:hAnsi="標楷體" w:hint="eastAsia"/>
          <w:snapToGrid w:val="0"/>
        </w:rPr>
        <w:t>。</w:t>
      </w:r>
    </w:p>
    <w:p w:rsidR="002C7F69" w:rsidRPr="005D3333" w:rsidRDefault="002C7F69" w:rsidP="00640605">
      <w:pPr>
        <w:pStyle w:val="142"/>
        <w:ind w:left="1190" w:rightChars="-12" w:right="-34" w:hanging="1218"/>
        <w:jc w:val="both"/>
        <w:rPr>
          <w:rFonts w:cs="標楷體"/>
          <w:snapToGrid/>
          <w:kern w:val="0"/>
          <w:sz w:val="7"/>
          <w:szCs w:val="7"/>
        </w:rPr>
      </w:pPr>
      <w:r w:rsidRPr="005D3333">
        <w:rPr>
          <w:rStyle w:val="143"/>
          <w:rFonts w:hint="eastAsia"/>
          <w:snapToGrid w:val="0"/>
        </w:rPr>
        <w:t>資料來源：</w:t>
      </w:r>
      <w:r w:rsidRPr="005D3333">
        <w:rPr>
          <w:rStyle w:val="143"/>
          <w:rFonts w:hAnsi="標楷體" w:hint="eastAsia"/>
          <w:snapToGrid w:val="0"/>
        </w:rPr>
        <w:t>「</w:t>
      </w:r>
      <w:r w:rsidRPr="005D3333">
        <w:rPr>
          <w:rStyle w:val="143"/>
          <w:rFonts w:hint="eastAsia"/>
          <w:snapToGrid w:val="0"/>
        </w:rPr>
        <w:t>勞動統計網</w:t>
      </w:r>
      <w:r w:rsidRPr="005D3333">
        <w:rPr>
          <w:rStyle w:val="143"/>
          <w:rFonts w:hAnsi="標楷體" w:hint="eastAsia"/>
          <w:snapToGrid w:val="0"/>
        </w:rPr>
        <w:t>」，</w:t>
      </w:r>
      <w:r w:rsidRPr="005D3333">
        <w:rPr>
          <w:rStyle w:val="143"/>
          <w:snapToGrid w:val="0"/>
        </w:rPr>
        <w:t>https://statdb.mol.gov.tw/</w:t>
      </w:r>
      <w:r w:rsidRPr="005D3333">
        <w:rPr>
          <w:rStyle w:val="143"/>
          <w:rFonts w:hAnsi="標楷體" w:hint="eastAsia"/>
          <w:snapToGrid w:val="0"/>
        </w:rPr>
        <w:t>；</w:t>
      </w:r>
      <w:r w:rsidRPr="005D3333">
        <w:rPr>
          <w:rStyle w:val="143"/>
          <w:snapToGrid w:val="0"/>
        </w:rPr>
        <w:t>勞動部提供</w:t>
      </w:r>
      <w:r w:rsidRPr="005D3333">
        <w:rPr>
          <w:rStyle w:val="143"/>
          <w:rFonts w:hAnsi="標楷體" w:hint="eastAsia"/>
          <w:snapToGrid w:val="0"/>
        </w:rPr>
        <w:t>。</w:t>
      </w:r>
    </w:p>
    <w:p w:rsidR="002C7F69" w:rsidRPr="005D3333" w:rsidRDefault="002C7F69" w:rsidP="00640605">
      <w:pPr>
        <w:pStyle w:val="21"/>
        <w:ind w:left="850" w:firstLine="566"/>
      </w:pPr>
      <w:r w:rsidRPr="005D3333">
        <w:t>復觀</w:t>
      </w:r>
      <w:r w:rsidRPr="005D3333">
        <w:rPr>
          <w:rFonts w:hint="eastAsia"/>
        </w:rPr>
        <w:t>外籍家庭看護之訓練方面，勞動部依「長期照顧服務法」第 64 條第 3 項授權訂定「外國人從事家庭看護工作補充訓練辦法」</w:t>
      </w:r>
      <w:r w:rsidRPr="005D3333">
        <w:rPr>
          <w:rFonts w:hAnsi="標楷體" w:hint="eastAsia"/>
        </w:rPr>
        <w:t>，</w:t>
      </w:r>
      <w:r w:rsidRPr="005D3333">
        <w:rPr>
          <w:rFonts w:hint="eastAsia"/>
        </w:rPr>
        <w:t>辦理外籍家庭看護工集中、到宅及數位學習等補充訓練，以確保外籍家庭看護工提供之服務素質</w:t>
      </w:r>
      <w:r w:rsidRPr="005D3333">
        <w:rPr>
          <w:rStyle w:val="af5"/>
          <w:rFonts w:hAnsi="標楷體"/>
        </w:rPr>
        <w:footnoteReference w:id="139"/>
      </w:r>
      <w:r w:rsidRPr="005D3333">
        <w:rPr>
          <w:rFonts w:hint="eastAsia"/>
        </w:rPr>
        <w:t>。</w:t>
      </w:r>
      <w:r>
        <w:rPr>
          <w:rFonts w:hint="eastAsia"/>
        </w:rPr>
        <w:t>經</w:t>
      </w:r>
      <w:r w:rsidRPr="005D3333">
        <w:rPr>
          <w:rFonts w:hint="eastAsia"/>
        </w:rPr>
        <w:t>檢視111年及112年外籍家庭看護工接受補充訓練情形(詳表5)，</w:t>
      </w:r>
      <w:r>
        <w:rPr>
          <w:rFonts w:hint="eastAsia"/>
        </w:rPr>
        <w:t>其中</w:t>
      </w:r>
      <w:r w:rsidRPr="000813DC">
        <w:rPr>
          <w:rFonts w:hint="eastAsia"/>
        </w:rPr>
        <w:t>數位學習課程部分</w:t>
      </w:r>
      <w:r w:rsidRPr="005D3333">
        <w:rPr>
          <w:rFonts w:hint="eastAsia"/>
        </w:rPr>
        <w:t>外籍家庭看護工接受補充訓練人次之成長率各為</w:t>
      </w:r>
      <w:r w:rsidRPr="005D3333">
        <w:t>60.82%</w:t>
      </w:r>
      <w:r w:rsidRPr="005D3333">
        <w:rPr>
          <w:rFonts w:hint="eastAsia"/>
        </w:rPr>
        <w:t>、</w:t>
      </w:r>
      <w:r w:rsidRPr="005D3333">
        <w:t>44%</w:t>
      </w:r>
      <w:r w:rsidRPr="005D3333">
        <w:rPr>
          <w:rFonts w:hint="eastAsia"/>
        </w:rPr>
        <w:t>，雖已達各該年預設目標成長5%以上</w:t>
      </w:r>
      <w:r>
        <w:rPr>
          <w:rFonts w:hAnsi="標楷體" w:hint="eastAsia"/>
        </w:rPr>
        <w:t>，</w:t>
      </w:r>
      <w:r w:rsidRPr="005D3333">
        <w:rPr>
          <w:rFonts w:hint="eastAsia"/>
        </w:rPr>
        <w:t>然實體訓練</w:t>
      </w:r>
      <w:r>
        <w:rPr>
          <w:rFonts w:hint="eastAsia"/>
        </w:rPr>
        <w:t>課程</w:t>
      </w:r>
      <w:r w:rsidRPr="005D3333">
        <w:rPr>
          <w:rFonts w:hint="eastAsia"/>
        </w:rPr>
        <w:t>之集中訓練核定開班各</w:t>
      </w:r>
      <w:r>
        <w:rPr>
          <w:rFonts w:hint="eastAsia"/>
        </w:rPr>
        <w:t>年度</w:t>
      </w:r>
      <w:r w:rsidRPr="005D3333">
        <w:rPr>
          <w:rFonts w:hint="eastAsia"/>
        </w:rPr>
        <w:t>為</w:t>
      </w:r>
      <w:r w:rsidRPr="005D3333">
        <w:t>48</w:t>
      </w:r>
      <w:r w:rsidRPr="005D3333">
        <w:rPr>
          <w:rFonts w:hint="eastAsia"/>
        </w:rPr>
        <w:t>班</w:t>
      </w:r>
      <w:r w:rsidRPr="005D3333">
        <w:rPr>
          <w:rFonts w:ascii="新細明體" w:eastAsia="新細明體" w:hAnsi="新細明體" w:hint="eastAsia"/>
        </w:rPr>
        <w:t>、</w:t>
      </w:r>
      <w:r w:rsidRPr="005D3333">
        <w:t>39班</w:t>
      </w:r>
      <w:r w:rsidRPr="005D3333">
        <w:rPr>
          <w:rFonts w:hint="eastAsia"/>
        </w:rPr>
        <w:t>，可供訓練人次為</w:t>
      </w:r>
      <w:r w:rsidRPr="005D3333">
        <w:t>541</w:t>
      </w:r>
      <w:r w:rsidRPr="005D3333">
        <w:rPr>
          <w:rFonts w:hint="eastAsia"/>
        </w:rPr>
        <w:t>人次</w:t>
      </w:r>
      <w:r w:rsidRPr="005D3333">
        <w:rPr>
          <w:rFonts w:ascii="新細明體" w:eastAsia="新細明體" w:hAnsi="新細明體" w:hint="eastAsia"/>
        </w:rPr>
        <w:t>、</w:t>
      </w:r>
      <w:r w:rsidRPr="005D3333">
        <w:t>408</w:t>
      </w:r>
      <w:r w:rsidRPr="005D3333">
        <w:rPr>
          <w:rFonts w:hint="eastAsia"/>
        </w:rPr>
        <w:t>人次</w:t>
      </w:r>
      <w:r>
        <w:rPr>
          <w:rFonts w:hAnsi="標楷體" w:hint="eastAsia"/>
        </w:rPr>
        <w:t>；另</w:t>
      </w:r>
      <w:r w:rsidRPr="005D3333">
        <w:rPr>
          <w:rFonts w:hint="eastAsia"/>
        </w:rPr>
        <w:t>到宅訓練核定開班各</w:t>
      </w:r>
      <w:r>
        <w:rPr>
          <w:rFonts w:hint="eastAsia"/>
        </w:rPr>
        <w:t>年度</w:t>
      </w:r>
      <w:r w:rsidRPr="005D3333">
        <w:rPr>
          <w:rFonts w:hint="eastAsia"/>
        </w:rPr>
        <w:t>為</w:t>
      </w:r>
      <w:r w:rsidRPr="005D3333">
        <w:t>85</w:t>
      </w:r>
      <w:r w:rsidRPr="005D3333">
        <w:rPr>
          <w:rFonts w:hint="eastAsia"/>
        </w:rPr>
        <w:t>班</w:t>
      </w:r>
      <w:r w:rsidRPr="005D3333">
        <w:rPr>
          <w:rFonts w:ascii="新細明體" w:eastAsia="新細明體" w:hAnsi="新細明體" w:hint="eastAsia"/>
        </w:rPr>
        <w:t>、</w:t>
      </w:r>
      <w:r w:rsidRPr="005D3333">
        <w:rPr>
          <w:rFonts w:hint="eastAsia"/>
        </w:rPr>
        <w:t>118班，可供訓練人次為</w:t>
      </w:r>
      <w:r w:rsidRPr="005D3333">
        <w:t>129</w:t>
      </w:r>
      <w:r w:rsidRPr="005D3333">
        <w:rPr>
          <w:rFonts w:hint="eastAsia"/>
        </w:rPr>
        <w:t>人次</w:t>
      </w:r>
      <w:r w:rsidRPr="005D3333">
        <w:rPr>
          <w:rFonts w:ascii="新細明體" w:eastAsia="新細明體" w:hAnsi="新細明體" w:hint="eastAsia"/>
        </w:rPr>
        <w:t>、</w:t>
      </w:r>
      <w:r w:rsidRPr="005D3333">
        <w:t>150</w:t>
      </w:r>
      <w:r w:rsidRPr="005D3333">
        <w:rPr>
          <w:rFonts w:hint="eastAsia"/>
        </w:rPr>
        <w:t>人次，惟因缺乏誘因，實際執行結果</w:t>
      </w:r>
      <w:r>
        <w:rPr>
          <w:rFonts w:hint="eastAsia"/>
        </w:rPr>
        <w:t>111年度</w:t>
      </w:r>
      <w:r w:rsidRPr="005D3333">
        <w:rPr>
          <w:rFonts w:hint="eastAsia"/>
        </w:rPr>
        <w:t>集中訓練課程僅開設</w:t>
      </w:r>
      <w:r w:rsidRPr="005D3333">
        <w:t>1</w:t>
      </w:r>
      <w:r w:rsidRPr="005D3333">
        <w:rPr>
          <w:rFonts w:hint="eastAsia"/>
        </w:rPr>
        <w:t>班</w:t>
      </w:r>
      <w:r w:rsidRPr="005D3333">
        <w:rPr>
          <w:rFonts w:ascii="新細明體" w:eastAsia="新細明體" w:hAnsi="新細明體" w:hint="eastAsia"/>
        </w:rPr>
        <w:t>、</w:t>
      </w:r>
      <w:r w:rsidRPr="005D3333">
        <w:rPr>
          <w:rFonts w:hint="eastAsia"/>
        </w:rPr>
        <w:t>訓練人數</w:t>
      </w:r>
      <w:r w:rsidRPr="005D3333">
        <w:t>6人次</w:t>
      </w:r>
      <w:r w:rsidRPr="005D3333">
        <w:rPr>
          <w:rFonts w:hint="eastAsia"/>
        </w:rPr>
        <w:t>，</w:t>
      </w:r>
      <w:r>
        <w:rPr>
          <w:rFonts w:hint="eastAsia"/>
        </w:rPr>
        <w:t>112年度則均為零</w:t>
      </w:r>
      <w:r>
        <w:rPr>
          <w:rFonts w:hAnsi="標楷體" w:hint="eastAsia"/>
        </w:rPr>
        <w:t>；</w:t>
      </w:r>
      <w:r>
        <w:rPr>
          <w:rFonts w:hint="eastAsia"/>
        </w:rPr>
        <w:t>另</w:t>
      </w:r>
      <w:r w:rsidRPr="005D3333">
        <w:rPr>
          <w:rFonts w:hint="eastAsia"/>
        </w:rPr>
        <w:t>到宅訓練課程</w:t>
      </w:r>
      <w:r>
        <w:rPr>
          <w:rFonts w:hint="eastAsia"/>
        </w:rPr>
        <w:t>之開班數及訓練人數</w:t>
      </w:r>
      <w:r w:rsidRPr="005D3333">
        <w:rPr>
          <w:rFonts w:hint="eastAsia"/>
        </w:rPr>
        <w:t>均為零，</w:t>
      </w:r>
      <w:r>
        <w:rPr>
          <w:rFonts w:hint="eastAsia"/>
        </w:rPr>
        <w:t>顯見</w:t>
      </w:r>
      <w:r w:rsidRPr="005D3333">
        <w:rPr>
          <w:rFonts w:hint="eastAsia"/>
        </w:rPr>
        <w:t>實體課程開班</w:t>
      </w:r>
      <w:r>
        <w:rPr>
          <w:rFonts w:hint="eastAsia"/>
        </w:rPr>
        <w:t>及訓練</w:t>
      </w:r>
      <w:r w:rsidRPr="005D3333">
        <w:rPr>
          <w:rFonts w:hint="eastAsia"/>
        </w:rPr>
        <w:t>情形未如預期</w:t>
      </w:r>
      <w:r w:rsidRPr="005D3333">
        <w:rPr>
          <w:rStyle w:val="af5"/>
        </w:rPr>
        <w:footnoteReference w:id="140"/>
      </w:r>
      <w:r w:rsidRPr="005D3333">
        <w:rPr>
          <w:rFonts w:hint="eastAsia"/>
        </w:rPr>
        <w:t>。</w:t>
      </w:r>
    </w:p>
    <w:p w:rsidR="002C7F69" w:rsidRPr="005D3333" w:rsidRDefault="002C7F69" w:rsidP="00640605">
      <w:pPr>
        <w:ind w:leftChars="-20" w:left="1371" w:rightChars="-32" w:right="-91" w:firstLineChars="0" w:hanging="1428"/>
        <w:jc w:val="left"/>
        <w:rPr>
          <w:sz w:val="24"/>
          <w:szCs w:val="24"/>
        </w:rPr>
      </w:pPr>
      <w:bookmarkStart w:id="126" w:name="_Hlk173317776"/>
      <w:bookmarkStart w:id="127" w:name="_Hlk172202775"/>
      <w:r w:rsidRPr="005D3333">
        <w:rPr>
          <w:rFonts w:hint="eastAsia"/>
          <w:b/>
        </w:rPr>
        <w:t>表5 111年及112年外籍家庭看護工接受補充訓練情形表</w:t>
      </w:r>
      <w:r w:rsidRPr="005D3333">
        <w:rPr>
          <w:rFonts w:hint="eastAsia"/>
          <w:sz w:val="24"/>
          <w:szCs w:val="24"/>
        </w:rPr>
        <w:t>單位：班</w:t>
      </w:r>
      <w:r w:rsidRPr="005D3333">
        <w:rPr>
          <w:rFonts w:hAnsi="標楷體" w:hint="eastAsia"/>
          <w:sz w:val="24"/>
          <w:szCs w:val="24"/>
        </w:rPr>
        <w:t>；</w:t>
      </w:r>
      <w:r w:rsidRPr="005D3333">
        <w:rPr>
          <w:rFonts w:hint="eastAsia"/>
          <w:sz w:val="24"/>
          <w:szCs w:val="24"/>
        </w:rPr>
        <w:t>人次</w:t>
      </w:r>
      <w:r w:rsidRPr="005D3333">
        <w:rPr>
          <w:rFonts w:hint="eastAsia"/>
          <w:b/>
        </w:rPr>
        <w:t xml:space="preserve">                                    </w:t>
      </w:r>
    </w:p>
    <w:tbl>
      <w:tblPr>
        <w:tblW w:w="8567"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top w:w="57" w:type="dxa"/>
          <w:left w:w="57" w:type="dxa"/>
          <w:bottom w:w="57" w:type="dxa"/>
          <w:right w:w="57" w:type="dxa"/>
        </w:tblCellMar>
        <w:tblLook w:val="0000" w:firstRow="0" w:lastRow="0" w:firstColumn="0" w:lastColumn="0" w:noHBand="0" w:noVBand="0"/>
      </w:tblPr>
      <w:tblGrid>
        <w:gridCol w:w="732"/>
        <w:gridCol w:w="1218"/>
        <w:gridCol w:w="1106"/>
        <w:gridCol w:w="688"/>
        <w:gridCol w:w="689"/>
        <w:gridCol w:w="689"/>
        <w:gridCol w:w="689"/>
        <w:gridCol w:w="689"/>
        <w:gridCol w:w="689"/>
        <w:gridCol w:w="689"/>
        <w:gridCol w:w="689"/>
      </w:tblGrid>
      <w:tr w:rsidR="002C7F69" w:rsidRPr="005D3333" w:rsidTr="00640605">
        <w:trPr>
          <w:trHeight w:val="158"/>
          <w:tblHeader/>
          <w:jc w:val="center"/>
        </w:trPr>
        <w:tc>
          <w:tcPr>
            <w:tcW w:w="732" w:type="dxa"/>
            <w:vMerge w:val="restart"/>
            <w:vAlign w:val="center"/>
          </w:tcPr>
          <w:p w:rsidR="002C7F69" w:rsidRPr="005D3333" w:rsidRDefault="002C7F69" w:rsidP="00640605">
            <w:pPr>
              <w:pStyle w:val="142"/>
              <w:jc w:val="both"/>
            </w:pPr>
            <w:r w:rsidRPr="005D3333">
              <w:t>年度</w:t>
            </w:r>
            <w:r w:rsidRPr="005D3333">
              <w:rPr>
                <w:rFonts w:hint="eastAsia"/>
              </w:rPr>
              <w:t>/項目</w:t>
            </w:r>
          </w:p>
        </w:tc>
        <w:tc>
          <w:tcPr>
            <w:tcW w:w="2324" w:type="dxa"/>
            <w:gridSpan w:val="2"/>
            <w:vMerge w:val="restart"/>
            <w:vAlign w:val="center"/>
          </w:tcPr>
          <w:p w:rsidR="002C7F69" w:rsidRPr="005D3333" w:rsidRDefault="002C7F69" w:rsidP="00640605">
            <w:pPr>
              <w:pStyle w:val="142"/>
              <w:jc w:val="center"/>
            </w:pPr>
            <w:r w:rsidRPr="005D3333">
              <w:rPr>
                <w:rFonts w:hint="eastAsia"/>
              </w:rPr>
              <w:t>數位學習課程</w:t>
            </w:r>
          </w:p>
        </w:tc>
        <w:tc>
          <w:tcPr>
            <w:tcW w:w="5511" w:type="dxa"/>
            <w:gridSpan w:val="8"/>
            <w:vAlign w:val="center"/>
          </w:tcPr>
          <w:p w:rsidR="002C7F69" w:rsidRPr="005D3333" w:rsidRDefault="002C7F69" w:rsidP="00640605">
            <w:pPr>
              <w:pStyle w:val="142"/>
              <w:jc w:val="center"/>
            </w:pPr>
            <w:r w:rsidRPr="005D3333">
              <w:rPr>
                <w:rFonts w:hint="eastAsia"/>
              </w:rPr>
              <w:t>實體課程</w:t>
            </w:r>
          </w:p>
        </w:tc>
      </w:tr>
      <w:tr w:rsidR="002C7F69" w:rsidRPr="005D3333" w:rsidTr="00640605">
        <w:trPr>
          <w:trHeight w:val="151"/>
          <w:tblHeader/>
          <w:jc w:val="center"/>
        </w:trPr>
        <w:tc>
          <w:tcPr>
            <w:tcW w:w="732" w:type="dxa"/>
            <w:vMerge/>
          </w:tcPr>
          <w:p w:rsidR="002C7F69" w:rsidRPr="005D3333" w:rsidRDefault="002C7F69" w:rsidP="00640605">
            <w:pPr>
              <w:pStyle w:val="142"/>
            </w:pPr>
          </w:p>
        </w:tc>
        <w:tc>
          <w:tcPr>
            <w:tcW w:w="2324" w:type="dxa"/>
            <w:gridSpan w:val="2"/>
            <w:vMerge/>
          </w:tcPr>
          <w:p w:rsidR="002C7F69" w:rsidRPr="005D3333" w:rsidRDefault="002C7F69" w:rsidP="00640605">
            <w:pPr>
              <w:pStyle w:val="142"/>
            </w:pPr>
          </w:p>
        </w:tc>
        <w:tc>
          <w:tcPr>
            <w:tcW w:w="2755" w:type="dxa"/>
            <w:gridSpan w:val="4"/>
            <w:vAlign w:val="center"/>
          </w:tcPr>
          <w:p w:rsidR="002C7F69" w:rsidRPr="005D3333" w:rsidRDefault="002C7F69" w:rsidP="00640605">
            <w:pPr>
              <w:pStyle w:val="142"/>
              <w:jc w:val="center"/>
            </w:pPr>
            <w:r w:rsidRPr="005D3333">
              <w:rPr>
                <w:rFonts w:hint="eastAsia"/>
              </w:rPr>
              <w:t>集中訓練</w:t>
            </w:r>
          </w:p>
        </w:tc>
        <w:tc>
          <w:tcPr>
            <w:tcW w:w="2756" w:type="dxa"/>
            <w:gridSpan w:val="4"/>
            <w:vAlign w:val="center"/>
          </w:tcPr>
          <w:p w:rsidR="002C7F69" w:rsidRPr="005D3333" w:rsidRDefault="002C7F69" w:rsidP="00640605">
            <w:pPr>
              <w:pStyle w:val="142"/>
              <w:jc w:val="center"/>
            </w:pPr>
            <w:r w:rsidRPr="005D3333">
              <w:rPr>
                <w:rFonts w:hint="eastAsia"/>
              </w:rPr>
              <w:t>到宅訓練</w:t>
            </w:r>
          </w:p>
        </w:tc>
      </w:tr>
      <w:tr w:rsidR="002C7F69" w:rsidRPr="005D3333" w:rsidTr="00640605">
        <w:trPr>
          <w:trHeight w:val="239"/>
          <w:tblHeader/>
          <w:jc w:val="center"/>
        </w:trPr>
        <w:tc>
          <w:tcPr>
            <w:tcW w:w="732" w:type="dxa"/>
            <w:vMerge/>
          </w:tcPr>
          <w:p w:rsidR="002C7F69" w:rsidRPr="005D3333" w:rsidRDefault="002C7F69" w:rsidP="00640605">
            <w:pPr>
              <w:pStyle w:val="142"/>
            </w:pPr>
          </w:p>
        </w:tc>
        <w:tc>
          <w:tcPr>
            <w:tcW w:w="2324" w:type="dxa"/>
            <w:gridSpan w:val="2"/>
            <w:vMerge/>
          </w:tcPr>
          <w:p w:rsidR="002C7F69" w:rsidRPr="005D3333" w:rsidRDefault="002C7F69" w:rsidP="00640605">
            <w:pPr>
              <w:pStyle w:val="142"/>
            </w:pPr>
          </w:p>
        </w:tc>
        <w:tc>
          <w:tcPr>
            <w:tcW w:w="1377" w:type="dxa"/>
            <w:gridSpan w:val="2"/>
            <w:vAlign w:val="center"/>
          </w:tcPr>
          <w:p w:rsidR="002C7F69" w:rsidRPr="005D3333" w:rsidRDefault="002C7F69" w:rsidP="00640605">
            <w:pPr>
              <w:pStyle w:val="142"/>
              <w:jc w:val="center"/>
            </w:pPr>
            <w:r w:rsidRPr="005D3333">
              <w:rPr>
                <w:rFonts w:hint="eastAsia"/>
              </w:rPr>
              <w:t>開班數</w:t>
            </w:r>
          </w:p>
        </w:tc>
        <w:tc>
          <w:tcPr>
            <w:tcW w:w="1378" w:type="dxa"/>
            <w:gridSpan w:val="2"/>
            <w:vAlign w:val="center"/>
          </w:tcPr>
          <w:p w:rsidR="002C7F69" w:rsidRPr="005D3333" w:rsidRDefault="002C7F69" w:rsidP="00640605">
            <w:pPr>
              <w:pStyle w:val="142"/>
              <w:jc w:val="center"/>
            </w:pPr>
            <w:r w:rsidRPr="005D3333">
              <w:rPr>
                <w:rFonts w:hint="eastAsia"/>
              </w:rPr>
              <w:t>訓練人數</w:t>
            </w:r>
          </w:p>
        </w:tc>
        <w:tc>
          <w:tcPr>
            <w:tcW w:w="1378" w:type="dxa"/>
            <w:gridSpan w:val="2"/>
            <w:vAlign w:val="center"/>
          </w:tcPr>
          <w:p w:rsidR="002C7F69" w:rsidRPr="005D3333" w:rsidRDefault="002C7F69" w:rsidP="00640605">
            <w:pPr>
              <w:pStyle w:val="142"/>
              <w:jc w:val="center"/>
            </w:pPr>
            <w:r w:rsidRPr="005D3333">
              <w:rPr>
                <w:rFonts w:hint="eastAsia"/>
              </w:rPr>
              <w:t>開班數</w:t>
            </w:r>
          </w:p>
        </w:tc>
        <w:tc>
          <w:tcPr>
            <w:tcW w:w="1378" w:type="dxa"/>
            <w:gridSpan w:val="2"/>
            <w:vAlign w:val="center"/>
          </w:tcPr>
          <w:p w:rsidR="002C7F69" w:rsidRPr="005D3333" w:rsidRDefault="002C7F69" w:rsidP="00640605">
            <w:pPr>
              <w:pStyle w:val="142"/>
              <w:jc w:val="center"/>
            </w:pPr>
            <w:r w:rsidRPr="005D3333">
              <w:rPr>
                <w:rFonts w:hint="eastAsia"/>
              </w:rPr>
              <w:t>訓練人數</w:t>
            </w:r>
          </w:p>
        </w:tc>
      </w:tr>
      <w:tr w:rsidR="002C7F69" w:rsidRPr="005D3333" w:rsidTr="00640605">
        <w:trPr>
          <w:trHeight w:val="239"/>
          <w:jc w:val="center"/>
        </w:trPr>
        <w:tc>
          <w:tcPr>
            <w:tcW w:w="732" w:type="dxa"/>
            <w:vMerge/>
          </w:tcPr>
          <w:p w:rsidR="002C7F69" w:rsidRPr="005D3333" w:rsidRDefault="002C7F69" w:rsidP="00640605">
            <w:pPr>
              <w:pStyle w:val="142"/>
            </w:pPr>
          </w:p>
        </w:tc>
        <w:tc>
          <w:tcPr>
            <w:tcW w:w="1218" w:type="dxa"/>
            <w:tcBorders>
              <w:right w:val="single" w:sz="4" w:space="0" w:color="auto"/>
            </w:tcBorders>
            <w:vAlign w:val="center"/>
          </w:tcPr>
          <w:p w:rsidR="002C7F69" w:rsidRPr="005D3333" w:rsidRDefault="002C7F69" w:rsidP="00640605">
            <w:pPr>
              <w:pStyle w:val="142"/>
              <w:jc w:val="center"/>
            </w:pPr>
            <w:r w:rsidRPr="005D3333">
              <w:t>全年</w:t>
            </w:r>
          </w:p>
          <w:p w:rsidR="002C7F69" w:rsidRPr="005D3333" w:rsidRDefault="002C7F69" w:rsidP="00640605">
            <w:pPr>
              <w:pStyle w:val="142"/>
              <w:jc w:val="center"/>
            </w:pPr>
            <w:r w:rsidRPr="005D3333">
              <w:rPr>
                <w:rFonts w:hint="eastAsia"/>
              </w:rPr>
              <w:t>瀏覽人次</w:t>
            </w:r>
          </w:p>
        </w:tc>
        <w:tc>
          <w:tcPr>
            <w:tcW w:w="1106" w:type="dxa"/>
            <w:tcBorders>
              <w:left w:val="single" w:sz="4" w:space="0" w:color="auto"/>
            </w:tcBorders>
            <w:vAlign w:val="center"/>
          </w:tcPr>
          <w:p w:rsidR="002C7F69" w:rsidRPr="005D3333" w:rsidRDefault="002C7F69" w:rsidP="00640605">
            <w:pPr>
              <w:pStyle w:val="142"/>
              <w:jc w:val="center"/>
            </w:pPr>
            <w:r w:rsidRPr="005D3333">
              <w:rPr>
                <w:rFonts w:hint="eastAsia"/>
              </w:rPr>
              <w:t>認證</w:t>
            </w:r>
          </w:p>
          <w:p w:rsidR="002C7F69" w:rsidRDefault="002C7F69" w:rsidP="00640605">
            <w:pPr>
              <w:pStyle w:val="142"/>
              <w:jc w:val="center"/>
            </w:pPr>
            <w:r w:rsidRPr="005D3333">
              <w:rPr>
                <w:rFonts w:hint="eastAsia"/>
              </w:rPr>
              <w:t>人次</w:t>
            </w:r>
          </w:p>
          <w:p w:rsidR="002C7F69" w:rsidRPr="00D86D30" w:rsidRDefault="002C7F69" w:rsidP="00640605">
            <w:pPr>
              <w:pStyle w:val="142"/>
              <w:jc w:val="center"/>
              <w:rPr>
                <w:sz w:val="20"/>
                <w:szCs w:val="20"/>
              </w:rPr>
            </w:pPr>
            <w:r w:rsidRPr="00D86D30">
              <w:rPr>
                <w:rFonts w:hint="eastAsia"/>
                <w:sz w:val="20"/>
                <w:szCs w:val="20"/>
              </w:rPr>
              <w:t>(成長率)</w:t>
            </w:r>
          </w:p>
        </w:tc>
        <w:tc>
          <w:tcPr>
            <w:tcW w:w="688" w:type="dxa"/>
            <w:tcBorders>
              <w:right w:val="single" w:sz="4" w:space="0" w:color="auto"/>
            </w:tcBorders>
            <w:vAlign w:val="center"/>
          </w:tcPr>
          <w:p w:rsidR="002C7F69" w:rsidRPr="005D3333" w:rsidRDefault="002C7F69" w:rsidP="00640605">
            <w:pPr>
              <w:pStyle w:val="142"/>
              <w:jc w:val="center"/>
            </w:pPr>
            <w:r w:rsidRPr="005D3333">
              <w:rPr>
                <w:rFonts w:hint="eastAsia"/>
              </w:rPr>
              <w:t>核定</w:t>
            </w:r>
          </w:p>
        </w:tc>
        <w:tc>
          <w:tcPr>
            <w:tcW w:w="689" w:type="dxa"/>
            <w:tcBorders>
              <w:left w:val="single" w:sz="4" w:space="0" w:color="auto"/>
            </w:tcBorders>
            <w:vAlign w:val="center"/>
          </w:tcPr>
          <w:p w:rsidR="002C7F69" w:rsidRPr="005D3333" w:rsidRDefault="002C7F69" w:rsidP="00640605">
            <w:pPr>
              <w:pStyle w:val="142"/>
              <w:jc w:val="center"/>
            </w:pPr>
            <w:r w:rsidRPr="005D3333">
              <w:rPr>
                <w:rFonts w:hint="eastAsia"/>
              </w:rPr>
              <w:t>實際</w:t>
            </w:r>
          </w:p>
        </w:tc>
        <w:tc>
          <w:tcPr>
            <w:tcW w:w="689" w:type="dxa"/>
            <w:tcBorders>
              <w:right w:val="single" w:sz="4" w:space="0" w:color="auto"/>
            </w:tcBorders>
            <w:vAlign w:val="center"/>
          </w:tcPr>
          <w:p w:rsidR="002C7F69" w:rsidRPr="005D3333" w:rsidRDefault="002C7F69" w:rsidP="00640605">
            <w:pPr>
              <w:pStyle w:val="142"/>
              <w:jc w:val="center"/>
            </w:pPr>
            <w:r w:rsidRPr="005D3333">
              <w:rPr>
                <w:rFonts w:hint="eastAsia"/>
              </w:rPr>
              <w:t>核定</w:t>
            </w:r>
          </w:p>
        </w:tc>
        <w:tc>
          <w:tcPr>
            <w:tcW w:w="689" w:type="dxa"/>
            <w:tcBorders>
              <w:left w:val="single" w:sz="4" w:space="0" w:color="auto"/>
            </w:tcBorders>
            <w:vAlign w:val="center"/>
          </w:tcPr>
          <w:p w:rsidR="002C7F69" w:rsidRPr="005D3333" w:rsidRDefault="002C7F69" w:rsidP="00640605">
            <w:pPr>
              <w:pStyle w:val="142"/>
              <w:jc w:val="center"/>
            </w:pPr>
            <w:r w:rsidRPr="005D3333">
              <w:rPr>
                <w:rFonts w:hint="eastAsia"/>
              </w:rPr>
              <w:t>實際</w:t>
            </w:r>
          </w:p>
        </w:tc>
        <w:tc>
          <w:tcPr>
            <w:tcW w:w="689" w:type="dxa"/>
            <w:tcBorders>
              <w:right w:val="single" w:sz="4" w:space="0" w:color="auto"/>
            </w:tcBorders>
            <w:vAlign w:val="center"/>
          </w:tcPr>
          <w:p w:rsidR="002C7F69" w:rsidRPr="005D3333" w:rsidRDefault="002C7F69" w:rsidP="00640605">
            <w:pPr>
              <w:pStyle w:val="142"/>
              <w:jc w:val="center"/>
            </w:pPr>
            <w:r w:rsidRPr="005D3333">
              <w:rPr>
                <w:rFonts w:hint="eastAsia"/>
              </w:rPr>
              <w:t>核定</w:t>
            </w:r>
          </w:p>
        </w:tc>
        <w:tc>
          <w:tcPr>
            <w:tcW w:w="689" w:type="dxa"/>
            <w:tcBorders>
              <w:left w:val="single" w:sz="4" w:space="0" w:color="auto"/>
            </w:tcBorders>
            <w:vAlign w:val="center"/>
          </w:tcPr>
          <w:p w:rsidR="002C7F69" w:rsidRPr="005D3333" w:rsidRDefault="002C7F69" w:rsidP="00640605">
            <w:pPr>
              <w:pStyle w:val="142"/>
              <w:jc w:val="center"/>
            </w:pPr>
            <w:r w:rsidRPr="005D3333">
              <w:rPr>
                <w:rFonts w:hint="eastAsia"/>
              </w:rPr>
              <w:t>實際</w:t>
            </w:r>
          </w:p>
        </w:tc>
        <w:tc>
          <w:tcPr>
            <w:tcW w:w="689" w:type="dxa"/>
            <w:tcBorders>
              <w:right w:val="single" w:sz="4" w:space="0" w:color="auto"/>
            </w:tcBorders>
            <w:vAlign w:val="center"/>
          </w:tcPr>
          <w:p w:rsidR="002C7F69" w:rsidRPr="005D3333" w:rsidRDefault="002C7F69" w:rsidP="00640605">
            <w:pPr>
              <w:pStyle w:val="142"/>
              <w:jc w:val="center"/>
            </w:pPr>
            <w:r w:rsidRPr="005D3333">
              <w:rPr>
                <w:rFonts w:hint="eastAsia"/>
              </w:rPr>
              <w:t>核定</w:t>
            </w:r>
          </w:p>
        </w:tc>
        <w:tc>
          <w:tcPr>
            <w:tcW w:w="689" w:type="dxa"/>
            <w:tcBorders>
              <w:left w:val="single" w:sz="4" w:space="0" w:color="auto"/>
            </w:tcBorders>
            <w:vAlign w:val="center"/>
          </w:tcPr>
          <w:p w:rsidR="002C7F69" w:rsidRPr="005D3333" w:rsidRDefault="002C7F69" w:rsidP="00640605">
            <w:pPr>
              <w:pStyle w:val="142"/>
              <w:jc w:val="center"/>
            </w:pPr>
            <w:r w:rsidRPr="005D3333">
              <w:rPr>
                <w:rFonts w:hint="eastAsia"/>
              </w:rPr>
              <w:t>實際</w:t>
            </w:r>
          </w:p>
        </w:tc>
      </w:tr>
      <w:tr w:rsidR="002C7F69" w:rsidRPr="005D3333" w:rsidTr="00640605">
        <w:trPr>
          <w:trHeight w:val="239"/>
          <w:jc w:val="center"/>
        </w:trPr>
        <w:tc>
          <w:tcPr>
            <w:tcW w:w="732" w:type="dxa"/>
            <w:tcBorders>
              <w:right w:val="single" w:sz="4" w:space="0" w:color="auto"/>
            </w:tcBorders>
            <w:vAlign w:val="center"/>
          </w:tcPr>
          <w:p w:rsidR="002C7F69" w:rsidRPr="005D3333" w:rsidRDefault="002C7F69" w:rsidP="00640605">
            <w:pPr>
              <w:pStyle w:val="142"/>
              <w:jc w:val="center"/>
            </w:pPr>
            <w:r w:rsidRPr="005D3333">
              <w:rPr>
                <w:rFonts w:hint="eastAsia"/>
              </w:rPr>
              <w:t>111</w:t>
            </w:r>
          </w:p>
        </w:tc>
        <w:tc>
          <w:tcPr>
            <w:tcW w:w="1218" w:type="dxa"/>
            <w:tcBorders>
              <w:right w:val="single" w:sz="4" w:space="0" w:color="auto"/>
            </w:tcBorders>
            <w:vAlign w:val="center"/>
          </w:tcPr>
          <w:p w:rsidR="002C7F69" w:rsidRPr="005D3333" w:rsidRDefault="002C7F69" w:rsidP="00640605">
            <w:pPr>
              <w:pStyle w:val="142"/>
              <w:jc w:val="right"/>
            </w:pPr>
            <w:r w:rsidRPr="005D3333">
              <w:rPr>
                <w:rFonts w:hint="eastAsia"/>
              </w:rPr>
              <w:t>1,135,418</w:t>
            </w:r>
          </w:p>
        </w:tc>
        <w:tc>
          <w:tcPr>
            <w:tcW w:w="1106" w:type="dxa"/>
            <w:tcBorders>
              <w:left w:val="single" w:sz="4" w:space="0" w:color="auto"/>
            </w:tcBorders>
            <w:vAlign w:val="center"/>
          </w:tcPr>
          <w:p w:rsidR="002C7F69" w:rsidRDefault="002C7F69" w:rsidP="00640605">
            <w:pPr>
              <w:pStyle w:val="142"/>
              <w:jc w:val="right"/>
            </w:pPr>
            <w:r w:rsidRPr="005D3333">
              <w:rPr>
                <w:rFonts w:hint="eastAsia"/>
              </w:rPr>
              <w:t>142,905</w:t>
            </w:r>
          </w:p>
          <w:p w:rsidR="002C7F69" w:rsidRPr="005D3333" w:rsidRDefault="002C7F69" w:rsidP="00640605">
            <w:pPr>
              <w:pStyle w:val="142"/>
              <w:jc w:val="right"/>
            </w:pPr>
            <w:r>
              <w:rPr>
                <w:rFonts w:hint="eastAsia"/>
              </w:rPr>
              <w:t>(</w:t>
            </w:r>
            <w:r w:rsidRPr="00D86D30">
              <w:t>60.82%</w:t>
            </w:r>
            <w:r>
              <w:t>)</w:t>
            </w:r>
          </w:p>
        </w:tc>
        <w:tc>
          <w:tcPr>
            <w:tcW w:w="688" w:type="dxa"/>
            <w:tcBorders>
              <w:right w:val="single" w:sz="4" w:space="0" w:color="auto"/>
            </w:tcBorders>
            <w:vAlign w:val="center"/>
          </w:tcPr>
          <w:p w:rsidR="002C7F69" w:rsidRPr="005D3333" w:rsidRDefault="002C7F69" w:rsidP="00640605">
            <w:pPr>
              <w:pStyle w:val="142"/>
              <w:jc w:val="right"/>
            </w:pPr>
            <w:r w:rsidRPr="005D3333">
              <w:rPr>
                <w:rFonts w:hint="eastAsia"/>
              </w:rPr>
              <w:t>48</w:t>
            </w:r>
          </w:p>
        </w:tc>
        <w:tc>
          <w:tcPr>
            <w:tcW w:w="689" w:type="dxa"/>
            <w:tcBorders>
              <w:left w:val="single" w:sz="4" w:space="0" w:color="auto"/>
            </w:tcBorders>
            <w:vAlign w:val="center"/>
          </w:tcPr>
          <w:p w:rsidR="002C7F69" w:rsidRPr="005D3333" w:rsidRDefault="002C7F69" w:rsidP="00640605">
            <w:pPr>
              <w:pStyle w:val="142"/>
              <w:jc w:val="right"/>
            </w:pPr>
            <w:r w:rsidRPr="005D3333">
              <w:rPr>
                <w:rFonts w:hint="eastAsia"/>
              </w:rPr>
              <w:t>1</w:t>
            </w:r>
          </w:p>
        </w:tc>
        <w:tc>
          <w:tcPr>
            <w:tcW w:w="689" w:type="dxa"/>
            <w:tcBorders>
              <w:right w:val="single" w:sz="4" w:space="0" w:color="auto"/>
            </w:tcBorders>
            <w:vAlign w:val="center"/>
          </w:tcPr>
          <w:p w:rsidR="002C7F69" w:rsidRPr="005D3333" w:rsidRDefault="002C7F69" w:rsidP="00640605">
            <w:pPr>
              <w:pStyle w:val="142"/>
              <w:jc w:val="right"/>
            </w:pPr>
            <w:r w:rsidRPr="005D3333">
              <w:rPr>
                <w:rFonts w:hint="eastAsia"/>
              </w:rPr>
              <w:t>541</w:t>
            </w:r>
          </w:p>
        </w:tc>
        <w:tc>
          <w:tcPr>
            <w:tcW w:w="689" w:type="dxa"/>
            <w:tcBorders>
              <w:left w:val="single" w:sz="4" w:space="0" w:color="auto"/>
            </w:tcBorders>
            <w:vAlign w:val="center"/>
          </w:tcPr>
          <w:p w:rsidR="002C7F69" w:rsidRPr="005D3333" w:rsidRDefault="002C7F69" w:rsidP="00640605">
            <w:pPr>
              <w:pStyle w:val="142"/>
              <w:jc w:val="right"/>
            </w:pPr>
            <w:r w:rsidRPr="005D3333">
              <w:rPr>
                <w:rFonts w:hint="eastAsia"/>
              </w:rPr>
              <w:t>6</w:t>
            </w:r>
          </w:p>
        </w:tc>
        <w:tc>
          <w:tcPr>
            <w:tcW w:w="689" w:type="dxa"/>
            <w:tcBorders>
              <w:right w:val="single" w:sz="4" w:space="0" w:color="auto"/>
            </w:tcBorders>
            <w:vAlign w:val="center"/>
          </w:tcPr>
          <w:p w:rsidR="002C7F69" w:rsidRPr="005D3333" w:rsidRDefault="002C7F69" w:rsidP="00640605">
            <w:pPr>
              <w:pStyle w:val="142"/>
              <w:jc w:val="right"/>
            </w:pPr>
            <w:r w:rsidRPr="005D3333">
              <w:rPr>
                <w:rFonts w:hint="eastAsia"/>
              </w:rPr>
              <w:t>85</w:t>
            </w:r>
          </w:p>
        </w:tc>
        <w:tc>
          <w:tcPr>
            <w:tcW w:w="689" w:type="dxa"/>
            <w:tcBorders>
              <w:left w:val="single" w:sz="4" w:space="0" w:color="auto"/>
            </w:tcBorders>
            <w:vAlign w:val="center"/>
          </w:tcPr>
          <w:p w:rsidR="002C7F69" w:rsidRPr="005D3333" w:rsidRDefault="002C7F69" w:rsidP="00640605">
            <w:pPr>
              <w:pStyle w:val="142"/>
              <w:jc w:val="right"/>
            </w:pPr>
            <w:r w:rsidRPr="005D3333">
              <w:rPr>
                <w:rFonts w:hint="eastAsia"/>
              </w:rPr>
              <w:t>0</w:t>
            </w:r>
          </w:p>
        </w:tc>
        <w:tc>
          <w:tcPr>
            <w:tcW w:w="689" w:type="dxa"/>
            <w:tcBorders>
              <w:right w:val="single" w:sz="4" w:space="0" w:color="auto"/>
            </w:tcBorders>
            <w:vAlign w:val="center"/>
          </w:tcPr>
          <w:p w:rsidR="002C7F69" w:rsidRPr="005D3333" w:rsidRDefault="002C7F69" w:rsidP="00640605">
            <w:pPr>
              <w:pStyle w:val="142"/>
              <w:jc w:val="right"/>
            </w:pPr>
            <w:r w:rsidRPr="005D3333">
              <w:rPr>
                <w:rFonts w:hint="eastAsia"/>
              </w:rPr>
              <w:t>129</w:t>
            </w:r>
          </w:p>
        </w:tc>
        <w:tc>
          <w:tcPr>
            <w:tcW w:w="689" w:type="dxa"/>
            <w:tcBorders>
              <w:left w:val="single" w:sz="4" w:space="0" w:color="auto"/>
            </w:tcBorders>
            <w:vAlign w:val="center"/>
          </w:tcPr>
          <w:p w:rsidR="002C7F69" w:rsidRPr="005D3333" w:rsidRDefault="002C7F69" w:rsidP="00640605">
            <w:pPr>
              <w:pStyle w:val="142"/>
              <w:jc w:val="right"/>
            </w:pPr>
            <w:r w:rsidRPr="005D3333">
              <w:rPr>
                <w:rFonts w:hint="eastAsia"/>
              </w:rPr>
              <w:t>0</w:t>
            </w:r>
          </w:p>
        </w:tc>
      </w:tr>
      <w:tr w:rsidR="002C7F69" w:rsidRPr="005D3333" w:rsidTr="00640605">
        <w:trPr>
          <w:trHeight w:val="239"/>
          <w:jc w:val="center"/>
        </w:trPr>
        <w:tc>
          <w:tcPr>
            <w:tcW w:w="732" w:type="dxa"/>
            <w:tcBorders>
              <w:right w:val="single" w:sz="4" w:space="0" w:color="auto"/>
            </w:tcBorders>
            <w:vAlign w:val="center"/>
          </w:tcPr>
          <w:p w:rsidR="002C7F69" w:rsidRPr="005D3333" w:rsidRDefault="002C7F69" w:rsidP="00640605">
            <w:pPr>
              <w:pStyle w:val="142"/>
              <w:jc w:val="center"/>
            </w:pPr>
            <w:r w:rsidRPr="005D3333">
              <w:rPr>
                <w:rFonts w:hint="eastAsia"/>
              </w:rPr>
              <w:t>112</w:t>
            </w:r>
          </w:p>
        </w:tc>
        <w:tc>
          <w:tcPr>
            <w:tcW w:w="1218" w:type="dxa"/>
            <w:tcBorders>
              <w:right w:val="single" w:sz="4" w:space="0" w:color="auto"/>
            </w:tcBorders>
            <w:vAlign w:val="center"/>
          </w:tcPr>
          <w:p w:rsidR="002C7F69" w:rsidRPr="005D3333" w:rsidRDefault="002C7F69" w:rsidP="00640605">
            <w:pPr>
              <w:pStyle w:val="142"/>
              <w:jc w:val="right"/>
            </w:pPr>
            <w:r w:rsidRPr="005D3333">
              <w:rPr>
                <w:rFonts w:hint="eastAsia"/>
              </w:rPr>
              <w:t>1,626,594</w:t>
            </w:r>
          </w:p>
        </w:tc>
        <w:tc>
          <w:tcPr>
            <w:tcW w:w="1106" w:type="dxa"/>
            <w:tcBorders>
              <w:left w:val="single" w:sz="4" w:space="0" w:color="auto"/>
            </w:tcBorders>
            <w:vAlign w:val="center"/>
          </w:tcPr>
          <w:p w:rsidR="002C7F69" w:rsidRDefault="002C7F69" w:rsidP="00640605">
            <w:pPr>
              <w:pStyle w:val="142"/>
              <w:jc w:val="right"/>
            </w:pPr>
            <w:r w:rsidRPr="005D3333">
              <w:rPr>
                <w:rFonts w:hint="eastAsia"/>
              </w:rPr>
              <w:t>206,373</w:t>
            </w:r>
          </w:p>
          <w:p w:rsidR="002C7F69" w:rsidRPr="005D3333" w:rsidRDefault="002C7F69" w:rsidP="00640605">
            <w:pPr>
              <w:pStyle w:val="142"/>
              <w:jc w:val="right"/>
            </w:pPr>
            <w:r w:rsidRPr="00D86D30">
              <w:t>(44%)</w:t>
            </w:r>
          </w:p>
        </w:tc>
        <w:tc>
          <w:tcPr>
            <w:tcW w:w="688" w:type="dxa"/>
            <w:tcBorders>
              <w:right w:val="single" w:sz="4" w:space="0" w:color="auto"/>
            </w:tcBorders>
            <w:vAlign w:val="center"/>
          </w:tcPr>
          <w:p w:rsidR="002C7F69" w:rsidRPr="005D3333" w:rsidRDefault="002C7F69" w:rsidP="00640605">
            <w:pPr>
              <w:pStyle w:val="142"/>
              <w:jc w:val="right"/>
            </w:pPr>
            <w:r w:rsidRPr="005D3333">
              <w:rPr>
                <w:rFonts w:hint="eastAsia"/>
              </w:rPr>
              <w:t>39</w:t>
            </w:r>
          </w:p>
        </w:tc>
        <w:tc>
          <w:tcPr>
            <w:tcW w:w="689" w:type="dxa"/>
            <w:tcBorders>
              <w:left w:val="single" w:sz="4" w:space="0" w:color="auto"/>
            </w:tcBorders>
            <w:vAlign w:val="center"/>
          </w:tcPr>
          <w:p w:rsidR="002C7F69" w:rsidRPr="005D3333" w:rsidRDefault="002C7F69" w:rsidP="00640605">
            <w:pPr>
              <w:pStyle w:val="142"/>
              <w:jc w:val="right"/>
            </w:pPr>
            <w:r w:rsidRPr="005D3333">
              <w:rPr>
                <w:rFonts w:hint="eastAsia"/>
              </w:rPr>
              <w:t>0</w:t>
            </w:r>
          </w:p>
        </w:tc>
        <w:tc>
          <w:tcPr>
            <w:tcW w:w="689" w:type="dxa"/>
            <w:tcBorders>
              <w:right w:val="single" w:sz="4" w:space="0" w:color="auto"/>
            </w:tcBorders>
            <w:vAlign w:val="center"/>
          </w:tcPr>
          <w:p w:rsidR="002C7F69" w:rsidRPr="005D3333" w:rsidRDefault="002C7F69" w:rsidP="00640605">
            <w:pPr>
              <w:pStyle w:val="142"/>
              <w:jc w:val="right"/>
            </w:pPr>
            <w:r w:rsidRPr="005D3333">
              <w:rPr>
                <w:rFonts w:hint="eastAsia"/>
              </w:rPr>
              <w:t>408</w:t>
            </w:r>
          </w:p>
        </w:tc>
        <w:tc>
          <w:tcPr>
            <w:tcW w:w="689" w:type="dxa"/>
            <w:tcBorders>
              <w:left w:val="single" w:sz="4" w:space="0" w:color="auto"/>
            </w:tcBorders>
            <w:vAlign w:val="center"/>
          </w:tcPr>
          <w:p w:rsidR="002C7F69" w:rsidRPr="005D3333" w:rsidRDefault="002C7F69" w:rsidP="00640605">
            <w:pPr>
              <w:pStyle w:val="142"/>
              <w:jc w:val="right"/>
            </w:pPr>
            <w:r w:rsidRPr="005D3333">
              <w:rPr>
                <w:rFonts w:hint="eastAsia"/>
              </w:rPr>
              <w:t>0</w:t>
            </w:r>
          </w:p>
        </w:tc>
        <w:tc>
          <w:tcPr>
            <w:tcW w:w="689" w:type="dxa"/>
            <w:tcBorders>
              <w:right w:val="single" w:sz="4" w:space="0" w:color="auto"/>
            </w:tcBorders>
            <w:vAlign w:val="center"/>
          </w:tcPr>
          <w:p w:rsidR="002C7F69" w:rsidRPr="005D3333" w:rsidRDefault="002C7F69" w:rsidP="00640605">
            <w:pPr>
              <w:pStyle w:val="142"/>
              <w:jc w:val="right"/>
            </w:pPr>
            <w:r w:rsidRPr="005D3333">
              <w:rPr>
                <w:rFonts w:hint="eastAsia"/>
              </w:rPr>
              <w:t>118</w:t>
            </w:r>
          </w:p>
        </w:tc>
        <w:tc>
          <w:tcPr>
            <w:tcW w:w="689" w:type="dxa"/>
            <w:tcBorders>
              <w:left w:val="single" w:sz="4" w:space="0" w:color="auto"/>
            </w:tcBorders>
            <w:vAlign w:val="center"/>
          </w:tcPr>
          <w:p w:rsidR="002C7F69" w:rsidRPr="005D3333" w:rsidRDefault="002C7F69" w:rsidP="00640605">
            <w:pPr>
              <w:pStyle w:val="142"/>
              <w:jc w:val="right"/>
            </w:pPr>
            <w:r w:rsidRPr="005D3333">
              <w:rPr>
                <w:rFonts w:hint="eastAsia"/>
              </w:rPr>
              <w:t>0</w:t>
            </w:r>
          </w:p>
        </w:tc>
        <w:tc>
          <w:tcPr>
            <w:tcW w:w="689" w:type="dxa"/>
            <w:tcBorders>
              <w:right w:val="single" w:sz="4" w:space="0" w:color="auto"/>
            </w:tcBorders>
            <w:vAlign w:val="center"/>
          </w:tcPr>
          <w:p w:rsidR="002C7F69" w:rsidRPr="005D3333" w:rsidRDefault="002C7F69" w:rsidP="00640605">
            <w:pPr>
              <w:pStyle w:val="142"/>
              <w:jc w:val="right"/>
            </w:pPr>
            <w:r w:rsidRPr="005D3333">
              <w:rPr>
                <w:rFonts w:hint="eastAsia"/>
              </w:rPr>
              <w:t>150</w:t>
            </w:r>
          </w:p>
        </w:tc>
        <w:tc>
          <w:tcPr>
            <w:tcW w:w="689" w:type="dxa"/>
            <w:tcBorders>
              <w:left w:val="single" w:sz="4" w:space="0" w:color="auto"/>
            </w:tcBorders>
            <w:vAlign w:val="center"/>
          </w:tcPr>
          <w:p w:rsidR="002C7F69" w:rsidRPr="005D3333" w:rsidRDefault="002C7F69" w:rsidP="00640605">
            <w:pPr>
              <w:pStyle w:val="142"/>
              <w:jc w:val="right"/>
            </w:pPr>
            <w:r w:rsidRPr="005D3333">
              <w:rPr>
                <w:rFonts w:hint="eastAsia"/>
              </w:rPr>
              <w:t>0</w:t>
            </w:r>
          </w:p>
        </w:tc>
      </w:tr>
    </w:tbl>
    <w:p w:rsidR="002C7F69" w:rsidRPr="005D3333" w:rsidRDefault="002C7F69" w:rsidP="00640605">
      <w:pPr>
        <w:pStyle w:val="142"/>
        <w:ind w:left="1386" w:rightChars="-12" w:right="-34" w:hanging="1414"/>
        <w:jc w:val="both"/>
        <w:rPr>
          <w:rStyle w:val="143"/>
          <w:snapToGrid w:val="0"/>
        </w:rPr>
      </w:pPr>
      <w:r w:rsidRPr="005D3333">
        <w:rPr>
          <w:rStyle w:val="143"/>
          <w:rFonts w:hint="eastAsia"/>
          <w:snapToGrid w:val="0"/>
        </w:rPr>
        <w:t>說    明：</w:t>
      </w:r>
      <w:bookmarkEnd w:id="126"/>
      <w:r w:rsidRPr="005D3333">
        <w:rPr>
          <w:rStyle w:val="143"/>
          <w:rFonts w:hAnsi="標楷體" w:hint="eastAsia"/>
          <w:snapToGrid w:val="0"/>
        </w:rPr>
        <w:t>資料基準點截至112年底止。</w:t>
      </w:r>
    </w:p>
    <w:bookmarkEnd w:id="127"/>
    <w:p w:rsidR="002C7F69" w:rsidRPr="005D3333" w:rsidRDefault="002C7F69" w:rsidP="00640605">
      <w:pPr>
        <w:pStyle w:val="142"/>
        <w:ind w:left="1190" w:rightChars="-12" w:right="-34" w:hanging="1218"/>
        <w:jc w:val="both"/>
        <w:rPr>
          <w:rFonts w:cs="標楷體"/>
          <w:snapToGrid/>
          <w:kern w:val="0"/>
          <w:sz w:val="7"/>
          <w:szCs w:val="7"/>
        </w:rPr>
      </w:pPr>
      <w:r w:rsidRPr="005D3333">
        <w:rPr>
          <w:rStyle w:val="143"/>
          <w:rFonts w:hint="eastAsia"/>
          <w:snapToGrid w:val="0"/>
        </w:rPr>
        <w:t>資料來源：勞動部提供</w:t>
      </w:r>
      <w:r w:rsidRPr="005D3333">
        <w:rPr>
          <w:rStyle w:val="143"/>
          <w:rFonts w:hAnsi="標楷體" w:hint="eastAsia"/>
          <w:snapToGrid w:val="0"/>
        </w:rPr>
        <w:t>，</w:t>
      </w:r>
      <w:r w:rsidRPr="005D3333">
        <w:rPr>
          <w:rStyle w:val="143"/>
          <w:rFonts w:hint="eastAsia"/>
          <w:snapToGrid w:val="0"/>
        </w:rPr>
        <w:t>本中心彙製</w:t>
      </w:r>
      <w:r w:rsidRPr="005D3333">
        <w:rPr>
          <w:rStyle w:val="143"/>
          <w:rFonts w:hAnsi="標楷體" w:hint="eastAsia"/>
          <w:snapToGrid w:val="0"/>
        </w:rPr>
        <w:t>。</w:t>
      </w:r>
    </w:p>
    <w:p w:rsidR="002C7F69" w:rsidRPr="005D3333" w:rsidRDefault="002C7F69" w:rsidP="00640605">
      <w:pPr>
        <w:ind w:left="566" w:firstLine="566"/>
      </w:pPr>
      <w:r>
        <w:rPr>
          <w:rFonts w:hint="eastAsia"/>
        </w:rPr>
        <w:t>綜上</w:t>
      </w:r>
      <w:r>
        <w:rPr>
          <w:rFonts w:hAnsi="標楷體" w:hint="eastAsia"/>
        </w:rPr>
        <w:t>，</w:t>
      </w:r>
      <w:r w:rsidRPr="005D3333">
        <w:rPr>
          <w:rFonts w:hint="eastAsia"/>
        </w:rPr>
        <w:t>近年長照服務需求趨增，惟部分人力(如照管專員及照管督導)仍短缺，為免影響失智(失能)者照護品質</w:t>
      </w:r>
      <w:r w:rsidRPr="005D3333">
        <w:rPr>
          <w:rFonts w:hAnsi="標楷體" w:hint="eastAsia"/>
        </w:rPr>
        <w:t>，</w:t>
      </w:r>
      <w:r w:rsidRPr="005D3333">
        <w:rPr>
          <w:rFonts w:hint="eastAsia"/>
        </w:rPr>
        <w:t>主管機關衛福部及退輔會允宜審慎資源規劃，</w:t>
      </w:r>
      <w:r>
        <w:rPr>
          <w:rFonts w:hint="eastAsia"/>
        </w:rPr>
        <w:t>並</w:t>
      </w:r>
      <w:r w:rsidRPr="005D3333">
        <w:rPr>
          <w:rFonts w:hint="eastAsia"/>
        </w:rPr>
        <w:t>協助國人投入長照工作</w:t>
      </w:r>
      <w:r>
        <w:rPr>
          <w:rFonts w:hint="eastAsia"/>
        </w:rPr>
        <w:t>，充實及</w:t>
      </w:r>
      <w:r w:rsidRPr="005D3333">
        <w:rPr>
          <w:rFonts w:hint="eastAsia"/>
        </w:rPr>
        <w:t>精進照顧人力培訓與進用，以確保民眾權益</w:t>
      </w:r>
      <w:r w:rsidRPr="005D3333">
        <w:rPr>
          <w:rFonts w:hAnsi="標楷體" w:hint="eastAsia"/>
        </w:rPr>
        <w:t>；</w:t>
      </w:r>
      <w:r w:rsidRPr="005D3333">
        <w:rPr>
          <w:rFonts w:hint="eastAsia"/>
        </w:rPr>
        <w:t>另外籍社福移工以從事家庭看護為大宗，逾9成以上</w:t>
      </w:r>
      <w:r w:rsidRPr="005D3333">
        <w:rPr>
          <w:rFonts w:hAnsi="標楷體" w:hint="eastAsia"/>
        </w:rPr>
        <w:t>，勞動部宜加強宣導並鼓勵雇主為所聘家庭看護工參與訓練，以確保外籍家庭看護工之服務素質。</w:t>
      </w:r>
    </w:p>
    <w:p w:rsidR="002C7F69" w:rsidRPr="005D3333" w:rsidRDefault="002C7F69" w:rsidP="00640605">
      <w:pPr>
        <w:pStyle w:val="ad"/>
        <w:ind w:left="566" w:firstLine="566"/>
      </w:pPr>
      <w:r w:rsidRPr="005D3333">
        <w:rPr>
          <w:rFonts w:hint="eastAsia"/>
        </w:rPr>
        <w:t xml:space="preserve"> (分機:8664 高振源)</w:t>
      </w:r>
    </w:p>
    <w:p w:rsidR="002C7F69" w:rsidRPr="00A67717" w:rsidRDefault="002C7F69" w:rsidP="00640605">
      <w:pPr>
        <w:ind w:left="566" w:firstLine="566"/>
      </w:pPr>
    </w:p>
    <w:p w:rsidR="002C7F69" w:rsidRDefault="002C7F69" w:rsidP="002C7F69">
      <w:pPr>
        <w:pStyle w:val="23"/>
        <w:sectPr w:rsidR="002C7F69" w:rsidSect="00BD0C62">
          <w:headerReference w:type="even" r:id="rId218"/>
          <w:headerReference w:type="default" r:id="rId219"/>
          <w:footerReference w:type="even" r:id="rId220"/>
          <w:footerReference w:type="default" r:id="rId221"/>
          <w:headerReference w:type="first" r:id="rId222"/>
          <w:footerReference w:type="first" r:id="rId223"/>
          <w:footnotePr>
            <w:numRestart w:val="eachSect"/>
          </w:footnotePr>
          <w:pgSz w:w="11906" w:h="16838" w:code="9"/>
          <w:pgMar w:top="1701" w:right="1701" w:bottom="1701" w:left="1701" w:header="0" w:footer="1134" w:gutter="0"/>
          <w:cols w:space="425"/>
          <w:docGrid w:type="linesAndChars" w:linePitch="510" w:charSpace="658"/>
        </w:sectPr>
      </w:pPr>
    </w:p>
    <w:p w:rsidR="002C7F69" w:rsidRPr="00736679" w:rsidRDefault="002C7F69" w:rsidP="00640605">
      <w:pPr>
        <w:pStyle w:val="14"/>
        <w:ind w:left="567" w:hanging="567"/>
        <w:rPr>
          <w:rFonts w:hAnsi="標楷體"/>
        </w:rPr>
      </w:pPr>
      <w:bookmarkStart w:id="128" w:name="_Toc171589630"/>
      <w:bookmarkStart w:id="129" w:name="_Toc177394314"/>
      <w:bookmarkStart w:id="130" w:name="_Toc277772191"/>
      <w:bookmarkStart w:id="131" w:name="_Toc116484791"/>
      <w:bookmarkStart w:id="132" w:name="_Toc148082776"/>
      <w:bookmarkStart w:id="133" w:name="_Toc114650262"/>
      <w:r w:rsidRPr="00736679">
        <w:rPr>
          <w:rFonts w:hAnsi="標楷體" w:hint="eastAsia"/>
        </w:rPr>
        <w:t>三</w:t>
      </w:r>
      <w:r>
        <w:rPr>
          <w:rFonts w:hAnsi="標楷體" w:hint="eastAsia"/>
        </w:rPr>
        <w:t>五</w:t>
      </w:r>
      <w:r w:rsidRPr="00736679">
        <w:rPr>
          <w:rFonts w:hAnsi="標楷體" w:hint="eastAsia"/>
        </w:rPr>
        <w:t>、第1至3期太空計畫各衛星之執行時程均發生落後情形，</w:t>
      </w:r>
      <w:bookmarkStart w:id="134" w:name="_Hlk166590830"/>
      <w:r w:rsidRPr="00736679">
        <w:rPr>
          <w:rFonts w:hAnsi="標楷體" w:hint="eastAsia"/>
        </w:rPr>
        <w:t>允宜強化時程管控，俾落實計畫目標</w:t>
      </w:r>
      <w:bookmarkEnd w:id="128"/>
      <w:bookmarkEnd w:id="129"/>
      <w:bookmarkEnd w:id="134"/>
    </w:p>
    <w:p w:rsidR="002C7F69" w:rsidRPr="00736679" w:rsidRDefault="002C7F69" w:rsidP="00640605">
      <w:pPr>
        <w:ind w:left="566" w:firstLine="566"/>
        <w:rPr>
          <w:rFonts w:hAnsi="標楷體"/>
          <w:snapToGrid/>
        </w:rPr>
      </w:pPr>
      <w:r w:rsidRPr="00736679">
        <w:rPr>
          <w:rFonts w:hAnsi="標楷體" w:hint="eastAsia"/>
          <w:snapToGrid/>
        </w:rPr>
        <w:t>太空科技發展攸關國家科技實力之展現，具有提高國家聲譽及增進經濟產值等外部效益，我國太空計畫自81年推動迄今超過30年，已執行第1至3期太空計畫；其中第3期太空計畫108至112年度決算數97.42億元，執行率達93.09%。經查：</w:t>
      </w:r>
    </w:p>
    <w:p w:rsidR="002C7F69" w:rsidRPr="00736679" w:rsidRDefault="002C7F69" w:rsidP="00640605">
      <w:pPr>
        <w:pStyle w:val="a5"/>
        <w:ind w:left="849" w:hanging="283"/>
        <w:rPr>
          <w:rFonts w:hAnsi="標楷體"/>
          <w:b/>
          <w:bCs/>
        </w:rPr>
      </w:pPr>
      <w:r w:rsidRPr="00736679">
        <w:rPr>
          <w:rFonts w:hAnsi="標楷體" w:hint="eastAsia"/>
          <w:b/>
          <w:bCs/>
        </w:rPr>
        <w:t>(一)各期太空計畫均已執行發射衛星相關任務，其中第1期預算執行率變動幅度較大，第2、3期預算執行率漸趨穩定</w:t>
      </w:r>
    </w:p>
    <w:p w:rsidR="002C7F69" w:rsidRPr="00736679" w:rsidRDefault="002C7F69" w:rsidP="00640605">
      <w:pPr>
        <w:pStyle w:val="123"/>
        <w:ind w:left="1133" w:hanging="283"/>
        <w:rPr>
          <w:rFonts w:hAnsi="標楷體"/>
        </w:rPr>
      </w:pPr>
      <w:r w:rsidRPr="00736679">
        <w:rPr>
          <w:rFonts w:hAnsi="標楷體" w:hint="eastAsia"/>
        </w:rPr>
        <w:t>1.第1期太空計畫執行期間自81年至95年，編列預算數200.67億元、決算數196.52億元、預算執行率97.93%，第2期計畫執行期間自93年至107年，編列預算2</w:t>
      </w:r>
      <w:r w:rsidRPr="00736679">
        <w:rPr>
          <w:rFonts w:hAnsi="標楷體"/>
        </w:rPr>
        <w:t>05.23</w:t>
      </w:r>
      <w:r w:rsidRPr="00736679">
        <w:rPr>
          <w:rFonts w:hAnsi="標楷體" w:hint="eastAsia"/>
        </w:rPr>
        <w:t>億元、決算數170.61億元、執行率83.13%，第3期計畫執行期程自108至117年度，已執行之108至112年度共編列預算104.65億元、決算數97.42億元、預算執行率為93.09%。</w:t>
      </w:r>
      <w:bookmarkStart w:id="135" w:name="_Hlk170398543"/>
      <w:r w:rsidRPr="00736679">
        <w:rPr>
          <w:rFonts w:hAnsi="標楷體" w:hint="eastAsia"/>
        </w:rPr>
        <w:t>復觀察各年度預算執行情形，以第1期之執行率變動幅度大，第2、3期各年度執行率概維持介於73至100%間 (詳圖1)。</w:t>
      </w:r>
      <w:bookmarkEnd w:id="135"/>
    </w:p>
    <w:p w:rsidR="002C7F69" w:rsidRPr="00736679" w:rsidRDefault="00AC31E2" w:rsidP="00640605">
      <w:pPr>
        <w:ind w:leftChars="0" w:left="566" w:hangingChars="200" w:hanging="566"/>
        <w:rPr>
          <w:rFonts w:hAnsi="標楷體"/>
          <w:b/>
          <w:bCs/>
        </w:rPr>
      </w:pPr>
      <w:r>
        <w:rPr>
          <w:rFonts w:hAnsi="標楷體"/>
          <w:noProof/>
        </w:rPr>
        <w:drawing>
          <wp:anchor distT="0" distB="0" distL="114300" distR="114300" simplePos="0" relativeHeight="251663872" behindDoc="0" locked="0" layoutInCell="1" allowOverlap="1">
            <wp:simplePos x="0" y="0"/>
            <wp:positionH relativeFrom="column">
              <wp:posOffset>1905</wp:posOffset>
            </wp:positionH>
            <wp:positionV relativeFrom="paragraph">
              <wp:posOffset>344805</wp:posOffset>
            </wp:positionV>
            <wp:extent cx="5394960" cy="3092450"/>
            <wp:effectExtent l="0" t="0" r="0" b="0"/>
            <wp:wrapTopAndBottom/>
            <wp:docPr id="16" name="圖片 16" descr="圖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圖片2"/>
                    <pic:cNvPicPr>
                      <a:picLocks noChangeAspect="1" noChangeArrowheads="1"/>
                    </pic:cNvPicPr>
                  </pic:nvPicPr>
                  <pic:blipFill>
                    <a:blip r:embed="rId224" cstate="print">
                      <a:extLst>
                        <a:ext uri="{28A0092B-C50C-407E-A947-70E740481C1C}">
                          <a14:useLocalDpi xmlns:a14="http://schemas.microsoft.com/office/drawing/2010/main" val="0"/>
                        </a:ext>
                      </a:extLst>
                    </a:blip>
                    <a:srcRect/>
                    <a:stretch>
                      <a:fillRect/>
                    </a:stretch>
                  </pic:blipFill>
                  <pic:spPr bwMode="auto">
                    <a:xfrm>
                      <a:off x="0" y="0"/>
                      <a:ext cx="5394960" cy="3092450"/>
                    </a:xfrm>
                    <a:prstGeom prst="rect">
                      <a:avLst/>
                    </a:prstGeom>
                    <a:noFill/>
                  </pic:spPr>
                </pic:pic>
              </a:graphicData>
            </a:graphic>
            <wp14:sizeRelH relativeFrom="page">
              <wp14:pctWidth>0</wp14:pctWidth>
            </wp14:sizeRelH>
            <wp14:sizeRelV relativeFrom="page">
              <wp14:pctHeight>0</wp14:pctHeight>
            </wp14:sizeRelV>
          </wp:anchor>
        </w:drawing>
      </w:r>
      <w:r w:rsidR="002C7F69" w:rsidRPr="00736679">
        <w:rPr>
          <w:rFonts w:hAnsi="標楷體" w:hint="eastAsia"/>
          <w:b/>
          <w:bCs/>
          <w:snapToGrid/>
        </w:rPr>
        <w:t>圖1  第</w:t>
      </w:r>
      <w:r w:rsidR="002C7F69" w:rsidRPr="00736679">
        <w:rPr>
          <w:rFonts w:hAnsi="標楷體"/>
          <w:b/>
          <w:bCs/>
          <w:snapToGrid/>
        </w:rPr>
        <w:t>1</w:t>
      </w:r>
      <w:r w:rsidR="002C7F69" w:rsidRPr="00736679">
        <w:rPr>
          <w:rFonts w:hAnsi="標楷體" w:hint="eastAsia"/>
          <w:b/>
          <w:bCs/>
          <w:snapToGrid/>
        </w:rPr>
        <w:t>至3期國家太空科技發展長程計畫各年度預算執行率</w:t>
      </w:r>
    </w:p>
    <w:p w:rsidR="002C7F69" w:rsidRPr="00736679" w:rsidRDefault="002C7F69" w:rsidP="00640605">
      <w:pPr>
        <w:spacing w:line="280" w:lineRule="exact"/>
        <w:ind w:leftChars="0" w:left="61" w:hangingChars="25" w:hanging="61"/>
        <w:rPr>
          <w:rFonts w:hAnsi="標楷體"/>
          <w:sz w:val="24"/>
          <w:lang w:val="x-none"/>
        </w:rPr>
      </w:pPr>
      <w:r w:rsidRPr="00736679">
        <w:rPr>
          <w:rFonts w:hAnsi="標楷體" w:hint="eastAsia"/>
          <w:sz w:val="24"/>
          <w:lang w:val="x-none"/>
        </w:rPr>
        <w:t>說    明：第1及2期重疊93至95年度之預決算數均合併計算。</w:t>
      </w:r>
    </w:p>
    <w:p w:rsidR="002C7F69" w:rsidRPr="00736679" w:rsidRDefault="002C7F69" w:rsidP="00640605">
      <w:pPr>
        <w:spacing w:line="280" w:lineRule="exact"/>
        <w:ind w:leftChars="0" w:left="61" w:hangingChars="25" w:hanging="61"/>
        <w:rPr>
          <w:rFonts w:hAnsi="標楷體"/>
          <w:sz w:val="24"/>
          <w:lang w:val="x-none" w:eastAsia="x-none"/>
        </w:rPr>
      </w:pPr>
      <w:r w:rsidRPr="00736679">
        <w:rPr>
          <w:rFonts w:hAnsi="標楷體" w:hint="eastAsia"/>
          <w:sz w:val="24"/>
          <w:lang w:val="x-none" w:eastAsia="x-none"/>
        </w:rPr>
        <w:t>資料來源：國家太空中心提供，</w:t>
      </w:r>
      <w:r w:rsidRPr="00736679">
        <w:rPr>
          <w:rFonts w:hAnsi="標楷體" w:hint="eastAsia"/>
          <w:sz w:val="24"/>
          <w:lang w:val="x-none"/>
        </w:rPr>
        <w:t>本報告製圖</w:t>
      </w:r>
      <w:r w:rsidRPr="00736679">
        <w:rPr>
          <w:rFonts w:hAnsi="標楷體" w:hint="eastAsia"/>
          <w:sz w:val="24"/>
          <w:lang w:val="x-none" w:eastAsia="x-none"/>
        </w:rPr>
        <w:t>。</w:t>
      </w:r>
    </w:p>
    <w:p w:rsidR="002C7F69" w:rsidRPr="00736679" w:rsidRDefault="002C7F69" w:rsidP="00640605">
      <w:pPr>
        <w:pStyle w:val="123"/>
        <w:ind w:left="1133" w:hanging="283"/>
        <w:rPr>
          <w:rFonts w:hAnsi="標楷體"/>
        </w:rPr>
      </w:pPr>
      <w:bookmarkStart w:id="136" w:name="_Hlk166677864"/>
      <w:r w:rsidRPr="00736679">
        <w:rPr>
          <w:rFonts w:hAnsi="標楷體" w:hint="eastAsia"/>
          <w:snapToGrid/>
        </w:rPr>
        <w:t>2.關於各期太空計畫辦理成效，第1期發射福衛一至三號衛星入軌道運行，第2期為福衛五及七號衛星，第3期則已發射獵風者號衛星，用以執行科學實驗、地球遙測及氣象等任務，並以各階段規劃之完成日期管控計畫進度。</w:t>
      </w:r>
    </w:p>
    <w:p w:rsidR="002C7F69" w:rsidRPr="00736679" w:rsidRDefault="002C7F69" w:rsidP="00640605">
      <w:pPr>
        <w:pStyle w:val="a5"/>
        <w:ind w:left="849" w:hanging="283"/>
        <w:rPr>
          <w:rFonts w:hAnsi="標楷體"/>
          <w:b/>
          <w:bCs/>
        </w:rPr>
      </w:pPr>
      <w:r w:rsidRPr="00736679">
        <w:rPr>
          <w:rFonts w:hAnsi="標楷體" w:hint="eastAsia"/>
          <w:b/>
          <w:bCs/>
        </w:rPr>
        <w:t>(二)衛星計畫之執行須經6階段審查通過，逐步完成各階段任務</w:t>
      </w:r>
    </w:p>
    <w:p w:rsidR="002C7F69" w:rsidRPr="00736679" w:rsidRDefault="002C7F69" w:rsidP="00640605">
      <w:pPr>
        <w:adjustRightInd w:val="0"/>
        <w:ind w:leftChars="300" w:left="850" w:firstLine="566"/>
        <w:rPr>
          <w:rFonts w:hAnsi="標楷體"/>
          <w:lang w:val="x-none" w:eastAsia="x-none"/>
        </w:rPr>
      </w:pPr>
      <w:r w:rsidRPr="00736679">
        <w:rPr>
          <w:rFonts w:hAnsi="標楷體" w:hint="eastAsia"/>
          <w:lang w:val="x-none"/>
        </w:rPr>
        <w:t>我國衛星計畫之執行係依國際太空標準程序，以6階段審查確認各績效是否達成，各階段審查</w:t>
      </w:r>
      <w:r w:rsidRPr="00736679">
        <w:rPr>
          <w:rFonts w:hAnsi="標楷體" w:hint="eastAsia"/>
          <w:lang w:val="x-none" w:eastAsia="x-none"/>
        </w:rPr>
        <w:t>項目依</w:t>
      </w:r>
      <w:r w:rsidRPr="00736679">
        <w:rPr>
          <w:rFonts w:hAnsi="標楷體" w:hint="eastAsia"/>
          <w:lang w:val="x-none"/>
        </w:rPr>
        <w:t>序為「任務定義審查」(Mission Definition Review，MDR)、「系統設計審查」(System Design Review，SDR)、「初步設計審查」(Preliminary Design Review，PDR)、「細部設計審查」(Critical Design Review，CDR)、「整合測試備便審查」(Integration &amp; Test Review，ITR)、</w:t>
      </w:r>
      <w:r w:rsidRPr="00736679">
        <w:rPr>
          <w:rFonts w:hAnsi="標楷體" w:hint="eastAsia"/>
          <w:lang w:val="x-none" w:eastAsia="x-none"/>
        </w:rPr>
        <w:t>「</w:t>
      </w:r>
      <w:r w:rsidRPr="00736679">
        <w:rPr>
          <w:rFonts w:hAnsi="標楷體" w:hint="eastAsia"/>
          <w:lang w:val="x-none"/>
        </w:rPr>
        <w:t>發射</w:t>
      </w:r>
      <w:r w:rsidRPr="00736679">
        <w:rPr>
          <w:rFonts w:hAnsi="標楷體" w:hint="eastAsia"/>
          <w:lang w:val="x-none" w:eastAsia="x-none"/>
        </w:rPr>
        <w:t>運送審查」(Pre-shipment Review，PSR)</w:t>
      </w:r>
      <w:r w:rsidRPr="00736679">
        <w:rPr>
          <w:rFonts w:hAnsi="標楷體"/>
          <w:vertAlign w:val="superscript"/>
          <w:lang w:val="x-none" w:eastAsia="x-none"/>
        </w:rPr>
        <w:footnoteReference w:id="141"/>
      </w:r>
      <w:r w:rsidRPr="00736679">
        <w:rPr>
          <w:rFonts w:hAnsi="標楷體" w:hint="eastAsia"/>
          <w:lang w:val="x-none"/>
        </w:rPr>
        <w:t>等階段(</w:t>
      </w:r>
      <w:r w:rsidRPr="00736679">
        <w:rPr>
          <w:rFonts w:hAnsi="標楷體" w:hint="eastAsia"/>
          <w:lang w:val="x-none" w:eastAsia="x-none"/>
        </w:rPr>
        <w:t>詳表</w:t>
      </w:r>
      <w:r w:rsidRPr="00736679">
        <w:rPr>
          <w:rFonts w:hAnsi="標楷體" w:hint="eastAsia"/>
          <w:lang w:val="x-none"/>
        </w:rPr>
        <w:t>1</w:t>
      </w:r>
      <w:bookmarkStart w:id="137" w:name="_Hlk165025215"/>
      <w:r w:rsidRPr="00736679">
        <w:rPr>
          <w:rFonts w:hAnsi="標楷體" w:hint="eastAsia"/>
          <w:lang w:val="x-none"/>
        </w:rPr>
        <w:t>)</w:t>
      </w:r>
      <w:r w:rsidRPr="00736679">
        <w:rPr>
          <w:rFonts w:hAnsi="標楷體" w:hint="eastAsia"/>
          <w:lang w:val="x-none" w:eastAsia="x-none"/>
        </w:rPr>
        <w:t>。</w:t>
      </w:r>
    </w:p>
    <w:bookmarkEnd w:id="137"/>
    <w:p w:rsidR="002C7F69" w:rsidRPr="00736679" w:rsidRDefault="002C7F69" w:rsidP="00640605">
      <w:pPr>
        <w:ind w:leftChars="0" w:left="567" w:hangingChars="200" w:hanging="567"/>
        <w:rPr>
          <w:rFonts w:hAnsi="標楷體"/>
          <w:b/>
          <w:bCs/>
          <w:snapToGrid/>
        </w:rPr>
      </w:pPr>
      <w:r w:rsidRPr="00736679">
        <w:rPr>
          <w:rFonts w:hAnsi="標楷體" w:hint="eastAsia"/>
          <w:b/>
          <w:bCs/>
          <w:snapToGrid/>
        </w:rPr>
        <w:t>表1  衛星計畫執行時程項目辦理內容及審查會議一覽表</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85"/>
        <w:gridCol w:w="4252"/>
        <w:gridCol w:w="2268"/>
      </w:tblGrid>
      <w:tr w:rsidR="002C7F69" w:rsidRPr="00736679" w:rsidTr="00640605">
        <w:trPr>
          <w:tblHeader/>
        </w:trPr>
        <w:tc>
          <w:tcPr>
            <w:tcW w:w="1985" w:type="dxa"/>
            <w:shd w:val="clear" w:color="auto" w:fill="auto"/>
            <w:vAlign w:val="center"/>
          </w:tcPr>
          <w:bookmarkEnd w:id="136"/>
          <w:p w:rsidR="002C7F69" w:rsidRPr="00736679" w:rsidRDefault="002C7F69" w:rsidP="00640605">
            <w:pPr>
              <w:pStyle w:val="142"/>
              <w:rPr>
                <w:rFonts w:hAnsi="標楷體"/>
              </w:rPr>
            </w:pPr>
            <w:r w:rsidRPr="00736679">
              <w:rPr>
                <w:rFonts w:hAnsi="標楷體" w:hint="eastAsia"/>
              </w:rPr>
              <w:t>時程項目</w:t>
            </w:r>
          </w:p>
        </w:tc>
        <w:tc>
          <w:tcPr>
            <w:tcW w:w="4252" w:type="dxa"/>
            <w:vAlign w:val="center"/>
          </w:tcPr>
          <w:p w:rsidR="002C7F69" w:rsidRPr="00736679" w:rsidRDefault="002C7F69" w:rsidP="00640605">
            <w:pPr>
              <w:pStyle w:val="142"/>
              <w:rPr>
                <w:rFonts w:hAnsi="標楷體"/>
              </w:rPr>
            </w:pPr>
            <w:r w:rsidRPr="00736679">
              <w:rPr>
                <w:rFonts w:hAnsi="標楷體"/>
              </w:rPr>
              <w:t>辦理</w:t>
            </w:r>
            <w:r w:rsidRPr="00736679">
              <w:rPr>
                <w:rFonts w:hAnsi="標楷體" w:hint="eastAsia"/>
              </w:rPr>
              <w:t>內容</w:t>
            </w:r>
          </w:p>
        </w:tc>
        <w:tc>
          <w:tcPr>
            <w:tcW w:w="2268" w:type="dxa"/>
            <w:shd w:val="clear" w:color="auto" w:fill="auto"/>
            <w:vAlign w:val="center"/>
          </w:tcPr>
          <w:p w:rsidR="002C7F69" w:rsidRPr="00736679" w:rsidRDefault="002C7F69" w:rsidP="00640605">
            <w:pPr>
              <w:pStyle w:val="142"/>
              <w:rPr>
                <w:rFonts w:hAnsi="標楷體"/>
              </w:rPr>
            </w:pPr>
            <w:r w:rsidRPr="00736679">
              <w:rPr>
                <w:rFonts w:hAnsi="標楷體" w:hint="eastAsia"/>
              </w:rPr>
              <w:t>階段審查名稱</w:t>
            </w:r>
          </w:p>
        </w:tc>
      </w:tr>
      <w:tr w:rsidR="002C7F69" w:rsidRPr="00736679" w:rsidTr="00640605">
        <w:tc>
          <w:tcPr>
            <w:tcW w:w="1985" w:type="dxa"/>
            <w:shd w:val="clear" w:color="auto" w:fill="auto"/>
            <w:vAlign w:val="center"/>
          </w:tcPr>
          <w:p w:rsidR="002C7F69" w:rsidRPr="00736679" w:rsidRDefault="002C7F69" w:rsidP="00640605">
            <w:pPr>
              <w:pStyle w:val="142"/>
              <w:rPr>
                <w:rFonts w:hAnsi="標楷體"/>
              </w:rPr>
            </w:pPr>
            <w:r w:rsidRPr="00736679">
              <w:rPr>
                <w:rFonts w:hAnsi="標楷體"/>
              </w:rPr>
              <w:t>任務</w:t>
            </w:r>
            <w:r w:rsidRPr="00736679">
              <w:rPr>
                <w:rFonts w:hAnsi="標楷體" w:hint="eastAsia"/>
              </w:rPr>
              <w:t>需求</w:t>
            </w:r>
            <w:r w:rsidRPr="00736679">
              <w:rPr>
                <w:rFonts w:hAnsi="標楷體"/>
              </w:rPr>
              <w:t>確定</w:t>
            </w:r>
          </w:p>
        </w:tc>
        <w:tc>
          <w:tcPr>
            <w:tcW w:w="4252" w:type="dxa"/>
            <w:shd w:val="clear" w:color="000000" w:fill="FFFFFF"/>
          </w:tcPr>
          <w:p w:rsidR="002C7F69" w:rsidRPr="00736679" w:rsidRDefault="002C7F69" w:rsidP="00640605">
            <w:pPr>
              <w:pStyle w:val="142"/>
              <w:rPr>
                <w:rFonts w:hAnsi="標楷體"/>
              </w:rPr>
            </w:pPr>
            <w:r w:rsidRPr="00736679">
              <w:rPr>
                <w:rFonts w:hAnsi="標楷體"/>
                <w:shd w:val="clear" w:color="auto" w:fill="FFFFFF"/>
              </w:rPr>
              <w:t>擘畫任務願景，決定衛星類型以及執行工作</w:t>
            </w:r>
            <w:r w:rsidRPr="00736679">
              <w:rPr>
                <w:rFonts w:hAnsi="標楷體" w:hint="eastAsia"/>
                <w:shd w:val="clear" w:color="auto" w:fill="FFFFFF"/>
              </w:rPr>
              <w:t>。</w:t>
            </w:r>
          </w:p>
        </w:tc>
        <w:tc>
          <w:tcPr>
            <w:tcW w:w="2268" w:type="dxa"/>
            <w:shd w:val="clear" w:color="auto" w:fill="auto"/>
            <w:vAlign w:val="center"/>
          </w:tcPr>
          <w:p w:rsidR="002C7F69" w:rsidRPr="00736679" w:rsidRDefault="002C7F69" w:rsidP="00640605">
            <w:pPr>
              <w:pStyle w:val="142"/>
              <w:rPr>
                <w:rFonts w:hAnsi="標楷體"/>
              </w:rPr>
            </w:pPr>
            <w:r w:rsidRPr="00736679">
              <w:rPr>
                <w:rFonts w:hAnsi="標楷體" w:hint="eastAsia"/>
              </w:rPr>
              <w:t>任務定義審查</w:t>
            </w:r>
          </w:p>
          <w:p w:rsidR="002C7F69" w:rsidRPr="00736679" w:rsidRDefault="002C7F69" w:rsidP="00640605">
            <w:pPr>
              <w:pStyle w:val="142"/>
              <w:rPr>
                <w:rFonts w:hAnsi="標楷體"/>
              </w:rPr>
            </w:pPr>
            <w:r w:rsidRPr="00736679">
              <w:rPr>
                <w:rFonts w:hAnsi="標楷體" w:hint="eastAsia"/>
              </w:rPr>
              <w:t>(M</w:t>
            </w:r>
            <w:r w:rsidRPr="00736679">
              <w:rPr>
                <w:rFonts w:hAnsi="標楷體"/>
              </w:rPr>
              <w:t>DR</w:t>
            </w:r>
            <w:r w:rsidRPr="00736679">
              <w:rPr>
                <w:rFonts w:hAnsi="標楷體" w:hint="eastAsia"/>
              </w:rPr>
              <w:t>)</w:t>
            </w:r>
          </w:p>
        </w:tc>
      </w:tr>
      <w:tr w:rsidR="002C7F69" w:rsidRPr="00736679" w:rsidTr="00640605">
        <w:tc>
          <w:tcPr>
            <w:tcW w:w="1985" w:type="dxa"/>
            <w:shd w:val="clear" w:color="auto" w:fill="auto"/>
            <w:vAlign w:val="center"/>
          </w:tcPr>
          <w:p w:rsidR="002C7F69" w:rsidRPr="00736679" w:rsidRDefault="002C7F69" w:rsidP="00640605">
            <w:pPr>
              <w:pStyle w:val="142"/>
              <w:rPr>
                <w:rFonts w:hAnsi="標楷體"/>
              </w:rPr>
            </w:pPr>
            <w:r w:rsidRPr="00736679">
              <w:rPr>
                <w:rFonts w:hAnsi="標楷體" w:hint="eastAsia"/>
              </w:rPr>
              <w:t>系統</w:t>
            </w:r>
            <w:r w:rsidRPr="00736679">
              <w:rPr>
                <w:rFonts w:hAnsi="標楷體"/>
              </w:rPr>
              <w:t>概念</w:t>
            </w:r>
            <w:r w:rsidRPr="00736679">
              <w:rPr>
                <w:rFonts w:hAnsi="標楷體" w:hint="eastAsia"/>
              </w:rPr>
              <w:t>設計</w:t>
            </w:r>
          </w:p>
        </w:tc>
        <w:tc>
          <w:tcPr>
            <w:tcW w:w="4252" w:type="dxa"/>
            <w:shd w:val="clear" w:color="000000" w:fill="FFFFFF"/>
          </w:tcPr>
          <w:p w:rsidR="002C7F69" w:rsidRPr="00736679" w:rsidRDefault="002C7F69" w:rsidP="00640605">
            <w:pPr>
              <w:pStyle w:val="142"/>
              <w:rPr>
                <w:rFonts w:hAnsi="標楷體"/>
              </w:rPr>
            </w:pPr>
            <w:bookmarkStart w:id="138" w:name="_Hlk171672435"/>
            <w:r w:rsidRPr="00736679">
              <w:rPr>
                <w:rFonts w:hAnsi="標楷體"/>
                <w:shd w:val="clear" w:color="auto" w:fill="FFFFFF"/>
              </w:rPr>
              <w:t>把任務目標轉換成實際工程規格，制定衛星</w:t>
            </w:r>
            <w:r w:rsidRPr="00736679">
              <w:rPr>
                <w:rFonts w:hAnsi="標楷體" w:hint="eastAsia"/>
                <w:shd w:val="clear" w:color="auto" w:fill="FFFFFF"/>
              </w:rPr>
              <w:t>8</w:t>
            </w:r>
            <w:r w:rsidRPr="00736679">
              <w:rPr>
                <w:rFonts w:hAnsi="標楷體"/>
                <w:shd w:val="clear" w:color="auto" w:fill="FFFFFF"/>
              </w:rPr>
              <w:t>個次系統</w:t>
            </w:r>
            <w:r w:rsidRPr="00736679">
              <w:rPr>
                <w:rFonts w:hAnsi="標楷體" w:hint="eastAsia"/>
                <w:shd w:val="clear" w:color="auto" w:fill="FFFFFF"/>
              </w:rPr>
              <w:t>之</w:t>
            </w:r>
            <w:r w:rsidRPr="00736679">
              <w:rPr>
                <w:rFonts w:hAnsi="標楷體"/>
                <w:shd w:val="clear" w:color="auto" w:fill="FFFFFF"/>
              </w:rPr>
              <w:t>性能</w:t>
            </w:r>
            <w:r w:rsidRPr="00736679">
              <w:rPr>
                <w:rFonts w:hAnsi="標楷體" w:hint="eastAsia"/>
                <w:shd w:val="clear" w:color="auto" w:fill="FFFFFF"/>
              </w:rPr>
              <w:t>及</w:t>
            </w:r>
            <w:r w:rsidRPr="00736679">
              <w:rPr>
                <w:rFonts w:hAnsi="標楷體"/>
                <w:shd w:val="clear" w:color="auto" w:fill="FFFFFF"/>
              </w:rPr>
              <w:t>所需</w:t>
            </w:r>
            <w:r w:rsidRPr="00736679">
              <w:rPr>
                <w:rFonts w:hAnsi="標楷體" w:hint="eastAsia"/>
                <w:shd w:val="clear" w:color="auto" w:fill="FFFFFF"/>
              </w:rPr>
              <w:t>之</w:t>
            </w:r>
            <w:r w:rsidRPr="00736679">
              <w:rPr>
                <w:rFonts w:hAnsi="標楷體"/>
                <w:shd w:val="clear" w:color="auto" w:fill="FFFFFF"/>
              </w:rPr>
              <w:t>技術規格</w:t>
            </w:r>
            <w:bookmarkEnd w:id="138"/>
            <w:r w:rsidRPr="00736679">
              <w:rPr>
                <w:rFonts w:hAnsi="標楷體" w:hint="eastAsia"/>
                <w:shd w:val="clear" w:color="auto" w:fill="FFFFFF"/>
              </w:rPr>
              <w:t>。</w:t>
            </w:r>
          </w:p>
        </w:tc>
        <w:tc>
          <w:tcPr>
            <w:tcW w:w="2268" w:type="dxa"/>
            <w:shd w:val="clear" w:color="auto" w:fill="auto"/>
            <w:vAlign w:val="center"/>
          </w:tcPr>
          <w:p w:rsidR="002C7F69" w:rsidRPr="00736679" w:rsidRDefault="002C7F69" w:rsidP="00640605">
            <w:pPr>
              <w:pStyle w:val="142"/>
              <w:rPr>
                <w:rFonts w:hAnsi="標楷體"/>
              </w:rPr>
            </w:pPr>
            <w:r w:rsidRPr="00736679">
              <w:rPr>
                <w:rFonts w:hAnsi="標楷體" w:hint="eastAsia"/>
              </w:rPr>
              <w:t>系統設計審查</w:t>
            </w:r>
          </w:p>
          <w:p w:rsidR="002C7F69" w:rsidRPr="00736679" w:rsidRDefault="002C7F69" w:rsidP="00640605">
            <w:pPr>
              <w:pStyle w:val="142"/>
              <w:rPr>
                <w:rFonts w:hAnsi="標楷體"/>
              </w:rPr>
            </w:pPr>
            <w:r w:rsidRPr="00736679">
              <w:rPr>
                <w:rFonts w:hAnsi="標楷體" w:hint="eastAsia"/>
              </w:rPr>
              <w:t>(S</w:t>
            </w:r>
            <w:r w:rsidRPr="00736679">
              <w:rPr>
                <w:rFonts w:hAnsi="標楷體"/>
              </w:rPr>
              <w:t>DR</w:t>
            </w:r>
            <w:r w:rsidRPr="00736679">
              <w:rPr>
                <w:rFonts w:hAnsi="標楷體" w:hint="eastAsia"/>
              </w:rPr>
              <w:t>)</w:t>
            </w:r>
          </w:p>
        </w:tc>
      </w:tr>
      <w:tr w:rsidR="002C7F69" w:rsidRPr="00736679" w:rsidTr="00640605">
        <w:tc>
          <w:tcPr>
            <w:tcW w:w="1985" w:type="dxa"/>
            <w:shd w:val="clear" w:color="auto" w:fill="auto"/>
            <w:vAlign w:val="center"/>
          </w:tcPr>
          <w:p w:rsidR="002C7F69" w:rsidRPr="00736679" w:rsidRDefault="002C7F69" w:rsidP="00640605">
            <w:pPr>
              <w:pStyle w:val="142"/>
              <w:rPr>
                <w:rFonts w:hAnsi="標楷體"/>
              </w:rPr>
            </w:pPr>
            <w:r w:rsidRPr="00736679">
              <w:rPr>
                <w:rFonts w:hAnsi="標楷體"/>
              </w:rPr>
              <w:t>初步</w:t>
            </w:r>
            <w:r w:rsidRPr="00736679">
              <w:rPr>
                <w:rFonts w:hAnsi="標楷體" w:hint="eastAsia"/>
              </w:rPr>
              <w:t>設計</w:t>
            </w:r>
          </w:p>
        </w:tc>
        <w:tc>
          <w:tcPr>
            <w:tcW w:w="4252" w:type="dxa"/>
            <w:shd w:val="clear" w:color="000000" w:fill="FFFFFF"/>
          </w:tcPr>
          <w:p w:rsidR="002C7F69" w:rsidRPr="00736679" w:rsidRDefault="002C7F69" w:rsidP="00640605">
            <w:pPr>
              <w:pStyle w:val="142"/>
              <w:rPr>
                <w:rFonts w:hAnsi="標楷體"/>
              </w:rPr>
            </w:pPr>
            <w:r w:rsidRPr="00736679">
              <w:rPr>
                <w:rFonts w:hAnsi="標楷體"/>
                <w:shd w:val="clear" w:color="auto" w:fill="FFFFFF"/>
              </w:rPr>
              <w:t>按</w:t>
            </w:r>
            <w:r w:rsidRPr="00736679">
              <w:rPr>
                <w:rFonts w:hAnsi="標楷體" w:hint="eastAsia"/>
                <w:shd w:val="clear" w:color="auto" w:fill="FFFFFF"/>
              </w:rPr>
              <w:t>系統設計審查之</w:t>
            </w:r>
            <w:r w:rsidRPr="00736679">
              <w:rPr>
                <w:rFonts w:hAnsi="標楷體"/>
                <w:shd w:val="clear" w:color="auto" w:fill="FFFFFF"/>
              </w:rPr>
              <w:t>工程規格，設計衛星各次系統可以協同運作</w:t>
            </w:r>
            <w:r w:rsidRPr="00736679">
              <w:rPr>
                <w:rFonts w:hAnsi="標楷體" w:hint="eastAsia"/>
                <w:shd w:val="clear" w:color="auto" w:fill="FFFFFF"/>
              </w:rPr>
              <w:t>之</w:t>
            </w:r>
            <w:r w:rsidRPr="00736679">
              <w:rPr>
                <w:rFonts w:hAnsi="標楷體"/>
                <w:shd w:val="clear" w:color="auto" w:fill="FFFFFF"/>
              </w:rPr>
              <w:t>衛星設計。</w:t>
            </w:r>
          </w:p>
        </w:tc>
        <w:tc>
          <w:tcPr>
            <w:tcW w:w="2268" w:type="dxa"/>
            <w:shd w:val="clear" w:color="auto" w:fill="auto"/>
            <w:vAlign w:val="center"/>
          </w:tcPr>
          <w:p w:rsidR="002C7F69" w:rsidRPr="00736679" w:rsidRDefault="002C7F69" w:rsidP="00640605">
            <w:pPr>
              <w:pStyle w:val="142"/>
              <w:rPr>
                <w:rFonts w:hAnsi="標楷體"/>
              </w:rPr>
            </w:pPr>
            <w:r w:rsidRPr="00736679">
              <w:rPr>
                <w:rFonts w:hAnsi="標楷體" w:hint="eastAsia"/>
              </w:rPr>
              <w:t>初步設計審查</w:t>
            </w:r>
          </w:p>
          <w:p w:rsidR="002C7F69" w:rsidRPr="00736679" w:rsidRDefault="002C7F69" w:rsidP="00640605">
            <w:pPr>
              <w:pStyle w:val="142"/>
              <w:rPr>
                <w:rFonts w:hAnsi="標楷體"/>
              </w:rPr>
            </w:pPr>
            <w:r w:rsidRPr="00736679">
              <w:rPr>
                <w:rFonts w:hAnsi="標楷體" w:hint="eastAsia"/>
              </w:rPr>
              <w:t>(P</w:t>
            </w:r>
            <w:r w:rsidRPr="00736679">
              <w:rPr>
                <w:rFonts w:hAnsi="標楷體"/>
              </w:rPr>
              <w:t>DR</w:t>
            </w:r>
            <w:r w:rsidRPr="00736679">
              <w:rPr>
                <w:rFonts w:hAnsi="標楷體" w:hint="eastAsia"/>
              </w:rPr>
              <w:t>)</w:t>
            </w:r>
          </w:p>
        </w:tc>
      </w:tr>
      <w:tr w:rsidR="002C7F69" w:rsidRPr="00736679" w:rsidTr="00640605">
        <w:tc>
          <w:tcPr>
            <w:tcW w:w="1985" w:type="dxa"/>
            <w:shd w:val="clear" w:color="auto" w:fill="auto"/>
            <w:vAlign w:val="center"/>
          </w:tcPr>
          <w:p w:rsidR="002C7F69" w:rsidRPr="00736679" w:rsidRDefault="002C7F69" w:rsidP="00640605">
            <w:pPr>
              <w:pStyle w:val="142"/>
              <w:rPr>
                <w:rFonts w:hAnsi="標楷體"/>
              </w:rPr>
            </w:pPr>
            <w:r w:rsidRPr="00736679">
              <w:rPr>
                <w:rFonts w:hAnsi="標楷體"/>
              </w:rPr>
              <w:t>細部設計</w:t>
            </w:r>
          </w:p>
        </w:tc>
        <w:tc>
          <w:tcPr>
            <w:tcW w:w="4252" w:type="dxa"/>
            <w:shd w:val="clear" w:color="000000" w:fill="FFFFFF"/>
          </w:tcPr>
          <w:p w:rsidR="002C7F69" w:rsidRPr="00736679" w:rsidRDefault="002C7F69" w:rsidP="00640605">
            <w:pPr>
              <w:pStyle w:val="142"/>
              <w:rPr>
                <w:rFonts w:hAnsi="標楷體"/>
                <w:kern w:val="0"/>
              </w:rPr>
            </w:pPr>
            <w:r w:rsidRPr="00736679">
              <w:rPr>
                <w:rFonts w:hAnsi="標楷體"/>
                <w:shd w:val="clear" w:color="auto" w:fill="FFFFFF"/>
              </w:rPr>
              <w:t>依照</w:t>
            </w:r>
            <w:r w:rsidRPr="00736679">
              <w:rPr>
                <w:rFonts w:hAnsi="標楷體" w:hint="eastAsia"/>
                <w:shd w:val="clear" w:color="auto" w:fill="FFFFFF"/>
              </w:rPr>
              <w:t>初步設計審查</w:t>
            </w:r>
            <w:r w:rsidRPr="00736679">
              <w:rPr>
                <w:rFonts w:hAnsi="標楷體"/>
                <w:shd w:val="clear" w:color="auto" w:fill="FFFFFF"/>
              </w:rPr>
              <w:t>階段設計，進一步完成軟體、硬體元件及其介面</w:t>
            </w:r>
            <w:r w:rsidRPr="00736679">
              <w:rPr>
                <w:rFonts w:hAnsi="標楷體" w:hint="eastAsia"/>
                <w:shd w:val="clear" w:color="auto" w:fill="FFFFFF"/>
              </w:rPr>
              <w:t>之</w:t>
            </w:r>
            <w:r w:rsidRPr="00736679">
              <w:rPr>
                <w:rFonts w:hAnsi="標楷體"/>
                <w:shd w:val="clear" w:color="auto" w:fill="FFFFFF"/>
              </w:rPr>
              <w:t>細部設計。</w:t>
            </w:r>
          </w:p>
        </w:tc>
        <w:tc>
          <w:tcPr>
            <w:tcW w:w="2268" w:type="dxa"/>
            <w:shd w:val="clear" w:color="auto" w:fill="auto"/>
            <w:vAlign w:val="center"/>
          </w:tcPr>
          <w:p w:rsidR="002C7F69" w:rsidRPr="00736679" w:rsidRDefault="002C7F69" w:rsidP="00640605">
            <w:pPr>
              <w:pStyle w:val="142"/>
              <w:rPr>
                <w:rFonts w:hAnsi="標楷體"/>
                <w:kern w:val="0"/>
              </w:rPr>
            </w:pPr>
            <w:r w:rsidRPr="00736679">
              <w:rPr>
                <w:rFonts w:hAnsi="標楷體" w:hint="eastAsia"/>
                <w:kern w:val="0"/>
              </w:rPr>
              <w:t>細部設計審查</w:t>
            </w:r>
          </w:p>
          <w:p w:rsidR="002C7F69" w:rsidRPr="00736679" w:rsidRDefault="002C7F69" w:rsidP="00640605">
            <w:pPr>
              <w:pStyle w:val="142"/>
              <w:rPr>
                <w:rFonts w:hAnsi="標楷體"/>
              </w:rPr>
            </w:pPr>
            <w:r w:rsidRPr="00736679">
              <w:rPr>
                <w:rFonts w:hAnsi="標楷體" w:hint="eastAsia"/>
                <w:kern w:val="0"/>
              </w:rPr>
              <w:t>(C</w:t>
            </w:r>
            <w:r w:rsidRPr="00736679">
              <w:rPr>
                <w:rFonts w:hAnsi="標楷體"/>
                <w:kern w:val="0"/>
              </w:rPr>
              <w:t>DR</w:t>
            </w:r>
            <w:r w:rsidRPr="00736679">
              <w:rPr>
                <w:rFonts w:hAnsi="標楷體" w:hint="eastAsia"/>
                <w:kern w:val="0"/>
              </w:rPr>
              <w:t>)</w:t>
            </w:r>
          </w:p>
        </w:tc>
      </w:tr>
      <w:tr w:rsidR="002C7F69" w:rsidRPr="00736679" w:rsidTr="00640605">
        <w:tc>
          <w:tcPr>
            <w:tcW w:w="1985" w:type="dxa"/>
            <w:shd w:val="clear" w:color="auto" w:fill="auto"/>
            <w:vAlign w:val="center"/>
          </w:tcPr>
          <w:p w:rsidR="002C7F69" w:rsidRPr="00736679" w:rsidRDefault="002C7F69" w:rsidP="00640605">
            <w:pPr>
              <w:pStyle w:val="142"/>
              <w:rPr>
                <w:rFonts w:hAnsi="標楷體"/>
              </w:rPr>
            </w:pPr>
            <w:r w:rsidRPr="00736679">
              <w:rPr>
                <w:rFonts w:hAnsi="標楷體"/>
              </w:rPr>
              <w:t>同意裝運</w:t>
            </w:r>
          </w:p>
        </w:tc>
        <w:tc>
          <w:tcPr>
            <w:tcW w:w="4252" w:type="dxa"/>
            <w:shd w:val="clear" w:color="000000" w:fill="FFFFFF"/>
          </w:tcPr>
          <w:p w:rsidR="002C7F69" w:rsidRPr="00736679" w:rsidRDefault="002C7F69" w:rsidP="00640605">
            <w:pPr>
              <w:pStyle w:val="142"/>
              <w:rPr>
                <w:rFonts w:hAnsi="標楷體"/>
                <w:kern w:val="0"/>
              </w:rPr>
            </w:pPr>
            <w:r w:rsidRPr="00736679">
              <w:rPr>
                <w:rFonts w:hAnsi="標楷體"/>
                <w:shd w:val="clear" w:color="auto" w:fill="FFFFFF"/>
              </w:rPr>
              <w:t>確認衛星完成所有測試項目，並討論下階段衛星和火箭之間</w:t>
            </w:r>
            <w:r w:rsidRPr="00736679">
              <w:rPr>
                <w:rFonts w:hAnsi="標楷體" w:hint="eastAsia"/>
                <w:shd w:val="clear" w:color="auto" w:fill="FFFFFF"/>
              </w:rPr>
              <w:t>所進行之</w:t>
            </w:r>
            <w:r w:rsidRPr="00736679">
              <w:rPr>
                <w:rFonts w:hAnsi="標楷體"/>
                <w:shd w:val="clear" w:color="auto" w:fill="FFFFFF"/>
              </w:rPr>
              <w:t>整合測試工作</w:t>
            </w:r>
            <w:r w:rsidRPr="00736679">
              <w:rPr>
                <w:rFonts w:hAnsi="標楷體" w:hint="eastAsia"/>
                <w:shd w:val="clear" w:color="auto" w:fill="FFFFFF"/>
              </w:rPr>
              <w:t>。</w:t>
            </w:r>
          </w:p>
        </w:tc>
        <w:tc>
          <w:tcPr>
            <w:tcW w:w="2268" w:type="dxa"/>
            <w:shd w:val="clear" w:color="auto" w:fill="auto"/>
            <w:vAlign w:val="center"/>
          </w:tcPr>
          <w:p w:rsidR="002C7F69" w:rsidRPr="00736679" w:rsidRDefault="002C7F69" w:rsidP="00640605">
            <w:pPr>
              <w:pStyle w:val="142"/>
              <w:rPr>
                <w:rFonts w:hAnsi="標楷體"/>
                <w:kern w:val="0"/>
              </w:rPr>
            </w:pPr>
            <w:r w:rsidRPr="00736679">
              <w:rPr>
                <w:rFonts w:hAnsi="標楷體" w:hint="eastAsia"/>
                <w:kern w:val="0"/>
              </w:rPr>
              <w:t>整合測試備便審查</w:t>
            </w:r>
          </w:p>
          <w:p w:rsidR="002C7F69" w:rsidRPr="00736679" w:rsidRDefault="002C7F69" w:rsidP="00640605">
            <w:pPr>
              <w:pStyle w:val="142"/>
              <w:rPr>
                <w:rFonts w:hAnsi="標楷體"/>
              </w:rPr>
            </w:pPr>
            <w:r w:rsidRPr="00736679">
              <w:rPr>
                <w:rFonts w:hAnsi="標楷體" w:hint="eastAsia"/>
                <w:kern w:val="0"/>
              </w:rPr>
              <w:t>(I</w:t>
            </w:r>
            <w:r w:rsidRPr="00736679">
              <w:rPr>
                <w:rFonts w:hAnsi="標楷體"/>
                <w:kern w:val="0"/>
              </w:rPr>
              <w:t>TR</w:t>
            </w:r>
            <w:r w:rsidRPr="00736679">
              <w:rPr>
                <w:rFonts w:hAnsi="標楷體" w:hint="eastAsia"/>
                <w:kern w:val="0"/>
              </w:rPr>
              <w:t>)</w:t>
            </w:r>
          </w:p>
        </w:tc>
      </w:tr>
      <w:tr w:rsidR="002C7F69" w:rsidRPr="00736679" w:rsidTr="00640605">
        <w:tc>
          <w:tcPr>
            <w:tcW w:w="1985" w:type="dxa"/>
            <w:shd w:val="clear" w:color="auto" w:fill="auto"/>
            <w:vAlign w:val="center"/>
          </w:tcPr>
          <w:p w:rsidR="002C7F69" w:rsidRPr="00736679" w:rsidRDefault="002C7F69" w:rsidP="00640605">
            <w:pPr>
              <w:pStyle w:val="142"/>
              <w:rPr>
                <w:rFonts w:hAnsi="標楷體"/>
              </w:rPr>
            </w:pPr>
            <w:r w:rsidRPr="00736679">
              <w:rPr>
                <w:rFonts w:hAnsi="標楷體"/>
              </w:rPr>
              <w:t>發射</w:t>
            </w:r>
            <w:r w:rsidRPr="00736679">
              <w:rPr>
                <w:rFonts w:hAnsi="標楷體" w:hint="eastAsia"/>
              </w:rPr>
              <w:t>及</w:t>
            </w:r>
            <w:r w:rsidRPr="00736679">
              <w:rPr>
                <w:rFonts w:hAnsi="標楷體"/>
              </w:rPr>
              <w:t>軌道運行</w:t>
            </w:r>
          </w:p>
        </w:tc>
        <w:tc>
          <w:tcPr>
            <w:tcW w:w="4252" w:type="dxa"/>
            <w:shd w:val="clear" w:color="000000" w:fill="FFFFFF"/>
            <w:vAlign w:val="center"/>
          </w:tcPr>
          <w:p w:rsidR="002C7F69" w:rsidRPr="00736679" w:rsidRDefault="002C7F69" w:rsidP="00640605">
            <w:pPr>
              <w:pStyle w:val="142"/>
              <w:rPr>
                <w:rFonts w:hAnsi="標楷體"/>
                <w:kern w:val="0"/>
              </w:rPr>
            </w:pPr>
            <w:r w:rsidRPr="00736679">
              <w:rPr>
                <w:rFonts w:hAnsi="標楷體"/>
                <w:kern w:val="0"/>
              </w:rPr>
              <w:t>衛星發射入衛星軌道上執行任務</w:t>
            </w:r>
          </w:p>
        </w:tc>
        <w:tc>
          <w:tcPr>
            <w:tcW w:w="2268" w:type="dxa"/>
            <w:shd w:val="clear" w:color="auto" w:fill="auto"/>
            <w:vAlign w:val="center"/>
          </w:tcPr>
          <w:p w:rsidR="002C7F69" w:rsidRPr="00736679" w:rsidRDefault="002C7F69" w:rsidP="00640605">
            <w:pPr>
              <w:pStyle w:val="142"/>
              <w:rPr>
                <w:rFonts w:hAnsi="標楷體"/>
                <w:kern w:val="0"/>
              </w:rPr>
            </w:pPr>
            <w:r w:rsidRPr="00736679">
              <w:rPr>
                <w:rFonts w:hAnsi="標楷體" w:hint="eastAsia"/>
                <w:kern w:val="0"/>
              </w:rPr>
              <w:t>發射運送審查</w:t>
            </w:r>
          </w:p>
          <w:p w:rsidR="002C7F69" w:rsidRPr="00736679" w:rsidRDefault="002C7F69" w:rsidP="00640605">
            <w:pPr>
              <w:pStyle w:val="142"/>
              <w:rPr>
                <w:rFonts w:hAnsi="標楷體"/>
                <w:kern w:val="0"/>
              </w:rPr>
            </w:pPr>
            <w:r w:rsidRPr="00736679">
              <w:rPr>
                <w:rFonts w:hAnsi="標楷體" w:hint="eastAsia"/>
                <w:kern w:val="0"/>
              </w:rPr>
              <w:t>(P</w:t>
            </w:r>
            <w:r w:rsidRPr="00736679">
              <w:rPr>
                <w:rFonts w:hAnsi="標楷體"/>
                <w:kern w:val="0"/>
              </w:rPr>
              <w:t>SR</w:t>
            </w:r>
            <w:r w:rsidRPr="00736679">
              <w:rPr>
                <w:rFonts w:hAnsi="標楷體" w:hint="eastAsia"/>
                <w:kern w:val="0"/>
              </w:rPr>
              <w:t>)</w:t>
            </w:r>
          </w:p>
        </w:tc>
      </w:tr>
    </w:tbl>
    <w:p w:rsidR="002C7F69" w:rsidRPr="00736679" w:rsidRDefault="002C7F69" w:rsidP="00640605">
      <w:pPr>
        <w:pStyle w:val="142"/>
        <w:rPr>
          <w:rFonts w:hAnsi="標楷體"/>
        </w:rPr>
      </w:pPr>
      <w:r w:rsidRPr="00736679">
        <w:rPr>
          <w:rFonts w:hAnsi="標楷體" w:hint="eastAsia"/>
        </w:rPr>
        <w:t>資料來源：國家太空中心提供。</w:t>
      </w:r>
    </w:p>
    <w:p w:rsidR="002C7F69" w:rsidRPr="00736679" w:rsidRDefault="002C7F69" w:rsidP="00640605">
      <w:pPr>
        <w:pStyle w:val="a5"/>
        <w:ind w:left="849" w:hanging="283"/>
        <w:rPr>
          <w:rFonts w:hAnsi="標楷體"/>
          <w:b/>
          <w:bCs/>
        </w:rPr>
      </w:pPr>
      <w:r w:rsidRPr="00736679">
        <w:rPr>
          <w:rFonts w:hAnsi="標楷體" w:hint="eastAsia"/>
          <w:b/>
          <w:bCs/>
        </w:rPr>
        <w:t xml:space="preserve"> (三)部分衛星計畫執行總期程落後原規劃達數年之久，允宜加強管控計畫時程</w:t>
      </w:r>
    </w:p>
    <w:p w:rsidR="002C7F69" w:rsidRPr="00736679" w:rsidRDefault="002C7F69" w:rsidP="00640605">
      <w:pPr>
        <w:adjustRightInd w:val="0"/>
        <w:ind w:leftChars="300" w:left="850" w:firstLine="566"/>
        <w:rPr>
          <w:rFonts w:hAnsi="標楷體"/>
          <w:snapToGrid/>
          <w:lang w:val="x-none" w:eastAsia="x-none"/>
        </w:rPr>
      </w:pPr>
      <w:bookmarkStart w:id="139" w:name="_Hlk165025323"/>
      <w:r w:rsidRPr="00736679">
        <w:rPr>
          <w:rFonts w:hAnsi="標楷體" w:hint="eastAsia"/>
          <w:snapToGrid/>
          <w:lang w:val="x-none"/>
        </w:rPr>
        <w:t>各期太空計畫之各</w:t>
      </w:r>
      <w:r w:rsidRPr="00736679">
        <w:rPr>
          <w:rFonts w:hAnsi="標楷體" w:hint="eastAsia"/>
          <w:snapToGrid/>
          <w:lang w:val="x-none" w:eastAsia="x-none"/>
        </w:rPr>
        <w:t>衛星原規劃與實際執行日期</w:t>
      </w:r>
      <w:r w:rsidRPr="00736679">
        <w:rPr>
          <w:rFonts w:hAnsi="標楷體" w:hint="eastAsia"/>
          <w:snapToGrid/>
          <w:lang w:val="x-none"/>
        </w:rPr>
        <w:t>之</w:t>
      </w:r>
      <w:r w:rsidRPr="00736679">
        <w:rPr>
          <w:rFonts w:hAnsi="標楷體" w:hint="eastAsia"/>
          <w:snapToGrid/>
          <w:lang w:val="x-none" w:eastAsia="x-none"/>
        </w:rPr>
        <w:t>落差天數</w:t>
      </w:r>
      <w:r w:rsidRPr="00736679">
        <w:rPr>
          <w:rFonts w:hAnsi="標楷體" w:hint="eastAsia"/>
          <w:snapToGrid/>
          <w:lang w:val="x-none"/>
        </w:rPr>
        <w:t>概述如下</w:t>
      </w:r>
      <w:r w:rsidRPr="00736679">
        <w:rPr>
          <w:rFonts w:hAnsi="標楷體" w:hint="eastAsia"/>
          <w:snapToGrid/>
          <w:lang w:val="x-none" w:eastAsia="x-none"/>
        </w:rPr>
        <w:t>(詳表</w:t>
      </w:r>
      <w:r w:rsidRPr="00736679">
        <w:rPr>
          <w:rFonts w:hAnsi="標楷體" w:hint="eastAsia"/>
          <w:snapToGrid/>
          <w:lang w:val="x-none"/>
        </w:rPr>
        <w:t>2及表3</w:t>
      </w:r>
      <w:r w:rsidRPr="00736679">
        <w:rPr>
          <w:rFonts w:hAnsi="標楷體" w:hint="eastAsia"/>
          <w:snapToGrid/>
          <w:lang w:val="x-none" w:eastAsia="x-none"/>
        </w:rPr>
        <w:t>)：</w:t>
      </w:r>
    </w:p>
    <w:p w:rsidR="002C7F69" w:rsidRPr="00736679" w:rsidRDefault="002C7F69" w:rsidP="00640605">
      <w:pPr>
        <w:pStyle w:val="123"/>
        <w:ind w:left="1133" w:hanging="283"/>
        <w:rPr>
          <w:rFonts w:hAnsi="標楷體"/>
          <w:snapToGrid/>
        </w:rPr>
      </w:pPr>
      <w:r w:rsidRPr="00736679">
        <w:rPr>
          <w:rFonts w:hAnsi="標楷體" w:hint="eastAsia"/>
          <w:snapToGrid/>
        </w:rPr>
        <w:t>1.第1期太空計畫中福衛一號發射及軌道運行實際日期落後原計畫逾2年，而福衛二號實際發射日期較原計畫落後達4年6個月，至福衛三號則落後近1年4個月。據國家太空中心表示，第1期計畫為我國首次執行之太空計畫，採用主合約商之設計</w:t>
      </w:r>
      <w:r w:rsidRPr="00736679">
        <w:rPr>
          <w:rFonts w:hAnsi="標楷體"/>
          <w:snapToGrid/>
          <w:vertAlign w:val="superscript"/>
        </w:rPr>
        <w:footnoteReference w:id="142"/>
      </w:r>
      <w:r w:rsidRPr="00736679">
        <w:rPr>
          <w:rFonts w:hAnsi="標楷體" w:hint="eastAsia"/>
          <w:snapToGrid/>
        </w:rPr>
        <w:t>，我國參與全程發展並負責部分工作，學習國外廠商技術與經驗，惟部分關鍵技術仍掌握於國外廠商，計畫執行進度受廠商配合度影響，加上國外技術管制及輸出許可限制致影響整體計畫進度</w:t>
      </w:r>
      <w:r w:rsidRPr="00736679">
        <w:rPr>
          <w:rFonts w:hAnsi="標楷體"/>
          <w:snapToGrid/>
          <w:vertAlign w:val="superscript"/>
        </w:rPr>
        <w:footnoteReference w:id="143"/>
      </w:r>
      <w:r w:rsidRPr="00736679">
        <w:rPr>
          <w:rFonts w:hAnsi="標楷體" w:hint="eastAsia"/>
          <w:snapToGrid/>
        </w:rPr>
        <w:t>；而福衛三號原規劃發射1顆衛星，修改為6顆微衛星組成星系方式運作</w:t>
      </w:r>
      <w:r w:rsidRPr="00736679">
        <w:rPr>
          <w:rFonts w:hAnsi="標楷體"/>
          <w:snapToGrid/>
          <w:vertAlign w:val="superscript"/>
        </w:rPr>
        <w:footnoteReference w:id="144"/>
      </w:r>
      <w:r w:rsidRPr="00736679">
        <w:rPr>
          <w:rFonts w:hAnsi="標楷體" w:hint="eastAsia"/>
          <w:snapToGrid/>
        </w:rPr>
        <w:t>，加上衛星發射執行問題，致較預期計畫期程落後。</w:t>
      </w:r>
    </w:p>
    <w:p w:rsidR="002C7F69" w:rsidRPr="00736679" w:rsidRDefault="002C7F69" w:rsidP="00640605">
      <w:pPr>
        <w:pStyle w:val="123"/>
        <w:ind w:left="1133" w:hanging="283"/>
        <w:rPr>
          <w:rFonts w:hAnsi="標楷體"/>
          <w:snapToGrid/>
        </w:rPr>
      </w:pPr>
      <w:r w:rsidRPr="00736679">
        <w:rPr>
          <w:rFonts w:hAnsi="標楷體" w:hint="eastAsia"/>
          <w:snapToGrid/>
        </w:rPr>
        <w:t>2.第2期太空計畫之福衛五號因遙測酬載支援合約受輸出許可限制、預算經費及合約條款異議等因素致採購流標，遂變更為國內自主發展遙測酬載研發關鍵元件，後因SpaceX公司發射載具變更及爆炸意外</w:t>
      </w:r>
      <w:r w:rsidRPr="00736679">
        <w:rPr>
          <w:rFonts w:hAnsi="標楷體"/>
          <w:vertAlign w:val="superscript"/>
        </w:rPr>
        <w:footnoteReference w:id="145"/>
      </w:r>
      <w:r w:rsidRPr="00736679">
        <w:rPr>
          <w:rFonts w:hAnsi="標楷體" w:hint="eastAsia"/>
          <w:snapToGrid/>
        </w:rPr>
        <w:t>，致計畫時程延後1年10個月。福衛七號發射任務則因美方衛星發射服務資金未到位、Space X火箭與衛星之硬體介面設計變更、美國空軍對SpaceX回收火箭疑慮等問題數度調整發射日期等原因，致計畫時程延後近4年。</w:t>
      </w:r>
    </w:p>
    <w:p w:rsidR="002C7F69" w:rsidRPr="00736679" w:rsidRDefault="002C7F69" w:rsidP="00640605">
      <w:pPr>
        <w:pStyle w:val="123"/>
        <w:ind w:left="1133" w:hanging="283"/>
        <w:rPr>
          <w:rFonts w:hAnsi="標楷體"/>
          <w:snapToGrid/>
        </w:rPr>
      </w:pPr>
      <w:r w:rsidRPr="00736679">
        <w:rPr>
          <w:rFonts w:hAnsi="標楷體" w:hint="eastAsia"/>
          <w:snapToGrid/>
        </w:rPr>
        <w:t>3.第3期首枚衛星獵風者號計畫執行落後情形已較前2期改善，僅發射階段臨時更換發射火箭即發射入軌道運行，較原規劃日期延後1個月。另第3期太空計畫之先導型高解析度光學遙測衛星星系(福衛八號)原預計自112年起發射，至117年完成6枚衛星星系佈署，惟受COVID-19疫情影響，第1枚預計延後至114年度發射，落後原計畫達2年</w:t>
      </w:r>
      <w:r w:rsidRPr="00736679">
        <w:rPr>
          <w:rFonts w:hAnsi="標楷體"/>
          <w:snapToGrid/>
          <w:vertAlign w:val="superscript"/>
        </w:rPr>
        <w:footnoteReference w:id="146"/>
      </w:r>
      <w:r w:rsidRPr="00736679">
        <w:rPr>
          <w:rFonts w:hAnsi="標楷體" w:hint="eastAsia"/>
          <w:snapToGrid/>
        </w:rPr>
        <w:t>。</w:t>
      </w:r>
    </w:p>
    <w:p w:rsidR="002C7F69" w:rsidRPr="00736679" w:rsidRDefault="002C7F69" w:rsidP="00640605">
      <w:pPr>
        <w:ind w:left="566" w:firstLine="566"/>
        <w:rPr>
          <w:rFonts w:hAnsi="標楷體"/>
        </w:rPr>
      </w:pPr>
      <w:r w:rsidRPr="00736679">
        <w:rPr>
          <w:rFonts w:hAnsi="標楷體" w:hint="eastAsia"/>
          <w:snapToGrid/>
        </w:rPr>
        <w:t>綜上，我國第3期太空長程計畫</w:t>
      </w:r>
      <w:bookmarkStart w:id="142" w:name="_Hlk166592959"/>
      <w:r w:rsidRPr="00736679">
        <w:rPr>
          <w:rFonts w:hAnsi="標楷體" w:hint="eastAsia"/>
          <w:snapToGrid/>
        </w:rPr>
        <w:t>除已發射升空之獵風者號衛星外</w:t>
      </w:r>
      <w:bookmarkEnd w:id="142"/>
      <w:r w:rsidRPr="00736679">
        <w:rPr>
          <w:rFonts w:hAnsi="標楷體" w:hint="eastAsia"/>
          <w:snapToGrid/>
        </w:rPr>
        <w:t>，尚規劃有</w:t>
      </w:r>
      <w:r w:rsidRPr="00736679">
        <w:rPr>
          <w:rFonts w:hAnsi="標楷體"/>
          <w:snapToGrid/>
        </w:rPr>
        <w:t>先導型高解析度光學遙測衛星星系(福衛八號)</w:t>
      </w:r>
      <w:r w:rsidRPr="00736679">
        <w:rPr>
          <w:rFonts w:hAnsi="標楷體" w:hint="eastAsia"/>
          <w:snapToGrid/>
        </w:rPr>
        <w:t>、</w:t>
      </w:r>
      <w:r w:rsidRPr="00736679">
        <w:rPr>
          <w:rFonts w:hAnsi="標楷體"/>
          <w:snapToGrid/>
        </w:rPr>
        <w:t>超高解析度智能遙測衛星</w:t>
      </w:r>
      <w:r w:rsidRPr="00736679">
        <w:rPr>
          <w:rFonts w:hAnsi="標楷體" w:hint="eastAsia"/>
          <w:snapToGrid/>
        </w:rPr>
        <w:t>及</w:t>
      </w:r>
      <w:r w:rsidRPr="00736679">
        <w:rPr>
          <w:rFonts w:hAnsi="標楷體"/>
        </w:rPr>
        <w:t>合成孔徑雷達衛星星系</w:t>
      </w:r>
      <w:r w:rsidRPr="00736679">
        <w:rPr>
          <w:rFonts w:hAnsi="標楷體" w:hint="eastAsia"/>
        </w:rPr>
        <w:t>（</w:t>
      </w:r>
      <w:r w:rsidRPr="00736679">
        <w:rPr>
          <w:rFonts w:hAnsi="標楷體"/>
        </w:rPr>
        <w:t>福衛九號</w:t>
      </w:r>
      <w:r w:rsidRPr="00736679">
        <w:rPr>
          <w:rFonts w:hAnsi="標楷體" w:hint="eastAsia"/>
        </w:rPr>
        <w:t>）等衛星計畫。</w:t>
      </w:r>
      <w:r w:rsidRPr="00736679">
        <w:rPr>
          <w:rFonts w:hAnsi="標楷體" w:hint="eastAsia"/>
          <w:snapToGrid/>
        </w:rPr>
        <w:t>惟據先前各衛星計畫執行經驗，計畫時程易受國際間外在變數影響，時程多有延宕情形發生，雖第3期已發射之獵風者號衛星計畫執行延宕情形略有改善，然福衛八號之執行目前已大幅落後於原計畫規劃時程，允宜強化時程管控，以</w:t>
      </w:r>
      <w:r w:rsidRPr="00736679">
        <w:rPr>
          <w:rFonts w:hAnsi="標楷體" w:hint="eastAsia"/>
        </w:rPr>
        <w:t>落實</w:t>
      </w:r>
      <w:r w:rsidRPr="00736679">
        <w:rPr>
          <w:rFonts w:hAnsi="標楷體" w:hint="eastAsia"/>
          <w:snapToGrid/>
        </w:rPr>
        <w:t>計畫</w:t>
      </w:r>
      <w:r w:rsidRPr="00736679">
        <w:rPr>
          <w:rFonts w:hAnsi="標楷體" w:hint="eastAsia"/>
        </w:rPr>
        <w:t>目標。</w:t>
      </w:r>
    </w:p>
    <w:p w:rsidR="002C7F69" w:rsidRPr="00736679" w:rsidRDefault="002C7F69" w:rsidP="00640605">
      <w:pPr>
        <w:ind w:leftChars="0" w:left="567" w:hangingChars="200" w:hanging="567"/>
        <w:rPr>
          <w:rFonts w:hAnsi="標楷體"/>
          <w:snapToGrid/>
        </w:rPr>
      </w:pPr>
      <w:bookmarkStart w:id="143" w:name="_Hlk166513762"/>
      <w:r w:rsidRPr="00736679">
        <w:rPr>
          <w:rFonts w:hAnsi="標楷體" w:hint="eastAsia"/>
          <w:b/>
          <w:bCs/>
          <w:snapToGrid/>
        </w:rPr>
        <w:t>表2  衛星計畫原規劃時程日期與實際執行日期之落差天數統計表</w:t>
      </w:r>
    </w:p>
    <w:bookmarkEnd w:id="143"/>
    <w:p w:rsidR="002C7F69" w:rsidRPr="00736679" w:rsidRDefault="002C7F69" w:rsidP="00640605">
      <w:pPr>
        <w:pStyle w:val="142"/>
        <w:jc w:val="right"/>
        <w:rPr>
          <w:rFonts w:hAnsi="標楷體"/>
        </w:rPr>
      </w:pPr>
      <w:r w:rsidRPr="00736679">
        <w:rPr>
          <w:rFonts w:hAnsi="標楷體" w:hint="eastAsia"/>
        </w:rPr>
        <w:t>單位：天</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76"/>
        <w:gridCol w:w="1104"/>
        <w:gridCol w:w="1105"/>
        <w:gridCol w:w="1105"/>
        <w:gridCol w:w="1105"/>
        <w:gridCol w:w="1105"/>
        <w:gridCol w:w="1105"/>
      </w:tblGrid>
      <w:tr w:rsidR="002C7F69" w:rsidRPr="00736679" w:rsidTr="00640605">
        <w:trPr>
          <w:tblHeader/>
        </w:trPr>
        <w:tc>
          <w:tcPr>
            <w:tcW w:w="1876" w:type="dxa"/>
            <w:shd w:val="clear" w:color="auto" w:fill="auto"/>
            <w:vAlign w:val="center"/>
          </w:tcPr>
          <w:p w:rsidR="002C7F69" w:rsidRPr="00736679" w:rsidRDefault="002C7F69" w:rsidP="00640605">
            <w:pPr>
              <w:pStyle w:val="142"/>
              <w:rPr>
                <w:rFonts w:hAnsi="標楷體"/>
                <w:snapToGrid/>
              </w:rPr>
            </w:pPr>
            <w:r w:rsidRPr="00736679">
              <w:rPr>
                <w:rFonts w:hAnsi="標楷體" w:hint="eastAsia"/>
                <w:snapToGrid/>
              </w:rPr>
              <w:t>時程項目</w:t>
            </w:r>
          </w:p>
        </w:tc>
        <w:tc>
          <w:tcPr>
            <w:tcW w:w="1104" w:type="dxa"/>
            <w:shd w:val="clear" w:color="auto" w:fill="auto"/>
            <w:vAlign w:val="center"/>
          </w:tcPr>
          <w:p w:rsidR="002C7F69" w:rsidRPr="00736679" w:rsidRDefault="002C7F69" w:rsidP="00640605">
            <w:pPr>
              <w:pStyle w:val="142"/>
              <w:rPr>
                <w:rFonts w:hAnsi="標楷體"/>
                <w:snapToGrid/>
                <w:spacing w:val="-12"/>
              </w:rPr>
            </w:pPr>
            <w:r w:rsidRPr="00736679">
              <w:rPr>
                <w:rFonts w:hAnsi="標楷體" w:hint="eastAsia"/>
                <w:snapToGrid/>
                <w:spacing w:val="-12"/>
              </w:rPr>
              <w:t>福衛一號</w:t>
            </w:r>
          </w:p>
        </w:tc>
        <w:tc>
          <w:tcPr>
            <w:tcW w:w="1105" w:type="dxa"/>
            <w:shd w:val="clear" w:color="auto" w:fill="auto"/>
            <w:vAlign w:val="center"/>
          </w:tcPr>
          <w:p w:rsidR="002C7F69" w:rsidRPr="00736679" w:rsidRDefault="002C7F69" w:rsidP="00640605">
            <w:pPr>
              <w:pStyle w:val="142"/>
              <w:rPr>
                <w:rFonts w:hAnsi="標楷體"/>
                <w:snapToGrid/>
                <w:spacing w:val="-12"/>
              </w:rPr>
            </w:pPr>
            <w:r w:rsidRPr="00736679">
              <w:rPr>
                <w:rFonts w:hAnsi="標楷體" w:hint="eastAsia"/>
                <w:snapToGrid/>
                <w:spacing w:val="-12"/>
              </w:rPr>
              <w:t>福衛二號</w:t>
            </w:r>
          </w:p>
        </w:tc>
        <w:tc>
          <w:tcPr>
            <w:tcW w:w="1105" w:type="dxa"/>
            <w:shd w:val="clear" w:color="auto" w:fill="auto"/>
            <w:vAlign w:val="center"/>
          </w:tcPr>
          <w:p w:rsidR="002C7F69" w:rsidRPr="00736679" w:rsidRDefault="002C7F69" w:rsidP="00640605">
            <w:pPr>
              <w:pStyle w:val="142"/>
              <w:rPr>
                <w:rFonts w:hAnsi="標楷體"/>
                <w:snapToGrid/>
                <w:spacing w:val="-12"/>
              </w:rPr>
            </w:pPr>
            <w:r w:rsidRPr="00736679">
              <w:rPr>
                <w:rFonts w:hAnsi="標楷體" w:hint="eastAsia"/>
                <w:snapToGrid/>
                <w:spacing w:val="-12"/>
              </w:rPr>
              <w:t>福衛三號</w:t>
            </w:r>
          </w:p>
        </w:tc>
        <w:tc>
          <w:tcPr>
            <w:tcW w:w="1105" w:type="dxa"/>
            <w:shd w:val="clear" w:color="auto" w:fill="auto"/>
            <w:vAlign w:val="center"/>
          </w:tcPr>
          <w:p w:rsidR="002C7F69" w:rsidRPr="00736679" w:rsidRDefault="002C7F69" w:rsidP="00640605">
            <w:pPr>
              <w:pStyle w:val="142"/>
              <w:rPr>
                <w:rFonts w:hAnsi="標楷體"/>
                <w:snapToGrid/>
                <w:spacing w:val="-12"/>
              </w:rPr>
            </w:pPr>
            <w:r w:rsidRPr="00736679">
              <w:rPr>
                <w:rFonts w:hAnsi="標楷體" w:hint="eastAsia"/>
                <w:snapToGrid/>
                <w:spacing w:val="-12"/>
              </w:rPr>
              <w:t>福衛五號</w:t>
            </w:r>
          </w:p>
        </w:tc>
        <w:tc>
          <w:tcPr>
            <w:tcW w:w="1105" w:type="dxa"/>
            <w:shd w:val="clear" w:color="auto" w:fill="auto"/>
            <w:vAlign w:val="center"/>
          </w:tcPr>
          <w:p w:rsidR="002C7F69" w:rsidRPr="00736679" w:rsidRDefault="002C7F69" w:rsidP="00640605">
            <w:pPr>
              <w:pStyle w:val="142"/>
              <w:rPr>
                <w:rFonts w:hAnsi="標楷體"/>
                <w:snapToGrid/>
                <w:spacing w:val="-12"/>
              </w:rPr>
            </w:pPr>
            <w:r w:rsidRPr="00736679">
              <w:rPr>
                <w:rFonts w:hAnsi="標楷體" w:hint="eastAsia"/>
                <w:snapToGrid/>
                <w:spacing w:val="-12"/>
              </w:rPr>
              <w:t>福衛七號</w:t>
            </w:r>
          </w:p>
        </w:tc>
        <w:tc>
          <w:tcPr>
            <w:tcW w:w="1105" w:type="dxa"/>
            <w:shd w:val="clear" w:color="auto" w:fill="auto"/>
            <w:vAlign w:val="center"/>
          </w:tcPr>
          <w:p w:rsidR="002C7F69" w:rsidRPr="00736679" w:rsidRDefault="002C7F69" w:rsidP="00640605">
            <w:pPr>
              <w:pStyle w:val="142"/>
              <w:rPr>
                <w:rFonts w:hAnsi="標楷體"/>
                <w:snapToGrid/>
              </w:rPr>
            </w:pPr>
            <w:r w:rsidRPr="00736679">
              <w:rPr>
                <w:rFonts w:hAnsi="標楷體" w:hint="eastAsia"/>
                <w:snapToGrid/>
              </w:rPr>
              <w:t>獵風者</w:t>
            </w:r>
          </w:p>
        </w:tc>
      </w:tr>
      <w:tr w:rsidR="002C7F69" w:rsidRPr="00736679" w:rsidTr="00640605">
        <w:tc>
          <w:tcPr>
            <w:tcW w:w="1876"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rPr>
              <w:t>任務</w:t>
            </w:r>
            <w:r w:rsidRPr="00736679">
              <w:rPr>
                <w:rFonts w:hAnsi="標楷體" w:hint="eastAsia"/>
              </w:rPr>
              <w:t>需求</w:t>
            </w:r>
            <w:r w:rsidRPr="00736679">
              <w:rPr>
                <w:rFonts w:hAnsi="標楷體"/>
              </w:rPr>
              <w:t>確定</w:t>
            </w:r>
          </w:p>
        </w:tc>
        <w:tc>
          <w:tcPr>
            <w:tcW w:w="1104" w:type="dxa"/>
            <w:shd w:val="clear" w:color="auto" w:fill="auto"/>
            <w:vAlign w:val="center"/>
          </w:tcPr>
          <w:p w:rsidR="002C7F69" w:rsidRPr="00736679" w:rsidRDefault="002C7F69" w:rsidP="00640605">
            <w:pPr>
              <w:pStyle w:val="142"/>
              <w:jc w:val="right"/>
              <w:rPr>
                <w:rFonts w:hAnsi="標楷體"/>
                <w:snapToGrid/>
              </w:rPr>
            </w:pPr>
            <w:r w:rsidRPr="00736679">
              <w:rPr>
                <w:rFonts w:hAnsi="標楷體" w:hint="eastAsia"/>
                <w:snapToGrid/>
              </w:rPr>
              <w:t>120</w:t>
            </w:r>
          </w:p>
        </w:tc>
        <w:tc>
          <w:tcPr>
            <w:tcW w:w="1105" w:type="dxa"/>
            <w:shd w:val="clear" w:color="auto" w:fill="auto"/>
            <w:vAlign w:val="center"/>
          </w:tcPr>
          <w:p w:rsidR="002C7F69" w:rsidRPr="00736679" w:rsidRDefault="002C7F69" w:rsidP="00640605">
            <w:pPr>
              <w:pStyle w:val="142"/>
              <w:jc w:val="right"/>
              <w:rPr>
                <w:rFonts w:hAnsi="標楷體"/>
                <w:snapToGrid/>
              </w:rPr>
            </w:pPr>
            <w:r w:rsidRPr="00736679">
              <w:rPr>
                <w:rFonts w:hAnsi="標楷體" w:hint="eastAsia"/>
                <w:snapToGrid/>
              </w:rPr>
              <w:t>480</w:t>
            </w:r>
          </w:p>
        </w:tc>
        <w:tc>
          <w:tcPr>
            <w:tcW w:w="1105" w:type="dxa"/>
            <w:shd w:val="clear" w:color="auto" w:fill="auto"/>
            <w:vAlign w:val="center"/>
          </w:tcPr>
          <w:p w:rsidR="002C7F69" w:rsidRPr="00736679" w:rsidRDefault="002C7F69" w:rsidP="00640605">
            <w:pPr>
              <w:pStyle w:val="142"/>
              <w:jc w:val="right"/>
              <w:rPr>
                <w:rFonts w:hAnsi="標楷體"/>
                <w:snapToGrid/>
              </w:rPr>
            </w:pPr>
            <w:r w:rsidRPr="00736679">
              <w:rPr>
                <w:rFonts w:hAnsi="標楷體" w:hint="eastAsia"/>
                <w:snapToGrid/>
              </w:rPr>
              <w:t>(超前)</w:t>
            </w:r>
          </w:p>
        </w:tc>
        <w:tc>
          <w:tcPr>
            <w:tcW w:w="1105" w:type="dxa"/>
            <w:shd w:val="clear" w:color="auto" w:fill="auto"/>
            <w:vAlign w:val="center"/>
          </w:tcPr>
          <w:p w:rsidR="002C7F69" w:rsidRPr="00736679" w:rsidRDefault="002C7F69" w:rsidP="00640605">
            <w:pPr>
              <w:pStyle w:val="142"/>
              <w:jc w:val="right"/>
              <w:rPr>
                <w:rFonts w:hAnsi="標楷體"/>
                <w:snapToGrid/>
              </w:rPr>
            </w:pPr>
            <w:r w:rsidRPr="00736679">
              <w:rPr>
                <w:rFonts w:hAnsi="標楷體" w:hint="eastAsia"/>
                <w:snapToGrid/>
              </w:rPr>
              <w:t>0</w:t>
            </w:r>
          </w:p>
        </w:tc>
        <w:tc>
          <w:tcPr>
            <w:tcW w:w="1105" w:type="dxa"/>
            <w:shd w:val="clear" w:color="auto" w:fill="auto"/>
            <w:vAlign w:val="center"/>
          </w:tcPr>
          <w:p w:rsidR="002C7F69" w:rsidRPr="00736679" w:rsidRDefault="002C7F69" w:rsidP="00640605">
            <w:pPr>
              <w:pStyle w:val="142"/>
              <w:jc w:val="right"/>
              <w:rPr>
                <w:rFonts w:hAnsi="標楷體"/>
                <w:snapToGrid/>
              </w:rPr>
            </w:pPr>
            <w:r w:rsidRPr="00736679">
              <w:rPr>
                <w:rFonts w:hAnsi="標楷體" w:hint="eastAsia"/>
                <w:snapToGrid/>
              </w:rPr>
              <w:t>0</w:t>
            </w:r>
          </w:p>
        </w:tc>
        <w:tc>
          <w:tcPr>
            <w:tcW w:w="1105" w:type="dxa"/>
            <w:shd w:val="clear" w:color="auto" w:fill="auto"/>
            <w:vAlign w:val="center"/>
          </w:tcPr>
          <w:p w:rsidR="002C7F69" w:rsidRPr="00736679" w:rsidRDefault="002C7F69" w:rsidP="00640605">
            <w:pPr>
              <w:pStyle w:val="142"/>
              <w:jc w:val="right"/>
              <w:rPr>
                <w:rFonts w:hAnsi="標楷體"/>
                <w:snapToGrid/>
              </w:rPr>
            </w:pPr>
            <w:r w:rsidRPr="00736679">
              <w:rPr>
                <w:rFonts w:hAnsi="標楷體" w:hint="eastAsia"/>
                <w:snapToGrid/>
              </w:rPr>
              <w:t>60</w:t>
            </w:r>
          </w:p>
        </w:tc>
      </w:tr>
      <w:tr w:rsidR="002C7F69" w:rsidRPr="00736679" w:rsidTr="00640605">
        <w:tc>
          <w:tcPr>
            <w:tcW w:w="1876"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hint="eastAsia"/>
              </w:rPr>
              <w:t>系統</w:t>
            </w:r>
            <w:r w:rsidRPr="00736679">
              <w:rPr>
                <w:rFonts w:hAnsi="標楷體"/>
              </w:rPr>
              <w:t>概念</w:t>
            </w:r>
            <w:r w:rsidRPr="00736679">
              <w:rPr>
                <w:rFonts w:hAnsi="標楷體" w:hint="eastAsia"/>
              </w:rPr>
              <w:t>設計</w:t>
            </w:r>
          </w:p>
        </w:tc>
        <w:tc>
          <w:tcPr>
            <w:tcW w:w="1104" w:type="dxa"/>
            <w:shd w:val="clear" w:color="auto" w:fill="auto"/>
            <w:vAlign w:val="center"/>
          </w:tcPr>
          <w:p w:rsidR="002C7F69" w:rsidRPr="00736679" w:rsidRDefault="002C7F69" w:rsidP="00640605">
            <w:pPr>
              <w:pStyle w:val="142"/>
              <w:jc w:val="right"/>
              <w:rPr>
                <w:rFonts w:hAnsi="標楷體"/>
                <w:snapToGrid/>
              </w:rPr>
            </w:pPr>
            <w:r w:rsidRPr="00736679">
              <w:rPr>
                <w:rFonts w:hAnsi="標楷體" w:hint="eastAsia"/>
                <w:snapToGrid/>
              </w:rPr>
              <w:t>810</w:t>
            </w:r>
          </w:p>
        </w:tc>
        <w:tc>
          <w:tcPr>
            <w:tcW w:w="1105" w:type="dxa"/>
            <w:shd w:val="clear" w:color="auto" w:fill="auto"/>
            <w:vAlign w:val="center"/>
          </w:tcPr>
          <w:p w:rsidR="002C7F69" w:rsidRPr="00736679" w:rsidRDefault="002C7F69" w:rsidP="00640605">
            <w:pPr>
              <w:pStyle w:val="142"/>
              <w:jc w:val="right"/>
              <w:rPr>
                <w:rFonts w:hAnsi="標楷體"/>
                <w:snapToGrid/>
              </w:rPr>
            </w:pPr>
            <w:r w:rsidRPr="00736679">
              <w:rPr>
                <w:rFonts w:hAnsi="標楷體" w:hint="eastAsia"/>
                <w:snapToGrid/>
              </w:rPr>
              <w:t>570</w:t>
            </w:r>
          </w:p>
        </w:tc>
        <w:tc>
          <w:tcPr>
            <w:tcW w:w="1105" w:type="dxa"/>
            <w:shd w:val="clear" w:color="auto" w:fill="auto"/>
            <w:vAlign w:val="center"/>
          </w:tcPr>
          <w:p w:rsidR="002C7F69" w:rsidRPr="00736679" w:rsidRDefault="002C7F69" w:rsidP="00640605">
            <w:pPr>
              <w:pStyle w:val="142"/>
              <w:jc w:val="right"/>
              <w:rPr>
                <w:rFonts w:hAnsi="標楷體"/>
                <w:snapToGrid/>
              </w:rPr>
            </w:pPr>
            <w:r w:rsidRPr="00736679">
              <w:rPr>
                <w:rFonts w:hAnsi="標楷體" w:hint="eastAsia"/>
                <w:snapToGrid/>
              </w:rPr>
              <w:t>(超前)</w:t>
            </w:r>
          </w:p>
        </w:tc>
        <w:tc>
          <w:tcPr>
            <w:tcW w:w="1105" w:type="dxa"/>
            <w:shd w:val="clear" w:color="auto" w:fill="auto"/>
            <w:vAlign w:val="center"/>
          </w:tcPr>
          <w:p w:rsidR="002C7F69" w:rsidRPr="00736679" w:rsidRDefault="002C7F69" w:rsidP="00640605">
            <w:pPr>
              <w:pStyle w:val="142"/>
              <w:jc w:val="right"/>
              <w:rPr>
                <w:rFonts w:hAnsi="標楷體"/>
                <w:snapToGrid/>
              </w:rPr>
            </w:pPr>
            <w:r w:rsidRPr="00736679">
              <w:rPr>
                <w:rFonts w:hAnsi="標楷體" w:hint="eastAsia"/>
                <w:snapToGrid/>
              </w:rPr>
              <w:t>0</w:t>
            </w:r>
          </w:p>
        </w:tc>
        <w:tc>
          <w:tcPr>
            <w:tcW w:w="1105" w:type="dxa"/>
            <w:shd w:val="clear" w:color="auto" w:fill="auto"/>
            <w:vAlign w:val="center"/>
          </w:tcPr>
          <w:p w:rsidR="002C7F69" w:rsidRPr="00736679" w:rsidRDefault="002C7F69" w:rsidP="00640605">
            <w:pPr>
              <w:pStyle w:val="142"/>
              <w:jc w:val="right"/>
              <w:rPr>
                <w:rFonts w:hAnsi="標楷體"/>
                <w:snapToGrid/>
              </w:rPr>
            </w:pPr>
            <w:r w:rsidRPr="00736679">
              <w:rPr>
                <w:rFonts w:hAnsi="標楷體" w:hint="eastAsia"/>
                <w:snapToGrid/>
              </w:rPr>
              <w:t>0</w:t>
            </w:r>
          </w:p>
        </w:tc>
        <w:tc>
          <w:tcPr>
            <w:tcW w:w="1105" w:type="dxa"/>
            <w:shd w:val="clear" w:color="auto" w:fill="auto"/>
            <w:vAlign w:val="center"/>
          </w:tcPr>
          <w:p w:rsidR="002C7F69" w:rsidRPr="00736679" w:rsidRDefault="002C7F69" w:rsidP="00640605">
            <w:pPr>
              <w:pStyle w:val="142"/>
              <w:jc w:val="right"/>
              <w:rPr>
                <w:rFonts w:hAnsi="標楷體"/>
                <w:snapToGrid/>
              </w:rPr>
            </w:pPr>
            <w:r w:rsidRPr="00736679">
              <w:rPr>
                <w:rFonts w:hAnsi="標楷體" w:hint="eastAsia"/>
                <w:snapToGrid/>
              </w:rPr>
              <w:t>60</w:t>
            </w:r>
          </w:p>
        </w:tc>
      </w:tr>
      <w:tr w:rsidR="002C7F69" w:rsidRPr="00736679" w:rsidTr="00640605">
        <w:tc>
          <w:tcPr>
            <w:tcW w:w="1876"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rPr>
              <w:t>初步</w:t>
            </w:r>
            <w:r w:rsidRPr="00736679">
              <w:rPr>
                <w:rFonts w:hAnsi="標楷體" w:hint="eastAsia"/>
              </w:rPr>
              <w:t>設計</w:t>
            </w:r>
          </w:p>
        </w:tc>
        <w:tc>
          <w:tcPr>
            <w:tcW w:w="1104" w:type="dxa"/>
            <w:shd w:val="clear" w:color="auto" w:fill="auto"/>
            <w:vAlign w:val="center"/>
          </w:tcPr>
          <w:p w:rsidR="002C7F69" w:rsidRPr="00736679" w:rsidRDefault="002C7F69" w:rsidP="00640605">
            <w:pPr>
              <w:pStyle w:val="142"/>
              <w:jc w:val="right"/>
              <w:rPr>
                <w:rFonts w:hAnsi="標楷體"/>
                <w:snapToGrid/>
              </w:rPr>
            </w:pPr>
            <w:r w:rsidRPr="00736679">
              <w:rPr>
                <w:rFonts w:hAnsi="標楷體" w:hint="eastAsia"/>
                <w:snapToGrid/>
              </w:rPr>
              <w:t>720</w:t>
            </w:r>
          </w:p>
        </w:tc>
        <w:tc>
          <w:tcPr>
            <w:tcW w:w="1105" w:type="dxa"/>
            <w:shd w:val="clear" w:color="auto" w:fill="auto"/>
            <w:vAlign w:val="center"/>
          </w:tcPr>
          <w:p w:rsidR="002C7F69" w:rsidRPr="00736679" w:rsidRDefault="002C7F69" w:rsidP="00640605">
            <w:pPr>
              <w:pStyle w:val="142"/>
              <w:jc w:val="right"/>
              <w:rPr>
                <w:rFonts w:hAnsi="標楷體"/>
                <w:snapToGrid/>
              </w:rPr>
            </w:pPr>
            <w:r w:rsidRPr="00736679">
              <w:rPr>
                <w:rFonts w:hAnsi="標楷體" w:hint="eastAsia"/>
                <w:snapToGrid/>
              </w:rPr>
              <w:t>810</w:t>
            </w:r>
          </w:p>
        </w:tc>
        <w:tc>
          <w:tcPr>
            <w:tcW w:w="1105" w:type="dxa"/>
            <w:shd w:val="clear" w:color="auto" w:fill="auto"/>
            <w:vAlign w:val="center"/>
          </w:tcPr>
          <w:p w:rsidR="002C7F69" w:rsidRPr="00736679" w:rsidRDefault="002C7F69" w:rsidP="00640605">
            <w:pPr>
              <w:pStyle w:val="142"/>
              <w:jc w:val="right"/>
              <w:rPr>
                <w:rFonts w:hAnsi="標楷體"/>
                <w:snapToGrid/>
              </w:rPr>
            </w:pPr>
            <w:r w:rsidRPr="00736679">
              <w:rPr>
                <w:rFonts w:hAnsi="標楷體" w:hint="eastAsia"/>
                <w:snapToGrid/>
              </w:rPr>
              <w:t>570</w:t>
            </w:r>
          </w:p>
        </w:tc>
        <w:tc>
          <w:tcPr>
            <w:tcW w:w="1105" w:type="dxa"/>
            <w:shd w:val="clear" w:color="auto" w:fill="auto"/>
            <w:vAlign w:val="center"/>
          </w:tcPr>
          <w:p w:rsidR="002C7F69" w:rsidRPr="00736679" w:rsidRDefault="002C7F69" w:rsidP="00640605">
            <w:pPr>
              <w:pStyle w:val="142"/>
              <w:jc w:val="right"/>
              <w:rPr>
                <w:rFonts w:hAnsi="標楷體"/>
                <w:snapToGrid/>
              </w:rPr>
            </w:pPr>
            <w:r w:rsidRPr="00736679">
              <w:rPr>
                <w:rFonts w:hAnsi="標楷體" w:hint="eastAsia"/>
                <w:snapToGrid/>
              </w:rPr>
              <w:t>0</w:t>
            </w:r>
          </w:p>
        </w:tc>
        <w:tc>
          <w:tcPr>
            <w:tcW w:w="1105" w:type="dxa"/>
            <w:shd w:val="clear" w:color="auto" w:fill="auto"/>
            <w:vAlign w:val="center"/>
          </w:tcPr>
          <w:p w:rsidR="002C7F69" w:rsidRPr="00736679" w:rsidRDefault="002C7F69" w:rsidP="00640605">
            <w:pPr>
              <w:pStyle w:val="142"/>
              <w:jc w:val="right"/>
              <w:rPr>
                <w:rFonts w:hAnsi="標楷體"/>
                <w:snapToGrid/>
              </w:rPr>
            </w:pPr>
            <w:r w:rsidRPr="00736679">
              <w:rPr>
                <w:rFonts w:hAnsi="標楷體" w:hint="eastAsia"/>
                <w:snapToGrid/>
              </w:rPr>
              <w:t>360</w:t>
            </w:r>
          </w:p>
        </w:tc>
        <w:tc>
          <w:tcPr>
            <w:tcW w:w="1105" w:type="dxa"/>
            <w:shd w:val="clear" w:color="auto" w:fill="auto"/>
            <w:vAlign w:val="center"/>
          </w:tcPr>
          <w:p w:rsidR="002C7F69" w:rsidRPr="00736679" w:rsidRDefault="002C7F69" w:rsidP="00640605">
            <w:pPr>
              <w:pStyle w:val="142"/>
              <w:jc w:val="right"/>
              <w:rPr>
                <w:rFonts w:hAnsi="標楷體"/>
                <w:snapToGrid/>
              </w:rPr>
            </w:pPr>
            <w:r w:rsidRPr="00736679">
              <w:rPr>
                <w:rFonts w:hAnsi="標楷體" w:hint="eastAsia"/>
                <w:snapToGrid/>
              </w:rPr>
              <w:t>0</w:t>
            </w:r>
          </w:p>
        </w:tc>
      </w:tr>
      <w:tr w:rsidR="002C7F69" w:rsidRPr="00736679" w:rsidTr="00640605">
        <w:tc>
          <w:tcPr>
            <w:tcW w:w="1876"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rPr>
              <w:t>細部設計</w:t>
            </w:r>
          </w:p>
        </w:tc>
        <w:tc>
          <w:tcPr>
            <w:tcW w:w="1104" w:type="dxa"/>
            <w:shd w:val="clear" w:color="auto" w:fill="auto"/>
            <w:vAlign w:val="center"/>
          </w:tcPr>
          <w:p w:rsidR="002C7F69" w:rsidRPr="00736679" w:rsidRDefault="002C7F69" w:rsidP="00640605">
            <w:pPr>
              <w:pStyle w:val="142"/>
              <w:jc w:val="right"/>
              <w:rPr>
                <w:rFonts w:hAnsi="標楷體"/>
                <w:snapToGrid/>
              </w:rPr>
            </w:pPr>
            <w:r w:rsidRPr="00736679">
              <w:rPr>
                <w:rFonts w:hAnsi="標楷體" w:hint="eastAsia"/>
                <w:snapToGrid/>
              </w:rPr>
              <w:t>480</w:t>
            </w:r>
          </w:p>
        </w:tc>
        <w:tc>
          <w:tcPr>
            <w:tcW w:w="1105" w:type="dxa"/>
            <w:shd w:val="clear" w:color="auto" w:fill="auto"/>
            <w:vAlign w:val="center"/>
          </w:tcPr>
          <w:p w:rsidR="002C7F69" w:rsidRPr="00736679" w:rsidRDefault="002C7F69" w:rsidP="00640605">
            <w:pPr>
              <w:pStyle w:val="142"/>
              <w:jc w:val="right"/>
              <w:rPr>
                <w:rFonts w:hAnsi="標楷體"/>
                <w:snapToGrid/>
              </w:rPr>
            </w:pPr>
            <w:r w:rsidRPr="00736679">
              <w:rPr>
                <w:rFonts w:hAnsi="標楷體" w:hint="eastAsia"/>
                <w:snapToGrid/>
              </w:rPr>
              <w:t>1,470</w:t>
            </w:r>
          </w:p>
        </w:tc>
        <w:tc>
          <w:tcPr>
            <w:tcW w:w="1105" w:type="dxa"/>
            <w:shd w:val="clear" w:color="auto" w:fill="auto"/>
            <w:vAlign w:val="center"/>
          </w:tcPr>
          <w:p w:rsidR="002C7F69" w:rsidRPr="00736679" w:rsidRDefault="002C7F69" w:rsidP="00640605">
            <w:pPr>
              <w:pStyle w:val="142"/>
              <w:jc w:val="right"/>
              <w:rPr>
                <w:rFonts w:hAnsi="標楷體"/>
                <w:snapToGrid/>
              </w:rPr>
            </w:pPr>
            <w:r w:rsidRPr="00736679">
              <w:rPr>
                <w:rFonts w:hAnsi="標楷體" w:hint="eastAsia"/>
                <w:snapToGrid/>
              </w:rPr>
              <w:t>360</w:t>
            </w:r>
          </w:p>
        </w:tc>
        <w:tc>
          <w:tcPr>
            <w:tcW w:w="1105" w:type="dxa"/>
            <w:shd w:val="clear" w:color="auto" w:fill="auto"/>
            <w:vAlign w:val="center"/>
          </w:tcPr>
          <w:p w:rsidR="002C7F69" w:rsidRPr="00736679" w:rsidRDefault="002C7F69" w:rsidP="00640605">
            <w:pPr>
              <w:pStyle w:val="142"/>
              <w:jc w:val="right"/>
              <w:rPr>
                <w:rFonts w:hAnsi="標楷體"/>
                <w:snapToGrid/>
              </w:rPr>
            </w:pPr>
            <w:r w:rsidRPr="00736679">
              <w:rPr>
                <w:rFonts w:hAnsi="標楷體" w:hint="eastAsia"/>
                <w:snapToGrid/>
              </w:rPr>
              <w:t>0</w:t>
            </w:r>
          </w:p>
        </w:tc>
        <w:tc>
          <w:tcPr>
            <w:tcW w:w="1105" w:type="dxa"/>
            <w:shd w:val="clear" w:color="auto" w:fill="auto"/>
            <w:vAlign w:val="center"/>
          </w:tcPr>
          <w:p w:rsidR="002C7F69" w:rsidRPr="00736679" w:rsidRDefault="002C7F69" w:rsidP="00640605">
            <w:pPr>
              <w:pStyle w:val="142"/>
              <w:jc w:val="right"/>
              <w:rPr>
                <w:rFonts w:hAnsi="標楷體"/>
                <w:snapToGrid/>
              </w:rPr>
            </w:pPr>
            <w:r w:rsidRPr="00736679">
              <w:rPr>
                <w:rFonts w:hAnsi="標楷體" w:hint="eastAsia"/>
                <w:snapToGrid/>
              </w:rPr>
              <w:t>960</w:t>
            </w:r>
          </w:p>
        </w:tc>
        <w:tc>
          <w:tcPr>
            <w:tcW w:w="1105" w:type="dxa"/>
            <w:shd w:val="clear" w:color="auto" w:fill="auto"/>
            <w:vAlign w:val="center"/>
          </w:tcPr>
          <w:p w:rsidR="002C7F69" w:rsidRPr="00736679" w:rsidRDefault="002C7F69" w:rsidP="00640605">
            <w:pPr>
              <w:pStyle w:val="142"/>
              <w:jc w:val="right"/>
              <w:rPr>
                <w:rFonts w:hAnsi="標楷體"/>
                <w:snapToGrid/>
              </w:rPr>
            </w:pPr>
            <w:r w:rsidRPr="00736679">
              <w:rPr>
                <w:rFonts w:hAnsi="標楷體" w:hint="eastAsia"/>
                <w:snapToGrid/>
              </w:rPr>
              <w:t>180</w:t>
            </w:r>
          </w:p>
        </w:tc>
      </w:tr>
      <w:tr w:rsidR="002C7F69" w:rsidRPr="00736679" w:rsidTr="00640605">
        <w:tc>
          <w:tcPr>
            <w:tcW w:w="1876"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rPr>
              <w:t>同意裝運</w:t>
            </w:r>
          </w:p>
        </w:tc>
        <w:tc>
          <w:tcPr>
            <w:tcW w:w="1104" w:type="dxa"/>
            <w:shd w:val="clear" w:color="auto" w:fill="auto"/>
            <w:vAlign w:val="center"/>
          </w:tcPr>
          <w:p w:rsidR="002C7F69" w:rsidRPr="00736679" w:rsidRDefault="002C7F69" w:rsidP="00640605">
            <w:pPr>
              <w:pStyle w:val="142"/>
              <w:jc w:val="right"/>
              <w:rPr>
                <w:rFonts w:hAnsi="標楷體"/>
                <w:snapToGrid/>
              </w:rPr>
            </w:pPr>
            <w:r w:rsidRPr="00736679">
              <w:rPr>
                <w:rFonts w:hAnsi="標楷體" w:hint="eastAsia"/>
                <w:snapToGrid/>
              </w:rPr>
              <w:t>870</w:t>
            </w:r>
          </w:p>
        </w:tc>
        <w:tc>
          <w:tcPr>
            <w:tcW w:w="1105" w:type="dxa"/>
            <w:shd w:val="clear" w:color="auto" w:fill="auto"/>
            <w:vAlign w:val="center"/>
          </w:tcPr>
          <w:p w:rsidR="002C7F69" w:rsidRPr="00736679" w:rsidRDefault="002C7F69" w:rsidP="00640605">
            <w:pPr>
              <w:pStyle w:val="142"/>
              <w:jc w:val="right"/>
              <w:rPr>
                <w:rFonts w:hAnsi="標楷體"/>
                <w:snapToGrid/>
              </w:rPr>
            </w:pPr>
            <w:r w:rsidRPr="00736679">
              <w:rPr>
                <w:rFonts w:hAnsi="標楷體" w:hint="eastAsia"/>
                <w:snapToGrid/>
              </w:rPr>
              <w:t>1,650</w:t>
            </w:r>
          </w:p>
        </w:tc>
        <w:tc>
          <w:tcPr>
            <w:tcW w:w="1105" w:type="dxa"/>
            <w:shd w:val="clear" w:color="auto" w:fill="auto"/>
            <w:vAlign w:val="center"/>
          </w:tcPr>
          <w:p w:rsidR="002C7F69" w:rsidRPr="00736679" w:rsidRDefault="002C7F69" w:rsidP="00640605">
            <w:pPr>
              <w:pStyle w:val="142"/>
              <w:jc w:val="right"/>
              <w:rPr>
                <w:rFonts w:hAnsi="標楷體"/>
                <w:snapToGrid/>
              </w:rPr>
            </w:pPr>
            <w:r w:rsidRPr="00736679">
              <w:rPr>
                <w:rFonts w:hAnsi="標楷體" w:hint="eastAsia"/>
                <w:snapToGrid/>
              </w:rPr>
              <w:t>510</w:t>
            </w:r>
          </w:p>
        </w:tc>
        <w:tc>
          <w:tcPr>
            <w:tcW w:w="1105" w:type="dxa"/>
            <w:shd w:val="clear" w:color="auto" w:fill="auto"/>
            <w:vAlign w:val="center"/>
          </w:tcPr>
          <w:p w:rsidR="002C7F69" w:rsidRPr="00736679" w:rsidRDefault="002C7F69" w:rsidP="00640605">
            <w:pPr>
              <w:pStyle w:val="142"/>
              <w:jc w:val="right"/>
              <w:rPr>
                <w:rFonts w:hAnsi="標楷體"/>
                <w:snapToGrid/>
              </w:rPr>
            </w:pPr>
            <w:r w:rsidRPr="00736679">
              <w:rPr>
                <w:rFonts w:hAnsi="標楷體" w:hint="eastAsia"/>
                <w:snapToGrid/>
              </w:rPr>
              <w:t>150</w:t>
            </w:r>
          </w:p>
        </w:tc>
        <w:tc>
          <w:tcPr>
            <w:tcW w:w="1105" w:type="dxa"/>
            <w:shd w:val="clear" w:color="auto" w:fill="auto"/>
            <w:vAlign w:val="center"/>
          </w:tcPr>
          <w:p w:rsidR="002C7F69" w:rsidRPr="00736679" w:rsidRDefault="002C7F69" w:rsidP="00640605">
            <w:pPr>
              <w:pStyle w:val="142"/>
              <w:jc w:val="right"/>
              <w:rPr>
                <w:rFonts w:hAnsi="標楷體"/>
                <w:snapToGrid/>
              </w:rPr>
            </w:pPr>
            <w:r w:rsidRPr="00736679">
              <w:rPr>
                <w:rFonts w:hAnsi="標楷體" w:hint="eastAsia"/>
                <w:snapToGrid/>
              </w:rPr>
              <w:t>720</w:t>
            </w:r>
          </w:p>
        </w:tc>
        <w:tc>
          <w:tcPr>
            <w:tcW w:w="1105" w:type="dxa"/>
            <w:shd w:val="clear" w:color="auto" w:fill="auto"/>
            <w:vAlign w:val="center"/>
          </w:tcPr>
          <w:p w:rsidR="002C7F69" w:rsidRPr="00736679" w:rsidRDefault="002C7F69" w:rsidP="00640605">
            <w:pPr>
              <w:pStyle w:val="142"/>
              <w:jc w:val="right"/>
              <w:rPr>
                <w:rFonts w:hAnsi="標楷體"/>
                <w:snapToGrid/>
              </w:rPr>
            </w:pPr>
            <w:r w:rsidRPr="00736679">
              <w:rPr>
                <w:rFonts w:hAnsi="標楷體" w:hint="eastAsia"/>
                <w:snapToGrid/>
              </w:rPr>
              <w:t>210</w:t>
            </w:r>
          </w:p>
        </w:tc>
      </w:tr>
      <w:tr w:rsidR="002C7F69" w:rsidRPr="00736679" w:rsidTr="00640605">
        <w:tc>
          <w:tcPr>
            <w:tcW w:w="1876"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rPr>
              <w:t>發射</w:t>
            </w:r>
            <w:r w:rsidRPr="00736679">
              <w:rPr>
                <w:rFonts w:hAnsi="標楷體" w:hint="eastAsia"/>
              </w:rPr>
              <w:t>及</w:t>
            </w:r>
            <w:r w:rsidRPr="00736679">
              <w:rPr>
                <w:rFonts w:hAnsi="標楷體"/>
              </w:rPr>
              <w:t>軌道運行</w:t>
            </w:r>
          </w:p>
        </w:tc>
        <w:tc>
          <w:tcPr>
            <w:tcW w:w="1104" w:type="dxa"/>
            <w:shd w:val="clear" w:color="auto" w:fill="auto"/>
            <w:vAlign w:val="center"/>
          </w:tcPr>
          <w:p w:rsidR="002C7F69" w:rsidRPr="00736679" w:rsidRDefault="002C7F69" w:rsidP="00640605">
            <w:pPr>
              <w:pStyle w:val="142"/>
              <w:jc w:val="right"/>
              <w:rPr>
                <w:rFonts w:hAnsi="標楷體"/>
                <w:snapToGrid/>
              </w:rPr>
            </w:pPr>
            <w:r w:rsidRPr="00736679">
              <w:rPr>
                <w:rFonts w:hAnsi="標楷體" w:hint="eastAsia"/>
                <w:snapToGrid/>
              </w:rPr>
              <w:t>750</w:t>
            </w:r>
          </w:p>
        </w:tc>
        <w:tc>
          <w:tcPr>
            <w:tcW w:w="1105" w:type="dxa"/>
            <w:shd w:val="clear" w:color="auto" w:fill="auto"/>
            <w:vAlign w:val="center"/>
          </w:tcPr>
          <w:p w:rsidR="002C7F69" w:rsidRPr="00736679" w:rsidRDefault="002C7F69" w:rsidP="00640605">
            <w:pPr>
              <w:pStyle w:val="142"/>
              <w:jc w:val="right"/>
              <w:rPr>
                <w:rFonts w:hAnsi="標楷體"/>
                <w:snapToGrid/>
              </w:rPr>
            </w:pPr>
            <w:r w:rsidRPr="00736679">
              <w:rPr>
                <w:rFonts w:hAnsi="標楷體" w:hint="eastAsia"/>
                <w:snapToGrid/>
              </w:rPr>
              <w:t>1,650</w:t>
            </w:r>
          </w:p>
        </w:tc>
        <w:tc>
          <w:tcPr>
            <w:tcW w:w="1105" w:type="dxa"/>
            <w:shd w:val="clear" w:color="auto" w:fill="auto"/>
            <w:vAlign w:val="center"/>
          </w:tcPr>
          <w:p w:rsidR="002C7F69" w:rsidRPr="00736679" w:rsidRDefault="002C7F69" w:rsidP="00640605">
            <w:pPr>
              <w:pStyle w:val="142"/>
              <w:jc w:val="right"/>
              <w:rPr>
                <w:rFonts w:hAnsi="標楷體"/>
                <w:snapToGrid/>
              </w:rPr>
            </w:pPr>
            <w:r w:rsidRPr="00736679">
              <w:rPr>
                <w:rFonts w:hAnsi="標楷體" w:hint="eastAsia"/>
                <w:snapToGrid/>
              </w:rPr>
              <w:t>510</w:t>
            </w:r>
          </w:p>
        </w:tc>
        <w:tc>
          <w:tcPr>
            <w:tcW w:w="1105" w:type="dxa"/>
            <w:shd w:val="clear" w:color="auto" w:fill="auto"/>
            <w:vAlign w:val="center"/>
          </w:tcPr>
          <w:p w:rsidR="002C7F69" w:rsidRPr="00736679" w:rsidRDefault="002C7F69" w:rsidP="00640605">
            <w:pPr>
              <w:pStyle w:val="142"/>
              <w:jc w:val="right"/>
              <w:rPr>
                <w:rFonts w:hAnsi="標楷體"/>
                <w:snapToGrid/>
              </w:rPr>
            </w:pPr>
            <w:r w:rsidRPr="00736679">
              <w:rPr>
                <w:rFonts w:hAnsi="標楷體" w:hint="eastAsia"/>
                <w:snapToGrid/>
              </w:rPr>
              <w:t>660</w:t>
            </w:r>
          </w:p>
        </w:tc>
        <w:tc>
          <w:tcPr>
            <w:tcW w:w="1105" w:type="dxa"/>
            <w:shd w:val="clear" w:color="auto" w:fill="auto"/>
            <w:vAlign w:val="center"/>
          </w:tcPr>
          <w:p w:rsidR="002C7F69" w:rsidRPr="00736679" w:rsidRDefault="002C7F69" w:rsidP="00640605">
            <w:pPr>
              <w:pStyle w:val="142"/>
              <w:jc w:val="right"/>
              <w:rPr>
                <w:rFonts w:hAnsi="標楷體"/>
                <w:snapToGrid/>
              </w:rPr>
            </w:pPr>
            <w:r w:rsidRPr="00736679">
              <w:rPr>
                <w:rFonts w:hAnsi="標楷體" w:hint="eastAsia"/>
                <w:snapToGrid/>
              </w:rPr>
              <w:t>1‚440</w:t>
            </w:r>
          </w:p>
        </w:tc>
        <w:tc>
          <w:tcPr>
            <w:tcW w:w="1105" w:type="dxa"/>
            <w:shd w:val="clear" w:color="auto" w:fill="auto"/>
            <w:vAlign w:val="center"/>
          </w:tcPr>
          <w:p w:rsidR="002C7F69" w:rsidRPr="00736679" w:rsidRDefault="002C7F69" w:rsidP="00640605">
            <w:pPr>
              <w:pStyle w:val="142"/>
              <w:jc w:val="right"/>
              <w:rPr>
                <w:rFonts w:hAnsi="標楷體"/>
                <w:snapToGrid/>
              </w:rPr>
            </w:pPr>
            <w:r w:rsidRPr="00736679">
              <w:rPr>
                <w:rFonts w:hAnsi="標楷體" w:hint="eastAsia"/>
                <w:snapToGrid/>
              </w:rPr>
              <w:t>30</w:t>
            </w:r>
          </w:p>
        </w:tc>
      </w:tr>
    </w:tbl>
    <w:p w:rsidR="002C7F69" w:rsidRPr="00736679" w:rsidRDefault="002C7F69" w:rsidP="00640605">
      <w:pPr>
        <w:pStyle w:val="142"/>
        <w:ind w:left="1459" w:hangingChars="600" w:hanging="1459"/>
        <w:rPr>
          <w:rFonts w:hAnsi="標楷體"/>
        </w:rPr>
      </w:pPr>
      <w:bookmarkStart w:id="144" w:name="_Hlk166685594"/>
      <w:r w:rsidRPr="00736679">
        <w:rPr>
          <w:rFonts w:hAnsi="標楷體" w:hint="eastAsia"/>
        </w:rPr>
        <w:t>說    明：1.福衛四號為遙測衛星計畫，後因任務支援合約商加拿大MDA公司無法取得加拿大政府輸出許可而中止計畫。</w:t>
      </w:r>
    </w:p>
    <w:p w:rsidR="002C7F69" w:rsidRPr="00736679" w:rsidRDefault="002C7F69" w:rsidP="00640605">
      <w:pPr>
        <w:pStyle w:val="142"/>
        <w:ind w:leftChars="425" w:left="1447" w:hangingChars="100" w:hanging="243"/>
        <w:rPr>
          <w:rFonts w:hAnsi="標楷體"/>
          <w:lang w:eastAsia="x-none"/>
        </w:rPr>
      </w:pPr>
      <w:r w:rsidRPr="00736679">
        <w:rPr>
          <w:rFonts w:hAnsi="標楷體" w:hint="eastAsia"/>
        </w:rPr>
        <w:t>2.福衛六號為自主發展微衛星計畫，由於發射載具研發無法與執行單位中科院達成共識，故中止計畫。</w:t>
      </w:r>
    </w:p>
    <w:p w:rsidR="002C7F69" w:rsidRPr="00736679" w:rsidRDefault="002C7F69" w:rsidP="00640605">
      <w:pPr>
        <w:pStyle w:val="142"/>
        <w:rPr>
          <w:rFonts w:hAnsi="標楷體"/>
          <w:lang w:eastAsia="x-none"/>
        </w:rPr>
      </w:pPr>
      <w:r w:rsidRPr="00736679">
        <w:rPr>
          <w:rFonts w:hAnsi="標楷體" w:hint="eastAsia"/>
          <w:lang w:eastAsia="x-none"/>
        </w:rPr>
        <w:t>資料來源：國家太空中心提供。</w:t>
      </w:r>
    </w:p>
    <w:p w:rsidR="002C7F69" w:rsidRPr="00736679" w:rsidRDefault="002C7F69" w:rsidP="00640605">
      <w:pPr>
        <w:ind w:leftChars="0" w:left="567" w:hangingChars="200" w:hanging="567"/>
        <w:rPr>
          <w:rFonts w:hAnsi="標楷體"/>
          <w:b/>
          <w:snapToGrid/>
        </w:rPr>
      </w:pPr>
      <w:bookmarkStart w:id="145" w:name="_Hlk169100540"/>
      <w:bookmarkStart w:id="146" w:name="_Toc171589635"/>
      <w:r w:rsidRPr="00736679">
        <w:rPr>
          <w:rFonts w:hAnsi="標楷體" w:hint="eastAsia"/>
          <w:b/>
        </w:rPr>
        <w:t xml:space="preserve">表3  </w:t>
      </w:r>
      <w:bookmarkEnd w:id="145"/>
      <w:r w:rsidRPr="00736679">
        <w:rPr>
          <w:rFonts w:hAnsi="標楷體" w:hint="eastAsia"/>
          <w:b/>
          <w:snapToGrid/>
        </w:rPr>
        <w:t>衛星計畫原規劃時程項目與實際執行日期對照表</w:t>
      </w:r>
      <w:bookmarkEnd w:id="146"/>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842"/>
        <w:gridCol w:w="1843"/>
        <w:gridCol w:w="1843"/>
        <w:gridCol w:w="1843"/>
        <w:gridCol w:w="1134"/>
      </w:tblGrid>
      <w:tr w:rsidR="002C7F69" w:rsidRPr="00736679" w:rsidTr="00640605">
        <w:trPr>
          <w:trHeight w:val="20"/>
          <w:tblHeader/>
        </w:trPr>
        <w:tc>
          <w:tcPr>
            <w:tcW w:w="1842"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hint="eastAsia"/>
                <w:snapToGrid/>
              </w:rPr>
              <w:t>衛星計畫</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hint="eastAsia"/>
                <w:snapToGrid/>
              </w:rPr>
              <w:t>時程</w:t>
            </w:r>
            <w:r w:rsidRPr="00736679">
              <w:rPr>
                <w:rFonts w:hAnsi="標楷體"/>
                <w:snapToGrid/>
              </w:rPr>
              <w:t>項目</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snapToGrid/>
              </w:rPr>
              <w:t>原規劃</w:t>
            </w:r>
            <w:r w:rsidRPr="00736679">
              <w:rPr>
                <w:rFonts w:hAnsi="標楷體" w:hint="eastAsia"/>
                <w:snapToGrid/>
              </w:rPr>
              <w:t>日期</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snapToGrid/>
              </w:rPr>
              <w:t>實際</w:t>
            </w:r>
            <w:r w:rsidRPr="00736679">
              <w:rPr>
                <w:rFonts w:hAnsi="標楷體" w:hint="eastAsia"/>
                <w:snapToGrid/>
              </w:rPr>
              <w:t>執行日期</w:t>
            </w:r>
          </w:p>
        </w:tc>
        <w:tc>
          <w:tcPr>
            <w:tcW w:w="1134"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snapToGrid/>
              </w:rPr>
              <w:t>落後天數</w:t>
            </w:r>
          </w:p>
        </w:tc>
      </w:tr>
      <w:tr w:rsidR="002C7F69" w:rsidRPr="00736679" w:rsidTr="00640605">
        <w:trPr>
          <w:trHeight w:val="20"/>
        </w:trPr>
        <w:tc>
          <w:tcPr>
            <w:tcW w:w="1842" w:type="dxa"/>
            <w:vMerge w:val="restart"/>
            <w:shd w:val="clear" w:color="000000" w:fill="FFFFFF"/>
            <w:vAlign w:val="center"/>
          </w:tcPr>
          <w:p w:rsidR="002C7F69" w:rsidRPr="00736679" w:rsidRDefault="002C7F69" w:rsidP="00640605">
            <w:pPr>
              <w:pStyle w:val="142"/>
              <w:rPr>
                <w:rFonts w:hAnsi="標楷體"/>
                <w:snapToGrid/>
              </w:rPr>
            </w:pPr>
            <w:r w:rsidRPr="00736679">
              <w:rPr>
                <w:rFonts w:hAnsi="標楷體" w:hint="eastAsia"/>
                <w:snapToGrid/>
              </w:rPr>
              <w:t>福衛一號</w:t>
            </w:r>
          </w:p>
        </w:tc>
        <w:tc>
          <w:tcPr>
            <w:tcW w:w="1843"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rPr>
              <w:t>任務</w:t>
            </w:r>
            <w:r w:rsidRPr="00736679">
              <w:rPr>
                <w:rFonts w:hAnsi="標楷體" w:hint="eastAsia"/>
              </w:rPr>
              <w:t>需求</w:t>
            </w:r>
            <w:r w:rsidRPr="00736679">
              <w:rPr>
                <w:rFonts w:hAnsi="標楷體"/>
              </w:rPr>
              <w:t>確定</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hint="eastAsia"/>
                <w:snapToGrid/>
              </w:rPr>
              <w:t>8</w:t>
            </w:r>
            <w:r w:rsidRPr="00736679">
              <w:rPr>
                <w:rFonts w:hAnsi="標楷體"/>
                <w:snapToGrid/>
              </w:rPr>
              <w:t>0/12</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snapToGrid/>
              </w:rPr>
              <w:t>81/04</w:t>
            </w:r>
          </w:p>
        </w:tc>
        <w:tc>
          <w:tcPr>
            <w:tcW w:w="1134" w:type="dxa"/>
            <w:shd w:val="clear" w:color="000000" w:fill="FFFFFF"/>
            <w:vAlign w:val="center"/>
          </w:tcPr>
          <w:p w:rsidR="002C7F69" w:rsidRPr="00736679" w:rsidRDefault="002C7F69" w:rsidP="00640605">
            <w:pPr>
              <w:pStyle w:val="142"/>
              <w:jc w:val="right"/>
              <w:rPr>
                <w:rFonts w:hAnsi="標楷體"/>
                <w:snapToGrid/>
              </w:rPr>
            </w:pPr>
            <w:r w:rsidRPr="00736679">
              <w:rPr>
                <w:rFonts w:hAnsi="標楷體"/>
                <w:snapToGrid/>
              </w:rPr>
              <w:t>120</w:t>
            </w:r>
          </w:p>
        </w:tc>
      </w:tr>
      <w:tr w:rsidR="002C7F69" w:rsidRPr="00736679" w:rsidTr="00640605">
        <w:trPr>
          <w:trHeight w:val="20"/>
        </w:trPr>
        <w:tc>
          <w:tcPr>
            <w:tcW w:w="1842" w:type="dxa"/>
            <w:vMerge/>
            <w:shd w:val="clear" w:color="000000" w:fill="FFFFFF"/>
            <w:vAlign w:val="center"/>
          </w:tcPr>
          <w:p w:rsidR="002C7F69" w:rsidRPr="00736679" w:rsidRDefault="002C7F69" w:rsidP="00640605">
            <w:pPr>
              <w:pStyle w:val="142"/>
              <w:rPr>
                <w:rFonts w:hAnsi="標楷體"/>
                <w:snapToGrid/>
              </w:rPr>
            </w:pPr>
          </w:p>
        </w:tc>
        <w:tc>
          <w:tcPr>
            <w:tcW w:w="1843"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hint="eastAsia"/>
              </w:rPr>
              <w:t>系統</w:t>
            </w:r>
            <w:r w:rsidRPr="00736679">
              <w:rPr>
                <w:rFonts w:hAnsi="標楷體"/>
              </w:rPr>
              <w:t>概念</w:t>
            </w:r>
            <w:r w:rsidRPr="00736679">
              <w:rPr>
                <w:rFonts w:hAnsi="標楷體" w:hint="eastAsia"/>
              </w:rPr>
              <w:t>設計</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snapToGrid/>
              </w:rPr>
              <w:t>81/05</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snapToGrid/>
              </w:rPr>
              <w:t>83/08</w:t>
            </w:r>
          </w:p>
        </w:tc>
        <w:tc>
          <w:tcPr>
            <w:tcW w:w="1134" w:type="dxa"/>
            <w:shd w:val="clear" w:color="000000" w:fill="FFFFFF"/>
            <w:vAlign w:val="center"/>
          </w:tcPr>
          <w:p w:rsidR="002C7F69" w:rsidRPr="00736679" w:rsidRDefault="002C7F69" w:rsidP="00640605">
            <w:pPr>
              <w:pStyle w:val="142"/>
              <w:jc w:val="right"/>
              <w:rPr>
                <w:rFonts w:hAnsi="標楷體"/>
                <w:snapToGrid/>
              </w:rPr>
            </w:pPr>
            <w:r w:rsidRPr="00736679">
              <w:rPr>
                <w:rFonts w:hAnsi="標楷體"/>
                <w:snapToGrid/>
              </w:rPr>
              <w:t>810</w:t>
            </w:r>
          </w:p>
        </w:tc>
      </w:tr>
      <w:tr w:rsidR="002C7F69" w:rsidRPr="00736679" w:rsidTr="00640605">
        <w:trPr>
          <w:trHeight w:val="20"/>
        </w:trPr>
        <w:tc>
          <w:tcPr>
            <w:tcW w:w="1842" w:type="dxa"/>
            <w:vMerge/>
            <w:shd w:val="clear" w:color="000000" w:fill="FFFFFF"/>
            <w:vAlign w:val="center"/>
          </w:tcPr>
          <w:p w:rsidR="002C7F69" w:rsidRPr="00736679" w:rsidRDefault="002C7F69" w:rsidP="00640605">
            <w:pPr>
              <w:pStyle w:val="142"/>
              <w:rPr>
                <w:rFonts w:hAnsi="標楷體"/>
                <w:snapToGrid/>
              </w:rPr>
            </w:pPr>
          </w:p>
        </w:tc>
        <w:tc>
          <w:tcPr>
            <w:tcW w:w="1843"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rPr>
              <w:t>初步</w:t>
            </w:r>
            <w:r w:rsidRPr="00736679">
              <w:rPr>
                <w:rFonts w:hAnsi="標楷體" w:hint="eastAsia"/>
              </w:rPr>
              <w:t>設計</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snapToGrid/>
              </w:rPr>
              <w:t>82/04</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snapToGrid/>
              </w:rPr>
              <w:t>84/03</w:t>
            </w:r>
          </w:p>
        </w:tc>
        <w:tc>
          <w:tcPr>
            <w:tcW w:w="1134" w:type="dxa"/>
            <w:shd w:val="clear" w:color="000000" w:fill="FFFFFF"/>
            <w:vAlign w:val="center"/>
          </w:tcPr>
          <w:p w:rsidR="002C7F69" w:rsidRPr="00736679" w:rsidRDefault="002C7F69" w:rsidP="00640605">
            <w:pPr>
              <w:pStyle w:val="142"/>
              <w:jc w:val="right"/>
              <w:rPr>
                <w:rFonts w:hAnsi="標楷體"/>
                <w:snapToGrid/>
              </w:rPr>
            </w:pPr>
            <w:r w:rsidRPr="00736679">
              <w:rPr>
                <w:rFonts w:hAnsi="標楷體"/>
                <w:snapToGrid/>
              </w:rPr>
              <w:t>720</w:t>
            </w:r>
          </w:p>
        </w:tc>
      </w:tr>
      <w:tr w:rsidR="002C7F69" w:rsidRPr="00736679" w:rsidTr="00640605">
        <w:trPr>
          <w:trHeight w:val="20"/>
        </w:trPr>
        <w:tc>
          <w:tcPr>
            <w:tcW w:w="1842" w:type="dxa"/>
            <w:vMerge/>
            <w:shd w:val="clear" w:color="000000" w:fill="FFFFFF"/>
            <w:vAlign w:val="center"/>
          </w:tcPr>
          <w:p w:rsidR="002C7F69" w:rsidRPr="00736679" w:rsidRDefault="002C7F69" w:rsidP="00640605">
            <w:pPr>
              <w:pStyle w:val="142"/>
              <w:rPr>
                <w:rFonts w:hAnsi="標楷體"/>
                <w:snapToGrid/>
              </w:rPr>
            </w:pPr>
          </w:p>
        </w:tc>
        <w:tc>
          <w:tcPr>
            <w:tcW w:w="1843"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rPr>
              <w:t>細部設計</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snapToGrid/>
              </w:rPr>
              <w:t>83/06</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snapToGrid/>
              </w:rPr>
              <w:t>84/10</w:t>
            </w:r>
          </w:p>
        </w:tc>
        <w:tc>
          <w:tcPr>
            <w:tcW w:w="1134" w:type="dxa"/>
            <w:shd w:val="clear" w:color="000000" w:fill="FFFFFF"/>
            <w:vAlign w:val="center"/>
          </w:tcPr>
          <w:p w:rsidR="002C7F69" w:rsidRPr="00736679" w:rsidRDefault="002C7F69" w:rsidP="00640605">
            <w:pPr>
              <w:pStyle w:val="142"/>
              <w:jc w:val="right"/>
              <w:rPr>
                <w:rFonts w:hAnsi="標楷體"/>
                <w:snapToGrid/>
              </w:rPr>
            </w:pPr>
            <w:r w:rsidRPr="00736679">
              <w:rPr>
                <w:rFonts w:hAnsi="標楷體"/>
                <w:snapToGrid/>
              </w:rPr>
              <w:t>480</w:t>
            </w:r>
          </w:p>
        </w:tc>
      </w:tr>
      <w:tr w:rsidR="002C7F69" w:rsidRPr="00736679" w:rsidTr="00640605">
        <w:trPr>
          <w:trHeight w:val="20"/>
        </w:trPr>
        <w:tc>
          <w:tcPr>
            <w:tcW w:w="1842" w:type="dxa"/>
            <w:vMerge/>
            <w:shd w:val="clear" w:color="000000" w:fill="FFFFFF"/>
            <w:vAlign w:val="center"/>
          </w:tcPr>
          <w:p w:rsidR="002C7F69" w:rsidRPr="00736679" w:rsidRDefault="002C7F69" w:rsidP="00640605">
            <w:pPr>
              <w:pStyle w:val="142"/>
              <w:rPr>
                <w:rFonts w:hAnsi="標楷體"/>
                <w:snapToGrid/>
              </w:rPr>
            </w:pPr>
          </w:p>
        </w:tc>
        <w:tc>
          <w:tcPr>
            <w:tcW w:w="1843"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rPr>
              <w:t>同意裝運</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snapToGrid/>
              </w:rPr>
              <w:t>85/06</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snapToGrid/>
              </w:rPr>
              <w:t>87/11</w:t>
            </w:r>
          </w:p>
        </w:tc>
        <w:tc>
          <w:tcPr>
            <w:tcW w:w="1134" w:type="dxa"/>
            <w:shd w:val="clear" w:color="000000" w:fill="FFFFFF"/>
            <w:vAlign w:val="center"/>
          </w:tcPr>
          <w:p w:rsidR="002C7F69" w:rsidRPr="00736679" w:rsidRDefault="002C7F69" w:rsidP="00640605">
            <w:pPr>
              <w:pStyle w:val="142"/>
              <w:jc w:val="right"/>
              <w:rPr>
                <w:rFonts w:hAnsi="標楷體"/>
                <w:snapToGrid/>
              </w:rPr>
            </w:pPr>
            <w:r w:rsidRPr="00736679">
              <w:rPr>
                <w:rFonts w:hAnsi="標楷體"/>
                <w:snapToGrid/>
              </w:rPr>
              <w:t>870</w:t>
            </w:r>
          </w:p>
        </w:tc>
      </w:tr>
      <w:tr w:rsidR="002C7F69" w:rsidRPr="00736679" w:rsidTr="00640605">
        <w:trPr>
          <w:trHeight w:val="20"/>
        </w:trPr>
        <w:tc>
          <w:tcPr>
            <w:tcW w:w="1842" w:type="dxa"/>
            <w:vMerge/>
            <w:shd w:val="clear" w:color="000000" w:fill="FFFFFF"/>
            <w:vAlign w:val="center"/>
          </w:tcPr>
          <w:p w:rsidR="002C7F69" w:rsidRPr="00736679" w:rsidRDefault="002C7F69" w:rsidP="00640605">
            <w:pPr>
              <w:pStyle w:val="142"/>
              <w:rPr>
                <w:rFonts w:hAnsi="標楷體"/>
                <w:snapToGrid/>
              </w:rPr>
            </w:pPr>
          </w:p>
        </w:tc>
        <w:tc>
          <w:tcPr>
            <w:tcW w:w="1843"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rPr>
              <w:t>發射</w:t>
            </w:r>
            <w:r w:rsidRPr="00736679">
              <w:rPr>
                <w:rFonts w:hAnsi="標楷體" w:hint="eastAsia"/>
              </w:rPr>
              <w:t>及</w:t>
            </w:r>
            <w:r w:rsidRPr="00736679">
              <w:rPr>
                <w:rFonts w:hAnsi="標楷體"/>
              </w:rPr>
              <w:t>軌道運行</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snapToGrid/>
              </w:rPr>
              <w:t>85/12</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snapToGrid/>
              </w:rPr>
              <w:t>88/01</w:t>
            </w:r>
          </w:p>
        </w:tc>
        <w:tc>
          <w:tcPr>
            <w:tcW w:w="1134" w:type="dxa"/>
            <w:shd w:val="clear" w:color="000000" w:fill="FFFFFF"/>
            <w:vAlign w:val="center"/>
          </w:tcPr>
          <w:p w:rsidR="002C7F69" w:rsidRPr="00736679" w:rsidRDefault="002C7F69" w:rsidP="00640605">
            <w:pPr>
              <w:pStyle w:val="142"/>
              <w:jc w:val="right"/>
              <w:rPr>
                <w:rFonts w:hAnsi="標楷體"/>
                <w:snapToGrid/>
              </w:rPr>
            </w:pPr>
            <w:r w:rsidRPr="00736679">
              <w:rPr>
                <w:rFonts w:hAnsi="標楷體"/>
                <w:snapToGrid/>
              </w:rPr>
              <w:t>750</w:t>
            </w:r>
          </w:p>
        </w:tc>
      </w:tr>
      <w:tr w:rsidR="002C7F69" w:rsidRPr="00736679" w:rsidTr="00640605">
        <w:trPr>
          <w:trHeight w:val="20"/>
        </w:trPr>
        <w:tc>
          <w:tcPr>
            <w:tcW w:w="1842" w:type="dxa"/>
            <w:vMerge w:val="restart"/>
            <w:shd w:val="clear" w:color="000000" w:fill="FFFFFF"/>
            <w:vAlign w:val="center"/>
          </w:tcPr>
          <w:p w:rsidR="002C7F69" w:rsidRPr="00736679" w:rsidRDefault="002C7F69" w:rsidP="00640605">
            <w:pPr>
              <w:pStyle w:val="142"/>
              <w:rPr>
                <w:rFonts w:hAnsi="標楷體"/>
                <w:snapToGrid/>
              </w:rPr>
            </w:pPr>
            <w:r w:rsidRPr="00736679">
              <w:rPr>
                <w:rFonts w:hAnsi="標楷體" w:hint="eastAsia"/>
                <w:snapToGrid/>
              </w:rPr>
              <w:t>福衛二號</w:t>
            </w:r>
          </w:p>
        </w:tc>
        <w:tc>
          <w:tcPr>
            <w:tcW w:w="1843"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rPr>
              <w:t>任務</w:t>
            </w:r>
            <w:r w:rsidRPr="00736679">
              <w:rPr>
                <w:rFonts w:hAnsi="標楷體" w:hint="eastAsia"/>
              </w:rPr>
              <w:t>需求</w:t>
            </w:r>
            <w:r w:rsidRPr="00736679">
              <w:rPr>
                <w:rFonts w:hAnsi="標楷體"/>
              </w:rPr>
              <w:t>確定</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84/12</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86/06</w:t>
            </w:r>
          </w:p>
        </w:tc>
        <w:tc>
          <w:tcPr>
            <w:tcW w:w="1134" w:type="dxa"/>
            <w:shd w:val="clear" w:color="000000" w:fill="FFFFFF"/>
            <w:vAlign w:val="center"/>
          </w:tcPr>
          <w:p w:rsidR="002C7F69" w:rsidRPr="00736679" w:rsidRDefault="002C7F69" w:rsidP="00640605">
            <w:pPr>
              <w:pStyle w:val="142"/>
              <w:jc w:val="right"/>
              <w:rPr>
                <w:rFonts w:hAnsi="標楷體"/>
                <w:snapToGrid/>
              </w:rPr>
            </w:pPr>
            <w:r w:rsidRPr="00736679">
              <w:rPr>
                <w:rFonts w:hAnsi="標楷體"/>
              </w:rPr>
              <w:t>480</w:t>
            </w:r>
          </w:p>
        </w:tc>
      </w:tr>
      <w:tr w:rsidR="002C7F69" w:rsidRPr="00736679" w:rsidTr="00640605">
        <w:trPr>
          <w:trHeight w:val="20"/>
        </w:trPr>
        <w:tc>
          <w:tcPr>
            <w:tcW w:w="1842" w:type="dxa"/>
            <w:vMerge/>
            <w:shd w:val="clear" w:color="000000" w:fill="FFFFFF"/>
            <w:vAlign w:val="center"/>
          </w:tcPr>
          <w:p w:rsidR="002C7F69" w:rsidRPr="00736679" w:rsidRDefault="002C7F69" w:rsidP="00640605">
            <w:pPr>
              <w:pStyle w:val="142"/>
              <w:rPr>
                <w:rFonts w:hAnsi="標楷體"/>
                <w:snapToGrid/>
              </w:rPr>
            </w:pPr>
          </w:p>
        </w:tc>
        <w:tc>
          <w:tcPr>
            <w:tcW w:w="1843"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hint="eastAsia"/>
              </w:rPr>
              <w:t>系統</w:t>
            </w:r>
            <w:r w:rsidRPr="00736679">
              <w:rPr>
                <w:rFonts w:hAnsi="標楷體"/>
              </w:rPr>
              <w:t>概念</w:t>
            </w:r>
            <w:r w:rsidRPr="00736679">
              <w:rPr>
                <w:rFonts w:hAnsi="標楷體" w:hint="eastAsia"/>
              </w:rPr>
              <w:t>設計</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85/04</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86/09</w:t>
            </w:r>
          </w:p>
        </w:tc>
        <w:tc>
          <w:tcPr>
            <w:tcW w:w="1134" w:type="dxa"/>
            <w:shd w:val="clear" w:color="000000" w:fill="FFFFFF"/>
            <w:vAlign w:val="center"/>
          </w:tcPr>
          <w:p w:rsidR="002C7F69" w:rsidRPr="00736679" w:rsidRDefault="002C7F69" w:rsidP="00640605">
            <w:pPr>
              <w:pStyle w:val="142"/>
              <w:jc w:val="right"/>
              <w:rPr>
                <w:rFonts w:hAnsi="標楷體"/>
                <w:snapToGrid/>
              </w:rPr>
            </w:pPr>
            <w:r w:rsidRPr="00736679">
              <w:rPr>
                <w:rFonts w:hAnsi="標楷體"/>
              </w:rPr>
              <w:t>570</w:t>
            </w:r>
          </w:p>
        </w:tc>
      </w:tr>
      <w:tr w:rsidR="002C7F69" w:rsidRPr="00736679" w:rsidTr="00640605">
        <w:trPr>
          <w:trHeight w:val="20"/>
        </w:trPr>
        <w:tc>
          <w:tcPr>
            <w:tcW w:w="1842" w:type="dxa"/>
            <w:vMerge/>
            <w:shd w:val="clear" w:color="000000" w:fill="FFFFFF"/>
            <w:vAlign w:val="center"/>
          </w:tcPr>
          <w:p w:rsidR="002C7F69" w:rsidRPr="00736679" w:rsidRDefault="002C7F69" w:rsidP="00640605">
            <w:pPr>
              <w:pStyle w:val="142"/>
              <w:rPr>
                <w:rFonts w:hAnsi="標楷體"/>
                <w:snapToGrid/>
              </w:rPr>
            </w:pPr>
          </w:p>
        </w:tc>
        <w:tc>
          <w:tcPr>
            <w:tcW w:w="1843"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rPr>
              <w:t>初步</w:t>
            </w:r>
            <w:r w:rsidRPr="00736679">
              <w:rPr>
                <w:rFonts w:hAnsi="標楷體" w:hint="eastAsia"/>
              </w:rPr>
              <w:t>設計</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86/01</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88/04</w:t>
            </w:r>
          </w:p>
        </w:tc>
        <w:tc>
          <w:tcPr>
            <w:tcW w:w="1134" w:type="dxa"/>
            <w:shd w:val="clear" w:color="000000" w:fill="FFFFFF"/>
            <w:vAlign w:val="center"/>
          </w:tcPr>
          <w:p w:rsidR="002C7F69" w:rsidRPr="00736679" w:rsidRDefault="002C7F69" w:rsidP="00640605">
            <w:pPr>
              <w:pStyle w:val="142"/>
              <w:jc w:val="right"/>
              <w:rPr>
                <w:rFonts w:hAnsi="標楷體"/>
                <w:snapToGrid/>
              </w:rPr>
            </w:pPr>
            <w:r w:rsidRPr="00736679">
              <w:rPr>
                <w:rFonts w:hAnsi="標楷體"/>
              </w:rPr>
              <w:t>810</w:t>
            </w:r>
          </w:p>
        </w:tc>
      </w:tr>
      <w:tr w:rsidR="002C7F69" w:rsidRPr="00736679" w:rsidTr="00640605">
        <w:trPr>
          <w:trHeight w:val="20"/>
        </w:trPr>
        <w:tc>
          <w:tcPr>
            <w:tcW w:w="1842" w:type="dxa"/>
            <w:vMerge/>
            <w:shd w:val="clear" w:color="000000" w:fill="FFFFFF"/>
            <w:vAlign w:val="center"/>
          </w:tcPr>
          <w:p w:rsidR="002C7F69" w:rsidRPr="00736679" w:rsidRDefault="002C7F69" w:rsidP="00640605">
            <w:pPr>
              <w:pStyle w:val="142"/>
              <w:rPr>
                <w:rFonts w:hAnsi="標楷體"/>
                <w:snapToGrid/>
              </w:rPr>
            </w:pPr>
          </w:p>
        </w:tc>
        <w:tc>
          <w:tcPr>
            <w:tcW w:w="1843"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rPr>
              <w:t>細部設計</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88/05</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92/05</w:t>
            </w:r>
          </w:p>
        </w:tc>
        <w:tc>
          <w:tcPr>
            <w:tcW w:w="1134" w:type="dxa"/>
            <w:shd w:val="clear" w:color="000000" w:fill="FFFFFF"/>
            <w:vAlign w:val="center"/>
          </w:tcPr>
          <w:p w:rsidR="002C7F69" w:rsidRPr="00736679" w:rsidRDefault="002C7F69" w:rsidP="00640605">
            <w:pPr>
              <w:pStyle w:val="142"/>
              <w:jc w:val="right"/>
              <w:rPr>
                <w:rFonts w:hAnsi="標楷體"/>
                <w:snapToGrid/>
              </w:rPr>
            </w:pPr>
            <w:r w:rsidRPr="00736679">
              <w:rPr>
                <w:rFonts w:hAnsi="標楷體"/>
              </w:rPr>
              <w:t>1,470</w:t>
            </w:r>
          </w:p>
        </w:tc>
      </w:tr>
      <w:tr w:rsidR="002C7F69" w:rsidRPr="00736679" w:rsidTr="00640605">
        <w:trPr>
          <w:trHeight w:val="20"/>
        </w:trPr>
        <w:tc>
          <w:tcPr>
            <w:tcW w:w="1842" w:type="dxa"/>
            <w:vMerge/>
            <w:shd w:val="clear" w:color="000000" w:fill="FFFFFF"/>
            <w:vAlign w:val="center"/>
          </w:tcPr>
          <w:p w:rsidR="002C7F69" w:rsidRPr="00736679" w:rsidRDefault="002C7F69" w:rsidP="00640605">
            <w:pPr>
              <w:pStyle w:val="142"/>
              <w:rPr>
                <w:rFonts w:hAnsi="標楷體"/>
                <w:snapToGrid/>
              </w:rPr>
            </w:pPr>
          </w:p>
        </w:tc>
        <w:tc>
          <w:tcPr>
            <w:tcW w:w="1843"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rPr>
              <w:t>同意裝運</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88/10</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93/05</w:t>
            </w:r>
          </w:p>
        </w:tc>
        <w:tc>
          <w:tcPr>
            <w:tcW w:w="1134" w:type="dxa"/>
            <w:shd w:val="clear" w:color="000000" w:fill="FFFFFF"/>
            <w:vAlign w:val="center"/>
          </w:tcPr>
          <w:p w:rsidR="002C7F69" w:rsidRPr="00736679" w:rsidRDefault="002C7F69" w:rsidP="00640605">
            <w:pPr>
              <w:pStyle w:val="142"/>
              <w:jc w:val="right"/>
              <w:rPr>
                <w:rFonts w:hAnsi="標楷體"/>
                <w:snapToGrid/>
              </w:rPr>
            </w:pPr>
            <w:r w:rsidRPr="00736679">
              <w:rPr>
                <w:rFonts w:hAnsi="標楷體"/>
              </w:rPr>
              <w:t>1</w:t>
            </w:r>
            <w:r w:rsidRPr="00736679">
              <w:rPr>
                <w:rFonts w:hAnsi="標楷體" w:hint="eastAsia"/>
              </w:rPr>
              <w:t>,</w:t>
            </w:r>
            <w:r w:rsidRPr="00736679">
              <w:rPr>
                <w:rFonts w:hAnsi="標楷體"/>
              </w:rPr>
              <w:t>650</w:t>
            </w:r>
          </w:p>
        </w:tc>
      </w:tr>
      <w:tr w:rsidR="002C7F69" w:rsidRPr="00736679" w:rsidTr="00640605">
        <w:trPr>
          <w:trHeight w:val="20"/>
        </w:trPr>
        <w:tc>
          <w:tcPr>
            <w:tcW w:w="1842" w:type="dxa"/>
            <w:vMerge/>
            <w:shd w:val="clear" w:color="000000" w:fill="FFFFFF"/>
            <w:vAlign w:val="center"/>
          </w:tcPr>
          <w:p w:rsidR="002C7F69" w:rsidRPr="00736679" w:rsidRDefault="002C7F69" w:rsidP="00640605">
            <w:pPr>
              <w:pStyle w:val="142"/>
              <w:rPr>
                <w:rFonts w:hAnsi="標楷體"/>
                <w:snapToGrid/>
              </w:rPr>
            </w:pPr>
          </w:p>
        </w:tc>
        <w:tc>
          <w:tcPr>
            <w:tcW w:w="1843"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rPr>
              <w:t>發射</w:t>
            </w:r>
            <w:r w:rsidRPr="00736679">
              <w:rPr>
                <w:rFonts w:hAnsi="標楷體" w:hint="eastAsia"/>
              </w:rPr>
              <w:t>及</w:t>
            </w:r>
            <w:r w:rsidRPr="00736679">
              <w:rPr>
                <w:rFonts w:hAnsi="標楷體"/>
              </w:rPr>
              <w:t>軌道運行</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88/10</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93/05</w:t>
            </w:r>
          </w:p>
        </w:tc>
        <w:tc>
          <w:tcPr>
            <w:tcW w:w="1134" w:type="dxa"/>
            <w:shd w:val="clear" w:color="000000" w:fill="FFFFFF"/>
            <w:vAlign w:val="center"/>
          </w:tcPr>
          <w:p w:rsidR="002C7F69" w:rsidRPr="00736679" w:rsidRDefault="002C7F69" w:rsidP="00640605">
            <w:pPr>
              <w:pStyle w:val="142"/>
              <w:jc w:val="right"/>
              <w:rPr>
                <w:rFonts w:hAnsi="標楷體"/>
                <w:snapToGrid/>
              </w:rPr>
            </w:pPr>
            <w:r w:rsidRPr="00736679">
              <w:rPr>
                <w:rFonts w:hAnsi="標楷體"/>
              </w:rPr>
              <w:t>1,650</w:t>
            </w:r>
          </w:p>
        </w:tc>
      </w:tr>
      <w:tr w:rsidR="002C7F69" w:rsidRPr="00736679" w:rsidTr="00640605">
        <w:trPr>
          <w:trHeight w:val="20"/>
        </w:trPr>
        <w:tc>
          <w:tcPr>
            <w:tcW w:w="1842" w:type="dxa"/>
            <w:vMerge w:val="restart"/>
            <w:shd w:val="clear" w:color="000000" w:fill="FFFFFF"/>
            <w:vAlign w:val="center"/>
          </w:tcPr>
          <w:p w:rsidR="002C7F69" w:rsidRPr="00736679" w:rsidRDefault="002C7F69" w:rsidP="00640605">
            <w:pPr>
              <w:pStyle w:val="142"/>
              <w:rPr>
                <w:rFonts w:hAnsi="標楷體"/>
                <w:snapToGrid/>
              </w:rPr>
            </w:pPr>
            <w:r w:rsidRPr="00736679">
              <w:rPr>
                <w:rFonts w:hAnsi="標楷體" w:hint="eastAsia"/>
                <w:snapToGrid/>
              </w:rPr>
              <w:t>福衛三號</w:t>
            </w:r>
          </w:p>
        </w:tc>
        <w:tc>
          <w:tcPr>
            <w:tcW w:w="1843"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rPr>
              <w:t>任務</w:t>
            </w:r>
            <w:r w:rsidRPr="00736679">
              <w:rPr>
                <w:rFonts w:hAnsi="標楷體" w:hint="eastAsia"/>
              </w:rPr>
              <w:t>需求</w:t>
            </w:r>
            <w:r w:rsidRPr="00736679">
              <w:rPr>
                <w:rFonts w:hAnsi="標楷體"/>
              </w:rPr>
              <w:t>確定</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88/09</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86/08</w:t>
            </w:r>
          </w:p>
        </w:tc>
        <w:tc>
          <w:tcPr>
            <w:tcW w:w="1134" w:type="dxa"/>
            <w:shd w:val="clear" w:color="000000" w:fill="FFFFFF"/>
            <w:vAlign w:val="center"/>
          </w:tcPr>
          <w:p w:rsidR="002C7F69" w:rsidRPr="00736679" w:rsidRDefault="002C7F69" w:rsidP="00640605">
            <w:pPr>
              <w:pStyle w:val="142"/>
              <w:jc w:val="right"/>
              <w:rPr>
                <w:rFonts w:hAnsi="標楷體"/>
                <w:snapToGrid/>
              </w:rPr>
            </w:pPr>
            <w:r w:rsidRPr="00736679">
              <w:rPr>
                <w:rFonts w:hAnsi="標楷體" w:hint="eastAsia"/>
              </w:rPr>
              <w:t>(</w:t>
            </w:r>
            <w:r w:rsidRPr="00736679">
              <w:rPr>
                <w:rFonts w:hAnsi="標楷體"/>
              </w:rPr>
              <w:t>超前</w:t>
            </w:r>
            <w:r w:rsidRPr="00736679">
              <w:rPr>
                <w:rFonts w:hAnsi="標楷體" w:hint="eastAsia"/>
              </w:rPr>
              <w:t>)</w:t>
            </w:r>
          </w:p>
        </w:tc>
      </w:tr>
      <w:tr w:rsidR="002C7F69" w:rsidRPr="00736679" w:rsidTr="00640605">
        <w:trPr>
          <w:trHeight w:val="20"/>
        </w:trPr>
        <w:tc>
          <w:tcPr>
            <w:tcW w:w="1842" w:type="dxa"/>
            <w:vMerge/>
            <w:shd w:val="clear" w:color="000000" w:fill="FFFFFF"/>
            <w:vAlign w:val="center"/>
          </w:tcPr>
          <w:p w:rsidR="002C7F69" w:rsidRPr="00736679" w:rsidRDefault="002C7F69" w:rsidP="00640605">
            <w:pPr>
              <w:pStyle w:val="142"/>
              <w:rPr>
                <w:rFonts w:hAnsi="標楷體"/>
                <w:snapToGrid/>
              </w:rPr>
            </w:pPr>
          </w:p>
        </w:tc>
        <w:tc>
          <w:tcPr>
            <w:tcW w:w="1843"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hint="eastAsia"/>
              </w:rPr>
              <w:t>系統</w:t>
            </w:r>
            <w:r w:rsidRPr="00736679">
              <w:rPr>
                <w:rFonts w:hAnsi="標楷體"/>
              </w:rPr>
              <w:t>概念</w:t>
            </w:r>
            <w:r w:rsidRPr="00736679">
              <w:rPr>
                <w:rFonts w:hAnsi="標楷體" w:hint="eastAsia"/>
              </w:rPr>
              <w:t>設計</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89/06</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86/10</w:t>
            </w:r>
          </w:p>
        </w:tc>
        <w:tc>
          <w:tcPr>
            <w:tcW w:w="1134" w:type="dxa"/>
            <w:shd w:val="clear" w:color="000000" w:fill="FFFFFF"/>
            <w:vAlign w:val="center"/>
          </w:tcPr>
          <w:p w:rsidR="002C7F69" w:rsidRPr="00736679" w:rsidRDefault="002C7F69" w:rsidP="00640605">
            <w:pPr>
              <w:pStyle w:val="142"/>
              <w:jc w:val="right"/>
              <w:rPr>
                <w:rFonts w:hAnsi="標楷體"/>
                <w:snapToGrid/>
              </w:rPr>
            </w:pPr>
            <w:r w:rsidRPr="00736679">
              <w:rPr>
                <w:rFonts w:hAnsi="標楷體" w:hint="eastAsia"/>
              </w:rPr>
              <w:t>(</w:t>
            </w:r>
            <w:r w:rsidRPr="00736679">
              <w:rPr>
                <w:rFonts w:hAnsi="標楷體"/>
              </w:rPr>
              <w:t>超前</w:t>
            </w:r>
            <w:r w:rsidRPr="00736679">
              <w:rPr>
                <w:rFonts w:hAnsi="標楷體" w:hint="eastAsia"/>
              </w:rPr>
              <w:t>)</w:t>
            </w:r>
          </w:p>
        </w:tc>
      </w:tr>
      <w:tr w:rsidR="002C7F69" w:rsidRPr="00736679" w:rsidTr="00640605">
        <w:trPr>
          <w:trHeight w:val="20"/>
        </w:trPr>
        <w:tc>
          <w:tcPr>
            <w:tcW w:w="1842" w:type="dxa"/>
            <w:vMerge/>
            <w:shd w:val="clear" w:color="000000" w:fill="FFFFFF"/>
            <w:vAlign w:val="center"/>
          </w:tcPr>
          <w:p w:rsidR="002C7F69" w:rsidRPr="00736679" w:rsidRDefault="002C7F69" w:rsidP="00640605">
            <w:pPr>
              <w:pStyle w:val="142"/>
              <w:rPr>
                <w:rFonts w:hAnsi="標楷體"/>
                <w:snapToGrid/>
              </w:rPr>
            </w:pPr>
          </w:p>
        </w:tc>
        <w:tc>
          <w:tcPr>
            <w:tcW w:w="1843"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rPr>
              <w:t>初步</w:t>
            </w:r>
            <w:r w:rsidRPr="00736679">
              <w:rPr>
                <w:rFonts w:hAnsi="標楷體" w:hint="eastAsia"/>
              </w:rPr>
              <w:t>設計</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90/04</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91/09</w:t>
            </w:r>
          </w:p>
        </w:tc>
        <w:tc>
          <w:tcPr>
            <w:tcW w:w="1134" w:type="dxa"/>
            <w:shd w:val="clear" w:color="000000" w:fill="FFFFFF"/>
            <w:vAlign w:val="center"/>
          </w:tcPr>
          <w:p w:rsidR="002C7F69" w:rsidRPr="00736679" w:rsidRDefault="002C7F69" w:rsidP="00640605">
            <w:pPr>
              <w:pStyle w:val="142"/>
              <w:jc w:val="right"/>
              <w:rPr>
                <w:rFonts w:hAnsi="標楷體"/>
                <w:snapToGrid/>
              </w:rPr>
            </w:pPr>
            <w:r w:rsidRPr="00736679">
              <w:rPr>
                <w:rFonts w:hAnsi="標楷體"/>
              </w:rPr>
              <w:t>570</w:t>
            </w:r>
          </w:p>
        </w:tc>
      </w:tr>
      <w:tr w:rsidR="002C7F69" w:rsidRPr="00736679" w:rsidTr="00640605">
        <w:trPr>
          <w:trHeight w:val="20"/>
        </w:trPr>
        <w:tc>
          <w:tcPr>
            <w:tcW w:w="1842" w:type="dxa"/>
            <w:vMerge/>
            <w:shd w:val="clear" w:color="000000" w:fill="FFFFFF"/>
            <w:vAlign w:val="center"/>
          </w:tcPr>
          <w:p w:rsidR="002C7F69" w:rsidRPr="00736679" w:rsidRDefault="002C7F69" w:rsidP="00640605">
            <w:pPr>
              <w:pStyle w:val="142"/>
              <w:rPr>
                <w:rFonts w:hAnsi="標楷體"/>
                <w:snapToGrid/>
              </w:rPr>
            </w:pPr>
          </w:p>
        </w:tc>
        <w:tc>
          <w:tcPr>
            <w:tcW w:w="1843"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rPr>
              <w:t>細部設計</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92/06</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93/05</w:t>
            </w:r>
          </w:p>
        </w:tc>
        <w:tc>
          <w:tcPr>
            <w:tcW w:w="1134" w:type="dxa"/>
            <w:shd w:val="clear" w:color="000000" w:fill="FFFFFF"/>
            <w:vAlign w:val="center"/>
          </w:tcPr>
          <w:p w:rsidR="002C7F69" w:rsidRPr="00736679" w:rsidRDefault="002C7F69" w:rsidP="00640605">
            <w:pPr>
              <w:pStyle w:val="142"/>
              <w:jc w:val="right"/>
              <w:rPr>
                <w:rFonts w:hAnsi="標楷體"/>
                <w:snapToGrid/>
              </w:rPr>
            </w:pPr>
            <w:r w:rsidRPr="00736679">
              <w:rPr>
                <w:rFonts w:hAnsi="標楷體"/>
              </w:rPr>
              <w:t>360</w:t>
            </w:r>
          </w:p>
        </w:tc>
      </w:tr>
      <w:tr w:rsidR="002C7F69" w:rsidRPr="00736679" w:rsidTr="00640605">
        <w:trPr>
          <w:trHeight w:val="20"/>
        </w:trPr>
        <w:tc>
          <w:tcPr>
            <w:tcW w:w="1842" w:type="dxa"/>
            <w:vMerge/>
            <w:shd w:val="clear" w:color="000000" w:fill="FFFFFF"/>
            <w:vAlign w:val="center"/>
          </w:tcPr>
          <w:p w:rsidR="002C7F69" w:rsidRPr="00736679" w:rsidRDefault="002C7F69" w:rsidP="00640605">
            <w:pPr>
              <w:pStyle w:val="142"/>
              <w:rPr>
                <w:rFonts w:hAnsi="標楷體"/>
                <w:snapToGrid/>
              </w:rPr>
            </w:pPr>
          </w:p>
        </w:tc>
        <w:tc>
          <w:tcPr>
            <w:tcW w:w="1843"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rPr>
              <w:t>同意裝運</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93/11</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95/04</w:t>
            </w:r>
          </w:p>
        </w:tc>
        <w:tc>
          <w:tcPr>
            <w:tcW w:w="1134" w:type="dxa"/>
            <w:shd w:val="clear" w:color="000000" w:fill="FFFFFF"/>
            <w:vAlign w:val="center"/>
          </w:tcPr>
          <w:p w:rsidR="002C7F69" w:rsidRPr="00736679" w:rsidRDefault="002C7F69" w:rsidP="00640605">
            <w:pPr>
              <w:pStyle w:val="142"/>
              <w:jc w:val="right"/>
              <w:rPr>
                <w:rFonts w:hAnsi="標楷體"/>
                <w:snapToGrid/>
              </w:rPr>
            </w:pPr>
            <w:r w:rsidRPr="00736679">
              <w:rPr>
                <w:rFonts w:hAnsi="標楷體"/>
              </w:rPr>
              <w:t>510</w:t>
            </w:r>
          </w:p>
        </w:tc>
      </w:tr>
      <w:tr w:rsidR="002C7F69" w:rsidRPr="00736679" w:rsidTr="00640605">
        <w:trPr>
          <w:trHeight w:val="20"/>
        </w:trPr>
        <w:tc>
          <w:tcPr>
            <w:tcW w:w="1842" w:type="dxa"/>
            <w:vMerge/>
            <w:shd w:val="clear" w:color="000000" w:fill="FFFFFF"/>
            <w:vAlign w:val="center"/>
          </w:tcPr>
          <w:p w:rsidR="002C7F69" w:rsidRPr="00736679" w:rsidRDefault="002C7F69" w:rsidP="00640605">
            <w:pPr>
              <w:pStyle w:val="142"/>
              <w:rPr>
                <w:rFonts w:hAnsi="標楷體"/>
                <w:snapToGrid/>
              </w:rPr>
            </w:pPr>
          </w:p>
        </w:tc>
        <w:tc>
          <w:tcPr>
            <w:tcW w:w="1843"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rPr>
              <w:t>發射</w:t>
            </w:r>
            <w:r w:rsidRPr="00736679">
              <w:rPr>
                <w:rFonts w:hAnsi="標楷體" w:hint="eastAsia"/>
              </w:rPr>
              <w:t>及</w:t>
            </w:r>
            <w:r w:rsidRPr="00736679">
              <w:rPr>
                <w:rFonts w:hAnsi="標楷體"/>
              </w:rPr>
              <w:t>軌道運行</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93/11</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95/04</w:t>
            </w:r>
          </w:p>
        </w:tc>
        <w:tc>
          <w:tcPr>
            <w:tcW w:w="1134" w:type="dxa"/>
            <w:shd w:val="clear" w:color="000000" w:fill="FFFFFF"/>
            <w:vAlign w:val="center"/>
          </w:tcPr>
          <w:p w:rsidR="002C7F69" w:rsidRPr="00736679" w:rsidRDefault="002C7F69" w:rsidP="00640605">
            <w:pPr>
              <w:pStyle w:val="142"/>
              <w:jc w:val="right"/>
              <w:rPr>
                <w:rFonts w:hAnsi="標楷體"/>
                <w:snapToGrid/>
              </w:rPr>
            </w:pPr>
            <w:r w:rsidRPr="00736679">
              <w:rPr>
                <w:rFonts w:hAnsi="標楷體"/>
              </w:rPr>
              <w:t>510</w:t>
            </w:r>
          </w:p>
        </w:tc>
      </w:tr>
      <w:tr w:rsidR="002C7F69" w:rsidRPr="00736679" w:rsidTr="00640605">
        <w:trPr>
          <w:trHeight w:val="20"/>
        </w:trPr>
        <w:tc>
          <w:tcPr>
            <w:tcW w:w="1842" w:type="dxa"/>
            <w:vMerge w:val="restart"/>
            <w:shd w:val="clear" w:color="000000" w:fill="FFFFFF"/>
            <w:vAlign w:val="center"/>
          </w:tcPr>
          <w:p w:rsidR="002C7F69" w:rsidRPr="00736679" w:rsidRDefault="002C7F69" w:rsidP="00640605">
            <w:pPr>
              <w:pStyle w:val="142"/>
              <w:rPr>
                <w:rFonts w:hAnsi="標楷體"/>
                <w:snapToGrid/>
              </w:rPr>
            </w:pPr>
            <w:r w:rsidRPr="00736679">
              <w:rPr>
                <w:rFonts w:hAnsi="標楷體" w:hint="eastAsia"/>
                <w:snapToGrid/>
              </w:rPr>
              <w:t>福衛五號</w:t>
            </w:r>
          </w:p>
        </w:tc>
        <w:tc>
          <w:tcPr>
            <w:tcW w:w="1843"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rPr>
              <w:t>任務</w:t>
            </w:r>
            <w:r w:rsidRPr="00736679">
              <w:rPr>
                <w:rFonts w:hAnsi="標楷體" w:hint="eastAsia"/>
              </w:rPr>
              <w:t>需求</w:t>
            </w:r>
            <w:r w:rsidRPr="00736679">
              <w:rPr>
                <w:rFonts w:hAnsi="標楷體"/>
              </w:rPr>
              <w:t>確定</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97/06</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97/06</w:t>
            </w:r>
          </w:p>
        </w:tc>
        <w:tc>
          <w:tcPr>
            <w:tcW w:w="1134" w:type="dxa"/>
            <w:shd w:val="clear" w:color="000000" w:fill="FFFFFF"/>
            <w:vAlign w:val="center"/>
          </w:tcPr>
          <w:p w:rsidR="002C7F69" w:rsidRPr="00736679" w:rsidRDefault="002C7F69" w:rsidP="00640605">
            <w:pPr>
              <w:pStyle w:val="142"/>
              <w:jc w:val="right"/>
              <w:rPr>
                <w:rFonts w:hAnsi="標楷體"/>
                <w:snapToGrid/>
              </w:rPr>
            </w:pPr>
            <w:r w:rsidRPr="00736679">
              <w:rPr>
                <w:rFonts w:hAnsi="標楷體" w:hint="eastAsia"/>
              </w:rPr>
              <w:t>0</w:t>
            </w:r>
          </w:p>
        </w:tc>
      </w:tr>
      <w:tr w:rsidR="002C7F69" w:rsidRPr="00736679" w:rsidTr="00640605">
        <w:trPr>
          <w:trHeight w:val="20"/>
        </w:trPr>
        <w:tc>
          <w:tcPr>
            <w:tcW w:w="1842" w:type="dxa"/>
            <w:vMerge/>
            <w:shd w:val="clear" w:color="000000" w:fill="FFFFFF"/>
            <w:vAlign w:val="center"/>
          </w:tcPr>
          <w:p w:rsidR="002C7F69" w:rsidRPr="00736679" w:rsidRDefault="002C7F69" w:rsidP="00640605">
            <w:pPr>
              <w:pStyle w:val="142"/>
              <w:rPr>
                <w:rFonts w:hAnsi="標楷體"/>
                <w:snapToGrid/>
              </w:rPr>
            </w:pPr>
          </w:p>
        </w:tc>
        <w:tc>
          <w:tcPr>
            <w:tcW w:w="1843"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hint="eastAsia"/>
              </w:rPr>
              <w:t>系統</w:t>
            </w:r>
            <w:r w:rsidRPr="00736679">
              <w:rPr>
                <w:rFonts w:hAnsi="標楷體"/>
              </w:rPr>
              <w:t>概念</w:t>
            </w:r>
            <w:r w:rsidRPr="00736679">
              <w:rPr>
                <w:rFonts w:hAnsi="標楷體" w:hint="eastAsia"/>
              </w:rPr>
              <w:t>設計</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98/09</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98/09</w:t>
            </w:r>
          </w:p>
        </w:tc>
        <w:tc>
          <w:tcPr>
            <w:tcW w:w="1134" w:type="dxa"/>
            <w:shd w:val="clear" w:color="000000" w:fill="FFFFFF"/>
            <w:vAlign w:val="center"/>
          </w:tcPr>
          <w:p w:rsidR="002C7F69" w:rsidRPr="00736679" w:rsidRDefault="002C7F69" w:rsidP="00640605">
            <w:pPr>
              <w:pStyle w:val="142"/>
              <w:jc w:val="right"/>
              <w:rPr>
                <w:rFonts w:hAnsi="標楷體"/>
                <w:snapToGrid/>
              </w:rPr>
            </w:pPr>
            <w:r w:rsidRPr="00736679">
              <w:rPr>
                <w:rFonts w:hAnsi="標楷體" w:hint="eastAsia"/>
              </w:rPr>
              <w:t>0</w:t>
            </w:r>
          </w:p>
        </w:tc>
      </w:tr>
      <w:tr w:rsidR="002C7F69" w:rsidRPr="00736679" w:rsidTr="00640605">
        <w:trPr>
          <w:trHeight w:val="20"/>
        </w:trPr>
        <w:tc>
          <w:tcPr>
            <w:tcW w:w="1842" w:type="dxa"/>
            <w:vMerge/>
            <w:shd w:val="clear" w:color="000000" w:fill="FFFFFF"/>
            <w:vAlign w:val="center"/>
          </w:tcPr>
          <w:p w:rsidR="002C7F69" w:rsidRPr="00736679" w:rsidRDefault="002C7F69" w:rsidP="00640605">
            <w:pPr>
              <w:pStyle w:val="142"/>
              <w:rPr>
                <w:rFonts w:hAnsi="標楷體"/>
                <w:snapToGrid/>
              </w:rPr>
            </w:pPr>
          </w:p>
        </w:tc>
        <w:tc>
          <w:tcPr>
            <w:tcW w:w="1843"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rPr>
              <w:t>初步</w:t>
            </w:r>
            <w:r w:rsidRPr="00736679">
              <w:rPr>
                <w:rFonts w:hAnsi="標楷體" w:hint="eastAsia"/>
              </w:rPr>
              <w:t>設計</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99/12</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99/12</w:t>
            </w:r>
          </w:p>
        </w:tc>
        <w:tc>
          <w:tcPr>
            <w:tcW w:w="1134" w:type="dxa"/>
            <w:shd w:val="clear" w:color="000000" w:fill="FFFFFF"/>
            <w:vAlign w:val="center"/>
          </w:tcPr>
          <w:p w:rsidR="002C7F69" w:rsidRPr="00736679" w:rsidRDefault="002C7F69" w:rsidP="00640605">
            <w:pPr>
              <w:pStyle w:val="142"/>
              <w:jc w:val="right"/>
              <w:rPr>
                <w:rFonts w:hAnsi="標楷體"/>
                <w:snapToGrid/>
              </w:rPr>
            </w:pPr>
            <w:r w:rsidRPr="00736679">
              <w:rPr>
                <w:rFonts w:hAnsi="標楷體" w:hint="eastAsia"/>
              </w:rPr>
              <w:t>0</w:t>
            </w:r>
          </w:p>
        </w:tc>
      </w:tr>
      <w:tr w:rsidR="002C7F69" w:rsidRPr="00736679" w:rsidTr="00640605">
        <w:trPr>
          <w:trHeight w:val="20"/>
        </w:trPr>
        <w:tc>
          <w:tcPr>
            <w:tcW w:w="1842" w:type="dxa"/>
            <w:vMerge/>
            <w:shd w:val="clear" w:color="000000" w:fill="FFFFFF"/>
            <w:vAlign w:val="center"/>
          </w:tcPr>
          <w:p w:rsidR="002C7F69" w:rsidRPr="00736679" w:rsidRDefault="002C7F69" w:rsidP="00640605">
            <w:pPr>
              <w:pStyle w:val="142"/>
              <w:rPr>
                <w:rFonts w:hAnsi="標楷體"/>
                <w:snapToGrid/>
              </w:rPr>
            </w:pPr>
          </w:p>
        </w:tc>
        <w:tc>
          <w:tcPr>
            <w:tcW w:w="1843"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rPr>
              <w:t>細部設計</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102/01</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102/01</w:t>
            </w:r>
          </w:p>
        </w:tc>
        <w:tc>
          <w:tcPr>
            <w:tcW w:w="1134" w:type="dxa"/>
            <w:shd w:val="clear" w:color="000000" w:fill="FFFFFF"/>
            <w:vAlign w:val="center"/>
          </w:tcPr>
          <w:p w:rsidR="002C7F69" w:rsidRPr="00736679" w:rsidRDefault="002C7F69" w:rsidP="00640605">
            <w:pPr>
              <w:pStyle w:val="142"/>
              <w:jc w:val="right"/>
              <w:rPr>
                <w:rFonts w:hAnsi="標楷體"/>
                <w:snapToGrid/>
              </w:rPr>
            </w:pPr>
            <w:r w:rsidRPr="00736679">
              <w:rPr>
                <w:rFonts w:hAnsi="標楷體" w:hint="eastAsia"/>
              </w:rPr>
              <w:t>0</w:t>
            </w:r>
          </w:p>
        </w:tc>
      </w:tr>
      <w:tr w:rsidR="002C7F69" w:rsidRPr="00736679" w:rsidTr="00640605">
        <w:trPr>
          <w:trHeight w:val="20"/>
        </w:trPr>
        <w:tc>
          <w:tcPr>
            <w:tcW w:w="1842" w:type="dxa"/>
            <w:vMerge/>
            <w:shd w:val="clear" w:color="000000" w:fill="FFFFFF"/>
            <w:vAlign w:val="center"/>
          </w:tcPr>
          <w:p w:rsidR="002C7F69" w:rsidRPr="00736679" w:rsidRDefault="002C7F69" w:rsidP="00640605">
            <w:pPr>
              <w:pStyle w:val="142"/>
              <w:rPr>
                <w:rFonts w:hAnsi="標楷體"/>
                <w:snapToGrid/>
              </w:rPr>
            </w:pPr>
          </w:p>
        </w:tc>
        <w:tc>
          <w:tcPr>
            <w:tcW w:w="1843"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rPr>
              <w:t>同意裝運</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104/07</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104/12</w:t>
            </w:r>
          </w:p>
        </w:tc>
        <w:tc>
          <w:tcPr>
            <w:tcW w:w="1134" w:type="dxa"/>
            <w:shd w:val="clear" w:color="000000" w:fill="FFFFFF"/>
            <w:vAlign w:val="center"/>
          </w:tcPr>
          <w:p w:rsidR="002C7F69" w:rsidRPr="00736679" w:rsidRDefault="002C7F69" w:rsidP="00640605">
            <w:pPr>
              <w:pStyle w:val="142"/>
              <w:jc w:val="right"/>
              <w:rPr>
                <w:rFonts w:hAnsi="標楷體"/>
                <w:snapToGrid/>
              </w:rPr>
            </w:pPr>
            <w:r w:rsidRPr="00736679">
              <w:rPr>
                <w:rFonts w:hAnsi="標楷體"/>
              </w:rPr>
              <w:t>150</w:t>
            </w:r>
          </w:p>
        </w:tc>
      </w:tr>
      <w:tr w:rsidR="002C7F69" w:rsidRPr="00736679" w:rsidTr="00640605">
        <w:trPr>
          <w:trHeight w:val="20"/>
        </w:trPr>
        <w:tc>
          <w:tcPr>
            <w:tcW w:w="1842" w:type="dxa"/>
            <w:vMerge/>
            <w:shd w:val="clear" w:color="000000" w:fill="FFFFFF"/>
            <w:vAlign w:val="center"/>
          </w:tcPr>
          <w:p w:rsidR="002C7F69" w:rsidRPr="00736679" w:rsidRDefault="002C7F69" w:rsidP="00640605">
            <w:pPr>
              <w:pStyle w:val="142"/>
              <w:rPr>
                <w:rFonts w:hAnsi="標楷體"/>
                <w:snapToGrid/>
              </w:rPr>
            </w:pPr>
          </w:p>
        </w:tc>
        <w:tc>
          <w:tcPr>
            <w:tcW w:w="1843"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rPr>
              <w:t>發射</w:t>
            </w:r>
            <w:r w:rsidRPr="00736679">
              <w:rPr>
                <w:rFonts w:hAnsi="標楷體" w:hint="eastAsia"/>
              </w:rPr>
              <w:t>及</w:t>
            </w:r>
            <w:r w:rsidRPr="00736679">
              <w:rPr>
                <w:rFonts w:hAnsi="標楷體"/>
              </w:rPr>
              <w:t>軌道運行</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104/09</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106/07</w:t>
            </w:r>
          </w:p>
        </w:tc>
        <w:tc>
          <w:tcPr>
            <w:tcW w:w="1134" w:type="dxa"/>
            <w:shd w:val="clear" w:color="000000" w:fill="FFFFFF"/>
            <w:vAlign w:val="center"/>
          </w:tcPr>
          <w:p w:rsidR="002C7F69" w:rsidRPr="00736679" w:rsidRDefault="002C7F69" w:rsidP="00640605">
            <w:pPr>
              <w:pStyle w:val="142"/>
              <w:jc w:val="right"/>
              <w:rPr>
                <w:rFonts w:hAnsi="標楷體"/>
                <w:snapToGrid/>
              </w:rPr>
            </w:pPr>
            <w:r w:rsidRPr="00736679">
              <w:rPr>
                <w:rFonts w:hAnsi="標楷體"/>
              </w:rPr>
              <w:t>660</w:t>
            </w:r>
          </w:p>
        </w:tc>
      </w:tr>
      <w:tr w:rsidR="002C7F69" w:rsidRPr="00736679" w:rsidTr="00640605">
        <w:trPr>
          <w:trHeight w:val="20"/>
        </w:trPr>
        <w:tc>
          <w:tcPr>
            <w:tcW w:w="1842" w:type="dxa"/>
            <w:vMerge w:val="restart"/>
            <w:shd w:val="clear" w:color="000000" w:fill="FFFFFF"/>
            <w:vAlign w:val="center"/>
          </w:tcPr>
          <w:p w:rsidR="002C7F69" w:rsidRPr="00736679" w:rsidRDefault="002C7F69" w:rsidP="00640605">
            <w:pPr>
              <w:pStyle w:val="142"/>
              <w:rPr>
                <w:rFonts w:hAnsi="標楷體"/>
                <w:snapToGrid/>
              </w:rPr>
            </w:pPr>
            <w:r w:rsidRPr="00736679">
              <w:rPr>
                <w:rFonts w:hAnsi="標楷體" w:hint="eastAsia"/>
                <w:snapToGrid/>
              </w:rPr>
              <w:t>福衛七號</w:t>
            </w:r>
          </w:p>
        </w:tc>
        <w:tc>
          <w:tcPr>
            <w:tcW w:w="1843"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rPr>
              <w:t>任務</w:t>
            </w:r>
            <w:r w:rsidRPr="00736679">
              <w:rPr>
                <w:rFonts w:hAnsi="標楷體" w:hint="eastAsia"/>
              </w:rPr>
              <w:t>需求</w:t>
            </w:r>
            <w:r w:rsidRPr="00736679">
              <w:rPr>
                <w:rFonts w:hAnsi="標楷體"/>
              </w:rPr>
              <w:t>確定</w:t>
            </w:r>
          </w:p>
        </w:tc>
        <w:tc>
          <w:tcPr>
            <w:tcW w:w="1843" w:type="dxa"/>
            <w:shd w:val="clear" w:color="auto" w:fill="FFFFFF"/>
            <w:vAlign w:val="center"/>
          </w:tcPr>
          <w:p w:rsidR="002C7F69" w:rsidRPr="00736679" w:rsidRDefault="002C7F69" w:rsidP="00640605">
            <w:pPr>
              <w:pStyle w:val="142"/>
              <w:jc w:val="center"/>
              <w:rPr>
                <w:rFonts w:hAnsi="標楷體"/>
                <w:snapToGrid/>
              </w:rPr>
            </w:pPr>
            <w:r w:rsidRPr="00736679">
              <w:rPr>
                <w:rFonts w:hAnsi="標楷體"/>
              </w:rPr>
              <w:t>99/08</w:t>
            </w:r>
          </w:p>
        </w:tc>
        <w:tc>
          <w:tcPr>
            <w:tcW w:w="1843" w:type="dxa"/>
            <w:shd w:val="clear" w:color="auto" w:fill="FFFFFF"/>
            <w:vAlign w:val="center"/>
          </w:tcPr>
          <w:p w:rsidR="002C7F69" w:rsidRPr="00736679" w:rsidRDefault="002C7F69" w:rsidP="00640605">
            <w:pPr>
              <w:pStyle w:val="142"/>
              <w:jc w:val="center"/>
              <w:rPr>
                <w:rFonts w:hAnsi="標楷體"/>
                <w:snapToGrid/>
              </w:rPr>
            </w:pPr>
            <w:r w:rsidRPr="00736679">
              <w:rPr>
                <w:rFonts w:hAnsi="標楷體"/>
              </w:rPr>
              <w:t>99/08</w:t>
            </w:r>
          </w:p>
        </w:tc>
        <w:tc>
          <w:tcPr>
            <w:tcW w:w="1134" w:type="dxa"/>
            <w:shd w:val="clear" w:color="auto" w:fill="FFFFFF"/>
            <w:vAlign w:val="center"/>
          </w:tcPr>
          <w:p w:rsidR="002C7F69" w:rsidRPr="00736679" w:rsidRDefault="002C7F69" w:rsidP="00640605">
            <w:pPr>
              <w:pStyle w:val="142"/>
              <w:jc w:val="right"/>
              <w:rPr>
                <w:rFonts w:hAnsi="標楷體"/>
                <w:snapToGrid/>
              </w:rPr>
            </w:pPr>
            <w:r w:rsidRPr="00736679">
              <w:rPr>
                <w:rFonts w:hAnsi="標楷體" w:hint="eastAsia"/>
              </w:rPr>
              <w:t>0</w:t>
            </w:r>
          </w:p>
        </w:tc>
      </w:tr>
      <w:tr w:rsidR="002C7F69" w:rsidRPr="00736679" w:rsidTr="00640605">
        <w:trPr>
          <w:trHeight w:val="20"/>
        </w:trPr>
        <w:tc>
          <w:tcPr>
            <w:tcW w:w="1842" w:type="dxa"/>
            <w:vMerge/>
            <w:shd w:val="clear" w:color="000000" w:fill="FFFFFF"/>
            <w:vAlign w:val="center"/>
          </w:tcPr>
          <w:p w:rsidR="002C7F69" w:rsidRPr="00736679" w:rsidRDefault="002C7F69" w:rsidP="00640605">
            <w:pPr>
              <w:pStyle w:val="142"/>
              <w:rPr>
                <w:rFonts w:hAnsi="標楷體"/>
                <w:snapToGrid/>
              </w:rPr>
            </w:pPr>
          </w:p>
        </w:tc>
        <w:tc>
          <w:tcPr>
            <w:tcW w:w="1843"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hint="eastAsia"/>
              </w:rPr>
              <w:t>系統</w:t>
            </w:r>
            <w:r w:rsidRPr="00736679">
              <w:rPr>
                <w:rFonts w:hAnsi="標楷體"/>
              </w:rPr>
              <w:t>概念</w:t>
            </w:r>
            <w:r w:rsidRPr="00736679">
              <w:rPr>
                <w:rFonts w:hAnsi="標楷體" w:hint="eastAsia"/>
              </w:rPr>
              <w:t>設計</w:t>
            </w:r>
          </w:p>
        </w:tc>
        <w:tc>
          <w:tcPr>
            <w:tcW w:w="1843" w:type="dxa"/>
            <w:shd w:val="clear" w:color="auto" w:fill="FFFFFF"/>
            <w:vAlign w:val="center"/>
          </w:tcPr>
          <w:p w:rsidR="002C7F69" w:rsidRPr="00736679" w:rsidRDefault="002C7F69" w:rsidP="00640605">
            <w:pPr>
              <w:pStyle w:val="142"/>
              <w:jc w:val="center"/>
              <w:rPr>
                <w:rFonts w:hAnsi="標楷體"/>
                <w:snapToGrid/>
              </w:rPr>
            </w:pPr>
            <w:r w:rsidRPr="00736679">
              <w:rPr>
                <w:rFonts w:hAnsi="標楷體"/>
              </w:rPr>
              <w:t>100/06</w:t>
            </w:r>
          </w:p>
        </w:tc>
        <w:tc>
          <w:tcPr>
            <w:tcW w:w="1843" w:type="dxa"/>
            <w:shd w:val="clear" w:color="auto" w:fill="FFFFFF"/>
            <w:vAlign w:val="center"/>
          </w:tcPr>
          <w:p w:rsidR="002C7F69" w:rsidRPr="00736679" w:rsidRDefault="002C7F69" w:rsidP="00640605">
            <w:pPr>
              <w:pStyle w:val="142"/>
              <w:jc w:val="center"/>
              <w:rPr>
                <w:rFonts w:hAnsi="標楷體"/>
                <w:snapToGrid/>
              </w:rPr>
            </w:pPr>
            <w:r w:rsidRPr="00736679">
              <w:rPr>
                <w:rFonts w:hAnsi="標楷體"/>
              </w:rPr>
              <w:t>100/06</w:t>
            </w:r>
          </w:p>
        </w:tc>
        <w:tc>
          <w:tcPr>
            <w:tcW w:w="1134" w:type="dxa"/>
            <w:shd w:val="clear" w:color="auto" w:fill="FFFFFF"/>
            <w:vAlign w:val="center"/>
          </w:tcPr>
          <w:p w:rsidR="002C7F69" w:rsidRPr="00736679" w:rsidRDefault="002C7F69" w:rsidP="00640605">
            <w:pPr>
              <w:pStyle w:val="142"/>
              <w:jc w:val="right"/>
              <w:rPr>
                <w:rFonts w:hAnsi="標楷體"/>
                <w:snapToGrid/>
              </w:rPr>
            </w:pPr>
            <w:r w:rsidRPr="00736679">
              <w:rPr>
                <w:rFonts w:hAnsi="標楷體" w:hint="eastAsia"/>
              </w:rPr>
              <w:t>0</w:t>
            </w:r>
          </w:p>
        </w:tc>
      </w:tr>
      <w:tr w:rsidR="002C7F69" w:rsidRPr="00736679" w:rsidTr="00640605">
        <w:trPr>
          <w:trHeight w:val="20"/>
        </w:trPr>
        <w:tc>
          <w:tcPr>
            <w:tcW w:w="1842" w:type="dxa"/>
            <w:vMerge/>
            <w:shd w:val="clear" w:color="000000" w:fill="FFFFFF"/>
            <w:vAlign w:val="center"/>
          </w:tcPr>
          <w:p w:rsidR="002C7F69" w:rsidRPr="00736679" w:rsidRDefault="002C7F69" w:rsidP="00640605">
            <w:pPr>
              <w:pStyle w:val="142"/>
              <w:rPr>
                <w:rFonts w:hAnsi="標楷體"/>
                <w:snapToGrid/>
              </w:rPr>
            </w:pPr>
          </w:p>
        </w:tc>
        <w:tc>
          <w:tcPr>
            <w:tcW w:w="1843"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rPr>
              <w:t>初步</w:t>
            </w:r>
            <w:r w:rsidRPr="00736679">
              <w:rPr>
                <w:rFonts w:hAnsi="標楷體" w:hint="eastAsia"/>
              </w:rPr>
              <w:t>設計</w:t>
            </w:r>
          </w:p>
        </w:tc>
        <w:tc>
          <w:tcPr>
            <w:tcW w:w="1843" w:type="dxa"/>
            <w:shd w:val="clear" w:color="auto" w:fill="FFFFFF"/>
            <w:vAlign w:val="center"/>
          </w:tcPr>
          <w:p w:rsidR="002C7F69" w:rsidRPr="00736679" w:rsidRDefault="002C7F69" w:rsidP="00640605">
            <w:pPr>
              <w:pStyle w:val="142"/>
              <w:jc w:val="center"/>
              <w:rPr>
                <w:rFonts w:hAnsi="標楷體"/>
                <w:snapToGrid/>
              </w:rPr>
            </w:pPr>
            <w:r w:rsidRPr="00736679">
              <w:rPr>
                <w:rFonts w:hAnsi="標楷體"/>
              </w:rPr>
              <w:t>101/06</w:t>
            </w:r>
          </w:p>
        </w:tc>
        <w:tc>
          <w:tcPr>
            <w:tcW w:w="1843" w:type="dxa"/>
            <w:shd w:val="clear" w:color="auto" w:fill="FFFFFF"/>
            <w:vAlign w:val="center"/>
          </w:tcPr>
          <w:p w:rsidR="002C7F69" w:rsidRPr="00736679" w:rsidRDefault="002C7F69" w:rsidP="00640605">
            <w:pPr>
              <w:pStyle w:val="142"/>
              <w:jc w:val="center"/>
              <w:rPr>
                <w:rFonts w:hAnsi="標楷體"/>
                <w:snapToGrid/>
              </w:rPr>
            </w:pPr>
            <w:r w:rsidRPr="00736679">
              <w:rPr>
                <w:rFonts w:hAnsi="標楷體"/>
              </w:rPr>
              <w:t>102/06</w:t>
            </w:r>
          </w:p>
        </w:tc>
        <w:tc>
          <w:tcPr>
            <w:tcW w:w="1134" w:type="dxa"/>
            <w:shd w:val="clear" w:color="auto" w:fill="FFFFFF"/>
            <w:vAlign w:val="center"/>
          </w:tcPr>
          <w:p w:rsidR="002C7F69" w:rsidRPr="00736679" w:rsidRDefault="002C7F69" w:rsidP="00640605">
            <w:pPr>
              <w:pStyle w:val="142"/>
              <w:jc w:val="right"/>
              <w:rPr>
                <w:rFonts w:hAnsi="標楷體"/>
                <w:snapToGrid/>
              </w:rPr>
            </w:pPr>
            <w:r w:rsidRPr="00736679">
              <w:rPr>
                <w:rFonts w:hAnsi="標楷體"/>
              </w:rPr>
              <w:t>360</w:t>
            </w:r>
          </w:p>
        </w:tc>
      </w:tr>
      <w:tr w:rsidR="002C7F69" w:rsidRPr="00736679" w:rsidTr="00640605">
        <w:trPr>
          <w:trHeight w:val="20"/>
        </w:trPr>
        <w:tc>
          <w:tcPr>
            <w:tcW w:w="1842" w:type="dxa"/>
            <w:vMerge/>
            <w:shd w:val="clear" w:color="000000" w:fill="FFFFFF"/>
            <w:vAlign w:val="center"/>
          </w:tcPr>
          <w:p w:rsidR="002C7F69" w:rsidRPr="00736679" w:rsidRDefault="002C7F69" w:rsidP="00640605">
            <w:pPr>
              <w:pStyle w:val="142"/>
              <w:rPr>
                <w:rFonts w:hAnsi="標楷體"/>
                <w:snapToGrid/>
              </w:rPr>
            </w:pPr>
          </w:p>
        </w:tc>
        <w:tc>
          <w:tcPr>
            <w:tcW w:w="1843"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rPr>
              <w:t>細部設計</w:t>
            </w:r>
          </w:p>
        </w:tc>
        <w:tc>
          <w:tcPr>
            <w:tcW w:w="1843" w:type="dxa"/>
            <w:shd w:val="clear" w:color="auto" w:fill="FFFFFF"/>
            <w:vAlign w:val="center"/>
          </w:tcPr>
          <w:p w:rsidR="002C7F69" w:rsidRPr="00736679" w:rsidRDefault="002C7F69" w:rsidP="00640605">
            <w:pPr>
              <w:pStyle w:val="142"/>
              <w:jc w:val="center"/>
              <w:rPr>
                <w:rFonts w:hAnsi="標楷體"/>
                <w:snapToGrid/>
              </w:rPr>
            </w:pPr>
            <w:r w:rsidRPr="00736679">
              <w:rPr>
                <w:rFonts w:hAnsi="標楷體"/>
              </w:rPr>
              <w:t>102/03</w:t>
            </w:r>
          </w:p>
        </w:tc>
        <w:tc>
          <w:tcPr>
            <w:tcW w:w="1843" w:type="dxa"/>
            <w:shd w:val="clear" w:color="auto" w:fill="FFFFFF"/>
            <w:vAlign w:val="center"/>
          </w:tcPr>
          <w:p w:rsidR="002C7F69" w:rsidRPr="00736679" w:rsidRDefault="002C7F69" w:rsidP="00640605">
            <w:pPr>
              <w:pStyle w:val="142"/>
              <w:jc w:val="center"/>
              <w:rPr>
                <w:rFonts w:hAnsi="標楷體"/>
                <w:snapToGrid/>
              </w:rPr>
            </w:pPr>
            <w:r w:rsidRPr="00736679">
              <w:rPr>
                <w:rFonts w:hAnsi="標楷體"/>
              </w:rPr>
              <w:t>104/11</w:t>
            </w:r>
          </w:p>
        </w:tc>
        <w:tc>
          <w:tcPr>
            <w:tcW w:w="1134" w:type="dxa"/>
            <w:shd w:val="clear" w:color="auto" w:fill="FFFFFF"/>
            <w:vAlign w:val="center"/>
          </w:tcPr>
          <w:p w:rsidR="002C7F69" w:rsidRPr="00736679" w:rsidRDefault="002C7F69" w:rsidP="00640605">
            <w:pPr>
              <w:pStyle w:val="142"/>
              <w:jc w:val="right"/>
              <w:rPr>
                <w:rFonts w:hAnsi="標楷體"/>
                <w:snapToGrid/>
              </w:rPr>
            </w:pPr>
            <w:r w:rsidRPr="00736679">
              <w:rPr>
                <w:rFonts w:hAnsi="標楷體"/>
              </w:rPr>
              <w:t>960</w:t>
            </w:r>
          </w:p>
        </w:tc>
      </w:tr>
      <w:tr w:rsidR="002C7F69" w:rsidRPr="00736679" w:rsidTr="00640605">
        <w:trPr>
          <w:trHeight w:val="20"/>
        </w:trPr>
        <w:tc>
          <w:tcPr>
            <w:tcW w:w="1842" w:type="dxa"/>
            <w:vMerge/>
            <w:shd w:val="clear" w:color="000000" w:fill="FFFFFF"/>
            <w:vAlign w:val="center"/>
          </w:tcPr>
          <w:p w:rsidR="002C7F69" w:rsidRPr="00736679" w:rsidRDefault="002C7F69" w:rsidP="00640605">
            <w:pPr>
              <w:pStyle w:val="142"/>
              <w:rPr>
                <w:rFonts w:hAnsi="標楷體"/>
                <w:snapToGrid/>
              </w:rPr>
            </w:pPr>
          </w:p>
        </w:tc>
        <w:tc>
          <w:tcPr>
            <w:tcW w:w="1843"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rPr>
              <w:t>同意裝運</w:t>
            </w:r>
          </w:p>
        </w:tc>
        <w:tc>
          <w:tcPr>
            <w:tcW w:w="1843" w:type="dxa"/>
            <w:shd w:val="clear" w:color="auto" w:fill="FFFFFF"/>
            <w:vAlign w:val="center"/>
          </w:tcPr>
          <w:p w:rsidR="002C7F69" w:rsidRPr="00736679" w:rsidRDefault="002C7F69" w:rsidP="00640605">
            <w:pPr>
              <w:pStyle w:val="142"/>
              <w:jc w:val="center"/>
              <w:rPr>
                <w:rFonts w:hAnsi="標楷體"/>
                <w:snapToGrid/>
              </w:rPr>
            </w:pPr>
            <w:r w:rsidRPr="00736679">
              <w:rPr>
                <w:rFonts w:hAnsi="標楷體"/>
              </w:rPr>
              <w:t>103/12</w:t>
            </w:r>
          </w:p>
        </w:tc>
        <w:tc>
          <w:tcPr>
            <w:tcW w:w="1843" w:type="dxa"/>
            <w:shd w:val="clear" w:color="auto" w:fill="FFFFFF"/>
            <w:vAlign w:val="center"/>
          </w:tcPr>
          <w:p w:rsidR="002C7F69" w:rsidRPr="00736679" w:rsidRDefault="002C7F69" w:rsidP="00640605">
            <w:pPr>
              <w:pStyle w:val="142"/>
              <w:jc w:val="center"/>
              <w:rPr>
                <w:rFonts w:hAnsi="標楷體"/>
                <w:snapToGrid/>
              </w:rPr>
            </w:pPr>
            <w:r w:rsidRPr="00736679">
              <w:rPr>
                <w:rFonts w:hAnsi="標楷體"/>
              </w:rPr>
              <w:t>105/11</w:t>
            </w:r>
          </w:p>
        </w:tc>
        <w:tc>
          <w:tcPr>
            <w:tcW w:w="1134" w:type="dxa"/>
            <w:shd w:val="clear" w:color="auto" w:fill="FFFFFF"/>
            <w:vAlign w:val="center"/>
          </w:tcPr>
          <w:p w:rsidR="002C7F69" w:rsidRPr="00736679" w:rsidRDefault="002C7F69" w:rsidP="00640605">
            <w:pPr>
              <w:pStyle w:val="142"/>
              <w:jc w:val="right"/>
              <w:rPr>
                <w:rFonts w:hAnsi="標楷體"/>
                <w:snapToGrid/>
              </w:rPr>
            </w:pPr>
            <w:r w:rsidRPr="00736679">
              <w:rPr>
                <w:rFonts w:hAnsi="標楷體"/>
              </w:rPr>
              <w:t>720</w:t>
            </w:r>
          </w:p>
        </w:tc>
      </w:tr>
      <w:tr w:rsidR="002C7F69" w:rsidRPr="00736679" w:rsidTr="00640605">
        <w:trPr>
          <w:trHeight w:val="20"/>
        </w:trPr>
        <w:tc>
          <w:tcPr>
            <w:tcW w:w="1842" w:type="dxa"/>
            <w:vMerge/>
            <w:shd w:val="clear" w:color="000000" w:fill="FFFFFF"/>
            <w:vAlign w:val="center"/>
          </w:tcPr>
          <w:p w:rsidR="002C7F69" w:rsidRPr="00736679" w:rsidRDefault="002C7F69" w:rsidP="00640605">
            <w:pPr>
              <w:pStyle w:val="142"/>
              <w:rPr>
                <w:rFonts w:hAnsi="標楷體"/>
                <w:snapToGrid/>
              </w:rPr>
            </w:pPr>
          </w:p>
        </w:tc>
        <w:tc>
          <w:tcPr>
            <w:tcW w:w="1843"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rPr>
              <w:t>發射</w:t>
            </w:r>
            <w:r w:rsidRPr="00736679">
              <w:rPr>
                <w:rFonts w:hAnsi="標楷體" w:hint="eastAsia"/>
              </w:rPr>
              <w:t>及</w:t>
            </w:r>
            <w:r w:rsidRPr="00736679">
              <w:rPr>
                <w:rFonts w:hAnsi="標楷體"/>
              </w:rPr>
              <w:t>軌道運行</w:t>
            </w:r>
          </w:p>
        </w:tc>
        <w:tc>
          <w:tcPr>
            <w:tcW w:w="1843" w:type="dxa"/>
            <w:shd w:val="clear" w:color="auto" w:fill="FFFFFF"/>
            <w:vAlign w:val="center"/>
          </w:tcPr>
          <w:p w:rsidR="002C7F69" w:rsidRPr="00736679" w:rsidRDefault="002C7F69" w:rsidP="00640605">
            <w:pPr>
              <w:pStyle w:val="142"/>
              <w:jc w:val="center"/>
              <w:rPr>
                <w:rFonts w:hAnsi="標楷體"/>
                <w:snapToGrid/>
              </w:rPr>
            </w:pPr>
            <w:r w:rsidRPr="00736679">
              <w:rPr>
                <w:rFonts w:hAnsi="標楷體"/>
              </w:rPr>
              <w:t>104/07</w:t>
            </w:r>
          </w:p>
        </w:tc>
        <w:tc>
          <w:tcPr>
            <w:tcW w:w="1843" w:type="dxa"/>
            <w:shd w:val="clear" w:color="auto" w:fill="FFFFFF"/>
            <w:vAlign w:val="center"/>
          </w:tcPr>
          <w:p w:rsidR="002C7F69" w:rsidRPr="00736679" w:rsidRDefault="002C7F69" w:rsidP="00640605">
            <w:pPr>
              <w:pStyle w:val="142"/>
              <w:jc w:val="center"/>
              <w:rPr>
                <w:rFonts w:hAnsi="標楷體"/>
                <w:snapToGrid/>
              </w:rPr>
            </w:pPr>
            <w:r w:rsidRPr="00736679">
              <w:rPr>
                <w:rFonts w:hAnsi="標楷體"/>
              </w:rPr>
              <w:t>108/06</w:t>
            </w:r>
          </w:p>
        </w:tc>
        <w:tc>
          <w:tcPr>
            <w:tcW w:w="1134" w:type="dxa"/>
            <w:shd w:val="clear" w:color="auto" w:fill="FFFFFF"/>
            <w:vAlign w:val="center"/>
          </w:tcPr>
          <w:p w:rsidR="002C7F69" w:rsidRPr="00736679" w:rsidRDefault="002C7F69" w:rsidP="00640605">
            <w:pPr>
              <w:pStyle w:val="142"/>
              <w:jc w:val="right"/>
              <w:rPr>
                <w:rFonts w:hAnsi="標楷體"/>
                <w:snapToGrid/>
              </w:rPr>
            </w:pPr>
            <w:r w:rsidRPr="00736679">
              <w:rPr>
                <w:rFonts w:hAnsi="標楷體"/>
              </w:rPr>
              <w:t>1,440</w:t>
            </w:r>
          </w:p>
        </w:tc>
      </w:tr>
      <w:tr w:rsidR="002C7F69" w:rsidRPr="00736679" w:rsidTr="00640605">
        <w:trPr>
          <w:trHeight w:val="20"/>
        </w:trPr>
        <w:tc>
          <w:tcPr>
            <w:tcW w:w="1842" w:type="dxa"/>
            <w:vMerge w:val="restart"/>
            <w:shd w:val="clear" w:color="000000" w:fill="FFFFFF"/>
            <w:vAlign w:val="center"/>
          </w:tcPr>
          <w:p w:rsidR="002C7F69" w:rsidRPr="00736679" w:rsidRDefault="002C7F69" w:rsidP="00640605">
            <w:pPr>
              <w:pStyle w:val="142"/>
              <w:rPr>
                <w:rFonts w:hAnsi="標楷體"/>
                <w:snapToGrid/>
              </w:rPr>
            </w:pPr>
            <w:r w:rsidRPr="00736679">
              <w:rPr>
                <w:rFonts w:hAnsi="標楷體" w:hint="eastAsia"/>
                <w:snapToGrid/>
              </w:rPr>
              <w:t>獵風者號</w:t>
            </w:r>
          </w:p>
        </w:tc>
        <w:tc>
          <w:tcPr>
            <w:tcW w:w="1843"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rPr>
              <w:t>任務</w:t>
            </w:r>
            <w:r w:rsidRPr="00736679">
              <w:rPr>
                <w:rFonts w:hAnsi="標楷體" w:hint="eastAsia"/>
              </w:rPr>
              <w:t>需求</w:t>
            </w:r>
            <w:r w:rsidRPr="00736679">
              <w:rPr>
                <w:rFonts w:hAnsi="標楷體"/>
              </w:rPr>
              <w:t>確定</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102/03</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102/05</w:t>
            </w:r>
          </w:p>
        </w:tc>
        <w:tc>
          <w:tcPr>
            <w:tcW w:w="1134" w:type="dxa"/>
            <w:shd w:val="clear" w:color="000000" w:fill="FFFFFF"/>
            <w:vAlign w:val="center"/>
          </w:tcPr>
          <w:p w:rsidR="002C7F69" w:rsidRPr="00736679" w:rsidRDefault="002C7F69" w:rsidP="00640605">
            <w:pPr>
              <w:pStyle w:val="142"/>
              <w:jc w:val="right"/>
              <w:rPr>
                <w:rFonts w:hAnsi="標楷體"/>
                <w:snapToGrid/>
              </w:rPr>
            </w:pPr>
            <w:r w:rsidRPr="00736679">
              <w:rPr>
                <w:rFonts w:hAnsi="標楷體"/>
              </w:rPr>
              <w:t>60</w:t>
            </w:r>
          </w:p>
        </w:tc>
      </w:tr>
      <w:tr w:rsidR="002C7F69" w:rsidRPr="00736679" w:rsidTr="00640605">
        <w:trPr>
          <w:trHeight w:val="20"/>
        </w:trPr>
        <w:tc>
          <w:tcPr>
            <w:tcW w:w="1842" w:type="dxa"/>
            <w:vMerge/>
            <w:shd w:val="clear" w:color="000000" w:fill="FFFFFF"/>
            <w:vAlign w:val="center"/>
          </w:tcPr>
          <w:p w:rsidR="002C7F69" w:rsidRPr="00736679" w:rsidRDefault="002C7F69" w:rsidP="00640605">
            <w:pPr>
              <w:pStyle w:val="142"/>
              <w:rPr>
                <w:rFonts w:hAnsi="標楷體"/>
                <w:snapToGrid/>
              </w:rPr>
            </w:pPr>
          </w:p>
        </w:tc>
        <w:tc>
          <w:tcPr>
            <w:tcW w:w="1843"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hint="eastAsia"/>
              </w:rPr>
              <w:t>系統</w:t>
            </w:r>
            <w:r w:rsidRPr="00736679">
              <w:rPr>
                <w:rFonts w:hAnsi="標楷體"/>
              </w:rPr>
              <w:t>概念</w:t>
            </w:r>
            <w:r w:rsidRPr="00736679">
              <w:rPr>
                <w:rFonts w:hAnsi="標楷體" w:hint="eastAsia"/>
              </w:rPr>
              <w:t>設計</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103/05</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103/06</w:t>
            </w:r>
          </w:p>
        </w:tc>
        <w:tc>
          <w:tcPr>
            <w:tcW w:w="1134" w:type="dxa"/>
            <w:shd w:val="clear" w:color="000000" w:fill="FFFFFF"/>
            <w:vAlign w:val="center"/>
          </w:tcPr>
          <w:p w:rsidR="002C7F69" w:rsidRPr="00736679" w:rsidRDefault="002C7F69" w:rsidP="00640605">
            <w:pPr>
              <w:pStyle w:val="142"/>
              <w:jc w:val="right"/>
              <w:rPr>
                <w:rFonts w:hAnsi="標楷體"/>
                <w:snapToGrid/>
              </w:rPr>
            </w:pPr>
            <w:r w:rsidRPr="00736679">
              <w:rPr>
                <w:rFonts w:hAnsi="標楷體"/>
              </w:rPr>
              <w:t>60</w:t>
            </w:r>
          </w:p>
        </w:tc>
      </w:tr>
      <w:tr w:rsidR="002C7F69" w:rsidRPr="00736679" w:rsidTr="00640605">
        <w:trPr>
          <w:trHeight w:val="20"/>
        </w:trPr>
        <w:tc>
          <w:tcPr>
            <w:tcW w:w="1842" w:type="dxa"/>
            <w:vMerge/>
            <w:shd w:val="clear" w:color="000000" w:fill="FFFFFF"/>
            <w:vAlign w:val="center"/>
          </w:tcPr>
          <w:p w:rsidR="002C7F69" w:rsidRPr="00736679" w:rsidRDefault="002C7F69" w:rsidP="00640605">
            <w:pPr>
              <w:pStyle w:val="142"/>
              <w:rPr>
                <w:rFonts w:hAnsi="標楷體"/>
                <w:snapToGrid/>
              </w:rPr>
            </w:pPr>
          </w:p>
        </w:tc>
        <w:tc>
          <w:tcPr>
            <w:tcW w:w="1843"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rPr>
              <w:t>初步</w:t>
            </w:r>
            <w:r w:rsidRPr="00736679">
              <w:rPr>
                <w:rFonts w:hAnsi="標楷體" w:hint="eastAsia"/>
              </w:rPr>
              <w:t>設計</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104/11</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104/11</w:t>
            </w:r>
          </w:p>
        </w:tc>
        <w:tc>
          <w:tcPr>
            <w:tcW w:w="1134" w:type="dxa"/>
            <w:shd w:val="clear" w:color="000000" w:fill="FFFFFF"/>
            <w:vAlign w:val="center"/>
          </w:tcPr>
          <w:p w:rsidR="002C7F69" w:rsidRPr="00736679" w:rsidRDefault="002C7F69" w:rsidP="00640605">
            <w:pPr>
              <w:pStyle w:val="142"/>
              <w:jc w:val="right"/>
              <w:rPr>
                <w:rFonts w:hAnsi="標楷體"/>
                <w:snapToGrid/>
              </w:rPr>
            </w:pPr>
            <w:r w:rsidRPr="00736679">
              <w:rPr>
                <w:rFonts w:hAnsi="標楷體" w:hint="eastAsia"/>
              </w:rPr>
              <w:t>0</w:t>
            </w:r>
          </w:p>
        </w:tc>
      </w:tr>
      <w:tr w:rsidR="002C7F69" w:rsidRPr="00736679" w:rsidTr="00640605">
        <w:trPr>
          <w:trHeight w:val="20"/>
        </w:trPr>
        <w:tc>
          <w:tcPr>
            <w:tcW w:w="1842" w:type="dxa"/>
            <w:vMerge/>
            <w:shd w:val="clear" w:color="000000" w:fill="FFFFFF"/>
            <w:vAlign w:val="center"/>
          </w:tcPr>
          <w:p w:rsidR="002C7F69" w:rsidRPr="00736679" w:rsidRDefault="002C7F69" w:rsidP="00640605">
            <w:pPr>
              <w:pStyle w:val="142"/>
              <w:rPr>
                <w:rFonts w:hAnsi="標楷體"/>
                <w:snapToGrid/>
              </w:rPr>
            </w:pPr>
          </w:p>
        </w:tc>
        <w:tc>
          <w:tcPr>
            <w:tcW w:w="1843"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rPr>
              <w:t>細部設計</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106/06</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106/12</w:t>
            </w:r>
          </w:p>
        </w:tc>
        <w:tc>
          <w:tcPr>
            <w:tcW w:w="1134" w:type="dxa"/>
            <w:shd w:val="clear" w:color="000000" w:fill="FFFFFF"/>
            <w:vAlign w:val="center"/>
          </w:tcPr>
          <w:p w:rsidR="002C7F69" w:rsidRPr="00736679" w:rsidRDefault="002C7F69" w:rsidP="00640605">
            <w:pPr>
              <w:pStyle w:val="142"/>
              <w:jc w:val="right"/>
              <w:rPr>
                <w:rFonts w:hAnsi="標楷體"/>
                <w:snapToGrid/>
              </w:rPr>
            </w:pPr>
            <w:r w:rsidRPr="00736679">
              <w:rPr>
                <w:rFonts w:hAnsi="標楷體"/>
              </w:rPr>
              <w:t>180</w:t>
            </w:r>
          </w:p>
        </w:tc>
      </w:tr>
      <w:tr w:rsidR="002C7F69" w:rsidRPr="00736679" w:rsidTr="00640605">
        <w:trPr>
          <w:trHeight w:val="20"/>
        </w:trPr>
        <w:tc>
          <w:tcPr>
            <w:tcW w:w="1842" w:type="dxa"/>
            <w:vMerge/>
            <w:shd w:val="clear" w:color="000000" w:fill="FFFFFF"/>
            <w:vAlign w:val="center"/>
          </w:tcPr>
          <w:p w:rsidR="002C7F69" w:rsidRPr="00736679" w:rsidRDefault="002C7F69" w:rsidP="00640605">
            <w:pPr>
              <w:pStyle w:val="142"/>
              <w:rPr>
                <w:rFonts w:hAnsi="標楷體"/>
                <w:snapToGrid/>
              </w:rPr>
            </w:pPr>
          </w:p>
        </w:tc>
        <w:tc>
          <w:tcPr>
            <w:tcW w:w="1843"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rPr>
              <w:t>同意裝運</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111/12</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112/06</w:t>
            </w:r>
          </w:p>
        </w:tc>
        <w:tc>
          <w:tcPr>
            <w:tcW w:w="1134" w:type="dxa"/>
            <w:shd w:val="clear" w:color="000000" w:fill="FFFFFF"/>
            <w:vAlign w:val="center"/>
          </w:tcPr>
          <w:p w:rsidR="002C7F69" w:rsidRPr="00736679" w:rsidRDefault="002C7F69" w:rsidP="00640605">
            <w:pPr>
              <w:pStyle w:val="142"/>
              <w:jc w:val="right"/>
              <w:rPr>
                <w:rFonts w:hAnsi="標楷體"/>
                <w:snapToGrid/>
              </w:rPr>
            </w:pPr>
            <w:r w:rsidRPr="00736679">
              <w:rPr>
                <w:rFonts w:hAnsi="標楷體"/>
              </w:rPr>
              <w:t>210</w:t>
            </w:r>
          </w:p>
        </w:tc>
      </w:tr>
      <w:tr w:rsidR="002C7F69" w:rsidRPr="00736679" w:rsidTr="00640605">
        <w:trPr>
          <w:trHeight w:val="20"/>
        </w:trPr>
        <w:tc>
          <w:tcPr>
            <w:tcW w:w="1842" w:type="dxa"/>
            <w:vMerge/>
            <w:shd w:val="clear" w:color="000000" w:fill="FFFFFF"/>
            <w:vAlign w:val="center"/>
          </w:tcPr>
          <w:p w:rsidR="002C7F69" w:rsidRPr="00736679" w:rsidRDefault="002C7F69" w:rsidP="00640605">
            <w:pPr>
              <w:pStyle w:val="142"/>
              <w:rPr>
                <w:rFonts w:hAnsi="標楷體"/>
                <w:snapToGrid/>
              </w:rPr>
            </w:pPr>
          </w:p>
        </w:tc>
        <w:tc>
          <w:tcPr>
            <w:tcW w:w="1843" w:type="dxa"/>
            <w:tcBorders>
              <w:right w:val="single" w:sz="4" w:space="0" w:color="auto"/>
            </w:tcBorders>
            <w:shd w:val="clear" w:color="auto" w:fill="auto"/>
            <w:vAlign w:val="center"/>
          </w:tcPr>
          <w:p w:rsidR="002C7F69" w:rsidRPr="00736679" w:rsidRDefault="002C7F69" w:rsidP="00640605">
            <w:pPr>
              <w:pStyle w:val="142"/>
              <w:rPr>
                <w:rFonts w:hAnsi="標楷體"/>
                <w:snapToGrid/>
              </w:rPr>
            </w:pPr>
            <w:r w:rsidRPr="00736679">
              <w:rPr>
                <w:rFonts w:hAnsi="標楷體"/>
              </w:rPr>
              <w:t>發射</w:t>
            </w:r>
            <w:r w:rsidRPr="00736679">
              <w:rPr>
                <w:rFonts w:hAnsi="標楷體" w:hint="eastAsia"/>
              </w:rPr>
              <w:t>及</w:t>
            </w:r>
            <w:r w:rsidRPr="00736679">
              <w:rPr>
                <w:rFonts w:hAnsi="標楷體"/>
              </w:rPr>
              <w:t>軌道運行</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112/09</w:t>
            </w:r>
          </w:p>
        </w:tc>
        <w:tc>
          <w:tcPr>
            <w:tcW w:w="1843" w:type="dxa"/>
            <w:shd w:val="clear" w:color="000000" w:fill="FFFFFF"/>
            <w:vAlign w:val="center"/>
          </w:tcPr>
          <w:p w:rsidR="002C7F69" w:rsidRPr="00736679" w:rsidRDefault="002C7F69" w:rsidP="00640605">
            <w:pPr>
              <w:pStyle w:val="142"/>
              <w:jc w:val="center"/>
              <w:rPr>
                <w:rFonts w:hAnsi="標楷體"/>
                <w:snapToGrid/>
              </w:rPr>
            </w:pPr>
            <w:r w:rsidRPr="00736679">
              <w:rPr>
                <w:rFonts w:hAnsi="標楷體"/>
              </w:rPr>
              <w:t>112/10</w:t>
            </w:r>
          </w:p>
        </w:tc>
        <w:tc>
          <w:tcPr>
            <w:tcW w:w="1134" w:type="dxa"/>
            <w:shd w:val="clear" w:color="000000" w:fill="FFFFFF"/>
            <w:vAlign w:val="center"/>
          </w:tcPr>
          <w:p w:rsidR="002C7F69" w:rsidRPr="00736679" w:rsidRDefault="002C7F69" w:rsidP="00640605">
            <w:pPr>
              <w:pStyle w:val="142"/>
              <w:jc w:val="right"/>
              <w:rPr>
                <w:rFonts w:hAnsi="標楷體"/>
                <w:snapToGrid/>
              </w:rPr>
            </w:pPr>
            <w:r w:rsidRPr="00736679">
              <w:rPr>
                <w:rFonts w:hAnsi="標楷體"/>
              </w:rPr>
              <w:t>30</w:t>
            </w:r>
          </w:p>
        </w:tc>
      </w:tr>
    </w:tbl>
    <w:p w:rsidR="002C7F69" w:rsidRPr="00736679" w:rsidRDefault="002C7F69" w:rsidP="00640605">
      <w:pPr>
        <w:pStyle w:val="142"/>
        <w:rPr>
          <w:rFonts w:hAnsi="標楷體"/>
          <w:snapToGrid/>
        </w:rPr>
      </w:pPr>
      <w:r w:rsidRPr="00736679">
        <w:rPr>
          <w:rFonts w:hAnsi="標楷體" w:hint="eastAsia"/>
          <w:snapToGrid/>
        </w:rPr>
        <w:t>資料來源：國家太空中心提供。</w:t>
      </w:r>
    </w:p>
    <w:bookmarkEnd w:id="130"/>
    <w:bookmarkEnd w:id="131"/>
    <w:bookmarkEnd w:id="132"/>
    <w:bookmarkEnd w:id="133"/>
    <w:bookmarkEnd w:id="139"/>
    <w:bookmarkEnd w:id="144"/>
    <w:p w:rsidR="002C7F69" w:rsidRPr="00736679" w:rsidRDefault="002C7F69" w:rsidP="00640605">
      <w:pPr>
        <w:pStyle w:val="ad"/>
        <w:ind w:left="561" w:hanging="561"/>
        <w:rPr>
          <w:rFonts w:hAnsi="標楷體"/>
          <w:color w:val="FF0000"/>
          <w:lang w:val="x-none"/>
        </w:rPr>
      </w:pPr>
      <w:r w:rsidRPr="00736679">
        <w:rPr>
          <w:rFonts w:hAnsi="標楷體" w:hint="eastAsia"/>
        </w:rPr>
        <w:t>(分機：8658 陳輝國)</w:t>
      </w:r>
    </w:p>
    <w:sectPr w:rsidR="002C7F69" w:rsidRPr="00736679" w:rsidSect="00BD0C62">
      <w:headerReference w:type="even" r:id="rId225"/>
      <w:headerReference w:type="default" r:id="rId226"/>
      <w:footerReference w:type="even" r:id="rId227"/>
      <w:footerReference w:type="default" r:id="rId228"/>
      <w:headerReference w:type="first" r:id="rId229"/>
      <w:footerReference w:type="first" r:id="rId230"/>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7BC" w:rsidRDefault="00DB57BC">
      <w:pPr>
        <w:spacing w:line="240" w:lineRule="auto"/>
        <w:ind w:left="560" w:firstLine="560"/>
      </w:pPr>
      <w:r>
        <w:separator/>
      </w:r>
    </w:p>
  </w:endnote>
  <w:endnote w:type="continuationSeparator" w:id="0">
    <w:p w:rsidR="00DB57BC" w:rsidRDefault="00DB57B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BD0C62">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rsidP="00BD0C62">
    <w:pPr>
      <w:pStyle w:val="af3"/>
      <w:ind w:left="560" w:right="3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BD0C62">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AC31E2">
      <w:rPr>
        <w:rStyle w:val="af6"/>
        <w:noProof/>
      </w:rPr>
      <w:t>1</w:t>
    </w:r>
    <w:r>
      <w:rPr>
        <w:rStyle w:val="af6"/>
      </w:rPr>
      <w:fldChar w:fldCharType="end"/>
    </w:r>
  </w:p>
  <w:p w:rsidR="00064496" w:rsidRPr="00BD0C62" w:rsidRDefault="00064496" w:rsidP="00BD0C62">
    <w:pPr>
      <w:pStyle w:val="af3"/>
      <w:ind w:left="560" w:right="3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3"/>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rsidP="00640605">
    <w:pPr>
      <w:pStyle w:val="af3"/>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57494E">
      <w:rPr>
        <w:rStyle w:val="af6"/>
        <w:noProof/>
      </w:rPr>
      <w:t>10</w:t>
    </w:r>
    <w:r>
      <w:rPr>
        <w:rStyle w:val="af6"/>
      </w:rPr>
      <w:fldChar w:fldCharType="end"/>
    </w:r>
  </w:p>
  <w:p w:rsidR="00064496" w:rsidRPr="00BD0C62" w:rsidRDefault="00064496" w:rsidP="00BD0C62">
    <w:pPr>
      <w:pStyle w:val="af3"/>
      <w:ind w:left="560" w:firstLine="40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ind w:left="560" w:firstLine="400"/>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BD0C62">
    <w:pPr>
      <w:pStyle w:val="af3"/>
      <w:framePr w:wrap="around" w:vAnchor="text" w:hAnchor="margin" w:xAlign="center" w:y="1"/>
      <w:ind w:left="560" w:firstLine="400"/>
      <w:rPr>
        <w:rStyle w:val="af6"/>
      </w:rPr>
    </w:pPr>
    <w:r>
      <w:rPr>
        <w:rStyle w:val="af6"/>
      </w:rPr>
      <w:fldChar w:fldCharType="begin"/>
    </w:r>
    <w:r>
      <w:rPr>
        <w:rStyle w:val="af6"/>
      </w:rPr>
      <w:instrText xml:space="preserve">PAGE  </w:instrText>
    </w:r>
    <w:r>
      <w:rPr>
        <w:rStyle w:val="af6"/>
      </w:rPr>
      <w:fldChar w:fldCharType="end"/>
    </w:r>
  </w:p>
  <w:p w:rsidR="00064496" w:rsidRDefault="00064496" w:rsidP="00640605">
    <w:pPr>
      <w:pStyle w:val="af3"/>
      <w:ind w:left="560" w:firstLine="400"/>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57494E">
      <w:rPr>
        <w:rStyle w:val="af6"/>
        <w:noProof/>
      </w:rPr>
      <w:t>14</w:t>
    </w:r>
    <w:r>
      <w:rPr>
        <w:rStyle w:val="af6"/>
      </w:rPr>
      <w:fldChar w:fldCharType="end"/>
    </w:r>
  </w:p>
  <w:p w:rsidR="00064496" w:rsidRPr="00BD0C62" w:rsidRDefault="00064496" w:rsidP="00BD0C62">
    <w:pPr>
      <w:pStyle w:val="af3"/>
      <w:ind w:left="560" w:firstLine="400"/>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ind w:left="560" w:firstLine="400"/>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rsidP="00640605">
    <w:pPr>
      <w:pStyle w:val="af3"/>
      <w:ind w:left="560" w:firstLine="400"/>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57494E">
      <w:rPr>
        <w:rStyle w:val="af6"/>
        <w:noProof/>
      </w:rPr>
      <w:t>17</w:t>
    </w:r>
    <w:r>
      <w:rPr>
        <w:rStyle w:val="af6"/>
      </w:rPr>
      <w:fldChar w:fldCharType="end"/>
    </w:r>
  </w:p>
  <w:p w:rsidR="00064496" w:rsidRPr="00BD0C62" w:rsidRDefault="00064496" w:rsidP="00BD0C62">
    <w:pPr>
      <w:pStyle w:val="af3"/>
      <w:ind w:left="560" w:firstLine="400"/>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ind w:left="560" w:firstLine="400"/>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pPr>
      <w:pStyle w:val="af3"/>
      <w:ind w:left="560" w:firstLine="400"/>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57494E">
      <w:rPr>
        <w:rStyle w:val="af6"/>
        <w:noProof/>
      </w:rPr>
      <w:t>22</w:t>
    </w:r>
    <w:r>
      <w:rPr>
        <w:rStyle w:val="af6"/>
      </w:rPr>
      <w:fldChar w:fldCharType="end"/>
    </w:r>
  </w:p>
  <w:p w:rsidR="00064496" w:rsidRPr="00BD0C62" w:rsidRDefault="00064496" w:rsidP="00BD0C62">
    <w:pPr>
      <w:pStyle w:val="af3"/>
      <w:ind w:left="560" w:firstLine="400"/>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3"/>
      <w:ind w:left="560" w:firstLine="400"/>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rsidP="00640605">
    <w:pPr>
      <w:pStyle w:val="af3"/>
      <w:ind w:left="560" w:firstLine="400"/>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57494E">
      <w:rPr>
        <w:rStyle w:val="af6"/>
        <w:noProof/>
      </w:rPr>
      <w:t>26</w:t>
    </w:r>
    <w:r>
      <w:rPr>
        <w:rStyle w:val="af6"/>
      </w:rPr>
      <w:fldChar w:fldCharType="end"/>
    </w:r>
  </w:p>
  <w:p w:rsidR="00064496" w:rsidRPr="00BD0C62" w:rsidRDefault="00064496" w:rsidP="00BD0C62">
    <w:pPr>
      <w:pStyle w:val="af3"/>
      <w:ind w:left="560" w:firstLine="400"/>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ind w:left="560" w:firstLine="400"/>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rsidP="00640605">
    <w:pPr>
      <w:pStyle w:val="af3"/>
      <w:ind w:left="560" w:firstLine="400"/>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57494E">
      <w:rPr>
        <w:rStyle w:val="af6"/>
        <w:noProof/>
      </w:rPr>
      <w:t>34</w:t>
    </w:r>
    <w:r>
      <w:rPr>
        <w:rStyle w:val="af6"/>
      </w:rPr>
      <w:fldChar w:fldCharType="end"/>
    </w:r>
  </w:p>
  <w:p w:rsidR="00064496" w:rsidRPr="00BD0C62" w:rsidRDefault="00064496" w:rsidP="00BD0C62">
    <w:pPr>
      <w:pStyle w:val="af3"/>
      <w:ind w:left="560" w:firstLine="400"/>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ind w:left="560" w:firstLine="400"/>
    </w:pP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pPr>
      <w:pStyle w:val="af3"/>
      <w:ind w:left="560" w:firstLine="400"/>
    </w:pP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57494E">
      <w:rPr>
        <w:rStyle w:val="af6"/>
        <w:noProof/>
      </w:rPr>
      <w:t>43</w:t>
    </w:r>
    <w:r>
      <w:rPr>
        <w:rStyle w:val="af6"/>
      </w:rPr>
      <w:fldChar w:fldCharType="end"/>
    </w:r>
  </w:p>
  <w:p w:rsidR="00064496" w:rsidRPr="00BD0C62" w:rsidRDefault="00064496" w:rsidP="00BD0C62">
    <w:pPr>
      <w:pStyle w:val="af3"/>
      <w:ind w:left="560" w:firstLine="400"/>
    </w:pPr>
  </w:p>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3"/>
      <w:ind w:left="560" w:firstLine="400"/>
    </w:pP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pPr>
      <w:pStyle w:val="af3"/>
      <w:ind w:left="560" w:firstLine="400"/>
    </w:pPr>
  </w:p>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57494E">
      <w:rPr>
        <w:rStyle w:val="af6"/>
        <w:noProof/>
      </w:rPr>
      <w:t>49</w:t>
    </w:r>
    <w:r>
      <w:rPr>
        <w:rStyle w:val="af6"/>
      </w:rPr>
      <w:fldChar w:fldCharType="end"/>
    </w:r>
  </w:p>
  <w:p w:rsidR="00064496" w:rsidRPr="00BD0C62" w:rsidRDefault="00064496" w:rsidP="00BD0C62">
    <w:pPr>
      <w:pStyle w:val="af3"/>
      <w:ind w:left="560" w:firstLine="400"/>
    </w:pPr>
  </w:p>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3"/>
      <w:ind w:left="560" w:firstLine="400"/>
    </w:pPr>
  </w:p>
</w:ftr>
</file>

<file path=word/footer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rsidP="00640605">
    <w:pPr>
      <w:pStyle w:val="af3"/>
      <w:ind w:left="560" w:firstLine="400"/>
    </w:pPr>
  </w:p>
</w:ftr>
</file>

<file path=word/footer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57494E">
      <w:rPr>
        <w:rStyle w:val="af6"/>
        <w:noProof/>
      </w:rPr>
      <w:t>58</w:t>
    </w:r>
    <w:r>
      <w:rPr>
        <w:rStyle w:val="af6"/>
      </w:rPr>
      <w:fldChar w:fldCharType="end"/>
    </w:r>
  </w:p>
  <w:p w:rsidR="00064496" w:rsidRPr="00BD0C62" w:rsidRDefault="00064496" w:rsidP="00BD0C62">
    <w:pPr>
      <w:pStyle w:val="af3"/>
      <w:ind w:left="560" w:firstLine="400"/>
    </w:pPr>
  </w:p>
</w:ftr>
</file>

<file path=word/footer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ind w:left="560" w:firstLine="400"/>
    </w:pPr>
  </w:p>
</w:ftr>
</file>

<file path=word/footer3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BD0C62">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rsidP="00640605">
    <w:pPr>
      <w:pStyle w:val="af3"/>
      <w:ind w:left="560" w:firstLine="400"/>
    </w:pPr>
  </w:p>
</w:ftr>
</file>

<file path=word/footer3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57494E">
      <w:rPr>
        <w:rStyle w:val="af6"/>
        <w:noProof/>
      </w:rPr>
      <w:t>63</w:t>
    </w:r>
    <w:r>
      <w:rPr>
        <w:rStyle w:val="af6"/>
      </w:rPr>
      <w:fldChar w:fldCharType="end"/>
    </w:r>
  </w:p>
  <w:p w:rsidR="00064496" w:rsidRPr="00BD0C62" w:rsidRDefault="00064496" w:rsidP="00BD0C62">
    <w:pPr>
      <w:pStyle w:val="af3"/>
      <w:ind w:left="560" w:firstLine="400"/>
    </w:pPr>
  </w:p>
</w:ftr>
</file>

<file path=word/footer3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ind w:left="560" w:firstLine="400"/>
    </w:pPr>
  </w:p>
</w:ftr>
</file>

<file path=word/footer3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rsidP="00640605">
    <w:pPr>
      <w:pStyle w:val="af3"/>
      <w:ind w:left="560" w:firstLine="400"/>
    </w:pPr>
  </w:p>
</w:ftr>
</file>

<file path=word/footer3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57494E">
      <w:rPr>
        <w:rStyle w:val="af6"/>
        <w:noProof/>
      </w:rPr>
      <w:t>69</w:t>
    </w:r>
    <w:r>
      <w:rPr>
        <w:rStyle w:val="af6"/>
      </w:rPr>
      <w:fldChar w:fldCharType="end"/>
    </w:r>
  </w:p>
  <w:p w:rsidR="00064496" w:rsidRPr="00BD0C62" w:rsidRDefault="00064496" w:rsidP="00BD0C62">
    <w:pPr>
      <w:pStyle w:val="af3"/>
      <w:ind w:left="560" w:firstLine="400"/>
    </w:pPr>
  </w:p>
</w:ftr>
</file>

<file path=word/footer3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ind w:left="560" w:firstLine="400"/>
    </w:pPr>
  </w:p>
</w:ftr>
</file>

<file path=word/footer3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rsidP="00640605">
    <w:pPr>
      <w:pStyle w:val="af3"/>
      <w:ind w:left="560" w:firstLine="400"/>
    </w:pPr>
  </w:p>
</w:ftr>
</file>

<file path=word/footer3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57494E">
      <w:rPr>
        <w:rStyle w:val="af6"/>
        <w:noProof/>
      </w:rPr>
      <w:t>75</w:t>
    </w:r>
    <w:r>
      <w:rPr>
        <w:rStyle w:val="af6"/>
      </w:rPr>
      <w:fldChar w:fldCharType="end"/>
    </w:r>
  </w:p>
  <w:p w:rsidR="00064496" w:rsidRPr="00BD0C62" w:rsidRDefault="00064496" w:rsidP="00BD0C62">
    <w:pPr>
      <w:pStyle w:val="af3"/>
      <w:ind w:left="560" w:firstLine="400"/>
    </w:pPr>
  </w:p>
</w:ftr>
</file>

<file path=word/footer3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ind w:left="560" w:firstLine="400"/>
    </w:pPr>
  </w:p>
</w:ftr>
</file>

<file path=word/footer4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rsidP="00640605">
    <w:pPr>
      <w:pStyle w:val="af3"/>
      <w:ind w:left="560" w:firstLine="400"/>
    </w:pPr>
  </w:p>
</w:ftr>
</file>

<file path=word/footer4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57494E">
      <w:rPr>
        <w:rStyle w:val="af6"/>
        <w:noProof/>
      </w:rPr>
      <w:t>80</w:t>
    </w:r>
    <w:r>
      <w:rPr>
        <w:rStyle w:val="af6"/>
      </w:rPr>
      <w:fldChar w:fldCharType="end"/>
    </w:r>
  </w:p>
  <w:p w:rsidR="00064496" w:rsidRPr="00BD0C62" w:rsidRDefault="00064496" w:rsidP="00BD0C62">
    <w:pPr>
      <w:pStyle w:val="af3"/>
      <w:ind w:left="560" w:firstLine="400"/>
    </w:pPr>
  </w:p>
</w:ftr>
</file>

<file path=word/footer4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ind w:left="560" w:firstLine="400"/>
    </w:pPr>
  </w:p>
</w:ftr>
</file>

<file path=word/footer4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rsidP="00640605">
    <w:pPr>
      <w:pStyle w:val="af3"/>
      <w:ind w:left="560" w:firstLine="400"/>
    </w:pPr>
  </w:p>
</w:ftr>
</file>

<file path=word/footer4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57494E">
      <w:rPr>
        <w:rStyle w:val="af6"/>
        <w:noProof/>
      </w:rPr>
      <w:t>83</w:t>
    </w:r>
    <w:r>
      <w:rPr>
        <w:rStyle w:val="af6"/>
      </w:rPr>
      <w:fldChar w:fldCharType="end"/>
    </w:r>
  </w:p>
  <w:p w:rsidR="00064496" w:rsidRPr="00BD0C62" w:rsidRDefault="00064496" w:rsidP="00BD0C62">
    <w:pPr>
      <w:pStyle w:val="af3"/>
      <w:ind w:left="560" w:firstLine="400"/>
    </w:pPr>
  </w:p>
</w:ftr>
</file>

<file path=word/footer4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ind w:left="560" w:firstLine="400"/>
    </w:pPr>
  </w:p>
</w:ftr>
</file>

<file path=word/footer4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rsidP="00640605">
    <w:pPr>
      <w:pStyle w:val="af3"/>
      <w:ind w:left="560" w:firstLine="400"/>
    </w:pPr>
  </w:p>
</w:ftr>
</file>

<file path=word/footer4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57494E">
      <w:rPr>
        <w:rStyle w:val="af6"/>
        <w:noProof/>
      </w:rPr>
      <w:t>88</w:t>
    </w:r>
    <w:r>
      <w:rPr>
        <w:rStyle w:val="af6"/>
      </w:rPr>
      <w:fldChar w:fldCharType="end"/>
    </w:r>
  </w:p>
  <w:p w:rsidR="00064496" w:rsidRPr="00BD0C62" w:rsidRDefault="00064496" w:rsidP="00BD0C62">
    <w:pPr>
      <w:pStyle w:val="af3"/>
      <w:ind w:left="560" w:firstLine="400"/>
    </w:pPr>
  </w:p>
</w:ftr>
</file>

<file path=word/footer4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ind w:left="560" w:firstLine="400"/>
    </w:pPr>
  </w:p>
</w:ftr>
</file>

<file path=word/footer4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rsidP="00640605">
    <w:pPr>
      <w:pStyle w:val="af3"/>
      <w:ind w:left="560" w:firstLine="400"/>
    </w:pPr>
  </w:p>
</w:ftr>
</file>

<file path=word/footer5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57494E">
      <w:rPr>
        <w:rStyle w:val="af6"/>
        <w:noProof/>
      </w:rPr>
      <w:t>96</w:t>
    </w:r>
    <w:r>
      <w:rPr>
        <w:rStyle w:val="af6"/>
      </w:rPr>
      <w:fldChar w:fldCharType="end"/>
    </w:r>
  </w:p>
  <w:p w:rsidR="00064496" w:rsidRPr="00BD0C62" w:rsidRDefault="00064496" w:rsidP="00BD0C62">
    <w:pPr>
      <w:pStyle w:val="af3"/>
      <w:ind w:left="560" w:firstLine="400"/>
    </w:pPr>
  </w:p>
</w:ftr>
</file>

<file path=word/footer5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ind w:left="560" w:firstLine="400"/>
    </w:pPr>
  </w:p>
</w:ftr>
</file>

<file path=word/footer5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rsidP="00640605">
    <w:pPr>
      <w:pStyle w:val="af3"/>
      <w:ind w:left="560" w:firstLine="400"/>
    </w:pPr>
  </w:p>
  <w:p w:rsidR="00064496" w:rsidRDefault="00064496">
    <w:pPr>
      <w:ind w:left="560" w:firstLine="560"/>
    </w:pPr>
  </w:p>
</w:ftr>
</file>

<file path=word/footer5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57494E">
      <w:rPr>
        <w:rStyle w:val="af6"/>
        <w:noProof/>
      </w:rPr>
      <w:t>101</w:t>
    </w:r>
    <w:r>
      <w:rPr>
        <w:rStyle w:val="af6"/>
      </w:rPr>
      <w:fldChar w:fldCharType="end"/>
    </w:r>
  </w:p>
  <w:p w:rsidR="00064496" w:rsidRPr="00BD0C62" w:rsidRDefault="00064496" w:rsidP="00BD0C62">
    <w:pPr>
      <w:pStyle w:val="af3"/>
      <w:ind w:left="560" w:firstLine="400"/>
    </w:pPr>
  </w:p>
</w:ftr>
</file>

<file path=word/footer5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ind w:left="560" w:firstLine="400"/>
    </w:pPr>
  </w:p>
</w:ftr>
</file>

<file path=word/footer5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BD0C62">
    <w:pPr>
      <w:pStyle w:val="af3"/>
      <w:framePr w:wrap="around" w:vAnchor="text" w:hAnchor="margin" w:xAlign="center" w:y="1"/>
      <w:ind w:left="560" w:firstLine="400"/>
      <w:rPr>
        <w:rStyle w:val="af6"/>
      </w:rPr>
    </w:pPr>
    <w:r>
      <w:rPr>
        <w:rStyle w:val="af6"/>
      </w:rPr>
      <w:fldChar w:fldCharType="begin"/>
    </w:r>
    <w:r>
      <w:rPr>
        <w:rStyle w:val="af6"/>
      </w:rPr>
      <w:instrText xml:space="preserve">PAGE  </w:instrText>
    </w:r>
    <w:r>
      <w:rPr>
        <w:rStyle w:val="af6"/>
      </w:rPr>
      <w:fldChar w:fldCharType="end"/>
    </w:r>
  </w:p>
  <w:p w:rsidR="00064496" w:rsidRDefault="00064496" w:rsidP="00640605">
    <w:pPr>
      <w:pStyle w:val="af3"/>
      <w:ind w:left="560" w:firstLine="400"/>
    </w:pPr>
  </w:p>
</w:ftr>
</file>

<file path=word/footer5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57494E">
      <w:rPr>
        <w:rStyle w:val="af6"/>
        <w:noProof/>
      </w:rPr>
      <w:t>106</w:t>
    </w:r>
    <w:r>
      <w:rPr>
        <w:rStyle w:val="af6"/>
      </w:rPr>
      <w:fldChar w:fldCharType="end"/>
    </w:r>
  </w:p>
  <w:p w:rsidR="00064496" w:rsidRPr="00BD0C62" w:rsidRDefault="00064496" w:rsidP="00BD0C62">
    <w:pPr>
      <w:pStyle w:val="af3"/>
      <w:ind w:left="560" w:firstLine="400"/>
    </w:pPr>
  </w:p>
</w:ftr>
</file>

<file path=word/footer5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ind w:left="560" w:firstLine="400"/>
    </w:pPr>
  </w:p>
</w:ftr>
</file>

<file path=word/footer5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rsidP="00640605">
    <w:pPr>
      <w:pStyle w:val="af3"/>
      <w:ind w:left="560" w:firstLine="400"/>
    </w:pPr>
  </w:p>
</w:ftr>
</file>

<file path=word/footer5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57494E">
      <w:rPr>
        <w:rStyle w:val="af6"/>
        <w:noProof/>
      </w:rPr>
      <w:t>112</w:t>
    </w:r>
    <w:r>
      <w:rPr>
        <w:rStyle w:val="af6"/>
      </w:rPr>
      <w:fldChar w:fldCharType="end"/>
    </w:r>
  </w:p>
  <w:p w:rsidR="00064496" w:rsidRPr="00BD0C62" w:rsidRDefault="00064496" w:rsidP="00BD0C62">
    <w:pPr>
      <w:pStyle w:val="af3"/>
      <w:ind w:left="560" w:firstLine="400"/>
    </w:pPr>
  </w:p>
</w:ftr>
</file>

<file path=word/footer6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ind w:left="560" w:firstLine="400"/>
    </w:pPr>
  </w:p>
</w:ftr>
</file>

<file path=word/footer6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rsidP="00640605">
    <w:pPr>
      <w:pStyle w:val="af3"/>
      <w:ind w:left="560" w:firstLine="400"/>
    </w:pPr>
  </w:p>
</w:ftr>
</file>

<file path=word/footer6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57494E">
      <w:rPr>
        <w:rStyle w:val="af6"/>
        <w:noProof/>
      </w:rPr>
      <w:t>116</w:t>
    </w:r>
    <w:r>
      <w:rPr>
        <w:rStyle w:val="af6"/>
      </w:rPr>
      <w:fldChar w:fldCharType="end"/>
    </w:r>
  </w:p>
  <w:p w:rsidR="00064496" w:rsidRPr="00BD0C62" w:rsidRDefault="00064496" w:rsidP="00BD0C62">
    <w:pPr>
      <w:pStyle w:val="af3"/>
      <w:ind w:left="560" w:firstLine="400"/>
    </w:pPr>
  </w:p>
</w:ftr>
</file>

<file path=word/footer6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ind w:left="560" w:firstLine="400"/>
    </w:pPr>
  </w:p>
</w:ftr>
</file>

<file path=word/footer6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pPr>
      <w:pStyle w:val="af3"/>
      <w:ind w:left="560" w:firstLine="400"/>
    </w:pPr>
  </w:p>
</w:ftr>
</file>

<file path=word/footer6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57494E">
      <w:rPr>
        <w:rStyle w:val="af6"/>
        <w:noProof/>
      </w:rPr>
      <w:t>125</w:t>
    </w:r>
    <w:r>
      <w:rPr>
        <w:rStyle w:val="af6"/>
      </w:rPr>
      <w:fldChar w:fldCharType="end"/>
    </w:r>
  </w:p>
  <w:p w:rsidR="00064496" w:rsidRPr="00BD0C62" w:rsidRDefault="00064496" w:rsidP="00BD0C62">
    <w:pPr>
      <w:pStyle w:val="af3"/>
      <w:ind w:left="560" w:firstLine="400"/>
    </w:pPr>
  </w:p>
</w:ftr>
</file>

<file path=word/footer6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3"/>
      <w:ind w:left="560" w:firstLine="400"/>
    </w:pPr>
  </w:p>
</w:ftr>
</file>

<file path=word/footer6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rsidP="00640605">
    <w:pPr>
      <w:pStyle w:val="af3"/>
      <w:ind w:left="560" w:firstLine="400"/>
    </w:pPr>
  </w:p>
</w:ftr>
</file>

<file path=word/footer6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57494E">
      <w:rPr>
        <w:rStyle w:val="af6"/>
        <w:noProof/>
      </w:rPr>
      <w:t>134</w:t>
    </w:r>
    <w:r>
      <w:rPr>
        <w:rStyle w:val="af6"/>
      </w:rPr>
      <w:fldChar w:fldCharType="end"/>
    </w:r>
  </w:p>
  <w:p w:rsidR="00064496" w:rsidRPr="00BD0C62" w:rsidRDefault="00064496" w:rsidP="00BD0C62">
    <w:pPr>
      <w:pStyle w:val="af3"/>
      <w:ind w:left="560" w:firstLine="400"/>
    </w:pPr>
  </w:p>
</w:ftr>
</file>

<file path=word/footer6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ind w:left="560" w:firstLine="400"/>
    </w:pPr>
  </w:p>
</w:ftr>
</file>

<file path=word/footer7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rsidP="00640605">
    <w:pPr>
      <w:pStyle w:val="af3"/>
      <w:ind w:left="560" w:firstLine="400"/>
    </w:pPr>
  </w:p>
</w:ftr>
</file>

<file path=word/footer7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57494E">
      <w:rPr>
        <w:rStyle w:val="af6"/>
        <w:noProof/>
      </w:rPr>
      <w:t>139</w:t>
    </w:r>
    <w:r>
      <w:rPr>
        <w:rStyle w:val="af6"/>
      </w:rPr>
      <w:fldChar w:fldCharType="end"/>
    </w:r>
  </w:p>
  <w:p w:rsidR="00064496" w:rsidRPr="00BD0C62" w:rsidRDefault="00064496" w:rsidP="00BD0C62">
    <w:pPr>
      <w:pStyle w:val="af3"/>
      <w:ind w:left="560" w:firstLine="400"/>
    </w:pPr>
  </w:p>
</w:ftr>
</file>

<file path=word/footer7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ind w:left="560" w:firstLine="400"/>
    </w:pPr>
  </w:p>
</w:ftr>
</file>

<file path=word/footer7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rsidP="00640605">
    <w:pPr>
      <w:pStyle w:val="af3"/>
      <w:ind w:left="560" w:firstLine="400"/>
    </w:pPr>
  </w:p>
</w:ftr>
</file>

<file path=word/footer7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57494E">
      <w:rPr>
        <w:rStyle w:val="af6"/>
        <w:noProof/>
      </w:rPr>
      <w:t>146</w:t>
    </w:r>
    <w:r>
      <w:rPr>
        <w:rStyle w:val="af6"/>
      </w:rPr>
      <w:fldChar w:fldCharType="end"/>
    </w:r>
  </w:p>
  <w:p w:rsidR="00064496" w:rsidRPr="00BD0C62" w:rsidRDefault="00064496" w:rsidP="00BD0C62">
    <w:pPr>
      <w:pStyle w:val="af3"/>
      <w:ind w:left="560" w:firstLine="400"/>
    </w:pPr>
  </w:p>
</w:ftr>
</file>

<file path=word/footer7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ind w:left="560" w:firstLine="400"/>
    </w:pPr>
  </w:p>
</w:ftr>
</file>

<file path=word/footer7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rsidP="00640605">
    <w:pPr>
      <w:pStyle w:val="af3"/>
      <w:ind w:left="560" w:firstLine="400"/>
    </w:pPr>
  </w:p>
</w:ftr>
</file>

<file path=word/footer7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57494E">
      <w:rPr>
        <w:rStyle w:val="af6"/>
        <w:noProof/>
      </w:rPr>
      <w:t>149</w:t>
    </w:r>
    <w:r>
      <w:rPr>
        <w:rStyle w:val="af6"/>
      </w:rPr>
      <w:fldChar w:fldCharType="end"/>
    </w:r>
  </w:p>
  <w:p w:rsidR="00064496" w:rsidRPr="00BD0C62" w:rsidRDefault="00064496" w:rsidP="00BD0C62">
    <w:pPr>
      <w:pStyle w:val="af3"/>
      <w:ind w:left="560" w:firstLine="400"/>
    </w:pPr>
  </w:p>
</w:ftr>
</file>

<file path=word/footer7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ind w:left="560" w:firstLine="400"/>
    </w:pPr>
  </w:p>
</w:ftr>
</file>

<file path=word/footer7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BD0C62">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pPr>
      <w:pStyle w:val="af3"/>
      <w:ind w:left="560" w:firstLine="400"/>
    </w:pPr>
  </w:p>
</w:ftr>
</file>

<file path=word/footer8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57494E">
      <w:rPr>
        <w:rStyle w:val="af6"/>
        <w:noProof/>
      </w:rPr>
      <w:t>153</w:t>
    </w:r>
    <w:r>
      <w:rPr>
        <w:rStyle w:val="af6"/>
      </w:rPr>
      <w:fldChar w:fldCharType="end"/>
    </w:r>
  </w:p>
  <w:p w:rsidR="00064496" w:rsidRPr="00BD0C62" w:rsidRDefault="00064496" w:rsidP="00BD0C62">
    <w:pPr>
      <w:pStyle w:val="af3"/>
      <w:ind w:left="560" w:firstLine="400"/>
    </w:pPr>
  </w:p>
</w:ftr>
</file>

<file path=word/footer8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3"/>
      <w:ind w:left="560" w:firstLine="400"/>
    </w:pPr>
  </w:p>
</w:ftr>
</file>

<file path=word/footer8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pPr>
      <w:pStyle w:val="af3"/>
      <w:ind w:left="560" w:firstLine="400"/>
    </w:pPr>
  </w:p>
</w:ftr>
</file>

<file path=word/footer8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7E4CE9">
      <w:rPr>
        <w:rStyle w:val="af6"/>
        <w:noProof/>
      </w:rPr>
      <w:t>163</w:t>
    </w:r>
    <w:r>
      <w:rPr>
        <w:rStyle w:val="af6"/>
      </w:rPr>
      <w:fldChar w:fldCharType="end"/>
    </w:r>
  </w:p>
  <w:p w:rsidR="00064496" w:rsidRPr="00BD0C62" w:rsidRDefault="00064496" w:rsidP="00BD0C62">
    <w:pPr>
      <w:pStyle w:val="af3"/>
      <w:ind w:left="560" w:firstLine="400"/>
    </w:pPr>
  </w:p>
</w:ftr>
</file>

<file path=word/footer8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3"/>
      <w:ind w:left="560" w:firstLine="400"/>
    </w:pPr>
  </w:p>
</w:ftr>
</file>

<file path=word/footer8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rsidP="00640605">
    <w:pPr>
      <w:pStyle w:val="af3"/>
      <w:ind w:left="560" w:firstLine="400"/>
    </w:pPr>
  </w:p>
</w:ftr>
</file>

<file path=word/footer8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7E4CE9">
      <w:rPr>
        <w:rStyle w:val="af6"/>
        <w:noProof/>
      </w:rPr>
      <w:t>168</w:t>
    </w:r>
    <w:r>
      <w:rPr>
        <w:rStyle w:val="af6"/>
      </w:rPr>
      <w:fldChar w:fldCharType="end"/>
    </w:r>
  </w:p>
  <w:p w:rsidR="00064496" w:rsidRPr="00BD0C62" w:rsidRDefault="00064496" w:rsidP="00BD0C62">
    <w:pPr>
      <w:pStyle w:val="af3"/>
      <w:ind w:left="560" w:firstLine="400"/>
    </w:pPr>
  </w:p>
</w:ftr>
</file>

<file path=word/footer8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ind w:left="560" w:firstLine="400"/>
    </w:pPr>
  </w:p>
</w:ftr>
</file>

<file path=word/footer8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rsidP="00640605">
    <w:pPr>
      <w:pStyle w:val="af3"/>
      <w:ind w:left="560" w:firstLine="400"/>
    </w:pPr>
  </w:p>
</w:ftr>
</file>

<file path=word/footer8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7E4CE9">
      <w:rPr>
        <w:rStyle w:val="af6"/>
        <w:noProof/>
      </w:rPr>
      <w:t>173</w:t>
    </w:r>
    <w:r>
      <w:rPr>
        <w:rStyle w:val="af6"/>
      </w:rPr>
      <w:fldChar w:fldCharType="end"/>
    </w:r>
  </w:p>
  <w:p w:rsidR="00064496" w:rsidRPr="00BD0C62" w:rsidRDefault="00064496" w:rsidP="00BD0C62">
    <w:pPr>
      <w:pStyle w:val="af3"/>
      <w:ind w:left="560" w:firstLine="400"/>
    </w:pPr>
  </w:p>
</w:ftr>
</file>

<file path=word/footer9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ind w:left="560" w:firstLine="400"/>
    </w:pPr>
  </w:p>
</w:ftr>
</file>

<file path=word/footer9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rsidP="00640605">
    <w:pPr>
      <w:pStyle w:val="af3"/>
      <w:ind w:left="560" w:firstLine="400"/>
    </w:pPr>
  </w:p>
</w:ftr>
</file>

<file path=word/footer9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7E4CE9">
      <w:rPr>
        <w:rStyle w:val="af6"/>
        <w:noProof/>
      </w:rPr>
      <w:t>178</w:t>
    </w:r>
    <w:r>
      <w:rPr>
        <w:rStyle w:val="af6"/>
      </w:rPr>
      <w:fldChar w:fldCharType="end"/>
    </w:r>
  </w:p>
  <w:p w:rsidR="00064496" w:rsidRPr="00BD0C62" w:rsidRDefault="00064496" w:rsidP="00BD0C62">
    <w:pPr>
      <w:pStyle w:val="af3"/>
      <w:ind w:left="560" w:firstLine="400"/>
    </w:pPr>
  </w:p>
</w:ftr>
</file>

<file path=word/footer9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ind w:left="560" w:firstLine="400"/>
    </w:pPr>
  </w:p>
</w:ftr>
</file>

<file path=word/footer9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BD0C62">
    <w:pPr>
      <w:pStyle w:val="af3"/>
      <w:framePr w:wrap="around" w:vAnchor="text" w:hAnchor="margin" w:xAlign="center" w:y="1"/>
      <w:ind w:left="560" w:firstLine="400"/>
      <w:rPr>
        <w:rStyle w:val="af6"/>
      </w:rPr>
    </w:pPr>
    <w:r>
      <w:rPr>
        <w:rStyle w:val="af6"/>
      </w:rPr>
      <w:fldChar w:fldCharType="begin"/>
    </w:r>
    <w:r>
      <w:rPr>
        <w:rStyle w:val="af6"/>
      </w:rPr>
      <w:instrText xml:space="preserve">PAGE  </w:instrText>
    </w:r>
    <w:r>
      <w:rPr>
        <w:rStyle w:val="af6"/>
      </w:rPr>
      <w:fldChar w:fldCharType="end"/>
    </w:r>
  </w:p>
  <w:p w:rsidR="00064496" w:rsidRDefault="00064496" w:rsidP="00640605">
    <w:pPr>
      <w:pStyle w:val="af3"/>
      <w:ind w:left="560" w:right="360" w:firstLine="400"/>
    </w:pPr>
  </w:p>
</w:ftr>
</file>

<file path=word/footer9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7E4CE9">
      <w:rPr>
        <w:rStyle w:val="af6"/>
        <w:noProof/>
      </w:rPr>
      <w:t>183</w:t>
    </w:r>
    <w:r>
      <w:rPr>
        <w:rStyle w:val="af6"/>
      </w:rPr>
      <w:fldChar w:fldCharType="end"/>
    </w:r>
  </w:p>
  <w:p w:rsidR="00064496" w:rsidRPr="00BD0C62" w:rsidRDefault="00064496" w:rsidP="00BD0C62">
    <w:pPr>
      <w:pStyle w:val="af3"/>
      <w:ind w:left="560" w:firstLine="400"/>
    </w:pPr>
  </w:p>
</w:ftr>
</file>

<file path=word/footer9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ind w:left="560" w:firstLine="400"/>
    </w:pPr>
  </w:p>
</w:ftr>
</file>

<file path=word/footer9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rsidP="00640605">
    <w:pPr>
      <w:pStyle w:val="af3"/>
      <w:ind w:left="560" w:firstLine="400"/>
    </w:pPr>
  </w:p>
</w:ftr>
</file>

<file path=word/footer9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7E4CE9">
      <w:rPr>
        <w:rStyle w:val="af6"/>
        <w:noProof/>
      </w:rPr>
      <w:t>189</w:t>
    </w:r>
    <w:r>
      <w:rPr>
        <w:rStyle w:val="af6"/>
      </w:rPr>
      <w:fldChar w:fldCharType="end"/>
    </w:r>
  </w:p>
  <w:p w:rsidR="00064496" w:rsidRPr="00BD0C62" w:rsidRDefault="00064496" w:rsidP="00BD0C62">
    <w:pPr>
      <w:pStyle w:val="af3"/>
      <w:ind w:left="560" w:firstLine="400"/>
    </w:pPr>
  </w:p>
</w:ftr>
</file>

<file path=word/footer9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ind w:left="560" w:firstLine="400"/>
    </w:pPr>
  </w:p>
</w:ftr>
</file>

<file path=word/footer10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rsidP="00640605">
    <w:pPr>
      <w:pStyle w:val="af3"/>
      <w:ind w:left="560" w:firstLine="400"/>
    </w:pPr>
  </w:p>
</w:ftr>
</file>

<file path=word/footer10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7E4CE9">
      <w:rPr>
        <w:rStyle w:val="af6"/>
        <w:noProof/>
      </w:rPr>
      <w:t>193</w:t>
    </w:r>
    <w:r>
      <w:rPr>
        <w:rStyle w:val="af6"/>
      </w:rPr>
      <w:fldChar w:fldCharType="end"/>
    </w:r>
  </w:p>
  <w:p w:rsidR="00064496" w:rsidRPr="00BD0C62" w:rsidRDefault="00064496" w:rsidP="00BD0C62">
    <w:pPr>
      <w:pStyle w:val="af3"/>
      <w:ind w:left="560" w:firstLine="400"/>
    </w:pPr>
  </w:p>
</w:ftr>
</file>

<file path=word/footer10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ind w:left="560" w:firstLine="400"/>
    </w:pPr>
  </w:p>
</w:ftr>
</file>

<file path=word/footer10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BD0C62">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pPr>
      <w:pStyle w:val="af3"/>
      <w:ind w:left="560" w:firstLine="400"/>
    </w:pPr>
  </w:p>
</w:ftr>
</file>

<file path=word/footer10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7E4CE9">
      <w:rPr>
        <w:rStyle w:val="af6"/>
        <w:noProof/>
      </w:rPr>
      <w:t>200</w:t>
    </w:r>
    <w:r>
      <w:rPr>
        <w:rStyle w:val="af6"/>
      </w:rPr>
      <w:fldChar w:fldCharType="end"/>
    </w:r>
  </w:p>
  <w:p w:rsidR="00064496" w:rsidRPr="00BD0C62" w:rsidRDefault="00064496" w:rsidP="00BD0C62">
    <w:pPr>
      <w:pStyle w:val="af3"/>
      <w:ind w:left="560" w:firstLine="400"/>
    </w:pPr>
  </w:p>
</w:ftr>
</file>

<file path=word/footer10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7BC" w:rsidRDefault="00DB57BC">
      <w:pPr>
        <w:spacing w:line="240" w:lineRule="auto"/>
        <w:ind w:left="560" w:firstLine="560"/>
      </w:pPr>
      <w:r>
        <w:separator/>
      </w:r>
    </w:p>
  </w:footnote>
  <w:footnote w:type="continuationSeparator" w:id="0">
    <w:p w:rsidR="00DB57BC" w:rsidRDefault="00DB57BC">
      <w:pPr>
        <w:spacing w:line="240" w:lineRule="auto"/>
        <w:ind w:left="560" w:firstLine="560"/>
      </w:pPr>
      <w:r>
        <w:continuationSeparator/>
      </w:r>
    </w:p>
  </w:footnote>
  <w:footnote w:id="1">
    <w:p w:rsidR="00064496" w:rsidRDefault="00064496" w:rsidP="00640605">
      <w:pPr>
        <w:pStyle w:val="142"/>
        <w:ind w:leftChars="-1" w:left="182" w:hangingChars="76" w:hanging="185"/>
        <w:jc w:val="both"/>
      </w:pPr>
      <w:r>
        <w:rPr>
          <w:rStyle w:val="af5"/>
        </w:rPr>
        <w:footnoteRef/>
      </w:r>
      <w:r>
        <w:t xml:space="preserve"> </w:t>
      </w:r>
      <w:r>
        <w:rPr>
          <w:rFonts w:hint="eastAsia"/>
        </w:rPr>
        <w:t>資料來源，行政院主計總處。</w:t>
      </w:r>
    </w:p>
  </w:footnote>
  <w:footnote w:id="2">
    <w:p w:rsidR="00064496" w:rsidRDefault="00064496" w:rsidP="00640605">
      <w:pPr>
        <w:pStyle w:val="142"/>
        <w:ind w:leftChars="-1" w:left="182" w:hangingChars="76" w:hanging="185"/>
        <w:jc w:val="both"/>
      </w:pPr>
      <w:r>
        <w:rPr>
          <w:rStyle w:val="af5"/>
        </w:rPr>
        <w:footnoteRef/>
      </w:r>
      <w:r>
        <w:t xml:space="preserve"> </w:t>
      </w:r>
      <w:r>
        <w:rPr>
          <w:rFonts w:hint="eastAsia"/>
        </w:rPr>
        <w:t>據工程會說明，</w:t>
      </w:r>
      <w:r w:rsidRPr="000A5446">
        <w:rPr>
          <w:rFonts w:hint="eastAsia"/>
        </w:rPr>
        <w:t>一般公共建設計畫</w:t>
      </w:r>
      <w:r>
        <w:rPr>
          <w:rFonts w:hint="eastAsia"/>
        </w:rPr>
        <w:t>包括</w:t>
      </w:r>
      <w:r w:rsidRPr="000A5446">
        <w:rPr>
          <w:rFonts w:hint="eastAsia"/>
        </w:rPr>
        <w:t>公務預算、營業基金及非營業基金</w:t>
      </w:r>
      <w:r>
        <w:rPr>
          <w:rFonts w:hint="eastAsia"/>
        </w:rPr>
        <w:t>支應</w:t>
      </w:r>
      <w:r w:rsidRPr="000A5446">
        <w:rPr>
          <w:rFonts w:hint="eastAsia"/>
        </w:rPr>
        <w:t>之公共建設計畫。</w:t>
      </w:r>
    </w:p>
  </w:footnote>
  <w:footnote w:id="3">
    <w:p w:rsidR="00064496" w:rsidRPr="002678EE" w:rsidRDefault="00064496" w:rsidP="00640605">
      <w:pPr>
        <w:pStyle w:val="142"/>
        <w:ind w:leftChars="-1" w:left="250" w:hangingChars="104" w:hanging="253"/>
        <w:jc w:val="both"/>
      </w:pPr>
      <w:r>
        <w:rPr>
          <w:rStyle w:val="af5"/>
        </w:rPr>
        <w:footnoteRef/>
      </w:r>
      <w:r>
        <w:t xml:space="preserve"> </w:t>
      </w:r>
      <w:r w:rsidRPr="004A45F7">
        <w:rPr>
          <w:rFonts w:hint="eastAsia"/>
        </w:rPr>
        <w:t>前瞻建設計畫包含軌道建設、水環境建設、綠能建設、城鄉建設、因應少子化友善育兒空間建設、食品安全建設、人才培育促進就業建設及數位建設共計8項。</w:t>
      </w:r>
      <w:r>
        <w:rPr>
          <w:rFonts w:hint="eastAsia"/>
        </w:rPr>
        <w:t>據工程會表示，該</w:t>
      </w:r>
      <w:r w:rsidRPr="004A45F7">
        <w:rPr>
          <w:rFonts w:hint="eastAsia"/>
        </w:rPr>
        <w:t>會僅列管</w:t>
      </w:r>
      <w:r>
        <w:rPr>
          <w:rFonts w:hint="eastAsia"/>
        </w:rPr>
        <w:t>上述</w:t>
      </w:r>
      <w:r w:rsidRPr="004A45F7">
        <w:rPr>
          <w:rFonts w:hint="eastAsia"/>
        </w:rPr>
        <w:t>前7項計畫</w:t>
      </w:r>
      <w:r>
        <w:rPr>
          <w:rFonts w:hint="eastAsia"/>
        </w:rPr>
        <w:t>，</w:t>
      </w:r>
      <w:r w:rsidRPr="004A45F7">
        <w:rPr>
          <w:rFonts w:hint="eastAsia"/>
        </w:rPr>
        <w:t>數位建設屬科技發展計畫由</w:t>
      </w:r>
      <w:r w:rsidRPr="00425354">
        <w:rPr>
          <w:rFonts w:hint="eastAsia"/>
        </w:rPr>
        <w:t>國家科學及技術委員會</w:t>
      </w:r>
      <w:r w:rsidRPr="004A45F7">
        <w:rPr>
          <w:rFonts w:hint="eastAsia"/>
        </w:rPr>
        <w:t>列管。</w:t>
      </w:r>
    </w:p>
  </w:footnote>
  <w:footnote w:id="4">
    <w:p w:rsidR="00064496" w:rsidRPr="007E269C" w:rsidRDefault="00064496" w:rsidP="00640605">
      <w:pPr>
        <w:pStyle w:val="142"/>
        <w:ind w:leftChars="-1" w:left="250" w:hangingChars="104" w:hanging="253"/>
        <w:jc w:val="both"/>
      </w:pPr>
      <w:r>
        <w:rPr>
          <w:rStyle w:val="af5"/>
        </w:rPr>
        <w:footnoteRef/>
      </w:r>
      <w:r>
        <w:t xml:space="preserve"> </w:t>
      </w:r>
      <w:r>
        <w:rPr>
          <w:rFonts w:hint="eastAsia"/>
        </w:rPr>
        <w:t>資料來源，</w:t>
      </w:r>
      <w:r w:rsidRPr="00A15834">
        <w:rPr>
          <w:rFonts w:hint="eastAsia"/>
        </w:rPr>
        <w:t>國家發展委員會</w:t>
      </w:r>
      <w:r>
        <w:rPr>
          <w:rFonts w:hint="eastAsia"/>
        </w:rPr>
        <w:t>來監督平臺。</w:t>
      </w:r>
    </w:p>
  </w:footnote>
  <w:footnote w:id="5">
    <w:p w:rsidR="00064496" w:rsidRPr="00082BE5" w:rsidRDefault="00064496" w:rsidP="00640605">
      <w:pPr>
        <w:pStyle w:val="142"/>
        <w:ind w:leftChars="-1" w:left="250" w:hangingChars="104" w:hanging="253"/>
        <w:jc w:val="both"/>
      </w:pPr>
      <w:r>
        <w:rPr>
          <w:rStyle w:val="af5"/>
        </w:rPr>
        <w:footnoteRef/>
      </w:r>
      <w:r>
        <w:t xml:space="preserve"> </w:t>
      </w:r>
      <w:r>
        <w:rPr>
          <w:rFonts w:hint="eastAsia"/>
        </w:rPr>
        <w:t>資料來源，</w:t>
      </w:r>
      <w:r w:rsidRPr="00A15834">
        <w:rPr>
          <w:rFonts w:hint="eastAsia"/>
        </w:rPr>
        <w:t>國家發展委員會</w:t>
      </w:r>
      <w:r>
        <w:rPr>
          <w:rFonts w:hint="eastAsia"/>
        </w:rPr>
        <w:t>來監督平臺。</w:t>
      </w:r>
    </w:p>
  </w:footnote>
  <w:footnote w:id="6">
    <w:p w:rsidR="00064496" w:rsidRPr="00B3623F" w:rsidRDefault="00064496" w:rsidP="00640605">
      <w:pPr>
        <w:pStyle w:val="142"/>
        <w:ind w:leftChars="-1" w:left="250" w:hangingChars="104" w:hanging="253"/>
        <w:jc w:val="both"/>
      </w:pPr>
      <w:r>
        <w:rPr>
          <w:rStyle w:val="af5"/>
        </w:rPr>
        <w:footnoteRef/>
      </w:r>
      <w:r>
        <w:rPr>
          <w:rFonts w:hint="eastAsia"/>
        </w:rPr>
        <w:t xml:space="preserve"> </w:t>
      </w:r>
      <w:r w:rsidRPr="00B3623F">
        <w:rPr>
          <w:rFonts w:hint="eastAsia"/>
        </w:rPr>
        <w:t>「高鐵延伸宜蘭計畫規劃作業」於前瞻基礎建設計畫第4期特別預算僅編列113年度預算，未編列112年度預算，惟工程會亦列入112年度計畫執行率未達80%之計畫。</w:t>
      </w:r>
    </w:p>
  </w:footnote>
  <w:footnote w:id="7">
    <w:p w:rsidR="00064496" w:rsidRPr="00082BE5" w:rsidRDefault="00064496" w:rsidP="00640605">
      <w:pPr>
        <w:pStyle w:val="142"/>
        <w:ind w:leftChars="-1" w:left="250" w:hangingChars="104" w:hanging="253"/>
        <w:jc w:val="both"/>
      </w:pPr>
      <w:r>
        <w:rPr>
          <w:rStyle w:val="af5"/>
        </w:rPr>
        <w:footnoteRef/>
      </w:r>
      <w:r>
        <w:t xml:space="preserve"> </w:t>
      </w:r>
      <w:r>
        <w:rPr>
          <w:rFonts w:hint="eastAsia"/>
        </w:rPr>
        <w:t>資料來源，國家發展委員會來監督平臺。</w:t>
      </w:r>
    </w:p>
  </w:footnote>
  <w:footnote w:id="8">
    <w:p w:rsidR="00064496" w:rsidRPr="00E0079D" w:rsidRDefault="00064496" w:rsidP="00640605">
      <w:pPr>
        <w:pStyle w:val="142"/>
        <w:ind w:left="57" w:hanging="57"/>
        <w:jc w:val="both"/>
      </w:pPr>
      <w:r w:rsidRPr="00E0079D">
        <w:rPr>
          <w:rStyle w:val="af5"/>
        </w:rPr>
        <w:footnoteRef/>
      </w:r>
      <w:r w:rsidRPr="00D01A88">
        <w:rPr>
          <w:rFonts w:hint="eastAsia"/>
        </w:rPr>
        <w:t>行政院分別於108年1月及109年10月陸續核定「地方創生國家戰略計畫」及「加速推動地方創生計畫」，並於前瞻基礎建設計畫第3</w:t>
      </w:r>
      <w:r>
        <w:rPr>
          <w:rFonts w:hint="eastAsia"/>
        </w:rPr>
        <w:t>期(110至111年度)</w:t>
      </w:r>
      <w:r w:rsidRPr="00D01A88">
        <w:rPr>
          <w:rFonts w:hint="eastAsia"/>
        </w:rPr>
        <w:t>、</w:t>
      </w:r>
      <w:r>
        <w:rPr>
          <w:rFonts w:hint="eastAsia"/>
        </w:rPr>
        <w:t>第</w:t>
      </w:r>
      <w:r w:rsidRPr="00D01A88">
        <w:rPr>
          <w:rFonts w:hint="eastAsia"/>
        </w:rPr>
        <w:t>4期特別預算</w:t>
      </w:r>
      <w:r>
        <w:rPr>
          <w:rFonts w:hint="eastAsia"/>
        </w:rPr>
        <w:t>(112至113年度)</w:t>
      </w:r>
      <w:r w:rsidRPr="00D01A88">
        <w:rPr>
          <w:rFonts w:hint="eastAsia"/>
        </w:rPr>
        <w:t>各編列23.93億元及19.69億元，</w:t>
      </w:r>
      <w:r>
        <w:rPr>
          <w:rFonts w:hint="eastAsia"/>
        </w:rPr>
        <w:t>合計43.62億元，截至112年底執行數29.59億元</w:t>
      </w:r>
      <w:r>
        <w:rPr>
          <w:rFonts w:hAnsi="標楷體" w:hint="eastAsia"/>
        </w:rPr>
        <w:t>。</w:t>
      </w:r>
    </w:p>
  </w:footnote>
  <w:footnote w:id="9">
    <w:p w:rsidR="00064496" w:rsidRPr="009714F8" w:rsidRDefault="00064496" w:rsidP="00635332">
      <w:pPr>
        <w:pStyle w:val="af7"/>
        <w:spacing w:line="280" w:lineRule="exact"/>
        <w:ind w:leftChars="1" w:left="164" w:hangingChars="79" w:hanging="161"/>
        <w:rPr>
          <w:sz w:val="24"/>
          <w:szCs w:val="24"/>
        </w:rPr>
      </w:pPr>
      <w:r w:rsidRPr="009714F8">
        <w:rPr>
          <w:rStyle w:val="af5"/>
          <w:szCs w:val="24"/>
        </w:rPr>
        <w:footnoteRef/>
      </w:r>
      <w:r w:rsidRPr="009714F8">
        <w:rPr>
          <w:sz w:val="24"/>
          <w:szCs w:val="24"/>
        </w:rPr>
        <w:t xml:space="preserve"> </w:t>
      </w:r>
      <w:r w:rsidRPr="009714F8">
        <w:rPr>
          <w:rFonts w:hint="eastAsia"/>
          <w:sz w:val="24"/>
          <w:szCs w:val="24"/>
        </w:rPr>
        <w:t>將家庭可支配所得總額由低到高依序排序之後，每20%</w:t>
      </w:r>
      <w:r>
        <w:rPr>
          <w:rFonts w:hint="eastAsia"/>
          <w:sz w:val="24"/>
          <w:szCs w:val="24"/>
        </w:rPr>
        <w:t>家庭劃分為同一分位組，共計5個分位組，其中第1</w:t>
      </w:r>
      <w:r w:rsidRPr="009714F8">
        <w:rPr>
          <w:rFonts w:hint="eastAsia"/>
          <w:sz w:val="24"/>
          <w:szCs w:val="24"/>
        </w:rPr>
        <w:t>分位組(A1)</w:t>
      </w:r>
      <w:r>
        <w:rPr>
          <w:rFonts w:hint="eastAsia"/>
          <w:sz w:val="24"/>
          <w:szCs w:val="24"/>
        </w:rPr>
        <w:t>為「最低所得組」，第5</w:t>
      </w:r>
      <w:r w:rsidRPr="009714F8">
        <w:rPr>
          <w:rFonts w:hint="eastAsia"/>
          <w:sz w:val="24"/>
          <w:szCs w:val="24"/>
        </w:rPr>
        <w:t>分位組(A5)為「最高所得組」。</w:t>
      </w:r>
    </w:p>
  </w:footnote>
  <w:footnote w:id="10">
    <w:p w:rsidR="00064496" w:rsidRPr="00320943" w:rsidRDefault="00064496" w:rsidP="00103E99">
      <w:pPr>
        <w:pStyle w:val="af7"/>
        <w:spacing w:line="280" w:lineRule="exact"/>
        <w:ind w:leftChars="2" w:left="165" w:hangingChars="78" w:hanging="159"/>
      </w:pPr>
      <w:r w:rsidRPr="00320943">
        <w:rPr>
          <w:rStyle w:val="af5"/>
          <w:szCs w:val="24"/>
        </w:rPr>
        <w:footnoteRef/>
      </w:r>
      <w:r w:rsidRPr="00320943">
        <w:rPr>
          <w:sz w:val="24"/>
          <w:szCs w:val="24"/>
        </w:rPr>
        <w:t xml:space="preserve"> </w:t>
      </w:r>
      <w:r w:rsidRPr="00320943">
        <w:rPr>
          <w:rFonts w:hint="eastAsia"/>
          <w:sz w:val="24"/>
          <w:szCs w:val="24"/>
        </w:rPr>
        <w:t>「臺灣原住民經濟狀況調查」每4年辦理1次，最新之調查報告係原民會112年6月出版之「110年臺灣原住民經濟狀況調查」。</w:t>
      </w:r>
    </w:p>
  </w:footnote>
  <w:footnote w:id="11">
    <w:p w:rsidR="00064496" w:rsidRPr="00365126" w:rsidRDefault="00064496" w:rsidP="00103E99">
      <w:pPr>
        <w:pStyle w:val="af7"/>
        <w:spacing w:line="280" w:lineRule="exact"/>
        <w:ind w:leftChars="1" w:left="178" w:hangingChars="86" w:hanging="175"/>
        <w:rPr>
          <w:sz w:val="24"/>
          <w:szCs w:val="24"/>
        </w:rPr>
      </w:pPr>
      <w:r w:rsidRPr="00365126">
        <w:rPr>
          <w:rStyle w:val="af5"/>
          <w:szCs w:val="24"/>
        </w:rPr>
        <w:footnoteRef/>
      </w:r>
      <w:r w:rsidRPr="00365126">
        <w:rPr>
          <w:sz w:val="24"/>
          <w:szCs w:val="24"/>
        </w:rPr>
        <w:t xml:space="preserve"> </w:t>
      </w:r>
      <w:r>
        <w:rPr>
          <w:rFonts w:hint="eastAsia"/>
          <w:sz w:val="24"/>
          <w:szCs w:val="24"/>
        </w:rPr>
        <w:t>指戶內人員包含從私人、政府、</w:t>
      </w:r>
      <w:r w:rsidRPr="00365126">
        <w:rPr>
          <w:rFonts w:hint="eastAsia"/>
          <w:sz w:val="24"/>
          <w:szCs w:val="24"/>
        </w:rPr>
        <w:t>企業之移轉收入及社會保險受益之移轉收入</w:t>
      </w:r>
      <w:r>
        <w:rPr>
          <w:rFonts w:hint="eastAsia"/>
          <w:sz w:val="24"/>
          <w:szCs w:val="24"/>
        </w:rPr>
        <w:t>。</w:t>
      </w:r>
    </w:p>
  </w:footnote>
  <w:footnote w:id="12">
    <w:p w:rsidR="00064496" w:rsidRPr="00F640F1" w:rsidRDefault="00064496" w:rsidP="00103E99">
      <w:pPr>
        <w:pStyle w:val="Default"/>
        <w:spacing w:line="280" w:lineRule="exact"/>
        <w:ind w:left="182" w:hanging="182"/>
      </w:pPr>
      <w:r w:rsidRPr="00FC7A94">
        <w:rPr>
          <w:rStyle w:val="af5"/>
          <w:rFonts w:hAnsi="Times New Roman" w:cs="Times New Roman"/>
          <w:bCs/>
          <w:noProof/>
          <w:color w:val="auto"/>
        </w:rPr>
        <w:footnoteRef/>
      </w:r>
      <w:r w:rsidRPr="00F640F1">
        <w:t xml:space="preserve"> </w:t>
      </w:r>
      <w:r w:rsidR="00A562A5">
        <w:rPr>
          <w:rFonts w:hint="eastAsia"/>
        </w:rPr>
        <w:t>參</w:t>
      </w:r>
      <w:r w:rsidRPr="00F640F1">
        <w:rPr>
          <w:rFonts w:hAnsi="Times New Roman" w:cs="Times New Roman" w:hint="eastAsia"/>
          <w:bCs/>
          <w:noProof/>
          <w:color w:val="auto"/>
        </w:rPr>
        <w:t>監察院109年度專案調查研究期末報告-「政府協助原住民就業成效及檢討」通案性案件調查研究。</w:t>
      </w:r>
    </w:p>
  </w:footnote>
  <w:footnote w:id="13">
    <w:p w:rsidR="00064496" w:rsidRPr="00E80394" w:rsidRDefault="00064496">
      <w:pPr>
        <w:pStyle w:val="af7"/>
        <w:rPr>
          <w:sz w:val="24"/>
          <w:szCs w:val="24"/>
        </w:rPr>
      </w:pPr>
      <w:r w:rsidRPr="00E80394">
        <w:rPr>
          <w:rStyle w:val="af5"/>
          <w:szCs w:val="24"/>
        </w:rPr>
        <w:footnoteRef/>
      </w:r>
      <w:r w:rsidRPr="00E80394">
        <w:rPr>
          <w:sz w:val="24"/>
          <w:szCs w:val="24"/>
        </w:rPr>
        <w:t xml:space="preserve"> </w:t>
      </w:r>
      <w:r>
        <w:rPr>
          <w:rFonts w:hint="eastAsia"/>
          <w:sz w:val="24"/>
          <w:szCs w:val="24"/>
        </w:rPr>
        <w:t>在人工智能領域具備深入之知識和熟練之</w:t>
      </w:r>
      <w:r w:rsidRPr="0070447E">
        <w:rPr>
          <w:rFonts w:hint="eastAsia"/>
          <w:sz w:val="24"/>
          <w:szCs w:val="24"/>
        </w:rPr>
        <w:t>應用能力</w:t>
      </w:r>
      <w:r>
        <w:rPr>
          <w:rFonts w:hint="eastAsia"/>
          <w:sz w:val="24"/>
          <w:szCs w:val="24"/>
        </w:rPr>
        <w:t>。</w:t>
      </w:r>
    </w:p>
  </w:footnote>
  <w:footnote w:id="14">
    <w:p w:rsidR="00064496" w:rsidRPr="00E80394" w:rsidRDefault="00064496">
      <w:pPr>
        <w:pStyle w:val="af7"/>
      </w:pPr>
      <w:r w:rsidRPr="00E80394">
        <w:rPr>
          <w:rStyle w:val="af5"/>
          <w:szCs w:val="24"/>
        </w:rPr>
        <w:footnoteRef/>
      </w:r>
      <w:r>
        <w:t xml:space="preserve"> </w:t>
      </w:r>
      <w:r w:rsidR="00C60665" w:rsidRPr="00C60665">
        <w:rPr>
          <w:rFonts w:hint="eastAsia"/>
          <w:sz w:val="24"/>
          <w:szCs w:val="24"/>
        </w:rPr>
        <w:t>參</w:t>
      </w:r>
      <w:r w:rsidRPr="00E80394">
        <w:rPr>
          <w:rFonts w:hint="eastAsia"/>
          <w:sz w:val="24"/>
          <w:szCs w:val="24"/>
        </w:rPr>
        <w:t>國家發展委員會</w:t>
      </w:r>
      <w:r>
        <w:rPr>
          <w:rFonts w:hAnsi="標楷體" w:hint="eastAsia"/>
          <w:sz w:val="24"/>
          <w:szCs w:val="24"/>
        </w:rPr>
        <w:t>「</w:t>
      </w:r>
      <w:r w:rsidRPr="00E80394">
        <w:rPr>
          <w:rFonts w:hAnsi="標楷體" w:hint="eastAsia"/>
          <w:sz w:val="24"/>
          <w:szCs w:val="24"/>
        </w:rPr>
        <w:t>數位科技對勞動市場之衝擊與挑戰</w:t>
      </w:r>
      <w:r>
        <w:rPr>
          <w:rFonts w:hAnsi="標楷體" w:hint="eastAsia"/>
          <w:sz w:val="24"/>
          <w:szCs w:val="24"/>
        </w:rPr>
        <w:t>」。</w:t>
      </w:r>
    </w:p>
  </w:footnote>
  <w:footnote w:id="15">
    <w:p w:rsidR="00064496" w:rsidRDefault="00064496" w:rsidP="00640605">
      <w:pPr>
        <w:pStyle w:val="142"/>
      </w:pPr>
      <w:r>
        <w:rPr>
          <w:rStyle w:val="af5"/>
          <w:sz w:val="20"/>
          <w:szCs w:val="20"/>
        </w:rPr>
        <w:t>1</w:t>
      </w:r>
      <w:r>
        <w:t xml:space="preserve"> </w:t>
      </w:r>
      <w:r>
        <w:rPr>
          <w:rFonts w:hint="eastAsia"/>
        </w:rPr>
        <w:t>參審計部112</w:t>
      </w:r>
      <w:r w:rsidRPr="00017230">
        <w:rPr>
          <w:rFonts w:hint="eastAsia"/>
        </w:rPr>
        <w:t>中央政府總決算審核報告</w:t>
      </w:r>
      <w:r>
        <w:rPr>
          <w:rFonts w:hint="eastAsia"/>
        </w:rPr>
        <w:t>丙-155至156頁。</w:t>
      </w:r>
    </w:p>
  </w:footnote>
  <w:footnote w:id="16">
    <w:p w:rsidR="00064496" w:rsidRPr="00D5024E" w:rsidRDefault="00064496" w:rsidP="00640605">
      <w:pPr>
        <w:pStyle w:val="142"/>
        <w:ind w:left="85" w:hangingChars="35" w:hanging="85"/>
        <w:jc w:val="both"/>
      </w:pPr>
      <w:r>
        <w:rPr>
          <w:rStyle w:val="af5"/>
        </w:rPr>
        <w:footnoteRef/>
      </w:r>
      <w:r>
        <w:rPr>
          <w:rFonts w:hint="eastAsia"/>
        </w:rPr>
        <w:t>金門縣108及109年度歲入歲出決算分別短絀14.46億餘元及31億餘元。</w:t>
      </w:r>
    </w:p>
  </w:footnote>
  <w:footnote w:id="17">
    <w:p w:rsidR="00064496" w:rsidRPr="009E5AF0" w:rsidRDefault="00064496" w:rsidP="00640605">
      <w:pPr>
        <w:pStyle w:val="142"/>
        <w:ind w:left="85" w:hangingChars="35" w:hanging="85"/>
        <w:jc w:val="both"/>
      </w:pPr>
      <w:r>
        <w:rPr>
          <w:rStyle w:val="af5"/>
        </w:rPr>
        <w:footnoteRef/>
      </w:r>
      <w:r w:rsidRPr="009E5AF0">
        <w:rPr>
          <w:rFonts w:hAnsi="標楷體" w:hint="eastAsia"/>
        </w:rPr>
        <w:t>中央統籌分配稅款分配辦法</w:t>
      </w:r>
      <w:r>
        <w:rPr>
          <w:rFonts w:hAnsi="標楷體" w:hint="eastAsia"/>
        </w:rPr>
        <w:t>第4條規定：「</w:t>
      </w:r>
      <w:r w:rsidRPr="009E5AF0">
        <w:rPr>
          <w:rFonts w:hAnsi="標楷體" w:hint="eastAsia"/>
        </w:rPr>
        <w:t>本辦法用詞，定義如下：</w:t>
      </w:r>
      <w:r>
        <w:rPr>
          <w:rFonts w:hAnsi="標楷體"/>
        </w:rPr>
        <w:t>…</w:t>
      </w:r>
      <w:r w:rsidRPr="009E5AF0">
        <w:rPr>
          <w:rFonts w:hAnsi="標楷體" w:hint="eastAsia"/>
        </w:rPr>
        <w:t>五、自籌財源：指歲入決算數扣除本稅款及補助收入之數額。</w:t>
      </w:r>
      <w:r>
        <w:rPr>
          <w:rFonts w:hAnsi="標楷體"/>
        </w:rPr>
        <w:t>…</w:t>
      </w:r>
      <w:r>
        <w:rPr>
          <w:rFonts w:hAnsi="標楷體" w:hint="eastAsia"/>
        </w:rPr>
        <w:t>。」</w:t>
      </w:r>
    </w:p>
  </w:footnote>
  <w:footnote w:id="18">
    <w:p w:rsidR="00064496" w:rsidRDefault="00064496" w:rsidP="00640605">
      <w:pPr>
        <w:pStyle w:val="142"/>
        <w:ind w:left="85" w:hangingChars="35" w:hanging="85"/>
        <w:jc w:val="both"/>
      </w:pPr>
      <w:r>
        <w:rPr>
          <w:rStyle w:val="af5"/>
        </w:rPr>
        <w:footnoteRef/>
      </w:r>
      <w:r w:rsidRPr="009E5AF0">
        <w:rPr>
          <w:rFonts w:hint="eastAsia"/>
        </w:rPr>
        <w:t>包括工程受益費收入、規費及罰款收入、信託管理收入、財產收入、營業盈餘及事業收入、捐獻及贈與收入及其他收入。</w:t>
      </w:r>
    </w:p>
  </w:footnote>
  <w:footnote w:id="19">
    <w:p w:rsidR="00064496" w:rsidRDefault="00064496" w:rsidP="00640605">
      <w:pPr>
        <w:pStyle w:val="142"/>
        <w:ind w:left="85" w:hangingChars="35" w:hanging="85"/>
        <w:jc w:val="both"/>
      </w:pPr>
      <w:r>
        <w:rPr>
          <w:rStyle w:val="af5"/>
        </w:rPr>
        <w:footnoteRef/>
      </w:r>
      <w:r>
        <w:rPr>
          <w:rFonts w:hint="eastAsia"/>
        </w:rPr>
        <w:t>該部「</w:t>
      </w:r>
      <w:r w:rsidRPr="00EB64DF">
        <w:rPr>
          <w:rFonts w:hint="eastAsia"/>
        </w:rPr>
        <w:t>民國</w:t>
      </w:r>
      <w:r>
        <w:rPr>
          <w:rFonts w:hint="eastAsia"/>
        </w:rPr>
        <w:t>112</w:t>
      </w:r>
      <w:r w:rsidRPr="00EB64DF">
        <w:rPr>
          <w:rFonts w:hint="eastAsia"/>
        </w:rPr>
        <w:t>年度直轄市及縣市地方決算審核結果年報</w:t>
      </w:r>
      <w:r>
        <w:rPr>
          <w:rFonts w:hint="eastAsia"/>
        </w:rPr>
        <w:t>」循例於113年11月出版，爰本文整理至111年度之資料。</w:t>
      </w:r>
    </w:p>
  </w:footnote>
  <w:footnote w:id="20">
    <w:p w:rsidR="00064496" w:rsidRPr="00D34A23" w:rsidRDefault="00064496" w:rsidP="00640605">
      <w:pPr>
        <w:pStyle w:val="142"/>
        <w:ind w:left="85" w:hangingChars="35" w:hanging="85"/>
        <w:jc w:val="both"/>
      </w:pPr>
      <w:r>
        <w:rPr>
          <w:rStyle w:val="af5"/>
        </w:rPr>
        <w:footnoteRef/>
      </w:r>
      <w:r>
        <w:rPr>
          <w:rFonts w:hint="eastAsia"/>
        </w:rPr>
        <w:t>110、111年度地方政府自籌財源分別為5</w:t>
      </w:r>
      <w:r>
        <w:t>,706</w:t>
      </w:r>
      <w:r>
        <w:rPr>
          <w:rFonts w:hint="eastAsia"/>
        </w:rPr>
        <w:t>億餘元、5,</w:t>
      </w:r>
      <w:r>
        <w:t>591</w:t>
      </w:r>
      <w:r>
        <w:rPr>
          <w:rFonts w:hint="eastAsia"/>
        </w:rPr>
        <w:t>億餘元。</w:t>
      </w:r>
    </w:p>
  </w:footnote>
  <w:footnote w:id="21">
    <w:p w:rsidR="00064496" w:rsidRDefault="00064496" w:rsidP="00640605">
      <w:pPr>
        <w:pStyle w:val="142"/>
        <w:ind w:left="85" w:hangingChars="35" w:hanging="85"/>
      </w:pPr>
      <w:r>
        <w:rPr>
          <w:rStyle w:val="af5"/>
        </w:rPr>
        <w:footnoteRef/>
      </w:r>
      <w:r>
        <w:rPr>
          <w:rFonts w:hint="eastAsia"/>
        </w:rPr>
        <w:t>彰化縣、屏東縣、苗栗縣、雲林縣、宜蘭縣、基隆市、嘉義市、臺南市、新竹縣、高雄市。</w:t>
      </w:r>
    </w:p>
  </w:footnote>
  <w:footnote w:id="22">
    <w:p w:rsidR="00064496" w:rsidRDefault="00064496" w:rsidP="00640605">
      <w:pPr>
        <w:pStyle w:val="142"/>
        <w:ind w:left="85" w:hangingChars="35" w:hanging="85"/>
      </w:pPr>
      <w:r>
        <w:rPr>
          <w:rStyle w:val="af5"/>
        </w:rPr>
        <w:footnoteRef/>
      </w:r>
      <w:r w:rsidRPr="000E5076">
        <w:rPr>
          <w:rFonts w:hint="eastAsia"/>
        </w:rPr>
        <w:t>臺中市、金門縣、新竹市、新北市、臺北市、桃園市</w:t>
      </w:r>
      <w:r>
        <w:rPr>
          <w:rFonts w:hint="eastAsia"/>
        </w:rPr>
        <w:t>。</w:t>
      </w:r>
    </w:p>
  </w:footnote>
  <w:footnote w:id="23">
    <w:p w:rsidR="00064496" w:rsidRPr="009E33C3" w:rsidRDefault="00064496" w:rsidP="00640605">
      <w:pPr>
        <w:pStyle w:val="142"/>
      </w:pPr>
      <w:r>
        <w:rPr>
          <w:rStyle w:val="af5"/>
        </w:rPr>
        <w:footnoteRef/>
      </w:r>
      <w:r w:rsidRPr="009E33C3">
        <w:rPr>
          <w:rFonts w:hint="eastAsia"/>
        </w:rPr>
        <w:t>統計範圍含民事執行事件。</w:t>
      </w:r>
    </w:p>
  </w:footnote>
  <w:footnote w:id="24">
    <w:p w:rsidR="00064496" w:rsidRPr="009E33C3" w:rsidRDefault="00064496" w:rsidP="00640605">
      <w:pPr>
        <w:pStyle w:val="142"/>
        <w:ind w:left="73" w:hangingChars="30" w:hanging="73"/>
        <w:jc w:val="both"/>
      </w:pPr>
      <w:r>
        <w:rPr>
          <w:rStyle w:val="af5"/>
        </w:rPr>
        <w:footnoteRef/>
      </w:r>
      <w:r w:rsidRPr="00225003">
        <w:rPr>
          <w:rFonts w:hint="eastAsia"/>
        </w:rPr>
        <w:t>平均每法官每月辦結件數</w:t>
      </w:r>
      <w:r>
        <w:rPr>
          <w:rFonts w:hint="eastAsia"/>
        </w:rPr>
        <w:t>係</w:t>
      </w:r>
      <w:r w:rsidRPr="00225003">
        <w:rPr>
          <w:rFonts w:hint="eastAsia"/>
        </w:rPr>
        <w:t>法官工作負荷指標，計算方式</w:t>
      </w:r>
      <w:r>
        <w:rPr>
          <w:rFonts w:hint="eastAsia"/>
        </w:rPr>
        <w:t>由</w:t>
      </w:r>
      <w:r w:rsidRPr="00225003">
        <w:rPr>
          <w:rFonts w:hint="eastAsia"/>
        </w:rPr>
        <w:t>辦案法官終結案件件數除以實際辦案法官人數而得</w:t>
      </w:r>
      <w:r>
        <w:rPr>
          <w:rFonts w:hint="eastAsia"/>
        </w:rPr>
        <w:t>。</w:t>
      </w:r>
    </w:p>
  </w:footnote>
  <w:footnote w:id="25">
    <w:p w:rsidR="00064496" w:rsidRDefault="00064496" w:rsidP="00640605">
      <w:pPr>
        <w:pStyle w:val="142"/>
        <w:ind w:left="73" w:hangingChars="30" w:hanging="73"/>
        <w:jc w:val="both"/>
      </w:pPr>
      <w:r>
        <w:rPr>
          <w:rStyle w:val="af5"/>
        </w:rPr>
        <w:footnoteRef/>
      </w:r>
      <w:r>
        <w:rPr>
          <w:rFonts w:hint="eastAsia"/>
        </w:rPr>
        <w:t>地方檢察署新收之檢察案件數以「其他案件」為最大宗，約占6成，1</w:t>
      </w:r>
      <w:r>
        <w:t>0</w:t>
      </w:r>
      <w:r>
        <w:rPr>
          <w:rFonts w:hint="eastAsia"/>
        </w:rPr>
        <w:t>8年度至1</w:t>
      </w:r>
      <w:r>
        <w:t>1</w:t>
      </w:r>
      <w:r>
        <w:rPr>
          <w:rFonts w:hint="eastAsia"/>
        </w:rPr>
        <w:t>2年度之新收件數介於1</w:t>
      </w:r>
      <w:r>
        <w:t>27</w:t>
      </w:r>
      <w:r>
        <w:rPr>
          <w:rFonts w:hint="eastAsia"/>
        </w:rPr>
        <w:t>萬餘件至1</w:t>
      </w:r>
      <w:r>
        <w:t>4</w:t>
      </w:r>
      <w:r>
        <w:rPr>
          <w:rFonts w:hint="eastAsia"/>
        </w:rPr>
        <w:t>3萬餘件之間，各年度互有增減；另「執行案件」約占12%至15%，1</w:t>
      </w:r>
      <w:r>
        <w:t>0</w:t>
      </w:r>
      <w:r>
        <w:rPr>
          <w:rFonts w:hint="eastAsia"/>
        </w:rPr>
        <w:t>8年度至1</w:t>
      </w:r>
      <w:r>
        <w:t>1</w:t>
      </w:r>
      <w:r>
        <w:rPr>
          <w:rFonts w:hint="eastAsia"/>
        </w:rPr>
        <w:t>2年度之新收件數介於27萬餘件至33萬餘件之間108年至110年呈遞減趨勢，嗣又逐年增加；偵查為檢察官主要職權，且近年案件數明顯成長，爰以「偵查案件」為分析項目，</w:t>
      </w:r>
      <w:r>
        <w:t>依刑事訴訟程序之告訴、告發、自首，司法警察或其他機關移送，檢察官知有犯罪嫌疑自動檢舉偵辦等案件均屬於偵查案件</w:t>
      </w:r>
      <w:r>
        <w:rPr>
          <w:rFonts w:hint="eastAsia"/>
        </w:rPr>
        <w:t>。</w:t>
      </w:r>
    </w:p>
  </w:footnote>
  <w:footnote w:id="26">
    <w:p w:rsidR="00064496" w:rsidRPr="009F3BB2" w:rsidRDefault="00064496" w:rsidP="00640605">
      <w:pPr>
        <w:pStyle w:val="142"/>
        <w:ind w:left="73" w:hangingChars="30" w:hanging="73"/>
        <w:jc w:val="both"/>
      </w:pPr>
      <w:r>
        <w:rPr>
          <w:rStyle w:val="af5"/>
        </w:rPr>
        <w:footnoteRef/>
      </w:r>
      <w:r>
        <w:rPr>
          <w:rFonts w:hint="eastAsia"/>
        </w:rPr>
        <w:t>參見歷年臺灣高等檢察署-</w:t>
      </w:r>
      <w:r w:rsidRPr="009F3BB2">
        <w:rPr>
          <w:rFonts w:hint="eastAsia"/>
        </w:rPr>
        <w:t>臺灣法務統計專輯</w:t>
      </w:r>
      <w:r>
        <w:rPr>
          <w:rFonts w:hint="eastAsia"/>
        </w:rPr>
        <w:t>之表2「</w:t>
      </w:r>
      <w:r>
        <w:t>臺灣各地方檢察署刑事案件收結情形</w:t>
      </w:r>
      <w:r>
        <w:rPr>
          <w:rFonts w:hint="eastAsia"/>
        </w:rPr>
        <w:t>」，</w:t>
      </w:r>
      <w:r>
        <w:t>每一檢察官每月辦結案件折計件數</w:t>
      </w:r>
      <w:r>
        <w:rPr>
          <w:rFonts w:hint="eastAsia"/>
        </w:rPr>
        <w:t>係該年度</w:t>
      </w:r>
      <w:r>
        <w:t>終結案件折計件數</w:t>
      </w:r>
      <w:r>
        <w:rPr>
          <w:rFonts w:hint="eastAsia"/>
        </w:rPr>
        <w:t>除以</w:t>
      </w:r>
      <w:r>
        <w:t>實際辦案人數</w:t>
      </w:r>
      <w:r>
        <w:rPr>
          <w:rFonts w:hint="eastAsia"/>
        </w:rPr>
        <w:t>計算而得，其中</w:t>
      </w:r>
      <w:r>
        <w:t>實際辦案人數係指辦案檢察官人數扣除差假計算</w:t>
      </w:r>
      <w:r>
        <w:rPr>
          <w:rFonts w:hint="eastAsia"/>
        </w:rPr>
        <w:t>，以「人月數」為單位。</w:t>
      </w:r>
    </w:p>
  </w:footnote>
  <w:footnote w:id="27">
    <w:p w:rsidR="00064496" w:rsidRPr="00D84B2E" w:rsidRDefault="00064496" w:rsidP="00640605">
      <w:pPr>
        <w:pStyle w:val="142"/>
        <w:ind w:left="73" w:hangingChars="30" w:hanging="73"/>
        <w:jc w:val="both"/>
      </w:pPr>
      <w:r>
        <w:rPr>
          <w:rStyle w:val="af5"/>
        </w:rPr>
        <w:footnoteRef/>
      </w:r>
      <w:r>
        <w:rPr>
          <w:rFonts w:hint="eastAsia"/>
        </w:rPr>
        <w:t>依據113年4月24日本院</w:t>
      </w:r>
      <w:r w:rsidRPr="00966AC6">
        <w:rPr>
          <w:rFonts w:hint="eastAsia"/>
        </w:rPr>
        <w:t>司法及法制委員會</w:t>
      </w:r>
      <w:r>
        <w:rPr>
          <w:rFonts w:hint="eastAsia"/>
        </w:rPr>
        <w:t>「</w:t>
      </w:r>
      <w:r w:rsidRPr="00B90334">
        <w:rPr>
          <w:rFonts w:hint="eastAsia"/>
        </w:rPr>
        <w:t>如何透過行政簡化、訴訟減量與科技運用以降低基層司法體系負擔之成效與精進期程」</w:t>
      </w:r>
      <w:r>
        <w:rPr>
          <w:rFonts w:hint="eastAsia"/>
        </w:rPr>
        <w:t>之</w:t>
      </w:r>
      <w:r w:rsidRPr="00B90334">
        <w:rPr>
          <w:rFonts w:hint="eastAsia"/>
        </w:rPr>
        <w:t>專題報告</w:t>
      </w:r>
      <w:r>
        <w:rPr>
          <w:rFonts w:hint="eastAsia"/>
        </w:rPr>
        <w:t>，司法院表示113年司法機關預算員額總數已達1萬4</w:t>
      </w:r>
      <w:r>
        <w:t>,</w:t>
      </w:r>
      <w:r>
        <w:rPr>
          <w:rFonts w:hint="eastAsia"/>
        </w:rPr>
        <w:t>508人，距離總員額法司法機關員額高限僅餘492人；經評估需增加清理未結案件及迫切需求人力計5</w:t>
      </w:r>
      <w:r>
        <w:t>,</w:t>
      </w:r>
      <w:r>
        <w:rPr>
          <w:rFonts w:hint="eastAsia"/>
        </w:rPr>
        <w:t>536人。另依據</w:t>
      </w:r>
      <w:r w:rsidRPr="00966AC6">
        <w:rPr>
          <w:rFonts w:hint="eastAsia"/>
        </w:rPr>
        <w:t>行政院</w:t>
      </w:r>
      <w:r>
        <w:rPr>
          <w:rFonts w:hint="eastAsia"/>
        </w:rPr>
        <w:t>核定之</w:t>
      </w:r>
      <w:r w:rsidRPr="00966AC6">
        <w:rPr>
          <w:rFonts w:hint="eastAsia"/>
        </w:rPr>
        <w:t>「因應司法改革中程人力補充計畫」，</w:t>
      </w:r>
      <w:r>
        <w:rPr>
          <w:rFonts w:hint="eastAsia"/>
        </w:rPr>
        <w:t>法務部自</w:t>
      </w:r>
      <w:r w:rsidRPr="00966AC6">
        <w:rPr>
          <w:rFonts w:hint="eastAsia"/>
        </w:rPr>
        <w:t>111年至114年</w:t>
      </w:r>
      <w:r>
        <w:rPr>
          <w:rFonts w:hint="eastAsia"/>
        </w:rPr>
        <w:t>，</w:t>
      </w:r>
      <w:r w:rsidRPr="00966AC6">
        <w:rPr>
          <w:rFonts w:hint="eastAsia"/>
        </w:rPr>
        <w:t>請增檢察機關員額合計600人</w:t>
      </w:r>
      <w:r>
        <w:rPr>
          <w:rFonts w:hint="eastAsia"/>
        </w:rPr>
        <w:t>；另法務部112年經行政院同意</w:t>
      </w:r>
      <w:r w:rsidRPr="00966AC6">
        <w:rPr>
          <w:rFonts w:hint="eastAsia"/>
        </w:rPr>
        <w:t>進用</w:t>
      </w:r>
      <w:r>
        <w:rPr>
          <w:rFonts w:hint="eastAsia"/>
        </w:rPr>
        <w:t>約用</w:t>
      </w:r>
      <w:r w:rsidRPr="00966AC6">
        <w:rPr>
          <w:rFonts w:hint="eastAsia"/>
        </w:rPr>
        <w:t>檢察官助理</w:t>
      </w:r>
      <w:r>
        <w:rPr>
          <w:rFonts w:hint="eastAsia"/>
        </w:rPr>
        <w:t>100人，113年行政院同意再增額150人。</w:t>
      </w:r>
    </w:p>
  </w:footnote>
  <w:footnote w:id="28">
    <w:p w:rsidR="00064496" w:rsidRPr="003540AE" w:rsidRDefault="00064496" w:rsidP="00640605">
      <w:pPr>
        <w:pStyle w:val="af7"/>
        <w:spacing w:line="280" w:lineRule="exact"/>
        <w:ind w:left="140" w:hangingChars="69" w:hanging="140"/>
        <w:rPr>
          <w:sz w:val="24"/>
          <w:szCs w:val="24"/>
        </w:rPr>
      </w:pPr>
      <w:r>
        <w:rPr>
          <w:rStyle w:val="af5"/>
        </w:rPr>
        <w:footnoteRef/>
      </w:r>
      <w:r>
        <w:t xml:space="preserve"> </w:t>
      </w:r>
      <w:r w:rsidRPr="00502153">
        <w:rPr>
          <w:rFonts w:hint="eastAsia"/>
          <w:sz w:val="24"/>
          <w:szCs w:val="24"/>
        </w:rPr>
        <w:t>附表一為土地利用分級分類系統表（陸域部分），分為9</w:t>
      </w:r>
      <w:r>
        <w:rPr>
          <w:rFonts w:hint="eastAsia"/>
          <w:sz w:val="24"/>
          <w:szCs w:val="24"/>
        </w:rPr>
        <w:t>大</w:t>
      </w:r>
      <w:r w:rsidRPr="00502153">
        <w:rPr>
          <w:rFonts w:hint="eastAsia"/>
          <w:sz w:val="24"/>
          <w:szCs w:val="24"/>
        </w:rPr>
        <w:t>類3級，如第1類農業利用土地-農業使用-水田等，暨附表二為土地利用分級分類系統表（海域部分），分為1</w:t>
      </w:r>
      <w:r>
        <w:rPr>
          <w:rFonts w:hint="eastAsia"/>
          <w:sz w:val="24"/>
          <w:szCs w:val="24"/>
        </w:rPr>
        <w:t>大</w:t>
      </w:r>
      <w:r w:rsidRPr="00502153">
        <w:rPr>
          <w:rFonts w:hint="eastAsia"/>
          <w:sz w:val="24"/>
          <w:szCs w:val="24"/>
        </w:rPr>
        <w:t>類3級，如第1</w:t>
      </w:r>
      <w:r w:rsidRPr="00502153">
        <w:rPr>
          <w:sz w:val="24"/>
          <w:szCs w:val="24"/>
        </w:rPr>
        <w:t>0</w:t>
      </w:r>
      <w:r w:rsidRPr="00502153">
        <w:rPr>
          <w:rFonts w:hint="eastAsia"/>
          <w:sz w:val="24"/>
          <w:szCs w:val="24"/>
        </w:rPr>
        <w:t>類海域利用土地-漁業設施-定置漁業設施等。</w:t>
      </w:r>
    </w:p>
  </w:footnote>
  <w:footnote w:id="29">
    <w:p w:rsidR="00064496" w:rsidRPr="007458A6" w:rsidRDefault="00064496" w:rsidP="00640605">
      <w:pPr>
        <w:pStyle w:val="af7"/>
        <w:spacing w:line="280" w:lineRule="exact"/>
        <w:ind w:left="140" w:hangingChars="69" w:hanging="140"/>
      </w:pPr>
      <w:r>
        <w:rPr>
          <w:rStyle w:val="af5"/>
        </w:rPr>
        <w:footnoteRef/>
      </w:r>
      <w:r>
        <w:t xml:space="preserve"> </w:t>
      </w:r>
      <w:r w:rsidRPr="007458A6">
        <w:rPr>
          <w:rFonts w:hint="eastAsia"/>
          <w:sz w:val="24"/>
          <w:szCs w:val="24"/>
        </w:rPr>
        <w:t>洽據國土管理署表示，該署111年7月14日「國土利用現況調查（海域部分）調查機制研商」會議決議，國土利用現況調查（海域部分）係依非都市土地使用管制規則第</w:t>
      </w:r>
      <w:r w:rsidRPr="007458A6">
        <w:rPr>
          <w:sz w:val="24"/>
          <w:szCs w:val="24"/>
        </w:rPr>
        <w:t>6之2條之「海域用地區位許可」圖資為基礎，調查分析各該用海範圍之「現況使用情形」，包括實際使用面積及實際使用時間等</w:t>
      </w:r>
      <w:r w:rsidRPr="007458A6">
        <w:rPr>
          <w:rFonts w:hint="eastAsia"/>
          <w:sz w:val="24"/>
          <w:szCs w:val="24"/>
        </w:rPr>
        <w:t>，</w:t>
      </w:r>
      <w:r w:rsidRPr="007458A6">
        <w:rPr>
          <w:sz w:val="24"/>
          <w:szCs w:val="24"/>
        </w:rPr>
        <w:t>作為調查目的與需求</w:t>
      </w:r>
      <w:r w:rsidRPr="007458A6">
        <w:rPr>
          <w:rFonts w:hint="eastAsia"/>
          <w:sz w:val="24"/>
          <w:szCs w:val="24"/>
        </w:rPr>
        <w:t>；惟考量海域係立體使用且衛星影像無法判釋繪製海平面以下之設施物，爰主要以海平面以上設施物內容為基礎，後續中長期規劃將朝針對水體、海床及底土之現況使用情形進行調查。</w:t>
      </w:r>
    </w:p>
  </w:footnote>
  <w:footnote w:id="30">
    <w:p w:rsidR="00064496" w:rsidRPr="00213A17" w:rsidRDefault="00064496" w:rsidP="00640605">
      <w:pPr>
        <w:pStyle w:val="af7"/>
        <w:spacing w:line="280" w:lineRule="exact"/>
        <w:ind w:left="140" w:hangingChars="69" w:hanging="140"/>
        <w:rPr>
          <w:sz w:val="24"/>
          <w:szCs w:val="24"/>
        </w:rPr>
      </w:pPr>
      <w:r>
        <w:rPr>
          <w:rStyle w:val="af5"/>
        </w:rPr>
        <w:footnoteRef/>
      </w:r>
      <w:r>
        <w:t xml:space="preserve"> </w:t>
      </w:r>
      <w:r w:rsidRPr="00A562A5">
        <w:rPr>
          <w:rFonts w:hint="eastAsia"/>
          <w:spacing w:val="-6"/>
          <w:sz w:val="24"/>
          <w:szCs w:val="24"/>
        </w:rPr>
        <w:t>非都市土地使用管制規則第5條第1項</w:t>
      </w:r>
      <w:r w:rsidR="00A562A5" w:rsidRPr="00A562A5">
        <w:rPr>
          <w:rFonts w:hint="eastAsia"/>
          <w:spacing w:val="-6"/>
          <w:sz w:val="24"/>
          <w:szCs w:val="24"/>
        </w:rPr>
        <w:t>規定</w:t>
      </w:r>
      <w:r w:rsidRPr="00A562A5">
        <w:rPr>
          <w:rFonts w:hint="eastAsia"/>
          <w:spacing w:val="-6"/>
          <w:sz w:val="24"/>
          <w:szCs w:val="24"/>
        </w:rPr>
        <w:t>：「非都市土地使用分區劃定及使用地編定後，由直轄市或縣（市）政府管制其使用，並由當地鄉（鎮、市、區）公所隨時檢查，其有違反土地使用管制者，應即報請直轄市或縣（市）政府處理。」、農業發展條例第32條第1項</w:t>
      </w:r>
      <w:r w:rsidR="00A562A5" w:rsidRPr="00A562A5">
        <w:rPr>
          <w:rFonts w:hint="eastAsia"/>
          <w:spacing w:val="-6"/>
          <w:sz w:val="24"/>
          <w:szCs w:val="24"/>
        </w:rPr>
        <w:t>規定</w:t>
      </w:r>
      <w:r w:rsidRPr="00A562A5">
        <w:rPr>
          <w:rFonts w:hint="eastAsia"/>
          <w:spacing w:val="-6"/>
          <w:sz w:val="24"/>
          <w:szCs w:val="24"/>
        </w:rPr>
        <w:t>：「直轄市或縣（市）政府對農業用地之違規使用，應加強稽查及取締；並得併同依土地相關法規成立之違規聯合取締小組辦理。」</w:t>
      </w:r>
    </w:p>
  </w:footnote>
  <w:footnote w:id="31">
    <w:p w:rsidR="00064496" w:rsidRDefault="00064496" w:rsidP="00640605">
      <w:pPr>
        <w:pStyle w:val="af7"/>
        <w:spacing w:line="280" w:lineRule="exact"/>
        <w:ind w:left="140" w:hangingChars="69" w:hanging="140"/>
      </w:pPr>
      <w:r>
        <w:rPr>
          <w:rStyle w:val="af5"/>
        </w:rPr>
        <w:footnoteRef/>
      </w:r>
      <w:r>
        <w:t xml:space="preserve"> </w:t>
      </w:r>
      <w:r w:rsidRPr="008B49DB">
        <w:rPr>
          <w:rFonts w:hint="eastAsia"/>
          <w:sz w:val="24"/>
          <w:szCs w:val="24"/>
        </w:rPr>
        <w:t>國土計畫法第19條第</w:t>
      </w:r>
      <w:r w:rsidRPr="008B49DB">
        <w:rPr>
          <w:sz w:val="24"/>
          <w:szCs w:val="24"/>
        </w:rPr>
        <w:t>1</w:t>
      </w:r>
      <w:r w:rsidRPr="008B49DB">
        <w:rPr>
          <w:rFonts w:hint="eastAsia"/>
          <w:sz w:val="24"/>
          <w:szCs w:val="24"/>
        </w:rPr>
        <w:t>項</w:t>
      </w:r>
      <w:r w:rsidR="00A562A5">
        <w:rPr>
          <w:rFonts w:hint="eastAsia"/>
          <w:sz w:val="24"/>
          <w:szCs w:val="24"/>
        </w:rPr>
        <w:t>規定</w:t>
      </w:r>
      <w:r>
        <w:rPr>
          <w:rFonts w:hint="eastAsia"/>
          <w:sz w:val="24"/>
          <w:szCs w:val="24"/>
        </w:rPr>
        <w:t>：</w:t>
      </w:r>
      <w:r w:rsidRPr="008B49DB">
        <w:rPr>
          <w:rFonts w:hint="eastAsia"/>
          <w:sz w:val="24"/>
          <w:szCs w:val="24"/>
        </w:rPr>
        <w:t>「為擬訂國土計畫，主管機關應蒐集、協調及整合國土規劃基礎資訊與環境敏感地區等相關資料，各有關機關應配合提供；中央主管機關並應定期從事國土利用現況調查及土地利用監測。」、第2項</w:t>
      </w:r>
      <w:r>
        <w:rPr>
          <w:rFonts w:hint="eastAsia"/>
          <w:sz w:val="24"/>
          <w:szCs w:val="24"/>
        </w:rPr>
        <w:t>：</w:t>
      </w:r>
      <w:r w:rsidRPr="008B49DB">
        <w:rPr>
          <w:rFonts w:hint="eastAsia"/>
          <w:sz w:val="24"/>
          <w:szCs w:val="24"/>
        </w:rPr>
        <w:t>「前項國土利用現況調查及土地利用監測之辦法，由中央主管機關定之。」</w:t>
      </w:r>
    </w:p>
  </w:footnote>
  <w:footnote w:id="32">
    <w:p w:rsidR="00064496" w:rsidRPr="00EA3169" w:rsidRDefault="00064496" w:rsidP="00640605">
      <w:pPr>
        <w:pStyle w:val="142"/>
        <w:ind w:left="170" w:hangingChars="70" w:hanging="170"/>
        <w:jc w:val="both"/>
      </w:pPr>
      <w:r>
        <w:rPr>
          <w:rStyle w:val="af5"/>
        </w:rPr>
        <w:footnoteRef/>
      </w:r>
      <w:r>
        <w:t xml:space="preserve"> </w:t>
      </w:r>
      <w:r w:rsidRPr="00EA3169">
        <w:rPr>
          <w:rFonts w:hint="eastAsia"/>
        </w:rPr>
        <w:t>詐欺(騙)案</w:t>
      </w:r>
      <w:r>
        <w:rPr>
          <w:rFonts w:hint="eastAsia"/>
        </w:rPr>
        <w:t>另於114年度中央政府總預算案整體評估報告研析。</w:t>
      </w:r>
    </w:p>
  </w:footnote>
  <w:footnote w:id="33">
    <w:p w:rsidR="00064496" w:rsidRPr="001A2BE0" w:rsidRDefault="00064496" w:rsidP="00640605">
      <w:pPr>
        <w:pStyle w:val="142"/>
        <w:ind w:left="170" w:hangingChars="70" w:hanging="170"/>
        <w:jc w:val="both"/>
      </w:pPr>
      <w:r>
        <w:rPr>
          <w:rStyle w:val="af5"/>
        </w:rPr>
        <w:footnoteRef/>
      </w:r>
      <w:r>
        <w:t xml:space="preserve"> </w:t>
      </w:r>
      <w:r>
        <w:rPr>
          <w:rFonts w:hint="eastAsia"/>
        </w:rPr>
        <w:t>破獲數含破積案，故破獲率可能大於100%。</w:t>
      </w:r>
    </w:p>
  </w:footnote>
  <w:footnote w:id="34">
    <w:p w:rsidR="00064496" w:rsidRPr="008B0FD7" w:rsidRDefault="00064496" w:rsidP="00640605">
      <w:pPr>
        <w:pStyle w:val="142"/>
        <w:ind w:left="170" w:hangingChars="70" w:hanging="170"/>
        <w:jc w:val="both"/>
      </w:pPr>
      <w:r>
        <w:rPr>
          <w:rStyle w:val="af5"/>
        </w:rPr>
        <w:footnoteRef/>
      </w:r>
      <w:r>
        <w:t xml:space="preserve"> </w:t>
      </w:r>
      <w:r>
        <w:rPr>
          <w:rFonts w:hint="eastAsia"/>
        </w:rPr>
        <w:t>係身分唯一化，亦即扣除重複人數計算得出。</w:t>
      </w:r>
    </w:p>
  </w:footnote>
  <w:footnote w:id="35">
    <w:p w:rsidR="00064496" w:rsidRPr="00D05301" w:rsidRDefault="00064496" w:rsidP="00640605">
      <w:pPr>
        <w:pStyle w:val="142"/>
        <w:ind w:left="170" w:hangingChars="70" w:hanging="170"/>
        <w:jc w:val="both"/>
      </w:pPr>
      <w:r>
        <w:rPr>
          <w:rStyle w:val="af5"/>
        </w:rPr>
        <w:footnoteRef/>
      </w:r>
      <w:r>
        <w:t xml:space="preserve"> </w:t>
      </w:r>
      <w:r>
        <w:rPr>
          <w:rFonts w:hint="eastAsia"/>
        </w:rPr>
        <w:t>學名為「亞甲基雙氧甲基安非他命」（3,4-Methylenedi- oxymethamphetamine，簡稱MDMA）。</w:t>
      </w:r>
      <w:r>
        <w:cr/>
      </w:r>
    </w:p>
  </w:footnote>
  <w:footnote w:id="36">
    <w:p w:rsidR="00064496" w:rsidRPr="003D21FB" w:rsidRDefault="00064496" w:rsidP="00640605">
      <w:pPr>
        <w:pStyle w:val="142"/>
        <w:ind w:left="170" w:hangingChars="70" w:hanging="170"/>
        <w:jc w:val="both"/>
      </w:pPr>
      <w:r>
        <w:rPr>
          <w:rStyle w:val="af5"/>
        </w:rPr>
        <w:footnoteRef/>
      </w:r>
      <w:r>
        <w:rPr>
          <w:rFonts w:hint="eastAsia"/>
        </w:rPr>
        <w:t>「擴大自行到案」係採取「不收容」、「不管制再入國」、「處最低額逾期罰鍰」等柔性措施，鼓勵逾期停(居)留外來人口踴躍自行到案。</w:t>
      </w:r>
    </w:p>
  </w:footnote>
  <w:footnote w:id="37">
    <w:p w:rsidR="00064496" w:rsidRPr="00D03CB2" w:rsidRDefault="00064496" w:rsidP="00640605">
      <w:pPr>
        <w:pStyle w:val="142"/>
        <w:ind w:left="170" w:hangingChars="70" w:hanging="170"/>
        <w:jc w:val="both"/>
      </w:pPr>
      <w:r>
        <w:rPr>
          <w:rStyle w:val="af5"/>
        </w:rPr>
        <w:footnoteRef/>
      </w:r>
      <w:r w:rsidRPr="00D03CB2">
        <w:rPr>
          <w:rFonts w:hint="eastAsia"/>
        </w:rPr>
        <w:t>「全國聯合查察」</w:t>
      </w:r>
      <w:r>
        <w:rPr>
          <w:rFonts w:hint="eastAsia"/>
        </w:rPr>
        <w:t>係</w:t>
      </w:r>
      <w:r w:rsidRPr="00D03CB2">
        <w:rPr>
          <w:rFonts w:hint="eastAsia"/>
        </w:rPr>
        <w:t>結合各國安機關定期辦理</w:t>
      </w:r>
      <w:r>
        <w:rPr>
          <w:rFonts w:hint="eastAsia"/>
        </w:rPr>
        <w:t>之</w:t>
      </w:r>
      <w:r w:rsidRPr="00D03CB2">
        <w:rPr>
          <w:rFonts w:hint="eastAsia"/>
        </w:rPr>
        <w:t>例行勤務，</w:t>
      </w:r>
      <w:r>
        <w:rPr>
          <w:rFonts w:hint="eastAsia"/>
        </w:rPr>
        <w:t>包括</w:t>
      </w:r>
      <w:r w:rsidRPr="00D03CB2">
        <w:rPr>
          <w:rFonts w:hint="eastAsia"/>
        </w:rPr>
        <w:t>清查外來人口易聚集處所及逾期停</w:t>
      </w:r>
      <w:r w:rsidRPr="00D03CB2">
        <w:t>(</w:t>
      </w:r>
      <w:r w:rsidRPr="00D03CB2">
        <w:rPr>
          <w:rFonts w:hint="eastAsia"/>
        </w:rPr>
        <w:t>居</w:t>
      </w:r>
      <w:r w:rsidRPr="00D03CB2">
        <w:t>)</w:t>
      </w:r>
      <w:r w:rsidRPr="00D03CB2">
        <w:rPr>
          <w:rFonts w:hint="eastAsia"/>
        </w:rPr>
        <w:t>留外來人口可能藏匿之熱點處所，促使逾期停</w:t>
      </w:r>
      <w:r w:rsidRPr="00D03CB2">
        <w:t>(</w:t>
      </w:r>
      <w:r w:rsidRPr="00D03CB2">
        <w:rPr>
          <w:rFonts w:hint="eastAsia"/>
        </w:rPr>
        <w:t>居</w:t>
      </w:r>
      <w:r w:rsidRPr="00D03CB2">
        <w:t>)</w:t>
      </w:r>
      <w:r w:rsidRPr="00D03CB2">
        <w:rPr>
          <w:rFonts w:hint="eastAsia"/>
        </w:rPr>
        <w:t>留外來人口出面自行到案。</w:t>
      </w:r>
    </w:p>
  </w:footnote>
  <w:footnote w:id="38">
    <w:p w:rsidR="00064496" w:rsidRPr="00523E43" w:rsidRDefault="00064496" w:rsidP="00640605">
      <w:pPr>
        <w:pStyle w:val="142"/>
        <w:ind w:left="170" w:hangingChars="70" w:hanging="170"/>
        <w:jc w:val="both"/>
      </w:pPr>
      <w:r>
        <w:rPr>
          <w:rStyle w:val="af5"/>
        </w:rPr>
        <w:footnoteRef/>
      </w:r>
      <w:r>
        <w:rPr>
          <w:rFonts w:hint="eastAsia"/>
        </w:rPr>
        <w:t>詢據移民署表示，</w:t>
      </w:r>
      <w:r w:rsidRPr="00523E43">
        <w:rPr>
          <w:rFonts w:hint="eastAsia"/>
        </w:rPr>
        <w:t>「擴大查處逾期停(居)留外來人口專案實施計畫」</w:t>
      </w:r>
      <w:r>
        <w:rPr>
          <w:rFonts w:hint="eastAsia"/>
        </w:rPr>
        <w:t>執行前尚無「</w:t>
      </w:r>
      <w:r w:rsidRPr="00523E43">
        <w:rPr>
          <w:rFonts w:hint="eastAsia"/>
        </w:rPr>
        <w:t>查處逾期停(居)留</w:t>
      </w:r>
      <w:r>
        <w:rPr>
          <w:rFonts w:hint="eastAsia"/>
        </w:rPr>
        <w:t>人數」之統計數據。</w:t>
      </w:r>
    </w:p>
  </w:footnote>
  <w:footnote w:id="39">
    <w:p w:rsidR="00064496" w:rsidRPr="00F36C02" w:rsidRDefault="00064496" w:rsidP="00640605">
      <w:pPr>
        <w:pStyle w:val="142"/>
        <w:spacing w:line="320" w:lineRule="exact"/>
      </w:pPr>
      <w:r>
        <w:rPr>
          <w:rStyle w:val="af5"/>
        </w:rPr>
        <w:footnoteRef/>
      </w:r>
      <w:r>
        <w:t xml:space="preserve"> </w:t>
      </w:r>
      <w:r>
        <w:rPr>
          <w:rFonts w:hint="eastAsia"/>
        </w:rPr>
        <w:t>112年</w:t>
      </w:r>
      <w:r w:rsidRPr="00F36C02">
        <w:rPr>
          <w:rFonts w:hint="eastAsia"/>
        </w:rPr>
        <w:t>3</w:t>
      </w:r>
      <w:r>
        <w:rPr>
          <w:rFonts w:hint="eastAsia"/>
        </w:rPr>
        <w:t>月</w:t>
      </w:r>
      <w:r w:rsidRPr="00F36C02">
        <w:rPr>
          <w:rFonts w:hint="eastAsia"/>
        </w:rPr>
        <w:t>13</w:t>
      </w:r>
      <w:r>
        <w:rPr>
          <w:rFonts w:hint="eastAsia"/>
        </w:rPr>
        <w:t>日</w:t>
      </w:r>
      <w:r w:rsidRPr="00F36C02">
        <w:rPr>
          <w:rFonts w:hint="eastAsia"/>
        </w:rPr>
        <w:t>中國時報:「電商個資外洩上百家 裁罰竟掛蛋」</w:t>
      </w:r>
    </w:p>
  </w:footnote>
  <w:footnote w:id="40">
    <w:p w:rsidR="00064496" w:rsidRPr="00C92473" w:rsidRDefault="00064496" w:rsidP="00640605">
      <w:pPr>
        <w:pStyle w:val="142"/>
        <w:spacing w:line="320" w:lineRule="exact"/>
        <w:ind w:left="243" w:hangingChars="100" w:hanging="243"/>
      </w:pPr>
      <w:r>
        <w:rPr>
          <w:rStyle w:val="af5"/>
        </w:rPr>
        <w:footnoteRef/>
      </w:r>
      <w:r>
        <w:t xml:space="preserve"> </w:t>
      </w:r>
      <w:r w:rsidRPr="00C92473">
        <w:rPr>
          <w:rFonts w:hint="eastAsia"/>
        </w:rPr>
        <w:t>113年上半年已達1萬9,662件，占112年全年全般詐欺案件發生數3萬7,823件之51.98%，仍</w:t>
      </w:r>
      <w:r>
        <w:rPr>
          <w:rFonts w:hint="eastAsia"/>
        </w:rPr>
        <w:t>未趨緩。</w:t>
      </w:r>
    </w:p>
  </w:footnote>
  <w:footnote w:id="41">
    <w:p w:rsidR="00064496" w:rsidRPr="002B3D75" w:rsidRDefault="00064496" w:rsidP="00640605">
      <w:pPr>
        <w:pStyle w:val="142"/>
        <w:spacing w:line="320" w:lineRule="exact"/>
        <w:ind w:left="170" w:hangingChars="70" w:hanging="170"/>
      </w:pPr>
      <w:r>
        <w:rPr>
          <w:rStyle w:val="af5"/>
        </w:rPr>
        <w:footnoteRef/>
      </w:r>
      <w:r>
        <w:rPr>
          <w:rFonts w:hint="eastAsia"/>
        </w:rPr>
        <w:t xml:space="preserve"> </w:t>
      </w:r>
      <w:r w:rsidRPr="00462DBD">
        <w:rPr>
          <w:rFonts w:hint="eastAsia"/>
        </w:rPr>
        <w:t>113年上半年詐欺財損金額為52.31億元，達112年全年財損金額89.44億元之58.49%，顯示詐欺財損尚未獲得緩解。</w:t>
      </w:r>
    </w:p>
  </w:footnote>
  <w:footnote w:id="42">
    <w:p w:rsidR="00064496" w:rsidRPr="00104AAD" w:rsidRDefault="00064496" w:rsidP="00A562A5">
      <w:pPr>
        <w:pStyle w:val="142"/>
        <w:spacing w:line="320" w:lineRule="exact"/>
        <w:ind w:left="170" w:hangingChars="70" w:hanging="170"/>
      </w:pPr>
      <w:r>
        <w:rPr>
          <w:rStyle w:val="af5"/>
        </w:rPr>
        <w:footnoteRef/>
      </w:r>
      <w:r>
        <w:t xml:space="preserve"> </w:t>
      </w:r>
      <w:r w:rsidR="00A562A5" w:rsidRPr="001B7074">
        <w:rPr>
          <w:rFonts w:hint="eastAsia"/>
          <w:spacing w:val="-20"/>
          <w:szCs w:val="24"/>
        </w:rPr>
        <w:t>金融監督管理委員會於112年6月30日新增訂證券投資信託及顧問法第70條之1及第113條之1條文。</w:t>
      </w:r>
    </w:p>
  </w:footnote>
  <w:footnote w:id="43">
    <w:p w:rsidR="00064496" w:rsidRPr="004979BE" w:rsidRDefault="00064496" w:rsidP="00640605">
      <w:pPr>
        <w:pStyle w:val="af7"/>
        <w:spacing w:line="320" w:lineRule="exact"/>
        <w:ind w:left="142" w:hangingChars="70" w:hanging="142"/>
        <w:rPr>
          <w:rStyle w:val="143"/>
        </w:rPr>
      </w:pPr>
      <w:r>
        <w:rPr>
          <w:rStyle w:val="af5"/>
        </w:rPr>
        <w:footnoteRef/>
      </w:r>
      <w:r>
        <w:t xml:space="preserve"> </w:t>
      </w:r>
      <w:r w:rsidR="005042BD" w:rsidRPr="005042BD">
        <w:rPr>
          <w:rStyle w:val="143"/>
          <w:rFonts w:hint="eastAsia"/>
        </w:rPr>
        <w:t>內政部於113年8月8日</w:t>
      </w:r>
      <w:r w:rsidRPr="004979BE">
        <w:rPr>
          <w:rStyle w:val="143"/>
          <w:rFonts w:hint="eastAsia"/>
        </w:rPr>
        <w:t>新聞資料略以:內政部業於行政院第3915次院會</w:t>
      </w:r>
      <w:r w:rsidRPr="004979BE">
        <w:rPr>
          <w:rStyle w:val="143"/>
        </w:rPr>
        <w:t>統合</w:t>
      </w:r>
      <w:r w:rsidRPr="004979BE">
        <w:rPr>
          <w:rStyle w:val="143"/>
          <w:rFonts w:hint="eastAsia"/>
        </w:rPr>
        <w:t>提報「詐欺犯罪危害防制條例」及規劃「新世代打擊詐欺策略行動綱領」2.0相關防詐作為(另據該部預期，該綱領2.0至遲於113年12月完成，自114年1月起實施)。</w:t>
      </w:r>
    </w:p>
  </w:footnote>
  <w:footnote w:id="44">
    <w:p w:rsidR="00064496" w:rsidRPr="00767B0E" w:rsidRDefault="00064496" w:rsidP="00640605">
      <w:pPr>
        <w:pStyle w:val="142"/>
        <w:spacing w:line="320" w:lineRule="exact"/>
        <w:ind w:left="170" w:hangingChars="70" w:hanging="170"/>
      </w:pPr>
      <w:r>
        <w:rPr>
          <w:rStyle w:val="af5"/>
        </w:rPr>
        <w:footnoteRef/>
      </w:r>
      <w:r>
        <w:t xml:space="preserve"> </w:t>
      </w:r>
      <w:r w:rsidRPr="00767B0E">
        <w:rPr>
          <w:rFonts w:hint="eastAsia"/>
        </w:rPr>
        <w:t>全球反詐騙組織（Global Anti-Scam Organization，GASO）成立於2021年6月，為世界各地的網路犯罪受害者提供支援</w:t>
      </w:r>
      <w:r>
        <w:rPr>
          <w:rFonts w:hint="eastAsia"/>
        </w:rPr>
        <w:t>之</w:t>
      </w:r>
      <w:r w:rsidRPr="00767B0E">
        <w:rPr>
          <w:rFonts w:hint="eastAsia"/>
        </w:rPr>
        <w:t>美國非營利組織</w:t>
      </w:r>
      <w:r>
        <w:rPr>
          <w:rFonts w:hint="eastAsia"/>
        </w:rPr>
        <w:t>。</w:t>
      </w:r>
    </w:p>
  </w:footnote>
  <w:footnote w:id="45">
    <w:p w:rsidR="00064496" w:rsidRDefault="00064496" w:rsidP="00640605">
      <w:pPr>
        <w:pStyle w:val="142"/>
        <w:spacing w:line="320" w:lineRule="exact"/>
        <w:ind w:left="170" w:hangingChars="70" w:hanging="170"/>
      </w:pPr>
      <w:r>
        <w:rPr>
          <w:rStyle w:val="af5"/>
        </w:rPr>
        <w:footnoteRef/>
      </w:r>
      <w:r w:rsidR="003A0EBA" w:rsidRPr="001C4CED">
        <w:rPr>
          <w:rFonts w:hint="eastAsia"/>
          <w:spacing w:val="-12"/>
        </w:rPr>
        <w:t>中央社</w:t>
      </w:r>
      <w:r w:rsidR="003A0EBA">
        <w:rPr>
          <w:rFonts w:hint="eastAsia"/>
          <w:spacing w:val="-12"/>
        </w:rPr>
        <w:t>於</w:t>
      </w:r>
      <w:r w:rsidR="003A0EBA" w:rsidRPr="001C4CED">
        <w:rPr>
          <w:rFonts w:hint="eastAsia"/>
          <w:spacing w:val="-12"/>
        </w:rPr>
        <w:t>112年11月20日</w:t>
      </w:r>
      <w:r w:rsidR="003A0EBA">
        <w:rPr>
          <w:rFonts w:hint="eastAsia"/>
          <w:spacing w:val="-12"/>
        </w:rPr>
        <w:t>報導顯示</w:t>
      </w:r>
      <w:r w:rsidR="003A0EBA">
        <w:rPr>
          <w:rFonts w:hAnsi="標楷體" w:hint="eastAsia"/>
          <w:spacing w:val="-12"/>
        </w:rPr>
        <w:t>：</w:t>
      </w:r>
      <w:r w:rsidR="003A0EBA" w:rsidRPr="001C4CED">
        <w:rPr>
          <w:rFonts w:hint="eastAsia"/>
          <w:spacing w:val="-12"/>
        </w:rPr>
        <w:t>4成台灣人每週遇詐騙超過1次</w:t>
      </w:r>
      <w:r w:rsidR="003A0EBA">
        <w:rPr>
          <w:rFonts w:hint="eastAsia"/>
          <w:spacing w:val="-12"/>
        </w:rPr>
        <w:t>，</w:t>
      </w:r>
      <w:r w:rsidR="003A0EBA" w:rsidRPr="001C4CED">
        <w:rPr>
          <w:rFonts w:hint="eastAsia"/>
          <w:spacing w:val="-12"/>
        </w:rPr>
        <w:t>個資盜用最嚴重</w:t>
      </w:r>
      <w:r w:rsidR="003A0EBA">
        <w:rPr>
          <w:rFonts w:hAnsi="標楷體" w:hint="eastAsia"/>
          <w:spacing w:val="-12"/>
        </w:rPr>
        <w:t>。</w:t>
      </w:r>
    </w:p>
  </w:footnote>
  <w:footnote w:id="46">
    <w:p w:rsidR="00064496" w:rsidRPr="0006047D" w:rsidRDefault="00064496" w:rsidP="00640605">
      <w:pPr>
        <w:pStyle w:val="142"/>
      </w:pPr>
      <w:r>
        <w:rPr>
          <w:rStyle w:val="af5"/>
        </w:rPr>
        <w:footnoteRef/>
      </w:r>
      <w:r>
        <w:rPr>
          <w:rFonts w:hint="eastAsia"/>
        </w:rPr>
        <w:t>我國最近</w:t>
      </w:r>
      <w:r>
        <w:t>1</w:t>
      </w:r>
      <w:r>
        <w:rPr>
          <w:rFonts w:hint="eastAsia"/>
        </w:rPr>
        <w:t>次</w:t>
      </w:r>
      <w:r w:rsidRPr="00C970E0">
        <w:rPr>
          <w:rFonts w:hint="eastAsia"/>
        </w:rPr>
        <w:t>人口及住宅普查</w:t>
      </w:r>
      <w:r>
        <w:rPr>
          <w:rFonts w:hint="eastAsia"/>
        </w:rPr>
        <w:t>係於1</w:t>
      </w:r>
      <w:r>
        <w:t>09</w:t>
      </w:r>
      <w:r>
        <w:rPr>
          <w:rFonts w:hint="eastAsia"/>
        </w:rPr>
        <w:t>年度辦理。</w:t>
      </w:r>
    </w:p>
  </w:footnote>
  <w:footnote w:id="47">
    <w:p w:rsidR="00064496" w:rsidRPr="00AB2E0D" w:rsidRDefault="00064496" w:rsidP="00640605">
      <w:pPr>
        <w:pStyle w:val="142"/>
        <w:ind w:leftChars="5" w:left="85" w:hangingChars="29" w:hanging="71"/>
        <w:jc w:val="both"/>
      </w:pPr>
      <w:r>
        <w:rPr>
          <w:rStyle w:val="af5"/>
        </w:rPr>
        <w:footnoteRef/>
      </w:r>
      <w:r>
        <w:rPr>
          <w:rFonts w:hint="eastAsia"/>
        </w:rPr>
        <w:t>教育部係</w:t>
      </w:r>
      <w:r w:rsidRPr="00AB2E0D">
        <w:rPr>
          <w:rFonts w:hint="eastAsia"/>
        </w:rPr>
        <w:t>辦理校園安全政策之規劃、輔導與行政監督，性別平等教育及學生輔導政策之規劃，學生事務之行政監督等事項</w:t>
      </w:r>
      <w:r>
        <w:rPr>
          <w:rFonts w:hint="eastAsia"/>
        </w:rPr>
        <w:t>；國教署係辦理</w:t>
      </w:r>
      <w:r w:rsidRPr="007D1424">
        <w:rPr>
          <w:rFonts w:hint="eastAsia"/>
        </w:rPr>
        <w:t>高級中等以下學校與學前教育階段校園安全之規劃、執行及督導</w:t>
      </w:r>
      <w:r>
        <w:rPr>
          <w:rFonts w:hint="eastAsia"/>
        </w:rPr>
        <w:t>等事項。教育部及國教署1</w:t>
      </w:r>
      <w:r>
        <w:t>12</w:t>
      </w:r>
      <w:r>
        <w:rPr>
          <w:rFonts w:hint="eastAsia"/>
        </w:rPr>
        <w:t>年度</w:t>
      </w:r>
      <w:r w:rsidRPr="00AB2E0D">
        <w:rPr>
          <w:rFonts w:hint="eastAsia"/>
        </w:rPr>
        <w:t>校園安全業務決算數</w:t>
      </w:r>
      <w:r>
        <w:rPr>
          <w:rFonts w:hint="eastAsia"/>
        </w:rPr>
        <w:t>各為6</w:t>
      </w:r>
      <w:r>
        <w:t>.49</w:t>
      </w:r>
      <w:r>
        <w:rPr>
          <w:rFonts w:hint="eastAsia"/>
        </w:rPr>
        <w:t>億元及4</w:t>
      </w:r>
      <w:r>
        <w:t>4.47</w:t>
      </w:r>
      <w:r>
        <w:rPr>
          <w:rFonts w:hint="eastAsia"/>
        </w:rPr>
        <w:t>億元。</w:t>
      </w:r>
    </w:p>
  </w:footnote>
  <w:footnote w:id="48">
    <w:p w:rsidR="00064496" w:rsidRPr="003C08C5" w:rsidRDefault="00064496" w:rsidP="00640605">
      <w:pPr>
        <w:pStyle w:val="142"/>
      </w:pPr>
      <w:r>
        <w:rPr>
          <w:rStyle w:val="af5"/>
        </w:rPr>
        <w:footnoteRef/>
      </w:r>
      <w:r>
        <w:rPr>
          <w:rFonts w:hint="eastAsia"/>
        </w:rPr>
        <w:t>加計教育行政單位</w:t>
      </w:r>
      <w:r w:rsidRPr="003C08C5">
        <w:rPr>
          <w:rFonts w:hint="eastAsia"/>
        </w:rPr>
        <w:t>自殺死亡</w:t>
      </w:r>
      <w:r>
        <w:rPr>
          <w:rFonts w:hint="eastAsia"/>
        </w:rPr>
        <w:t>1人後，1</w:t>
      </w:r>
      <w:r>
        <w:t>11</w:t>
      </w:r>
      <w:r>
        <w:rPr>
          <w:rFonts w:hint="eastAsia"/>
        </w:rPr>
        <w:t>年度校園自</w:t>
      </w:r>
      <w:r w:rsidRPr="00470BDB">
        <w:rPr>
          <w:rFonts w:hint="eastAsia"/>
        </w:rPr>
        <w:t>殺</w:t>
      </w:r>
      <w:r>
        <w:rPr>
          <w:rFonts w:hint="eastAsia"/>
        </w:rPr>
        <w:t>事件</w:t>
      </w:r>
      <w:r w:rsidRPr="00470BDB">
        <w:rPr>
          <w:rFonts w:hint="eastAsia"/>
        </w:rPr>
        <w:t>死亡人數</w:t>
      </w:r>
      <w:r>
        <w:rPr>
          <w:rFonts w:hint="eastAsia"/>
        </w:rPr>
        <w:t>為1</w:t>
      </w:r>
      <w:r>
        <w:t>18</w:t>
      </w:r>
      <w:r>
        <w:rPr>
          <w:rFonts w:hint="eastAsia"/>
        </w:rPr>
        <w:t>人。</w:t>
      </w:r>
    </w:p>
  </w:footnote>
  <w:footnote w:id="49">
    <w:p w:rsidR="00064496" w:rsidRPr="008533E9" w:rsidRDefault="00064496" w:rsidP="00640605">
      <w:pPr>
        <w:pStyle w:val="142"/>
        <w:ind w:left="566" w:hanging="566"/>
      </w:pPr>
      <w:r>
        <w:rPr>
          <w:rStyle w:val="af5"/>
        </w:rPr>
        <w:footnoteRef/>
      </w:r>
      <w:r w:rsidRPr="008533E9">
        <w:rPr>
          <w:rFonts w:hint="eastAsia"/>
        </w:rPr>
        <w:t>因部分市縣實際聘任</w:t>
      </w:r>
      <w:r w:rsidRPr="00DE3867">
        <w:rPr>
          <w:rFonts w:hint="eastAsia"/>
        </w:rPr>
        <w:t>專任輔導教師</w:t>
      </w:r>
      <w:r w:rsidRPr="008533E9">
        <w:rPr>
          <w:rFonts w:hint="eastAsia"/>
        </w:rPr>
        <w:t>人數超過應聘任人數</w:t>
      </w:r>
      <w:r>
        <w:rPr>
          <w:rFonts w:hint="eastAsia"/>
        </w:rPr>
        <w:t>所致。</w:t>
      </w:r>
    </w:p>
  </w:footnote>
  <w:footnote w:id="50">
    <w:p w:rsidR="00064496" w:rsidRPr="00647FE9" w:rsidRDefault="00064496" w:rsidP="00640605">
      <w:pPr>
        <w:pStyle w:val="142"/>
        <w:ind w:leftChars="-5" w:left="57" w:hangingChars="29" w:hanging="71"/>
        <w:jc w:val="both"/>
      </w:pPr>
      <w:r>
        <w:rPr>
          <w:rStyle w:val="af5"/>
        </w:rPr>
        <w:footnoteRef/>
      </w:r>
      <w:r w:rsidRPr="00647FE9">
        <w:rPr>
          <w:rFonts w:hint="eastAsia"/>
        </w:rPr>
        <w:t>行政院於113年7月4日函送本院審議學生輔導法草案，本院亦於同年7月間進行逐條審查，目前部分條文尚待協商</w:t>
      </w:r>
      <w:r>
        <w:rPr>
          <w:rFonts w:hint="eastAsia"/>
        </w:rPr>
        <w:t>。</w:t>
      </w:r>
    </w:p>
  </w:footnote>
  <w:footnote w:id="51">
    <w:p w:rsidR="00064496" w:rsidRDefault="00064496" w:rsidP="00640605">
      <w:pPr>
        <w:pStyle w:val="142"/>
        <w:ind w:leftChars="1" w:left="198" w:hangingChars="80" w:hanging="195"/>
      </w:pPr>
      <w:r>
        <w:rPr>
          <w:rStyle w:val="af5"/>
        </w:rPr>
        <w:footnoteRef/>
      </w:r>
      <w:r w:rsidRPr="005255EA">
        <w:rPr>
          <w:rFonts w:hint="eastAsia"/>
        </w:rPr>
        <w:t>「教育部推動國立大專校院學生事務與輔導創新工作專業人力要點」</w:t>
      </w:r>
      <w:r>
        <w:rPr>
          <w:rFonts w:hint="eastAsia"/>
        </w:rPr>
        <w:t>第3點規定</w:t>
      </w:r>
      <w:r>
        <w:rPr>
          <w:rFonts w:hAnsi="標楷體" w:hint="eastAsia"/>
        </w:rPr>
        <w:t>：「辦理方式</w:t>
      </w:r>
      <w:r w:rsidRPr="005501D3">
        <w:rPr>
          <w:rFonts w:hAnsi="標楷體" w:hint="eastAsia"/>
        </w:rPr>
        <w:t>（一）遞補人力之規劃遞補順序：學校教官如遇缺未補，應優先遞補校安人員</w:t>
      </w:r>
      <w:r>
        <w:rPr>
          <w:rFonts w:hAnsi="標楷體" w:hint="eastAsia"/>
        </w:rPr>
        <w:t>；…。」；而</w:t>
      </w:r>
      <w:r w:rsidRPr="005501D3">
        <w:rPr>
          <w:rFonts w:hAnsi="標楷體" w:hint="eastAsia"/>
        </w:rPr>
        <w:t>「教育部補助私立大專校院學生事務與輔導創新工作專業人力要點」第3點</w:t>
      </w:r>
      <w:r>
        <w:rPr>
          <w:rFonts w:hAnsi="標楷體" w:hint="eastAsia"/>
        </w:rPr>
        <w:t>亦</w:t>
      </w:r>
      <w:r w:rsidRPr="005501D3">
        <w:rPr>
          <w:rFonts w:hAnsi="標楷體" w:hint="eastAsia"/>
        </w:rPr>
        <w:t>規定：「辦理方式（一）人力遞補順序：優先遞補校安人員；…。」</w:t>
      </w:r>
    </w:p>
  </w:footnote>
  <w:footnote w:id="52">
    <w:p w:rsidR="00064496" w:rsidRDefault="00064496" w:rsidP="00640605">
      <w:pPr>
        <w:pStyle w:val="142"/>
        <w:ind w:left="139" w:hangingChars="57" w:hanging="139"/>
        <w:jc w:val="both"/>
      </w:pPr>
      <w:r>
        <w:rPr>
          <w:rStyle w:val="af5"/>
        </w:rPr>
        <w:footnoteRef/>
      </w:r>
      <w:r w:rsidRPr="005255EA">
        <w:rPr>
          <w:rFonts w:hint="eastAsia"/>
        </w:rPr>
        <w:t>「教育部國民及學前教育署推動高級中等學校學務創新人力要點」</w:t>
      </w:r>
      <w:r>
        <w:rPr>
          <w:rFonts w:hint="eastAsia"/>
        </w:rPr>
        <w:t>第3點規定</w:t>
      </w:r>
      <w:r>
        <w:rPr>
          <w:rFonts w:hAnsi="標楷體" w:hint="eastAsia"/>
        </w:rPr>
        <w:t>：「</w:t>
      </w:r>
      <w:r w:rsidRPr="005255EA">
        <w:rPr>
          <w:rFonts w:hAnsi="標楷體" w:hint="eastAsia"/>
        </w:rPr>
        <w:t>學校教官離退</w:t>
      </w:r>
      <w:r>
        <w:rPr>
          <w:rFonts w:hAnsi="標楷體" w:hint="eastAsia"/>
        </w:rPr>
        <w:t>1</w:t>
      </w:r>
      <w:r w:rsidRPr="005255EA">
        <w:rPr>
          <w:rFonts w:hAnsi="標楷體" w:hint="eastAsia"/>
        </w:rPr>
        <w:t>人，以至少遞補學務創新人力</w:t>
      </w:r>
      <w:r>
        <w:rPr>
          <w:rFonts w:hAnsi="標楷體" w:hint="eastAsia"/>
        </w:rPr>
        <w:t>1</w:t>
      </w:r>
      <w:r w:rsidRPr="005255EA">
        <w:rPr>
          <w:rFonts w:hAnsi="標楷體" w:hint="eastAsia"/>
        </w:rPr>
        <w:t>人為原則。</w:t>
      </w:r>
      <w:r>
        <w:rPr>
          <w:rFonts w:hAnsi="標楷體" w:hint="eastAsia"/>
        </w:rPr>
        <w:t>…</w:t>
      </w:r>
      <w:r w:rsidRPr="005255EA">
        <w:rPr>
          <w:rFonts w:hAnsi="標楷體" w:hint="eastAsia"/>
        </w:rPr>
        <w:t>。</w:t>
      </w:r>
      <w:r>
        <w:rPr>
          <w:rFonts w:hAnsi="標楷體" w:hint="eastAsia"/>
        </w:rPr>
        <w:t>」</w:t>
      </w:r>
    </w:p>
  </w:footnote>
  <w:footnote w:id="53">
    <w:p w:rsidR="00064496" w:rsidRPr="005F7958" w:rsidRDefault="00064496" w:rsidP="00640605">
      <w:pPr>
        <w:pStyle w:val="146"/>
      </w:pPr>
      <w:r>
        <w:rPr>
          <w:rStyle w:val="af5"/>
        </w:rPr>
        <w:footnoteRef/>
      </w:r>
      <w:r>
        <w:t xml:space="preserve"> </w:t>
      </w:r>
      <w:r w:rsidR="00B714E5" w:rsidRPr="00B714E5">
        <w:rPr>
          <w:rFonts w:hint="eastAsia"/>
        </w:rPr>
        <w:t>教育部於111年4月5日在網站訊息公告，「重點產業領域擴大招收僑生港澳學生及外國學生實施計畫」。</w:t>
      </w:r>
    </w:p>
  </w:footnote>
  <w:footnote w:id="54">
    <w:p w:rsidR="00064496" w:rsidRDefault="00064496" w:rsidP="00640605">
      <w:pPr>
        <w:pStyle w:val="146"/>
      </w:pPr>
      <w:r>
        <w:rPr>
          <w:rStyle w:val="af5"/>
        </w:rPr>
        <w:footnoteRef/>
      </w:r>
      <w:r>
        <w:t xml:space="preserve"> </w:t>
      </w:r>
      <w:r w:rsidR="005C739A" w:rsidRPr="005C739A">
        <w:rPr>
          <w:rFonts w:hint="eastAsia"/>
        </w:rPr>
        <w:t>本院於113年5月27日第11屆第1會期教育及文化委員會第14次全體委員會議教育部部長業務報告。</w:t>
      </w:r>
    </w:p>
  </w:footnote>
  <w:footnote w:id="55">
    <w:p w:rsidR="00064496" w:rsidRDefault="00064496" w:rsidP="00640605">
      <w:pPr>
        <w:pStyle w:val="146"/>
      </w:pPr>
      <w:r>
        <w:rPr>
          <w:rStyle w:val="af5"/>
        </w:rPr>
        <w:footnoteRef/>
      </w:r>
      <w:r>
        <w:t xml:space="preserve"> </w:t>
      </w:r>
      <w:r>
        <w:rPr>
          <w:rFonts w:hint="eastAsia"/>
        </w:rPr>
        <w:t>參據教育部資料。</w:t>
      </w:r>
    </w:p>
  </w:footnote>
  <w:footnote w:id="56">
    <w:p w:rsidR="00064496" w:rsidRPr="003E12B9" w:rsidRDefault="00064496" w:rsidP="00640605">
      <w:pPr>
        <w:pStyle w:val="146"/>
      </w:pPr>
      <w:r>
        <w:rPr>
          <w:rStyle w:val="af5"/>
        </w:rPr>
        <w:footnoteRef/>
      </w:r>
      <w:r>
        <w:t xml:space="preserve"> </w:t>
      </w:r>
      <w:r w:rsidRPr="003E12B9">
        <w:t>112</w:t>
      </w:r>
      <w:r w:rsidRPr="003E12B9">
        <w:rPr>
          <w:rFonts w:hint="eastAsia"/>
        </w:rPr>
        <w:t>教正1</w:t>
      </w:r>
      <w:r w:rsidRPr="003E12B9">
        <w:t>0</w:t>
      </w:r>
      <w:r w:rsidRPr="003E12B9">
        <w:rPr>
          <w:rFonts w:hint="eastAsia"/>
        </w:rPr>
        <w:t>、1</w:t>
      </w:r>
      <w:r w:rsidRPr="003E12B9">
        <w:t>12</w:t>
      </w:r>
      <w:r w:rsidRPr="003E12B9">
        <w:rPr>
          <w:rFonts w:hint="eastAsia"/>
        </w:rPr>
        <w:t>教調1</w:t>
      </w:r>
      <w:r>
        <w:t>4</w:t>
      </w:r>
      <w:r>
        <w:rPr>
          <w:rFonts w:hint="eastAsia"/>
        </w:rPr>
        <w:t>。</w:t>
      </w:r>
    </w:p>
  </w:footnote>
  <w:footnote w:id="57">
    <w:p w:rsidR="00064496" w:rsidRDefault="00064496" w:rsidP="00640605">
      <w:pPr>
        <w:pStyle w:val="146"/>
      </w:pPr>
      <w:r>
        <w:rPr>
          <w:rStyle w:val="af5"/>
        </w:rPr>
        <w:footnoteRef/>
      </w:r>
      <w:r>
        <w:t xml:space="preserve"> </w:t>
      </w:r>
      <w:r w:rsidRPr="003E12B9">
        <w:t>113</w:t>
      </w:r>
      <w:r w:rsidRPr="003E12B9">
        <w:rPr>
          <w:rFonts w:hint="eastAsia"/>
        </w:rPr>
        <w:t>教調6</w:t>
      </w:r>
      <w:r>
        <w:rPr>
          <w:rFonts w:hint="eastAsia"/>
        </w:rPr>
        <w:t>。</w:t>
      </w:r>
    </w:p>
  </w:footnote>
  <w:footnote w:id="58">
    <w:p w:rsidR="00064496" w:rsidRDefault="00064496" w:rsidP="00640605">
      <w:pPr>
        <w:pStyle w:val="146"/>
      </w:pPr>
      <w:r>
        <w:rPr>
          <w:rStyle w:val="af5"/>
        </w:rPr>
        <w:footnoteRef/>
      </w:r>
      <w:r>
        <w:t xml:space="preserve"> </w:t>
      </w:r>
      <w:r>
        <w:rPr>
          <w:rFonts w:hint="eastAsia"/>
        </w:rPr>
        <w:t>據監察院調查報告「1</w:t>
      </w:r>
      <w:r>
        <w:t>02</w:t>
      </w:r>
      <w:r>
        <w:rPr>
          <w:rFonts w:hint="eastAsia"/>
        </w:rPr>
        <w:t>至1</w:t>
      </w:r>
      <w:r>
        <w:t>11</w:t>
      </w:r>
      <w:r>
        <w:rPr>
          <w:rFonts w:hint="eastAsia"/>
        </w:rPr>
        <w:t>年外國學生從事不法工作、性交易、行方不明協尋、逾期居留及遣返人數統計表」，1</w:t>
      </w:r>
      <w:r>
        <w:t>09</w:t>
      </w:r>
      <w:r>
        <w:rPr>
          <w:rFonts w:hint="eastAsia"/>
        </w:rPr>
        <w:t>至1</w:t>
      </w:r>
      <w:r>
        <w:t>11</w:t>
      </w:r>
      <w:r>
        <w:rPr>
          <w:rFonts w:hint="eastAsia"/>
        </w:rPr>
        <w:t>年度「不法工作」人數分別為6</w:t>
      </w:r>
      <w:r>
        <w:t>2</w:t>
      </w:r>
      <w:r>
        <w:rPr>
          <w:rFonts w:hint="eastAsia"/>
        </w:rPr>
        <w:t>人、7</w:t>
      </w:r>
      <w:r>
        <w:t>0</w:t>
      </w:r>
      <w:r>
        <w:rPr>
          <w:rFonts w:hint="eastAsia"/>
        </w:rPr>
        <w:t>人、8</w:t>
      </w:r>
      <w:r>
        <w:t>4</w:t>
      </w:r>
      <w:r>
        <w:rPr>
          <w:rFonts w:hint="eastAsia"/>
        </w:rPr>
        <w:t>人；「行方不明協尋」人數分別為1</w:t>
      </w:r>
      <w:r>
        <w:t>1</w:t>
      </w:r>
      <w:r>
        <w:rPr>
          <w:rFonts w:hint="eastAsia"/>
        </w:rPr>
        <w:t>人、2</w:t>
      </w:r>
      <w:r>
        <w:t>6</w:t>
      </w:r>
      <w:r>
        <w:rPr>
          <w:rFonts w:hint="eastAsia"/>
        </w:rPr>
        <w:t>人、4</w:t>
      </w:r>
      <w:r>
        <w:t>8</w:t>
      </w:r>
      <w:r>
        <w:rPr>
          <w:rFonts w:hint="eastAsia"/>
        </w:rPr>
        <w:t>人。</w:t>
      </w:r>
    </w:p>
  </w:footnote>
  <w:footnote w:id="59">
    <w:p w:rsidR="00064496" w:rsidRPr="000E10B4" w:rsidRDefault="00064496" w:rsidP="00640605">
      <w:pPr>
        <w:pStyle w:val="146"/>
      </w:pPr>
      <w:r>
        <w:rPr>
          <w:rStyle w:val="af5"/>
        </w:rPr>
        <w:footnoteRef/>
      </w:r>
      <w:r>
        <w:t xml:space="preserve"> </w:t>
      </w:r>
      <w:r>
        <w:rPr>
          <w:rFonts w:hint="eastAsia"/>
        </w:rPr>
        <w:t>6項主軸包括加速推動高等教育雙語化、均衡完善高中以下教育階段雙語化條件、數位學習、英檢量能擴充、提升公務人員英語力、成立行政法人專責推動。</w:t>
      </w:r>
    </w:p>
  </w:footnote>
  <w:footnote w:id="60">
    <w:p w:rsidR="00064496" w:rsidRPr="007F6C1D" w:rsidRDefault="00064496" w:rsidP="00640605">
      <w:pPr>
        <w:pStyle w:val="146"/>
      </w:pPr>
      <w:r w:rsidRPr="007F6C1D">
        <w:rPr>
          <w:rStyle w:val="af5"/>
        </w:rPr>
        <w:footnoteRef/>
      </w:r>
      <w:r w:rsidRPr="007F6C1D">
        <w:t xml:space="preserve"> </w:t>
      </w:r>
      <w:r w:rsidRPr="007F6C1D">
        <w:rPr>
          <w:rFonts w:hint="eastAsia"/>
        </w:rPr>
        <w:t>公務預算2億1</w:t>
      </w:r>
      <w:r w:rsidRPr="007F6C1D">
        <w:t>00</w:t>
      </w:r>
      <w:r w:rsidRPr="007F6C1D">
        <w:rPr>
          <w:rFonts w:hint="eastAsia"/>
        </w:rPr>
        <w:t>萬元、前瞻基礎建設計畫特別預算1</w:t>
      </w:r>
      <w:r w:rsidRPr="007F6C1D">
        <w:t>9</w:t>
      </w:r>
      <w:r w:rsidRPr="007F6C1D">
        <w:rPr>
          <w:rFonts w:hint="eastAsia"/>
        </w:rPr>
        <w:t>億5</w:t>
      </w:r>
      <w:r w:rsidRPr="007F6C1D">
        <w:t>,778</w:t>
      </w:r>
      <w:r w:rsidRPr="007F6C1D">
        <w:rPr>
          <w:rFonts w:hint="eastAsia"/>
        </w:rPr>
        <w:t>萬元。</w:t>
      </w:r>
    </w:p>
  </w:footnote>
  <w:footnote w:id="61">
    <w:p w:rsidR="00064496" w:rsidRDefault="00064496" w:rsidP="00640605">
      <w:pPr>
        <w:pStyle w:val="146"/>
      </w:pPr>
      <w:r>
        <w:rPr>
          <w:rStyle w:val="af5"/>
        </w:rPr>
        <w:footnoteRef/>
      </w:r>
      <w:r>
        <w:t xml:space="preserve"> </w:t>
      </w:r>
      <w:r>
        <w:rPr>
          <w:rFonts w:hint="eastAsia"/>
        </w:rPr>
        <w:t>公務決算2億1</w:t>
      </w:r>
      <w:r>
        <w:t>00</w:t>
      </w:r>
      <w:r>
        <w:rPr>
          <w:rFonts w:hint="eastAsia"/>
        </w:rPr>
        <w:t>萬元、</w:t>
      </w:r>
      <w:r w:rsidRPr="007F6C1D">
        <w:rPr>
          <w:rFonts w:hint="eastAsia"/>
        </w:rPr>
        <w:t>前瞻基礎建設計畫特別</w:t>
      </w:r>
      <w:r>
        <w:rPr>
          <w:rFonts w:hint="eastAsia"/>
        </w:rPr>
        <w:t>決算1</w:t>
      </w:r>
      <w:r>
        <w:t>9</w:t>
      </w:r>
      <w:r>
        <w:rPr>
          <w:rFonts w:hint="eastAsia"/>
        </w:rPr>
        <w:t>億5</w:t>
      </w:r>
      <w:r>
        <w:t>,065</w:t>
      </w:r>
      <w:r>
        <w:rPr>
          <w:rFonts w:hint="eastAsia"/>
        </w:rPr>
        <w:t>萬元。</w:t>
      </w:r>
    </w:p>
  </w:footnote>
  <w:footnote w:id="62">
    <w:p w:rsidR="00064496" w:rsidRDefault="00064496" w:rsidP="00640605">
      <w:pPr>
        <w:pStyle w:val="146"/>
      </w:pPr>
      <w:r>
        <w:rPr>
          <w:rStyle w:val="af5"/>
        </w:rPr>
        <w:footnoteRef/>
      </w:r>
      <w:r>
        <w:t xml:space="preserve"> </w:t>
      </w:r>
      <w:r>
        <w:rPr>
          <w:rFonts w:hint="eastAsia"/>
        </w:rPr>
        <w:t>參據</w:t>
      </w:r>
      <w:r w:rsidRPr="00607BD6">
        <w:rPr>
          <w:rFonts w:hint="eastAsia"/>
        </w:rPr>
        <w:t>「大專校院學生雙語化學習計畫」</w:t>
      </w:r>
      <w:r>
        <w:rPr>
          <w:rFonts w:hint="eastAsia"/>
        </w:rPr>
        <w:t>計畫之「參、二」。</w:t>
      </w:r>
    </w:p>
  </w:footnote>
  <w:footnote w:id="63">
    <w:p w:rsidR="00064496" w:rsidRPr="008867A2" w:rsidRDefault="00064496" w:rsidP="00640605">
      <w:pPr>
        <w:pStyle w:val="146"/>
      </w:pPr>
      <w:r>
        <w:rPr>
          <w:rStyle w:val="af5"/>
        </w:rPr>
        <w:footnoteRef/>
      </w:r>
      <w:r>
        <w:t xml:space="preserve"> </w:t>
      </w:r>
      <w:r>
        <w:rPr>
          <w:rFonts w:hint="eastAsia"/>
        </w:rPr>
        <w:t>接收技能(</w:t>
      </w:r>
      <w:r>
        <w:t>receptive skills)</w:t>
      </w:r>
      <w:r>
        <w:rPr>
          <w:rFonts w:hint="eastAsia"/>
        </w:rPr>
        <w:t>、</w:t>
      </w:r>
      <w:r w:rsidRPr="008867A2">
        <w:rPr>
          <w:rFonts w:hint="eastAsia"/>
        </w:rPr>
        <w:t>生產技能</w:t>
      </w:r>
      <w:r>
        <w:rPr>
          <w:rFonts w:hint="eastAsia"/>
        </w:rPr>
        <w:t>(</w:t>
      </w:r>
      <w:r>
        <w:t>productive skills)</w:t>
      </w:r>
      <w:r>
        <w:rPr>
          <w:rFonts w:hint="eastAsia"/>
        </w:rPr>
        <w:t>。</w:t>
      </w:r>
    </w:p>
  </w:footnote>
  <w:footnote w:id="64">
    <w:p w:rsidR="00064496" w:rsidRPr="0048033D" w:rsidRDefault="00064496" w:rsidP="00640605">
      <w:pPr>
        <w:pStyle w:val="146"/>
      </w:pPr>
      <w:r>
        <w:rPr>
          <w:rStyle w:val="af5"/>
        </w:rPr>
        <w:footnoteRef/>
      </w:r>
      <w:r>
        <w:t xml:space="preserve"> </w:t>
      </w:r>
      <w:r w:rsidRPr="0048033D">
        <w:rPr>
          <w:rFonts w:hint="eastAsia"/>
        </w:rPr>
        <w:t>「2030雙語政策計畫」</w:t>
      </w:r>
      <w:r>
        <w:rPr>
          <w:rFonts w:hint="eastAsia"/>
        </w:rPr>
        <w:t>1</w:t>
      </w:r>
      <w:r>
        <w:t>09</w:t>
      </w:r>
      <w:r>
        <w:rPr>
          <w:rFonts w:hint="eastAsia"/>
        </w:rPr>
        <w:t>年9月核定，1</w:t>
      </w:r>
      <w:r>
        <w:t>11</w:t>
      </w:r>
      <w:r>
        <w:rPr>
          <w:rFonts w:hint="eastAsia"/>
        </w:rPr>
        <w:t>年7月第1次修正。</w:t>
      </w:r>
    </w:p>
  </w:footnote>
  <w:footnote w:id="65">
    <w:p w:rsidR="00064496" w:rsidRPr="00212269" w:rsidRDefault="00064496" w:rsidP="00640605">
      <w:pPr>
        <w:pStyle w:val="146"/>
      </w:pPr>
      <w:r>
        <w:rPr>
          <w:rStyle w:val="af5"/>
        </w:rPr>
        <w:footnoteRef/>
      </w:r>
      <w:r>
        <w:t xml:space="preserve"> </w:t>
      </w:r>
      <w:r>
        <w:rPr>
          <w:rFonts w:hint="eastAsia"/>
        </w:rPr>
        <w:t>網址：</w:t>
      </w:r>
      <w:r w:rsidRPr="00212269">
        <w:t>https://www.lttc.ntu.edu.tw/tw/CSEPT_About_Test，</w:t>
      </w:r>
      <w:r w:rsidR="00056C2E">
        <w:rPr>
          <w:rFonts w:hint="eastAsia"/>
        </w:rPr>
        <w:t>檢索日期</w:t>
      </w:r>
      <w:r w:rsidR="00056C2E">
        <w:rPr>
          <w:rFonts w:hAnsi="標楷體" w:hint="eastAsia"/>
        </w:rPr>
        <w:t>：</w:t>
      </w:r>
      <w:r w:rsidRPr="00212269">
        <w:rPr>
          <w:rFonts w:hint="eastAsia"/>
        </w:rPr>
        <w:t>1</w:t>
      </w:r>
      <w:r w:rsidRPr="00212269">
        <w:t>13年</w:t>
      </w:r>
      <w:r w:rsidRPr="00212269">
        <w:rPr>
          <w:rFonts w:hint="eastAsia"/>
        </w:rPr>
        <w:t>8</w:t>
      </w:r>
      <w:r>
        <w:rPr>
          <w:rFonts w:hint="eastAsia"/>
        </w:rPr>
        <w:t>月2</w:t>
      </w:r>
      <w:r>
        <w:t>1</w:t>
      </w:r>
      <w:r>
        <w:rPr>
          <w:rFonts w:hint="eastAsia"/>
        </w:rPr>
        <w:t>日。</w:t>
      </w:r>
    </w:p>
  </w:footnote>
  <w:footnote w:id="66">
    <w:p w:rsidR="00064496" w:rsidRDefault="00064496" w:rsidP="00640605">
      <w:pPr>
        <w:pStyle w:val="146"/>
      </w:pPr>
      <w:r>
        <w:rPr>
          <w:rStyle w:val="af5"/>
        </w:rPr>
        <w:footnoteRef/>
      </w:r>
      <w:r>
        <w:t xml:space="preserve"> </w:t>
      </w:r>
      <w:r w:rsidRPr="00321AC0">
        <w:rPr>
          <w:rFonts w:hint="eastAsia"/>
        </w:rPr>
        <w:t>112年度中央政府總決算審核報告</w:t>
      </w:r>
      <w:r>
        <w:rPr>
          <w:rFonts w:hint="eastAsia"/>
        </w:rPr>
        <w:t>第2冊丙-</w:t>
      </w:r>
      <w:r>
        <w:t>276</w:t>
      </w:r>
      <w:r>
        <w:rPr>
          <w:rFonts w:hint="eastAsia"/>
        </w:rPr>
        <w:t>至2</w:t>
      </w:r>
      <w:r>
        <w:t>77</w:t>
      </w:r>
      <w:r>
        <w:rPr>
          <w:rFonts w:hint="eastAsia"/>
        </w:rPr>
        <w:t>頁。</w:t>
      </w:r>
    </w:p>
  </w:footnote>
  <w:footnote w:id="67">
    <w:p w:rsidR="00064496" w:rsidRPr="005B6520" w:rsidRDefault="00064496" w:rsidP="00640605">
      <w:pPr>
        <w:pStyle w:val="142"/>
        <w:ind w:left="83" w:hangingChars="34" w:hanging="83"/>
        <w:jc w:val="both"/>
      </w:pPr>
      <w:r>
        <w:rPr>
          <w:rStyle w:val="af5"/>
        </w:rPr>
        <w:footnoteRef/>
      </w:r>
      <w:r w:rsidR="000F0ED9" w:rsidRPr="000F0ED9">
        <w:rPr>
          <w:rFonts w:hint="eastAsia"/>
        </w:rPr>
        <w:t>資料來源，國立臺灣大學氣候天氣災害研究中心網頁(http://www.wcdr.ntu.edu.tw/223202365219979385192879723475332873845028797.html)，「地層下陷災害與防災」(檢索日期：113年7月10日)</w:t>
      </w:r>
      <w:r w:rsidRPr="005B6520">
        <w:rPr>
          <w:rFonts w:hint="eastAsia"/>
        </w:rPr>
        <w:t>。</w:t>
      </w:r>
    </w:p>
  </w:footnote>
  <w:footnote w:id="68">
    <w:p w:rsidR="00064496" w:rsidRPr="00324893" w:rsidRDefault="00064496" w:rsidP="00640605">
      <w:pPr>
        <w:pStyle w:val="142"/>
        <w:ind w:left="83" w:hangingChars="34" w:hanging="83"/>
        <w:jc w:val="both"/>
      </w:pPr>
      <w:r>
        <w:rPr>
          <w:rStyle w:val="af5"/>
        </w:rPr>
        <w:footnoteRef/>
      </w:r>
      <w:r w:rsidRPr="00324893">
        <w:rPr>
          <w:rFonts w:hint="eastAsia"/>
        </w:rPr>
        <w:t>112年度耗水費徵收之用水情形，總用水量2億1,521萬噸</w:t>
      </w:r>
      <w:r>
        <w:rPr>
          <w:rFonts w:hint="eastAsia"/>
        </w:rPr>
        <w:t>，自</w:t>
      </w:r>
      <w:r w:rsidRPr="00324893">
        <w:rPr>
          <w:rFonts w:hint="eastAsia"/>
        </w:rPr>
        <w:t>來水、地面水及地下水分別為1億2,020萬噸、4,346萬噸及5,155萬噸</w:t>
      </w:r>
      <w:r w:rsidRPr="005B6520">
        <w:rPr>
          <w:rFonts w:hint="eastAsia"/>
        </w:rPr>
        <w:t>。</w:t>
      </w:r>
    </w:p>
  </w:footnote>
  <w:footnote w:id="69">
    <w:p w:rsidR="00064496" w:rsidRPr="00EA5C14" w:rsidRDefault="00064496" w:rsidP="00640605">
      <w:pPr>
        <w:pStyle w:val="142"/>
        <w:ind w:left="83" w:hangingChars="34" w:hanging="83"/>
        <w:jc w:val="both"/>
      </w:pPr>
      <w:r>
        <w:rPr>
          <w:rStyle w:val="af5"/>
        </w:rPr>
        <w:footnoteRef/>
      </w:r>
      <w:r>
        <w:rPr>
          <w:rFonts w:hint="eastAsia"/>
        </w:rPr>
        <w:t>地層顯著下陷係指年平均下陷速率超過3公分</w:t>
      </w:r>
      <w:r>
        <w:rPr>
          <w:rFonts w:hAnsi="標楷體" w:hint="eastAsia"/>
        </w:rPr>
        <w:t>。</w:t>
      </w:r>
    </w:p>
  </w:footnote>
  <w:footnote w:id="70">
    <w:p w:rsidR="00064496" w:rsidRPr="005414C2" w:rsidRDefault="00064496" w:rsidP="00640605">
      <w:pPr>
        <w:pStyle w:val="142"/>
        <w:ind w:left="83" w:hangingChars="34" w:hanging="83"/>
        <w:jc w:val="both"/>
      </w:pPr>
      <w:r>
        <w:rPr>
          <w:rStyle w:val="af5"/>
        </w:rPr>
        <w:footnoteRef/>
      </w:r>
      <w:r w:rsidRPr="005414C2">
        <w:rPr>
          <w:rFonts w:hint="eastAsia"/>
        </w:rPr>
        <w:t>資料來源，聯合國111年世界水發展報告，GROUNDWATER Making the invisible visible 及Nature雜誌113年1月24日，Rapid groundwater decline and some cases of recovery in aquifers globally。</w:t>
      </w:r>
    </w:p>
  </w:footnote>
  <w:footnote w:id="71">
    <w:p w:rsidR="00064496" w:rsidRDefault="00064496" w:rsidP="00640605">
      <w:pPr>
        <w:pStyle w:val="142"/>
        <w:ind w:left="83" w:hangingChars="34" w:hanging="83"/>
        <w:jc w:val="both"/>
      </w:pPr>
      <w:r>
        <w:rPr>
          <w:rStyle w:val="af5"/>
        </w:rPr>
        <w:footnoteRef/>
      </w:r>
      <w:r>
        <w:rPr>
          <w:rFonts w:hint="eastAsia"/>
        </w:rPr>
        <w:t>111及112年度</w:t>
      </w:r>
      <w:r w:rsidRPr="0049303D">
        <w:rPr>
          <w:rFonts w:hint="eastAsia"/>
        </w:rPr>
        <w:t>引用地下水量</w:t>
      </w:r>
      <w:r>
        <w:rPr>
          <w:rFonts w:hint="eastAsia"/>
        </w:rPr>
        <w:t>分別為</w:t>
      </w:r>
      <w:r w:rsidRPr="0049303D">
        <w:rPr>
          <w:rFonts w:hint="eastAsia"/>
        </w:rPr>
        <w:t>農業</w:t>
      </w:r>
      <w:r>
        <w:rPr>
          <w:rFonts w:hint="eastAsia"/>
        </w:rPr>
        <w:t>27.46億及25.72億立方公尺；</w:t>
      </w:r>
      <w:r w:rsidRPr="0049303D">
        <w:rPr>
          <w:rFonts w:hint="eastAsia"/>
        </w:rPr>
        <w:t>工業</w:t>
      </w:r>
      <w:r>
        <w:rPr>
          <w:rFonts w:hint="eastAsia"/>
        </w:rPr>
        <w:t>6</w:t>
      </w:r>
      <w:r>
        <w:t>.94</w:t>
      </w:r>
      <w:r>
        <w:rPr>
          <w:rFonts w:hint="eastAsia"/>
        </w:rPr>
        <w:t>億及</w:t>
      </w:r>
      <w:r>
        <w:t>7.70</w:t>
      </w:r>
      <w:r>
        <w:rPr>
          <w:rFonts w:hint="eastAsia"/>
        </w:rPr>
        <w:t>億立方公尺；</w:t>
      </w:r>
      <w:r w:rsidRPr="0049303D">
        <w:rPr>
          <w:rFonts w:hint="eastAsia"/>
        </w:rPr>
        <w:t>家用及公共用水</w:t>
      </w:r>
      <w:r>
        <w:t>9.38</w:t>
      </w:r>
      <w:r>
        <w:rPr>
          <w:rFonts w:hint="eastAsia"/>
        </w:rPr>
        <w:t>億及</w:t>
      </w:r>
      <w:r>
        <w:t>10.22</w:t>
      </w:r>
      <w:r>
        <w:rPr>
          <w:rFonts w:hint="eastAsia"/>
        </w:rPr>
        <w:t>億立方公尺</w:t>
      </w:r>
      <w:r w:rsidRPr="007750F7">
        <w:rPr>
          <w:rFonts w:hint="eastAsia"/>
        </w:rPr>
        <w:t>。</w:t>
      </w:r>
    </w:p>
  </w:footnote>
  <w:footnote w:id="72">
    <w:p w:rsidR="00064496" w:rsidRDefault="00064496" w:rsidP="00640605">
      <w:pPr>
        <w:pStyle w:val="142"/>
        <w:ind w:left="73" w:hangingChars="30" w:hanging="73"/>
        <w:jc w:val="both"/>
      </w:pPr>
      <w:r>
        <w:rPr>
          <w:rStyle w:val="af5"/>
        </w:rPr>
        <w:footnoteRef/>
      </w:r>
      <w:r w:rsidRPr="00480FE3">
        <w:rPr>
          <w:rFonts w:hint="eastAsia"/>
        </w:rPr>
        <w:t>監察院於112年12月</w:t>
      </w:r>
      <w:r>
        <w:rPr>
          <w:rFonts w:hint="eastAsia"/>
        </w:rPr>
        <w:t>1</w:t>
      </w:r>
      <w:r>
        <w:t>2</w:t>
      </w:r>
      <w:r>
        <w:rPr>
          <w:rFonts w:hint="eastAsia"/>
        </w:rPr>
        <w:t>日調查報告指出之待改善事宜略以</w:t>
      </w:r>
      <w:r w:rsidR="001C0DD8">
        <w:rPr>
          <w:rFonts w:hint="eastAsia"/>
        </w:rPr>
        <w:t>，</w:t>
      </w:r>
    </w:p>
    <w:p w:rsidR="00064496" w:rsidRDefault="00064496" w:rsidP="00640605">
      <w:pPr>
        <w:pStyle w:val="142"/>
        <w:ind w:leftChars="49" w:left="382" w:hangingChars="100" w:hanging="243"/>
        <w:jc w:val="both"/>
      </w:pPr>
      <w:r>
        <w:t>1.</w:t>
      </w:r>
      <w:r>
        <w:rPr>
          <w:rFonts w:hint="eastAsia"/>
        </w:rPr>
        <w:t>交通部推動員林鐵路高架化建設，…，於103年完工啟用，惟通車後於社會經濟面及都市發展面成效未達顯著，且僅消除3處鐵路平交道，卻新增營運維修成本約319萬元，嗣未依車站周邊都市更新計畫落實執行，遲未完成3條計畫道路開闢，致內外連通動線不佳、招商困難，允應檢討改善。</w:t>
      </w:r>
    </w:p>
    <w:p w:rsidR="00064496" w:rsidRDefault="00064496" w:rsidP="00640605">
      <w:pPr>
        <w:pStyle w:val="142"/>
        <w:ind w:leftChars="49" w:left="382" w:hangingChars="100" w:hanging="243"/>
        <w:jc w:val="both"/>
      </w:pPr>
      <w:r>
        <w:rPr>
          <w:rFonts w:hint="eastAsia"/>
        </w:rPr>
        <w:t>2</w:t>
      </w:r>
      <w:r>
        <w:t>.</w:t>
      </w:r>
      <w:r>
        <w:rPr>
          <w:rFonts w:hint="eastAsia"/>
        </w:rPr>
        <w:t>交通部為改善平交道安全及解決鐵道城鄉發展阻隔之作為，尚含智慧型平交道措施及車站建構人工平台等方式，…，允宜參考日本平交道改善之量化門檻，審慎納入鐵路立體化推動前置改善評估措施，加強檢討改善。</w:t>
      </w:r>
    </w:p>
    <w:p w:rsidR="00064496" w:rsidRDefault="00064496" w:rsidP="00640605">
      <w:pPr>
        <w:pStyle w:val="142"/>
        <w:ind w:leftChars="49" w:left="382" w:hangingChars="100" w:hanging="243"/>
        <w:jc w:val="both"/>
      </w:pPr>
      <w:r>
        <w:t>3.</w:t>
      </w:r>
      <w:r>
        <w:rPr>
          <w:rFonts w:hint="eastAsia"/>
        </w:rPr>
        <w:t>交通部推動鐵路立體化計畫長期忽略對鐵路營運機關之負面影響，將造成車站營運成本為原有成本之</w:t>
      </w:r>
      <w:r>
        <w:t>1.9~8.2</w:t>
      </w:r>
      <w:r>
        <w:rPr>
          <w:rFonts w:hint="eastAsia"/>
        </w:rPr>
        <w:t>倍、維修成本為原有成本之</w:t>
      </w:r>
      <w:r>
        <w:t>2~10.8</w:t>
      </w:r>
      <w:r>
        <w:rPr>
          <w:rFonts w:hint="eastAsia"/>
        </w:rPr>
        <w:t>倍、路線成本為原有成本之</w:t>
      </w:r>
      <w:r>
        <w:t>1.5~2.0</w:t>
      </w:r>
      <w:r>
        <w:rPr>
          <w:rFonts w:hint="eastAsia"/>
        </w:rPr>
        <w:t>倍，及營運效率降低（調度股道數減少、場站遷移）等作用，顯有忽視臺鐵局對維運成本與營運效率之考量，允應檢討改進。</w:t>
      </w:r>
    </w:p>
    <w:p w:rsidR="00064496" w:rsidRDefault="00064496" w:rsidP="00640605">
      <w:pPr>
        <w:pStyle w:val="142"/>
        <w:ind w:leftChars="49" w:left="382" w:hangingChars="100" w:hanging="243"/>
        <w:jc w:val="both"/>
      </w:pPr>
      <w:r>
        <w:rPr>
          <w:rFonts w:hint="eastAsia"/>
        </w:rPr>
        <w:t>4</w:t>
      </w:r>
      <w:r>
        <w:t>.</w:t>
      </w:r>
      <w:r>
        <w:rPr>
          <w:rFonts w:hint="eastAsia"/>
        </w:rPr>
        <w:t>交通部推動鐵路立體化之申請與審核，…，惟審查要點主體仍以交通工程主導鐵路立體化建設，地區發展之都市計畫淪為被動參與，致部分須配合辦理事項未能即時配套完成，導致鐵路立體化促使城市發展之效益未顯現，允應檢討改進。</w:t>
      </w:r>
    </w:p>
    <w:p w:rsidR="00064496" w:rsidRPr="00A07C85" w:rsidRDefault="00064496" w:rsidP="00640605">
      <w:pPr>
        <w:pStyle w:val="142"/>
        <w:ind w:leftChars="49" w:left="382" w:hangingChars="100" w:hanging="243"/>
        <w:jc w:val="both"/>
      </w:pPr>
      <w:r>
        <w:t>5.</w:t>
      </w:r>
      <w:r>
        <w:rPr>
          <w:rFonts w:hint="eastAsia"/>
        </w:rPr>
        <w:t>交通部於各地陸續執行鐵路立體化建設，臺鐵局可藉由更新現有老舊車站機會，積極開發車站附屬事業，將鐵路立體化對於該局營運效能之阻力化為助力，並思考配合周邊交通建設及都市更新發展，以提高車站發展潛力，允應檢討改善。</w:t>
      </w:r>
    </w:p>
  </w:footnote>
  <w:footnote w:id="73">
    <w:p w:rsidR="00064496" w:rsidRPr="00187146" w:rsidRDefault="00064496" w:rsidP="00640605">
      <w:pPr>
        <w:pStyle w:val="142"/>
        <w:ind w:left="73" w:hangingChars="30" w:hanging="73"/>
      </w:pPr>
      <w:r>
        <w:rPr>
          <w:rStyle w:val="af5"/>
        </w:rPr>
        <w:footnoteRef/>
      </w:r>
      <w:r w:rsidRPr="00187146">
        <w:rPr>
          <w:rFonts w:hint="eastAsia"/>
        </w:rPr>
        <w:t>據鐵道局提供資料，截至1</w:t>
      </w:r>
      <w:r w:rsidRPr="00187146">
        <w:t>13</w:t>
      </w:r>
      <w:r w:rsidRPr="00187146">
        <w:rPr>
          <w:rFonts w:hint="eastAsia"/>
        </w:rPr>
        <w:t>年8月1</w:t>
      </w:r>
      <w:r w:rsidRPr="00187146">
        <w:t>5</w:t>
      </w:r>
      <w:r w:rsidRPr="00187146">
        <w:rPr>
          <w:rFonts w:hint="eastAsia"/>
        </w:rPr>
        <w:t>日止計有1</w:t>
      </w:r>
      <w:r w:rsidRPr="00187146">
        <w:t>1</w:t>
      </w:r>
      <w:r w:rsidRPr="00187146">
        <w:rPr>
          <w:rFonts w:hint="eastAsia"/>
        </w:rPr>
        <w:t>案件提出申請</w:t>
      </w:r>
      <w:r>
        <w:rPr>
          <w:rFonts w:hint="eastAsia"/>
        </w:rPr>
        <w:t>，案件如下</w:t>
      </w:r>
      <w:r>
        <w:t>:</w:t>
      </w:r>
      <w:r w:rsidRPr="00187146">
        <w:t>1.</w:t>
      </w:r>
      <w:r w:rsidRPr="00187146">
        <w:rPr>
          <w:rFonts w:hint="eastAsia"/>
        </w:rPr>
        <w:t>樹林鐵路立體化計畫、2</w:t>
      </w:r>
      <w:r w:rsidRPr="00187146">
        <w:t>.</w:t>
      </w:r>
      <w:r w:rsidRPr="00187146">
        <w:rPr>
          <w:rFonts w:hint="eastAsia"/>
        </w:rPr>
        <w:t>苗栗鐵路高架化計畫、3</w:t>
      </w:r>
      <w:r w:rsidRPr="00187146">
        <w:t>.</w:t>
      </w:r>
      <w:r w:rsidRPr="00187146">
        <w:rPr>
          <w:rFonts w:hint="eastAsia"/>
        </w:rPr>
        <w:t>苗栗縣苑裡鎮鐵路高架化計畫、4</w:t>
      </w:r>
      <w:r w:rsidRPr="00187146">
        <w:t>.</w:t>
      </w:r>
      <w:r w:rsidRPr="00187146">
        <w:rPr>
          <w:rFonts w:hint="eastAsia"/>
        </w:rPr>
        <w:t>大臺中地區山海線鐵路雙軌高架化建置計畫、5</w:t>
      </w:r>
      <w:r w:rsidRPr="00187146">
        <w:t>.</w:t>
      </w:r>
      <w:r w:rsidRPr="00187146">
        <w:rPr>
          <w:rFonts w:hint="eastAsia"/>
        </w:rPr>
        <w:t>斗六市區鐵路立體化計畫、6</w:t>
      </w:r>
      <w:r w:rsidRPr="00187146">
        <w:t>.</w:t>
      </w:r>
      <w:r w:rsidRPr="00187146">
        <w:rPr>
          <w:rFonts w:hint="eastAsia"/>
        </w:rPr>
        <w:t>嘉義縣水上車站大平台可行性研究、7</w:t>
      </w:r>
      <w:r w:rsidRPr="00187146">
        <w:t>.</w:t>
      </w:r>
      <w:r w:rsidRPr="00187146">
        <w:rPr>
          <w:rFonts w:hint="eastAsia"/>
        </w:rPr>
        <w:t>臺南鐵路立體化延伸至永康地區、8</w:t>
      </w:r>
      <w:r w:rsidRPr="00187146">
        <w:t>.</w:t>
      </w:r>
      <w:r w:rsidRPr="00187146">
        <w:rPr>
          <w:rFonts w:hint="eastAsia"/>
        </w:rPr>
        <w:t>臺南市新營車站大平台可行性研究、9</w:t>
      </w:r>
      <w:r w:rsidRPr="00187146">
        <w:t>.</w:t>
      </w:r>
      <w:r w:rsidRPr="00187146">
        <w:rPr>
          <w:rFonts w:hint="eastAsia"/>
        </w:rPr>
        <w:t>左營-橋頭鐵路立體化計畫、10</w:t>
      </w:r>
      <w:r w:rsidRPr="00187146">
        <w:t>.</w:t>
      </w:r>
      <w:r w:rsidRPr="00187146">
        <w:rPr>
          <w:rFonts w:hint="eastAsia"/>
        </w:rPr>
        <w:t>枋寮大車站平台計畫、11</w:t>
      </w:r>
      <w:r w:rsidRPr="00187146">
        <w:t>.</w:t>
      </w:r>
      <w:r w:rsidRPr="00187146">
        <w:rPr>
          <w:rFonts w:hint="eastAsia"/>
        </w:rPr>
        <w:t>花蓮火車站至吉安干城車站間原線鐵路立體化計畫。</w:t>
      </w:r>
    </w:p>
  </w:footnote>
  <w:footnote w:id="74">
    <w:p w:rsidR="00064496" w:rsidRPr="001950C2" w:rsidRDefault="00064496" w:rsidP="00640605">
      <w:pPr>
        <w:pStyle w:val="142"/>
        <w:ind w:left="61" w:hangingChars="30" w:hanging="61"/>
      </w:pPr>
      <w:r>
        <w:rPr>
          <w:rStyle w:val="af5"/>
          <w:sz w:val="20"/>
          <w:szCs w:val="20"/>
        </w:rPr>
        <w:footnoteRef/>
      </w:r>
      <w:r>
        <w:rPr>
          <w:rFonts w:hint="eastAsia"/>
        </w:rPr>
        <w:t>包括</w:t>
      </w:r>
      <w:r w:rsidRPr="001950C2">
        <w:rPr>
          <w:rFonts w:hint="eastAsia"/>
        </w:rPr>
        <w:t>中央政府振興經濟擴大公共建設</w:t>
      </w:r>
      <w:r>
        <w:rPr>
          <w:rFonts w:hint="eastAsia"/>
        </w:rPr>
        <w:t>特別預算、</w:t>
      </w:r>
      <w:r w:rsidRPr="001950C2">
        <w:rPr>
          <w:rFonts w:hint="eastAsia"/>
        </w:rPr>
        <w:t>中央政府擴大公共建設投資計畫</w:t>
      </w:r>
      <w:r>
        <w:rPr>
          <w:rFonts w:hint="eastAsia"/>
        </w:rPr>
        <w:t>特別預算及前瞻特別預算。</w:t>
      </w:r>
    </w:p>
  </w:footnote>
  <w:footnote w:id="75">
    <w:p w:rsidR="00064496" w:rsidRPr="00195E77" w:rsidRDefault="00064496" w:rsidP="00640605">
      <w:pPr>
        <w:pStyle w:val="142"/>
        <w:ind w:left="73" w:hangingChars="30" w:hanging="73"/>
        <w:jc w:val="both"/>
      </w:pPr>
      <w:r>
        <w:rPr>
          <w:rStyle w:val="af5"/>
        </w:rPr>
        <w:footnoteRef/>
      </w:r>
      <w:r>
        <w:rPr>
          <w:rFonts w:hint="eastAsia"/>
        </w:rPr>
        <w:t>據鐵道局回復，截至1</w:t>
      </w:r>
      <w:r>
        <w:t>13</w:t>
      </w:r>
      <w:r>
        <w:rPr>
          <w:rFonts w:hint="eastAsia"/>
        </w:rPr>
        <w:t>年8月1</w:t>
      </w:r>
      <w:r>
        <w:t>5</w:t>
      </w:r>
      <w:r>
        <w:rPr>
          <w:rFonts w:hint="eastAsia"/>
        </w:rPr>
        <w:t>日止復有臺南市區鐵路地下化計畫於1</w:t>
      </w:r>
      <w:r>
        <w:t>13</w:t>
      </w:r>
      <w:r>
        <w:rPr>
          <w:rFonts w:hint="eastAsia"/>
        </w:rPr>
        <w:t>年7月2日提報行政院第3次修正計畫、嘉義市區鐵路高架化計畫於</w:t>
      </w:r>
      <w:r w:rsidRPr="000E234B">
        <w:rPr>
          <w:rFonts w:hint="eastAsia"/>
        </w:rPr>
        <w:t>113年</w:t>
      </w:r>
      <w:r>
        <w:rPr>
          <w:rFonts w:hint="eastAsia"/>
        </w:rPr>
        <w:t>8</w:t>
      </w:r>
      <w:r w:rsidRPr="000E234B">
        <w:rPr>
          <w:rFonts w:hint="eastAsia"/>
        </w:rPr>
        <w:t>月</w:t>
      </w:r>
      <w:r>
        <w:rPr>
          <w:rFonts w:hint="eastAsia"/>
        </w:rPr>
        <w:t>1</w:t>
      </w:r>
      <w:r w:rsidRPr="000E234B">
        <w:rPr>
          <w:rFonts w:hint="eastAsia"/>
        </w:rPr>
        <w:t>2日提報</w:t>
      </w:r>
      <w:r>
        <w:rPr>
          <w:rFonts w:hint="eastAsia"/>
        </w:rPr>
        <w:t>交通部</w:t>
      </w:r>
      <w:r w:rsidRPr="000E234B">
        <w:rPr>
          <w:rFonts w:hint="eastAsia"/>
        </w:rPr>
        <w:t>第3次修正計畫</w:t>
      </w:r>
      <w:r>
        <w:rPr>
          <w:rFonts w:hint="eastAsia"/>
        </w:rPr>
        <w:t>、</w:t>
      </w:r>
      <w:r w:rsidRPr="000E234B">
        <w:rPr>
          <w:rFonts w:hint="eastAsia"/>
        </w:rPr>
        <w:t>臺鐵都會區捷運化桃園段地下化於113年8月</w:t>
      </w:r>
      <w:r>
        <w:rPr>
          <w:rFonts w:hint="eastAsia"/>
        </w:rPr>
        <w:t>1</w:t>
      </w:r>
      <w:r>
        <w:t>3</w:t>
      </w:r>
      <w:r w:rsidRPr="000E234B">
        <w:rPr>
          <w:rFonts w:hint="eastAsia"/>
        </w:rPr>
        <w:t>日提報</w:t>
      </w:r>
      <w:r>
        <w:rPr>
          <w:rFonts w:hint="eastAsia"/>
        </w:rPr>
        <w:t>行政院</w:t>
      </w:r>
      <w:r w:rsidRPr="000E234B">
        <w:rPr>
          <w:rFonts w:hint="eastAsia"/>
        </w:rPr>
        <w:t>第</w:t>
      </w:r>
      <w:r>
        <w:rPr>
          <w:rFonts w:hint="eastAsia"/>
        </w:rPr>
        <w:t>1</w:t>
      </w:r>
      <w:r w:rsidRPr="000E234B">
        <w:rPr>
          <w:rFonts w:hint="eastAsia"/>
        </w:rPr>
        <w:t>次修正計畫</w:t>
      </w:r>
      <w:r>
        <w:rPr>
          <w:rFonts w:hint="eastAsia"/>
        </w:rPr>
        <w:t>。</w:t>
      </w:r>
    </w:p>
  </w:footnote>
  <w:footnote w:id="76">
    <w:p w:rsidR="00064496" w:rsidRPr="002E1462" w:rsidRDefault="00064496" w:rsidP="00640605">
      <w:pPr>
        <w:pStyle w:val="142"/>
        <w:ind w:left="73" w:hangingChars="30" w:hanging="73"/>
      </w:pPr>
      <w:r>
        <w:rPr>
          <w:rStyle w:val="af5"/>
        </w:rPr>
        <w:footnoteRef/>
      </w:r>
      <w:r>
        <w:rPr>
          <w:rFonts w:hint="eastAsia"/>
        </w:rPr>
        <w:t>據鐵道局及臺鐵公司於1</w:t>
      </w:r>
      <w:r>
        <w:t>13</w:t>
      </w:r>
      <w:r>
        <w:rPr>
          <w:rFonts w:hint="eastAsia"/>
        </w:rPr>
        <w:t>年5月間回復資料，其係以1</w:t>
      </w:r>
      <w:r>
        <w:t>12</w:t>
      </w:r>
      <w:r>
        <w:rPr>
          <w:rFonts w:hint="eastAsia"/>
        </w:rPr>
        <w:t>年度與完工年度資料比較對所在車站之營運效益，另對客運量及收入之影響數據僅提供實際數。</w:t>
      </w:r>
    </w:p>
  </w:footnote>
  <w:footnote w:id="77">
    <w:p w:rsidR="00064496" w:rsidRDefault="00064496" w:rsidP="00640605">
      <w:pPr>
        <w:pStyle w:val="142"/>
        <w:ind w:left="73" w:hangingChars="30" w:hanging="73"/>
        <w:jc w:val="both"/>
      </w:pPr>
      <w:r>
        <w:rPr>
          <w:rStyle w:val="af5"/>
        </w:rPr>
        <w:footnoteRef/>
      </w:r>
      <w:r>
        <w:rPr>
          <w:rFonts w:hint="eastAsia"/>
        </w:rPr>
        <w:t>鐵道局依各計畫書填具預計效益係為全期間之累計數，</w:t>
      </w:r>
      <w:r w:rsidRPr="00BE2140">
        <w:rPr>
          <w:rFonts w:hint="eastAsia"/>
        </w:rPr>
        <w:t>臺鐵公司實際效益則以每年度費用或成本</w:t>
      </w:r>
      <w:r>
        <w:rPr>
          <w:rFonts w:hint="eastAsia"/>
        </w:rPr>
        <w:t>差異數表達，故逕以評估期間為倍數估算其效益，並以之比較，合先敘明</w:t>
      </w:r>
      <w:r w:rsidRPr="00BE2140">
        <w:rPr>
          <w:rFonts w:hint="eastAsia"/>
        </w:rPr>
        <w:t>。</w:t>
      </w:r>
    </w:p>
  </w:footnote>
  <w:footnote w:id="78">
    <w:p w:rsidR="00064496" w:rsidRPr="00764D21" w:rsidRDefault="00064496" w:rsidP="00640605">
      <w:pPr>
        <w:pStyle w:val="af7"/>
        <w:adjustRightInd w:val="0"/>
        <w:ind w:left="152" w:hangingChars="75" w:hanging="152"/>
        <w:rPr>
          <w:rStyle w:val="143"/>
        </w:rPr>
      </w:pPr>
      <w:r>
        <w:rPr>
          <w:rStyle w:val="af5"/>
        </w:rPr>
        <w:footnoteRef/>
      </w:r>
      <w:r>
        <w:t xml:space="preserve"> </w:t>
      </w:r>
      <w:r w:rsidRPr="00764D21">
        <w:rPr>
          <w:rStyle w:val="143"/>
          <w:rFonts w:hint="eastAsia"/>
        </w:rPr>
        <w:t>據「2030年客運車輛電動化推動計畫(113年至119年)」所訂119年累計購車補助輛數之目標值為12</w:t>
      </w:r>
      <w:r w:rsidRPr="00764D21">
        <w:rPr>
          <w:rStyle w:val="143"/>
        </w:rPr>
        <w:t>,170</w:t>
      </w:r>
      <w:r w:rsidRPr="00764D21">
        <w:rPr>
          <w:rStyle w:val="143"/>
          <w:rFonts w:hint="eastAsia"/>
        </w:rPr>
        <w:t>輛。</w:t>
      </w:r>
    </w:p>
  </w:footnote>
  <w:footnote w:id="79">
    <w:p w:rsidR="00064496" w:rsidRPr="00631BFD" w:rsidRDefault="00064496" w:rsidP="00640605">
      <w:pPr>
        <w:pStyle w:val="af7"/>
        <w:ind w:left="152" w:hangingChars="75" w:hanging="152"/>
        <w:rPr>
          <w:sz w:val="24"/>
          <w:szCs w:val="24"/>
        </w:rPr>
      </w:pPr>
      <w:r>
        <w:rPr>
          <w:rStyle w:val="af5"/>
        </w:rPr>
        <w:footnoteRef/>
      </w:r>
      <w:r>
        <w:t xml:space="preserve"> </w:t>
      </w:r>
      <w:r w:rsidRPr="00792CEA">
        <w:rPr>
          <w:rStyle w:val="143"/>
          <w:rFonts w:hint="eastAsia"/>
        </w:rPr>
        <w:t>參據112年6月7日行政院公共工程委員會邀請交通部運輸研究所談「運輸部門2050淨零排放發展策略」之資料。</w:t>
      </w:r>
    </w:p>
  </w:footnote>
  <w:footnote w:id="80">
    <w:p w:rsidR="00064496" w:rsidRPr="0057711A" w:rsidRDefault="00064496" w:rsidP="00640605">
      <w:pPr>
        <w:pStyle w:val="142"/>
      </w:pPr>
      <w:r w:rsidRPr="0057711A">
        <w:rPr>
          <w:rStyle w:val="af5"/>
          <w:szCs w:val="24"/>
        </w:rPr>
        <w:footnoteRef/>
      </w:r>
      <w:r w:rsidRPr="0057711A">
        <w:rPr>
          <w:rStyle w:val="af5"/>
          <w:rFonts w:hint="eastAsia"/>
          <w:szCs w:val="24"/>
        </w:rPr>
        <w:t xml:space="preserve"> </w:t>
      </w:r>
      <w:r w:rsidRPr="00A6527B">
        <w:t>交通部觀光局於112年9</w:t>
      </w:r>
      <w:r w:rsidRPr="00A6527B">
        <w:rPr>
          <w:rFonts w:hint="eastAsia"/>
        </w:rPr>
        <w:t>月15日改制為</w:t>
      </w:r>
      <w:r w:rsidRPr="0057711A">
        <w:rPr>
          <w:rFonts w:hint="eastAsia"/>
        </w:rPr>
        <w:t>交通部</w:t>
      </w:r>
      <w:r w:rsidRPr="00A6527B">
        <w:rPr>
          <w:rFonts w:hint="eastAsia"/>
        </w:rPr>
        <w:t>觀光署，</w:t>
      </w:r>
      <w:r w:rsidRPr="0057711A">
        <w:rPr>
          <w:rFonts w:hint="eastAsia"/>
        </w:rPr>
        <w:t>本文均稱觀光署。</w:t>
      </w:r>
    </w:p>
  </w:footnote>
  <w:footnote w:id="81">
    <w:p w:rsidR="00064496" w:rsidRPr="0057711A" w:rsidRDefault="00064496" w:rsidP="00640605">
      <w:pPr>
        <w:pStyle w:val="142"/>
        <w:ind w:left="165" w:hangingChars="68" w:hanging="165"/>
        <w:rPr>
          <w:vertAlign w:val="superscript"/>
        </w:rPr>
      </w:pPr>
      <w:r w:rsidRPr="0057711A">
        <w:rPr>
          <w:rStyle w:val="af5"/>
          <w:szCs w:val="24"/>
        </w:rPr>
        <w:footnoteRef/>
      </w:r>
      <w:r>
        <w:rPr>
          <w:vertAlign w:val="superscript"/>
        </w:rPr>
        <w:t xml:space="preserve">  </w:t>
      </w:r>
      <w:r w:rsidRPr="0057711A">
        <w:rPr>
          <w:rFonts w:hint="eastAsia"/>
        </w:rPr>
        <w:t>自償率=收益經費現值/投資經費現值；自償率之達成率=實際自償率/重要景點計畫預估自償率；另本段以預估投資現值、實際投資現值、預估收益及實際收益等數值，直接計算自償率、執行率及達成率之結果，與本段所述相關比率有些微差異之原因，主要係該等比率計算時係採用至千位元計算所致，又該等比率並與表1所列相關比率相符。</w:t>
      </w:r>
    </w:p>
  </w:footnote>
  <w:footnote w:id="82">
    <w:p w:rsidR="00064496" w:rsidRPr="00074E91" w:rsidRDefault="00064496" w:rsidP="00640605">
      <w:pPr>
        <w:pStyle w:val="142"/>
        <w:ind w:left="83" w:hangingChars="34" w:hanging="83"/>
        <w:jc w:val="both"/>
        <w:rPr>
          <w:color w:val="000000"/>
        </w:rPr>
      </w:pPr>
      <w:r>
        <w:rPr>
          <w:rStyle w:val="af5"/>
        </w:rPr>
        <w:t>1</w:t>
      </w:r>
      <w:r>
        <w:rPr>
          <w:rFonts w:hint="eastAsia"/>
        </w:rPr>
        <w:t>係</w:t>
      </w:r>
      <w:r w:rsidRPr="00F71FB3">
        <w:rPr>
          <w:rFonts w:hint="eastAsia"/>
        </w:rPr>
        <w:t>依農</w:t>
      </w:r>
      <w:r>
        <w:rPr>
          <w:rFonts w:hint="eastAsia"/>
        </w:rPr>
        <w:t>民健康保險</w:t>
      </w:r>
      <w:r w:rsidRPr="00F71FB3">
        <w:rPr>
          <w:rFonts w:hint="eastAsia"/>
        </w:rPr>
        <w:t>條例第</w:t>
      </w:r>
      <w:r w:rsidRPr="00F71FB3">
        <w:rPr>
          <w:rFonts w:hAnsi="標楷體" w:hint="eastAsia"/>
        </w:rPr>
        <w:t>44條之1</w:t>
      </w:r>
      <w:r w:rsidRPr="00F71FB3">
        <w:rPr>
          <w:rFonts w:hint="eastAsia"/>
        </w:rPr>
        <w:t>規定</w:t>
      </w:r>
      <w:r>
        <w:rPr>
          <w:rFonts w:hint="eastAsia"/>
        </w:rPr>
        <w:t>辦理，</w:t>
      </w:r>
      <w:r w:rsidRPr="00F71FB3">
        <w:rPr>
          <w:rFonts w:hint="eastAsia"/>
        </w:rPr>
        <w:t>投保</w:t>
      </w:r>
      <w:r w:rsidRPr="00F71FB3">
        <w:rPr>
          <w:rFonts w:hAnsi="標楷體" w:hint="eastAsia"/>
        </w:rPr>
        <w:t>金額</w:t>
      </w:r>
      <w:r>
        <w:rPr>
          <w:rFonts w:hAnsi="標楷體" w:hint="eastAsia"/>
        </w:rPr>
        <w:t>為</w:t>
      </w:r>
      <w:r w:rsidRPr="00F71FB3">
        <w:rPr>
          <w:rFonts w:hAnsi="標楷體" w:hint="eastAsia"/>
        </w:rPr>
        <w:t>每月1萬200元，與農民健康保險月投保金額相同，保險費率定為0.24%，其中</w:t>
      </w:r>
      <w:r>
        <w:rPr>
          <w:rFonts w:hAnsi="標楷體" w:hint="eastAsia"/>
        </w:rPr>
        <w:t>被</w:t>
      </w:r>
      <w:r w:rsidRPr="00F71FB3">
        <w:rPr>
          <w:rFonts w:hAnsi="標楷體" w:hint="eastAsia"/>
        </w:rPr>
        <w:t>保險人負擔60%，餘40%由中央及地方主管機關補助</w:t>
      </w:r>
      <w:r w:rsidRPr="00074E91">
        <w:rPr>
          <w:rFonts w:hAnsi="標楷體" w:hint="eastAsia"/>
          <w:color w:val="000000"/>
        </w:rPr>
        <w:t>。</w:t>
      </w:r>
    </w:p>
  </w:footnote>
  <w:footnote w:id="83">
    <w:p w:rsidR="00064496" w:rsidRPr="00575FB6" w:rsidRDefault="00064496" w:rsidP="00640605">
      <w:pPr>
        <w:pStyle w:val="142"/>
        <w:ind w:left="83" w:hangingChars="34" w:hanging="83"/>
        <w:jc w:val="both"/>
        <w:rPr>
          <w:rFonts w:hAnsi="標楷體"/>
          <w:color w:val="000000"/>
        </w:rPr>
      </w:pPr>
      <w:r w:rsidRPr="00575FB6">
        <w:rPr>
          <w:rStyle w:val="af5"/>
          <w:rFonts w:hAnsi="標楷體"/>
        </w:rPr>
        <w:t>2</w:t>
      </w:r>
      <w:r w:rsidRPr="00575FB6">
        <w:rPr>
          <w:rFonts w:hAnsi="標楷體" w:hint="eastAsia"/>
        </w:rPr>
        <w:t>農民健康保險條例第5條第1項及第2項規定：「農會法第十二條所定之農會會員</w:t>
      </w:r>
      <w:r w:rsidRPr="00575FB6">
        <w:rPr>
          <w:rFonts w:hAnsi="標楷體" w:hint="eastAsia"/>
          <w:u w:val="single"/>
        </w:rPr>
        <w:t>從事農業工作</w:t>
      </w:r>
      <w:r w:rsidRPr="00575FB6">
        <w:rPr>
          <w:rFonts w:hAnsi="標楷體" w:hint="eastAsia"/>
        </w:rPr>
        <w:t>，未領取相關社會保險老年給付者，得參加本保險為被保險人，並以其所屬基層農會為投保單位</w:t>
      </w:r>
      <w:r w:rsidR="00AE7777">
        <w:rPr>
          <w:rFonts w:hAnsi="標楷體" w:hint="eastAsia"/>
        </w:rPr>
        <w:t>。</w:t>
      </w:r>
      <w:r w:rsidRPr="00575FB6">
        <w:rPr>
          <w:rFonts w:hAnsi="標楷體" w:hint="eastAsia"/>
        </w:rPr>
        <w:t>」</w:t>
      </w:r>
      <w:r>
        <w:rPr>
          <w:rFonts w:hAnsi="標楷體" w:hint="eastAsia"/>
        </w:rPr>
        <w:t>、</w:t>
      </w:r>
      <w:r w:rsidRPr="00575FB6">
        <w:rPr>
          <w:rFonts w:hAnsi="標楷體" w:hint="eastAsia"/>
        </w:rPr>
        <w:t>「非前項農會會員，年滿十五歲以上</w:t>
      </w:r>
      <w:r w:rsidRPr="00575FB6">
        <w:rPr>
          <w:rFonts w:hAnsi="標楷體" w:hint="eastAsia"/>
          <w:u w:val="single"/>
        </w:rPr>
        <w:t>從事農業工作之農民</w:t>
      </w:r>
      <w:r w:rsidRPr="00575FB6">
        <w:rPr>
          <w:rFonts w:hAnsi="標楷體" w:hint="eastAsia"/>
        </w:rPr>
        <w:t>，未領取相關社會保險老年給付者，得參加本保險為被保險人，並以其戶籍所在地之基層農會為投保單位。」</w:t>
      </w:r>
    </w:p>
  </w:footnote>
  <w:footnote w:id="84">
    <w:p w:rsidR="00064496" w:rsidRPr="00504930" w:rsidRDefault="00064496" w:rsidP="00640605">
      <w:pPr>
        <w:pStyle w:val="142"/>
        <w:ind w:left="83" w:hangingChars="34" w:hanging="83"/>
        <w:jc w:val="both"/>
        <w:rPr>
          <w:rFonts w:hAnsi="標楷體"/>
          <w:color w:val="000000"/>
        </w:rPr>
      </w:pPr>
      <w:r w:rsidRPr="00504930">
        <w:rPr>
          <w:rStyle w:val="af5"/>
          <w:rFonts w:hAnsi="標楷體"/>
        </w:rPr>
        <w:t>3</w:t>
      </w:r>
      <w:r w:rsidRPr="00504930">
        <w:rPr>
          <w:rFonts w:hAnsi="標楷體" w:hint="eastAsia"/>
        </w:rPr>
        <w:t>詳雲林縣政府1</w:t>
      </w:r>
      <w:r w:rsidRPr="00504930">
        <w:rPr>
          <w:rFonts w:hAnsi="標楷體"/>
        </w:rPr>
        <w:t>08</w:t>
      </w:r>
      <w:r w:rsidRPr="00504930">
        <w:rPr>
          <w:rFonts w:hAnsi="標楷體" w:hint="eastAsia"/>
        </w:rPr>
        <w:t>年1</w:t>
      </w:r>
      <w:r w:rsidRPr="00504930">
        <w:rPr>
          <w:rFonts w:hAnsi="標楷體"/>
        </w:rPr>
        <w:t>0</w:t>
      </w:r>
      <w:r w:rsidRPr="00504930">
        <w:rPr>
          <w:rFonts w:hAnsi="標楷體" w:hint="eastAsia"/>
        </w:rPr>
        <w:t>月2</w:t>
      </w:r>
      <w:r w:rsidRPr="00504930">
        <w:rPr>
          <w:rFonts w:hAnsi="標楷體"/>
        </w:rPr>
        <w:t>1</w:t>
      </w:r>
      <w:r w:rsidRPr="00504930">
        <w:rPr>
          <w:rFonts w:hAnsi="標楷體" w:hint="eastAsia"/>
        </w:rPr>
        <w:t>日新聞稿「落實政見 農民職業災害保險費自付額由縣府全額補助 農民免負擔」。</w:t>
      </w:r>
    </w:p>
  </w:footnote>
  <w:footnote w:id="85">
    <w:p w:rsidR="00064496" w:rsidRPr="00504930" w:rsidRDefault="00064496" w:rsidP="00640605">
      <w:pPr>
        <w:pStyle w:val="142"/>
        <w:ind w:left="83" w:hangingChars="34" w:hanging="83"/>
        <w:jc w:val="both"/>
        <w:rPr>
          <w:rFonts w:hAnsi="標楷體"/>
          <w:color w:val="000000"/>
        </w:rPr>
      </w:pPr>
      <w:r w:rsidRPr="00504930">
        <w:rPr>
          <w:rStyle w:val="af5"/>
          <w:rFonts w:hAnsi="標楷體"/>
        </w:rPr>
        <w:t>4</w:t>
      </w:r>
      <w:r w:rsidRPr="00504930">
        <w:rPr>
          <w:rFonts w:hAnsi="標楷體" w:hint="eastAsia"/>
        </w:rPr>
        <w:t>詳113年5月6</w:t>
      </w:r>
      <w:r w:rsidR="002A790E">
        <w:rPr>
          <w:rFonts w:hAnsi="標楷體" w:hint="eastAsia"/>
        </w:rPr>
        <w:t>日花蓮縣縣長施政報告之說明，</w:t>
      </w:r>
      <w:r w:rsidRPr="00504930">
        <w:rPr>
          <w:rFonts w:hAnsi="標楷體" w:hint="eastAsia"/>
        </w:rPr>
        <w:t>農民職業災害保險110年起被保險人自付額保險費用由該府全額補助。</w:t>
      </w:r>
    </w:p>
  </w:footnote>
  <w:footnote w:id="86">
    <w:p w:rsidR="00064496" w:rsidRDefault="00064496" w:rsidP="00640605">
      <w:pPr>
        <w:pStyle w:val="142"/>
        <w:ind w:leftChars="1" w:left="168" w:hangingChars="68" w:hanging="165"/>
        <w:jc w:val="both"/>
      </w:pPr>
      <w:r>
        <w:rPr>
          <w:rStyle w:val="af5"/>
        </w:rPr>
        <w:footnoteRef/>
      </w:r>
      <w:r>
        <w:rPr>
          <w:rFonts w:hint="eastAsia"/>
        </w:rPr>
        <w:t xml:space="preserve"> </w:t>
      </w:r>
      <w:r w:rsidRPr="001978F0">
        <w:rPr>
          <w:rFonts w:hint="eastAsia"/>
        </w:rPr>
        <w:t>氣候變遷因應法</w:t>
      </w:r>
      <w:r>
        <w:rPr>
          <w:rFonts w:hint="eastAsia"/>
        </w:rPr>
        <w:t>第 11 條規定</w:t>
      </w:r>
      <w:r>
        <w:rPr>
          <w:rFonts w:hAnsi="標楷體" w:hint="eastAsia"/>
        </w:rPr>
        <w:t>：「</w:t>
      </w:r>
      <w:r>
        <w:rPr>
          <w:rFonts w:hint="eastAsia"/>
        </w:rPr>
        <w:t>中央目的事業主管機關應依行動綱領及階段管制目標，邀集中央及地方有關機關、學者、專家、民間團體經召開公聽會程序後，訂修所屬部門溫室氣體減量行動方案（以下簡稱部門行動方案）送中央主管機關報請行政院核定後實施，並對外公開。</w:t>
      </w:r>
      <w:r>
        <w:rPr>
          <w:rFonts w:hAnsi="標楷體" w:hint="eastAsia"/>
        </w:rPr>
        <w:t>」</w:t>
      </w:r>
    </w:p>
  </w:footnote>
  <w:footnote w:id="87">
    <w:p w:rsidR="00064496" w:rsidRPr="00A55EFC" w:rsidRDefault="00064496" w:rsidP="00640605">
      <w:pPr>
        <w:pStyle w:val="142"/>
      </w:pPr>
      <w:r>
        <w:rPr>
          <w:rStyle w:val="af5"/>
        </w:rPr>
        <w:footnoteRef/>
      </w:r>
      <w:r>
        <w:rPr>
          <w:rFonts w:hint="eastAsia"/>
        </w:rPr>
        <w:t>資料來源，審計部112年度中央政府總決算審核報告第1冊。</w:t>
      </w:r>
    </w:p>
  </w:footnote>
  <w:footnote w:id="88">
    <w:p w:rsidR="00064496" w:rsidRPr="00BE31DB" w:rsidRDefault="00064496" w:rsidP="00640605">
      <w:pPr>
        <w:pStyle w:val="142"/>
        <w:ind w:left="61" w:hangingChars="25" w:hanging="61"/>
      </w:pPr>
      <w:r>
        <w:rPr>
          <w:rStyle w:val="af5"/>
        </w:rPr>
        <w:footnoteRef/>
      </w:r>
      <w:r>
        <w:rPr>
          <w:rFonts w:hint="eastAsia"/>
        </w:rPr>
        <w:t>中央負擔之主要福利服務計畫，如生活救助、退除役官兵安養及養護、低(中低)收入老人生活津貼、老人照顧、就學及教育補助、社會及家庭福利基金、長照基金等。</w:t>
      </w:r>
    </w:p>
  </w:footnote>
  <w:footnote w:id="89">
    <w:p w:rsidR="00064496" w:rsidRPr="00092958" w:rsidRDefault="00064496" w:rsidP="00640605">
      <w:pPr>
        <w:pStyle w:val="142"/>
        <w:ind w:left="61" w:hangingChars="25" w:hanging="61"/>
        <w:jc w:val="both"/>
      </w:pPr>
      <w:r>
        <w:rPr>
          <w:rStyle w:val="af5"/>
        </w:rPr>
        <w:footnoteRef/>
      </w:r>
      <w:r>
        <w:rPr>
          <w:rFonts w:hint="eastAsia"/>
        </w:rPr>
        <w:t>地方負擔者如縣市老人福利、鄉鎮社會福利及社會救助。</w:t>
      </w:r>
    </w:p>
  </w:footnote>
  <w:footnote w:id="90">
    <w:p w:rsidR="00064496" w:rsidRPr="00DD7ED5" w:rsidRDefault="00064496" w:rsidP="00640605">
      <w:pPr>
        <w:pStyle w:val="142"/>
        <w:ind w:left="61" w:hangingChars="25" w:hanging="61"/>
      </w:pPr>
      <w:r>
        <w:rPr>
          <w:rStyle w:val="af5"/>
        </w:rPr>
        <w:footnoteRef/>
      </w:r>
      <w:r>
        <w:rPr>
          <w:rFonts w:hint="eastAsia"/>
        </w:rPr>
        <w:t>據主計總處111年說明，包含</w:t>
      </w:r>
      <w:r>
        <w:t>依</w:t>
      </w:r>
      <w:r w:rsidRPr="002D7178">
        <w:rPr>
          <w:rFonts w:hint="eastAsia"/>
        </w:rPr>
        <w:t>國際勞工組織</w:t>
      </w:r>
      <w:r>
        <w:t>規範設算</w:t>
      </w:r>
      <w:r>
        <w:rPr>
          <w:rFonts w:hint="eastAsia"/>
        </w:rPr>
        <w:t>、無法區分中央或</w:t>
      </w:r>
      <w:r>
        <w:t>地方政府</w:t>
      </w:r>
      <w:r>
        <w:rPr>
          <w:rFonts w:hint="eastAsia"/>
        </w:rPr>
        <w:t>等</w:t>
      </w:r>
      <w:r>
        <w:t>計畫</w:t>
      </w:r>
      <w:r>
        <w:rPr>
          <w:rFonts w:hint="eastAsia"/>
        </w:rPr>
        <w:t>經費</w:t>
      </w:r>
      <w:r>
        <w:t>，</w:t>
      </w:r>
      <w:r>
        <w:rPr>
          <w:rFonts w:hint="eastAsia"/>
        </w:rPr>
        <w:t>如產假薪資、設算住宅貸款利息補貼(提供民眾優惠房貸利率與</w:t>
      </w:r>
      <w:r>
        <w:t>市場利率之差距</w:t>
      </w:r>
      <w:r>
        <w:rPr>
          <w:rFonts w:hint="eastAsia"/>
        </w:rPr>
        <w:t>)</w:t>
      </w:r>
      <w:r>
        <w:t>等</w:t>
      </w:r>
      <w:r>
        <w:rPr>
          <w:rFonts w:hint="eastAsia"/>
        </w:rPr>
        <w:t>。</w:t>
      </w:r>
    </w:p>
  </w:footnote>
  <w:footnote w:id="91">
    <w:p w:rsidR="00064496" w:rsidRDefault="00064496" w:rsidP="00640605">
      <w:pPr>
        <w:pStyle w:val="142"/>
        <w:ind w:left="61" w:hangingChars="25" w:hanging="61"/>
      </w:pPr>
      <w:r>
        <w:rPr>
          <w:rStyle w:val="af5"/>
        </w:rPr>
        <w:footnoteRef/>
      </w:r>
      <w:r>
        <w:rPr>
          <w:rFonts w:hint="eastAsia"/>
        </w:rPr>
        <w:t>另長照基金項下社會給付功能分類除高齡外，尚有金額較低之身心障礙、疾病與健康、家庭與小孩等。</w:t>
      </w:r>
    </w:p>
  </w:footnote>
  <w:footnote w:id="92">
    <w:p w:rsidR="00064496" w:rsidRPr="004246D7" w:rsidRDefault="00064496" w:rsidP="00640605">
      <w:pPr>
        <w:pStyle w:val="142"/>
      </w:pPr>
      <w:r>
        <w:rPr>
          <w:rStyle w:val="af5"/>
        </w:rPr>
        <w:footnoteRef/>
      </w:r>
      <w:r>
        <w:rPr>
          <w:rFonts w:hint="eastAsia"/>
        </w:rPr>
        <w:t>資料來源，我的E政府及各地方政府網頁(查閱時間：113年8月21日</w:t>
      </w:r>
      <w:r>
        <w:t>）</w:t>
      </w:r>
      <w:r>
        <w:rPr>
          <w:rFonts w:hint="eastAsia"/>
        </w:rPr>
        <w:t>。</w:t>
      </w:r>
    </w:p>
  </w:footnote>
  <w:footnote w:id="93">
    <w:p w:rsidR="00064496" w:rsidRPr="00357ECD" w:rsidRDefault="00064496" w:rsidP="00640605">
      <w:pPr>
        <w:pStyle w:val="142"/>
      </w:pPr>
      <w:r w:rsidRPr="001F7965">
        <w:rPr>
          <w:rStyle w:val="af5"/>
          <w:szCs w:val="24"/>
        </w:rPr>
        <w:footnoteRef/>
      </w:r>
      <w:r w:rsidRPr="00357ECD">
        <w:t xml:space="preserve"> </w:t>
      </w:r>
      <w:r w:rsidRPr="00357ECD">
        <w:rPr>
          <w:rFonts w:hint="eastAsia"/>
        </w:rPr>
        <w:t>係指未滿18歲之人，參照兒童及少年福利與權益保障法第2條之定義。</w:t>
      </w:r>
    </w:p>
  </w:footnote>
  <w:footnote w:id="94">
    <w:p w:rsidR="00064496" w:rsidRPr="00357ECD" w:rsidRDefault="00064496" w:rsidP="00640605">
      <w:pPr>
        <w:pStyle w:val="142"/>
        <w:spacing w:line="260" w:lineRule="exact"/>
        <w:ind w:leftChars="119" w:left="585" w:hangingChars="102" w:hanging="248"/>
        <w:jc w:val="both"/>
      </w:pPr>
      <w:r w:rsidRPr="001F7965">
        <w:rPr>
          <w:rStyle w:val="af5"/>
          <w:szCs w:val="24"/>
        </w:rPr>
        <w:footnoteRef/>
      </w:r>
      <w:r w:rsidRPr="00357ECD">
        <w:t xml:space="preserve"> </w:t>
      </w:r>
      <w:r w:rsidRPr="00357ECD">
        <w:rPr>
          <w:rFonts w:hint="eastAsia"/>
        </w:rPr>
        <w:t>依據行政院107年2月26日核定之強化社會安全網計畫內容，所謂脆弱家庭係指因貧窮、犯罪、失業、物質濫用、未成年親職、有嚴重身心障礙兒童需照顧、家庭照顧功能不足等易受傷害的風險或多重問題，造成物質、生理、心理、環境的脆弱性，而需多重支持與服務介入的家庭。</w:t>
      </w:r>
    </w:p>
  </w:footnote>
  <w:footnote w:id="95">
    <w:p w:rsidR="00064496" w:rsidRPr="00FB528F" w:rsidRDefault="00064496" w:rsidP="00640605">
      <w:pPr>
        <w:pStyle w:val="142"/>
        <w:ind w:leftChars="-19" w:left="99" w:hangingChars="63" w:hanging="153"/>
        <w:jc w:val="both"/>
      </w:pPr>
      <w:r w:rsidRPr="00FB528F">
        <w:rPr>
          <w:rStyle w:val="af5"/>
          <w:szCs w:val="24"/>
        </w:rPr>
        <w:footnoteRef/>
      </w:r>
      <w:r w:rsidRPr="00FB528F">
        <w:t xml:space="preserve"> </w:t>
      </w:r>
      <w:r>
        <w:rPr>
          <w:rFonts w:hint="eastAsia"/>
        </w:rPr>
        <w:t>依家庭暴力防治法第2條規定</w:t>
      </w:r>
      <w:r w:rsidR="00B55401">
        <w:rPr>
          <w:rFonts w:hint="eastAsia"/>
        </w:rPr>
        <w:t>略以</w:t>
      </w:r>
      <w:r>
        <w:rPr>
          <w:rFonts w:hAnsi="標楷體" w:hint="eastAsia"/>
        </w:rPr>
        <w:t>，</w:t>
      </w:r>
      <w:r>
        <w:rPr>
          <w:rFonts w:hint="eastAsia"/>
        </w:rPr>
        <w:t>家庭暴力係</w:t>
      </w:r>
      <w:r w:rsidRPr="00FB528F">
        <w:rPr>
          <w:rFonts w:hint="eastAsia"/>
        </w:rPr>
        <w:t>指</w:t>
      </w:r>
      <w:r>
        <w:rPr>
          <w:rFonts w:hAnsi="標楷體" w:hint="eastAsia"/>
        </w:rPr>
        <w:t>「</w:t>
      </w:r>
      <w:r w:rsidRPr="00FB528F">
        <w:rPr>
          <w:rFonts w:hint="eastAsia"/>
        </w:rPr>
        <w:t>家庭成員間實施身體、精神或經濟上之騷擾、控制、脅迫或其他不法侵害之行為。</w:t>
      </w:r>
      <w:r>
        <w:rPr>
          <w:rFonts w:hAnsi="標楷體" w:hint="eastAsia"/>
        </w:rPr>
        <w:t>」</w:t>
      </w:r>
    </w:p>
  </w:footnote>
  <w:footnote w:id="96">
    <w:p w:rsidR="00064496" w:rsidRDefault="00064496" w:rsidP="00640605">
      <w:pPr>
        <w:pStyle w:val="af9"/>
        <w:ind w:leftChars="5" w:left="226" w:hanging="212"/>
      </w:pPr>
      <w:r>
        <w:rPr>
          <w:rStyle w:val="af5"/>
        </w:rPr>
        <w:footnoteRef/>
      </w:r>
      <w:r>
        <w:t xml:space="preserve"> </w:t>
      </w:r>
      <w:r w:rsidRPr="0040065A">
        <w:rPr>
          <w:rFonts w:hint="eastAsia"/>
          <w:lang w:eastAsia="zh-HK"/>
        </w:rPr>
        <w:t>依客家基本法第2條規定</w:t>
      </w:r>
      <w:r w:rsidR="00B95916">
        <w:rPr>
          <w:rFonts w:hint="eastAsia"/>
        </w:rPr>
        <w:t>略以</w:t>
      </w:r>
      <w:r w:rsidRPr="0040065A">
        <w:rPr>
          <w:rFonts w:hint="eastAsia"/>
          <w:lang w:eastAsia="zh-HK"/>
        </w:rPr>
        <w:t>，客家人指具有客家血緣或客家淵源，且自我認同為客家人者。</w:t>
      </w:r>
    </w:p>
  </w:footnote>
  <w:footnote w:id="97">
    <w:p w:rsidR="00064496" w:rsidRDefault="00064496" w:rsidP="00640605">
      <w:pPr>
        <w:pStyle w:val="af9"/>
        <w:ind w:left="212" w:hanging="212"/>
      </w:pPr>
      <w:r>
        <w:rPr>
          <w:rStyle w:val="af5"/>
        </w:rPr>
        <w:footnoteRef/>
      </w:r>
      <w:r>
        <w:t xml:space="preserve"> </w:t>
      </w:r>
      <w:r w:rsidRPr="0040065A">
        <w:rPr>
          <w:rFonts w:hint="eastAsia"/>
          <w:lang w:eastAsia="zh-HK"/>
        </w:rPr>
        <w:t>客家人</w:t>
      </w:r>
      <w:r w:rsidRPr="0040065A">
        <w:rPr>
          <w:rFonts w:hint="eastAsia"/>
        </w:rPr>
        <w:t>包含臺灣客家人、大陸客家人、海外/華僑客家人。</w:t>
      </w:r>
    </w:p>
  </w:footnote>
  <w:footnote w:id="98">
    <w:p w:rsidR="00064496" w:rsidRPr="002923C9" w:rsidRDefault="00064496" w:rsidP="00640605">
      <w:pPr>
        <w:pStyle w:val="af9"/>
        <w:ind w:left="212" w:hanging="212"/>
      </w:pPr>
      <w:r>
        <w:rPr>
          <w:rStyle w:val="af5"/>
        </w:rPr>
        <w:footnoteRef/>
      </w:r>
      <w:r>
        <w:t xml:space="preserve"> </w:t>
      </w:r>
      <w:r>
        <w:rPr>
          <w:rFonts w:hint="eastAsia"/>
        </w:rPr>
        <w:t>本文所稱臺灣台語或閩南語，係以參據之調查研究報告、統計結果、語言能力認證官方網站等所載文字為依據。</w:t>
      </w:r>
    </w:p>
  </w:footnote>
  <w:footnote w:id="99">
    <w:p w:rsidR="00064496" w:rsidRPr="002660C7" w:rsidRDefault="00064496" w:rsidP="00640605">
      <w:pPr>
        <w:pStyle w:val="af9"/>
        <w:ind w:left="212" w:hanging="212"/>
      </w:pPr>
      <w:r>
        <w:rPr>
          <w:rStyle w:val="af5"/>
        </w:rPr>
        <w:footnoteRef/>
      </w:r>
      <w:r>
        <w:t xml:space="preserve"> </w:t>
      </w:r>
      <w:r>
        <w:rPr>
          <w:rFonts w:hint="eastAsia"/>
        </w:rPr>
        <w:t>113年8月26日教育部臺教社(四)字第1132402888A號令修正「教育部臺灣閩南語語言能力認證作業要點」，名稱並修正為「教育部臺灣台語語言能力認證作業要點」，並自即日生效。</w:t>
      </w:r>
    </w:p>
  </w:footnote>
  <w:footnote w:id="100">
    <w:p w:rsidR="00064496" w:rsidRPr="00F97ED2" w:rsidRDefault="00064496" w:rsidP="00640605">
      <w:pPr>
        <w:pStyle w:val="af9"/>
        <w:ind w:left="212" w:hanging="212"/>
        <w:rPr>
          <w:lang w:eastAsia="zh-HK"/>
        </w:rPr>
      </w:pPr>
      <w:r>
        <w:rPr>
          <w:rStyle w:val="af5"/>
        </w:rPr>
        <w:footnoteRef/>
      </w:r>
      <w:r>
        <w:t xml:space="preserve"> </w:t>
      </w:r>
      <w:r w:rsidRPr="00F97ED2">
        <w:rPr>
          <w:rFonts w:hint="eastAsia"/>
          <w:lang w:eastAsia="zh-HK"/>
        </w:rPr>
        <w:t>原住民族語言能力認證測驗包含初級、中級、中高級、高級與優級，其中108年度未辦理高級、優級測驗，110及112年度未辦理優級測驗。</w:t>
      </w:r>
    </w:p>
  </w:footnote>
  <w:footnote w:id="101">
    <w:p w:rsidR="00064496" w:rsidRDefault="00064496" w:rsidP="00640605">
      <w:pPr>
        <w:pStyle w:val="af9"/>
        <w:ind w:left="212" w:hanging="212"/>
      </w:pPr>
      <w:r>
        <w:rPr>
          <w:rStyle w:val="af5"/>
        </w:rPr>
        <w:footnoteRef/>
      </w:r>
      <w:r>
        <w:t xml:space="preserve"> </w:t>
      </w:r>
      <w:r w:rsidRPr="00596833">
        <w:rPr>
          <w:rFonts w:hint="eastAsia"/>
        </w:rPr>
        <w:t>109與110年度各辦理1梯次，均採同一日施測A、B、C試卷方式辦理。111年A卷於111年8月6日施測，B卷及C卷於111年8月7日施測。</w:t>
      </w:r>
    </w:p>
  </w:footnote>
  <w:footnote w:id="102">
    <w:p w:rsidR="00064496" w:rsidRDefault="00064496" w:rsidP="00640605">
      <w:pPr>
        <w:pStyle w:val="af9"/>
        <w:ind w:left="212" w:hanging="212"/>
      </w:pPr>
      <w:r>
        <w:rPr>
          <w:rStyle w:val="af5"/>
        </w:rPr>
        <w:footnoteRef/>
      </w:r>
      <w:r>
        <w:t xml:space="preserve"> </w:t>
      </w:r>
      <w:r w:rsidRPr="00342724">
        <w:rPr>
          <w:rFonts w:hint="eastAsia"/>
        </w:rPr>
        <w:t>該3</w:t>
      </w:r>
      <w:r>
        <w:rPr>
          <w:rFonts w:hint="eastAsia"/>
        </w:rPr>
        <w:t>件典藏</w:t>
      </w:r>
      <w:r w:rsidRPr="00342724">
        <w:rPr>
          <w:rFonts w:hint="eastAsia"/>
        </w:rPr>
        <w:t>由文化部核定公告為國寶級古物</w:t>
      </w:r>
      <w:r>
        <w:rPr>
          <w:rFonts w:hint="eastAsia"/>
        </w:rPr>
        <w:t>。</w:t>
      </w:r>
    </w:p>
  </w:footnote>
  <w:footnote w:id="103">
    <w:p w:rsidR="00064496" w:rsidRDefault="00064496" w:rsidP="00640605">
      <w:pPr>
        <w:pStyle w:val="af9"/>
        <w:ind w:left="212" w:hanging="212"/>
      </w:pPr>
      <w:r>
        <w:rPr>
          <w:rStyle w:val="af5"/>
        </w:rPr>
        <w:footnoteRef/>
      </w:r>
      <w:r>
        <w:t xml:space="preserve"> </w:t>
      </w:r>
      <w:r w:rsidRPr="00342724">
        <w:rPr>
          <w:rFonts w:hint="eastAsia"/>
        </w:rPr>
        <w:t>由康熙皇帝之祖母孝莊太皇太后主導完成，係以泥金抄寫之藏文「甘珠爾」(即佛陀所說經典總集)</w:t>
      </w:r>
      <w:r>
        <w:rPr>
          <w:rFonts w:hint="eastAsia"/>
        </w:rPr>
        <w:t>。</w:t>
      </w:r>
    </w:p>
  </w:footnote>
  <w:footnote w:id="104">
    <w:p w:rsidR="00064496" w:rsidRDefault="00064496" w:rsidP="00640605">
      <w:pPr>
        <w:pStyle w:val="af9"/>
        <w:ind w:left="212" w:hanging="212"/>
      </w:pPr>
      <w:r>
        <w:rPr>
          <w:rStyle w:val="af5"/>
        </w:rPr>
        <w:footnoteRef/>
      </w:r>
      <w:r>
        <w:t xml:space="preserve"> </w:t>
      </w:r>
      <w:r w:rsidRPr="00342724">
        <w:rPr>
          <w:rFonts w:hint="eastAsia"/>
        </w:rPr>
        <w:t>國立科學工藝博物館之「第373號國寶-HOPE交叉分子束儀器」，係國內第1件科技文物國寶，為西元1967年李遠哲於哈佛大學赫斯巴赫實驗室(The Laboratory of Herschbach)期間設計，為當時全世界首部以研究非金屬物質如何進行化學分子反應之實驗裝置；國立海洋生物博物館之「藍鯨骨骼標本」則標誌著臺灣歷史上首次發現藍鯨擱淺事件。</w:t>
      </w:r>
    </w:p>
  </w:footnote>
  <w:footnote w:id="105">
    <w:p w:rsidR="00064496" w:rsidRDefault="00064496" w:rsidP="00640605">
      <w:pPr>
        <w:pStyle w:val="af9"/>
        <w:ind w:left="212" w:hanging="212"/>
      </w:pPr>
      <w:r>
        <w:rPr>
          <w:rStyle w:val="af5"/>
        </w:rPr>
        <w:footnoteRef/>
      </w:r>
      <w:r>
        <w:t xml:space="preserve"> </w:t>
      </w:r>
      <w:r w:rsidRPr="00342724">
        <w:rPr>
          <w:rFonts w:hint="eastAsia"/>
        </w:rPr>
        <w:t>國立臺灣美術館之國寶〈蓮池〉融合中國傳統之重彩寫實與日本繪畫之細膩，〈甘露水〉係臺灣現代雕塑第一人黃土水早年提出建構「福爾摩沙藝術」理想呼籲之具體表徵；國立臺灣博物館之國寶〈康熙臺灣輿圖〉係已知最早且最完整之臺灣輿圖；國立臺灣史前文化博物館之國寶為人獸形玉玦、喇叭形玉環、鈴形玉串飾、玉管、花岡山文化蛙形玉飾等，皆屬於新石器時代製作、使用之精緻玉器等。</w:t>
      </w:r>
    </w:p>
  </w:footnote>
  <w:footnote w:id="106">
    <w:p w:rsidR="00064496" w:rsidRPr="00276317" w:rsidRDefault="00064496" w:rsidP="00640605">
      <w:pPr>
        <w:pStyle w:val="142"/>
        <w:ind w:left="83" w:hangingChars="34" w:hanging="83"/>
        <w:rPr>
          <w:rFonts w:hAnsi="標楷體"/>
        </w:rPr>
      </w:pPr>
      <w:r>
        <w:rPr>
          <w:rStyle w:val="af5"/>
        </w:rPr>
        <w:footnoteRef/>
      </w:r>
      <w:r>
        <w:rPr>
          <w:rFonts w:hint="eastAsia"/>
        </w:rPr>
        <w:t>111</w:t>
      </w:r>
      <w:r w:rsidRPr="00276317">
        <w:rPr>
          <w:rFonts w:hAnsi="標楷體" w:hint="eastAsia"/>
        </w:rPr>
        <w:t>年度經濟部</w:t>
      </w:r>
      <w:r>
        <w:rPr>
          <w:rFonts w:hint="eastAsia"/>
        </w:rPr>
        <w:t>所屬國營事業稅後盈虧</w:t>
      </w:r>
      <w:r w:rsidRPr="00276317">
        <w:rPr>
          <w:rFonts w:hAnsi="標楷體" w:hint="eastAsia"/>
        </w:rPr>
        <w:t>情形：台糖</w:t>
      </w:r>
      <w:r>
        <w:rPr>
          <w:rFonts w:hAnsi="標楷體" w:hint="eastAsia"/>
        </w:rPr>
        <w:t>24.28億元</w:t>
      </w:r>
      <w:r w:rsidRPr="00116FF9">
        <w:rPr>
          <w:rFonts w:hAnsi="標楷體" w:hint="eastAsia"/>
        </w:rPr>
        <w:t>、中油-</w:t>
      </w:r>
      <w:r>
        <w:rPr>
          <w:rFonts w:hAnsi="標楷體" w:hint="eastAsia"/>
        </w:rPr>
        <w:t>1</w:t>
      </w:r>
      <w:r>
        <w:rPr>
          <w:rFonts w:hAnsi="標楷體"/>
        </w:rPr>
        <w:t>,</w:t>
      </w:r>
      <w:r>
        <w:rPr>
          <w:rFonts w:hAnsi="標楷體" w:hint="eastAsia"/>
        </w:rPr>
        <w:t>861</w:t>
      </w:r>
      <w:r w:rsidRPr="00116FF9">
        <w:rPr>
          <w:rFonts w:hAnsi="標楷體" w:hint="eastAsia"/>
        </w:rPr>
        <w:t>.</w:t>
      </w:r>
      <w:r>
        <w:rPr>
          <w:rFonts w:hAnsi="標楷體"/>
        </w:rPr>
        <w:t>59</w:t>
      </w:r>
      <w:r w:rsidRPr="00116FF9">
        <w:rPr>
          <w:rFonts w:hAnsi="標楷體" w:hint="eastAsia"/>
        </w:rPr>
        <w:t>億元、台電-</w:t>
      </w:r>
      <w:r>
        <w:rPr>
          <w:rFonts w:hAnsi="標楷體"/>
        </w:rPr>
        <w:t>2</w:t>
      </w:r>
      <w:r w:rsidRPr="00116FF9">
        <w:rPr>
          <w:rFonts w:hAnsi="標楷體" w:hint="eastAsia"/>
        </w:rPr>
        <w:t>,</w:t>
      </w:r>
      <w:r>
        <w:rPr>
          <w:rFonts w:hAnsi="標楷體"/>
        </w:rPr>
        <w:t>265</w:t>
      </w:r>
      <w:r w:rsidRPr="00116FF9">
        <w:rPr>
          <w:rFonts w:hAnsi="標楷體" w:hint="eastAsia"/>
        </w:rPr>
        <w:t>.</w:t>
      </w:r>
      <w:r>
        <w:rPr>
          <w:rFonts w:hAnsi="標楷體"/>
        </w:rPr>
        <w:t>28</w:t>
      </w:r>
      <w:r w:rsidRPr="00116FF9">
        <w:rPr>
          <w:rFonts w:hAnsi="標楷體" w:hint="eastAsia"/>
        </w:rPr>
        <w:t>億元、台水</w:t>
      </w:r>
      <w:r>
        <w:rPr>
          <w:rFonts w:hAnsi="標楷體"/>
        </w:rPr>
        <w:t>0.71</w:t>
      </w:r>
      <w:r w:rsidRPr="00116FF9">
        <w:rPr>
          <w:rFonts w:hAnsi="標楷體" w:hint="eastAsia"/>
        </w:rPr>
        <w:t>億元</w:t>
      </w:r>
      <w:r>
        <w:rPr>
          <w:rFonts w:hAnsi="標楷體" w:hint="eastAsia"/>
        </w:rPr>
        <w:t>。</w:t>
      </w:r>
    </w:p>
  </w:footnote>
  <w:footnote w:id="107">
    <w:p w:rsidR="00064496" w:rsidRPr="00276317" w:rsidRDefault="00064496" w:rsidP="00640605">
      <w:pPr>
        <w:pStyle w:val="142"/>
        <w:ind w:left="83" w:hangingChars="34" w:hanging="83"/>
        <w:rPr>
          <w:rFonts w:hAnsi="標楷體"/>
        </w:rPr>
      </w:pPr>
      <w:r w:rsidRPr="00276317">
        <w:rPr>
          <w:rStyle w:val="af5"/>
          <w:rFonts w:hAnsi="標楷體"/>
        </w:rPr>
        <w:footnoteRef/>
      </w:r>
      <w:r w:rsidRPr="00276317">
        <w:rPr>
          <w:rFonts w:hAnsi="標楷體" w:hint="eastAsia"/>
        </w:rPr>
        <w:t>112年度經濟部所屬國營事業</w:t>
      </w:r>
      <w:r>
        <w:rPr>
          <w:rFonts w:hint="eastAsia"/>
        </w:rPr>
        <w:t>稅後盈虧</w:t>
      </w:r>
      <w:r w:rsidRPr="00276317">
        <w:rPr>
          <w:rFonts w:hAnsi="標楷體" w:hint="eastAsia"/>
        </w:rPr>
        <w:t>情形：台糖</w:t>
      </w:r>
      <w:r>
        <w:rPr>
          <w:rFonts w:hAnsi="標楷體" w:hint="eastAsia"/>
        </w:rPr>
        <w:t>4</w:t>
      </w:r>
      <w:r>
        <w:rPr>
          <w:rFonts w:hAnsi="標楷體"/>
        </w:rPr>
        <w:t>3.99</w:t>
      </w:r>
      <w:r>
        <w:rPr>
          <w:rFonts w:hAnsi="標楷體" w:hint="eastAsia"/>
        </w:rPr>
        <w:t>億元、中油-</w:t>
      </w:r>
      <w:r>
        <w:rPr>
          <w:rFonts w:hAnsi="標楷體"/>
        </w:rPr>
        <w:t>213.63</w:t>
      </w:r>
      <w:r>
        <w:rPr>
          <w:rFonts w:hAnsi="標楷體" w:hint="eastAsia"/>
        </w:rPr>
        <w:t>億元、台電-</w:t>
      </w:r>
      <w:r>
        <w:rPr>
          <w:rFonts w:hAnsi="標楷體"/>
        </w:rPr>
        <w:t>1,990.91</w:t>
      </w:r>
      <w:r>
        <w:rPr>
          <w:rFonts w:hAnsi="標楷體" w:hint="eastAsia"/>
        </w:rPr>
        <w:t>億元、台水-</w:t>
      </w:r>
      <w:r>
        <w:rPr>
          <w:rFonts w:hAnsi="標楷體"/>
        </w:rPr>
        <w:t>42.88</w:t>
      </w:r>
      <w:r>
        <w:rPr>
          <w:rFonts w:hAnsi="標楷體" w:hint="eastAsia"/>
        </w:rPr>
        <w:t>億元。</w:t>
      </w:r>
    </w:p>
  </w:footnote>
  <w:footnote w:id="108">
    <w:p w:rsidR="00064496" w:rsidRDefault="00064496" w:rsidP="00640605">
      <w:pPr>
        <w:pStyle w:val="142"/>
        <w:ind w:leftChars="-9" w:left="26" w:hangingChars="21" w:hanging="51"/>
      </w:pPr>
      <w:r>
        <w:rPr>
          <w:rStyle w:val="af5"/>
        </w:rPr>
        <w:footnoteRef/>
      </w:r>
      <w:r>
        <w:rPr>
          <w:rFonts w:hint="eastAsia"/>
        </w:rPr>
        <w:t>依台電提供提報理由及計算說明：依法配合政策，對包括路燈、自來水、鐵路電氣化、學校及農業用電、社福團體及身障等特殊用戶實施優待電價。</w:t>
      </w:r>
    </w:p>
  </w:footnote>
  <w:footnote w:id="109">
    <w:p w:rsidR="00064496" w:rsidRPr="00011543" w:rsidRDefault="00064496" w:rsidP="00640605">
      <w:pPr>
        <w:pStyle w:val="142"/>
        <w:ind w:left="73" w:hangingChars="30" w:hanging="73"/>
        <w:jc w:val="both"/>
      </w:pPr>
      <w:r w:rsidRPr="00011543">
        <w:rPr>
          <w:rStyle w:val="af5"/>
          <w:rFonts w:hAnsi="標楷體"/>
          <w:szCs w:val="24"/>
        </w:rPr>
        <w:footnoteRef/>
      </w:r>
      <w:r w:rsidRPr="00011543">
        <w:rPr>
          <w:rFonts w:hint="eastAsia"/>
        </w:rPr>
        <w:t>經濟部所屬四大國營事業11</w:t>
      </w:r>
      <w:r>
        <w:t>0</w:t>
      </w:r>
      <w:r w:rsidRPr="00011543">
        <w:rPr>
          <w:rFonts w:hint="eastAsia"/>
        </w:rPr>
        <w:t>年度決算</w:t>
      </w:r>
      <w:r>
        <w:rPr>
          <w:rFonts w:hint="eastAsia"/>
        </w:rPr>
        <w:t>合共虧損141.12億元，</w:t>
      </w:r>
      <w:r w:rsidRPr="00011543">
        <w:rPr>
          <w:rFonts w:hint="eastAsia"/>
        </w:rPr>
        <w:t>11</w:t>
      </w:r>
      <w:r>
        <w:t>1</w:t>
      </w:r>
      <w:r w:rsidRPr="00011543">
        <w:rPr>
          <w:rFonts w:hint="eastAsia"/>
        </w:rPr>
        <w:t>年度決算</w:t>
      </w:r>
      <w:r>
        <w:rPr>
          <w:rFonts w:hint="eastAsia"/>
        </w:rPr>
        <w:t>合共虧損</w:t>
      </w:r>
      <w:r>
        <w:t>4,101</w:t>
      </w:r>
      <w:r>
        <w:rPr>
          <w:rFonts w:hint="eastAsia"/>
        </w:rPr>
        <w:t>.</w:t>
      </w:r>
      <w:r>
        <w:t>87</w:t>
      </w:r>
      <w:r>
        <w:rPr>
          <w:rFonts w:hint="eastAsia"/>
        </w:rPr>
        <w:t>億元。</w:t>
      </w:r>
    </w:p>
  </w:footnote>
  <w:footnote w:id="110">
    <w:p w:rsidR="00064496" w:rsidRPr="00422096" w:rsidRDefault="00064496" w:rsidP="00640605">
      <w:pPr>
        <w:pStyle w:val="142"/>
        <w:ind w:left="73" w:hangingChars="30" w:hanging="73"/>
        <w:jc w:val="both"/>
        <w:rPr>
          <w:snapToGrid/>
        </w:rPr>
      </w:pPr>
      <w:r w:rsidRPr="000B5818">
        <w:rPr>
          <w:snapToGrid/>
          <w:vertAlign w:val="superscript"/>
        </w:rPr>
        <w:footnoteRef/>
      </w:r>
      <w:r w:rsidRPr="00422096">
        <w:rPr>
          <w:rFonts w:hint="eastAsia"/>
          <w:snapToGrid/>
        </w:rPr>
        <w:t>參閱11</w:t>
      </w:r>
      <w:r w:rsidRPr="00422096">
        <w:rPr>
          <w:snapToGrid/>
        </w:rPr>
        <w:t>3</w:t>
      </w:r>
      <w:r w:rsidRPr="00422096">
        <w:rPr>
          <w:rFonts w:hint="eastAsia"/>
          <w:snapToGrid/>
        </w:rPr>
        <w:t>年3月7日立法院第</w:t>
      </w:r>
      <w:r w:rsidRPr="00422096">
        <w:rPr>
          <w:snapToGrid/>
        </w:rPr>
        <w:t>11</w:t>
      </w:r>
      <w:r w:rsidRPr="00422096">
        <w:rPr>
          <w:rFonts w:hint="eastAsia"/>
          <w:snapToGrid/>
        </w:rPr>
        <w:t>屆第1會期經濟委員會第</w:t>
      </w:r>
      <w:r w:rsidRPr="00422096">
        <w:rPr>
          <w:snapToGrid/>
        </w:rPr>
        <w:t>2</w:t>
      </w:r>
      <w:r w:rsidRPr="00422096">
        <w:rPr>
          <w:rFonts w:hint="eastAsia"/>
          <w:snapToGrid/>
        </w:rPr>
        <w:t>次全體委員會議之經濟部「電價調漲對產業、民生衝擊研擬配套措施」專案報告。</w:t>
      </w:r>
    </w:p>
  </w:footnote>
  <w:footnote w:id="111">
    <w:p w:rsidR="00064496" w:rsidRPr="004759FA" w:rsidRDefault="00064496" w:rsidP="00640605">
      <w:pPr>
        <w:pStyle w:val="142"/>
        <w:ind w:left="73" w:hangingChars="30" w:hanging="73"/>
        <w:jc w:val="both"/>
      </w:pPr>
      <w:r w:rsidRPr="000B5818">
        <w:rPr>
          <w:snapToGrid/>
          <w:vertAlign w:val="superscript"/>
        </w:rPr>
        <w:footnoteRef/>
      </w:r>
      <w:r w:rsidRPr="00422096">
        <w:rPr>
          <w:rFonts w:hint="eastAsia"/>
          <w:snapToGrid/>
        </w:rPr>
        <w:t>參閱國營事業109至111年度工作考成總報告「貳、整體成效」之「一、財政貢獻方面」之中油本期淨損原因說明。</w:t>
      </w:r>
    </w:p>
  </w:footnote>
  <w:footnote w:id="112">
    <w:p w:rsidR="00064496" w:rsidRPr="00C56C40" w:rsidRDefault="00064496" w:rsidP="00640605">
      <w:pPr>
        <w:pStyle w:val="142"/>
        <w:ind w:left="73" w:hangingChars="30" w:hanging="73"/>
        <w:jc w:val="both"/>
      </w:pPr>
      <w:r w:rsidRPr="00C56C40">
        <w:rPr>
          <w:snapToGrid/>
          <w:vertAlign w:val="superscript"/>
        </w:rPr>
        <w:footnoteRef/>
      </w:r>
      <w:r w:rsidRPr="00C56C40">
        <w:rPr>
          <w:rFonts w:hint="eastAsia"/>
          <w:snapToGrid/>
        </w:rPr>
        <w:t>參閱審計部</w:t>
      </w:r>
      <w:r>
        <w:rPr>
          <w:rFonts w:hint="eastAsia"/>
          <w:snapToGrid/>
        </w:rPr>
        <w:t>112年度</w:t>
      </w:r>
      <w:r w:rsidRPr="00C56C40">
        <w:rPr>
          <w:rFonts w:hint="eastAsia"/>
          <w:snapToGrid/>
        </w:rPr>
        <w:t>中央政府總決算附屬單位決算及綜計表審核報告</w:t>
      </w:r>
      <w:r>
        <w:rPr>
          <w:snapToGrid/>
        </w:rPr>
        <w:t>-</w:t>
      </w:r>
      <w:r w:rsidRPr="00C56C40">
        <w:rPr>
          <w:rFonts w:hint="eastAsia"/>
          <w:snapToGrid/>
        </w:rPr>
        <w:t>營業部分</w:t>
      </w:r>
      <w:r>
        <w:rPr>
          <w:rFonts w:hint="eastAsia"/>
          <w:snapToGrid/>
        </w:rPr>
        <w:t>第乙-59頁。</w:t>
      </w:r>
    </w:p>
  </w:footnote>
  <w:footnote w:id="113">
    <w:p w:rsidR="00064496" w:rsidRPr="00441018" w:rsidRDefault="00064496" w:rsidP="00640605">
      <w:pPr>
        <w:pStyle w:val="142"/>
        <w:ind w:left="73" w:hangingChars="30" w:hanging="73"/>
        <w:jc w:val="both"/>
      </w:pPr>
      <w:r w:rsidRPr="000B5818">
        <w:rPr>
          <w:snapToGrid/>
          <w:vertAlign w:val="superscript"/>
        </w:rPr>
        <w:footnoteRef/>
      </w:r>
      <w:r w:rsidRPr="00422096">
        <w:rPr>
          <w:rFonts w:hint="eastAsia"/>
          <w:snapToGrid/>
        </w:rPr>
        <w:t>參閱中油110至112年度</w:t>
      </w:r>
      <w:r>
        <w:rPr>
          <w:rFonts w:hint="eastAsia"/>
          <w:snapToGrid/>
        </w:rPr>
        <w:t>決算</w:t>
      </w:r>
      <w:r w:rsidRPr="00422096">
        <w:rPr>
          <w:rFonts w:hint="eastAsia"/>
          <w:snapToGrid/>
        </w:rPr>
        <w:t>之成本與售價比較表。</w:t>
      </w:r>
    </w:p>
  </w:footnote>
  <w:footnote w:id="114">
    <w:p w:rsidR="00064496" w:rsidRPr="002D4BC0" w:rsidRDefault="00064496" w:rsidP="00640605">
      <w:pPr>
        <w:pStyle w:val="142"/>
        <w:ind w:leftChars="1" w:left="246" w:hangingChars="100" w:hanging="243"/>
        <w:jc w:val="both"/>
      </w:pPr>
      <w:r>
        <w:rPr>
          <w:rStyle w:val="af5"/>
        </w:rPr>
        <w:footnoteRef/>
      </w:r>
      <w:r>
        <w:rPr>
          <w:rFonts w:hint="eastAsia"/>
        </w:rPr>
        <w:t xml:space="preserve"> 台電公司表示專案扣減電費收入之標準，係</w:t>
      </w:r>
      <w:r w:rsidRPr="002D4BC0">
        <w:rPr>
          <w:rFonts w:hint="eastAsia"/>
        </w:rPr>
        <w:t>視當時停電狀況</w:t>
      </w:r>
      <w:r w:rsidRPr="0094070B">
        <w:rPr>
          <w:rFonts w:hint="eastAsia"/>
        </w:rPr>
        <w:t>或影響用戶範圍，至於扣減電費金額多寡則依各專案而訂，另台電公司</w:t>
      </w:r>
      <w:r>
        <w:rPr>
          <w:rFonts w:hint="eastAsia"/>
        </w:rPr>
        <w:t>表示上述專案扣減電費收入並未向經濟部提報執行重大</w:t>
      </w:r>
      <w:r w:rsidRPr="0094070B">
        <w:rPr>
          <w:rFonts w:hint="eastAsia"/>
        </w:rPr>
        <w:t>政策</w:t>
      </w:r>
      <w:r>
        <w:rPr>
          <w:rFonts w:hint="eastAsia"/>
        </w:rPr>
        <w:t>因素</w:t>
      </w:r>
      <w:r w:rsidRPr="0094070B">
        <w:rPr>
          <w:rFonts w:hint="eastAsia"/>
        </w:rPr>
        <w:t>影響</w:t>
      </w:r>
      <w:r>
        <w:rPr>
          <w:rFonts w:hint="eastAsia"/>
        </w:rPr>
        <w:t>金額。</w:t>
      </w:r>
    </w:p>
  </w:footnote>
  <w:footnote w:id="115">
    <w:p w:rsidR="00064496" w:rsidRPr="00784369" w:rsidRDefault="00064496" w:rsidP="00640605">
      <w:pPr>
        <w:pStyle w:val="142"/>
        <w:ind w:leftChars="1" w:left="246" w:hangingChars="100" w:hanging="243"/>
        <w:jc w:val="both"/>
        <w:rPr>
          <w:sz w:val="22"/>
        </w:rPr>
      </w:pPr>
      <w:r>
        <w:rPr>
          <w:rStyle w:val="af5"/>
        </w:rPr>
        <w:footnoteRef/>
      </w:r>
      <w:r>
        <w:t xml:space="preserve"> </w:t>
      </w:r>
      <w:r>
        <w:rPr>
          <w:rFonts w:hint="eastAsia"/>
        </w:rPr>
        <w:t>台電公司針對「</w:t>
      </w:r>
      <w:r>
        <w:rPr>
          <w:rFonts w:hint="eastAsia"/>
          <w:color w:val="000000"/>
        </w:rPr>
        <w:t>核能四廠第一、二號機發電工程計畫」(以下稱核四)之</w:t>
      </w:r>
      <w:r w:rsidRPr="00784369">
        <w:rPr>
          <w:rFonts w:hint="eastAsia"/>
        </w:rPr>
        <w:t>資產</w:t>
      </w:r>
      <w:r>
        <w:rPr>
          <w:rFonts w:hint="eastAsia"/>
        </w:rPr>
        <w:t>處理說明略以</w:t>
      </w:r>
      <w:r>
        <w:rPr>
          <w:rFonts w:hint="eastAsia"/>
          <w:color w:val="000000"/>
        </w:rPr>
        <w:t>：台電公司依據</w:t>
      </w:r>
      <w:r w:rsidRPr="00784369">
        <w:rPr>
          <w:rFonts w:hint="eastAsia"/>
        </w:rPr>
        <w:t>110年12月18日經濟部發布新聞說明：「針對核四議題，公投結果證明，社會主流意見都認為核四重啟困難重重，並不是適合的選項。後續關於核四的轉型再利用，經濟部會督導台電朝價值極大化方向，也要跟地方溝通，進行後續規劃</w:t>
      </w:r>
      <w:r>
        <w:rPr>
          <w:rFonts w:hint="eastAsia"/>
        </w:rPr>
        <w:t>。</w:t>
      </w:r>
      <w:r w:rsidRPr="00784369">
        <w:rPr>
          <w:rFonts w:hint="eastAsia"/>
        </w:rPr>
        <w:t>」考量各發電、輸電及配電設備相互貢獻，共同創造電費收入，故認定資產之</w:t>
      </w:r>
      <w:r w:rsidRPr="00784369">
        <w:rPr>
          <w:rFonts w:hint="eastAsia"/>
          <w:sz w:val="22"/>
        </w:rPr>
        <w:t>使用價值</w:t>
      </w:r>
      <w:r w:rsidRPr="00784369">
        <w:rPr>
          <w:rFonts w:hint="eastAsia"/>
        </w:rPr>
        <w:t>應以整體資產</w:t>
      </w:r>
      <w:r>
        <w:rPr>
          <w:rFonts w:hint="eastAsia"/>
        </w:rPr>
        <w:t>(包含核四)</w:t>
      </w:r>
      <w:r w:rsidRPr="00784369">
        <w:rPr>
          <w:rFonts w:hint="eastAsia"/>
        </w:rPr>
        <w:t>為一現金產生單位，估計未來現金流量，以評估資產減損。未來若政府明確指示處理核四資產時，即不再適合以整體資產視為一個現金產生單位，而應就核四個別資產單獨進行減損測試。因未來將如何處理核四資產尚未定案，故對核四資產「可回收金額」之估計存有高度不確定性，以致於「是否就核四資產單獨進行減損評估、是否發生減損或減損金額為若干」亦存有高度不確定性，故台電公司目前並未就核四資產認列減損損失</w:t>
      </w:r>
      <w:r>
        <w:rPr>
          <w:rFonts w:hint="eastAsia"/>
        </w:rPr>
        <w:t>。</w:t>
      </w:r>
    </w:p>
  </w:footnote>
  <w:footnote w:id="116">
    <w:p w:rsidR="00064496" w:rsidRPr="00B7495A" w:rsidRDefault="00064496" w:rsidP="00640605">
      <w:pPr>
        <w:pStyle w:val="142"/>
        <w:ind w:leftChars="1" w:left="246" w:hangingChars="100" w:hanging="243"/>
        <w:jc w:val="both"/>
      </w:pPr>
      <w:r>
        <w:rPr>
          <w:rStyle w:val="af5"/>
        </w:rPr>
        <w:footnoteRef/>
      </w:r>
      <w:r>
        <w:t xml:space="preserve"> </w:t>
      </w:r>
      <w:r w:rsidRPr="00B7495A">
        <w:rPr>
          <w:rFonts w:hint="eastAsia"/>
        </w:rPr>
        <w:t>台電公司表示</w:t>
      </w:r>
      <w:r w:rsidRPr="00992717">
        <w:rPr>
          <w:rFonts w:hint="eastAsia"/>
        </w:rPr>
        <w:t>彰工計畫於105年將未能結轉財產之工程實績7</w:t>
      </w:r>
      <w:r>
        <w:t>.</w:t>
      </w:r>
      <w:r w:rsidRPr="00992717">
        <w:rPr>
          <w:rFonts w:hint="eastAsia"/>
        </w:rPr>
        <w:t>27</w:t>
      </w:r>
      <w:r>
        <w:rPr>
          <w:rFonts w:hint="eastAsia"/>
        </w:rPr>
        <w:t>億元</w:t>
      </w:r>
      <w:r w:rsidRPr="00992717">
        <w:rPr>
          <w:rFonts w:hint="eastAsia"/>
        </w:rPr>
        <w:t>轉列為資產損失，</w:t>
      </w:r>
      <w:r>
        <w:rPr>
          <w:rFonts w:hint="eastAsia"/>
        </w:rPr>
        <w:t>故</w:t>
      </w:r>
      <w:r w:rsidRPr="00992717">
        <w:rPr>
          <w:rFonts w:hint="eastAsia"/>
        </w:rPr>
        <w:t>截至105年累計決算數減少為680</w:t>
      </w:r>
      <w:r>
        <w:rPr>
          <w:rFonts w:hint="eastAsia"/>
        </w:rPr>
        <w:t>萬</w:t>
      </w:r>
      <w:r w:rsidRPr="00992717">
        <w:rPr>
          <w:rFonts w:hint="eastAsia"/>
        </w:rPr>
        <w:t>9千元</w:t>
      </w:r>
      <w:r>
        <w:rPr>
          <w:rFonts w:hint="eastAsia"/>
        </w:rPr>
        <w:t>；另1</w:t>
      </w:r>
      <w:r>
        <w:t>06</w:t>
      </w:r>
      <w:r>
        <w:rPr>
          <w:rFonts w:hint="eastAsia"/>
        </w:rPr>
        <w:t>年底</w:t>
      </w:r>
      <w:r w:rsidRPr="00992717">
        <w:rPr>
          <w:rFonts w:hint="eastAsia"/>
        </w:rPr>
        <w:t>已編列預算數</w:t>
      </w:r>
      <w:r>
        <w:rPr>
          <w:rFonts w:hint="eastAsia"/>
        </w:rPr>
        <w:t>，係</w:t>
      </w:r>
      <w:r w:rsidRPr="00992717">
        <w:rPr>
          <w:rFonts w:hint="eastAsia"/>
        </w:rPr>
        <w:t>以截至105年累計執行數加計106年度可用預算數</w:t>
      </w:r>
      <w:r>
        <w:rPr>
          <w:rFonts w:hint="eastAsia"/>
        </w:rPr>
        <w:t>為5</w:t>
      </w:r>
      <w:r>
        <w:t>,652</w:t>
      </w:r>
      <w:r>
        <w:rPr>
          <w:rFonts w:hint="eastAsia"/>
        </w:rPr>
        <w:t>萬6千元</w:t>
      </w:r>
      <w:r w:rsidRPr="00992717">
        <w:rPr>
          <w:rFonts w:hint="eastAsia"/>
        </w:rPr>
        <w:t>(680</w:t>
      </w:r>
      <w:r>
        <w:rPr>
          <w:rFonts w:hint="eastAsia"/>
        </w:rPr>
        <w:t>萬</w:t>
      </w:r>
      <w:r w:rsidRPr="00992717">
        <w:rPr>
          <w:rFonts w:hint="eastAsia"/>
        </w:rPr>
        <w:t>9千元</w:t>
      </w:r>
      <w:r>
        <w:rPr>
          <w:rFonts w:hint="eastAsia"/>
        </w:rPr>
        <w:t>+</w:t>
      </w:r>
      <w:r>
        <w:t>106</w:t>
      </w:r>
      <w:r>
        <w:rPr>
          <w:rFonts w:hint="eastAsia"/>
        </w:rPr>
        <w:t>年預算數</w:t>
      </w:r>
      <w:r w:rsidRPr="00992717">
        <w:rPr>
          <w:rFonts w:hint="eastAsia"/>
        </w:rPr>
        <w:t>4</w:t>
      </w:r>
      <w:r>
        <w:t>,</w:t>
      </w:r>
      <w:r w:rsidRPr="00992717">
        <w:rPr>
          <w:rFonts w:hint="eastAsia"/>
        </w:rPr>
        <w:t>971</w:t>
      </w:r>
      <w:r>
        <w:rPr>
          <w:rFonts w:hint="eastAsia"/>
        </w:rPr>
        <w:t>萬</w:t>
      </w:r>
      <w:r w:rsidRPr="00992717">
        <w:rPr>
          <w:rFonts w:hint="eastAsia"/>
        </w:rPr>
        <w:t>7千元</w:t>
      </w:r>
      <w:r>
        <w:t>=</w:t>
      </w:r>
      <w:r w:rsidRPr="00992717">
        <w:rPr>
          <w:rFonts w:hint="eastAsia"/>
        </w:rPr>
        <w:t>5</w:t>
      </w:r>
      <w:r>
        <w:t>,</w:t>
      </w:r>
      <w:r w:rsidRPr="00992717">
        <w:rPr>
          <w:rFonts w:hint="eastAsia"/>
        </w:rPr>
        <w:t>652</w:t>
      </w:r>
      <w:r>
        <w:rPr>
          <w:rFonts w:hint="eastAsia"/>
        </w:rPr>
        <w:t>萬</w:t>
      </w:r>
      <w:r w:rsidRPr="00992717">
        <w:rPr>
          <w:rFonts w:hint="eastAsia"/>
        </w:rPr>
        <w:t>6千元)，</w:t>
      </w:r>
      <w:r>
        <w:rPr>
          <w:rFonts w:hint="eastAsia"/>
        </w:rPr>
        <w:t>爰</w:t>
      </w:r>
      <w:r w:rsidRPr="00BC0684">
        <w:rPr>
          <w:rFonts w:hint="eastAsia"/>
        </w:rPr>
        <w:t>彰工停辦轉列實際及預估損失7</w:t>
      </w:r>
      <w:r>
        <w:rPr>
          <w:rFonts w:hint="eastAsia"/>
        </w:rPr>
        <w:t>億</w:t>
      </w:r>
      <w:r w:rsidRPr="00BC0684">
        <w:rPr>
          <w:rFonts w:hint="eastAsia"/>
        </w:rPr>
        <w:t>5</w:t>
      </w:r>
      <w:r>
        <w:t>,</w:t>
      </w:r>
      <w:r w:rsidRPr="00BC0684">
        <w:rPr>
          <w:rFonts w:hint="eastAsia"/>
        </w:rPr>
        <w:t>049</w:t>
      </w:r>
      <w:r>
        <w:rPr>
          <w:rFonts w:hint="eastAsia"/>
        </w:rPr>
        <w:t>萬元(含1</w:t>
      </w:r>
      <w:r>
        <w:t>05</w:t>
      </w:r>
      <w:r>
        <w:rPr>
          <w:rFonts w:hint="eastAsia"/>
        </w:rPr>
        <w:t>年度認列7</w:t>
      </w:r>
      <w:r>
        <w:t>.27</w:t>
      </w:r>
      <w:r>
        <w:rPr>
          <w:rFonts w:hint="eastAsia"/>
        </w:rPr>
        <w:t>億元未能結轉之工程實績、</w:t>
      </w:r>
      <w:r>
        <w:rPr>
          <w:rFonts w:hint="eastAsia"/>
          <w:kern w:val="0"/>
        </w:rPr>
        <w:t>人事費用、工程顧問費、折舊及利息費用)</w:t>
      </w:r>
      <w:r w:rsidRPr="00BC0684">
        <w:rPr>
          <w:rFonts w:hint="eastAsia"/>
        </w:rPr>
        <w:t>大於</w:t>
      </w:r>
      <w:r w:rsidRPr="00E64722">
        <w:rPr>
          <w:rFonts w:hAnsi="標楷體" w:hint="eastAsia"/>
          <w:color w:val="000000"/>
        </w:rPr>
        <w:t>截至1</w:t>
      </w:r>
      <w:r>
        <w:rPr>
          <w:rFonts w:hAnsi="標楷體"/>
          <w:color w:val="000000"/>
        </w:rPr>
        <w:t>06</w:t>
      </w:r>
      <w:r w:rsidRPr="00E64722">
        <w:rPr>
          <w:rFonts w:hAnsi="標楷體" w:hint="eastAsia"/>
          <w:color w:val="000000"/>
        </w:rPr>
        <w:t>年</w:t>
      </w:r>
      <w:r>
        <w:rPr>
          <w:rFonts w:hAnsi="標楷體" w:hint="eastAsia"/>
          <w:color w:val="000000"/>
        </w:rPr>
        <w:t>度累計編列</w:t>
      </w:r>
      <w:r w:rsidRPr="00E64722">
        <w:rPr>
          <w:rFonts w:hAnsi="標楷體" w:hint="eastAsia"/>
          <w:color w:val="000000"/>
        </w:rPr>
        <w:t>預算</w:t>
      </w:r>
      <w:r>
        <w:rPr>
          <w:rFonts w:hint="eastAsia"/>
        </w:rPr>
        <w:t>5</w:t>
      </w:r>
      <w:r>
        <w:t>,652</w:t>
      </w:r>
      <w:r>
        <w:rPr>
          <w:rFonts w:hint="eastAsia"/>
        </w:rPr>
        <w:t>萬6千元</w:t>
      </w:r>
      <w:r>
        <w:rPr>
          <w:rFonts w:ascii="微軟正黑體" w:eastAsia="微軟正黑體" w:hAnsi="微軟正黑體" w:hint="eastAsia"/>
        </w:rPr>
        <w:t>。</w:t>
      </w:r>
    </w:p>
  </w:footnote>
  <w:footnote w:id="117">
    <w:p w:rsidR="00064496" w:rsidRPr="00775D70" w:rsidRDefault="00064496" w:rsidP="00640605">
      <w:pPr>
        <w:pStyle w:val="142"/>
        <w:ind w:left="142" w:hanging="142"/>
        <w:jc w:val="both"/>
      </w:pPr>
      <w:r>
        <w:rPr>
          <w:rStyle w:val="af5"/>
        </w:rPr>
        <w:footnoteRef/>
      </w:r>
      <w:r>
        <w:t xml:space="preserve"> </w:t>
      </w:r>
      <w:r>
        <w:rPr>
          <w:rFonts w:hint="eastAsia"/>
        </w:rPr>
        <w:t>國軍老舊眷村改建條例第8條規定：「政府為辦理國軍老舊眷村改建工作，應設置國軍老舊眷村改建基金…；其收支保管及運用辦法，由行政院定之。」</w:t>
      </w:r>
    </w:p>
  </w:footnote>
  <w:footnote w:id="118">
    <w:p w:rsidR="00064496" w:rsidRPr="00170883" w:rsidRDefault="00064496" w:rsidP="00640605">
      <w:pPr>
        <w:pStyle w:val="142"/>
        <w:ind w:left="142" w:hanging="142"/>
        <w:jc w:val="both"/>
        <w:rPr>
          <w:rFonts w:hAnsi="標楷體"/>
        </w:rPr>
      </w:pPr>
      <w:r>
        <w:rPr>
          <w:rStyle w:val="af5"/>
        </w:rPr>
        <w:footnoteRef/>
      </w:r>
      <w:r>
        <w:t xml:space="preserve"> </w:t>
      </w:r>
      <w:r w:rsidRPr="00170883">
        <w:rPr>
          <w:rFonts w:hAnsi="標楷體" w:hint="eastAsia"/>
        </w:rPr>
        <w:t>眷改特別預算</w:t>
      </w:r>
      <w:r>
        <w:rPr>
          <w:rFonts w:hint="eastAsia"/>
        </w:rPr>
        <w:t>歲入預算總額5</w:t>
      </w:r>
      <w:r>
        <w:t>,167</w:t>
      </w:r>
      <w:r>
        <w:rPr>
          <w:rFonts w:hint="eastAsia"/>
        </w:rPr>
        <w:t>億3</w:t>
      </w:r>
      <w:r>
        <w:t>,907</w:t>
      </w:r>
      <w:r>
        <w:rPr>
          <w:rFonts w:hint="eastAsia"/>
        </w:rPr>
        <w:t>萬</w:t>
      </w:r>
      <w:r>
        <w:t>3</w:t>
      </w:r>
      <w:r>
        <w:rPr>
          <w:rFonts w:hint="eastAsia"/>
        </w:rPr>
        <w:t>千元，歲出預算計5</w:t>
      </w:r>
      <w:r>
        <w:t>,166</w:t>
      </w:r>
      <w:r>
        <w:rPr>
          <w:rFonts w:hint="eastAsia"/>
        </w:rPr>
        <w:t>億</w:t>
      </w:r>
      <w:r>
        <w:t>1,907</w:t>
      </w:r>
      <w:r>
        <w:rPr>
          <w:rFonts w:hint="eastAsia"/>
        </w:rPr>
        <w:t>萬</w:t>
      </w:r>
      <w:r>
        <w:t>3</w:t>
      </w:r>
      <w:r>
        <w:rPr>
          <w:rFonts w:hint="eastAsia"/>
        </w:rPr>
        <w:t>千元，</w:t>
      </w:r>
      <w:r w:rsidRPr="00170883">
        <w:rPr>
          <w:rFonts w:hAnsi="標楷體" w:hint="eastAsia"/>
        </w:rPr>
        <w:t>執行期間為8</w:t>
      </w:r>
      <w:r w:rsidRPr="00170883">
        <w:rPr>
          <w:rFonts w:hAnsi="標楷體"/>
        </w:rPr>
        <w:t>6</w:t>
      </w:r>
      <w:r w:rsidRPr="00170883">
        <w:rPr>
          <w:rFonts w:hAnsi="標楷體" w:hint="eastAsia"/>
        </w:rPr>
        <w:t>年6月18日至9</w:t>
      </w:r>
      <w:r w:rsidRPr="00170883">
        <w:rPr>
          <w:rFonts w:hAnsi="標楷體"/>
        </w:rPr>
        <w:t>4</w:t>
      </w:r>
      <w:r w:rsidRPr="00170883">
        <w:rPr>
          <w:rFonts w:hAnsi="標楷體" w:hint="eastAsia"/>
        </w:rPr>
        <w:t>年6月30日止，共計8年，並於94年辦理決算。</w:t>
      </w:r>
    </w:p>
  </w:footnote>
  <w:footnote w:id="119">
    <w:p w:rsidR="00064496" w:rsidRPr="00114610" w:rsidRDefault="00064496" w:rsidP="00640605">
      <w:pPr>
        <w:pStyle w:val="142"/>
        <w:ind w:left="142" w:hanging="142"/>
        <w:jc w:val="both"/>
      </w:pPr>
      <w:r>
        <w:rPr>
          <w:rStyle w:val="af5"/>
        </w:rPr>
        <w:footnoteRef/>
      </w:r>
      <w:r>
        <w:rPr>
          <w:rFonts w:hAnsi="標楷體" w:hint="eastAsia"/>
        </w:rPr>
        <w:t xml:space="preserve"> </w:t>
      </w:r>
      <w:r w:rsidRPr="00751428">
        <w:rPr>
          <w:rFonts w:hAnsi="標楷體" w:hint="eastAsia"/>
        </w:rPr>
        <w:t>眷改計畫</w:t>
      </w:r>
      <w:r>
        <w:rPr>
          <w:rFonts w:hAnsi="標楷體" w:hint="eastAsia"/>
        </w:rPr>
        <w:t>(</w:t>
      </w:r>
      <w:r>
        <w:rPr>
          <w:rFonts w:hAnsi="標楷體"/>
          <w:bCs/>
        </w:rPr>
        <w:t>112</w:t>
      </w:r>
      <w:r>
        <w:rPr>
          <w:rFonts w:hAnsi="標楷體" w:hint="eastAsia"/>
          <w:bCs/>
        </w:rPr>
        <w:t>年1月</w:t>
      </w:r>
      <w:r w:rsidRPr="00114610">
        <w:rPr>
          <w:rFonts w:hint="eastAsia"/>
        </w:rPr>
        <w:t>修正</w:t>
      </w:r>
      <w:r>
        <w:rPr>
          <w:rFonts w:hAnsi="標楷體" w:hint="eastAsia"/>
          <w:bCs/>
        </w:rPr>
        <w:t>版)</w:t>
      </w:r>
      <w:r w:rsidRPr="00751428">
        <w:rPr>
          <w:rFonts w:hAnsi="標楷體" w:hint="eastAsia"/>
        </w:rPr>
        <w:t>就眷改特別預算與</w:t>
      </w:r>
      <w:r>
        <w:rPr>
          <w:rFonts w:hAnsi="標楷體" w:hint="eastAsia"/>
        </w:rPr>
        <w:t>改建</w:t>
      </w:r>
      <w:r w:rsidRPr="00751428">
        <w:rPr>
          <w:rFonts w:hAnsi="標楷體" w:hint="eastAsia"/>
        </w:rPr>
        <w:t>基金關係</w:t>
      </w:r>
      <w:r>
        <w:rPr>
          <w:rFonts w:hAnsi="標楷體" w:hint="eastAsia"/>
        </w:rPr>
        <w:t>亦</w:t>
      </w:r>
      <w:r w:rsidRPr="00751428">
        <w:rPr>
          <w:rFonts w:hAnsi="標楷體" w:hint="eastAsia"/>
        </w:rPr>
        <w:t>說明略以：「…眷改特別預算與眷改基金，雖為同一單位負責執行，就會計原則而言，卻各為一獨立會計個體，互不交涉，然就單位執行實務而言卻緊緊相繫，</w:t>
      </w:r>
      <w:r>
        <w:rPr>
          <w:rFonts w:hAnsi="標楷體" w:hint="eastAsia"/>
        </w:rPr>
        <w:t>…</w:t>
      </w:r>
      <w:r w:rsidRPr="00751428">
        <w:rPr>
          <w:rFonts w:hAnsi="標楷體" w:hint="eastAsia"/>
        </w:rPr>
        <w:t>。」</w:t>
      </w:r>
    </w:p>
  </w:footnote>
  <w:footnote w:id="120">
    <w:p w:rsidR="00064496" w:rsidRPr="00A3144E" w:rsidRDefault="00064496" w:rsidP="00640605">
      <w:pPr>
        <w:pStyle w:val="142"/>
        <w:ind w:left="142" w:hanging="142"/>
        <w:jc w:val="both"/>
      </w:pPr>
      <w:r>
        <w:rPr>
          <w:rStyle w:val="af5"/>
        </w:rPr>
        <w:footnoteRef/>
      </w:r>
      <w:r>
        <w:t xml:space="preserve"> </w:t>
      </w:r>
      <w:r>
        <w:rPr>
          <w:rFonts w:hint="eastAsia"/>
        </w:rPr>
        <w:t>依中央政府國軍老舊眷村改建特別決算總說明，歲出預算支應「輔助原眷戶購宅」、「撥充國軍老舊眷村改建基金」、「國軍不適用營地周轉金」及「土地處理作業費」。</w:t>
      </w:r>
    </w:p>
  </w:footnote>
  <w:footnote w:id="121">
    <w:p w:rsidR="00064496" w:rsidRPr="00E6463E" w:rsidRDefault="00064496" w:rsidP="00640605">
      <w:pPr>
        <w:pStyle w:val="142"/>
        <w:ind w:left="142" w:hanging="142"/>
        <w:jc w:val="both"/>
      </w:pPr>
      <w:r>
        <w:rPr>
          <w:rStyle w:val="af5"/>
        </w:rPr>
        <w:footnoteRef/>
      </w:r>
      <w:r>
        <w:rPr>
          <w:rFonts w:hint="eastAsia"/>
        </w:rPr>
        <w:t xml:space="preserve"> </w:t>
      </w:r>
      <w:r w:rsidRPr="00E6463E">
        <w:rPr>
          <w:rFonts w:hint="eastAsia"/>
        </w:rPr>
        <w:t>國軍老舊眷村改建條例</w:t>
      </w:r>
      <w:r>
        <w:rPr>
          <w:rFonts w:hint="eastAsia"/>
        </w:rPr>
        <w:t>第</w:t>
      </w:r>
      <w:r>
        <w:t>2</w:t>
      </w:r>
      <w:r>
        <w:rPr>
          <w:rFonts w:hint="eastAsia"/>
        </w:rPr>
        <w:t>0條第1項及第2項規定：「原眷戶可獲之輔助購宅款，…，依國有土地可計價公告土地現值總額6</w:t>
      </w:r>
      <w:r>
        <w:t>9.3%</w:t>
      </w:r>
      <w:r>
        <w:rPr>
          <w:rFonts w:hint="eastAsia"/>
        </w:rPr>
        <w:t>為分配總額，…。分配總額…；未達房地總價之不足款，由原眷戶自行負擔。」、「前項房地總價決算，不得納計工程之物價調整款，該款項全數由改建基金支出，原眷戶自行負擔部分，最高以房地總價2</w:t>
      </w:r>
      <w:r>
        <w:t>0%</w:t>
      </w:r>
      <w:r>
        <w:rPr>
          <w:rFonts w:hint="eastAsia"/>
        </w:rPr>
        <w:t>為限，其有不足部分，由改建基金補助。」亦即原眷戶自行負擔部分，最高以房地總價2</w:t>
      </w:r>
      <w:r>
        <w:t>0%</w:t>
      </w:r>
      <w:r>
        <w:rPr>
          <w:rFonts w:hint="eastAsia"/>
        </w:rPr>
        <w:t>為限，扣除特別預算輔助購宅款仍有不足部分，由改建基金補助。</w:t>
      </w:r>
    </w:p>
  </w:footnote>
  <w:footnote w:id="122">
    <w:p w:rsidR="00064496" w:rsidRPr="00C014DA" w:rsidRDefault="00064496" w:rsidP="00640605">
      <w:pPr>
        <w:pStyle w:val="142"/>
        <w:ind w:left="142" w:hanging="142"/>
        <w:jc w:val="both"/>
      </w:pPr>
      <w:r>
        <w:rPr>
          <w:rStyle w:val="af5"/>
        </w:rPr>
        <w:footnoteRef/>
      </w:r>
      <w:r>
        <w:t xml:space="preserve"> </w:t>
      </w:r>
      <w:r w:rsidRPr="00E6463E">
        <w:rPr>
          <w:rFonts w:hint="eastAsia"/>
        </w:rPr>
        <w:t>國軍老舊眷村改建條例</w:t>
      </w:r>
      <w:r>
        <w:rPr>
          <w:rFonts w:hint="eastAsia"/>
        </w:rPr>
        <w:t>第</w:t>
      </w:r>
      <w:r>
        <w:t>14</w:t>
      </w:r>
      <w:r>
        <w:rPr>
          <w:rFonts w:hint="eastAsia"/>
        </w:rPr>
        <w:t>條第</w:t>
      </w:r>
      <w:r>
        <w:t>1</w:t>
      </w:r>
      <w:r>
        <w:rPr>
          <w:rFonts w:hint="eastAsia"/>
        </w:rPr>
        <w:t>項規定：「改建基金之用途如下：一、興建工程款及購地開發費用之支出。二、投資參與住宅及土地開發計畫經費。三、有關基金管理及總務支出。四、改建基地內原眷戶搬遷費、房租補助費及地上物拆除費、違占建戶拆遷、補償、訴訟、強制執行費用支出。五、融資貸款利息支出。六、本條例第2</w:t>
      </w:r>
      <w:r>
        <w:t>0</w:t>
      </w:r>
      <w:r>
        <w:rPr>
          <w:rFonts w:hint="eastAsia"/>
        </w:rPr>
        <w:t>條第2項輔助購宅款補助支出。七、輔助原眷戶貸款支出。八、眷村文化保存支出。九、其他眷村改建之支出。」</w:t>
      </w:r>
    </w:p>
  </w:footnote>
  <w:footnote w:id="123">
    <w:p w:rsidR="00064496" w:rsidRPr="00020AB3" w:rsidRDefault="00064496" w:rsidP="00640605">
      <w:pPr>
        <w:pStyle w:val="142"/>
        <w:ind w:left="142" w:hanging="142"/>
        <w:jc w:val="both"/>
      </w:pPr>
      <w:r>
        <w:rPr>
          <w:rStyle w:val="af5"/>
        </w:rPr>
        <w:footnoteRef/>
      </w:r>
      <w:r>
        <w:rPr>
          <w:rFonts w:hint="eastAsia"/>
        </w:rPr>
        <w:t xml:space="preserve"> 中央政府國軍老舊眷村改建特別決算總說明略以：「本特別預算歲入預算數為</w:t>
      </w:r>
      <w:r>
        <w:t xml:space="preserve"> 5,167</w:t>
      </w:r>
      <w:r>
        <w:rPr>
          <w:rFonts w:hint="eastAsia"/>
        </w:rPr>
        <w:t>億</w:t>
      </w:r>
      <w:r>
        <w:t>3,907</w:t>
      </w:r>
      <w:r>
        <w:rPr>
          <w:rFonts w:hint="eastAsia"/>
        </w:rPr>
        <w:t>萬</w:t>
      </w:r>
      <w:r>
        <w:t>3</w:t>
      </w:r>
      <w:r>
        <w:rPr>
          <w:rFonts w:hint="eastAsia"/>
        </w:rPr>
        <w:t>千元，執行結果，實現數</w:t>
      </w:r>
      <w:r>
        <w:t>902</w:t>
      </w:r>
      <w:r>
        <w:rPr>
          <w:rFonts w:hint="eastAsia"/>
        </w:rPr>
        <w:t>億</w:t>
      </w:r>
      <w:r>
        <w:t>4,517</w:t>
      </w:r>
      <w:r>
        <w:rPr>
          <w:rFonts w:hint="eastAsia"/>
        </w:rPr>
        <w:t>萬</w:t>
      </w:r>
      <w:r>
        <w:t>8</w:t>
      </w:r>
      <w:r>
        <w:rPr>
          <w:rFonts w:hint="eastAsia"/>
        </w:rPr>
        <w:t>千元…及保留數</w:t>
      </w:r>
      <w:r>
        <w:t xml:space="preserve"> 4,244</w:t>
      </w:r>
      <w:r>
        <w:rPr>
          <w:rFonts w:hint="eastAsia"/>
        </w:rPr>
        <w:t>億</w:t>
      </w:r>
      <w:r>
        <w:t>6,333</w:t>
      </w:r>
      <w:r>
        <w:rPr>
          <w:rFonts w:hint="eastAsia"/>
        </w:rPr>
        <w:t>萬</w:t>
      </w:r>
      <w:r>
        <w:t>2</w:t>
      </w:r>
      <w:r>
        <w:rPr>
          <w:rFonts w:hint="eastAsia"/>
        </w:rPr>
        <w:t>千元，，…歲出預算數為</w:t>
      </w:r>
      <w:r>
        <w:t>5,166</w:t>
      </w:r>
      <w:r>
        <w:rPr>
          <w:rFonts w:hint="eastAsia"/>
        </w:rPr>
        <w:t>億</w:t>
      </w:r>
      <w:r>
        <w:t>1,907</w:t>
      </w:r>
      <w:r>
        <w:rPr>
          <w:rFonts w:hint="eastAsia"/>
        </w:rPr>
        <w:t>萬</w:t>
      </w:r>
      <w:r>
        <w:t>3</w:t>
      </w:r>
      <w:r>
        <w:rPr>
          <w:rFonts w:hint="eastAsia"/>
        </w:rPr>
        <w:t>千元，執行結果，實現數</w:t>
      </w:r>
      <w:r>
        <w:t>776</w:t>
      </w:r>
      <w:r>
        <w:rPr>
          <w:rFonts w:hint="eastAsia"/>
        </w:rPr>
        <w:t>億</w:t>
      </w:r>
      <w:r>
        <w:t>4,337</w:t>
      </w:r>
      <w:r>
        <w:rPr>
          <w:rFonts w:hint="eastAsia"/>
        </w:rPr>
        <w:t>萬</w:t>
      </w:r>
      <w:r>
        <w:t>8</w:t>
      </w:r>
      <w:r>
        <w:rPr>
          <w:rFonts w:hint="eastAsia"/>
        </w:rPr>
        <w:t>千元，保留數</w:t>
      </w:r>
      <w:r>
        <w:t>4,389</w:t>
      </w:r>
      <w:r>
        <w:rPr>
          <w:rFonts w:hint="eastAsia"/>
        </w:rPr>
        <w:t>億</w:t>
      </w:r>
      <w:r>
        <w:t>7,569</w:t>
      </w:r>
      <w:r>
        <w:rPr>
          <w:rFonts w:hint="eastAsia"/>
        </w:rPr>
        <w:t>萬</w:t>
      </w:r>
      <w:r>
        <w:t>4,719</w:t>
      </w:r>
      <w:r>
        <w:rPr>
          <w:rFonts w:hint="eastAsia"/>
        </w:rPr>
        <w:t>元，決算數合計</w:t>
      </w:r>
      <w:r>
        <w:t>5,166</w:t>
      </w:r>
      <w:r>
        <w:rPr>
          <w:rFonts w:hint="eastAsia"/>
        </w:rPr>
        <w:t>億1,907萬3千元…。」嗣經行政院審認土地作價額度過高、降低預算保留額度、減列超額輔助購宅款、土地重測面積縮減及審計部審核意見等緣由而多次修正特別預算額度，至1</w:t>
      </w:r>
      <w:r>
        <w:t>11</w:t>
      </w:r>
      <w:r>
        <w:rPr>
          <w:rFonts w:hint="eastAsia"/>
        </w:rPr>
        <w:t>年底歲入總預算額度調減為</w:t>
      </w:r>
      <w:r>
        <w:t>2,815</w:t>
      </w:r>
      <w:r>
        <w:rPr>
          <w:rFonts w:hint="eastAsia"/>
        </w:rPr>
        <w:t>億</w:t>
      </w:r>
      <w:r>
        <w:t>4,119</w:t>
      </w:r>
      <w:r>
        <w:rPr>
          <w:rFonts w:hint="eastAsia"/>
        </w:rPr>
        <w:t>萬</w:t>
      </w:r>
      <w:r>
        <w:t>2</w:t>
      </w:r>
      <w:r>
        <w:rPr>
          <w:rFonts w:hint="eastAsia"/>
        </w:rPr>
        <w:t>千元，歲出總預算額度調減為2</w:t>
      </w:r>
      <w:r>
        <w:t>,</w:t>
      </w:r>
      <w:r>
        <w:rPr>
          <w:rFonts w:hint="eastAsia"/>
        </w:rPr>
        <w:t>670億6</w:t>
      </w:r>
      <w:r>
        <w:t>,</w:t>
      </w:r>
      <w:r>
        <w:rPr>
          <w:rFonts w:hint="eastAsia"/>
        </w:rPr>
        <w:t>545萬3千元。</w:t>
      </w:r>
    </w:p>
  </w:footnote>
  <w:footnote w:id="124">
    <w:p w:rsidR="00064496" w:rsidRPr="00F06AE5" w:rsidRDefault="00064496" w:rsidP="00640605">
      <w:pPr>
        <w:pStyle w:val="142"/>
        <w:ind w:left="142" w:hanging="142"/>
      </w:pPr>
      <w:r>
        <w:rPr>
          <w:rStyle w:val="af5"/>
        </w:rPr>
        <w:footnoteRef/>
      </w:r>
      <w:r>
        <w:rPr>
          <w:rFonts w:hint="eastAsia"/>
        </w:rPr>
        <w:t xml:space="preserve"> </w:t>
      </w:r>
      <w:r w:rsidRPr="00CA64B7">
        <w:rPr>
          <w:rFonts w:hint="eastAsia"/>
        </w:rPr>
        <w:t>係尚待收繳之國有土地有償撥用分期款及都市更新權利變換土地補償金</w:t>
      </w:r>
      <w:r>
        <w:rPr>
          <w:rFonts w:hint="eastAsia"/>
        </w:rPr>
        <w:t>。</w:t>
      </w:r>
    </w:p>
  </w:footnote>
  <w:footnote w:id="125">
    <w:p w:rsidR="00064496" w:rsidRPr="00F06AE5" w:rsidRDefault="00064496" w:rsidP="00640605">
      <w:pPr>
        <w:pStyle w:val="142"/>
        <w:ind w:left="284" w:hanging="284"/>
        <w:jc w:val="both"/>
      </w:pPr>
      <w:r>
        <w:rPr>
          <w:rStyle w:val="af5"/>
        </w:rPr>
        <w:footnoteRef/>
      </w:r>
      <w:r>
        <w:t xml:space="preserve"> </w:t>
      </w:r>
      <w:r w:rsidRPr="00CA64B7">
        <w:rPr>
          <w:rFonts w:hAnsi="標楷體" w:hint="eastAsia"/>
        </w:rPr>
        <w:t>主要係部分輔助原眷戶購宅款尚未能完成核銷</w:t>
      </w:r>
      <w:r w:rsidRPr="004771C0">
        <w:rPr>
          <w:rFonts w:hAnsi="標楷體" w:hint="eastAsia"/>
        </w:rPr>
        <w:t>，包括國家安全會議與國家安全局經管之居安新村等部分眷村暨新北市炎明新村等 12 處原不辦理改建眷村</w:t>
      </w:r>
      <w:r>
        <w:rPr>
          <w:rFonts w:hAnsi="標楷體" w:hint="eastAsia"/>
        </w:rPr>
        <w:t>。</w:t>
      </w:r>
    </w:p>
  </w:footnote>
  <w:footnote w:id="126">
    <w:p w:rsidR="00064496" w:rsidRPr="005777F7" w:rsidRDefault="00064496" w:rsidP="00640605">
      <w:pPr>
        <w:pStyle w:val="142"/>
        <w:ind w:left="227" w:hanging="227"/>
        <w:jc w:val="both"/>
      </w:pPr>
      <w:r>
        <w:rPr>
          <w:rStyle w:val="af5"/>
        </w:rPr>
        <w:footnoteRef/>
      </w:r>
      <w:r>
        <w:t xml:space="preserve"> </w:t>
      </w:r>
      <w:r w:rsidRPr="005777F7">
        <w:rPr>
          <w:rFonts w:hint="eastAsia"/>
        </w:rPr>
        <w:t>國家安全會議（下稱國安會）及國家安全局（下稱國安局）列管臺北市「群治新村、</w:t>
      </w:r>
      <w:r w:rsidRPr="0081590B">
        <w:rPr>
          <w:rFonts w:hAnsi="標楷體" w:hint="eastAsia"/>
        </w:rPr>
        <w:t>居安新村</w:t>
      </w:r>
      <w:r w:rsidRPr="005777F7">
        <w:rPr>
          <w:rFonts w:hint="eastAsia"/>
        </w:rPr>
        <w:t>、光復新村」等3處眷村80戶，經國安會於109年10月20日邀集行政院外交國防法務處等相關單位研商決議修正本條例部分條文將其納入，為落實照顧軍眷美意並兼顧公平與一致性，國防部刻正推動本條例第3條、第5條及第5條之1修正作業，規劃該3村納入本條例適用範圍，考量不再興建改建住宅，且國安會及國安局列管眷村相關改（遷）建基地亦無餘宅可供安置，將以領取輔助購宅款為限；俟完成修法程序，再依本條例續辦安置眷戶相關事項。</w:t>
      </w:r>
    </w:p>
  </w:footnote>
  <w:footnote w:id="127">
    <w:p w:rsidR="00064496" w:rsidRPr="004C5314" w:rsidRDefault="00064496" w:rsidP="00640605">
      <w:pPr>
        <w:pStyle w:val="142"/>
        <w:ind w:left="227" w:hanging="227"/>
        <w:jc w:val="both"/>
      </w:pPr>
      <w:r>
        <w:rPr>
          <w:rStyle w:val="af5"/>
        </w:rPr>
        <w:footnoteRef/>
      </w:r>
      <w:r>
        <w:t xml:space="preserve"> </w:t>
      </w:r>
      <w:r>
        <w:rPr>
          <w:rFonts w:hAnsi="標楷體" w:hint="eastAsia"/>
        </w:rPr>
        <w:t>經洽</w:t>
      </w:r>
      <w:r w:rsidRPr="0081590B">
        <w:rPr>
          <w:rFonts w:hint="eastAsia"/>
        </w:rPr>
        <w:t>國防部</w:t>
      </w:r>
      <w:r>
        <w:rPr>
          <w:rFonts w:hAnsi="標楷體" w:hint="eastAsia"/>
        </w:rPr>
        <w:t>說明研議情形略以</w:t>
      </w:r>
      <w:r w:rsidR="00103618">
        <w:rPr>
          <w:rFonts w:hAnsi="標楷體" w:hint="eastAsia"/>
        </w:rPr>
        <w:t>，</w:t>
      </w:r>
      <w:r>
        <w:rPr>
          <w:rFonts w:hAnsi="標楷體" w:hint="eastAsia"/>
        </w:rPr>
        <w:t>「</w:t>
      </w:r>
      <w:r w:rsidRPr="00F76501">
        <w:rPr>
          <w:rFonts w:hAnsi="標楷體" w:hint="eastAsia"/>
        </w:rPr>
        <w:t xml:space="preserve">本部前研議將待入法改建眷村所需輔助購宅款73 億餘元，透由 </w:t>
      </w:r>
      <w:r>
        <w:rPr>
          <w:rFonts w:hAnsi="標楷體" w:hint="eastAsia"/>
        </w:rPr>
        <w:t>…</w:t>
      </w:r>
      <w:r w:rsidRPr="00F76501">
        <w:rPr>
          <w:rFonts w:hAnsi="標楷體" w:hint="eastAsia"/>
        </w:rPr>
        <w:t>眷改基金預算編列，</w:t>
      </w:r>
      <w:r>
        <w:rPr>
          <w:rFonts w:hAnsi="標楷體" w:hint="eastAsia"/>
        </w:rPr>
        <w:t>…</w:t>
      </w:r>
      <w:r w:rsidRPr="00F76501">
        <w:rPr>
          <w:rFonts w:hAnsi="標楷體" w:hint="eastAsia"/>
        </w:rPr>
        <w:t>經主計總處於112年8月審復，</w:t>
      </w:r>
      <w:r>
        <w:rPr>
          <w:rFonts w:hAnsi="標楷體" w:hint="eastAsia"/>
        </w:rPr>
        <w:t>『</w:t>
      </w:r>
      <w:r w:rsidRPr="00F76501">
        <w:rPr>
          <w:rFonts w:hAnsi="標楷體" w:hint="eastAsia"/>
        </w:rPr>
        <w:t>鑒於國安局(會)列管眷村納入改建尚未完成修法程序，爰113年度眷改基金預算暫不予核列增撥基金，俟條例完成修法程序後，即可依程序報請行政院核定辦理。</w:t>
      </w:r>
      <w:r>
        <w:rPr>
          <w:rFonts w:hAnsi="標楷體" w:hint="eastAsia"/>
        </w:rPr>
        <w:t>』」</w:t>
      </w:r>
    </w:p>
  </w:footnote>
  <w:footnote w:id="128">
    <w:p w:rsidR="00064496" w:rsidRPr="00962025" w:rsidRDefault="00064496" w:rsidP="00640605">
      <w:pPr>
        <w:pStyle w:val="142"/>
        <w:ind w:left="227" w:hanging="227"/>
        <w:jc w:val="both"/>
      </w:pPr>
      <w:r>
        <w:rPr>
          <w:rStyle w:val="af5"/>
        </w:rPr>
        <w:footnoteRef/>
      </w:r>
      <w:r>
        <w:t xml:space="preserve"> </w:t>
      </w:r>
      <w:r w:rsidRPr="00E6463E">
        <w:rPr>
          <w:rFonts w:hint="eastAsia"/>
        </w:rPr>
        <w:t>國軍老舊眷村</w:t>
      </w:r>
      <w:r w:rsidRPr="0081590B">
        <w:rPr>
          <w:rFonts w:hAnsi="標楷體" w:hint="eastAsia"/>
        </w:rPr>
        <w:t>改建</w:t>
      </w:r>
      <w:r w:rsidRPr="00E6463E">
        <w:rPr>
          <w:rFonts w:hint="eastAsia"/>
        </w:rPr>
        <w:t>條例</w:t>
      </w:r>
      <w:r>
        <w:rPr>
          <w:rFonts w:hint="eastAsia"/>
        </w:rPr>
        <w:t>第</w:t>
      </w:r>
      <w:r>
        <w:t>8</w:t>
      </w:r>
      <w:r>
        <w:rPr>
          <w:rFonts w:hint="eastAsia"/>
        </w:rPr>
        <w:t>條第</w:t>
      </w:r>
      <w:r>
        <w:t>3</w:t>
      </w:r>
      <w:r>
        <w:rPr>
          <w:rFonts w:hint="eastAsia"/>
        </w:rPr>
        <w:t>項規定：「</w:t>
      </w:r>
      <w:r w:rsidRPr="00962025">
        <w:rPr>
          <w:rFonts w:hint="eastAsia"/>
        </w:rPr>
        <w:t>前項土地因市場狀況未能及時處分得款時，應由改建基金依實際需求融資墊付之。</w:t>
      </w:r>
      <w:r>
        <w:rPr>
          <w:rFonts w:hint="eastAsia"/>
        </w:rPr>
        <w:t>」</w:t>
      </w:r>
    </w:p>
  </w:footnote>
  <w:footnote w:id="129">
    <w:p w:rsidR="00064496" w:rsidRPr="00540A3A" w:rsidRDefault="00064496" w:rsidP="00640605">
      <w:pPr>
        <w:pStyle w:val="142"/>
        <w:ind w:left="227" w:hanging="227"/>
        <w:jc w:val="both"/>
      </w:pPr>
      <w:r>
        <w:rPr>
          <w:rStyle w:val="af5"/>
        </w:rPr>
        <w:footnoteRef/>
      </w:r>
      <w:r>
        <w:rPr>
          <w:rFonts w:hint="eastAsia"/>
        </w:rPr>
        <w:t xml:space="preserve"> 本節有關眷改基金累積短絀成因，節錄自1</w:t>
      </w:r>
      <w:r>
        <w:t>11</w:t>
      </w:r>
      <w:r>
        <w:rPr>
          <w:rFonts w:hint="eastAsia"/>
        </w:rPr>
        <w:t>年度中央政府總決算附屬單位決算及綜計表審核報告-非營業部分，乙4</w:t>
      </w:r>
      <w:r>
        <w:t>7</w:t>
      </w:r>
      <w:r>
        <w:rPr>
          <w:rFonts w:hint="eastAsia"/>
        </w:rPr>
        <w:t>頁。</w:t>
      </w:r>
    </w:p>
  </w:footnote>
  <w:footnote w:id="130">
    <w:p w:rsidR="00064496" w:rsidRPr="00FC062C" w:rsidRDefault="00064496" w:rsidP="00640605">
      <w:pPr>
        <w:pStyle w:val="142"/>
        <w:ind w:left="227" w:hanging="227"/>
      </w:pPr>
      <w:r>
        <w:rPr>
          <w:rStyle w:val="af5"/>
        </w:rPr>
        <w:footnoteRef/>
      </w:r>
      <w:r>
        <w:rPr>
          <w:rFonts w:hint="eastAsia"/>
        </w:rPr>
        <w:t xml:space="preserve"> 均為參與新竹市「金城</w:t>
      </w:r>
      <w:r w:rsidR="00E63CB9">
        <w:rPr>
          <w:rFonts w:hint="eastAsia"/>
        </w:rPr>
        <w:t>新村</w:t>
      </w:r>
      <w:r>
        <w:rPr>
          <w:rFonts w:hint="eastAsia"/>
        </w:rPr>
        <w:t>、日新新村」</w:t>
      </w:r>
      <w:r w:rsidR="00E63CB9">
        <w:rPr>
          <w:rFonts w:hint="eastAsia"/>
        </w:rPr>
        <w:t>公辦</w:t>
      </w:r>
      <w:r>
        <w:rPr>
          <w:rFonts w:hint="eastAsia"/>
        </w:rPr>
        <w:t>都市更新並於1</w:t>
      </w:r>
      <w:r>
        <w:t>07</w:t>
      </w:r>
      <w:r>
        <w:rPr>
          <w:rFonts w:hint="eastAsia"/>
        </w:rPr>
        <w:t>年度分</w:t>
      </w:r>
      <w:r w:rsidR="00E63CB9">
        <w:rPr>
          <w:rFonts w:hint="eastAsia"/>
        </w:rPr>
        <w:t>配</w:t>
      </w:r>
      <w:r>
        <w:rPr>
          <w:rFonts w:hint="eastAsia"/>
        </w:rPr>
        <w:t>回房地。</w:t>
      </w:r>
    </w:p>
  </w:footnote>
  <w:footnote w:id="131">
    <w:p w:rsidR="00064496" w:rsidRDefault="00064496" w:rsidP="00640605">
      <w:pPr>
        <w:pStyle w:val="142"/>
      </w:pPr>
      <w:r>
        <w:rPr>
          <w:rStyle w:val="af5"/>
        </w:rPr>
        <w:footnoteRef/>
      </w:r>
      <w:r>
        <w:t xml:space="preserve"> </w:t>
      </w:r>
      <w:r>
        <w:rPr>
          <w:rFonts w:hint="eastAsia"/>
        </w:rPr>
        <w:t>參照勞動部之「</w:t>
      </w:r>
      <w:r w:rsidRPr="006816E9">
        <w:rPr>
          <w:rFonts w:hint="eastAsia"/>
        </w:rPr>
        <w:t>112年中高齡及高齡（45歲以上）勞動狀況</w:t>
      </w:r>
      <w:r>
        <w:rPr>
          <w:rFonts w:hint="eastAsia"/>
        </w:rPr>
        <w:t>」。</w:t>
      </w:r>
    </w:p>
  </w:footnote>
  <w:footnote w:id="132">
    <w:p w:rsidR="00064496" w:rsidRPr="00752CEB" w:rsidRDefault="00064496" w:rsidP="00640605">
      <w:pPr>
        <w:pStyle w:val="142"/>
        <w:ind w:left="141" w:hangingChars="58" w:hanging="141"/>
      </w:pPr>
      <w:r>
        <w:rPr>
          <w:rStyle w:val="af5"/>
        </w:rPr>
        <w:footnoteRef/>
      </w:r>
      <w:r>
        <w:t xml:space="preserve"> </w:t>
      </w:r>
      <w:r>
        <w:rPr>
          <w:rFonts w:hint="eastAsia"/>
        </w:rPr>
        <w:t>依據主計總處「</w:t>
      </w:r>
      <w:r>
        <w:t>112</w:t>
      </w:r>
      <w:r>
        <w:rPr>
          <w:rFonts w:hint="eastAsia"/>
        </w:rPr>
        <w:t>年</w:t>
      </w:r>
      <w:r>
        <w:t>人力運用調查報告</w:t>
      </w:r>
      <w:r>
        <w:rPr>
          <w:rFonts w:hint="eastAsia"/>
        </w:rPr>
        <w:t>(1</w:t>
      </w:r>
      <w:r>
        <w:t>12</w:t>
      </w:r>
      <w:r>
        <w:rPr>
          <w:rFonts w:hint="eastAsia"/>
        </w:rPr>
        <w:t>年5月調查)」指出，中高齡者及高齡者</w:t>
      </w:r>
      <w:r w:rsidRPr="00752CEB">
        <w:rPr>
          <w:rFonts w:hint="eastAsia"/>
        </w:rPr>
        <w:t>求職過程中主要遭遇困難</w:t>
      </w:r>
      <w:r>
        <w:rPr>
          <w:rFonts w:hint="eastAsia"/>
        </w:rPr>
        <w:t>，</w:t>
      </w:r>
      <w:r w:rsidRPr="00752CEB">
        <w:rPr>
          <w:rFonts w:hint="eastAsia"/>
        </w:rPr>
        <w:t>「年齡限制」</w:t>
      </w:r>
      <w:r>
        <w:rPr>
          <w:rFonts w:hint="eastAsia"/>
        </w:rPr>
        <w:t>占4</w:t>
      </w:r>
      <w:r>
        <w:t>4.23%</w:t>
      </w:r>
      <w:r>
        <w:rPr>
          <w:rFonts w:hint="eastAsia"/>
        </w:rPr>
        <w:t>為最高；勞動部1</w:t>
      </w:r>
      <w:r>
        <w:t>11</w:t>
      </w:r>
      <w:r>
        <w:rPr>
          <w:rFonts w:hint="eastAsia"/>
        </w:rPr>
        <w:t>年僱用管理及工作場所就業平等概況調查，受僱者於求職或在職場上遭受就業歧視因素，兩性均以年齡歧視居多，且受僱者年紀越長，情況越嚴重。</w:t>
      </w:r>
    </w:p>
  </w:footnote>
  <w:footnote w:id="133">
    <w:p w:rsidR="00064496" w:rsidRPr="009568D3" w:rsidRDefault="00064496" w:rsidP="00640605">
      <w:pPr>
        <w:pStyle w:val="142"/>
        <w:ind w:left="282" w:hangingChars="116" w:hanging="282"/>
      </w:pPr>
      <w:r>
        <w:rPr>
          <w:rStyle w:val="af5"/>
        </w:rPr>
        <w:footnoteRef/>
      </w:r>
      <w:r>
        <w:t xml:space="preserve"> </w:t>
      </w:r>
      <w:r>
        <w:rPr>
          <w:rFonts w:hint="eastAsia"/>
        </w:rPr>
        <w:t>詳「45+就業資源網」公告之</w:t>
      </w:r>
      <w:r w:rsidRPr="005E1087">
        <w:rPr>
          <w:rFonts w:hint="eastAsia"/>
        </w:rPr>
        <w:t>發布「中高齡者及高齡者就業促進計畫」</w:t>
      </w:r>
      <w:r w:rsidRPr="005E1087">
        <w:t>(2023-2025</w:t>
      </w:r>
      <w:r w:rsidRPr="005E1087">
        <w:rPr>
          <w:rFonts w:hint="eastAsia"/>
        </w:rPr>
        <w:t>年</w:t>
      </w:r>
      <w:r w:rsidRPr="005E1087">
        <w:t>)</w:t>
      </w:r>
      <w:r>
        <w:rPr>
          <w:rFonts w:hint="eastAsia"/>
        </w:rPr>
        <w:t>宣導資訊</w:t>
      </w:r>
      <w:r w:rsidRPr="005E1087">
        <w:rPr>
          <w:sz w:val="22"/>
          <w:szCs w:val="24"/>
        </w:rPr>
        <w:t>(</w:t>
      </w:r>
      <w:r w:rsidRPr="00A6527B">
        <w:rPr>
          <w:sz w:val="22"/>
          <w:szCs w:val="24"/>
        </w:rPr>
        <w:t>https://45plus.wda.gov.tw/News_Content.aspx?n=31&amp;s=4459</w:t>
      </w:r>
      <w:r w:rsidRPr="005E1087">
        <w:rPr>
          <w:rFonts w:hint="eastAsia"/>
          <w:sz w:val="22"/>
          <w:szCs w:val="24"/>
        </w:rPr>
        <w:t>)</w:t>
      </w:r>
      <w:r>
        <w:rPr>
          <w:rFonts w:hint="eastAsia"/>
        </w:rPr>
        <w:t>。</w:t>
      </w:r>
    </w:p>
  </w:footnote>
  <w:footnote w:id="134">
    <w:p w:rsidR="00064496" w:rsidRPr="0076043B" w:rsidRDefault="00064496" w:rsidP="00640605">
      <w:pPr>
        <w:pStyle w:val="142"/>
        <w:ind w:left="97" w:hangingChars="40" w:hanging="97"/>
      </w:pPr>
      <w:r>
        <w:rPr>
          <w:rStyle w:val="af5"/>
        </w:rPr>
        <w:footnoteRef/>
      </w:r>
      <w:r w:rsidRPr="00BB1A95">
        <w:rPr>
          <w:rFonts w:hint="eastAsia"/>
        </w:rPr>
        <w:t>9,300人目標值主要為大學、四技及二技之畢業生人數</w:t>
      </w:r>
      <w:r>
        <w:rPr>
          <w:rFonts w:hint="eastAsia"/>
        </w:rPr>
        <w:t>。</w:t>
      </w:r>
    </w:p>
  </w:footnote>
  <w:footnote w:id="135">
    <w:p w:rsidR="00064496" w:rsidRPr="0076043B" w:rsidRDefault="00064496" w:rsidP="00640605">
      <w:pPr>
        <w:pStyle w:val="142"/>
        <w:ind w:left="97" w:hangingChars="40" w:hanging="97"/>
      </w:pPr>
      <w:r>
        <w:rPr>
          <w:rStyle w:val="af5"/>
        </w:rPr>
        <w:footnoteRef/>
      </w:r>
      <w:r w:rsidRPr="004C38EE">
        <w:rPr>
          <w:rFonts w:hint="eastAsia"/>
        </w:rPr>
        <w:t>13校為國立臺灣大學、臺北醫學大學、長庚大學、亞洲大學、義守大學、大葉大學、慈濟大學、輔仁大學、國立臺北護理健康大學、國立臺中科技大學、弘光科技大學、輔英科技大學及中臺科技大學</w:t>
      </w:r>
      <w:r>
        <w:rPr>
          <w:rFonts w:hint="eastAsia"/>
        </w:rPr>
        <w:t>。</w:t>
      </w:r>
    </w:p>
  </w:footnote>
  <w:footnote w:id="136">
    <w:p w:rsidR="00064496" w:rsidRPr="0076043B" w:rsidRDefault="00064496" w:rsidP="00640605">
      <w:pPr>
        <w:pStyle w:val="142"/>
        <w:ind w:left="97" w:hangingChars="40" w:hanging="97"/>
      </w:pPr>
      <w:r>
        <w:rPr>
          <w:rStyle w:val="af5"/>
        </w:rPr>
        <w:footnoteRef/>
      </w:r>
      <w:r w:rsidRPr="00BD5F6B">
        <w:rPr>
          <w:rFonts w:hint="eastAsia"/>
        </w:rPr>
        <w:t>參考「台灣護理人力面面觀」，高靖秋，2011年，澄清醫護管理雜誌。另參考「護理人力及專科護理師制度：願景與挑戰」，張媚、余玉眉(2010年)，2009年護理人員工作年資20年以上國家如加拿大、紐西蘭、馬來西亞、泰國、新加坡等</w:t>
      </w:r>
      <w:r>
        <w:rPr>
          <w:rFonts w:hint="eastAsia"/>
        </w:rPr>
        <w:t>。</w:t>
      </w:r>
    </w:p>
  </w:footnote>
  <w:footnote w:id="137">
    <w:p w:rsidR="00064496" w:rsidRPr="0076043B" w:rsidRDefault="00064496" w:rsidP="00640605">
      <w:pPr>
        <w:pStyle w:val="142"/>
        <w:ind w:left="97" w:hangingChars="40" w:hanging="97"/>
      </w:pPr>
      <w:r>
        <w:rPr>
          <w:rStyle w:val="af5"/>
        </w:rPr>
        <w:footnoteRef/>
      </w:r>
      <w:r w:rsidRPr="00552B47">
        <w:rPr>
          <w:rFonts w:hint="eastAsia"/>
        </w:rPr>
        <w:t>護理人員每月經常性薪資及年薪係參考勞動部</w:t>
      </w:r>
      <w:r>
        <w:rPr>
          <w:rFonts w:hint="eastAsia"/>
        </w:rPr>
        <w:t>網站之</w:t>
      </w:r>
      <w:r w:rsidRPr="00552B47">
        <w:rPr>
          <w:rFonts w:hint="eastAsia"/>
        </w:rPr>
        <w:t>職類別薪資動態查詢</w:t>
      </w:r>
      <w:r>
        <w:rPr>
          <w:rFonts w:hint="eastAsia"/>
        </w:rPr>
        <w:t>(</w:t>
      </w:r>
      <w:r w:rsidRPr="00552B47">
        <w:rPr>
          <w:rFonts w:hint="eastAsia"/>
        </w:rPr>
        <w:t>113年8月30日</w:t>
      </w:r>
      <w:r>
        <w:rPr>
          <w:rFonts w:hint="eastAsia"/>
        </w:rPr>
        <w:t>查詢)</w:t>
      </w:r>
      <w:r>
        <w:rPr>
          <w:rFonts w:hAnsi="標楷體" w:hint="eastAsia"/>
        </w:rPr>
        <w:t>；</w:t>
      </w:r>
      <w:r>
        <w:rPr>
          <w:rFonts w:hint="eastAsia"/>
          <w:color w:val="000000"/>
        </w:rPr>
        <w:t>營建工程及批發及零售業年薪</w:t>
      </w:r>
      <w:r w:rsidRPr="00BD5F6B">
        <w:rPr>
          <w:rFonts w:hint="eastAsia"/>
        </w:rPr>
        <w:t>參考</w:t>
      </w:r>
      <w:r>
        <w:rPr>
          <w:rFonts w:hint="eastAsia"/>
        </w:rPr>
        <w:t>該</w:t>
      </w:r>
      <w:r w:rsidRPr="0021347F">
        <w:rPr>
          <w:rFonts w:hint="eastAsia"/>
        </w:rPr>
        <w:t>部</w:t>
      </w:r>
      <w:r>
        <w:rPr>
          <w:rFonts w:hint="eastAsia"/>
        </w:rPr>
        <w:t>113年5月新聞稿</w:t>
      </w:r>
      <w:r>
        <w:rPr>
          <w:rFonts w:hAnsi="標楷體" w:hint="eastAsia"/>
        </w:rPr>
        <w:t>「112年7月職類別薪資調查統計結果」</w:t>
      </w:r>
      <w:r>
        <w:rPr>
          <w:rFonts w:hint="eastAsia"/>
        </w:rPr>
        <w:t>。</w:t>
      </w:r>
    </w:p>
  </w:footnote>
  <w:footnote w:id="138">
    <w:p w:rsidR="00064496" w:rsidRPr="00F10612" w:rsidRDefault="00064496" w:rsidP="00640605">
      <w:pPr>
        <w:pStyle w:val="142"/>
        <w:ind w:leftChars="5" w:left="196" w:hangingChars="75" w:hanging="182"/>
        <w:jc w:val="both"/>
      </w:pPr>
      <w:r w:rsidRPr="00F10612">
        <w:rPr>
          <w:rStyle w:val="af5"/>
          <w:szCs w:val="24"/>
        </w:rPr>
        <w:footnoteRef/>
      </w:r>
      <w:r w:rsidRPr="00F10612">
        <w:t xml:space="preserve"> </w:t>
      </w:r>
      <w:r w:rsidRPr="00F10612">
        <w:rPr>
          <w:rFonts w:hint="eastAsia"/>
        </w:rPr>
        <w:t>長照服務法第8條之1規定：「照管中心或直轄市、縣（市）主管機關應依前條第2項之評估結果，按民眾失能程度核定其長照需要等級及長照服務給付額度。」、「民眾使用長照服務，應依前項核定之長照服務給付額度自行負擔一定比率或金額」、「長照特約單位應依前項規定向長照服務使用者收取應自行負擔之長照服務給付額度比率或金額，不得減免。」、「前條第2項長照服務申請資格、第1項與第2項長照需要等級、長照服務給付額度、長照服務使用者自行負擔比率或金額及其他相關事項之辦法，由中央主管機關定之。</w:t>
      </w:r>
      <w:r>
        <w:rPr>
          <w:rFonts w:hAnsi="標楷體" w:hint="eastAsia"/>
        </w:rPr>
        <w:t>」</w:t>
      </w:r>
    </w:p>
  </w:footnote>
  <w:footnote w:id="139">
    <w:p w:rsidR="00064496" w:rsidRPr="00767B67" w:rsidRDefault="00064496" w:rsidP="00640605">
      <w:pPr>
        <w:pStyle w:val="142"/>
        <w:ind w:left="68" w:hangingChars="28" w:hanging="68"/>
        <w:jc w:val="both"/>
      </w:pPr>
      <w:r>
        <w:rPr>
          <w:rStyle w:val="af5"/>
        </w:rPr>
        <w:footnoteRef/>
      </w:r>
      <w:r w:rsidRPr="00767B67">
        <w:rPr>
          <w:rFonts w:hint="eastAsia"/>
        </w:rPr>
        <w:t>衛福部</w:t>
      </w:r>
      <w:r w:rsidR="00D64C7A">
        <w:rPr>
          <w:rFonts w:hint="eastAsia"/>
        </w:rPr>
        <w:t>依</w:t>
      </w:r>
      <w:r w:rsidRPr="00767B67">
        <w:rPr>
          <w:rFonts w:hint="eastAsia"/>
        </w:rPr>
        <w:t>長期照顧服務法第</w:t>
      </w:r>
      <w:r w:rsidRPr="00767B67">
        <w:t>64</w:t>
      </w:r>
      <w:r w:rsidRPr="00767B67">
        <w:rPr>
          <w:rFonts w:hint="eastAsia"/>
        </w:rPr>
        <w:t>條及外國人從事家庭看護工作補充訓練辦法規定略以，家庭看護工受聘僱於失能者家庭，雇主得為其申請接受補充訓練；勞動部配合衛福部辦理前開補充訓練之實體集中訓練與到宅訓練。</w:t>
      </w:r>
    </w:p>
  </w:footnote>
  <w:footnote w:id="140">
    <w:p w:rsidR="00064496" w:rsidRPr="00767B67" w:rsidRDefault="00064496" w:rsidP="00640605">
      <w:pPr>
        <w:pStyle w:val="142"/>
        <w:ind w:leftChars="-9" w:left="41" w:hangingChars="27" w:hanging="66"/>
        <w:jc w:val="both"/>
        <w:rPr>
          <w:rStyle w:val="afff2"/>
        </w:rPr>
      </w:pPr>
      <w:r>
        <w:rPr>
          <w:rStyle w:val="af5"/>
        </w:rPr>
        <w:footnoteRef/>
      </w:r>
      <w:r w:rsidRPr="00767B67">
        <w:rPr>
          <w:rStyle w:val="afff2"/>
          <w:rFonts w:hint="eastAsia"/>
        </w:rPr>
        <w:t>詢據勞動部說明，該部與衛福部自</w:t>
      </w:r>
      <w:r w:rsidRPr="00767B67">
        <w:rPr>
          <w:rStyle w:val="afff2"/>
        </w:rPr>
        <w:t>107</w:t>
      </w:r>
      <w:r w:rsidRPr="00767B67">
        <w:rPr>
          <w:rStyle w:val="afff2"/>
          <w:rFonts w:hint="eastAsia"/>
        </w:rPr>
        <w:t>年起推動「擴大喘息服務」，並於</w:t>
      </w:r>
      <w:r w:rsidRPr="00767B67">
        <w:rPr>
          <w:rStyle w:val="afff2"/>
        </w:rPr>
        <w:t>112</w:t>
      </w:r>
      <w:r w:rsidRPr="00767B67">
        <w:rPr>
          <w:rStyle w:val="afff2"/>
          <w:rFonts w:hint="eastAsia"/>
        </w:rPr>
        <w:t>年</w:t>
      </w:r>
      <w:r w:rsidRPr="00767B67">
        <w:rPr>
          <w:rStyle w:val="afff2"/>
        </w:rPr>
        <w:t>1</w:t>
      </w:r>
      <w:r w:rsidRPr="00767B67">
        <w:rPr>
          <w:rStyle w:val="afff2"/>
          <w:rFonts w:hint="eastAsia"/>
        </w:rPr>
        <w:t>月起推動「短照服務」，二者合計每年服務最高可達</w:t>
      </w:r>
      <w:r w:rsidRPr="00767B67">
        <w:rPr>
          <w:rStyle w:val="afff2"/>
        </w:rPr>
        <w:t>52</w:t>
      </w:r>
      <w:r w:rsidRPr="00767B67">
        <w:rPr>
          <w:rStyle w:val="afff2"/>
          <w:rFonts w:hint="eastAsia"/>
        </w:rPr>
        <w:t>天，俾提升雇主為移工申請實體補充訓練之意願。另持續利用</w:t>
      </w:r>
      <w:r w:rsidRPr="00767B67">
        <w:rPr>
          <w:rStyle w:val="afff2"/>
        </w:rPr>
        <w:t>1955</w:t>
      </w:r>
      <w:r w:rsidRPr="00767B67">
        <w:rPr>
          <w:rStyle w:val="afff2"/>
          <w:rFonts w:hint="eastAsia"/>
        </w:rPr>
        <w:t>移工專線、中外語廣播節目、</w:t>
      </w:r>
      <w:r w:rsidRPr="00767B67">
        <w:rPr>
          <w:rStyle w:val="afff2"/>
        </w:rPr>
        <w:t>LINE@</w:t>
      </w:r>
      <w:r w:rsidRPr="00767B67">
        <w:rPr>
          <w:rStyle w:val="afff2"/>
          <w:rFonts w:hint="eastAsia"/>
        </w:rPr>
        <w:t>移點通等宣導管道宣導，使家庭看護工參加訓練期間，被看護者仍有替代照顧服務方案。又該部已規劃辦理移工數位學習計畫，針對在臺移工製作線上數位華語教學影片（含越、印、菲、泰</w:t>
      </w:r>
      <w:r w:rsidRPr="00767B67">
        <w:rPr>
          <w:rStyle w:val="afff2"/>
        </w:rPr>
        <w:t>4</w:t>
      </w:r>
      <w:r w:rsidRPr="00767B67">
        <w:rPr>
          <w:rStyle w:val="afff2"/>
          <w:rFonts w:hint="eastAsia"/>
        </w:rPr>
        <w:t>國語言），提供照顧服務線上課程，並結合線下實體術科課程。</w:t>
      </w:r>
    </w:p>
  </w:footnote>
  <w:footnote w:id="141">
    <w:p w:rsidR="00064496" w:rsidRPr="008751F4" w:rsidRDefault="00064496" w:rsidP="00640605">
      <w:pPr>
        <w:pStyle w:val="142"/>
        <w:ind w:left="182" w:hangingChars="75" w:hanging="182"/>
        <w:jc w:val="both"/>
      </w:pPr>
      <w:r>
        <w:rPr>
          <w:rStyle w:val="af5"/>
        </w:rPr>
        <w:footnoteRef/>
      </w:r>
      <w:r>
        <w:rPr>
          <w:rFonts w:hAnsi="標楷體" w:hint="eastAsia"/>
        </w:rPr>
        <w:t xml:space="preserve"> 詳「</w:t>
      </w:r>
      <w:r w:rsidRPr="007F238A">
        <w:rPr>
          <w:rFonts w:hint="eastAsia"/>
        </w:rPr>
        <w:t>第</w:t>
      </w:r>
      <w:r>
        <w:rPr>
          <w:rFonts w:hint="eastAsia"/>
        </w:rPr>
        <w:t>三</w:t>
      </w:r>
      <w:r w:rsidRPr="007F238A">
        <w:rPr>
          <w:rFonts w:hint="eastAsia"/>
        </w:rPr>
        <w:t>期國家太空科技發展長程計畫</w:t>
      </w:r>
      <w:r>
        <w:rPr>
          <w:rFonts w:hAnsi="標楷體" w:hint="eastAsia"/>
        </w:rPr>
        <w:t>」</w:t>
      </w:r>
      <w:r>
        <w:rPr>
          <w:rFonts w:hint="eastAsia"/>
        </w:rPr>
        <w:t>執行步驟及</w:t>
      </w:r>
      <w:r w:rsidRPr="006B18EE">
        <w:rPr>
          <w:rFonts w:hAnsi="標楷體" w:hint="eastAsia"/>
        </w:rPr>
        <w:t>「國家太空科技發展長程計畫」衛星專案時程</w:t>
      </w:r>
      <w:r>
        <w:rPr>
          <w:rFonts w:hAnsi="標楷體" w:hint="eastAsia"/>
        </w:rPr>
        <w:t>。</w:t>
      </w:r>
    </w:p>
  </w:footnote>
  <w:footnote w:id="142">
    <w:p w:rsidR="00064496" w:rsidRPr="00AC682B" w:rsidRDefault="00064496" w:rsidP="00640605">
      <w:pPr>
        <w:pStyle w:val="142"/>
        <w:ind w:left="182" w:hangingChars="75" w:hanging="182"/>
        <w:jc w:val="both"/>
      </w:pPr>
      <w:r>
        <w:rPr>
          <w:rStyle w:val="af5"/>
        </w:rPr>
        <w:footnoteRef/>
      </w:r>
      <w:r>
        <w:rPr>
          <w:rFonts w:hint="eastAsia"/>
        </w:rPr>
        <w:t xml:space="preserve"> </w:t>
      </w:r>
      <w:r w:rsidRPr="00F147ED">
        <w:t>以</w:t>
      </w:r>
      <w:r>
        <w:rPr>
          <w:rFonts w:hint="eastAsia"/>
        </w:rPr>
        <w:t>採購</w:t>
      </w:r>
      <w:r w:rsidRPr="00F147ED">
        <w:t>契約委託具實務經驗的國外衛星製造廠商研製</w:t>
      </w:r>
      <w:r w:rsidRPr="00F147ED">
        <w:rPr>
          <w:rFonts w:hint="eastAsia"/>
        </w:rPr>
        <w:t>整顆</w:t>
      </w:r>
      <w:r w:rsidRPr="00F147ED">
        <w:t>衛星</w:t>
      </w:r>
      <w:r w:rsidRPr="00F147ED">
        <w:rPr>
          <w:rFonts w:hAnsi="標楷體" w:hint="eastAsia"/>
        </w:rPr>
        <w:t>，</w:t>
      </w:r>
      <w:r w:rsidRPr="00F147ED">
        <w:t>減少風險</w:t>
      </w:r>
      <w:r>
        <w:rPr>
          <w:rFonts w:hint="eastAsia"/>
        </w:rPr>
        <w:t>以提高</w:t>
      </w:r>
      <w:r w:rsidRPr="00F147ED">
        <w:t>衛星成功率，</w:t>
      </w:r>
      <w:r w:rsidRPr="00F147ED">
        <w:rPr>
          <w:rFonts w:hint="eastAsia"/>
        </w:rPr>
        <w:t>福衛一號主主合約商為美國T</w:t>
      </w:r>
      <w:r w:rsidRPr="00F147ED">
        <w:t>RW</w:t>
      </w:r>
      <w:r w:rsidRPr="00F147ED">
        <w:rPr>
          <w:rFonts w:hint="eastAsia"/>
        </w:rPr>
        <w:t>公司</w:t>
      </w:r>
      <w:r w:rsidRPr="00F147ED">
        <w:rPr>
          <w:rFonts w:hAnsi="標楷體" w:hint="eastAsia"/>
        </w:rPr>
        <w:t>，</w:t>
      </w:r>
      <w:r w:rsidRPr="00F147ED">
        <w:rPr>
          <w:rFonts w:hint="eastAsia"/>
        </w:rPr>
        <w:t>福衛二號為法商馬特拉公司</w:t>
      </w:r>
      <w:r w:rsidRPr="00F147ED">
        <w:rPr>
          <w:rFonts w:hAnsi="標楷體" w:hint="eastAsia"/>
        </w:rPr>
        <w:t>，</w:t>
      </w:r>
      <w:r w:rsidRPr="00F147ED">
        <w:rPr>
          <w:rFonts w:hint="eastAsia"/>
        </w:rPr>
        <w:t>後改組為阿斯特希姆</w:t>
      </w:r>
      <w:r>
        <w:rPr>
          <w:rFonts w:hint="eastAsia"/>
        </w:rPr>
        <w:t>(</w:t>
      </w:r>
      <w:r w:rsidRPr="00F147ED">
        <w:t>Astrium</w:t>
      </w:r>
      <w:r>
        <w:rPr>
          <w:rFonts w:hint="eastAsia"/>
        </w:rPr>
        <w:t>)</w:t>
      </w:r>
      <w:r w:rsidRPr="00F147ED">
        <w:rPr>
          <w:rFonts w:hint="eastAsia"/>
        </w:rPr>
        <w:t>公司</w:t>
      </w:r>
      <w:r w:rsidRPr="00F147ED">
        <w:t>。</w:t>
      </w:r>
    </w:p>
  </w:footnote>
  <w:footnote w:id="143">
    <w:p w:rsidR="00064496" w:rsidRPr="00A115E3" w:rsidRDefault="00064496" w:rsidP="00640605">
      <w:pPr>
        <w:pStyle w:val="142"/>
        <w:ind w:left="182" w:hangingChars="75" w:hanging="182"/>
        <w:jc w:val="both"/>
      </w:pPr>
      <w:r>
        <w:rPr>
          <w:rStyle w:val="af5"/>
        </w:rPr>
        <w:footnoteRef/>
      </w:r>
      <w:r>
        <w:rPr>
          <w:rFonts w:hint="eastAsia"/>
          <w:snapToGrid/>
        </w:rPr>
        <w:t xml:space="preserve"> </w:t>
      </w:r>
      <w:r w:rsidRPr="00FD7E75">
        <w:rPr>
          <w:rFonts w:hint="eastAsia"/>
          <w:snapToGrid/>
        </w:rPr>
        <w:t>德國</w:t>
      </w:r>
      <w:r>
        <w:rPr>
          <w:rFonts w:hint="eastAsia"/>
        </w:rPr>
        <w:t>因1999年科索夫戰事，暫緩福衛二號得標商</w:t>
      </w:r>
      <w:r w:rsidRPr="00FD7E75">
        <w:rPr>
          <w:rFonts w:hint="eastAsia"/>
          <w:snapToGrid/>
        </w:rPr>
        <w:t>多尼爾公司</w:t>
      </w:r>
      <w:r>
        <w:rPr>
          <w:rFonts w:hint="eastAsia"/>
          <w:snapToGrid/>
        </w:rPr>
        <w:t>衛星照相儀</w:t>
      </w:r>
      <w:r w:rsidRPr="00FD7E75">
        <w:rPr>
          <w:rFonts w:hint="eastAsia"/>
          <w:snapToGrid/>
        </w:rPr>
        <w:t>輸出口許可證</w:t>
      </w:r>
      <w:r>
        <w:rPr>
          <w:rFonts w:hint="eastAsia"/>
          <w:snapToGrid/>
        </w:rPr>
        <w:t>；美國因印度進行核彈頭試爆，禁止任何美國製造之產品送至印度，內部陀螺儀導航系統及其他元件為美國製造。</w:t>
      </w:r>
      <w:bookmarkStart w:id="140" w:name="_Hlk166577593"/>
      <w:r>
        <w:rPr>
          <w:rFonts w:hint="eastAsia"/>
          <w:snapToGrid/>
        </w:rPr>
        <w:t>參「福爾摩沙飛向太空-台灣太空科技發展的軌跡」第六章福爾摩沙衛星二號-地球觀測任務，第7章</w:t>
      </w:r>
      <w:r w:rsidRPr="00160D59">
        <w:rPr>
          <w:rFonts w:hint="eastAsia"/>
          <w:snapToGrid/>
        </w:rPr>
        <w:t>福爾摩沙衛星</w:t>
      </w:r>
      <w:r>
        <w:rPr>
          <w:rFonts w:hint="eastAsia"/>
          <w:snapToGrid/>
        </w:rPr>
        <w:t>三</w:t>
      </w:r>
      <w:r w:rsidRPr="00160D59">
        <w:rPr>
          <w:rFonts w:hint="eastAsia"/>
          <w:snapToGrid/>
        </w:rPr>
        <w:t>號-</w:t>
      </w:r>
      <w:r>
        <w:rPr>
          <w:rFonts w:hint="eastAsia"/>
          <w:snapToGrid/>
        </w:rPr>
        <w:t>星系模式監測氣象。</w:t>
      </w:r>
      <w:bookmarkEnd w:id="140"/>
    </w:p>
  </w:footnote>
  <w:footnote w:id="144">
    <w:p w:rsidR="00064496" w:rsidRPr="00A101B9" w:rsidRDefault="00064496" w:rsidP="00640605">
      <w:pPr>
        <w:pStyle w:val="142"/>
        <w:ind w:left="182" w:hangingChars="75" w:hanging="182"/>
        <w:jc w:val="both"/>
      </w:pPr>
      <w:r>
        <w:rPr>
          <w:rStyle w:val="af5"/>
        </w:rPr>
        <w:footnoteRef/>
      </w:r>
      <w:bookmarkStart w:id="141" w:name="_Hlk168323918"/>
      <w:r>
        <w:rPr>
          <w:rFonts w:hint="eastAsia"/>
          <w:snapToGrid/>
        </w:rPr>
        <w:t xml:space="preserve"> 參「福爾摩沙飛向太空-台灣太空科技發展的軌跡」第七章</w:t>
      </w:r>
      <w:r w:rsidRPr="00160D59">
        <w:rPr>
          <w:rFonts w:hint="eastAsia"/>
          <w:snapToGrid/>
        </w:rPr>
        <w:t>福爾摩沙衛星</w:t>
      </w:r>
      <w:r>
        <w:rPr>
          <w:rFonts w:hint="eastAsia"/>
          <w:snapToGrid/>
        </w:rPr>
        <w:t>三</w:t>
      </w:r>
      <w:r w:rsidRPr="00160D59">
        <w:rPr>
          <w:rFonts w:hint="eastAsia"/>
          <w:snapToGrid/>
        </w:rPr>
        <w:t>號-</w:t>
      </w:r>
      <w:r>
        <w:rPr>
          <w:rFonts w:hint="eastAsia"/>
          <w:snapToGrid/>
        </w:rPr>
        <w:t>星系模式監測氣象</w:t>
      </w:r>
      <w:bookmarkEnd w:id="141"/>
      <w:r>
        <w:rPr>
          <w:rFonts w:hint="eastAsia"/>
          <w:snapToGrid/>
        </w:rPr>
        <w:t>。</w:t>
      </w:r>
    </w:p>
  </w:footnote>
  <w:footnote w:id="145">
    <w:p w:rsidR="00064496" w:rsidRPr="00EE1D6E" w:rsidRDefault="00064496" w:rsidP="00640605">
      <w:pPr>
        <w:pStyle w:val="142"/>
        <w:ind w:left="182" w:hangingChars="75" w:hanging="182"/>
        <w:jc w:val="both"/>
      </w:pPr>
      <w:r>
        <w:rPr>
          <w:rStyle w:val="af5"/>
        </w:rPr>
        <w:footnoteRef/>
      </w:r>
      <w:r>
        <w:t xml:space="preserve"> </w:t>
      </w:r>
      <w:r w:rsidRPr="00456B30">
        <w:t>SpaceX公司停產Falcon 1載具，改採備用載具Falcon 9執行福衛五號發射服務，發射作業更改至美國加州范登堡空軍基地內SpaceX專屬發射場執行。雙方因各自因素於合約執行期間依約使用寬限期來延遲發射日期，Falcon 9</w:t>
      </w:r>
      <w:r>
        <w:rPr>
          <w:rFonts w:hint="eastAsia"/>
        </w:rPr>
        <w:t>於</w:t>
      </w:r>
      <w:r w:rsidRPr="00456B30">
        <w:t>執行發射任務期間共發生2次爆炸意外，導致SpaceX無法於合約寬限期內完成福衛五號發射任務，致衛星發射時程延後。</w:t>
      </w:r>
    </w:p>
  </w:footnote>
  <w:footnote w:id="146">
    <w:p w:rsidR="00064496" w:rsidRPr="00F96D57" w:rsidRDefault="00064496" w:rsidP="00640605">
      <w:pPr>
        <w:pStyle w:val="142"/>
        <w:ind w:left="182" w:hangingChars="75" w:hanging="182"/>
        <w:jc w:val="both"/>
      </w:pPr>
      <w:r>
        <w:rPr>
          <w:rStyle w:val="af5"/>
        </w:rPr>
        <w:footnoteRef/>
      </w:r>
      <w:r w:rsidRPr="00FA70AB">
        <w:rPr>
          <w:vertAlign w:val="superscript"/>
        </w:rPr>
        <w:t xml:space="preserve"> </w:t>
      </w:r>
      <w:r>
        <w:rPr>
          <w:rFonts w:hint="eastAsia"/>
        </w:rPr>
        <w:t>原規劃自112年度起每年發射1枚衛星至117年度執行完成6枚衛星發射升空</w:t>
      </w:r>
      <w:r>
        <w:rPr>
          <w:rFonts w:hAnsi="標楷體" w:hint="eastAsia"/>
        </w:rPr>
        <w:t>，因</w:t>
      </w:r>
      <w:r>
        <w:rPr>
          <w:rFonts w:hAnsi="標楷體"/>
        </w:rPr>
        <w:t>COVID-19</w:t>
      </w:r>
      <w:r w:rsidRPr="00F96D57">
        <w:rPr>
          <w:rFonts w:hint="eastAsia"/>
        </w:rPr>
        <w:t>肺炎影響外購電子元件/零件部分電子元件與關鍵組件(準直儀、電子單元及線型感測器聚焦面組合)無法如期交貨</w:t>
      </w:r>
      <w:r>
        <w:rPr>
          <w:rFonts w:hAnsi="標楷體" w:hint="eastAsia"/>
        </w:rPr>
        <w:t>，</w:t>
      </w:r>
      <w:r>
        <w:rPr>
          <w:rFonts w:hint="eastAsia"/>
        </w:rPr>
        <w:t>及</w:t>
      </w:r>
      <w:r w:rsidRPr="00F96D57">
        <w:rPr>
          <w:rFonts w:hint="eastAsia"/>
        </w:rPr>
        <w:t>受遙測酬載光機工程體(RSI OEM)組裝除錯以及光機系統與介面重新優化設計與製造影響，第</w:t>
      </w:r>
      <w:r>
        <w:rPr>
          <w:rFonts w:hint="eastAsia"/>
        </w:rPr>
        <w:t>1枚</w:t>
      </w:r>
      <w:r w:rsidRPr="00F96D57">
        <w:rPr>
          <w:rFonts w:hint="eastAsia"/>
        </w:rPr>
        <w:t>衛星發射時程</w:t>
      </w:r>
      <w:r>
        <w:rPr>
          <w:rFonts w:hint="eastAsia"/>
        </w:rPr>
        <w:t>預計</w:t>
      </w:r>
      <w:r w:rsidRPr="00F96D57">
        <w:rPr>
          <w:rFonts w:hint="eastAsia"/>
        </w:rPr>
        <w:t>將延</w:t>
      </w:r>
      <w:r>
        <w:rPr>
          <w:rFonts w:hint="eastAsia"/>
        </w:rPr>
        <w:t>後</w:t>
      </w:r>
      <w:r w:rsidRPr="00F96D57">
        <w:rPr>
          <w:rFonts w:hint="eastAsia"/>
        </w:rPr>
        <w:t>至114年</w:t>
      </w:r>
      <w:r>
        <w:rPr>
          <w:rFonts w:hint="eastAsia"/>
        </w:rPr>
        <w:t>度發射升空</w:t>
      </w:r>
      <w:r w:rsidRPr="00F96D57">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header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header2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2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3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3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3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3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3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3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3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3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3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3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4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4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4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4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4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4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4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4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4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4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5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5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5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p w:rsidR="00064496" w:rsidRDefault="00064496">
    <w:pPr>
      <w:ind w:left="560" w:firstLine="560"/>
    </w:pPr>
  </w:p>
</w:hdr>
</file>

<file path=word/header5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5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5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5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5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5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5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6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6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6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6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6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header6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6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header6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6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6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7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7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7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7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7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7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7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7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7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7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header8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8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header8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ind w:left="560" w:firstLine="560"/>
    </w:pPr>
  </w:p>
</w:hdr>
</file>

<file path=word/header8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8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header8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8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8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8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8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9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9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9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9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9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framePr w:wrap="around" w:vAnchor="text" w:hAnchor="margin" w:xAlign="right" w:y="1"/>
      <w:ind w:left="560" w:firstLine="400"/>
      <w:rPr>
        <w:rStyle w:val="af6"/>
      </w:rPr>
    </w:pPr>
    <w:r>
      <w:rPr>
        <w:rStyle w:val="af6"/>
      </w:rPr>
      <w:fldChar w:fldCharType="begin"/>
    </w:r>
    <w:r>
      <w:rPr>
        <w:rStyle w:val="af6"/>
      </w:rPr>
      <w:instrText xml:space="preserve">PAGE  </w:instrText>
    </w:r>
    <w:r>
      <w:rPr>
        <w:rStyle w:val="af6"/>
      </w:rPr>
      <w:fldChar w:fldCharType="end"/>
    </w:r>
  </w:p>
  <w:p w:rsidR="00064496" w:rsidRDefault="00064496" w:rsidP="00640605">
    <w:pPr>
      <w:pStyle w:val="af1"/>
      <w:ind w:left="560" w:right="360" w:firstLine="400"/>
    </w:pPr>
  </w:p>
</w:hdr>
</file>

<file path=word/header9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9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9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9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9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10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10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10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1"/>
      <w:ind w:left="560" w:firstLine="400"/>
    </w:pPr>
  </w:p>
</w:hdr>
</file>

<file path=word/header10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header10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10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6B40746"/>
    <w:multiLevelType w:val="multilevel"/>
    <w:tmpl w:val="41942B24"/>
    <w:lvl w:ilvl="0">
      <w:start w:val="1"/>
      <w:numFmt w:val="bullet"/>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2" w15:restartNumberingAfterBreak="0">
    <w:nsid w:val="293047A6"/>
    <w:multiLevelType w:val="hybridMultilevel"/>
    <w:tmpl w:val="ECC6F368"/>
    <w:lvl w:ilvl="0" w:tplc="0712A93C">
      <w:start w:val="1"/>
      <w:numFmt w:val="decimal"/>
      <w:lvlText w:val="%1."/>
      <w:lvlJc w:val="left"/>
      <w:pPr>
        <w:ind w:left="1138" w:hanging="288"/>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AEA7E64"/>
    <w:multiLevelType w:val="hybridMultilevel"/>
    <w:tmpl w:val="377295F2"/>
    <w:lvl w:ilvl="0" w:tplc="EEE68D0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C1B4027"/>
    <w:multiLevelType w:val="hybridMultilevel"/>
    <w:tmpl w:val="35F8C8CE"/>
    <w:lvl w:ilvl="0" w:tplc="EDD6F310">
      <w:start w:val="8"/>
      <w:numFmt w:val="bullet"/>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5" w15:restartNumberingAfterBreak="0">
    <w:nsid w:val="2DAC4918"/>
    <w:multiLevelType w:val="hybridMultilevel"/>
    <w:tmpl w:val="88965082"/>
    <w:lvl w:ilvl="0" w:tplc="36AA6A7C">
      <w:start w:val="1"/>
      <w:numFmt w:val="decimal"/>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30D34C6A"/>
    <w:multiLevelType w:val="hybridMultilevel"/>
    <w:tmpl w:val="3822D16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8" w15:restartNumberingAfterBreak="0">
    <w:nsid w:val="421F5342"/>
    <w:multiLevelType w:val="hybridMultilevel"/>
    <w:tmpl w:val="143CA87A"/>
    <w:lvl w:ilvl="0" w:tplc="4144221C">
      <w:start w:val="1"/>
      <w:numFmt w:val="taiwaneseCountingThousand"/>
      <w:lvlText w:val="%1、"/>
      <w:lvlJc w:val="left"/>
      <w:pPr>
        <w:tabs>
          <w:tab w:val="num" w:pos="720"/>
        </w:tabs>
        <w:ind w:left="720" w:hanging="720"/>
      </w:pPr>
      <w:rPr>
        <w:rFonts w:hAnsi="標楷體" w:cs="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6283F89"/>
    <w:multiLevelType w:val="hybridMultilevel"/>
    <w:tmpl w:val="3DF690B0"/>
    <w:lvl w:ilvl="0" w:tplc="C43CA9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53220C0C"/>
    <w:multiLevelType w:val="hybridMultilevel"/>
    <w:tmpl w:val="B306920C"/>
    <w:lvl w:ilvl="0" w:tplc="04090015">
      <w:start w:val="1"/>
      <w:numFmt w:val="taiwaneseCountingThousand"/>
      <w:lvlText w:val="%1、"/>
      <w:lvlJc w:val="left"/>
      <w:pPr>
        <w:ind w:left="530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8CF3A32"/>
    <w:multiLevelType w:val="hybridMultilevel"/>
    <w:tmpl w:val="41942B24"/>
    <w:lvl w:ilvl="0" w:tplc="8D6AC31A">
      <w:start w:val="1"/>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12" w15:restartNumberingAfterBreak="0">
    <w:nsid w:val="639A5712"/>
    <w:multiLevelType w:val="hybridMultilevel"/>
    <w:tmpl w:val="0DA4AEAE"/>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6E104F3"/>
    <w:multiLevelType w:val="hybridMultilevel"/>
    <w:tmpl w:val="F6C22B70"/>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6A7F4D20"/>
    <w:multiLevelType w:val="hybridMultilevel"/>
    <w:tmpl w:val="2A927E38"/>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E835633"/>
    <w:multiLevelType w:val="hybridMultilevel"/>
    <w:tmpl w:val="731C7C9A"/>
    <w:lvl w:ilvl="0" w:tplc="91BC597C">
      <w:start w:val="1"/>
      <w:numFmt w:val="decimal"/>
      <w:lvlText w:val="第%1項、"/>
      <w:lvlJc w:val="left"/>
      <w:pPr>
        <w:tabs>
          <w:tab w:val="num" w:pos="1125"/>
        </w:tabs>
        <w:ind w:left="1125" w:hanging="112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E981ECB"/>
    <w:multiLevelType w:val="hybridMultilevel"/>
    <w:tmpl w:val="342A7CB8"/>
    <w:lvl w:ilvl="0" w:tplc="8766DBFE">
      <w:start w:val="17"/>
      <w:numFmt w:val="bullet"/>
      <w:lvlText w:val="※"/>
      <w:lvlJc w:val="left"/>
      <w:pPr>
        <w:tabs>
          <w:tab w:val="num" w:pos="346"/>
        </w:tabs>
        <w:ind w:left="346" w:hanging="360"/>
      </w:pPr>
      <w:rPr>
        <w:rFonts w:ascii="標楷體" w:eastAsia="標楷體" w:hAnsi="標楷體" w:cs="Times New Roman" w:hint="eastAsia"/>
      </w:rPr>
    </w:lvl>
    <w:lvl w:ilvl="1" w:tplc="04090003" w:tentative="1">
      <w:start w:val="1"/>
      <w:numFmt w:val="bullet"/>
      <w:lvlText w:val=""/>
      <w:lvlJc w:val="left"/>
      <w:pPr>
        <w:tabs>
          <w:tab w:val="num" w:pos="946"/>
        </w:tabs>
        <w:ind w:left="946" w:hanging="480"/>
      </w:pPr>
      <w:rPr>
        <w:rFonts w:ascii="Wingdings" w:hAnsi="Wingdings" w:hint="default"/>
      </w:rPr>
    </w:lvl>
    <w:lvl w:ilvl="2" w:tplc="04090005" w:tentative="1">
      <w:start w:val="1"/>
      <w:numFmt w:val="bullet"/>
      <w:lvlText w:val=""/>
      <w:lvlJc w:val="left"/>
      <w:pPr>
        <w:tabs>
          <w:tab w:val="num" w:pos="1426"/>
        </w:tabs>
        <w:ind w:left="1426" w:hanging="480"/>
      </w:pPr>
      <w:rPr>
        <w:rFonts w:ascii="Wingdings" w:hAnsi="Wingdings" w:hint="default"/>
      </w:rPr>
    </w:lvl>
    <w:lvl w:ilvl="3" w:tplc="04090001" w:tentative="1">
      <w:start w:val="1"/>
      <w:numFmt w:val="bullet"/>
      <w:lvlText w:val=""/>
      <w:lvlJc w:val="left"/>
      <w:pPr>
        <w:tabs>
          <w:tab w:val="num" w:pos="1906"/>
        </w:tabs>
        <w:ind w:left="1906" w:hanging="480"/>
      </w:pPr>
      <w:rPr>
        <w:rFonts w:ascii="Wingdings" w:hAnsi="Wingdings" w:hint="default"/>
      </w:rPr>
    </w:lvl>
    <w:lvl w:ilvl="4" w:tplc="04090003" w:tentative="1">
      <w:start w:val="1"/>
      <w:numFmt w:val="bullet"/>
      <w:lvlText w:val=""/>
      <w:lvlJc w:val="left"/>
      <w:pPr>
        <w:tabs>
          <w:tab w:val="num" w:pos="2386"/>
        </w:tabs>
        <w:ind w:left="2386" w:hanging="480"/>
      </w:pPr>
      <w:rPr>
        <w:rFonts w:ascii="Wingdings" w:hAnsi="Wingdings" w:hint="default"/>
      </w:rPr>
    </w:lvl>
    <w:lvl w:ilvl="5" w:tplc="04090005" w:tentative="1">
      <w:start w:val="1"/>
      <w:numFmt w:val="bullet"/>
      <w:lvlText w:val=""/>
      <w:lvlJc w:val="left"/>
      <w:pPr>
        <w:tabs>
          <w:tab w:val="num" w:pos="2866"/>
        </w:tabs>
        <w:ind w:left="2866" w:hanging="480"/>
      </w:pPr>
      <w:rPr>
        <w:rFonts w:ascii="Wingdings" w:hAnsi="Wingdings" w:hint="default"/>
      </w:rPr>
    </w:lvl>
    <w:lvl w:ilvl="6" w:tplc="04090001" w:tentative="1">
      <w:start w:val="1"/>
      <w:numFmt w:val="bullet"/>
      <w:lvlText w:val=""/>
      <w:lvlJc w:val="left"/>
      <w:pPr>
        <w:tabs>
          <w:tab w:val="num" w:pos="3346"/>
        </w:tabs>
        <w:ind w:left="3346" w:hanging="480"/>
      </w:pPr>
      <w:rPr>
        <w:rFonts w:ascii="Wingdings" w:hAnsi="Wingdings" w:hint="default"/>
      </w:rPr>
    </w:lvl>
    <w:lvl w:ilvl="7" w:tplc="04090003" w:tentative="1">
      <w:start w:val="1"/>
      <w:numFmt w:val="bullet"/>
      <w:lvlText w:val=""/>
      <w:lvlJc w:val="left"/>
      <w:pPr>
        <w:tabs>
          <w:tab w:val="num" w:pos="3826"/>
        </w:tabs>
        <w:ind w:left="3826" w:hanging="480"/>
      </w:pPr>
      <w:rPr>
        <w:rFonts w:ascii="Wingdings" w:hAnsi="Wingdings" w:hint="default"/>
      </w:rPr>
    </w:lvl>
    <w:lvl w:ilvl="8" w:tplc="04090005" w:tentative="1">
      <w:start w:val="1"/>
      <w:numFmt w:val="bullet"/>
      <w:lvlText w:val=""/>
      <w:lvlJc w:val="left"/>
      <w:pPr>
        <w:tabs>
          <w:tab w:val="num" w:pos="4306"/>
        </w:tabs>
        <w:ind w:left="4306" w:hanging="480"/>
      </w:pPr>
      <w:rPr>
        <w:rFonts w:ascii="Wingdings" w:hAnsi="Wingdings" w:hint="default"/>
      </w:rPr>
    </w:lvl>
  </w:abstractNum>
  <w:abstractNum w:abstractNumId="17" w15:restartNumberingAfterBreak="0">
    <w:nsid w:val="6FC7669A"/>
    <w:multiLevelType w:val="hybridMultilevel"/>
    <w:tmpl w:val="5588B3E4"/>
    <w:lvl w:ilvl="0" w:tplc="5A642DB2">
      <w:start w:val="39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729935AD"/>
    <w:multiLevelType w:val="hybridMultilevel"/>
    <w:tmpl w:val="67409E98"/>
    <w:lvl w:ilvl="0" w:tplc="8C4CB3CE">
      <w:start w:val="1"/>
      <w:numFmt w:val="bullet"/>
      <w:lvlText w:val="※"/>
      <w:lvlJc w:val="left"/>
      <w:pPr>
        <w:tabs>
          <w:tab w:val="num" w:pos="1157"/>
        </w:tabs>
        <w:ind w:left="1157" w:hanging="360"/>
      </w:pPr>
      <w:rPr>
        <w:rFonts w:ascii="標楷體" w:eastAsia="標楷體" w:hAnsi="標楷體" w:cs="Times New Roman" w:hint="eastAsia"/>
      </w:rPr>
    </w:lvl>
    <w:lvl w:ilvl="1" w:tplc="04090003" w:tentative="1">
      <w:start w:val="1"/>
      <w:numFmt w:val="bullet"/>
      <w:lvlText w:val=""/>
      <w:lvlJc w:val="left"/>
      <w:pPr>
        <w:tabs>
          <w:tab w:val="num" w:pos="1757"/>
        </w:tabs>
        <w:ind w:left="1757" w:hanging="480"/>
      </w:pPr>
      <w:rPr>
        <w:rFonts w:ascii="Wingdings" w:hAnsi="Wingdings" w:hint="default"/>
      </w:rPr>
    </w:lvl>
    <w:lvl w:ilvl="2" w:tplc="04090005" w:tentative="1">
      <w:start w:val="1"/>
      <w:numFmt w:val="bullet"/>
      <w:lvlText w:val=""/>
      <w:lvlJc w:val="left"/>
      <w:pPr>
        <w:tabs>
          <w:tab w:val="num" w:pos="2237"/>
        </w:tabs>
        <w:ind w:left="2237" w:hanging="480"/>
      </w:pPr>
      <w:rPr>
        <w:rFonts w:ascii="Wingdings" w:hAnsi="Wingdings" w:hint="default"/>
      </w:rPr>
    </w:lvl>
    <w:lvl w:ilvl="3" w:tplc="04090001" w:tentative="1">
      <w:start w:val="1"/>
      <w:numFmt w:val="bullet"/>
      <w:lvlText w:val=""/>
      <w:lvlJc w:val="left"/>
      <w:pPr>
        <w:tabs>
          <w:tab w:val="num" w:pos="2717"/>
        </w:tabs>
        <w:ind w:left="2717" w:hanging="480"/>
      </w:pPr>
      <w:rPr>
        <w:rFonts w:ascii="Wingdings" w:hAnsi="Wingdings" w:hint="default"/>
      </w:rPr>
    </w:lvl>
    <w:lvl w:ilvl="4" w:tplc="04090003" w:tentative="1">
      <w:start w:val="1"/>
      <w:numFmt w:val="bullet"/>
      <w:lvlText w:val=""/>
      <w:lvlJc w:val="left"/>
      <w:pPr>
        <w:tabs>
          <w:tab w:val="num" w:pos="3197"/>
        </w:tabs>
        <w:ind w:left="3197" w:hanging="480"/>
      </w:pPr>
      <w:rPr>
        <w:rFonts w:ascii="Wingdings" w:hAnsi="Wingdings" w:hint="default"/>
      </w:rPr>
    </w:lvl>
    <w:lvl w:ilvl="5" w:tplc="04090005" w:tentative="1">
      <w:start w:val="1"/>
      <w:numFmt w:val="bullet"/>
      <w:lvlText w:val=""/>
      <w:lvlJc w:val="left"/>
      <w:pPr>
        <w:tabs>
          <w:tab w:val="num" w:pos="3677"/>
        </w:tabs>
        <w:ind w:left="3677" w:hanging="480"/>
      </w:pPr>
      <w:rPr>
        <w:rFonts w:ascii="Wingdings" w:hAnsi="Wingdings" w:hint="default"/>
      </w:rPr>
    </w:lvl>
    <w:lvl w:ilvl="6" w:tplc="04090001" w:tentative="1">
      <w:start w:val="1"/>
      <w:numFmt w:val="bullet"/>
      <w:lvlText w:val=""/>
      <w:lvlJc w:val="left"/>
      <w:pPr>
        <w:tabs>
          <w:tab w:val="num" w:pos="4157"/>
        </w:tabs>
        <w:ind w:left="4157" w:hanging="480"/>
      </w:pPr>
      <w:rPr>
        <w:rFonts w:ascii="Wingdings" w:hAnsi="Wingdings" w:hint="default"/>
      </w:rPr>
    </w:lvl>
    <w:lvl w:ilvl="7" w:tplc="04090003" w:tentative="1">
      <w:start w:val="1"/>
      <w:numFmt w:val="bullet"/>
      <w:lvlText w:val=""/>
      <w:lvlJc w:val="left"/>
      <w:pPr>
        <w:tabs>
          <w:tab w:val="num" w:pos="4637"/>
        </w:tabs>
        <w:ind w:left="4637" w:hanging="480"/>
      </w:pPr>
      <w:rPr>
        <w:rFonts w:ascii="Wingdings" w:hAnsi="Wingdings" w:hint="default"/>
      </w:rPr>
    </w:lvl>
    <w:lvl w:ilvl="8" w:tplc="04090005" w:tentative="1">
      <w:start w:val="1"/>
      <w:numFmt w:val="bullet"/>
      <w:lvlText w:val=""/>
      <w:lvlJc w:val="left"/>
      <w:pPr>
        <w:tabs>
          <w:tab w:val="num" w:pos="5117"/>
        </w:tabs>
        <w:ind w:left="5117" w:hanging="480"/>
      </w:pPr>
      <w:rPr>
        <w:rFonts w:ascii="Wingdings" w:hAnsi="Wingdings" w:hint="default"/>
      </w:rPr>
    </w:lvl>
  </w:abstractNum>
  <w:abstractNum w:abstractNumId="19" w15:restartNumberingAfterBreak="0">
    <w:nsid w:val="76B3064F"/>
    <w:multiLevelType w:val="hybridMultilevel"/>
    <w:tmpl w:val="5B52DA96"/>
    <w:lvl w:ilvl="0" w:tplc="D71277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C1034E0"/>
    <w:multiLevelType w:val="hybridMultilevel"/>
    <w:tmpl w:val="B2EC7E66"/>
    <w:lvl w:ilvl="0" w:tplc="4C5262A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7E3F7DE7"/>
    <w:multiLevelType w:val="hybridMultilevel"/>
    <w:tmpl w:val="23DAA5F6"/>
    <w:lvl w:ilvl="0" w:tplc="1D3E19E8">
      <w:start w:val="2"/>
      <w:numFmt w:val="bullet"/>
      <w:lvlText w:val="※"/>
      <w:lvlJc w:val="left"/>
      <w:pPr>
        <w:tabs>
          <w:tab w:val="num" w:pos="-45"/>
        </w:tabs>
        <w:ind w:left="-45" w:hanging="360"/>
      </w:pPr>
      <w:rPr>
        <w:rFonts w:ascii="標楷體" w:eastAsia="標楷體" w:hAnsi="標楷體" w:cs="Times New Roman" w:hint="eastAsia"/>
      </w:rPr>
    </w:lvl>
    <w:lvl w:ilvl="1" w:tplc="04090003" w:tentative="1">
      <w:start w:val="1"/>
      <w:numFmt w:val="bullet"/>
      <w:lvlText w:val=""/>
      <w:lvlJc w:val="left"/>
      <w:pPr>
        <w:tabs>
          <w:tab w:val="num" w:pos="555"/>
        </w:tabs>
        <w:ind w:left="555" w:hanging="480"/>
      </w:pPr>
      <w:rPr>
        <w:rFonts w:ascii="Wingdings" w:hAnsi="Wingdings" w:hint="default"/>
      </w:rPr>
    </w:lvl>
    <w:lvl w:ilvl="2" w:tplc="04090005" w:tentative="1">
      <w:start w:val="1"/>
      <w:numFmt w:val="bullet"/>
      <w:lvlText w:val=""/>
      <w:lvlJc w:val="left"/>
      <w:pPr>
        <w:tabs>
          <w:tab w:val="num" w:pos="1035"/>
        </w:tabs>
        <w:ind w:left="1035" w:hanging="480"/>
      </w:pPr>
      <w:rPr>
        <w:rFonts w:ascii="Wingdings" w:hAnsi="Wingdings" w:hint="default"/>
      </w:rPr>
    </w:lvl>
    <w:lvl w:ilvl="3" w:tplc="04090001" w:tentative="1">
      <w:start w:val="1"/>
      <w:numFmt w:val="bullet"/>
      <w:lvlText w:val=""/>
      <w:lvlJc w:val="left"/>
      <w:pPr>
        <w:tabs>
          <w:tab w:val="num" w:pos="1515"/>
        </w:tabs>
        <w:ind w:left="1515" w:hanging="480"/>
      </w:pPr>
      <w:rPr>
        <w:rFonts w:ascii="Wingdings" w:hAnsi="Wingdings" w:hint="default"/>
      </w:rPr>
    </w:lvl>
    <w:lvl w:ilvl="4" w:tplc="04090003" w:tentative="1">
      <w:start w:val="1"/>
      <w:numFmt w:val="bullet"/>
      <w:lvlText w:val=""/>
      <w:lvlJc w:val="left"/>
      <w:pPr>
        <w:tabs>
          <w:tab w:val="num" w:pos="1995"/>
        </w:tabs>
        <w:ind w:left="1995" w:hanging="480"/>
      </w:pPr>
      <w:rPr>
        <w:rFonts w:ascii="Wingdings" w:hAnsi="Wingdings" w:hint="default"/>
      </w:rPr>
    </w:lvl>
    <w:lvl w:ilvl="5" w:tplc="04090005" w:tentative="1">
      <w:start w:val="1"/>
      <w:numFmt w:val="bullet"/>
      <w:lvlText w:val=""/>
      <w:lvlJc w:val="left"/>
      <w:pPr>
        <w:tabs>
          <w:tab w:val="num" w:pos="2475"/>
        </w:tabs>
        <w:ind w:left="2475" w:hanging="480"/>
      </w:pPr>
      <w:rPr>
        <w:rFonts w:ascii="Wingdings" w:hAnsi="Wingdings" w:hint="default"/>
      </w:rPr>
    </w:lvl>
    <w:lvl w:ilvl="6" w:tplc="04090001" w:tentative="1">
      <w:start w:val="1"/>
      <w:numFmt w:val="bullet"/>
      <w:lvlText w:val=""/>
      <w:lvlJc w:val="left"/>
      <w:pPr>
        <w:tabs>
          <w:tab w:val="num" w:pos="2955"/>
        </w:tabs>
        <w:ind w:left="2955" w:hanging="480"/>
      </w:pPr>
      <w:rPr>
        <w:rFonts w:ascii="Wingdings" w:hAnsi="Wingdings" w:hint="default"/>
      </w:rPr>
    </w:lvl>
    <w:lvl w:ilvl="7" w:tplc="04090003" w:tentative="1">
      <w:start w:val="1"/>
      <w:numFmt w:val="bullet"/>
      <w:lvlText w:val=""/>
      <w:lvlJc w:val="left"/>
      <w:pPr>
        <w:tabs>
          <w:tab w:val="num" w:pos="3435"/>
        </w:tabs>
        <w:ind w:left="3435" w:hanging="480"/>
      </w:pPr>
      <w:rPr>
        <w:rFonts w:ascii="Wingdings" w:hAnsi="Wingdings" w:hint="default"/>
      </w:rPr>
    </w:lvl>
    <w:lvl w:ilvl="8" w:tplc="04090005" w:tentative="1">
      <w:start w:val="1"/>
      <w:numFmt w:val="bullet"/>
      <w:lvlText w:val=""/>
      <w:lvlJc w:val="left"/>
      <w:pPr>
        <w:tabs>
          <w:tab w:val="num" w:pos="3915"/>
        </w:tabs>
        <w:ind w:left="3915" w:hanging="480"/>
      </w:pPr>
      <w:rPr>
        <w:rFonts w:ascii="Wingdings" w:hAnsi="Wingdings" w:hint="default"/>
      </w:rPr>
    </w:lvl>
  </w:abstractNum>
  <w:num w:numId="1">
    <w:abstractNumId w:val="10"/>
  </w:num>
  <w:num w:numId="2">
    <w:abstractNumId w:val="6"/>
  </w:num>
  <w:num w:numId="3">
    <w:abstractNumId w:val="3"/>
  </w:num>
  <w:num w:numId="4">
    <w:abstractNumId w:val="14"/>
  </w:num>
  <w:num w:numId="5">
    <w:abstractNumId w:val="12"/>
  </w:num>
  <w:num w:numId="6">
    <w:abstractNumId w:val="13"/>
  </w:num>
  <w:num w:numId="7">
    <w:abstractNumId w:val="4"/>
  </w:num>
  <w:num w:numId="8">
    <w:abstractNumId w:val="11"/>
  </w:num>
  <w:num w:numId="9">
    <w:abstractNumId w:val="1"/>
  </w:num>
  <w:num w:numId="10">
    <w:abstractNumId w:val="9"/>
  </w:num>
  <w:num w:numId="11">
    <w:abstractNumId w:val="5"/>
  </w:num>
  <w:num w:numId="12">
    <w:abstractNumId w:val="15"/>
  </w:num>
  <w:num w:numId="13">
    <w:abstractNumId w:val="0"/>
  </w:num>
  <w:num w:numId="14">
    <w:abstractNumId w:val="7"/>
  </w:num>
  <w:num w:numId="15">
    <w:abstractNumId w:val="8"/>
  </w:num>
  <w:num w:numId="16">
    <w:abstractNumId w:val="18"/>
  </w:num>
  <w:num w:numId="17">
    <w:abstractNumId w:val="20"/>
  </w:num>
  <w:num w:numId="18">
    <w:abstractNumId w:val="21"/>
  </w:num>
  <w:num w:numId="19">
    <w:abstractNumId w:val="16"/>
  </w:num>
  <w:num w:numId="20">
    <w:abstractNumId w:val="17"/>
  </w:num>
  <w:num w:numId="21">
    <w:abstractNumId w:val="1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55EFE"/>
    <w:rsid w:val="00056C2E"/>
    <w:rsid w:val="00064496"/>
    <w:rsid w:val="0006643B"/>
    <w:rsid w:val="00077E49"/>
    <w:rsid w:val="000A5DE5"/>
    <w:rsid w:val="000A78D4"/>
    <w:rsid w:val="000F0ED9"/>
    <w:rsid w:val="000F2C01"/>
    <w:rsid w:val="000F37FD"/>
    <w:rsid w:val="000F5283"/>
    <w:rsid w:val="00103618"/>
    <w:rsid w:val="00103E99"/>
    <w:rsid w:val="00134ED3"/>
    <w:rsid w:val="001435D4"/>
    <w:rsid w:val="00163CB3"/>
    <w:rsid w:val="0017126B"/>
    <w:rsid w:val="00183AD9"/>
    <w:rsid w:val="001B7074"/>
    <w:rsid w:val="001C0DD8"/>
    <w:rsid w:val="001D1032"/>
    <w:rsid w:val="002A790E"/>
    <w:rsid w:val="002C710B"/>
    <w:rsid w:val="002C7F69"/>
    <w:rsid w:val="002D3C26"/>
    <w:rsid w:val="00337B4D"/>
    <w:rsid w:val="003A0EBA"/>
    <w:rsid w:val="003A5E28"/>
    <w:rsid w:val="003B7E04"/>
    <w:rsid w:val="004017FA"/>
    <w:rsid w:val="00440ABE"/>
    <w:rsid w:val="004D0E24"/>
    <w:rsid w:val="005042BD"/>
    <w:rsid w:val="00522048"/>
    <w:rsid w:val="0057494E"/>
    <w:rsid w:val="005C739A"/>
    <w:rsid w:val="006352E4"/>
    <w:rsid w:val="00635332"/>
    <w:rsid w:val="00640605"/>
    <w:rsid w:val="00686F58"/>
    <w:rsid w:val="007B7912"/>
    <w:rsid w:val="007E4CE9"/>
    <w:rsid w:val="008A3B7F"/>
    <w:rsid w:val="008F3BB8"/>
    <w:rsid w:val="009155E3"/>
    <w:rsid w:val="0093328C"/>
    <w:rsid w:val="0094743A"/>
    <w:rsid w:val="009C53C7"/>
    <w:rsid w:val="00A05192"/>
    <w:rsid w:val="00A06650"/>
    <w:rsid w:val="00A11205"/>
    <w:rsid w:val="00A15BFA"/>
    <w:rsid w:val="00A37D56"/>
    <w:rsid w:val="00A562A5"/>
    <w:rsid w:val="00A6527B"/>
    <w:rsid w:val="00AC31E2"/>
    <w:rsid w:val="00AE7777"/>
    <w:rsid w:val="00B55401"/>
    <w:rsid w:val="00B650FC"/>
    <w:rsid w:val="00B67FAE"/>
    <w:rsid w:val="00B714E5"/>
    <w:rsid w:val="00B860F4"/>
    <w:rsid w:val="00B922F0"/>
    <w:rsid w:val="00B95916"/>
    <w:rsid w:val="00BA55F7"/>
    <w:rsid w:val="00BC5C71"/>
    <w:rsid w:val="00BD0C62"/>
    <w:rsid w:val="00BD4DE6"/>
    <w:rsid w:val="00C22934"/>
    <w:rsid w:val="00C41056"/>
    <w:rsid w:val="00C60665"/>
    <w:rsid w:val="00C629AF"/>
    <w:rsid w:val="00C708DE"/>
    <w:rsid w:val="00CE2AA0"/>
    <w:rsid w:val="00D64C7A"/>
    <w:rsid w:val="00DA2304"/>
    <w:rsid w:val="00DB57BC"/>
    <w:rsid w:val="00DC72FE"/>
    <w:rsid w:val="00E02B58"/>
    <w:rsid w:val="00E63CB9"/>
    <w:rsid w:val="00E75A6A"/>
    <w:rsid w:val="00EE64FD"/>
    <w:rsid w:val="00F24E82"/>
    <w:rsid w:val="00F312F0"/>
    <w:rsid w:val="00F42A94"/>
    <w:rsid w:val="00F64D1A"/>
    <w:rsid w:val="00F82E80"/>
    <w:rsid w:val="00FE2040"/>
    <w:rsid w:val="00FF54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3074"/>
    <o:shapelayout v:ext="edit">
      <o:idmap v:ext="edit" data="1"/>
      <o:rules v:ext="edit">
        <o:r id="V:Rule1" type="connector" idref="#_x0000_s1026"/>
      </o:rules>
    </o:shapelayout>
  </w:shapeDefaults>
  <w:decimalSymbol w:val="."/>
  <w:listSeparator w:val=","/>
  <w15:chartTrackingRefBased/>
  <w15:docId w15:val="{74AF56B4-F57C-4DBD-8FB1-DB7EE33B3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8A3B7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8A3B7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8A3B7F"/>
    <w:pPr>
      <w:keepNext/>
      <w:spacing w:line="720" w:lineRule="atLeast"/>
      <w:outlineLvl w:val="2"/>
    </w:pPr>
    <w:rPr>
      <w:rFonts w:ascii="Arial" w:eastAsia="新細明體"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1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C41056"/>
    <w:pPr>
      <w:tabs>
        <w:tab w:val="center" w:pos="4153"/>
        <w:tab w:val="right" w:pos="8306"/>
      </w:tabs>
      <w:snapToGrid w:val="0"/>
    </w:pPr>
    <w:rPr>
      <w:sz w:val="20"/>
      <w:szCs w:val="20"/>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link w:val="af1"/>
    <w:uiPriority w:val="99"/>
    <w:rsid w:val="00C41056"/>
    <w:rPr>
      <w:rFonts w:ascii="標楷體" w:eastAsia="標楷體"/>
      <w:snapToGrid w:val="0"/>
      <w:kern w:val="2"/>
    </w:rPr>
  </w:style>
  <w:style w:type="paragraph" w:styleId="af3">
    <w:name w:val="footer"/>
    <w:basedOn w:val="a"/>
    <w:link w:val="af4"/>
    <w:uiPriority w:val="99"/>
    <w:unhideWhenUsed/>
    <w:rsid w:val="00C41056"/>
    <w:pPr>
      <w:tabs>
        <w:tab w:val="center" w:pos="4153"/>
        <w:tab w:val="right" w:pos="8306"/>
      </w:tabs>
      <w:snapToGrid w:val="0"/>
    </w:pPr>
    <w:rPr>
      <w:sz w:val="20"/>
      <w:szCs w:val="20"/>
    </w:rPr>
  </w:style>
  <w:style w:type="character" w:customStyle="1" w:styleId="af4">
    <w:name w:val="頁尾 字元"/>
    <w:link w:val="af3"/>
    <w:uiPriority w:val="99"/>
    <w:rsid w:val="00C41056"/>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qFormat/>
    <w:rsid w:val="00BC5C71"/>
    <w:rPr>
      <w:vertAlign w:val="superscript"/>
    </w:rPr>
  </w:style>
  <w:style w:type="character" w:customStyle="1" w:styleId="11">
    <w:name w:val="(一)(二)(三) 字元1"/>
    <w:link w:val="a5"/>
    <w:rsid w:val="00BC5C71"/>
    <w:rPr>
      <w:rFonts w:ascii="標楷體" w:eastAsia="標楷體"/>
      <w:snapToGrid w:val="0"/>
      <w:kern w:val="2"/>
      <w:sz w:val="28"/>
      <w:szCs w:val="28"/>
    </w:rPr>
  </w:style>
  <w:style w:type="character" w:customStyle="1" w:styleId="143">
    <w:name w:val="表格內文(14行高) 字元"/>
    <w:link w:val="142"/>
    <w:qFormat/>
    <w:rsid w:val="00BC5C71"/>
    <w:rPr>
      <w:rFonts w:ascii="標楷體" w:eastAsia="標楷體"/>
      <w:snapToGrid w:val="0"/>
      <w:kern w:val="2"/>
      <w:sz w:val="24"/>
      <w:szCs w:val="28"/>
    </w:rPr>
  </w:style>
  <w:style w:type="character" w:customStyle="1" w:styleId="af0">
    <w:name w:val="前言(一)(二)(三) 字元"/>
    <w:link w:val="af"/>
    <w:rsid w:val="00BC5C71"/>
    <w:rPr>
      <w:rFonts w:ascii="標楷體" w:eastAsia="標楷體"/>
      <w:snapToGrid w:val="0"/>
      <w:kern w:val="2"/>
      <w:sz w:val="28"/>
      <w:szCs w:val="28"/>
    </w:rPr>
  </w:style>
  <w:style w:type="character" w:customStyle="1" w:styleId="141">
    <w:name w:val="第二層(14號字) 字元1"/>
    <w:link w:val="14"/>
    <w:rsid w:val="00BC5C71"/>
    <w:rPr>
      <w:rFonts w:ascii="標楷體" w:eastAsia="標楷體"/>
      <w:b/>
      <w:snapToGrid w:val="0"/>
      <w:kern w:val="2"/>
      <w:sz w:val="28"/>
    </w:rPr>
  </w:style>
  <w:style w:type="character" w:customStyle="1" w:styleId="22">
    <w:name w:val="(一)下內文縮2 字元"/>
    <w:link w:val="21"/>
    <w:qFormat/>
    <w:rsid w:val="00BC5C71"/>
    <w:rPr>
      <w:rFonts w:ascii="標楷體" w:eastAsia="標楷體"/>
      <w:snapToGrid w:val="0"/>
      <w:kern w:val="2"/>
      <w:sz w:val="28"/>
      <w:szCs w:val="28"/>
    </w:rPr>
  </w:style>
  <w:style w:type="character" w:styleId="af6">
    <w:name w:val="page number"/>
    <w:basedOn w:val="a0"/>
    <w:rsid w:val="00BC5C71"/>
  </w:style>
  <w:style w:type="paragraph" w:styleId="af7">
    <w:name w:val="footnote text"/>
    <w:basedOn w:val="a"/>
    <w:link w:val="af8"/>
    <w:uiPriority w:val="99"/>
    <w:qFormat/>
    <w:rsid w:val="00BC5C71"/>
    <w:pPr>
      <w:snapToGrid w:val="0"/>
      <w:spacing w:line="240" w:lineRule="auto"/>
      <w:ind w:leftChars="0" w:left="0" w:firstLineChars="0" w:firstLine="0"/>
    </w:pPr>
    <w:rPr>
      <w:bCs/>
      <w:noProof/>
      <w:snapToGrid/>
      <w:kern w:val="0"/>
      <w:sz w:val="20"/>
    </w:rPr>
  </w:style>
  <w:style w:type="character" w:customStyle="1" w:styleId="af8">
    <w:name w:val="註腳文字 字元"/>
    <w:link w:val="af7"/>
    <w:uiPriority w:val="99"/>
    <w:rsid w:val="00BC5C71"/>
    <w:rPr>
      <w:rFonts w:ascii="標楷體" w:eastAsia="標楷體"/>
      <w:bCs/>
      <w:noProof/>
      <w:szCs w:val="28"/>
    </w:rPr>
  </w:style>
  <w:style w:type="paragraph" w:customStyle="1" w:styleId="Default">
    <w:name w:val="Default"/>
    <w:rsid w:val="00BC5C71"/>
    <w:pPr>
      <w:widowControl w:val="0"/>
      <w:autoSpaceDE w:val="0"/>
      <w:autoSpaceDN w:val="0"/>
      <w:adjustRightInd w:val="0"/>
    </w:pPr>
    <w:rPr>
      <w:rFonts w:ascii="標楷體" w:eastAsia="標楷體" w:hAnsi="Calibri" w:cs="標楷體"/>
      <w:color w:val="000000"/>
      <w:sz w:val="24"/>
      <w:szCs w:val="24"/>
    </w:rPr>
  </w:style>
  <w:style w:type="character" w:customStyle="1" w:styleId="1230">
    <w:name w:val="1.2.3. 字元"/>
    <w:link w:val="123"/>
    <w:rsid w:val="00BC5C71"/>
    <w:rPr>
      <w:rFonts w:ascii="標楷體" w:eastAsia="標楷體"/>
      <w:snapToGrid w:val="0"/>
      <w:kern w:val="2"/>
      <w:sz w:val="28"/>
      <w:szCs w:val="28"/>
    </w:rPr>
  </w:style>
  <w:style w:type="character" w:customStyle="1" w:styleId="24">
    <w:name w:val="(一)(二)(三) 字元2"/>
    <w:qFormat/>
    <w:rsid w:val="00BC5C71"/>
    <w:rPr>
      <w:rFonts w:ascii="標楷體" w:eastAsia="標楷體"/>
      <w:snapToGrid w:val="0"/>
      <w:kern w:val="2"/>
      <w:sz w:val="28"/>
      <w:szCs w:val="28"/>
    </w:rPr>
  </w:style>
  <w:style w:type="character" w:customStyle="1" w:styleId="ae">
    <w:name w:val="姓名及分機 字元"/>
    <w:link w:val="ad"/>
    <w:rsid w:val="00BC5C71"/>
    <w:rPr>
      <w:rFonts w:ascii="標楷體" w:eastAsia="標楷體"/>
      <w:snapToGrid w:val="0"/>
      <w:kern w:val="2"/>
      <w:sz w:val="24"/>
      <w:szCs w:val="28"/>
    </w:rPr>
  </w:style>
  <w:style w:type="paragraph" w:customStyle="1" w:styleId="af9">
    <w:name w:val="註腳"/>
    <w:basedOn w:val="af7"/>
    <w:qFormat/>
    <w:rsid w:val="00CE2AA0"/>
    <w:pPr>
      <w:spacing w:line="260" w:lineRule="exact"/>
      <w:ind w:left="194" w:hangingChars="87" w:hanging="194"/>
    </w:pPr>
    <w:rPr>
      <w:sz w:val="24"/>
      <w:szCs w:val="22"/>
    </w:rPr>
  </w:style>
  <w:style w:type="character" w:customStyle="1" w:styleId="145">
    <w:name w:val="第二層(14號字) 字元"/>
    <w:rsid w:val="00CE2AA0"/>
    <w:rPr>
      <w:rFonts w:ascii="標楷體" w:eastAsia="標楷體" w:hAnsi="Times New Roman" w:cs="Times New Roman"/>
      <w:b/>
      <w:snapToGrid w:val="0"/>
      <w:sz w:val="28"/>
      <w:szCs w:val="20"/>
    </w:rPr>
  </w:style>
  <w:style w:type="paragraph" w:customStyle="1" w:styleId="146">
    <w:name w:val="註腳(表格內文14行高左右齊)"/>
    <w:basedOn w:val="142"/>
    <w:qFormat/>
    <w:rsid w:val="00CE2AA0"/>
    <w:pPr>
      <w:wordWrap w:val="0"/>
      <w:ind w:leftChars="-15" w:left="153" w:hangingChars="80" w:hanging="195"/>
      <w:jc w:val="both"/>
    </w:pPr>
  </w:style>
  <w:style w:type="character" w:styleId="afa">
    <w:name w:val="Emphasis"/>
    <w:uiPriority w:val="20"/>
    <w:qFormat/>
    <w:rsid w:val="00CE2AA0"/>
    <w:rPr>
      <w:i/>
      <w:iCs/>
    </w:rPr>
  </w:style>
  <w:style w:type="paragraph" w:styleId="afb">
    <w:name w:val="Balloon Text"/>
    <w:basedOn w:val="a"/>
    <w:link w:val="afc"/>
    <w:uiPriority w:val="99"/>
    <w:semiHidden/>
    <w:unhideWhenUsed/>
    <w:rsid w:val="00CE2AA0"/>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CE2AA0"/>
    <w:rPr>
      <w:rFonts w:ascii="Calibri Light" w:hAnsi="Calibri Light"/>
      <w:snapToGrid w:val="0"/>
      <w:kern w:val="2"/>
      <w:sz w:val="18"/>
      <w:szCs w:val="18"/>
    </w:rPr>
  </w:style>
  <w:style w:type="paragraph" w:customStyle="1" w:styleId="220">
    <w:name w:val="樣式 左:  2 字元 第一行:  2 字元"/>
    <w:basedOn w:val="a"/>
    <w:rsid w:val="00CE2AA0"/>
    <w:pPr>
      <w:ind w:left="566" w:firstLine="566"/>
    </w:pPr>
    <w:rPr>
      <w:rFonts w:cs="新細明體"/>
      <w:szCs w:val="20"/>
    </w:rPr>
  </w:style>
  <w:style w:type="paragraph" w:customStyle="1" w:styleId="210">
    <w:name w:val="樣式 (一)(二)(三) + 粗體 左:  2 字元 凸出:  1 字元"/>
    <w:basedOn w:val="a5"/>
    <w:rsid w:val="00CE2AA0"/>
    <w:pPr>
      <w:ind w:left="849" w:hanging="283"/>
    </w:pPr>
    <w:rPr>
      <w:rFonts w:cs="新細明體"/>
      <w:bCs/>
      <w:szCs w:val="20"/>
    </w:rPr>
  </w:style>
  <w:style w:type="character" w:styleId="afd">
    <w:name w:val="Hyperlink"/>
    <w:uiPriority w:val="99"/>
    <w:unhideWhenUsed/>
    <w:rsid w:val="00CE2AA0"/>
    <w:rPr>
      <w:color w:val="0000FF"/>
      <w:u w:val="single"/>
    </w:rPr>
  </w:style>
  <w:style w:type="character" w:customStyle="1" w:styleId="afe">
    <w:name w:val="(一)(二)(三) 字元"/>
    <w:rsid w:val="00CE2AA0"/>
    <w:rPr>
      <w:rFonts w:ascii="標楷體" w:eastAsia="標楷體"/>
      <w:snapToGrid w:val="0"/>
      <w:kern w:val="2"/>
      <w:sz w:val="28"/>
      <w:szCs w:val="28"/>
    </w:rPr>
  </w:style>
  <w:style w:type="character" w:customStyle="1" w:styleId="1410">
    <w:name w:val="表格內文(14行高) 字元1"/>
    <w:rsid w:val="008A3B7F"/>
    <w:rPr>
      <w:rFonts w:ascii="標楷體" w:eastAsia="標楷體"/>
      <w:snapToGrid w:val="0"/>
      <w:kern w:val="2"/>
      <w:sz w:val="24"/>
      <w:szCs w:val="28"/>
      <w:lang w:val="en-US" w:eastAsia="zh-TW" w:bidi="ar-SA"/>
    </w:rPr>
  </w:style>
  <w:style w:type="character" w:customStyle="1" w:styleId="10">
    <w:name w:val="標題 1 字元"/>
    <w:link w:val="1"/>
    <w:rsid w:val="008A3B7F"/>
    <w:rPr>
      <w:rFonts w:ascii="Arial" w:hAnsi="Arial"/>
      <w:b/>
      <w:bCs/>
      <w:snapToGrid w:val="0"/>
      <w:kern w:val="52"/>
      <w:sz w:val="52"/>
      <w:szCs w:val="52"/>
    </w:rPr>
  </w:style>
  <w:style w:type="character" w:customStyle="1" w:styleId="20">
    <w:name w:val="標題 2 字元"/>
    <w:link w:val="2"/>
    <w:rsid w:val="008A3B7F"/>
    <w:rPr>
      <w:rFonts w:ascii="Arial" w:hAnsi="Arial"/>
      <w:b/>
      <w:bCs/>
      <w:snapToGrid w:val="0"/>
      <w:kern w:val="2"/>
      <w:sz w:val="48"/>
      <w:szCs w:val="48"/>
    </w:rPr>
  </w:style>
  <w:style w:type="character" w:customStyle="1" w:styleId="30">
    <w:name w:val="標題 3 字元"/>
    <w:link w:val="3"/>
    <w:rsid w:val="008A3B7F"/>
    <w:rPr>
      <w:rFonts w:ascii="Arial" w:hAnsi="Arial"/>
      <w:b/>
      <w:bCs/>
      <w:snapToGrid w:val="0"/>
      <w:kern w:val="2"/>
      <w:sz w:val="36"/>
      <w:szCs w:val="36"/>
    </w:rPr>
  </w:style>
  <w:style w:type="paragraph" w:customStyle="1" w:styleId="160">
    <w:name w:val="表格內文(16行高)"/>
    <w:basedOn w:val="ab"/>
    <w:link w:val="161"/>
    <w:qFormat/>
    <w:rsid w:val="008A3B7F"/>
    <w:pPr>
      <w:spacing w:line="320" w:lineRule="exact"/>
      <w:ind w:leftChars="0" w:left="0" w:firstLineChars="0" w:firstLine="0"/>
      <w:jc w:val="left"/>
    </w:pPr>
  </w:style>
  <w:style w:type="character" w:customStyle="1" w:styleId="161">
    <w:name w:val="表格內文(16行高) 字元"/>
    <w:link w:val="160"/>
    <w:rsid w:val="008A3B7F"/>
    <w:rPr>
      <w:rFonts w:ascii="標楷體" w:eastAsia="標楷體"/>
      <w:snapToGrid w:val="0"/>
      <w:kern w:val="2"/>
      <w:sz w:val="28"/>
      <w:szCs w:val="28"/>
    </w:rPr>
  </w:style>
  <w:style w:type="table" w:styleId="aff">
    <w:name w:val="Table Grid"/>
    <w:basedOn w:val="a1"/>
    <w:uiPriority w:val="59"/>
    <w:rsid w:val="008A3B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8A3B7F"/>
    <w:rPr>
      <w:rFonts w:ascii="標楷體" w:eastAsia="標楷體"/>
      <w:snapToGrid w:val="0"/>
      <w:kern w:val="2"/>
      <w:sz w:val="24"/>
      <w:szCs w:val="28"/>
    </w:rPr>
  </w:style>
  <w:style w:type="paragraph" w:customStyle="1" w:styleId="aff0">
    <w:name w:val="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2">
    <w:name w:val="字元 字元 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idx1">
    <w:name w:val="idx1"/>
    <w:basedOn w:val="a0"/>
    <w:rsid w:val="008A3B7F"/>
  </w:style>
  <w:style w:type="character" w:customStyle="1" w:styleId="green">
    <w:name w:val="green"/>
    <w:basedOn w:val="a0"/>
    <w:rsid w:val="008A3B7F"/>
  </w:style>
  <w:style w:type="character" w:customStyle="1" w:styleId="aff3">
    <w:name w:val="字元"/>
    <w:semiHidden/>
    <w:rsid w:val="008A3B7F"/>
    <w:rPr>
      <w:rFonts w:ascii="標楷體" w:eastAsia="標楷體"/>
      <w:snapToGrid w:val="0"/>
      <w:kern w:val="2"/>
    </w:rPr>
  </w:style>
  <w:style w:type="paragraph" w:customStyle="1" w:styleId="25">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7">
    <w:name w:val="(一)下內文 字元"/>
    <w:link w:val="a6"/>
    <w:rsid w:val="008A3B7F"/>
    <w:rPr>
      <w:rFonts w:ascii="標楷體" w:eastAsia="標楷體"/>
      <w:snapToGrid w:val="0"/>
      <w:kern w:val="2"/>
      <w:sz w:val="28"/>
      <w:szCs w:val="28"/>
    </w:rPr>
  </w:style>
  <w:style w:type="paragraph" w:styleId="26">
    <w:name w:val="Body Text Indent 2"/>
    <w:basedOn w:val="a"/>
    <w:link w:val="27"/>
    <w:rsid w:val="008A3B7F"/>
    <w:pPr>
      <w:ind w:left="567" w:firstLine="567"/>
    </w:pPr>
  </w:style>
  <w:style w:type="character" w:customStyle="1" w:styleId="27">
    <w:name w:val="本文縮排 2 字元"/>
    <w:link w:val="26"/>
    <w:rsid w:val="008A3B7F"/>
    <w:rPr>
      <w:rFonts w:ascii="標楷體" w:eastAsia="標楷體"/>
      <w:snapToGrid w:val="0"/>
      <w:kern w:val="2"/>
      <w:sz w:val="28"/>
      <w:szCs w:val="28"/>
    </w:rPr>
  </w:style>
  <w:style w:type="paragraph" w:customStyle="1" w:styleId="15">
    <w:name w:val="字元 字元1 字元 字元 字元"/>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4">
    <w:name w:val="Body Text Indent"/>
    <w:basedOn w:val="a"/>
    <w:link w:val="aff5"/>
    <w:rsid w:val="008A3B7F"/>
    <w:pPr>
      <w:spacing w:after="120"/>
      <w:ind w:left="480"/>
    </w:pPr>
  </w:style>
  <w:style w:type="character" w:customStyle="1" w:styleId="aff5">
    <w:name w:val="本文縮排 字元"/>
    <w:link w:val="aff4"/>
    <w:rsid w:val="008A3B7F"/>
    <w:rPr>
      <w:rFonts w:ascii="標楷體" w:eastAsia="標楷體"/>
      <w:snapToGrid w:val="0"/>
      <w:kern w:val="2"/>
      <w:sz w:val="28"/>
      <w:szCs w:val="28"/>
    </w:rPr>
  </w:style>
  <w:style w:type="paragraph" w:customStyle="1" w:styleId="aff6">
    <w:name w:val="字元 字元 字元 字元 字元 字元 字元 字元 字元 字元 字元 字元 字元 字元 字元 字元 字元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8A3B7F"/>
    <w:rPr>
      <w:rFonts w:ascii="標楷體" w:eastAsia="標楷體"/>
      <w:snapToGrid w:val="0"/>
      <w:kern w:val="2"/>
      <w:sz w:val="24"/>
      <w:szCs w:val="28"/>
      <w:lang w:val="en-US" w:eastAsia="zh-TW" w:bidi="ar-SA"/>
    </w:rPr>
  </w:style>
  <w:style w:type="character" w:styleId="aff7">
    <w:name w:val="annotation reference"/>
    <w:semiHidden/>
    <w:rsid w:val="008A3B7F"/>
    <w:rPr>
      <w:sz w:val="18"/>
      <w:szCs w:val="18"/>
    </w:rPr>
  </w:style>
  <w:style w:type="paragraph" w:styleId="aff8">
    <w:name w:val="annotation text"/>
    <w:basedOn w:val="a"/>
    <w:link w:val="aff9"/>
    <w:semiHidden/>
    <w:rsid w:val="008A3B7F"/>
    <w:pPr>
      <w:jc w:val="left"/>
    </w:pPr>
  </w:style>
  <w:style w:type="character" w:customStyle="1" w:styleId="aff9">
    <w:name w:val="註解文字 字元"/>
    <w:link w:val="aff8"/>
    <w:semiHidden/>
    <w:rsid w:val="008A3B7F"/>
    <w:rPr>
      <w:rFonts w:ascii="標楷體" w:eastAsia="標楷體"/>
      <w:snapToGrid w:val="0"/>
      <w:kern w:val="2"/>
      <w:sz w:val="28"/>
      <w:szCs w:val="28"/>
    </w:rPr>
  </w:style>
  <w:style w:type="paragraph" w:styleId="affa">
    <w:name w:val="annotation subject"/>
    <w:basedOn w:val="aff8"/>
    <w:next w:val="aff8"/>
    <w:link w:val="affb"/>
    <w:semiHidden/>
    <w:rsid w:val="008A3B7F"/>
    <w:rPr>
      <w:b/>
      <w:bCs/>
    </w:rPr>
  </w:style>
  <w:style w:type="character" w:customStyle="1" w:styleId="affb">
    <w:name w:val="註解主旨 字元"/>
    <w:link w:val="affa"/>
    <w:semiHidden/>
    <w:rsid w:val="008A3B7F"/>
    <w:rPr>
      <w:rFonts w:ascii="標楷體" w:eastAsia="標楷體"/>
      <w:b/>
      <w:bCs/>
      <w:snapToGrid w:val="0"/>
      <w:kern w:val="2"/>
      <w:sz w:val="28"/>
      <w:szCs w:val="28"/>
    </w:rPr>
  </w:style>
  <w:style w:type="character" w:customStyle="1" w:styleId="a9">
    <w:name w:val="結論 字元"/>
    <w:link w:val="a8"/>
    <w:rsid w:val="008A3B7F"/>
    <w:rPr>
      <w:rFonts w:ascii="標楷體" w:eastAsia="標楷體"/>
      <w:snapToGrid w:val="0"/>
      <w:kern w:val="2"/>
      <w:sz w:val="28"/>
      <w:szCs w:val="28"/>
    </w:rPr>
  </w:style>
  <w:style w:type="character" w:customStyle="1" w:styleId="affc">
    <w:name w:val="姓名及分機 字元 字元"/>
    <w:rsid w:val="008A3B7F"/>
    <w:rPr>
      <w:rFonts w:ascii="標楷體" w:eastAsia="標楷體" w:hAnsi="Verdana" w:cs="新細明體"/>
      <w:snapToGrid w:val="0"/>
      <w:color w:val="414141"/>
      <w:kern w:val="2"/>
      <w:sz w:val="24"/>
      <w:szCs w:val="28"/>
      <w:lang w:val="en-US" w:eastAsia="zh-TW" w:bidi="ar-SA"/>
    </w:rPr>
  </w:style>
  <w:style w:type="paragraph" w:styleId="HTML">
    <w:name w:val="HTML Preformatted"/>
    <w:basedOn w:val="a"/>
    <w:link w:val="HTML0"/>
    <w:uiPriority w:val="99"/>
    <w:rsid w:val="008A3B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8A3B7F"/>
    <w:rPr>
      <w:rFonts w:ascii="Arial Unicode MS" w:eastAsia="Arial Unicode MS" w:hAnsi="Arial Unicode MS" w:cs="Arial Unicode MS"/>
      <w:color w:val="000000"/>
    </w:rPr>
  </w:style>
  <w:style w:type="character" w:customStyle="1" w:styleId="categoryright1">
    <w:name w:val="categoryright1"/>
    <w:rsid w:val="008A3B7F"/>
    <w:rPr>
      <w:b w:val="0"/>
      <w:bCs w:val="0"/>
    </w:rPr>
  </w:style>
  <w:style w:type="character" w:customStyle="1" w:styleId="h11">
    <w:name w:val="h11"/>
    <w:rsid w:val="008A3B7F"/>
    <w:rPr>
      <w:b/>
      <w:bCs/>
      <w:color w:val="FF6600"/>
      <w:sz w:val="24"/>
      <w:szCs w:val="24"/>
    </w:rPr>
  </w:style>
  <w:style w:type="paragraph" w:styleId="31">
    <w:name w:val="toc 3"/>
    <w:basedOn w:val="a"/>
    <w:next w:val="a"/>
    <w:autoRedefine/>
    <w:semiHidden/>
    <w:rsid w:val="008A3B7F"/>
    <w:pPr>
      <w:ind w:leftChars="400" w:left="960"/>
    </w:pPr>
  </w:style>
  <w:style w:type="paragraph" w:styleId="4">
    <w:name w:val="toc 4"/>
    <w:basedOn w:val="a"/>
    <w:next w:val="a"/>
    <w:autoRedefine/>
    <w:semiHidden/>
    <w:rsid w:val="008A3B7F"/>
    <w:pPr>
      <w:ind w:leftChars="600" w:left="1440"/>
    </w:pPr>
  </w:style>
  <w:style w:type="paragraph" w:styleId="5">
    <w:name w:val="toc 5"/>
    <w:basedOn w:val="a"/>
    <w:next w:val="a"/>
    <w:autoRedefine/>
    <w:semiHidden/>
    <w:rsid w:val="008A3B7F"/>
    <w:pPr>
      <w:ind w:leftChars="800" w:left="1920"/>
    </w:pPr>
  </w:style>
  <w:style w:type="paragraph" w:styleId="6">
    <w:name w:val="toc 6"/>
    <w:basedOn w:val="a"/>
    <w:next w:val="a"/>
    <w:autoRedefine/>
    <w:semiHidden/>
    <w:rsid w:val="008A3B7F"/>
    <w:pPr>
      <w:ind w:leftChars="1000" w:left="2400"/>
    </w:pPr>
  </w:style>
  <w:style w:type="paragraph" w:styleId="7">
    <w:name w:val="toc 7"/>
    <w:basedOn w:val="a"/>
    <w:next w:val="a"/>
    <w:autoRedefine/>
    <w:semiHidden/>
    <w:rsid w:val="008A3B7F"/>
    <w:pPr>
      <w:ind w:leftChars="1200" w:left="2880"/>
    </w:pPr>
  </w:style>
  <w:style w:type="paragraph" w:styleId="8">
    <w:name w:val="toc 8"/>
    <w:basedOn w:val="a"/>
    <w:next w:val="a"/>
    <w:autoRedefine/>
    <w:semiHidden/>
    <w:rsid w:val="008A3B7F"/>
    <w:pPr>
      <w:ind w:leftChars="1400" w:left="3360"/>
    </w:pPr>
  </w:style>
  <w:style w:type="paragraph" w:styleId="9">
    <w:name w:val="toc 9"/>
    <w:basedOn w:val="a"/>
    <w:next w:val="a"/>
    <w:autoRedefine/>
    <w:semiHidden/>
    <w:rsid w:val="008A3B7F"/>
    <w:pPr>
      <w:ind w:leftChars="1600" w:left="3840"/>
    </w:pPr>
  </w:style>
  <w:style w:type="paragraph" w:customStyle="1" w:styleId="28">
    <w:name w:val="內文2(預備金及追加用)"/>
    <w:link w:val="29"/>
    <w:rsid w:val="008A3B7F"/>
    <w:pPr>
      <w:spacing w:line="480" w:lineRule="exact"/>
      <w:ind w:left="200" w:hangingChars="200" w:hanging="200"/>
    </w:pPr>
    <w:rPr>
      <w:rFonts w:eastAsia="標楷體"/>
      <w:kern w:val="2"/>
      <w:sz w:val="28"/>
      <w:szCs w:val="24"/>
    </w:rPr>
  </w:style>
  <w:style w:type="character" w:customStyle="1" w:styleId="29">
    <w:name w:val="內文2(預備金及追加用) 字元"/>
    <w:link w:val="28"/>
    <w:rsid w:val="008A3B7F"/>
    <w:rPr>
      <w:rFonts w:eastAsia="標楷體"/>
      <w:kern w:val="2"/>
      <w:sz w:val="28"/>
      <w:szCs w:val="24"/>
    </w:rPr>
  </w:style>
  <w:style w:type="character" w:customStyle="1" w:styleId="a4">
    <w:name w:val="預備金及追加預算標題 字元"/>
    <w:link w:val="a3"/>
    <w:rsid w:val="008A3B7F"/>
    <w:rPr>
      <w:rFonts w:ascii="標楷體" w:eastAsia="標楷體"/>
      <w:b/>
      <w:snapToGrid w:val="0"/>
      <w:kern w:val="2"/>
      <w:sz w:val="28"/>
    </w:rPr>
  </w:style>
  <w:style w:type="character" w:customStyle="1" w:styleId="affd">
    <w:name w:val="(一)(二)(三) 字元 字元"/>
    <w:rsid w:val="008A3B7F"/>
    <w:rPr>
      <w:rFonts w:ascii="標楷體" w:eastAsia="標楷體"/>
      <w:snapToGrid w:val="0"/>
      <w:kern w:val="2"/>
      <w:sz w:val="28"/>
      <w:szCs w:val="28"/>
      <w:lang w:val="en-US" w:eastAsia="zh-TW" w:bidi="ar-SA"/>
    </w:rPr>
  </w:style>
  <w:style w:type="character" w:customStyle="1" w:styleId="affe">
    <w:name w:val="(一)(二)(三) 字元 字元 字元"/>
    <w:rsid w:val="008A3B7F"/>
    <w:rPr>
      <w:rFonts w:eastAsia="標楷體"/>
      <w:snapToGrid w:val="0"/>
      <w:kern w:val="2"/>
      <w:sz w:val="28"/>
      <w:szCs w:val="28"/>
      <w:lang w:val="en-US" w:eastAsia="zh-TW" w:bidi="ar-SA"/>
    </w:rPr>
  </w:style>
  <w:style w:type="paragraph" w:customStyle="1" w:styleId="50">
    <w:name w:val="字元 字元5"/>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Default"/>
    <w:next w:val="Default"/>
    <w:uiPriority w:val="99"/>
    <w:rsid w:val="008A3B7F"/>
    <w:pPr>
      <w:spacing w:before="100" w:after="100"/>
    </w:pPr>
    <w:rPr>
      <w:rFonts w:ascii="新細明體" w:eastAsia="新細明體" w:hAnsi="Times New Roman" w:cs="Times New Roman"/>
      <w:color w:val="auto"/>
    </w:rPr>
  </w:style>
  <w:style w:type="paragraph" w:customStyle="1" w:styleId="17">
    <w:name w:val="本文1"/>
    <w:basedOn w:val="a"/>
    <w:rsid w:val="008A3B7F"/>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a">
    <w:name w:val="字元 字元2"/>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
    <w:name w:val="壹"/>
    <w:basedOn w:val="a"/>
    <w:rsid w:val="008A3B7F"/>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
    <w:link w:val="33"/>
    <w:rsid w:val="008A3B7F"/>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8A3B7F"/>
    <w:rPr>
      <w:kern w:val="2"/>
      <w:sz w:val="16"/>
      <w:szCs w:val="16"/>
    </w:rPr>
  </w:style>
  <w:style w:type="paragraph" w:styleId="afff0">
    <w:name w:val="caption"/>
    <w:basedOn w:val="a"/>
    <w:next w:val="a"/>
    <w:qFormat/>
    <w:rsid w:val="008A3B7F"/>
    <w:pPr>
      <w:spacing w:line="240" w:lineRule="auto"/>
      <w:ind w:leftChars="0" w:left="0" w:firstLineChars="0" w:firstLine="0"/>
      <w:jc w:val="left"/>
    </w:pPr>
    <w:rPr>
      <w:rFonts w:ascii="Times New Roman" w:eastAsia="新細明體"/>
      <w:snapToGrid/>
      <w:sz w:val="20"/>
      <w:szCs w:val="20"/>
    </w:rPr>
  </w:style>
  <w:style w:type="paragraph" w:customStyle="1" w:styleId="2b">
    <w:name w:val="字元 字元2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字元"/>
    <w:basedOn w:val="a"/>
    <w:semiHidden/>
    <w:rsid w:val="008A3B7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2">
    <w:name w:val="註腳文字(標準) 字元"/>
    <w:link w:val="afff3"/>
    <w:locked/>
    <w:rsid w:val="008A3B7F"/>
    <w:rPr>
      <w:rFonts w:ascii="標楷體" w:eastAsia="標楷體" w:hAnsi="標楷體"/>
      <w:kern w:val="2"/>
      <w:sz w:val="24"/>
      <w:szCs w:val="24"/>
      <w:lang w:val="x-none"/>
    </w:rPr>
  </w:style>
  <w:style w:type="paragraph" w:customStyle="1" w:styleId="afff3">
    <w:name w:val="註腳文字(標準)"/>
    <w:basedOn w:val="af7"/>
    <w:link w:val="afff2"/>
    <w:qFormat/>
    <w:rsid w:val="008A3B7F"/>
    <w:pPr>
      <w:spacing w:line="280" w:lineRule="exact"/>
      <w:ind w:left="142" w:hanging="142"/>
    </w:pPr>
    <w:rPr>
      <w:rFonts w:hAnsi="標楷體"/>
      <w:bCs w:val="0"/>
      <w:noProof w:val="0"/>
      <w:kern w:val="2"/>
      <w:sz w:val="24"/>
      <w:szCs w:val="24"/>
      <w:lang w:val="x-none"/>
    </w:rPr>
  </w:style>
  <w:style w:type="paragraph" w:customStyle="1" w:styleId="afff4">
    <w:name w:val="附註"/>
    <w:basedOn w:val="142"/>
    <w:link w:val="afff5"/>
    <w:qFormat/>
    <w:rsid w:val="008A3B7F"/>
    <w:pPr>
      <w:ind w:left="61" w:hangingChars="25" w:hanging="61"/>
    </w:pPr>
    <w:rPr>
      <w:snapToGrid/>
      <w:lang w:val="x-none" w:eastAsia="x-none"/>
    </w:rPr>
  </w:style>
  <w:style w:type="character" w:customStyle="1" w:styleId="afff5">
    <w:name w:val="附註 字元"/>
    <w:link w:val="afff4"/>
    <w:rsid w:val="008A3B7F"/>
    <w:rPr>
      <w:rFonts w:ascii="標楷體" w:eastAsia="標楷體"/>
      <w:kern w:val="2"/>
      <w:sz w:val="24"/>
      <w:szCs w:val="28"/>
      <w:lang w:val="x-none" w:eastAsia="x-none"/>
    </w:rPr>
  </w:style>
  <w:style w:type="character" w:customStyle="1" w:styleId="221">
    <w:name w:val="(一)下內文縮2 字元2"/>
    <w:rsid w:val="008A3B7F"/>
    <w:rPr>
      <w:rFonts w:ascii="標楷體" w:eastAsia="標楷體"/>
      <w:snapToGrid w:val="0"/>
      <w:kern w:val="2"/>
      <w:sz w:val="28"/>
      <w:szCs w:val="28"/>
    </w:rPr>
  </w:style>
  <w:style w:type="character" w:customStyle="1" w:styleId="12310">
    <w:name w:val="1.2.3. 字元1"/>
    <w:rsid w:val="008A3B7F"/>
    <w:rPr>
      <w:rFonts w:ascii="標楷體" w:eastAsia="標楷體"/>
      <w:snapToGrid w:val="0"/>
      <w:kern w:val="2"/>
      <w:sz w:val="28"/>
      <w:szCs w:val="28"/>
    </w:rPr>
  </w:style>
  <w:style w:type="paragraph" w:customStyle="1" w:styleId="1211">
    <w:name w:val="表格內文(12行及11號)"/>
    <w:basedOn w:val="142"/>
    <w:qFormat/>
    <w:rsid w:val="008A3B7F"/>
    <w:pPr>
      <w:spacing w:line="220" w:lineRule="exact"/>
      <w:jc w:val="both"/>
    </w:pPr>
    <w:rPr>
      <w:rFonts w:hAnsi="標楷體" w:cs="新細明體"/>
      <w:snapToGrid/>
      <w:spacing w:val="-20"/>
      <w:sz w:val="22"/>
      <w:szCs w:val="22"/>
      <w:lang w:eastAsia="zh-HK"/>
    </w:rPr>
  </w:style>
  <w:style w:type="paragraph" w:customStyle="1" w:styleId="12110">
    <w:name w:val="表格內文（12高11字及排)"/>
    <w:basedOn w:val="142"/>
    <w:qFormat/>
    <w:rsid w:val="008A3B7F"/>
    <w:pPr>
      <w:spacing w:line="220" w:lineRule="exact"/>
      <w:ind w:leftChars="1" w:left="192" w:hangingChars="105" w:hanging="189"/>
    </w:pPr>
    <w:rPr>
      <w:rFonts w:hAnsi="標楷體"/>
      <w:snapToGrid/>
      <w:spacing w:val="-20"/>
      <w:sz w:val="22"/>
      <w:szCs w:val="22"/>
    </w:rPr>
  </w:style>
  <w:style w:type="paragraph" w:customStyle="1" w:styleId="0">
    <w:name w:val="0註腳文字"/>
    <w:basedOn w:val="142"/>
    <w:qFormat/>
    <w:rsid w:val="008A3B7F"/>
    <w:pPr>
      <w:ind w:leftChars="5" w:left="99" w:hangingChars="35" w:hanging="85"/>
      <w:jc w:val="both"/>
    </w:pPr>
    <w:rPr>
      <w:snapToGrid/>
      <w:lang w:eastAsia="zh-HK"/>
    </w:rPr>
  </w:style>
  <w:style w:type="paragraph" w:customStyle="1" w:styleId="2c">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表格內文之標頭"/>
    <w:basedOn w:val="142"/>
    <w:rsid w:val="009C53C7"/>
    <w:pPr>
      <w:spacing w:before="250"/>
    </w:pPr>
    <w:rPr>
      <w:rFonts w:cs="新細明體"/>
      <w:b/>
      <w:bCs/>
      <w:sz w:val="28"/>
      <w:szCs w:val="20"/>
    </w:rPr>
  </w:style>
  <w:style w:type="paragraph" w:customStyle="1" w:styleId="18">
    <w:name w:val="字元 字元1 字元 字元 字元"/>
    <w:basedOn w:val="a"/>
    <w:semiHidden/>
    <w:rsid w:val="00B650F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字元"/>
    <w:basedOn w:val="a"/>
    <w:semiHidden/>
    <w:rsid w:val="00B650FC"/>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8">
    <w:name w:val="Subtitle"/>
    <w:basedOn w:val="a"/>
    <w:next w:val="a"/>
    <w:link w:val="afff9"/>
    <w:uiPriority w:val="11"/>
    <w:qFormat/>
    <w:rsid w:val="00B650FC"/>
    <w:pPr>
      <w:spacing w:after="60"/>
      <w:jc w:val="center"/>
      <w:outlineLvl w:val="1"/>
    </w:pPr>
    <w:rPr>
      <w:rFonts w:ascii="Cambria" w:eastAsia="新細明體" w:hAnsi="Cambria"/>
      <w:i/>
      <w:iCs/>
      <w:sz w:val="24"/>
      <w:szCs w:val="24"/>
    </w:rPr>
  </w:style>
  <w:style w:type="character" w:customStyle="1" w:styleId="afff9">
    <w:name w:val="副標題 字元"/>
    <w:link w:val="afff8"/>
    <w:uiPriority w:val="11"/>
    <w:rsid w:val="00B650FC"/>
    <w:rPr>
      <w:rFonts w:ascii="Cambria" w:hAnsi="Cambria"/>
      <w:i/>
      <w:iCs/>
      <w:snapToGrid w:val="0"/>
      <w:kern w:val="2"/>
      <w:sz w:val="24"/>
      <w:szCs w:val="24"/>
    </w:rPr>
  </w:style>
  <w:style w:type="character" w:customStyle="1" w:styleId="148">
    <w:name w:val="表格內文(14行高) 字元 字元 字元"/>
    <w:rsid w:val="00183AD9"/>
    <w:rPr>
      <w:rFonts w:ascii="標楷體" w:eastAsia="標楷體"/>
      <w:snapToGrid w:val="0"/>
      <w:kern w:val="2"/>
      <w:sz w:val="24"/>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footer" Target="footer51.xml"/><Relationship Id="rId21" Type="http://schemas.openxmlformats.org/officeDocument/2006/relationships/header" Target="header8.xml"/><Relationship Id="rId42" Type="http://schemas.openxmlformats.org/officeDocument/2006/relationships/header" Target="header18.xml"/><Relationship Id="rId63" Type="http://schemas.openxmlformats.org/officeDocument/2006/relationships/footer" Target="footer24.xml"/><Relationship Id="rId84" Type="http://schemas.openxmlformats.org/officeDocument/2006/relationships/footer" Target="footer34.xml"/><Relationship Id="rId138" Type="http://schemas.openxmlformats.org/officeDocument/2006/relationships/footer" Target="footer61.xml"/><Relationship Id="rId159" Type="http://schemas.openxmlformats.org/officeDocument/2006/relationships/footer" Target="footer70.xml"/><Relationship Id="rId170" Type="http://schemas.openxmlformats.org/officeDocument/2006/relationships/header" Target="header77.xml"/><Relationship Id="rId191" Type="http://schemas.openxmlformats.org/officeDocument/2006/relationships/header" Target="header87.xml"/><Relationship Id="rId205" Type="http://schemas.openxmlformats.org/officeDocument/2006/relationships/footer" Target="footer93.xml"/><Relationship Id="rId226" Type="http://schemas.openxmlformats.org/officeDocument/2006/relationships/header" Target="header104.xml"/><Relationship Id="rId107" Type="http://schemas.openxmlformats.org/officeDocument/2006/relationships/header" Target="header47.xml"/><Relationship Id="rId11" Type="http://schemas.openxmlformats.org/officeDocument/2006/relationships/footer" Target="footer2.xml"/><Relationship Id="rId32" Type="http://schemas.openxmlformats.org/officeDocument/2006/relationships/header" Target="header13.xml"/><Relationship Id="rId53" Type="http://schemas.openxmlformats.org/officeDocument/2006/relationships/image" Target="media/image4.emf"/><Relationship Id="rId74" Type="http://schemas.openxmlformats.org/officeDocument/2006/relationships/header" Target="header30.xml"/><Relationship Id="rId128" Type="http://schemas.openxmlformats.org/officeDocument/2006/relationships/header" Target="header57.xml"/><Relationship Id="rId149" Type="http://schemas.openxmlformats.org/officeDocument/2006/relationships/header" Target="header66.xml"/><Relationship Id="rId5" Type="http://schemas.openxmlformats.org/officeDocument/2006/relationships/webSettings" Target="webSettings.xml"/><Relationship Id="rId95" Type="http://schemas.openxmlformats.org/officeDocument/2006/relationships/header" Target="header41.xml"/><Relationship Id="rId160" Type="http://schemas.openxmlformats.org/officeDocument/2006/relationships/footer" Target="footer71.xml"/><Relationship Id="rId181" Type="http://schemas.openxmlformats.org/officeDocument/2006/relationships/header" Target="header82.xml"/><Relationship Id="rId216" Type="http://schemas.openxmlformats.org/officeDocument/2006/relationships/header" Target="header99.xml"/><Relationship Id="rId22" Type="http://schemas.openxmlformats.org/officeDocument/2006/relationships/footer" Target="footer7.xml"/><Relationship Id="rId27" Type="http://schemas.openxmlformats.org/officeDocument/2006/relationships/header" Target="header11.xml"/><Relationship Id="rId43" Type="http://schemas.openxmlformats.org/officeDocument/2006/relationships/footer" Target="footer18.xml"/><Relationship Id="rId48" Type="http://schemas.openxmlformats.org/officeDocument/2006/relationships/header" Target="header21.xml"/><Relationship Id="rId64" Type="http://schemas.openxmlformats.org/officeDocument/2006/relationships/header" Target="header25.xml"/><Relationship Id="rId69" Type="http://schemas.openxmlformats.org/officeDocument/2006/relationships/footer" Target="footer27.xml"/><Relationship Id="rId113" Type="http://schemas.openxmlformats.org/officeDocument/2006/relationships/header" Target="header50.xml"/><Relationship Id="rId118" Type="http://schemas.openxmlformats.org/officeDocument/2006/relationships/header" Target="header52.xml"/><Relationship Id="rId134" Type="http://schemas.openxmlformats.org/officeDocument/2006/relationships/header" Target="header60.xml"/><Relationship Id="rId139" Type="http://schemas.openxmlformats.org/officeDocument/2006/relationships/footer" Target="footer62.xml"/><Relationship Id="rId80" Type="http://schemas.openxmlformats.org/officeDocument/2006/relationships/header" Target="header33.xml"/><Relationship Id="rId85" Type="http://schemas.openxmlformats.org/officeDocument/2006/relationships/footer" Target="footer35.xml"/><Relationship Id="rId150" Type="http://schemas.openxmlformats.org/officeDocument/2006/relationships/footer" Target="footer66.xml"/><Relationship Id="rId155" Type="http://schemas.openxmlformats.org/officeDocument/2006/relationships/header" Target="header69.xml"/><Relationship Id="rId171" Type="http://schemas.openxmlformats.org/officeDocument/2006/relationships/footer" Target="footer76.xml"/><Relationship Id="rId176" Type="http://schemas.openxmlformats.org/officeDocument/2006/relationships/header" Target="header80.xml"/><Relationship Id="rId192" Type="http://schemas.openxmlformats.org/officeDocument/2006/relationships/footer" Target="footer87.xml"/><Relationship Id="rId197" Type="http://schemas.openxmlformats.org/officeDocument/2006/relationships/header" Target="header90.xml"/><Relationship Id="rId206" Type="http://schemas.openxmlformats.org/officeDocument/2006/relationships/header" Target="header94.xml"/><Relationship Id="rId227" Type="http://schemas.openxmlformats.org/officeDocument/2006/relationships/footer" Target="footer103.xml"/><Relationship Id="rId201" Type="http://schemas.openxmlformats.org/officeDocument/2006/relationships/header" Target="header92.xml"/><Relationship Id="rId222" Type="http://schemas.openxmlformats.org/officeDocument/2006/relationships/header" Target="header102.xml"/><Relationship Id="rId12" Type="http://schemas.openxmlformats.org/officeDocument/2006/relationships/header" Target="header3.xml"/><Relationship Id="rId17" Type="http://schemas.openxmlformats.org/officeDocument/2006/relationships/footer" Target="footer5.xml"/><Relationship Id="rId33" Type="http://schemas.openxmlformats.org/officeDocument/2006/relationships/header" Target="header14.xml"/><Relationship Id="rId38" Type="http://schemas.openxmlformats.org/officeDocument/2006/relationships/header" Target="header16.xml"/><Relationship Id="rId59" Type="http://schemas.openxmlformats.org/officeDocument/2006/relationships/header" Target="header23.xml"/><Relationship Id="rId103" Type="http://schemas.openxmlformats.org/officeDocument/2006/relationships/footer" Target="footer44.xml"/><Relationship Id="rId108" Type="http://schemas.openxmlformats.org/officeDocument/2006/relationships/footer" Target="footer46.xml"/><Relationship Id="rId124" Type="http://schemas.openxmlformats.org/officeDocument/2006/relationships/header" Target="header55.xml"/><Relationship Id="rId129" Type="http://schemas.openxmlformats.org/officeDocument/2006/relationships/footer" Target="footer57.xml"/><Relationship Id="rId54" Type="http://schemas.openxmlformats.org/officeDocument/2006/relationships/image" Target="media/image5.png"/><Relationship Id="rId70" Type="http://schemas.openxmlformats.org/officeDocument/2006/relationships/header" Target="header28.xml"/><Relationship Id="rId75" Type="http://schemas.openxmlformats.org/officeDocument/2006/relationships/footer" Target="footer30.xml"/><Relationship Id="rId91" Type="http://schemas.openxmlformats.org/officeDocument/2006/relationships/footer" Target="footer38.xml"/><Relationship Id="rId96" Type="http://schemas.openxmlformats.org/officeDocument/2006/relationships/footer" Target="footer40.xml"/><Relationship Id="rId140" Type="http://schemas.openxmlformats.org/officeDocument/2006/relationships/header" Target="header63.xml"/><Relationship Id="rId145" Type="http://schemas.openxmlformats.org/officeDocument/2006/relationships/header" Target="header64.xml"/><Relationship Id="rId161" Type="http://schemas.openxmlformats.org/officeDocument/2006/relationships/header" Target="header72.xml"/><Relationship Id="rId166" Type="http://schemas.openxmlformats.org/officeDocument/2006/relationships/footer" Target="footer74.xml"/><Relationship Id="rId182" Type="http://schemas.openxmlformats.org/officeDocument/2006/relationships/header" Target="header83.xml"/><Relationship Id="rId187" Type="http://schemas.openxmlformats.org/officeDocument/2006/relationships/header" Target="header85.xml"/><Relationship Id="rId217" Type="http://schemas.openxmlformats.org/officeDocument/2006/relationships/footer" Target="footer99.xml"/><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header" Target="header97.xml"/><Relationship Id="rId23" Type="http://schemas.openxmlformats.org/officeDocument/2006/relationships/footer" Target="footer8.xml"/><Relationship Id="rId28" Type="http://schemas.openxmlformats.org/officeDocument/2006/relationships/footer" Target="footer10.xml"/><Relationship Id="rId49" Type="http://schemas.openxmlformats.org/officeDocument/2006/relationships/footer" Target="footer21.xml"/><Relationship Id="rId114" Type="http://schemas.openxmlformats.org/officeDocument/2006/relationships/footer" Target="footer49.xml"/><Relationship Id="rId119" Type="http://schemas.openxmlformats.org/officeDocument/2006/relationships/header" Target="header53.xml"/><Relationship Id="rId44" Type="http://schemas.openxmlformats.org/officeDocument/2006/relationships/header" Target="header19.xml"/><Relationship Id="rId60" Type="http://schemas.openxmlformats.org/officeDocument/2006/relationships/footer" Target="footer22.xml"/><Relationship Id="rId65" Type="http://schemas.openxmlformats.org/officeDocument/2006/relationships/header" Target="header26.xml"/><Relationship Id="rId81" Type="http://schemas.openxmlformats.org/officeDocument/2006/relationships/footer" Target="footer33.xml"/><Relationship Id="rId86" Type="http://schemas.openxmlformats.org/officeDocument/2006/relationships/header" Target="header36.xml"/><Relationship Id="rId130" Type="http://schemas.openxmlformats.org/officeDocument/2006/relationships/header" Target="header58.xml"/><Relationship Id="rId135" Type="http://schemas.openxmlformats.org/officeDocument/2006/relationships/footer" Target="footer60.xml"/><Relationship Id="rId151" Type="http://schemas.openxmlformats.org/officeDocument/2006/relationships/header" Target="header67.xml"/><Relationship Id="rId156" Type="http://schemas.openxmlformats.org/officeDocument/2006/relationships/footer" Target="footer69.xml"/><Relationship Id="rId177" Type="http://schemas.openxmlformats.org/officeDocument/2006/relationships/footer" Target="footer79.xml"/><Relationship Id="rId198" Type="http://schemas.openxmlformats.org/officeDocument/2006/relationships/footer" Target="footer90.xml"/><Relationship Id="rId172" Type="http://schemas.openxmlformats.org/officeDocument/2006/relationships/footer" Target="footer77.xml"/><Relationship Id="rId193" Type="http://schemas.openxmlformats.org/officeDocument/2006/relationships/header" Target="header88.xml"/><Relationship Id="rId202" Type="http://schemas.openxmlformats.org/officeDocument/2006/relationships/footer" Target="footer91.xml"/><Relationship Id="rId207" Type="http://schemas.openxmlformats.org/officeDocument/2006/relationships/header" Target="header95.xml"/><Relationship Id="rId223" Type="http://schemas.openxmlformats.org/officeDocument/2006/relationships/footer" Target="footer102.xml"/><Relationship Id="rId228" Type="http://schemas.openxmlformats.org/officeDocument/2006/relationships/footer" Target="footer104.xml"/><Relationship Id="rId13" Type="http://schemas.openxmlformats.org/officeDocument/2006/relationships/footer" Target="footer3.xml"/><Relationship Id="rId18" Type="http://schemas.openxmlformats.org/officeDocument/2006/relationships/header" Target="header6.xml"/><Relationship Id="rId39" Type="http://schemas.openxmlformats.org/officeDocument/2006/relationships/header" Target="header17.xml"/><Relationship Id="rId109" Type="http://schemas.openxmlformats.org/officeDocument/2006/relationships/footer" Target="footer47.xml"/><Relationship Id="rId34" Type="http://schemas.openxmlformats.org/officeDocument/2006/relationships/footer" Target="footer13.xml"/><Relationship Id="rId50" Type="http://schemas.openxmlformats.org/officeDocument/2006/relationships/image" Target="media/image1.emf"/><Relationship Id="rId55" Type="http://schemas.openxmlformats.org/officeDocument/2006/relationships/image" Target="media/image6.png"/><Relationship Id="rId76" Type="http://schemas.openxmlformats.org/officeDocument/2006/relationships/header" Target="header31.xml"/><Relationship Id="rId97" Type="http://schemas.openxmlformats.org/officeDocument/2006/relationships/footer" Target="footer41.xml"/><Relationship Id="rId104" Type="http://schemas.openxmlformats.org/officeDocument/2006/relationships/header" Target="header45.xml"/><Relationship Id="rId120" Type="http://schemas.openxmlformats.org/officeDocument/2006/relationships/footer" Target="footer52.xml"/><Relationship Id="rId125" Type="http://schemas.openxmlformats.org/officeDocument/2006/relationships/header" Target="header56.xml"/><Relationship Id="rId141" Type="http://schemas.openxmlformats.org/officeDocument/2006/relationships/footer" Target="footer63.xml"/><Relationship Id="rId146" Type="http://schemas.openxmlformats.org/officeDocument/2006/relationships/header" Target="header65.xml"/><Relationship Id="rId167" Type="http://schemas.openxmlformats.org/officeDocument/2006/relationships/header" Target="header75.xml"/><Relationship Id="rId188" Type="http://schemas.openxmlformats.org/officeDocument/2006/relationships/header" Target="header86.xml"/><Relationship Id="rId7" Type="http://schemas.openxmlformats.org/officeDocument/2006/relationships/endnotes" Target="endnotes.xml"/><Relationship Id="rId71" Type="http://schemas.openxmlformats.org/officeDocument/2006/relationships/header" Target="header29.xml"/><Relationship Id="rId92" Type="http://schemas.openxmlformats.org/officeDocument/2006/relationships/header" Target="header39.xml"/><Relationship Id="rId162" Type="http://schemas.openxmlformats.org/officeDocument/2006/relationships/footer" Target="footer72.xml"/><Relationship Id="rId183" Type="http://schemas.openxmlformats.org/officeDocument/2006/relationships/footer" Target="footer82.xml"/><Relationship Id="rId213" Type="http://schemas.openxmlformats.org/officeDocument/2006/relationships/header" Target="header98.xml"/><Relationship Id="rId218" Type="http://schemas.openxmlformats.org/officeDocument/2006/relationships/header" Target="header100.xml"/><Relationship Id="rId2" Type="http://schemas.openxmlformats.org/officeDocument/2006/relationships/numbering" Target="numbering.xml"/><Relationship Id="rId29" Type="http://schemas.openxmlformats.org/officeDocument/2006/relationships/footer" Target="footer11.xml"/><Relationship Id="rId24" Type="http://schemas.openxmlformats.org/officeDocument/2006/relationships/header" Target="header9.xml"/><Relationship Id="rId40" Type="http://schemas.openxmlformats.org/officeDocument/2006/relationships/footer" Target="footer16.xml"/><Relationship Id="rId45" Type="http://schemas.openxmlformats.org/officeDocument/2006/relationships/header" Target="header20.xml"/><Relationship Id="rId66" Type="http://schemas.openxmlformats.org/officeDocument/2006/relationships/footer" Target="footer25.xml"/><Relationship Id="rId87" Type="http://schemas.openxmlformats.org/officeDocument/2006/relationships/footer" Target="footer36.xml"/><Relationship Id="rId110" Type="http://schemas.openxmlformats.org/officeDocument/2006/relationships/header" Target="header48.xml"/><Relationship Id="rId115" Type="http://schemas.openxmlformats.org/officeDocument/2006/relationships/footer" Target="footer50.xml"/><Relationship Id="rId131" Type="http://schemas.openxmlformats.org/officeDocument/2006/relationships/header" Target="header59.xml"/><Relationship Id="rId136" Type="http://schemas.openxmlformats.org/officeDocument/2006/relationships/header" Target="header61.xml"/><Relationship Id="rId157" Type="http://schemas.openxmlformats.org/officeDocument/2006/relationships/header" Target="header70.xml"/><Relationship Id="rId178" Type="http://schemas.openxmlformats.org/officeDocument/2006/relationships/footer" Target="footer80.xml"/><Relationship Id="rId61" Type="http://schemas.openxmlformats.org/officeDocument/2006/relationships/footer" Target="footer23.xml"/><Relationship Id="rId82" Type="http://schemas.openxmlformats.org/officeDocument/2006/relationships/header" Target="header34.xml"/><Relationship Id="rId152" Type="http://schemas.openxmlformats.org/officeDocument/2006/relationships/header" Target="header68.xml"/><Relationship Id="rId173" Type="http://schemas.openxmlformats.org/officeDocument/2006/relationships/header" Target="header78.xml"/><Relationship Id="rId194" Type="http://schemas.openxmlformats.org/officeDocument/2006/relationships/header" Target="header89.xml"/><Relationship Id="rId199" Type="http://schemas.openxmlformats.org/officeDocument/2006/relationships/image" Target="media/image12.png"/><Relationship Id="rId203" Type="http://schemas.openxmlformats.org/officeDocument/2006/relationships/footer" Target="footer92.xml"/><Relationship Id="rId208" Type="http://schemas.openxmlformats.org/officeDocument/2006/relationships/footer" Target="footer94.xml"/><Relationship Id="rId229" Type="http://schemas.openxmlformats.org/officeDocument/2006/relationships/header" Target="header105.xml"/><Relationship Id="rId19" Type="http://schemas.openxmlformats.org/officeDocument/2006/relationships/footer" Target="footer6.xml"/><Relationship Id="rId224" Type="http://schemas.openxmlformats.org/officeDocument/2006/relationships/image" Target="media/image13.png"/><Relationship Id="rId14" Type="http://schemas.openxmlformats.org/officeDocument/2006/relationships/header" Target="header4.xml"/><Relationship Id="rId30" Type="http://schemas.openxmlformats.org/officeDocument/2006/relationships/header" Target="header12.xml"/><Relationship Id="rId35" Type="http://schemas.openxmlformats.org/officeDocument/2006/relationships/footer" Target="footer14.xml"/><Relationship Id="rId56" Type="http://schemas.openxmlformats.org/officeDocument/2006/relationships/image" Target="media/image7.png"/><Relationship Id="rId77" Type="http://schemas.openxmlformats.org/officeDocument/2006/relationships/header" Target="header32.xml"/><Relationship Id="rId100" Type="http://schemas.openxmlformats.org/officeDocument/2006/relationships/header" Target="header43.xml"/><Relationship Id="rId105" Type="http://schemas.openxmlformats.org/officeDocument/2006/relationships/footer" Target="footer45.xml"/><Relationship Id="rId126" Type="http://schemas.openxmlformats.org/officeDocument/2006/relationships/footer" Target="footer55.xml"/><Relationship Id="rId147" Type="http://schemas.openxmlformats.org/officeDocument/2006/relationships/footer" Target="footer64.xml"/><Relationship Id="rId168" Type="http://schemas.openxmlformats.org/officeDocument/2006/relationships/footer" Target="footer75.xml"/><Relationship Id="rId8" Type="http://schemas.openxmlformats.org/officeDocument/2006/relationships/header" Target="header1.xml"/><Relationship Id="rId51" Type="http://schemas.openxmlformats.org/officeDocument/2006/relationships/image" Target="media/image2.emf"/><Relationship Id="rId72" Type="http://schemas.openxmlformats.org/officeDocument/2006/relationships/footer" Target="footer28.xml"/><Relationship Id="rId93" Type="http://schemas.openxmlformats.org/officeDocument/2006/relationships/footer" Target="footer39.xml"/><Relationship Id="rId98" Type="http://schemas.openxmlformats.org/officeDocument/2006/relationships/header" Target="header42.xml"/><Relationship Id="rId121" Type="http://schemas.openxmlformats.org/officeDocument/2006/relationships/footer" Target="footer53.xml"/><Relationship Id="rId142" Type="http://schemas.openxmlformats.org/officeDocument/2006/relationships/image" Target="media/image9.jpeg"/><Relationship Id="rId163" Type="http://schemas.openxmlformats.org/officeDocument/2006/relationships/header" Target="header73.xml"/><Relationship Id="rId184" Type="http://schemas.openxmlformats.org/officeDocument/2006/relationships/footer" Target="footer83.xml"/><Relationship Id="rId189" Type="http://schemas.openxmlformats.org/officeDocument/2006/relationships/footer" Target="footer85.xml"/><Relationship Id="rId219" Type="http://schemas.openxmlformats.org/officeDocument/2006/relationships/header" Target="header101.xml"/><Relationship Id="rId3" Type="http://schemas.openxmlformats.org/officeDocument/2006/relationships/styles" Target="styles.xml"/><Relationship Id="rId214" Type="http://schemas.openxmlformats.org/officeDocument/2006/relationships/footer" Target="footer97.xml"/><Relationship Id="rId230" Type="http://schemas.openxmlformats.org/officeDocument/2006/relationships/footer" Target="footer105.xml"/><Relationship Id="rId25" Type="http://schemas.openxmlformats.org/officeDocument/2006/relationships/footer" Target="footer9.xml"/><Relationship Id="rId46" Type="http://schemas.openxmlformats.org/officeDocument/2006/relationships/footer" Target="footer19.xml"/><Relationship Id="rId67" Type="http://schemas.openxmlformats.org/officeDocument/2006/relationships/footer" Target="footer26.xml"/><Relationship Id="rId116" Type="http://schemas.openxmlformats.org/officeDocument/2006/relationships/header" Target="header51.xml"/><Relationship Id="rId137" Type="http://schemas.openxmlformats.org/officeDocument/2006/relationships/header" Target="header62.xml"/><Relationship Id="rId158" Type="http://schemas.openxmlformats.org/officeDocument/2006/relationships/header" Target="header71.xml"/><Relationship Id="rId20" Type="http://schemas.openxmlformats.org/officeDocument/2006/relationships/header" Target="header7.xml"/><Relationship Id="rId41" Type="http://schemas.openxmlformats.org/officeDocument/2006/relationships/footer" Target="footer17.xml"/><Relationship Id="rId62" Type="http://schemas.openxmlformats.org/officeDocument/2006/relationships/header" Target="header24.xml"/><Relationship Id="rId83" Type="http://schemas.openxmlformats.org/officeDocument/2006/relationships/header" Target="header35.xml"/><Relationship Id="rId88" Type="http://schemas.openxmlformats.org/officeDocument/2006/relationships/header" Target="header37.xml"/><Relationship Id="rId111" Type="http://schemas.openxmlformats.org/officeDocument/2006/relationships/footer" Target="footer48.xml"/><Relationship Id="rId132" Type="http://schemas.openxmlformats.org/officeDocument/2006/relationships/footer" Target="footer58.xml"/><Relationship Id="rId153" Type="http://schemas.openxmlformats.org/officeDocument/2006/relationships/footer" Target="footer67.xml"/><Relationship Id="rId174" Type="http://schemas.openxmlformats.org/officeDocument/2006/relationships/footer" Target="footer78.xml"/><Relationship Id="rId179" Type="http://schemas.openxmlformats.org/officeDocument/2006/relationships/header" Target="header81.xml"/><Relationship Id="rId195" Type="http://schemas.openxmlformats.org/officeDocument/2006/relationships/footer" Target="footer88.xml"/><Relationship Id="rId209" Type="http://schemas.openxmlformats.org/officeDocument/2006/relationships/footer" Target="footer95.xml"/><Relationship Id="rId190" Type="http://schemas.openxmlformats.org/officeDocument/2006/relationships/footer" Target="footer86.xml"/><Relationship Id="rId204" Type="http://schemas.openxmlformats.org/officeDocument/2006/relationships/header" Target="header93.xml"/><Relationship Id="rId220" Type="http://schemas.openxmlformats.org/officeDocument/2006/relationships/footer" Target="footer100.xml"/><Relationship Id="rId225" Type="http://schemas.openxmlformats.org/officeDocument/2006/relationships/header" Target="header103.xml"/><Relationship Id="rId15" Type="http://schemas.openxmlformats.org/officeDocument/2006/relationships/header" Target="header5.xml"/><Relationship Id="rId36" Type="http://schemas.openxmlformats.org/officeDocument/2006/relationships/header" Target="header15.xml"/><Relationship Id="rId57" Type="http://schemas.openxmlformats.org/officeDocument/2006/relationships/image" Target="media/image8.emf"/><Relationship Id="rId106" Type="http://schemas.openxmlformats.org/officeDocument/2006/relationships/header" Target="header46.xml"/><Relationship Id="rId127" Type="http://schemas.openxmlformats.org/officeDocument/2006/relationships/footer" Target="footer56.xml"/><Relationship Id="rId10" Type="http://schemas.openxmlformats.org/officeDocument/2006/relationships/footer" Target="footer1.xml"/><Relationship Id="rId31" Type="http://schemas.openxmlformats.org/officeDocument/2006/relationships/footer" Target="footer12.xml"/><Relationship Id="rId52" Type="http://schemas.openxmlformats.org/officeDocument/2006/relationships/image" Target="media/image3.emf"/><Relationship Id="rId73" Type="http://schemas.openxmlformats.org/officeDocument/2006/relationships/footer" Target="footer29.xml"/><Relationship Id="rId78" Type="http://schemas.openxmlformats.org/officeDocument/2006/relationships/footer" Target="footer31.xml"/><Relationship Id="rId94" Type="http://schemas.openxmlformats.org/officeDocument/2006/relationships/header" Target="header40.xml"/><Relationship Id="rId99" Type="http://schemas.openxmlformats.org/officeDocument/2006/relationships/footer" Target="footer42.xml"/><Relationship Id="rId101" Type="http://schemas.openxmlformats.org/officeDocument/2006/relationships/header" Target="header44.xml"/><Relationship Id="rId122" Type="http://schemas.openxmlformats.org/officeDocument/2006/relationships/header" Target="header54.xml"/><Relationship Id="rId143" Type="http://schemas.openxmlformats.org/officeDocument/2006/relationships/image" Target="media/image10.png"/><Relationship Id="rId148" Type="http://schemas.openxmlformats.org/officeDocument/2006/relationships/footer" Target="footer65.xml"/><Relationship Id="rId164" Type="http://schemas.openxmlformats.org/officeDocument/2006/relationships/header" Target="header74.xml"/><Relationship Id="rId169" Type="http://schemas.openxmlformats.org/officeDocument/2006/relationships/header" Target="header76.xml"/><Relationship Id="rId185" Type="http://schemas.openxmlformats.org/officeDocument/2006/relationships/header" Target="header84.xml"/><Relationship Id="rId4" Type="http://schemas.openxmlformats.org/officeDocument/2006/relationships/settings" Target="settings.xml"/><Relationship Id="rId9" Type="http://schemas.openxmlformats.org/officeDocument/2006/relationships/header" Target="header2.xml"/><Relationship Id="rId180" Type="http://schemas.openxmlformats.org/officeDocument/2006/relationships/footer" Target="footer81.xml"/><Relationship Id="rId210" Type="http://schemas.openxmlformats.org/officeDocument/2006/relationships/header" Target="header96.xml"/><Relationship Id="rId215" Type="http://schemas.openxmlformats.org/officeDocument/2006/relationships/footer" Target="footer98.xml"/><Relationship Id="rId26" Type="http://schemas.openxmlformats.org/officeDocument/2006/relationships/header" Target="header10.xml"/><Relationship Id="rId231" Type="http://schemas.openxmlformats.org/officeDocument/2006/relationships/fontTable" Target="fontTable.xml"/><Relationship Id="rId47" Type="http://schemas.openxmlformats.org/officeDocument/2006/relationships/footer" Target="footer20.xml"/><Relationship Id="rId68" Type="http://schemas.openxmlformats.org/officeDocument/2006/relationships/header" Target="header27.xml"/><Relationship Id="rId89" Type="http://schemas.openxmlformats.org/officeDocument/2006/relationships/header" Target="header38.xml"/><Relationship Id="rId112" Type="http://schemas.openxmlformats.org/officeDocument/2006/relationships/header" Target="header49.xml"/><Relationship Id="rId133" Type="http://schemas.openxmlformats.org/officeDocument/2006/relationships/footer" Target="footer59.xml"/><Relationship Id="rId154" Type="http://schemas.openxmlformats.org/officeDocument/2006/relationships/footer" Target="footer68.xml"/><Relationship Id="rId175" Type="http://schemas.openxmlformats.org/officeDocument/2006/relationships/header" Target="header79.xml"/><Relationship Id="rId196" Type="http://schemas.openxmlformats.org/officeDocument/2006/relationships/footer" Target="footer89.xml"/><Relationship Id="rId200" Type="http://schemas.openxmlformats.org/officeDocument/2006/relationships/header" Target="header91.xml"/><Relationship Id="rId16" Type="http://schemas.openxmlformats.org/officeDocument/2006/relationships/footer" Target="footer4.xml"/><Relationship Id="rId221" Type="http://schemas.openxmlformats.org/officeDocument/2006/relationships/footer" Target="footer101.xml"/><Relationship Id="rId37" Type="http://schemas.openxmlformats.org/officeDocument/2006/relationships/footer" Target="footer15.xml"/><Relationship Id="rId58" Type="http://schemas.openxmlformats.org/officeDocument/2006/relationships/header" Target="header22.xml"/><Relationship Id="rId79" Type="http://schemas.openxmlformats.org/officeDocument/2006/relationships/footer" Target="footer32.xml"/><Relationship Id="rId102" Type="http://schemas.openxmlformats.org/officeDocument/2006/relationships/footer" Target="footer43.xml"/><Relationship Id="rId123" Type="http://schemas.openxmlformats.org/officeDocument/2006/relationships/footer" Target="footer54.xml"/><Relationship Id="rId144" Type="http://schemas.openxmlformats.org/officeDocument/2006/relationships/image" Target="media/image11.png"/><Relationship Id="rId90" Type="http://schemas.openxmlformats.org/officeDocument/2006/relationships/footer" Target="footer37.xml"/><Relationship Id="rId165" Type="http://schemas.openxmlformats.org/officeDocument/2006/relationships/footer" Target="footer73.xml"/><Relationship Id="rId186" Type="http://schemas.openxmlformats.org/officeDocument/2006/relationships/footer" Target="footer84.xml"/><Relationship Id="rId211" Type="http://schemas.openxmlformats.org/officeDocument/2006/relationships/footer" Target="footer96.xml"/><Relationship Id="rId232"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65C11-6A35-4555-8ACD-8709263C1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24400</Words>
  <Characters>139083</Characters>
  <Application>Microsoft Office Word</Application>
  <DocSecurity>0</DocSecurity>
  <Lines>1159</Lines>
  <Paragraphs>326</Paragraphs>
  <ScaleCrop>false</ScaleCrop>
  <Company>HOME</Company>
  <LinksUpToDate>false</LinksUpToDate>
  <CharactersWithSpaces>163157</CharactersWithSpaces>
  <SharedDoc>false</SharedDoc>
  <HLinks>
    <vt:vector size="222" baseType="variant">
      <vt:variant>
        <vt:i4>1441852</vt:i4>
      </vt:variant>
      <vt:variant>
        <vt:i4>218</vt:i4>
      </vt:variant>
      <vt:variant>
        <vt:i4>0</vt:i4>
      </vt:variant>
      <vt:variant>
        <vt:i4>5</vt:i4>
      </vt:variant>
      <vt:variant>
        <vt:lpwstr/>
      </vt:variant>
      <vt:variant>
        <vt:lpwstr>_Toc177394314</vt:lpwstr>
      </vt:variant>
      <vt:variant>
        <vt:i4>1441852</vt:i4>
      </vt:variant>
      <vt:variant>
        <vt:i4>212</vt:i4>
      </vt:variant>
      <vt:variant>
        <vt:i4>0</vt:i4>
      </vt:variant>
      <vt:variant>
        <vt:i4>5</vt:i4>
      </vt:variant>
      <vt:variant>
        <vt:lpwstr/>
      </vt:variant>
      <vt:variant>
        <vt:lpwstr>_Toc177394313</vt:lpwstr>
      </vt:variant>
      <vt:variant>
        <vt:i4>1441852</vt:i4>
      </vt:variant>
      <vt:variant>
        <vt:i4>206</vt:i4>
      </vt:variant>
      <vt:variant>
        <vt:i4>0</vt:i4>
      </vt:variant>
      <vt:variant>
        <vt:i4>5</vt:i4>
      </vt:variant>
      <vt:variant>
        <vt:lpwstr/>
      </vt:variant>
      <vt:variant>
        <vt:lpwstr>_Toc177394312</vt:lpwstr>
      </vt:variant>
      <vt:variant>
        <vt:i4>1441852</vt:i4>
      </vt:variant>
      <vt:variant>
        <vt:i4>200</vt:i4>
      </vt:variant>
      <vt:variant>
        <vt:i4>0</vt:i4>
      </vt:variant>
      <vt:variant>
        <vt:i4>5</vt:i4>
      </vt:variant>
      <vt:variant>
        <vt:lpwstr/>
      </vt:variant>
      <vt:variant>
        <vt:lpwstr>_Toc177394311</vt:lpwstr>
      </vt:variant>
      <vt:variant>
        <vt:i4>1441852</vt:i4>
      </vt:variant>
      <vt:variant>
        <vt:i4>194</vt:i4>
      </vt:variant>
      <vt:variant>
        <vt:i4>0</vt:i4>
      </vt:variant>
      <vt:variant>
        <vt:i4>5</vt:i4>
      </vt:variant>
      <vt:variant>
        <vt:lpwstr/>
      </vt:variant>
      <vt:variant>
        <vt:lpwstr>_Toc177394310</vt:lpwstr>
      </vt:variant>
      <vt:variant>
        <vt:i4>1507388</vt:i4>
      </vt:variant>
      <vt:variant>
        <vt:i4>188</vt:i4>
      </vt:variant>
      <vt:variant>
        <vt:i4>0</vt:i4>
      </vt:variant>
      <vt:variant>
        <vt:i4>5</vt:i4>
      </vt:variant>
      <vt:variant>
        <vt:lpwstr/>
      </vt:variant>
      <vt:variant>
        <vt:lpwstr>_Toc177394309</vt:lpwstr>
      </vt:variant>
      <vt:variant>
        <vt:i4>1507388</vt:i4>
      </vt:variant>
      <vt:variant>
        <vt:i4>182</vt:i4>
      </vt:variant>
      <vt:variant>
        <vt:i4>0</vt:i4>
      </vt:variant>
      <vt:variant>
        <vt:i4>5</vt:i4>
      </vt:variant>
      <vt:variant>
        <vt:lpwstr/>
      </vt:variant>
      <vt:variant>
        <vt:lpwstr>_Toc177394308</vt:lpwstr>
      </vt:variant>
      <vt:variant>
        <vt:i4>1507388</vt:i4>
      </vt:variant>
      <vt:variant>
        <vt:i4>176</vt:i4>
      </vt:variant>
      <vt:variant>
        <vt:i4>0</vt:i4>
      </vt:variant>
      <vt:variant>
        <vt:i4>5</vt:i4>
      </vt:variant>
      <vt:variant>
        <vt:lpwstr/>
      </vt:variant>
      <vt:variant>
        <vt:lpwstr>_Toc177394307</vt:lpwstr>
      </vt:variant>
      <vt:variant>
        <vt:i4>1507388</vt:i4>
      </vt:variant>
      <vt:variant>
        <vt:i4>170</vt:i4>
      </vt:variant>
      <vt:variant>
        <vt:i4>0</vt:i4>
      </vt:variant>
      <vt:variant>
        <vt:i4>5</vt:i4>
      </vt:variant>
      <vt:variant>
        <vt:lpwstr/>
      </vt:variant>
      <vt:variant>
        <vt:lpwstr>_Toc177394306</vt:lpwstr>
      </vt:variant>
      <vt:variant>
        <vt:i4>1507388</vt:i4>
      </vt:variant>
      <vt:variant>
        <vt:i4>164</vt:i4>
      </vt:variant>
      <vt:variant>
        <vt:i4>0</vt:i4>
      </vt:variant>
      <vt:variant>
        <vt:i4>5</vt:i4>
      </vt:variant>
      <vt:variant>
        <vt:lpwstr/>
      </vt:variant>
      <vt:variant>
        <vt:lpwstr>_Toc177394305</vt:lpwstr>
      </vt:variant>
      <vt:variant>
        <vt:i4>1507388</vt:i4>
      </vt:variant>
      <vt:variant>
        <vt:i4>158</vt:i4>
      </vt:variant>
      <vt:variant>
        <vt:i4>0</vt:i4>
      </vt:variant>
      <vt:variant>
        <vt:i4>5</vt:i4>
      </vt:variant>
      <vt:variant>
        <vt:lpwstr/>
      </vt:variant>
      <vt:variant>
        <vt:lpwstr>_Toc177394304</vt:lpwstr>
      </vt:variant>
      <vt:variant>
        <vt:i4>1507388</vt:i4>
      </vt:variant>
      <vt:variant>
        <vt:i4>152</vt:i4>
      </vt:variant>
      <vt:variant>
        <vt:i4>0</vt:i4>
      </vt:variant>
      <vt:variant>
        <vt:i4>5</vt:i4>
      </vt:variant>
      <vt:variant>
        <vt:lpwstr/>
      </vt:variant>
      <vt:variant>
        <vt:lpwstr>_Toc177394303</vt:lpwstr>
      </vt:variant>
      <vt:variant>
        <vt:i4>1507388</vt:i4>
      </vt:variant>
      <vt:variant>
        <vt:i4>146</vt:i4>
      </vt:variant>
      <vt:variant>
        <vt:i4>0</vt:i4>
      </vt:variant>
      <vt:variant>
        <vt:i4>5</vt:i4>
      </vt:variant>
      <vt:variant>
        <vt:lpwstr/>
      </vt:variant>
      <vt:variant>
        <vt:lpwstr>_Toc177394302</vt:lpwstr>
      </vt:variant>
      <vt:variant>
        <vt:i4>1507388</vt:i4>
      </vt:variant>
      <vt:variant>
        <vt:i4>140</vt:i4>
      </vt:variant>
      <vt:variant>
        <vt:i4>0</vt:i4>
      </vt:variant>
      <vt:variant>
        <vt:i4>5</vt:i4>
      </vt:variant>
      <vt:variant>
        <vt:lpwstr/>
      </vt:variant>
      <vt:variant>
        <vt:lpwstr>_Toc177394301</vt:lpwstr>
      </vt:variant>
      <vt:variant>
        <vt:i4>1507388</vt:i4>
      </vt:variant>
      <vt:variant>
        <vt:i4>134</vt:i4>
      </vt:variant>
      <vt:variant>
        <vt:i4>0</vt:i4>
      </vt:variant>
      <vt:variant>
        <vt:i4>5</vt:i4>
      </vt:variant>
      <vt:variant>
        <vt:lpwstr/>
      </vt:variant>
      <vt:variant>
        <vt:lpwstr>_Toc177394300</vt:lpwstr>
      </vt:variant>
      <vt:variant>
        <vt:i4>1966141</vt:i4>
      </vt:variant>
      <vt:variant>
        <vt:i4>128</vt:i4>
      </vt:variant>
      <vt:variant>
        <vt:i4>0</vt:i4>
      </vt:variant>
      <vt:variant>
        <vt:i4>5</vt:i4>
      </vt:variant>
      <vt:variant>
        <vt:lpwstr/>
      </vt:variant>
      <vt:variant>
        <vt:lpwstr>_Toc177394299</vt:lpwstr>
      </vt:variant>
      <vt:variant>
        <vt:i4>1966141</vt:i4>
      </vt:variant>
      <vt:variant>
        <vt:i4>122</vt:i4>
      </vt:variant>
      <vt:variant>
        <vt:i4>0</vt:i4>
      </vt:variant>
      <vt:variant>
        <vt:i4>5</vt:i4>
      </vt:variant>
      <vt:variant>
        <vt:lpwstr/>
      </vt:variant>
      <vt:variant>
        <vt:lpwstr>_Toc177394298</vt:lpwstr>
      </vt:variant>
      <vt:variant>
        <vt:i4>1966141</vt:i4>
      </vt:variant>
      <vt:variant>
        <vt:i4>116</vt:i4>
      </vt:variant>
      <vt:variant>
        <vt:i4>0</vt:i4>
      </vt:variant>
      <vt:variant>
        <vt:i4>5</vt:i4>
      </vt:variant>
      <vt:variant>
        <vt:lpwstr/>
      </vt:variant>
      <vt:variant>
        <vt:lpwstr>_Toc177394297</vt:lpwstr>
      </vt:variant>
      <vt:variant>
        <vt:i4>1966141</vt:i4>
      </vt:variant>
      <vt:variant>
        <vt:i4>110</vt:i4>
      </vt:variant>
      <vt:variant>
        <vt:i4>0</vt:i4>
      </vt:variant>
      <vt:variant>
        <vt:i4>5</vt:i4>
      </vt:variant>
      <vt:variant>
        <vt:lpwstr/>
      </vt:variant>
      <vt:variant>
        <vt:lpwstr>_Toc177394296</vt:lpwstr>
      </vt:variant>
      <vt:variant>
        <vt:i4>1966141</vt:i4>
      </vt:variant>
      <vt:variant>
        <vt:i4>104</vt:i4>
      </vt:variant>
      <vt:variant>
        <vt:i4>0</vt:i4>
      </vt:variant>
      <vt:variant>
        <vt:i4>5</vt:i4>
      </vt:variant>
      <vt:variant>
        <vt:lpwstr/>
      </vt:variant>
      <vt:variant>
        <vt:lpwstr>_Toc177394295</vt:lpwstr>
      </vt:variant>
      <vt:variant>
        <vt:i4>1966141</vt:i4>
      </vt:variant>
      <vt:variant>
        <vt:i4>98</vt:i4>
      </vt:variant>
      <vt:variant>
        <vt:i4>0</vt:i4>
      </vt:variant>
      <vt:variant>
        <vt:i4>5</vt:i4>
      </vt:variant>
      <vt:variant>
        <vt:lpwstr/>
      </vt:variant>
      <vt:variant>
        <vt:lpwstr>_Toc177394294</vt:lpwstr>
      </vt:variant>
      <vt:variant>
        <vt:i4>1966141</vt:i4>
      </vt:variant>
      <vt:variant>
        <vt:i4>92</vt:i4>
      </vt:variant>
      <vt:variant>
        <vt:i4>0</vt:i4>
      </vt:variant>
      <vt:variant>
        <vt:i4>5</vt:i4>
      </vt:variant>
      <vt:variant>
        <vt:lpwstr/>
      </vt:variant>
      <vt:variant>
        <vt:lpwstr>_Toc177394293</vt:lpwstr>
      </vt:variant>
      <vt:variant>
        <vt:i4>1966141</vt:i4>
      </vt:variant>
      <vt:variant>
        <vt:i4>86</vt:i4>
      </vt:variant>
      <vt:variant>
        <vt:i4>0</vt:i4>
      </vt:variant>
      <vt:variant>
        <vt:i4>5</vt:i4>
      </vt:variant>
      <vt:variant>
        <vt:lpwstr/>
      </vt:variant>
      <vt:variant>
        <vt:lpwstr>_Toc177394292</vt:lpwstr>
      </vt:variant>
      <vt:variant>
        <vt:i4>1966141</vt:i4>
      </vt:variant>
      <vt:variant>
        <vt:i4>80</vt:i4>
      </vt:variant>
      <vt:variant>
        <vt:i4>0</vt:i4>
      </vt:variant>
      <vt:variant>
        <vt:i4>5</vt:i4>
      </vt:variant>
      <vt:variant>
        <vt:lpwstr/>
      </vt:variant>
      <vt:variant>
        <vt:lpwstr>_Toc177394291</vt:lpwstr>
      </vt:variant>
      <vt:variant>
        <vt:i4>1966141</vt:i4>
      </vt:variant>
      <vt:variant>
        <vt:i4>74</vt:i4>
      </vt:variant>
      <vt:variant>
        <vt:i4>0</vt:i4>
      </vt:variant>
      <vt:variant>
        <vt:i4>5</vt:i4>
      </vt:variant>
      <vt:variant>
        <vt:lpwstr/>
      </vt:variant>
      <vt:variant>
        <vt:lpwstr>_Toc177394290</vt:lpwstr>
      </vt:variant>
      <vt:variant>
        <vt:i4>2031677</vt:i4>
      </vt:variant>
      <vt:variant>
        <vt:i4>68</vt:i4>
      </vt:variant>
      <vt:variant>
        <vt:i4>0</vt:i4>
      </vt:variant>
      <vt:variant>
        <vt:i4>5</vt:i4>
      </vt:variant>
      <vt:variant>
        <vt:lpwstr/>
      </vt:variant>
      <vt:variant>
        <vt:lpwstr>_Toc177394289</vt:lpwstr>
      </vt:variant>
      <vt:variant>
        <vt:i4>2031677</vt:i4>
      </vt:variant>
      <vt:variant>
        <vt:i4>62</vt:i4>
      </vt:variant>
      <vt:variant>
        <vt:i4>0</vt:i4>
      </vt:variant>
      <vt:variant>
        <vt:i4>5</vt:i4>
      </vt:variant>
      <vt:variant>
        <vt:lpwstr/>
      </vt:variant>
      <vt:variant>
        <vt:lpwstr>_Toc177394288</vt:lpwstr>
      </vt:variant>
      <vt:variant>
        <vt:i4>2031677</vt:i4>
      </vt:variant>
      <vt:variant>
        <vt:i4>56</vt:i4>
      </vt:variant>
      <vt:variant>
        <vt:i4>0</vt:i4>
      </vt:variant>
      <vt:variant>
        <vt:i4>5</vt:i4>
      </vt:variant>
      <vt:variant>
        <vt:lpwstr/>
      </vt:variant>
      <vt:variant>
        <vt:lpwstr>_Toc177394287</vt:lpwstr>
      </vt:variant>
      <vt:variant>
        <vt:i4>2031677</vt:i4>
      </vt:variant>
      <vt:variant>
        <vt:i4>50</vt:i4>
      </vt:variant>
      <vt:variant>
        <vt:i4>0</vt:i4>
      </vt:variant>
      <vt:variant>
        <vt:i4>5</vt:i4>
      </vt:variant>
      <vt:variant>
        <vt:lpwstr/>
      </vt:variant>
      <vt:variant>
        <vt:lpwstr>_Toc177394286</vt:lpwstr>
      </vt:variant>
      <vt:variant>
        <vt:i4>2031677</vt:i4>
      </vt:variant>
      <vt:variant>
        <vt:i4>44</vt:i4>
      </vt:variant>
      <vt:variant>
        <vt:i4>0</vt:i4>
      </vt:variant>
      <vt:variant>
        <vt:i4>5</vt:i4>
      </vt:variant>
      <vt:variant>
        <vt:lpwstr/>
      </vt:variant>
      <vt:variant>
        <vt:lpwstr>_Toc177394285</vt:lpwstr>
      </vt:variant>
      <vt:variant>
        <vt:i4>2031677</vt:i4>
      </vt:variant>
      <vt:variant>
        <vt:i4>38</vt:i4>
      </vt:variant>
      <vt:variant>
        <vt:i4>0</vt:i4>
      </vt:variant>
      <vt:variant>
        <vt:i4>5</vt:i4>
      </vt:variant>
      <vt:variant>
        <vt:lpwstr/>
      </vt:variant>
      <vt:variant>
        <vt:lpwstr>_Toc177394284</vt:lpwstr>
      </vt:variant>
      <vt:variant>
        <vt:i4>2031677</vt:i4>
      </vt:variant>
      <vt:variant>
        <vt:i4>32</vt:i4>
      </vt:variant>
      <vt:variant>
        <vt:i4>0</vt:i4>
      </vt:variant>
      <vt:variant>
        <vt:i4>5</vt:i4>
      </vt:variant>
      <vt:variant>
        <vt:lpwstr/>
      </vt:variant>
      <vt:variant>
        <vt:lpwstr>_Toc177394283</vt:lpwstr>
      </vt:variant>
      <vt:variant>
        <vt:i4>2031677</vt:i4>
      </vt:variant>
      <vt:variant>
        <vt:i4>26</vt:i4>
      </vt:variant>
      <vt:variant>
        <vt:i4>0</vt:i4>
      </vt:variant>
      <vt:variant>
        <vt:i4>5</vt:i4>
      </vt:variant>
      <vt:variant>
        <vt:lpwstr/>
      </vt:variant>
      <vt:variant>
        <vt:lpwstr>_Toc177394282</vt:lpwstr>
      </vt:variant>
      <vt:variant>
        <vt:i4>2031677</vt:i4>
      </vt:variant>
      <vt:variant>
        <vt:i4>20</vt:i4>
      </vt:variant>
      <vt:variant>
        <vt:i4>0</vt:i4>
      </vt:variant>
      <vt:variant>
        <vt:i4>5</vt:i4>
      </vt:variant>
      <vt:variant>
        <vt:lpwstr/>
      </vt:variant>
      <vt:variant>
        <vt:lpwstr>_Toc177394281</vt:lpwstr>
      </vt:variant>
      <vt:variant>
        <vt:i4>2031677</vt:i4>
      </vt:variant>
      <vt:variant>
        <vt:i4>14</vt:i4>
      </vt:variant>
      <vt:variant>
        <vt:i4>0</vt:i4>
      </vt:variant>
      <vt:variant>
        <vt:i4>5</vt:i4>
      </vt:variant>
      <vt:variant>
        <vt:lpwstr/>
      </vt:variant>
      <vt:variant>
        <vt:lpwstr>_Toc177394280</vt:lpwstr>
      </vt:variant>
      <vt:variant>
        <vt:i4>1048637</vt:i4>
      </vt:variant>
      <vt:variant>
        <vt:i4>8</vt:i4>
      </vt:variant>
      <vt:variant>
        <vt:i4>0</vt:i4>
      </vt:variant>
      <vt:variant>
        <vt:i4>5</vt:i4>
      </vt:variant>
      <vt:variant>
        <vt:lpwstr/>
      </vt:variant>
      <vt:variant>
        <vt:lpwstr>_Toc177394279</vt:lpwstr>
      </vt:variant>
      <vt:variant>
        <vt:i4>1048637</vt:i4>
      </vt:variant>
      <vt:variant>
        <vt:i4>2</vt:i4>
      </vt:variant>
      <vt:variant>
        <vt:i4>0</vt:i4>
      </vt:variant>
      <vt:variant>
        <vt:i4>5</vt:i4>
      </vt:variant>
      <vt:variant>
        <vt:lpwstr/>
      </vt:variant>
      <vt:variant>
        <vt:lpwstr>_Toc177394278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2024-09-24T07:50:00Z</dcterms:created>
  <dcterms:modified xsi:type="dcterms:W3CDTF">2024-09-24T07:50:00Z</dcterms:modified>
</cp:coreProperties>
</file>