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bookmarkStart w:id="0" w:name="_GoBack"/>
      <w:bookmarkEnd w:id="0"/>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095D3F" w:rsidRDefault="00095D3F" w:rsidP="00643AD4">
      <w:pPr>
        <w:pStyle w:val="14"/>
        <w:ind w:left="567" w:hanging="567"/>
        <w:rPr>
          <w:lang w:eastAsia="zh-HK"/>
        </w:rPr>
      </w:pPr>
      <w:bookmarkStart w:id="1" w:name="_Toc178151180"/>
      <w:r w:rsidRPr="00C65630">
        <w:rPr>
          <w:rFonts w:hint="eastAsia"/>
          <w:lang w:eastAsia="zh-HK"/>
        </w:rPr>
        <w:t>第1項、中央研究院</w:t>
      </w:r>
      <w:bookmarkEnd w:id="1"/>
    </w:p>
    <w:p w:rsidR="00095D3F" w:rsidRDefault="00095D3F" w:rsidP="00643AD4">
      <w:pPr>
        <w:pStyle w:val="ae"/>
        <w:ind w:firstLine="566"/>
        <w:rPr>
          <w:lang w:eastAsia="zh-HK"/>
        </w:rPr>
      </w:pPr>
      <w:r w:rsidRPr="00C65630">
        <w:rPr>
          <w:rFonts w:hint="eastAsia"/>
          <w:lang w:eastAsia="zh-HK"/>
        </w:rPr>
        <w:t>中央研究院(以下簡稱中研院)於前瞻第5期特別預算案續編列「綠能建設」計畫3,000萬元及「數位建設-建構開放政府及智慧城鄉服務」計畫1,200萬元，合計4,200萬元(詳表1)。謹評析如下：</w:t>
      </w:r>
    </w:p>
    <w:p w:rsidR="00095D3F" w:rsidRDefault="00095D3F" w:rsidP="00643AD4">
      <w:pPr>
        <w:ind w:left="566" w:firstLine="566"/>
        <w:rPr>
          <w:lang w:eastAsia="zh-HK"/>
        </w:rPr>
      </w:pPr>
    </w:p>
    <w:p w:rsidR="00095D3F" w:rsidRPr="002D282F" w:rsidRDefault="00095D3F" w:rsidP="00643AD4">
      <w:pPr>
        <w:ind w:left="566" w:firstLine="566"/>
        <w:rPr>
          <w:lang w:eastAsia="zh-HK"/>
        </w:rPr>
      </w:pPr>
    </w:p>
    <w:p w:rsidR="00095D3F" w:rsidRDefault="00095D3F" w:rsidP="00643AD4">
      <w:pPr>
        <w:ind w:leftChars="0" w:left="0" w:firstLineChars="0" w:firstLine="0"/>
        <w:rPr>
          <w:b/>
        </w:rPr>
      </w:pPr>
      <w:r w:rsidRPr="00961C13">
        <w:rPr>
          <w:rFonts w:hint="eastAsia"/>
          <w:b/>
        </w:rPr>
        <w:t>表1  中研院</w:t>
      </w:r>
      <w:r>
        <w:rPr>
          <w:rFonts w:hint="eastAsia"/>
          <w:b/>
        </w:rPr>
        <w:t>前瞻第3期至第</w:t>
      </w:r>
      <w:r>
        <w:rPr>
          <w:b/>
        </w:rPr>
        <w:t>5</w:t>
      </w:r>
      <w:r>
        <w:rPr>
          <w:rFonts w:hint="eastAsia"/>
          <w:b/>
        </w:rPr>
        <w:t>期特別預算</w:t>
      </w:r>
      <w:r w:rsidRPr="00961C13">
        <w:rPr>
          <w:rFonts w:hint="eastAsia"/>
          <w:b/>
        </w:rPr>
        <w:t>編列</w:t>
      </w:r>
      <w:r>
        <w:rPr>
          <w:rFonts w:hint="eastAsia"/>
          <w:b/>
        </w:rPr>
        <w:t>與執行</w:t>
      </w:r>
      <w:r w:rsidRPr="00961C13">
        <w:rPr>
          <w:rFonts w:hint="eastAsia"/>
          <w:b/>
        </w:rPr>
        <w:t>情形</w:t>
      </w:r>
      <w:r>
        <w:rPr>
          <w:rFonts w:hint="eastAsia"/>
          <w:b/>
        </w:rPr>
        <w:t>一覽</w:t>
      </w:r>
      <w:r w:rsidRPr="00961C13">
        <w:rPr>
          <w:rFonts w:hint="eastAsia"/>
          <w:b/>
        </w:rPr>
        <w:t>表</w:t>
      </w:r>
    </w:p>
    <w:p w:rsidR="00095D3F" w:rsidRPr="00961C13" w:rsidRDefault="00095D3F" w:rsidP="00643AD4">
      <w:pPr>
        <w:pStyle w:val="142"/>
        <w:jc w:val="right"/>
      </w:pPr>
      <w:r w:rsidRPr="00961C13">
        <w:rPr>
          <w:rFonts w:hint="eastAsia"/>
        </w:rPr>
        <w:t>單位：新臺幣千元</w:t>
      </w:r>
    </w:p>
    <w:tbl>
      <w:tblPr>
        <w:tblW w:w="849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88"/>
        <w:gridCol w:w="850"/>
        <w:gridCol w:w="992"/>
        <w:gridCol w:w="950"/>
        <w:gridCol w:w="992"/>
        <w:gridCol w:w="992"/>
        <w:gridCol w:w="1134"/>
        <w:gridCol w:w="992"/>
      </w:tblGrid>
      <w:tr w:rsidR="00095D3F" w:rsidRPr="00961C13" w:rsidTr="00643AD4">
        <w:trPr>
          <w:trHeight w:val="20"/>
        </w:trPr>
        <w:tc>
          <w:tcPr>
            <w:tcW w:w="1588" w:type="dxa"/>
            <w:vMerge w:val="restart"/>
            <w:shd w:val="clear" w:color="auto" w:fill="auto"/>
            <w:vAlign w:val="center"/>
            <w:hideMark/>
          </w:tcPr>
          <w:p w:rsidR="00095D3F" w:rsidRPr="00961C13" w:rsidRDefault="00095D3F" w:rsidP="00643AD4">
            <w:pPr>
              <w:pStyle w:val="142"/>
              <w:jc w:val="center"/>
            </w:pPr>
            <w:r>
              <w:rPr>
                <w:rFonts w:hint="eastAsia"/>
              </w:rPr>
              <w:lastRenderedPageBreak/>
              <w:t>預算科目</w:t>
            </w:r>
          </w:p>
        </w:tc>
        <w:tc>
          <w:tcPr>
            <w:tcW w:w="850" w:type="dxa"/>
            <w:vMerge w:val="restart"/>
            <w:shd w:val="clear" w:color="auto" w:fill="auto"/>
            <w:vAlign w:val="center"/>
            <w:hideMark/>
          </w:tcPr>
          <w:p w:rsidR="00095D3F" w:rsidRPr="00961C13" w:rsidRDefault="00095D3F" w:rsidP="00643AD4">
            <w:pPr>
              <w:pStyle w:val="142"/>
              <w:jc w:val="center"/>
            </w:pPr>
            <w:r w:rsidRPr="00961C13">
              <w:rPr>
                <w:rFonts w:hint="eastAsia"/>
              </w:rPr>
              <w:t>計畫</w:t>
            </w:r>
          </w:p>
          <w:p w:rsidR="00095D3F" w:rsidRPr="00961C13" w:rsidRDefault="00095D3F" w:rsidP="00643AD4">
            <w:pPr>
              <w:pStyle w:val="142"/>
              <w:jc w:val="center"/>
            </w:pPr>
            <w:r w:rsidRPr="00961C13">
              <w:rPr>
                <w:rFonts w:hint="eastAsia"/>
              </w:rPr>
              <w:t>期程</w:t>
            </w:r>
          </w:p>
        </w:tc>
        <w:tc>
          <w:tcPr>
            <w:tcW w:w="992" w:type="dxa"/>
            <w:vMerge w:val="restart"/>
            <w:shd w:val="clear" w:color="auto" w:fill="auto"/>
            <w:vAlign w:val="center"/>
          </w:tcPr>
          <w:p w:rsidR="00095D3F" w:rsidRPr="00961C13" w:rsidRDefault="00095D3F" w:rsidP="00643AD4">
            <w:pPr>
              <w:pStyle w:val="142"/>
              <w:jc w:val="center"/>
            </w:pPr>
            <w:r w:rsidRPr="00961C13">
              <w:rPr>
                <w:rFonts w:hint="eastAsia"/>
              </w:rPr>
              <w:t>計畫</w:t>
            </w:r>
          </w:p>
          <w:p w:rsidR="00095D3F" w:rsidRPr="00961C13" w:rsidRDefault="00095D3F" w:rsidP="00643AD4">
            <w:pPr>
              <w:pStyle w:val="142"/>
              <w:jc w:val="center"/>
            </w:pPr>
            <w:r w:rsidRPr="00961C13">
              <w:rPr>
                <w:rFonts w:hint="eastAsia"/>
              </w:rPr>
              <w:t>總經費</w:t>
            </w:r>
          </w:p>
        </w:tc>
        <w:tc>
          <w:tcPr>
            <w:tcW w:w="1942" w:type="dxa"/>
            <w:gridSpan w:val="2"/>
            <w:vAlign w:val="center"/>
          </w:tcPr>
          <w:p w:rsidR="00095D3F" w:rsidRPr="00ED3DF7" w:rsidRDefault="00095D3F" w:rsidP="00643AD4">
            <w:pPr>
              <w:pStyle w:val="142"/>
              <w:jc w:val="center"/>
              <w:rPr>
                <w:spacing w:val="-24"/>
              </w:rPr>
            </w:pPr>
            <w:r w:rsidRPr="00ED3DF7">
              <w:rPr>
                <w:rFonts w:hint="eastAsia"/>
                <w:spacing w:val="-24"/>
              </w:rPr>
              <w:t>第3期(1</w:t>
            </w:r>
            <w:r w:rsidRPr="00ED3DF7">
              <w:rPr>
                <w:spacing w:val="-24"/>
              </w:rPr>
              <w:t>10-111</w:t>
            </w:r>
            <w:r w:rsidRPr="00ED3DF7">
              <w:rPr>
                <w:rFonts w:hint="eastAsia"/>
                <w:spacing w:val="-24"/>
              </w:rPr>
              <w:t>年度</w:t>
            </w:r>
            <w:r w:rsidRPr="00ED3DF7">
              <w:rPr>
                <w:spacing w:val="-24"/>
              </w:rPr>
              <w:t>)</w:t>
            </w:r>
          </w:p>
        </w:tc>
        <w:tc>
          <w:tcPr>
            <w:tcW w:w="2126" w:type="dxa"/>
            <w:gridSpan w:val="2"/>
            <w:vAlign w:val="center"/>
          </w:tcPr>
          <w:p w:rsidR="00095D3F" w:rsidRPr="00ED3DF7" w:rsidRDefault="00095D3F" w:rsidP="00643AD4">
            <w:pPr>
              <w:pStyle w:val="142"/>
              <w:ind w:leftChars="-8" w:left="-23"/>
              <w:jc w:val="center"/>
              <w:rPr>
                <w:spacing w:val="-24"/>
              </w:rPr>
            </w:pPr>
            <w:r w:rsidRPr="00ED3DF7">
              <w:rPr>
                <w:rFonts w:hint="eastAsia"/>
                <w:spacing w:val="-24"/>
              </w:rPr>
              <w:t>第4期(</w:t>
            </w:r>
            <w:r w:rsidRPr="00ED3DF7">
              <w:rPr>
                <w:spacing w:val="-24"/>
              </w:rPr>
              <w:t>112-113</w:t>
            </w:r>
            <w:r w:rsidRPr="00ED3DF7">
              <w:rPr>
                <w:rFonts w:hint="eastAsia"/>
                <w:spacing w:val="-24"/>
              </w:rPr>
              <w:t>年度</w:t>
            </w:r>
            <w:r w:rsidRPr="00ED3DF7">
              <w:rPr>
                <w:spacing w:val="-24"/>
              </w:rPr>
              <w:t>)</w:t>
            </w:r>
          </w:p>
        </w:tc>
        <w:tc>
          <w:tcPr>
            <w:tcW w:w="992" w:type="dxa"/>
            <w:vMerge w:val="restart"/>
            <w:shd w:val="clear" w:color="auto" w:fill="auto"/>
            <w:vAlign w:val="center"/>
          </w:tcPr>
          <w:p w:rsidR="00095D3F" w:rsidRDefault="00095D3F" w:rsidP="00643AD4">
            <w:pPr>
              <w:pStyle w:val="142"/>
              <w:jc w:val="center"/>
            </w:pPr>
            <w:r>
              <w:rPr>
                <w:rFonts w:hint="eastAsia"/>
              </w:rPr>
              <w:t>第</w:t>
            </w:r>
            <w:r>
              <w:t>5</w:t>
            </w:r>
            <w:r>
              <w:rPr>
                <w:rFonts w:hint="eastAsia"/>
              </w:rPr>
              <w:t>期</w:t>
            </w:r>
          </w:p>
          <w:p w:rsidR="00095D3F" w:rsidRPr="00961C13" w:rsidRDefault="00095D3F" w:rsidP="00643AD4">
            <w:pPr>
              <w:pStyle w:val="142"/>
              <w:jc w:val="center"/>
            </w:pPr>
            <w:r>
              <w:rPr>
                <w:rFonts w:hint="eastAsia"/>
              </w:rPr>
              <w:t>預算案</w:t>
            </w:r>
          </w:p>
        </w:tc>
      </w:tr>
      <w:tr w:rsidR="00095D3F" w:rsidRPr="00961C13" w:rsidTr="00643AD4">
        <w:trPr>
          <w:trHeight w:val="590"/>
        </w:trPr>
        <w:tc>
          <w:tcPr>
            <w:tcW w:w="1588" w:type="dxa"/>
            <w:vMerge/>
            <w:shd w:val="clear" w:color="auto" w:fill="auto"/>
            <w:vAlign w:val="center"/>
          </w:tcPr>
          <w:p w:rsidR="00095D3F" w:rsidRPr="00961C13" w:rsidRDefault="00095D3F" w:rsidP="00643AD4">
            <w:pPr>
              <w:pStyle w:val="142"/>
              <w:jc w:val="center"/>
            </w:pPr>
          </w:p>
        </w:tc>
        <w:tc>
          <w:tcPr>
            <w:tcW w:w="850" w:type="dxa"/>
            <w:vMerge/>
            <w:shd w:val="clear" w:color="auto" w:fill="auto"/>
            <w:vAlign w:val="center"/>
          </w:tcPr>
          <w:p w:rsidR="00095D3F" w:rsidRPr="00961C13" w:rsidRDefault="00095D3F" w:rsidP="00643AD4">
            <w:pPr>
              <w:pStyle w:val="142"/>
              <w:jc w:val="center"/>
            </w:pPr>
          </w:p>
        </w:tc>
        <w:tc>
          <w:tcPr>
            <w:tcW w:w="992" w:type="dxa"/>
            <w:vMerge/>
            <w:shd w:val="clear" w:color="auto" w:fill="auto"/>
            <w:vAlign w:val="center"/>
          </w:tcPr>
          <w:p w:rsidR="00095D3F" w:rsidRPr="00961C13" w:rsidRDefault="00095D3F" w:rsidP="00643AD4">
            <w:pPr>
              <w:pStyle w:val="142"/>
              <w:jc w:val="center"/>
            </w:pPr>
          </w:p>
        </w:tc>
        <w:tc>
          <w:tcPr>
            <w:tcW w:w="950" w:type="dxa"/>
            <w:vAlign w:val="center"/>
          </w:tcPr>
          <w:p w:rsidR="00095D3F" w:rsidRPr="00961C13" w:rsidRDefault="00095D3F" w:rsidP="00643AD4">
            <w:pPr>
              <w:pStyle w:val="142"/>
              <w:jc w:val="center"/>
            </w:pPr>
            <w:r>
              <w:rPr>
                <w:rFonts w:hint="eastAsia"/>
              </w:rPr>
              <w:t>預算數</w:t>
            </w:r>
          </w:p>
        </w:tc>
        <w:tc>
          <w:tcPr>
            <w:tcW w:w="992" w:type="dxa"/>
            <w:vAlign w:val="center"/>
          </w:tcPr>
          <w:p w:rsidR="00095D3F" w:rsidRPr="00961C13" w:rsidRDefault="00095D3F" w:rsidP="00643AD4">
            <w:pPr>
              <w:pStyle w:val="142"/>
              <w:jc w:val="center"/>
            </w:pPr>
            <w:r>
              <w:rPr>
                <w:rFonts w:hint="eastAsia"/>
              </w:rPr>
              <w:t>決算數</w:t>
            </w:r>
          </w:p>
        </w:tc>
        <w:tc>
          <w:tcPr>
            <w:tcW w:w="992" w:type="dxa"/>
            <w:vAlign w:val="center"/>
          </w:tcPr>
          <w:p w:rsidR="00095D3F" w:rsidRDefault="00095D3F" w:rsidP="00643AD4">
            <w:pPr>
              <w:pStyle w:val="142"/>
              <w:jc w:val="center"/>
            </w:pPr>
            <w:r>
              <w:rPr>
                <w:rFonts w:hint="eastAsia"/>
              </w:rPr>
              <w:t>預算數</w:t>
            </w:r>
          </w:p>
        </w:tc>
        <w:tc>
          <w:tcPr>
            <w:tcW w:w="1134" w:type="dxa"/>
            <w:vAlign w:val="center"/>
          </w:tcPr>
          <w:p w:rsidR="00095D3F" w:rsidRPr="00961C13" w:rsidRDefault="00095D3F" w:rsidP="00643AD4">
            <w:pPr>
              <w:pStyle w:val="142"/>
              <w:jc w:val="center"/>
            </w:pPr>
            <w:r>
              <w:rPr>
                <w:rFonts w:hint="eastAsia"/>
              </w:rPr>
              <w:t>執行數</w:t>
            </w:r>
          </w:p>
        </w:tc>
        <w:tc>
          <w:tcPr>
            <w:tcW w:w="992" w:type="dxa"/>
            <w:vMerge/>
            <w:shd w:val="clear" w:color="auto" w:fill="auto"/>
            <w:vAlign w:val="center"/>
          </w:tcPr>
          <w:p w:rsidR="00095D3F" w:rsidRPr="00961C13" w:rsidRDefault="00095D3F" w:rsidP="00643AD4">
            <w:pPr>
              <w:pStyle w:val="142"/>
              <w:jc w:val="center"/>
            </w:pPr>
          </w:p>
        </w:tc>
      </w:tr>
      <w:tr w:rsidR="00095D3F" w:rsidRPr="00961C13" w:rsidTr="00643AD4">
        <w:trPr>
          <w:trHeight w:val="20"/>
        </w:trPr>
        <w:tc>
          <w:tcPr>
            <w:tcW w:w="1588" w:type="dxa"/>
            <w:shd w:val="clear" w:color="auto" w:fill="auto"/>
            <w:vAlign w:val="center"/>
            <w:hideMark/>
          </w:tcPr>
          <w:p w:rsidR="00095D3F" w:rsidRPr="00961C13" w:rsidRDefault="00095D3F" w:rsidP="00643AD4">
            <w:pPr>
              <w:pStyle w:val="142"/>
              <w:jc w:val="center"/>
            </w:pPr>
            <w:r w:rsidRPr="00D508A3">
              <w:rPr>
                <w:rFonts w:hint="eastAsia"/>
              </w:rPr>
              <w:t>綠能建設</w:t>
            </w:r>
          </w:p>
        </w:tc>
        <w:tc>
          <w:tcPr>
            <w:tcW w:w="850" w:type="dxa"/>
            <w:shd w:val="clear" w:color="auto" w:fill="auto"/>
            <w:vAlign w:val="center"/>
          </w:tcPr>
          <w:p w:rsidR="00095D3F" w:rsidRPr="00ED3DF7" w:rsidRDefault="00095D3F" w:rsidP="00643AD4">
            <w:pPr>
              <w:pStyle w:val="142"/>
              <w:jc w:val="center"/>
              <w:rPr>
                <w:spacing w:val="-20"/>
              </w:rPr>
            </w:pPr>
            <w:r w:rsidRPr="00ED3DF7">
              <w:rPr>
                <w:spacing w:val="-20"/>
              </w:rPr>
              <w:t>110</w:t>
            </w:r>
            <w:r w:rsidRPr="00ED3DF7">
              <w:rPr>
                <w:rFonts w:hint="eastAsia"/>
                <w:spacing w:val="-20"/>
              </w:rPr>
              <w:t>至</w:t>
            </w:r>
            <w:r w:rsidRPr="00ED3DF7">
              <w:rPr>
                <w:spacing w:val="-20"/>
              </w:rPr>
              <w:t>114</w:t>
            </w:r>
            <w:r w:rsidRPr="00ED3DF7">
              <w:rPr>
                <w:rFonts w:hint="eastAsia"/>
                <w:spacing w:val="-20"/>
              </w:rPr>
              <w:t>年度</w:t>
            </w:r>
          </w:p>
        </w:tc>
        <w:tc>
          <w:tcPr>
            <w:tcW w:w="992" w:type="dxa"/>
            <w:shd w:val="clear" w:color="auto" w:fill="auto"/>
            <w:vAlign w:val="center"/>
          </w:tcPr>
          <w:p w:rsidR="00095D3F" w:rsidRPr="00110185" w:rsidRDefault="00095D3F" w:rsidP="00643AD4">
            <w:pPr>
              <w:pStyle w:val="142"/>
              <w:jc w:val="right"/>
            </w:pPr>
            <w:r w:rsidRPr="00110185">
              <w:rPr>
                <w:rFonts w:hint="eastAsia"/>
              </w:rPr>
              <w:t>254</w:t>
            </w:r>
            <w:r w:rsidRPr="00110185">
              <w:t>,000</w:t>
            </w:r>
          </w:p>
        </w:tc>
        <w:tc>
          <w:tcPr>
            <w:tcW w:w="950" w:type="dxa"/>
            <w:vAlign w:val="center"/>
          </w:tcPr>
          <w:p w:rsidR="00095D3F" w:rsidRPr="00961C13" w:rsidRDefault="00095D3F" w:rsidP="00643AD4">
            <w:pPr>
              <w:pStyle w:val="142"/>
              <w:jc w:val="right"/>
            </w:pPr>
            <w:r>
              <w:rPr>
                <w:rFonts w:hint="eastAsia"/>
              </w:rPr>
              <w:t>139</w:t>
            </w:r>
            <w:r>
              <w:t>,</w:t>
            </w:r>
            <w:r>
              <w:rPr>
                <w:rFonts w:hint="eastAsia"/>
              </w:rPr>
              <w:t>000</w:t>
            </w:r>
          </w:p>
        </w:tc>
        <w:tc>
          <w:tcPr>
            <w:tcW w:w="992" w:type="dxa"/>
            <w:vAlign w:val="center"/>
          </w:tcPr>
          <w:p w:rsidR="00095D3F" w:rsidRPr="00961C13" w:rsidRDefault="00095D3F" w:rsidP="00643AD4">
            <w:pPr>
              <w:pStyle w:val="142"/>
              <w:jc w:val="right"/>
            </w:pPr>
            <w:r>
              <w:t>138,086</w:t>
            </w:r>
          </w:p>
        </w:tc>
        <w:tc>
          <w:tcPr>
            <w:tcW w:w="992" w:type="dxa"/>
            <w:vAlign w:val="center"/>
          </w:tcPr>
          <w:p w:rsidR="00095D3F" w:rsidRDefault="00095D3F" w:rsidP="00643AD4">
            <w:pPr>
              <w:pStyle w:val="142"/>
              <w:jc w:val="right"/>
            </w:pPr>
            <w:r>
              <w:rPr>
                <w:rFonts w:hint="eastAsia"/>
              </w:rPr>
              <w:t>8</w:t>
            </w:r>
            <w:r>
              <w:t>5,000</w:t>
            </w:r>
          </w:p>
        </w:tc>
        <w:tc>
          <w:tcPr>
            <w:tcW w:w="1134" w:type="dxa"/>
            <w:vAlign w:val="center"/>
          </w:tcPr>
          <w:p w:rsidR="00095D3F" w:rsidRPr="00961C13" w:rsidRDefault="00095D3F" w:rsidP="00643AD4">
            <w:pPr>
              <w:pStyle w:val="142"/>
              <w:jc w:val="right"/>
            </w:pPr>
            <w:r>
              <w:t>56,952</w:t>
            </w:r>
          </w:p>
        </w:tc>
        <w:tc>
          <w:tcPr>
            <w:tcW w:w="992" w:type="dxa"/>
            <w:shd w:val="clear" w:color="auto" w:fill="auto"/>
            <w:vAlign w:val="center"/>
          </w:tcPr>
          <w:p w:rsidR="00095D3F" w:rsidRPr="00961C13" w:rsidRDefault="00095D3F" w:rsidP="00643AD4">
            <w:pPr>
              <w:pStyle w:val="142"/>
              <w:jc w:val="right"/>
            </w:pPr>
            <w:r>
              <w:t>30,000</w:t>
            </w:r>
          </w:p>
        </w:tc>
      </w:tr>
      <w:tr w:rsidR="00095D3F" w:rsidRPr="00961C13" w:rsidTr="00643AD4">
        <w:trPr>
          <w:trHeight w:val="20"/>
        </w:trPr>
        <w:tc>
          <w:tcPr>
            <w:tcW w:w="1588" w:type="dxa"/>
            <w:shd w:val="clear" w:color="auto" w:fill="auto"/>
            <w:vAlign w:val="center"/>
          </w:tcPr>
          <w:p w:rsidR="00095D3F" w:rsidRPr="00961C13" w:rsidRDefault="00095D3F" w:rsidP="00643AD4">
            <w:pPr>
              <w:pStyle w:val="142"/>
              <w:jc w:val="center"/>
            </w:pPr>
            <w:r w:rsidRPr="00D508A3">
              <w:rPr>
                <w:rFonts w:hint="eastAsia"/>
              </w:rPr>
              <w:t>數位建設-建構開放政府及智慧城鄉服務</w:t>
            </w:r>
          </w:p>
        </w:tc>
        <w:tc>
          <w:tcPr>
            <w:tcW w:w="850" w:type="dxa"/>
            <w:shd w:val="clear" w:color="auto" w:fill="auto"/>
            <w:vAlign w:val="center"/>
          </w:tcPr>
          <w:p w:rsidR="00095D3F" w:rsidRPr="00ED3DF7" w:rsidRDefault="00095D3F" w:rsidP="00643AD4">
            <w:pPr>
              <w:pStyle w:val="142"/>
              <w:jc w:val="center"/>
              <w:rPr>
                <w:spacing w:val="-20"/>
              </w:rPr>
            </w:pPr>
            <w:r w:rsidRPr="00ED3DF7">
              <w:rPr>
                <w:spacing w:val="-20"/>
              </w:rPr>
              <w:t>110</w:t>
            </w:r>
            <w:r w:rsidRPr="00ED3DF7">
              <w:rPr>
                <w:rFonts w:hint="eastAsia"/>
                <w:spacing w:val="-20"/>
              </w:rPr>
              <w:t>至</w:t>
            </w:r>
            <w:r w:rsidRPr="00ED3DF7">
              <w:rPr>
                <w:spacing w:val="-20"/>
              </w:rPr>
              <w:t>114年</w:t>
            </w:r>
            <w:r w:rsidRPr="00ED3DF7">
              <w:rPr>
                <w:rFonts w:hint="eastAsia"/>
                <w:spacing w:val="-20"/>
              </w:rPr>
              <w:t>度</w:t>
            </w:r>
          </w:p>
        </w:tc>
        <w:tc>
          <w:tcPr>
            <w:tcW w:w="992" w:type="dxa"/>
            <w:shd w:val="clear" w:color="auto" w:fill="auto"/>
            <w:vAlign w:val="center"/>
          </w:tcPr>
          <w:p w:rsidR="00095D3F" w:rsidRPr="00110185" w:rsidRDefault="00095D3F" w:rsidP="00643AD4">
            <w:pPr>
              <w:pStyle w:val="142"/>
              <w:jc w:val="right"/>
              <w:rPr>
                <w:spacing w:val="-10"/>
              </w:rPr>
            </w:pPr>
            <w:r>
              <w:rPr>
                <w:spacing w:val="-10"/>
              </w:rPr>
              <w:t>98,800</w:t>
            </w:r>
          </w:p>
        </w:tc>
        <w:tc>
          <w:tcPr>
            <w:tcW w:w="950" w:type="dxa"/>
            <w:vAlign w:val="center"/>
          </w:tcPr>
          <w:p w:rsidR="00095D3F" w:rsidRPr="0064485F" w:rsidRDefault="00095D3F" w:rsidP="00643AD4">
            <w:pPr>
              <w:pStyle w:val="142"/>
              <w:jc w:val="right"/>
            </w:pPr>
            <w:r w:rsidRPr="0064485F">
              <w:t>46,800</w:t>
            </w:r>
          </w:p>
        </w:tc>
        <w:tc>
          <w:tcPr>
            <w:tcW w:w="992" w:type="dxa"/>
            <w:vAlign w:val="center"/>
          </w:tcPr>
          <w:p w:rsidR="00095D3F" w:rsidRPr="0064485F" w:rsidRDefault="00095D3F" w:rsidP="00643AD4">
            <w:pPr>
              <w:pStyle w:val="142"/>
              <w:jc w:val="right"/>
            </w:pPr>
            <w:r>
              <w:t>46,8</w:t>
            </w:r>
            <w:r w:rsidRPr="0064485F">
              <w:t>00</w:t>
            </w:r>
          </w:p>
        </w:tc>
        <w:tc>
          <w:tcPr>
            <w:tcW w:w="992" w:type="dxa"/>
            <w:vAlign w:val="center"/>
          </w:tcPr>
          <w:p w:rsidR="00095D3F" w:rsidRDefault="00095D3F" w:rsidP="00643AD4">
            <w:pPr>
              <w:pStyle w:val="142"/>
              <w:jc w:val="right"/>
            </w:pPr>
            <w:r>
              <w:t>40,000</w:t>
            </w:r>
          </w:p>
        </w:tc>
        <w:tc>
          <w:tcPr>
            <w:tcW w:w="1134" w:type="dxa"/>
            <w:vAlign w:val="center"/>
          </w:tcPr>
          <w:p w:rsidR="00095D3F" w:rsidRPr="0064485F" w:rsidRDefault="00095D3F" w:rsidP="00643AD4">
            <w:pPr>
              <w:pStyle w:val="142"/>
              <w:jc w:val="right"/>
            </w:pPr>
            <w:r>
              <w:t>29,753</w:t>
            </w:r>
          </w:p>
        </w:tc>
        <w:tc>
          <w:tcPr>
            <w:tcW w:w="992" w:type="dxa"/>
            <w:shd w:val="clear" w:color="auto" w:fill="auto"/>
            <w:vAlign w:val="center"/>
          </w:tcPr>
          <w:p w:rsidR="00095D3F" w:rsidRPr="0064485F" w:rsidRDefault="00095D3F" w:rsidP="00643AD4">
            <w:pPr>
              <w:pStyle w:val="142"/>
              <w:jc w:val="right"/>
            </w:pPr>
            <w:r>
              <w:t>12</w:t>
            </w:r>
            <w:r w:rsidRPr="0064485F">
              <w:t>,000</w:t>
            </w:r>
          </w:p>
        </w:tc>
      </w:tr>
      <w:tr w:rsidR="00095D3F" w:rsidRPr="00961C13" w:rsidTr="00643AD4">
        <w:trPr>
          <w:trHeight w:val="20"/>
        </w:trPr>
        <w:tc>
          <w:tcPr>
            <w:tcW w:w="2438" w:type="dxa"/>
            <w:gridSpan w:val="2"/>
            <w:shd w:val="clear" w:color="auto" w:fill="auto"/>
            <w:vAlign w:val="center"/>
          </w:tcPr>
          <w:p w:rsidR="00095D3F" w:rsidRPr="00961C13" w:rsidRDefault="00095D3F" w:rsidP="00643AD4">
            <w:pPr>
              <w:pStyle w:val="142"/>
              <w:jc w:val="center"/>
            </w:pPr>
            <w:r>
              <w:rPr>
                <w:rFonts w:hint="eastAsia"/>
              </w:rPr>
              <w:t>總計</w:t>
            </w:r>
          </w:p>
        </w:tc>
        <w:tc>
          <w:tcPr>
            <w:tcW w:w="992" w:type="dxa"/>
            <w:shd w:val="clear" w:color="auto" w:fill="auto"/>
            <w:vAlign w:val="center"/>
          </w:tcPr>
          <w:p w:rsidR="00095D3F" w:rsidRPr="00961C13" w:rsidRDefault="00095D3F" w:rsidP="00643AD4">
            <w:pPr>
              <w:pStyle w:val="142"/>
              <w:jc w:val="right"/>
            </w:pPr>
            <w:r>
              <w:t>352,800</w:t>
            </w:r>
          </w:p>
        </w:tc>
        <w:tc>
          <w:tcPr>
            <w:tcW w:w="950" w:type="dxa"/>
            <w:vAlign w:val="center"/>
          </w:tcPr>
          <w:p w:rsidR="00095D3F" w:rsidRPr="00961C13" w:rsidRDefault="00095D3F" w:rsidP="00643AD4">
            <w:pPr>
              <w:pStyle w:val="142"/>
              <w:jc w:val="right"/>
            </w:pPr>
            <w:r>
              <w:rPr>
                <w:rFonts w:hint="eastAsia"/>
              </w:rPr>
              <w:t>1</w:t>
            </w:r>
            <w:r>
              <w:t>85,8</w:t>
            </w:r>
            <w:r>
              <w:rPr>
                <w:rFonts w:hint="eastAsia"/>
              </w:rPr>
              <w:t>00</w:t>
            </w:r>
          </w:p>
        </w:tc>
        <w:tc>
          <w:tcPr>
            <w:tcW w:w="992" w:type="dxa"/>
            <w:vAlign w:val="center"/>
          </w:tcPr>
          <w:p w:rsidR="00095D3F" w:rsidRPr="00961C13" w:rsidRDefault="00095D3F" w:rsidP="00643AD4">
            <w:pPr>
              <w:pStyle w:val="142"/>
              <w:jc w:val="right"/>
            </w:pPr>
            <w:r>
              <w:t>184,886</w:t>
            </w:r>
          </w:p>
        </w:tc>
        <w:tc>
          <w:tcPr>
            <w:tcW w:w="992" w:type="dxa"/>
            <w:vAlign w:val="center"/>
          </w:tcPr>
          <w:p w:rsidR="00095D3F" w:rsidRDefault="00095D3F" w:rsidP="00643AD4">
            <w:pPr>
              <w:pStyle w:val="142"/>
              <w:jc w:val="right"/>
            </w:pPr>
            <w:r>
              <w:rPr>
                <w:rFonts w:hint="eastAsia"/>
              </w:rPr>
              <w:t>1</w:t>
            </w:r>
            <w:r>
              <w:t>25,000</w:t>
            </w:r>
          </w:p>
        </w:tc>
        <w:tc>
          <w:tcPr>
            <w:tcW w:w="1134" w:type="dxa"/>
            <w:vAlign w:val="center"/>
          </w:tcPr>
          <w:p w:rsidR="00095D3F" w:rsidRPr="00961C13" w:rsidRDefault="00095D3F" w:rsidP="00643AD4">
            <w:pPr>
              <w:pStyle w:val="142"/>
              <w:jc w:val="right"/>
            </w:pPr>
            <w:r>
              <w:t>86,705</w:t>
            </w:r>
          </w:p>
        </w:tc>
        <w:tc>
          <w:tcPr>
            <w:tcW w:w="992" w:type="dxa"/>
            <w:shd w:val="clear" w:color="auto" w:fill="auto"/>
            <w:vAlign w:val="center"/>
          </w:tcPr>
          <w:p w:rsidR="00095D3F" w:rsidRPr="00961C13" w:rsidRDefault="00095D3F" w:rsidP="00643AD4">
            <w:pPr>
              <w:pStyle w:val="142"/>
              <w:jc w:val="right"/>
            </w:pPr>
            <w:r>
              <w:t>42,000</w:t>
            </w:r>
          </w:p>
        </w:tc>
      </w:tr>
    </w:tbl>
    <w:p w:rsidR="00095D3F" w:rsidRDefault="00095D3F" w:rsidP="00643AD4">
      <w:pPr>
        <w:pStyle w:val="142"/>
      </w:pPr>
      <w:r>
        <w:rPr>
          <w:rFonts w:hint="eastAsia"/>
        </w:rPr>
        <w:t>說    明：第4期執行數為截至1</w:t>
      </w:r>
      <w:r>
        <w:t>13</w:t>
      </w:r>
      <w:r>
        <w:rPr>
          <w:rFonts w:hint="eastAsia"/>
        </w:rPr>
        <w:t>年7月底止執行數。</w:t>
      </w:r>
    </w:p>
    <w:p w:rsidR="00095D3F" w:rsidRPr="00961C13" w:rsidRDefault="00095D3F" w:rsidP="00643AD4">
      <w:pPr>
        <w:pStyle w:val="142"/>
      </w:pPr>
      <w:r w:rsidRPr="00961C13">
        <w:rPr>
          <w:rFonts w:hint="eastAsia"/>
        </w:rPr>
        <w:t>資料來源：中研院提供</w:t>
      </w:r>
      <w:r>
        <w:rPr>
          <w:rFonts w:hint="eastAsia"/>
        </w:rPr>
        <w:t>及本報告整理</w:t>
      </w:r>
      <w:r w:rsidRPr="00961C13">
        <w:rPr>
          <w:rFonts w:hint="eastAsia"/>
        </w:rPr>
        <w:t>。</w:t>
      </w:r>
    </w:p>
    <w:p w:rsidR="00095D3F" w:rsidRDefault="00095D3F" w:rsidP="00643AD4">
      <w:pPr>
        <w:pStyle w:val="a7"/>
        <w:ind w:left="567" w:hanging="567"/>
      </w:pPr>
      <w:r w:rsidRPr="001E2573">
        <w:t>一、</w:t>
      </w:r>
      <w:r w:rsidRPr="001E2573">
        <w:rPr>
          <w:rFonts w:hint="eastAsia"/>
        </w:rPr>
        <w:t>中研院建置大型儲能系統計畫之運行與驗證進度未如預期，允宜加強辦理，以提升綠能產業競爭力</w:t>
      </w:r>
    </w:p>
    <w:p w:rsidR="00095D3F" w:rsidRDefault="00095D3F" w:rsidP="00643AD4">
      <w:pPr>
        <w:ind w:left="566" w:firstLine="566"/>
      </w:pPr>
      <w:r w:rsidRPr="001E2573">
        <w:rPr>
          <w:rFonts w:hint="eastAsia"/>
        </w:rPr>
        <w:t>中研院於前瞻第5期特別預算案「綠能建設」編列「建置分散式區域規模之大型儲能系統，推動產業發展計畫」(以下簡稱建置大型儲能系統計畫)經費3,000萬元，主要係辦理固態電池開發自有技術、電池材料鑑定技術與運行及驗證百萬瓦時大型儲能系統相關實驗室等。經查：</w:t>
      </w:r>
    </w:p>
    <w:p w:rsidR="00095D3F" w:rsidRDefault="00095D3F" w:rsidP="00643AD4">
      <w:pPr>
        <w:pStyle w:val="a9"/>
        <w:ind w:left="849" w:hanging="283"/>
        <w:rPr>
          <w:b/>
        </w:rPr>
      </w:pPr>
      <w:r w:rsidRPr="001E2573">
        <w:rPr>
          <w:b/>
        </w:rPr>
        <w:t>(</w:t>
      </w:r>
      <w:r w:rsidRPr="001E2573">
        <w:rPr>
          <w:rFonts w:hint="eastAsia"/>
          <w:b/>
        </w:rPr>
        <w:t>一</w:t>
      </w:r>
      <w:r w:rsidRPr="001E2573">
        <w:rPr>
          <w:b/>
        </w:rPr>
        <w:t>)</w:t>
      </w:r>
      <w:r w:rsidRPr="001E2573">
        <w:rPr>
          <w:rFonts w:hint="eastAsia"/>
          <w:b/>
        </w:rPr>
        <w:t>建置大型儲能系統計畫期程共</w:t>
      </w:r>
      <w:r w:rsidRPr="001E2573">
        <w:rPr>
          <w:b/>
        </w:rPr>
        <w:t>5</w:t>
      </w:r>
      <w:r w:rsidRPr="001E2573">
        <w:rPr>
          <w:rFonts w:hint="eastAsia"/>
          <w:b/>
        </w:rPr>
        <w:t>年，期發揮綠能能源最大效益</w:t>
      </w:r>
    </w:p>
    <w:p w:rsidR="00095D3F" w:rsidRDefault="00095D3F" w:rsidP="00643AD4">
      <w:pPr>
        <w:pStyle w:val="22"/>
        <w:ind w:left="850" w:firstLine="566"/>
      </w:pPr>
      <w:r w:rsidRPr="001E2573">
        <w:rPr>
          <w:rFonts w:hint="eastAsia"/>
        </w:rPr>
        <w:t>面對未來再生能源占比提高時，具不穩定性與間歇性發電特性之再生能源，需有儲能系統來穩定與平滑系統功率之變動、降低功率預測偏差、解決局部電壓控制問題與提高用電可靠性，中研院辦理建置大型儲能系統計畫，總經費</w:t>
      </w:r>
      <w:r w:rsidRPr="001E2573">
        <w:t>2</w:t>
      </w:r>
      <w:r w:rsidRPr="001E2573">
        <w:rPr>
          <w:rFonts w:hint="eastAsia"/>
        </w:rPr>
        <w:t>億</w:t>
      </w:r>
      <w:r w:rsidRPr="001E2573">
        <w:t>5,400</w:t>
      </w:r>
      <w:r w:rsidRPr="001E2573">
        <w:rPr>
          <w:rFonts w:hint="eastAsia"/>
        </w:rPr>
        <w:t>萬元，期程</w:t>
      </w:r>
      <w:r>
        <w:rPr>
          <w:rFonts w:hint="eastAsia"/>
        </w:rPr>
        <w:t>為</w:t>
      </w:r>
      <w:r w:rsidRPr="001E2573">
        <w:t>110</w:t>
      </w:r>
      <w:r w:rsidRPr="001E2573">
        <w:rPr>
          <w:rFonts w:hint="eastAsia"/>
        </w:rPr>
        <w:t>至</w:t>
      </w:r>
      <w:r w:rsidRPr="001E2573">
        <w:t>114</w:t>
      </w:r>
      <w:r w:rsidRPr="001E2573">
        <w:rPr>
          <w:rFonts w:hint="eastAsia"/>
        </w:rPr>
        <w:t>年度，</w:t>
      </w:r>
      <w:r>
        <w:rPr>
          <w:rFonts w:hint="eastAsia"/>
        </w:rPr>
        <w:t>其中</w:t>
      </w:r>
      <w:r w:rsidRPr="001E2573">
        <w:rPr>
          <w:rFonts w:hint="eastAsia"/>
        </w:rPr>
        <w:t>第</w:t>
      </w:r>
      <w:r w:rsidRPr="001E2573">
        <w:t>3</w:t>
      </w:r>
      <w:r w:rsidRPr="001E2573">
        <w:rPr>
          <w:rFonts w:hint="eastAsia"/>
        </w:rPr>
        <w:t>及第</w:t>
      </w:r>
      <w:r w:rsidRPr="001E2573">
        <w:t>4</w:t>
      </w:r>
      <w:r w:rsidRPr="001E2573">
        <w:rPr>
          <w:rFonts w:hint="eastAsia"/>
        </w:rPr>
        <w:t>期特別預算各編列</w:t>
      </w:r>
      <w:r w:rsidRPr="001E2573">
        <w:t>1</w:t>
      </w:r>
      <w:r w:rsidRPr="001E2573">
        <w:rPr>
          <w:rFonts w:hint="eastAsia"/>
        </w:rPr>
        <w:t>億</w:t>
      </w:r>
      <w:r w:rsidRPr="001E2573">
        <w:t>3,900</w:t>
      </w:r>
      <w:r w:rsidRPr="001E2573">
        <w:rPr>
          <w:rFonts w:hint="eastAsia"/>
        </w:rPr>
        <w:t>萬元及</w:t>
      </w:r>
      <w:r w:rsidRPr="001E2573">
        <w:t>8,500</w:t>
      </w:r>
      <w:r w:rsidRPr="001E2573">
        <w:rPr>
          <w:rFonts w:hint="eastAsia"/>
        </w:rPr>
        <w:t>萬元，第</w:t>
      </w:r>
      <w:r w:rsidRPr="001E2573">
        <w:t>5</w:t>
      </w:r>
      <w:r w:rsidRPr="001E2573">
        <w:rPr>
          <w:rFonts w:hint="eastAsia"/>
        </w:rPr>
        <w:t>期特別預算案續編列</w:t>
      </w:r>
      <w:r w:rsidRPr="001E2573">
        <w:t>3,000</w:t>
      </w:r>
      <w:r w:rsidRPr="001E2573">
        <w:rPr>
          <w:rFonts w:hint="eastAsia"/>
        </w:rPr>
        <w:t>萬元，內容包括：</w:t>
      </w:r>
      <w:r w:rsidRPr="001E2573">
        <w:t>1.</w:t>
      </w:r>
      <w:r w:rsidRPr="001E2573">
        <w:rPr>
          <w:rFonts w:hint="eastAsia"/>
        </w:rPr>
        <w:t>電池儲能系統應用：優化中型工業、</w:t>
      </w:r>
      <w:r>
        <w:t>MWh</w:t>
      </w:r>
      <w:r>
        <w:rPr>
          <w:rStyle w:val="afb"/>
        </w:rPr>
        <w:footnoteReference w:id="1"/>
      </w:r>
      <w:r w:rsidRPr="001E2573">
        <w:rPr>
          <w:rFonts w:hint="eastAsia"/>
        </w:rPr>
        <w:t>級儲能系統，提出軟硬體改善策略。</w:t>
      </w:r>
      <w:r w:rsidRPr="001E2573">
        <w:t>2.</w:t>
      </w:r>
      <w:r w:rsidRPr="001E2573">
        <w:rPr>
          <w:rFonts w:hint="eastAsia"/>
        </w:rPr>
        <w:t>電池基礎研究開發：創新高容量、高安全性複合電極研發達可展示應用。新型功能性隔離膜研發達可展示應用。</w:t>
      </w:r>
    </w:p>
    <w:p w:rsidR="00095D3F" w:rsidRDefault="00095D3F" w:rsidP="00643AD4">
      <w:pPr>
        <w:pStyle w:val="a9"/>
        <w:ind w:left="849" w:hanging="283"/>
        <w:rPr>
          <w:b/>
        </w:rPr>
      </w:pPr>
      <w:r w:rsidRPr="001E2573">
        <w:rPr>
          <w:rFonts w:hint="eastAsia"/>
          <w:b/>
        </w:rPr>
        <w:lastRenderedPageBreak/>
        <w:t>(二)建置分散式區域規模之大型儲能系統運行與驗證進度未如預期，允宜加強辦理</w:t>
      </w:r>
    </w:p>
    <w:p w:rsidR="00095D3F" w:rsidRDefault="00095D3F" w:rsidP="00643AD4">
      <w:pPr>
        <w:pStyle w:val="22"/>
        <w:ind w:left="850" w:firstLine="566"/>
      </w:pPr>
      <w:r w:rsidRPr="001E2573">
        <w:rPr>
          <w:rFonts w:hint="eastAsia"/>
        </w:rPr>
        <w:t>依中研院提供資料，截至113年7月底第3期特別預算年度辦理事項皆已達成(詳表1)，惟第4期之112年度應完成試運行與驗證MWh儲能系統，因委託廠商發生電芯及模組生產延遲，致未達成年度計畫目標。而該系統雖已於113年</w:t>
      </w:r>
      <w:r>
        <w:rPr>
          <w:rFonts w:hint="eastAsia"/>
        </w:rPr>
        <w:t>7月前</w:t>
      </w:r>
      <w:r w:rsidRPr="001E2573">
        <w:rPr>
          <w:rFonts w:hint="eastAsia"/>
        </w:rPr>
        <w:t>建置完成</w:t>
      </w:r>
      <w:r>
        <w:rPr>
          <w:rStyle w:val="afb"/>
        </w:rPr>
        <w:footnoteReference w:id="2"/>
      </w:r>
      <w:r w:rsidRPr="001E2573">
        <w:rPr>
          <w:rFonts w:hint="eastAsia"/>
        </w:rPr>
        <w:t>並開始試運行與驗證，然因交貨期程遞延致原訂113年度應繳交分析1年以上數據，延至114年繳交。按先進能源管理系統開發，其核心技術包含適用於大型儲能之電力品質檢測、穩定度分析與最佳化調度等，鑑於運行與驗證數據攸關核心技術成效，允宜加強辦理以提升國內綠色產業技術之國際競爭力。</w:t>
      </w:r>
    </w:p>
    <w:p w:rsidR="00095D3F" w:rsidRDefault="00095D3F" w:rsidP="00643AD4">
      <w:pPr>
        <w:ind w:left="566" w:firstLine="566"/>
      </w:pPr>
      <w:r w:rsidRPr="001E2573">
        <w:rPr>
          <w:rFonts w:hint="eastAsia"/>
        </w:rPr>
        <w:t>綜上，中研院辦理建置大型儲能系統計畫，截至113年7月底已完成MWh大型儲能系統建置，惟運行與驗證進度未如預期，允宜</w:t>
      </w:r>
      <w:r>
        <w:rPr>
          <w:rFonts w:hint="eastAsia"/>
        </w:rPr>
        <w:t>優化運行效率和性能驗證</w:t>
      </w:r>
      <w:r w:rsidRPr="001E2573">
        <w:rPr>
          <w:rFonts w:hint="eastAsia"/>
        </w:rPr>
        <w:t>，以提升綠能產業競爭力。</w:t>
      </w:r>
    </w:p>
    <w:p w:rsidR="00095D3F" w:rsidRDefault="00095D3F" w:rsidP="00643AD4">
      <w:pPr>
        <w:ind w:leftChars="0" w:left="670" w:hangingChars="275" w:hanging="670"/>
        <w:rPr>
          <w:b/>
          <w:spacing w:val="-20"/>
        </w:rPr>
      </w:pPr>
      <w:r w:rsidRPr="00390334">
        <w:rPr>
          <w:rFonts w:hint="eastAsia"/>
          <w:b/>
          <w:spacing w:val="-20"/>
        </w:rPr>
        <w:t>表1  中研院前瞻第3期至第</w:t>
      </w:r>
      <w:r w:rsidRPr="00390334">
        <w:rPr>
          <w:b/>
          <w:spacing w:val="-20"/>
        </w:rPr>
        <w:t>5</w:t>
      </w:r>
      <w:r w:rsidRPr="00390334">
        <w:rPr>
          <w:rFonts w:hint="eastAsia"/>
          <w:b/>
          <w:spacing w:val="-20"/>
        </w:rPr>
        <w:t>期特別預算綠能建設計畫編列與執行情形</w:t>
      </w:r>
      <w:r>
        <w:rPr>
          <w:rFonts w:hint="eastAsia"/>
          <w:b/>
          <w:spacing w:val="-20"/>
        </w:rPr>
        <w:t>一覽表</w:t>
      </w:r>
    </w:p>
    <w:p w:rsidR="00095D3F" w:rsidRPr="00931EB0" w:rsidRDefault="00095D3F" w:rsidP="00643AD4">
      <w:pPr>
        <w:pStyle w:val="142"/>
        <w:jc w:val="right"/>
        <w:rPr>
          <w:rStyle w:val="143"/>
        </w:rPr>
      </w:pPr>
      <w:r w:rsidRPr="00931EB0">
        <w:t>單</w:t>
      </w:r>
      <w:r w:rsidRPr="00931EB0">
        <w:rPr>
          <w:rStyle w:val="143"/>
          <w:rFonts w:hint="eastAsia"/>
        </w:rPr>
        <w:t>位：新臺幣千元</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660"/>
        <w:gridCol w:w="936"/>
        <w:gridCol w:w="936"/>
        <w:gridCol w:w="5352"/>
      </w:tblGrid>
      <w:tr w:rsidR="00095D3F" w:rsidRPr="00A60A97" w:rsidTr="00643AD4">
        <w:trPr>
          <w:tblHeader/>
        </w:trPr>
        <w:tc>
          <w:tcPr>
            <w:tcW w:w="851" w:type="dxa"/>
            <w:vAlign w:val="center"/>
          </w:tcPr>
          <w:p w:rsidR="00095D3F" w:rsidRPr="00A60A97" w:rsidRDefault="00095D3F" w:rsidP="00643AD4">
            <w:pPr>
              <w:pStyle w:val="142"/>
              <w:jc w:val="center"/>
            </w:pPr>
            <w:r>
              <w:rPr>
                <w:rFonts w:hint="eastAsia"/>
              </w:rPr>
              <w:t>期數</w:t>
            </w:r>
          </w:p>
        </w:tc>
        <w:tc>
          <w:tcPr>
            <w:tcW w:w="660" w:type="dxa"/>
            <w:shd w:val="clear" w:color="auto" w:fill="auto"/>
            <w:vAlign w:val="center"/>
          </w:tcPr>
          <w:p w:rsidR="00095D3F" w:rsidRPr="00A60A97" w:rsidRDefault="00095D3F" w:rsidP="00643AD4">
            <w:pPr>
              <w:pStyle w:val="142"/>
              <w:ind w:leftChars="-38" w:left="-108"/>
              <w:jc w:val="center"/>
            </w:pPr>
            <w:r w:rsidRPr="00A60A97">
              <w:rPr>
                <w:rFonts w:hint="eastAsia"/>
              </w:rPr>
              <w:t>年度</w:t>
            </w:r>
          </w:p>
        </w:tc>
        <w:tc>
          <w:tcPr>
            <w:tcW w:w="0" w:type="auto"/>
            <w:shd w:val="clear" w:color="auto" w:fill="auto"/>
            <w:vAlign w:val="center"/>
          </w:tcPr>
          <w:p w:rsidR="00095D3F" w:rsidRPr="00A60A97" w:rsidRDefault="00095D3F" w:rsidP="00643AD4">
            <w:pPr>
              <w:pStyle w:val="142"/>
              <w:jc w:val="center"/>
            </w:pPr>
            <w:r w:rsidRPr="00A60A97">
              <w:rPr>
                <w:rFonts w:hint="eastAsia"/>
              </w:rPr>
              <w:t>預算數</w:t>
            </w:r>
          </w:p>
        </w:tc>
        <w:tc>
          <w:tcPr>
            <w:tcW w:w="0" w:type="auto"/>
            <w:shd w:val="clear" w:color="auto" w:fill="auto"/>
            <w:vAlign w:val="center"/>
          </w:tcPr>
          <w:p w:rsidR="00095D3F" w:rsidRPr="00A60A97" w:rsidRDefault="00095D3F" w:rsidP="00643AD4">
            <w:pPr>
              <w:pStyle w:val="142"/>
              <w:jc w:val="center"/>
            </w:pPr>
            <w:r>
              <w:rPr>
                <w:rFonts w:hint="eastAsia"/>
              </w:rPr>
              <w:t>決算</w:t>
            </w:r>
            <w:r w:rsidRPr="00A60A97">
              <w:rPr>
                <w:rFonts w:hint="eastAsia"/>
              </w:rPr>
              <w:t>數</w:t>
            </w:r>
          </w:p>
        </w:tc>
        <w:tc>
          <w:tcPr>
            <w:tcW w:w="0" w:type="auto"/>
            <w:shd w:val="clear" w:color="auto" w:fill="auto"/>
            <w:vAlign w:val="center"/>
          </w:tcPr>
          <w:p w:rsidR="00095D3F" w:rsidRPr="00A60A97" w:rsidRDefault="00095D3F" w:rsidP="00643AD4">
            <w:pPr>
              <w:pStyle w:val="142"/>
              <w:jc w:val="center"/>
            </w:pPr>
            <w:r w:rsidRPr="00A60A97">
              <w:rPr>
                <w:rFonts w:hint="eastAsia"/>
              </w:rPr>
              <w:t>年度辦理事項</w:t>
            </w:r>
          </w:p>
        </w:tc>
      </w:tr>
      <w:tr w:rsidR="00095D3F" w:rsidRPr="00A60A97" w:rsidTr="00643AD4">
        <w:tc>
          <w:tcPr>
            <w:tcW w:w="851" w:type="dxa"/>
            <w:vMerge w:val="restart"/>
            <w:vAlign w:val="center"/>
          </w:tcPr>
          <w:p w:rsidR="00095D3F" w:rsidRPr="00A60A97" w:rsidRDefault="00095D3F" w:rsidP="00643AD4">
            <w:pPr>
              <w:pStyle w:val="142"/>
              <w:ind w:leftChars="-39" w:left="-110" w:rightChars="-37" w:right="-105"/>
              <w:jc w:val="center"/>
            </w:pPr>
            <w:r>
              <w:rPr>
                <w:rFonts w:hint="eastAsia"/>
              </w:rPr>
              <w:t>第3期</w:t>
            </w:r>
          </w:p>
        </w:tc>
        <w:tc>
          <w:tcPr>
            <w:tcW w:w="660" w:type="dxa"/>
            <w:shd w:val="clear" w:color="auto" w:fill="auto"/>
            <w:vAlign w:val="center"/>
          </w:tcPr>
          <w:p w:rsidR="00095D3F" w:rsidRPr="00A60A97" w:rsidRDefault="00095D3F" w:rsidP="00643AD4">
            <w:pPr>
              <w:pStyle w:val="142"/>
              <w:jc w:val="center"/>
            </w:pPr>
            <w:r w:rsidRPr="00A60A97">
              <w:rPr>
                <w:rFonts w:hint="eastAsia"/>
              </w:rPr>
              <w:t>1</w:t>
            </w:r>
            <w:r w:rsidRPr="00A60A97">
              <w:t>10</w:t>
            </w:r>
          </w:p>
        </w:tc>
        <w:tc>
          <w:tcPr>
            <w:tcW w:w="0" w:type="auto"/>
            <w:shd w:val="clear" w:color="auto" w:fill="auto"/>
            <w:vAlign w:val="center"/>
          </w:tcPr>
          <w:p w:rsidR="00095D3F" w:rsidRPr="00A60A97" w:rsidRDefault="00095D3F" w:rsidP="00643AD4">
            <w:pPr>
              <w:pStyle w:val="142"/>
              <w:jc w:val="right"/>
            </w:pPr>
            <w:r w:rsidRPr="00A60A97">
              <w:rPr>
                <w:rFonts w:hint="eastAsia"/>
              </w:rPr>
              <w:t>6</w:t>
            </w:r>
            <w:r w:rsidRPr="00A60A97">
              <w:t>9</w:t>
            </w:r>
            <w:r w:rsidRPr="00A60A97">
              <w:rPr>
                <w:rFonts w:hint="eastAsia"/>
              </w:rPr>
              <w:t>,</w:t>
            </w:r>
            <w:r w:rsidRPr="00A60A97">
              <w:t>000</w:t>
            </w:r>
          </w:p>
        </w:tc>
        <w:tc>
          <w:tcPr>
            <w:tcW w:w="0" w:type="auto"/>
            <w:shd w:val="clear" w:color="auto" w:fill="auto"/>
            <w:vAlign w:val="center"/>
          </w:tcPr>
          <w:p w:rsidR="00095D3F" w:rsidRPr="00A60A97" w:rsidRDefault="00095D3F" w:rsidP="00643AD4">
            <w:pPr>
              <w:pStyle w:val="142"/>
              <w:jc w:val="right"/>
            </w:pPr>
            <w:r w:rsidRPr="00A60A97">
              <w:rPr>
                <w:rFonts w:hint="eastAsia"/>
              </w:rPr>
              <w:t>6</w:t>
            </w:r>
            <w:r w:rsidRPr="00A60A97">
              <w:t>9</w:t>
            </w:r>
            <w:r w:rsidRPr="00A60A97">
              <w:rPr>
                <w:rFonts w:hint="eastAsia"/>
              </w:rPr>
              <w:t>,</w:t>
            </w:r>
            <w:r w:rsidRPr="00A60A97">
              <w:t>000</w:t>
            </w:r>
          </w:p>
        </w:tc>
        <w:tc>
          <w:tcPr>
            <w:tcW w:w="0" w:type="auto"/>
            <w:shd w:val="clear" w:color="auto" w:fill="auto"/>
            <w:vAlign w:val="center"/>
          </w:tcPr>
          <w:p w:rsidR="00095D3F" w:rsidRPr="00A60A97" w:rsidRDefault="00095D3F" w:rsidP="00643AD4">
            <w:pPr>
              <w:pStyle w:val="142"/>
              <w:ind w:left="243" w:hangingChars="100" w:hanging="243"/>
              <w:rPr>
                <w:rFonts w:cs="DFKaiShu-SB-Estd-BF"/>
                <w:kern w:val="0"/>
              </w:rPr>
            </w:pPr>
            <w:r>
              <w:rPr>
                <w:rFonts w:cs="DFKaiShu-SB-Estd-BF" w:hint="eastAsia"/>
                <w:kern w:val="0"/>
              </w:rPr>
              <w:t>1</w:t>
            </w:r>
            <w:r>
              <w:rPr>
                <w:rFonts w:cs="DFKaiShu-SB-Estd-BF"/>
                <w:kern w:val="0"/>
              </w:rPr>
              <w:t>.</w:t>
            </w:r>
            <w:r w:rsidRPr="00A60A97">
              <w:rPr>
                <w:rFonts w:cs="DFKaiShu-SB-Estd-BF" w:hint="eastAsia"/>
                <w:kern w:val="0"/>
              </w:rPr>
              <w:t>完成開發及驗證具產業化工業用中型高校高安全性之</w:t>
            </w:r>
            <w:r w:rsidRPr="00A60A97">
              <w:rPr>
                <w:rFonts w:cs="DFKaiShu-SB-Estd-BF"/>
                <w:kern w:val="0"/>
              </w:rPr>
              <w:t>(50KWh</w:t>
            </w:r>
            <w:r w:rsidRPr="00A60A97">
              <w:rPr>
                <w:rFonts w:cs="DFKaiShu-SB-Estd-BF" w:hint="eastAsia"/>
                <w:kern w:val="0"/>
              </w:rPr>
              <w:t>以上</w:t>
            </w:r>
            <w:r w:rsidRPr="00A60A97">
              <w:rPr>
                <w:rFonts w:cs="DFKaiShu-SB-Estd-BF"/>
                <w:kern w:val="0"/>
              </w:rPr>
              <w:t>)</w:t>
            </w:r>
            <w:r w:rsidRPr="00A60A97">
              <w:rPr>
                <w:rFonts w:cs="DFKaiShu-SB-Estd-BF" w:hint="eastAsia"/>
                <w:kern w:val="0"/>
              </w:rPr>
              <w:t>儲能系統</w:t>
            </w:r>
            <w:r>
              <w:rPr>
                <w:rFonts w:hAnsi="標楷體" w:cs="DFKaiShu-SB-Estd-BF" w:hint="eastAsia"/>
                <w:kern w:val="0"/>
              </w:rPr>
              <w:t>。</w:t>
            </w:r>
          </w:p>
          <w:p w:rsidR="00095D3F" w:rsidRPr="00A60A97" w:rsidRDefault="00095D3F" w:rsidP="00643AD4">
            <w:pPr>
              <w:pStyle w:val="142"/>
              <w:ind w:left="243" w:hangingChars="100" w:hanging="243"/>
              <w:rPr>
                <w:rFonts w:cs="DFKaiShu-SB-Estd-BF"/>
                <w:kern w:val="0"/>
              </w:rPr>
            </w:pPr>
            <w:r>
              <w:rPr>
                <w:rFonts w:cs="DFKaiShu-SB-Estd-BF" w:hint="eastAsia"/>
                <w:kern w:val="0"/>
              </w:rPr>
              <w:t>2</w:t>
            </w:r>
            <w:r>
              <w:rPr>
                <w:rFonts w:cs="DFKaiShu-SB-Estd-BF"/>
                <w:kern w:val="0"/>
              </w:rPr>
              <w:t>.</w:t>
            </w:r>
            <w:r w:rsidRPr="00A60A97">
              <w:rPr>
                <w:rFonts w:cs="DFKaiShu-SB-Estd-BF" w:hint="eastAsia"/>
                <w:kern w:val="0"/>
              </w:rPr>
              <w:t>整合資源完成開發電池管理系統與電控系統之整合應用於儲能系統</w:t>
            </w:r>
            <w:r w:rsidRPr="00974EE0">
              <w:rPr>
                <w:rFonts w:cs="DFKaiShu-SB-Estd-BF" w:hint="eastAsia"/>
                <w:kern w:val="0"/>
              </w:rPr>
              <w:t>。</w:t>
            </w:r>
          </w:p>
          <w:p w:rsidR="00095D3F" w:rsidRPr="00A60A97" w:rsidRDefault="00095D3F" w:rsidP="00643AD4">
            <w:pPr>
              <w:pStyle w:val="142"/>
              <w:ind w:left="243" w:hangingChars="100" w:hanging="243"/>
              <w:rPr>
                <w:rFonts w:cs="DFKaiShu-SB-Estd-BF"/>
                <w:kern w:val="0"/>
              </w:rPr>
            </w:pPr>
            <w:r>
              <w:rPr>
                <w:rFonts w:cs="DFKaiShu-SB-Estd-BF" w:hint="eastAsia"/>
                <w:kern w:val="0"/>
              </w:rPr>
              <w:t>3</w:t>
            </w:r>
            <w:r>
              <w:rPr>
                <w:rFonts w:cs="DFKaiShu-SB-Estd-BF"/>
                <w:kern w:val="0"/>
              </w:rPr>
              <w:t>.</w:t>
            </w:r>
            <w:r w:rsidRPr="00A60A97">
              <w:rPr>
                <w:rFonts w:cs="DFKaiShu-SB-Estd-BF" w:hint="eastAsia"/>
                <w:kern w:val="0"/>
              </w:rPr>
              <w:t>發表基礎研究論文</w:t>
            </w:r>
            <w:r w:rsidRPr="00A60A97">
              <w:rPr>
                <w:rFonts w:cs="DFKaiShu-SB-Estd-BF"/>
                <w:kern w:val="0"/>
              </w:rPr>
              <w:t>7</w:t>
            </w:r>
            <w:r w:rsidRPr="00A60A97">
              <w:rPr>
                <w:rFonts w:cs="DFKaiShu-SB-Estd-BF" w:hint="eastAsia"/>
                <w:kern w:val="0"/>
              </w:rPr>
              <w:t>篇</w:t>
            </w:r>
            <w:r w:rsidRPr="00974EE0">
              <w:rPr>
                <w:rFonts w:cs="DFKaiShu-SB-Estd-BF" w:hint="eastAsia"/>
                <w:kern w:val="0"/>
              </w:rPr>
              <w:t>。</w:t>
            </w:r>
          </w:p>
          <w:p w:rsidR="00095D3F" w:rsidRPr="00A60A97" w:rsidRDefault="00095D3F" w:rsidP="00643AD4">
            <w:pPr>
              <w:pStyle w:val="142"/>
              <w:ind w:left="243" w:hangingChars="100" w:hanging="243"/>
            </w:pPr>
            <w:r>
              <w:rPr>
                <w:rFonts w:cs="DFKaiShu-SB-Estd-BF" w:hint="eastAsia"/>
                <w:kern w:val="0"/>
              </w:rPr>
              <w:t>4</w:t>
            </w:r>
            <w:r>
              <w:rPr>
                <w:rFonts w:cs="DFKaiShu-SB-Estd-BF"/>
                <w:kern w:val="0"/>
              </w:rPr>
              <w:t>.</w:t>
            </w:r>
            <w:r w:rsidRPr="00A60A97">
              <w:rPr>
                <w:rFonts w:cs="DFKaiShu-SB-Estd-BF" w:hint="eastAsia"/>
                <w:kern w:val="0"/>
              </w:rPr>
              <w:t>提出國內外之發明專利申請</w:t>
            </w:r>
            <w:r w:rsidRPr="00A60A97">
              <w:rPr>
                <w:rFonts w:cs="DFKaiShu-SB-Estd-BF"/>
                <w:kern w:val="0"/>
              </w:rPr>
              <w:t>2</w:t>
            </w:r>
            <w:r w:rsidRPr="00A60A97">
              <w:rPr>
                <w:rFonts w:cs="DFKaiShu-SB-Estd-BF" w:hint="eastAsia"/>
                <w:kern w:val="0"/>
              </w:rPr>
              <w:t>件</w:t>
            </w:r>
            <w:r w:rsidRPr="00974EE0">
              <w:rPr>
                <w:rFonts w:cs="DFKaiShu-SB-Estd-BF" w:hint="eastAsia"/>
                <w:kern w:val="0"/>
              </w:rPr>
              <w:t>。</w:t>
            </w:r>
          </w:p>
        </w:tc>
      </w:tr>
      <w:tr w:rsidR="00095D3F" w:rsidRPr="00A60A97" w:rsidTr="00643AD4">
        <w:tc>
          <w:tcPr>
            <w:tcW w:w="851" w:type="dxa"/>
            <w:vMerge/>
            <w:vAlign w:val="center"/>
          </w:tcPr>
          <w:p w:rsidR="00095D3F" w:rsidRPr="00A60A97" w:rsidRDefault="00095D3F" w:rsidP="00643AD4">
            <w:pPr>
              <w:pStyle w:val="142"/>
              <w:jc w:val="center"/>
            </w:pPr>
          </w:p>
        </w:tc>
        <w:tc>
          <w:tcPr>
            <w:tcW w:w="660" w:type="dxa"/>
            <w:shd w:val="clear" w:color="auto" w:fill="auto"/>
            <w:vAlign w:val="center"/>
          </w:tcPr>
          <w:p w:rsidR="00095D3F" w:rsidRPr="00A60A97" w:rsidRDefault="00095D3F" w:rsidP="00643AD4">
            <w:pPr>
              <w:pStyle w:val="142"/>
              <w:jc w:val="center"/>
            </w:pPr>
            <w:r w:rsidRPr="00A60A97">
              <w:rPr>
                <w:rFonts w:hint="eastAsia"/>
              </w:rPr>
              <w:t>1</w:t>
            </w:r>
            <w:r w:rsidRPr="00A60A97">
              <w:t>11</w:t>
            </w:r>
          </w:p>
        </w:tc>
        <w:tc>
          <w:tcPr>
            <w:tcW w:w="0" w:type="auto"/>
            <w:shd w:val="clear" w:color="auto" w:fill="auto"/>
            <w:vAlign w:val="center"/>
          </w:tcPr>
          <w:p w:rsidR="00095D3F" w:rsidRPr="00A60A97" w:rsidRDefault="00095D3F" w:rsidP="00643AD4">
            <w:pPr>
              <w:pStyle w:val="142"/>
              <w:jc w:val="right"/>
            </w:pPr>
            <w:r w:rsidRPr="00A60A97">
              <w:rPr>
                <w:rFonts w:hint="eastAsia"/>
              </w:rPr>
              <w:t>7</w:t>
            </w:r>
            <w:r w:rsidRPr="00A60A97">
              <w:t>0</w:t>
            </w:r>
            <w:r w:rsidRPr="00A60A97">
              <w:rPr>
                <w:rFonts w:hint="eastAsia"/>
              </w:rPr>
              <w:t>,</w:t>
            </w:r>
            <w:r w:rsidRPr="00A60A97">
              <w:t>000</w:t>
            </w:r>
          </w:p>
        </w:tc>
        <w:tc>
          <w:tcPr>
            <w:tcW w:w="0" w:type="auto"/>
            <w:shd w:val="clear" w:color="auto" w:fill="auto"/>
            <w:vAlign w:val="center"/>
          </w:tcPr>
          <w:p w:rsidR="00095D3F" w:rsidRPr="00A60A97" w:rsidRDefault="00095D3F" w:rsidP="00643AD4">
            <w:pPr>
              <w:pStyle w:val="142"/>
              <w:jc w:val="right"/>
            </w:pPr>
            <w:r w:rsidRPr="00A60A97">
              <w:rPr>
                <w:rFonts w:hint="eastAsia"/>
              </w:rPr>
              <w:t>69,086</w:t>
            </w:r>
          </w:p>
        </w:tc>
        <w:tc>
          <w:tcPr>
            <w:tcW w:w="0" w:type="auto"/>
            <w:shd w:val="clear" w:color="auto" w:fill="auto"/>
            <w:vAlign w:val="center"/>
          </w:tcPr>
          <w:p w:rsidR="00095D3F" w:rsidRPr="00A60A97" w:rsidRDefault="00095D3F" w:rsidP="00643AD4">
            <w:pPr>
              <w:pStyle w:val="142"/>
              <w:ind w:left="243" w:hangingChars="100" w:hanging="243"/>
              <w:rPr>
                <w:rFonts w:cs="DFKaiShu-SB-Estd-BF"/>
                <w:kern w:val="0"/>
              </w:rPr>
            </w:pPr>
            <w:r>
              <w:rPr>
                <w:rFonts w:cs="DFKaiShu-SB-Estd-BF" w:hint="eastAsia"/>
                <w:kern w:val="0"/>
              </w:rPr>
              <w:t>1</w:t>
            </w:r>
            <w:r>
              <w:rPr>
                <w:rFonts w:cs="DFKaiShu-SB-Estd-BF"/>
                <w:kern w:val="0"/>
              </w:rPr>
              <w:t>.</w:t>
            </w:r>
            <w:r w:rsidRPr="00A60A97">
              <w:rPr>
                <w:rFonts w:cs="DFKaiShu-SB-Estd-BF"/>
                <w:kern w:val="0"/>
              </w:rPr>
              <w:t>完成導入新型電芯建置具調頻與儲存複合功能之MWh大型儲能系統於沙崙綠能園區</w:t>
            </w:r>
            <w:r w:rsidRPr="00974EE0">
              <w:rPr>
                <w:rFonts w:cs="DFKaiShu-SB-Estd-BF" w:hint="eastAsia"/>
                <w:kern w:val="0"/>
              </w:rPr>
              <w:t>。</w:t>
            </w:r>
          </w:p>
          <w:p w:rsidR="00095D3F" w:rsidRPr="00A60A97" w:rsidRDefault="00095D3F" w:rsidP="00643AD4">
            <w:pPr>
              <w:pStyle w:val="142"/>
              <w:ind w:left="243" w:hangingChars="100" w:hanging="243"/>
            </w:pPr>
            <w:r>
              <w:rPr>
                <w:rFonts w:cs="DFKaiShu-SB-Estd-BF" w:hint="eastAsia"/>
                <w:kern w:val="0"/>
              </w:rPr>
              <w:t>2</w:t>
            </w:r>
            <w:r>
              <w:rPr>
                <w:rFonts w:cs="DFKaiShu-SB-Estd-BF"/>
                <w:kern w:val="0"/>
              </w:rPr>
              <w:t>.</w:t>
            </w:r>
            <w:r w:rsidRPr="00A60A97">
              <w:rPr>
                <w:rFonts w:cs="DFKaiShu-SB-Estd-BF" w:hint="eastAsia"/>
                <w:kern w:val="0"/>
              </w:rPr>
              <w:t>發表基礎研究論文</w:t>
            </w:r>
            <w:r w:rsidRPr="00A60A97">
              <w:rPr>
                <w:rFonts w:cs="DFKaiShu-SB-Estd-BF"/>
                <w:kern w:val="0"/>
              </w:rPr>
              <w:t>7</w:t>
            </w:r>
            <w:r w:rsidRPr="00A60A97">
              <w:rPr>
                <w:rFonts w:cs="DFKaiShu-SB-Estd-BF" w:hint="eastAsia"/>
                <w:kern w:val="0"/>
              </w:rPr>
              <w:t>篇</w:t>
            </w:r>
            <w:r w:rsidRPr="00974EE0">
              <w:rPr>
                <w:rFonts w:cs="DFKaiShu-SB-Estd-BF" w:hint="eastAsia"/>
                <w:kern w:val="0"/>
              </w:rPr>
              <w:t>。</w:t>
            </w:r>
          </w:p>
          <w:p w:rsidR="00095D3F" w:rsidRPr="00A60A97" w:rsidRDefault="00095D3F" w:rsidP="00643AD4">
            <w:pPr>
              <w:pStyle w:val="142"/>
              <w:ind w:left="243" w:hangingChars="100" w:hanging="243"/>
            </w:pPr>
            <w:r>
              <w:rPr>
                <w:rFonts w:cs="DFKaiShu-SB-Estd-BF" w:hint="eastAsia"/>
                <w:kern w:val="0"/>
              </w:rPr>
              <w:t>3</w:t>
            </w:r>
            <w:r>
              <w:rPr>
                <w:rFonts w:cs="DFKaiShu-SB-Estd-BF"/>
                <w:kern w:val="0"/>
              </w:rPr>
              <w:t>.</w:t>
            </w:r>
            <w:r w:rsidRPr="00A60A97">
              <w:rPr>
                <w:rFonts w:cs="DFKaiShu-SB-Estd-BF" w:hint="eastAsia"/>
                <w:kern w:val="0"/>
              </w:rPr>
              <w:t>提出國內外之發明專利申請</w:t>
            </w:r>
            <w:r w:rsidRPr="00A60A97">
              <w:rPr>
                <w:rFonts w:cs="DFKaiShu-SB-Estd-BF"/>
                <w:kern w:val="0"/>
              </w:rPr>
              <w:t>2</w:t>
            </w:r>
            <w:r w:rsidRPr="00A60A97">
              <w:rPr>
                <w:rFonts w:cs="DFKaiShu-SB-Estd-BF" w:hint="eastAsia"/>
                <w:kern w:val="0"/>
              </w:rPr>
              <w:t>件</w:t>
            </w:r>
            <w:r w:rsidRPr="00974EE0">
              <w:rPr>
                <w:rFonts w:cs="DFKaiShu-SB-Estd-BF" w:hint="eastAsia"/>
                <w:kern w:val="0"/>
              </w:rPr>
              <w:t>。</w:t>
            </w:r>
          </w:p>
        </w:tc>
      </w:tr>
      <w:tr w:rsidR="00095D3F" w:rsidRPr="00A60A97" w:rsidTr="00643AD4">
        <w:tc>
          <w:tcPr>
            <w:tcW w:w="851" w:type="dxa"/>
            <w:vMerge w:val="restart"/>
            <w:vAlign w:val="center"/>
          </w:tcPr>
          <w:p w:rsidR="00095D3F" w:rsidRPr="00A60A97" w:rsidRDefault="00095D3F" w:rsidP="00643AD4">
            <w:pPr>
              <w:pStyle w:val="142"/>
              <w:ind w:leftChars="-39" w:left="-110" w:rightChars="-37" w:right="-105"/>
              <w:jc w:val="center"/>
            </w:pPr>
            <w:r w:rsidRPr="00686C52">
              <w:rPr>
                <w:rFonts w:hint="eastAsia"/>
              </w:rPr>
              <w:t>第</w:t>
            </w:r>
            <w:r>
              <w:t>4</w:t>
            </w:r>
            <w:r w:rsidRPr="00686C52">
              <w:rPr>
                <w:rFonts w:hint="eastAsia"/>
              </w:rPr>
              <w:t>期</w:t>
            </w:r>
          </w:p>
        </w:tc>
        <w:tc>
          <w:tcPr>
            <w:tcW w:w="660" w:type="dxa"/>
            <w:shd w:val="clear" w:color="auto" w:fill="auto"/>
            <w:vAlign w:val="center"/>
          </w:tcPr>
          <w:p w:rsidR="00095D3F" w:rsidRPr="00A60A97" w:rsidRDefault="00095D3F" w:rsidP="00643AD4">
            <w:pPr>
              <w:pStyle w:val="142"/>
              <w:jc w:val="center"/>
            </w:pPr>
            <w:r w:rsidRPr="00A60A97">
              <w:rPr>
                <w:rFonts w:hint="eastAsia"/>
              </w:rPr>
              <w:t>1</w:t>
            </w:r>
            <w:r w:rsidRPr="00A60A97">
              <w:t>12</w:t>
            </w:r>
          </w:p>
        </w:tc>
        <w:tc>
          <w:tcPr>
            <w:tcW w:w="0" w:type="auto"/>
            <w:shd w:val="clear" w:color="auto" w:fill="auto"/>
            <w:vAlign w:val="center"/>
          </w:tcPr>
          <w:p w:rsidR="00095D3F" w:rsidRPr="00A60A97" w:rsidRDefault="00095D3F" w:rsidP="00643AD4">
            <w:pPr>
              <w:pStyle w:val="142"/>
              <w:jc w:val="right"/>
            </w:pPr>
            <w:r w:rsidRPr="00A60A97">
              <w:rPr>
                <w:rFonts w:hint="eastAsia"/>
              </w:rPr>
              <w:t>4</w:t>
            </w:r>
            <w:r w:rsidRPr="00A60A97">
              <w:t>2</w:t>
            </w:r>
            <w:r w:rsidRPr="00A60A97">
              <w:rPr>
                <w:rFonts w:hint="eastAsia"/>
              </w:rPr>
              <w:t>,</w:t>
            </w:r>
            <w:r w:rsidRPr="00A60A97">
              <w:t>000</w:t>
            </w:r>
          </w:p>
        </w:tc>
        <w:tc>
          <w:tcPr>
            <w:tcW w:w="0" w:type="auto"/>
            <w:shd w:val="clear" w:color="auto" w:fill="auto"/>
            <w:vAlign w:val="center"/>
          </w:tcPr>
          <w:p w:rsidR="00095D3F" w:rsidRPr="00A60A97" w:rsidRDefault="00095D3F" w:rsidP="00643AD4">
            <w:pPr>
              <w:pStyle w:val="142"/>
              <w:jc w:val="right"/>
            </w:pPr>
            <w:r w:rsidRPr="00A60A97">
              <w:rPr>
                <w:rFonts w:hint="eastAsia"/>
              </w:rPr>
              <w:t>4</w:t>
            </w:r>
            <w:r w:rsidRPr="00A60A97">
              <w:t>2</w:t>
            </w:r>
            <w:r w:rsidRPr="00A60A97">
              <w:rPr>
                <w:rFonts w:hint="eastAsia"/>
              </w:rPr>
              <w:t>,</w:t>
            </w:r>
            <w:r w:rsidRPr="00A60A97">
              <w:t>000</w:t>
            </w:r>
          </w:p>
        </w:tc>
        <w:tc>
          <w:tcPr>
            <w:tcW w:w="0" w:type="auto"/>
            <w:shd w:val="clear" w:color="auto" w:fill="auto"/>
            <w:vAlign w:val="center"/>
          </w:tcPr>
          <w:p w:rsidR="00095D3F" w:rsidRPr="00A60A97" w:rsidRDefault="00095D3F" w:rsidP="00643AD4">
            <w:pPr>
              <w:pStyle w:val="142"/>
              <w:ind w:left="243" w:hangingChars="100" w:hanging="243"/>
              <w:rPr>
                <w:rFonts w:cs="DFKaiShu-SB-Estd-BF"/>
                <w:kern w:val="0"/>
              </w:rPr>
            </w:pPr>
            <w:r>
              <w:rPr>
                <w:rFonts w:cs="DFKaiShu-SB-Estd-BF" w:hint="eastAsia"/>
                <w:kern w:val="0"/>
              </w:rPr>
              <w:t>1</w:t>
            </w:r>
            <w:r>
              <w:rPr>
                <w:rFonts w:cs="DFKaiShu-SB-Estd-BF"/>
                <w:kern w:val="0"/>
              </w:rPr>
              <w:t>.</w:t>
            </w:r>
            <w:r w:rsidRPr="00A60A97">
              <w:rPr>
                <w:rFonts w:cs="DFKaiShu-SB-Estd-BF" w:hint="eastAsia"/>
                <w:kern w:val="0"/>
              </w:rPr>
              <w:t>新世代鋰電池電解質及隔離膜材料開發</w:t>
            </w:r>
            <w:r w:rsidRPr="00974EE0">
              <w:rPr>
                <w:rFonts w:cs="DFKaiShu-SB-Estd-BF" w:hint="eastAsia"/>
                <w:kern w:val="0"/>
              </w:rPr>
              <w:t>。</w:t>
            </w:r>
          </w:p>
          <w:p w:rsidR="00095D3F" w:rsidRPr="00A60A97" w:rsidRDefault="00095D3F" w:rsidP="00643AD4">
            <w:pPr>
              <w:pStyle w:val="142"/>
              <w:ind w:left="243" w:hangingChars="100" w:hanging="243"/>
              <w:rPr>
                <w:szCs w:val="24"/>
              </w:rPr>
            </w:pPr>
            <w:r>
              <w:rPr>
                <w:rFonts w:cs="DFKaiShu-SB-Estd-BF" w:hint="eastAsia"/>
                <w:kern w:val="0"/>
              </w:rPr>
              <w:t>2</w:t>
            </w:r>
            <w:r>
              <w:rPr>
                <w:rFonts w:cs="DFKaiShu-SB-Estd-BF"/>
                <w:kern w:val="0"/>
              </w:rPr>
              <w:t>.</w:t>
            </w:r>
            <w:r w:rsidRPr="00A60A97">
              <w:rPr>
                <w:rFonts w:cs="DFKaiShu-SB-Estd-BF" w:hint="eastAsia"/>
                <w:kern w:val="0"/>
              </w:rPr>
              <w:t>快充與調頻用高壓新型電芯優化。能量密度達200Wh/Kg以上</w:t>
            </w:r>
            <w:r w:rsidRPr="00974EE0">
              <w:rPr>
                <w:rFonts w:cs="DFKaiShu-SB-Estd-BF" w:hint="eastAsia"/>
                <w:kern w:val="0"/>
              </w:rPr>
              <w:t>。</w:t>
            </w:r>
          </w:p>
          <w:p w:rsidR="00095D3F" w:rsidRPr="00A60A97" w:rsidRDefault="00095D3F" w:rsidP="00643AD4">
            <w:pPr>
              <w:pStyle w:val="142"/>
              <w:ind w:left="243" w:hangingChars="100" w:hanging="243"/>
              <w:rPr>
                <w:szCs w:val="24"/>
              </w:rPr>
            </w:pPr>
            <w:r>
              <w:rPr>
                <w:rFonts w:hint="eastAsia"/>
                <w:szCs w:val="24"/>
              </w:rPr>
              <w:lastRenderedPageBreak/>
              <w:t>3</w:t>
            </w:r>
            <w:r>
              <w:rPr>
                <w:szCs w:val="24"/>
              </w:rPr>
              <w:t>.</w:t>
            </w:r>
            <w:r w:rsidRPr="00A60A97">
              <w:rPr>
                <w:rFonts w:hint="eastAsia"/>
                <w:szCs w:val="24"/>
              </w:rPr>
              <w:t>試運行與驗證MWh儲能系統</w:t>
            </w:r>
            <w:r w:rsidRPr="00974EE0">
              <w:rPr>
                <w:rFonts w:hint="eastAsia"/>
                <w:szCs w:val="24"/>
              </w:rPr>
              <w:t>。</w:t>
            </w:r>
          </w:p>
          <w:p w:rsidR="00095D3F" w:rsidRPr="00A60A97" w:rsidRDefault="00095D3F" w:rsidP="00643AD4">
            <w:pPr>
              <w:pStyle w:val="142"/>
              <w:ind w:left="243" w:hangingChars="100" w:hanging="243"/>
              <w:rPr>
                <w:szCs w:val="24"/>
              </w:rPr>
            </w:pPr>
            <w:r>
              <w:rPr>
                <w:rFonts w:hint="eastAsia"/>
                <w:szCs w:val="24"/>
              </w:rPr>
              <w:t>4</w:t>
            </w:r>
            <w:r>
              <w:rPr>
                <w:szCs w:val="24"/>
              </w:rPr>
              <w:t>.</w:t>
            </w:r>
            <w:r w:rsidRPr="00A60A97">
              <w:rPr>
                <w:rFonts w:hint="eastAsia"/>
                <w:szCs w:val="24"/>
              </w:rPr>
              <w:t>發表基礎研究論文7篇</w:t>
            </w:r>
            <w:r w:rsidRPr="00974EE0">
              <w:rPr>
                <w:rFonts w:hint="eastAsia"/>
                <w:szCs w:val="24"/>
              </w:rPr>
              <w:t>。</w:t>
            </w:r>
          </w:p>
          <w:p w:rsidR="00095D3F" w:rsidRPr="00A60A97" w:rsidRDefault="00095D3F" w:rsidP="00643AD4">
            <w:pPr>
              <w:pStyle w:val="142"/>
              <w:ind w:left="243" w:hangingChars="100" w:hanging="243"/>
              <w:rPr>
                <w:szCs w:val="24"/>
              </w:rPr>
            </w:pPr>
            <w:r>
              <w:rPr>
                <w:rFonts w:hint="eastAsia"/>
                <w:szCs w:val="24"/>
              </w:rPr>
              <w:t>5</w:t>
            </w:r>
            <w:r>
              <w:rPr>
                <w:szCs w:val="24"/>
              </w:rPr>
              <w:t>.</w:t>
            </w:r>
            <w:r w:rsidRPr="00A60A97">
              <w:rPr>
                <w:rFonts w:hint="eastAsia"/>
                <w:szCs w:val="24"/>
              </w:rPr>
              <w:t>提出國內外之發明專利申請2件</w:t>
            </w:r>
            <w:r w:rsidRPr="00974EE0">
              <w:rPr>
                <w:rFonts w:hint="eastAsia"/>
                <w:szCs w:val="24"/>
              </w:rPr>
              <w:t>。</w:t>
            </w:r>
          </w:p>
        </w:tc>
      </w:tr>
      <w:tr w:rsidR="00095D3F" w:rsidRPr="00A60A97" w:rsidTr="00643AD4">
        <w:tc>
          <w:tcPr>
            <w:tcW w:w="851" w:type="dxa"/>
            <w:vMerge/>
            <w:vAlign w:val="center"/>
          </w:tcPr>
          <w:p w:rsidR="00095D3F" w:rsidRPr="00A60A97" w:rsidRDefault="00095D3F" w:rsidP="00643AD4">
            <w:pPr>
              <w:pStyle w:val="142"/>
            </w:pPr>
          </w:p>
        </w:tc>
        <w:tc>
          <w:tcPr>
            <w:tcW w:w="660" w:type="dxa"/>
            <w:shd w:val="clear" w:color="auto" w:fill="auto"/>
            <w:vAlign w:val="center"/>
          </w:tcPr>
          <w:p w:rsidR="00095D3F" w:rsidRPr="00A60A97" w:rsidRDefault="00095D3F" w:rsidP="00643AD4">
            <w:pPr>
              <w:pStyle w:val="142"/>
              <w:jc w:val="center"/>
            </w:pPr>
            <w:r w:rsidRPr="00A60A97">
              <w:rPr>
                <w:rFonts w:hint="eastAsia"/>
              </w:rPr>
              <w:t>1</w:t>
            </w:r>
            <w:r w:rsidRPr="00A60A97">
              <w:t>13</w:t>
            </w:r>
          </w:p>
        </w:tc>
        <w:tc>
          <w:tcPr>
            <w:tcW w:w="0" w:type="auto"/>
            <w:shd w:val="clear" w:color="auto" w:fill="auto"/>
            <w:vAlign w:val="center"/>
          </w:tcPr>
          <w:p w:rsidR="00095D3F" w:rsidRPr="00A60A97" w:rsidRDefault="00095D3F" w:rsidP="00643AD4">
            <w:pPr>
              <w:pStyle w:val="142"/>
              <w:jc w:val="right"/>
            </w:pPr>
            <w:r w:rsidRPr="00A60A97">
              <w:rPr>
                <w:rFonts w:hint="eastAsia"/>
              </w:rPr>
              <w:t>4</w:t>
            </w:r>
            <w:r w:rsidRPr="00A60A97">
              <w:t>3</w:t>
            </w:r>
            <w:r w:rsidRPr="00A60A97">
              <w:rPr>
                <w:rFonts w:hint="eastAsia"/>
              </w:rPr>
              <w:t>,</w:t>
            </w:r>
            <w:r w:rsidRPr="00A60A97">
              <w:t>000</w:t>
            </w:r>
          </w:p>
        </w:tc>
        <w:tc>
          <w:tcPr>
            <w:tcW w:w="0" w:type="auto"/>
            <w:shd w:val="clear" w:color="auto" w:fill="auto"/>
            <w:vAlign w:val="center"/>
          </w:tcPr>
          <w:p w:rsidR="00095D3F" w:rsidRPr="00A60A97" w:rsidRDefault="00095D3F" w:rsidP="00643AD4">
            <w:pPr>
              <w:pStyle w:val="142"/>
              <w:jc w:val="right"/>
            </w:pPr>
            <w:r w:rsidRPr="00A60A97">
              <w:t>14,952</w:t>
            </w:r>
          </w:p>
        </w:tc>
        <w:tc>
          <w:tcPr>
            <w:tcW w:w="0" w:type="auto"/>
            <w:shd w:val="clear" w:color="auto" w:fill="auto"/>
            <w:vAlign w:val="center"/>
          </w:tcPr>
          <w:p w:rsidR="00095D3F" w:rsidRPr="00A60A97" w:rsidRDefault="00095D3F" w:rsidP="00643AD4">
            <w:pPr>
              <w:pStyle w:val="142"/>
              <w:ind w:left="243" w:hangingChars="100" w:hanging="243"/>
              <w:rPr>
                <w:rFonts w:cs="DFKaiShu-SB-Estd-BF"/>
                <w:kern w:val="0"/>
              </w:rPr>
            </w:pPr>
            <w:r>
              <w:rPr>
                <w:rFonts w:cs="DFKaiShu-SB-Estd-BF" w:hint="eastAsia"/>
                <w:kern w:val="0"/>
              </w:rPr>
              <w:t>1</w:t>
            </w:r>
            <w:r>
              <w:rPr>
                <w:rFonts w:cs="DFKaiShu-SB-Estd-BF"/>
                <w:kern w:val="0"/>
              </w:rPr>
              <w:t>.</w:t>
            </w:r>
            <w:r w:rsidRPr="00A60A97">
              <w:rPr>
                <w:rFonts w:cs="DFKaiShu-SB-Estd-BF" w:hint="eastAsia"/>
                <w:kern w:val="0"/>
              </w:rPr>
              <w:t>電動化之動力電池芯與模組達展示應用3套</w:t>
            </w:r>
          </w:p>
          <w:p w:rsidR="00095D3F" w:rsidRPr="00A60A97" w:rsidRDefault="00095D3F" w:rsidP="00643AD4">
            <w:pPr>
              <w:pStyle w:val="142"/>
              <w:ind w:left="243" w:hangingChars="100" w:hanging="243"/>
              <w:rPr>
                <w:rFonts w:cs="DFKaiShu-SB-Estd-BF"/>
                <w:kern w:val="0"/>
              </w:rPr>
            </w:pPr>
            <w:r>
              <w:rPr>
                <w:rFonts w:cs="DFKaiShu-SB-Estd-BF" w:hint="eastAsia"/>
                <w:kern w:val="0"/>
              </w:rPr>
              <w:t>2</w:t>
            </w:r>
            <w:r>
              <w:rPr>
                <w:rFonts w:cs="DFKaiShu-SB-Estd-BF"/>
                <w:kern w:val="0"/>
              </w:rPr>
              <w:t>.</w:t>
            </w:r>
            <w:r w:rsidRPr="00A60A97">
              <w:rPr>
                <w:rFonts w:cs="DFKaiShu-SB-Estd-BF" w:hint="eastAsia"/>
                <w:kern w:val="0"/>
              </w:rPr>
              <w:t>運行與驗證MWh大型儲能系統(繳交分析一年以上數據)</w:t>
            </w:r>
            <w:r w:rsidRPr="00974EE0">
              <w:rPr>
                <w:rFonts w:cs="DFKaiShu-SB-Estd-BF" w:hint="eastAsia"/>
                <w:kern w:val="0"/>
              </w:rPr>
              <w:t>。</w:t>
            </w:r>
          </w:p>
          <w:p w:rsidR="00095D3F" w:rsidRPr="00A60A97" w:rsidRDefault="00095D3F" w:rsidP="00643AD4">
            <w:pPr>
              <w:pStyle w:val="142"/>
              <w:ind w:left="243" w:hangingChars="100" w:hanging="243"/>
              <w:rPr>
                <w:szCs w:val="24"/>
              </w:rPr>
            </w:pPr>
            <w:r>
              <w:rPr>
                <w:rFonts w:hint="eastAsia"/>
                <w:szCs w:val="24"/>
              </w:rPr>
              <w:t>3</w:t>
            </w:r>
            <w:r>
              <w:rPr>
                <w:szCs w:val="24"/>
              </w:rPr>
              <w:t>.</w:t>
            </w:r>
            <w:r w:rsidRPr="00A60A97">
              <w:rPr>
                <w:rFonts w:hint="eastAsia"/>
                <w:szCs w:val="24"/>
              </w:rPr>
              <w:t>應用高電壓電解液於電芯上</w:t>
            </w:r>
            <w:r>
              <w:rPr>
                <w:rFonts w:hAnsi="標楷體" w:hint="eastAsia"/>
                <w:szCs w:val="24"/>
              </w:rPr>
              <w:t>。</w:t>
            </w:r>
          </w:p>
          <w:p w:rsidR="00095D3F" w:rsidRPr="00A60A97" w:rsidRDefault="00095D3F" w:rsidP="00643AD4">
            <w:pPr>
              <w:pStyle w:val="142"/>
              <w:ind w:left="243" w:hangingChars="100" w:hanging="243"/>
              <w:rPr>
                <w:szCs w:val="24"/>
              </w:rPr>
            </w:pPr>
            <w:r>
              <w:rPr>
                <w:rFonts w:hint="eastAsia"/>
                <w:szCs w:val="24"/>
              </w:rPr>
              <w:t>4</w:t>
            </w:r>
            <w:r>
              <w:rPr>
                <w:szCs w:val="24"/>
              </w:rPr>
              <w:t>.</w:t>
            </w:r>
            <w:r w:rsidRPr="00A60A97">
              <w:rPr>
                <w:rFonts w:hint="eastAsia"/>
                <w:szCs w:val="24"/>
              </w:rPr>
              <w:t>全固態電池開發達可展示應用</w:t>
            </w:r>
          </w:p>
          <w:p w:rsidR="00095D3F" w:rsidRPr="00A60A97" w:rsidRDefault="00095D3F" w:rsidP="00643AD4">
            <w:pPr>
              <w:pStyle w:val="142"/>
              <w:ind w:left="243" w:hangingChars="100" w:hanging="243"/>
              <w:rPr>
                <w:szCs w:val="24"/>
              </w:rPr>
            </w:pPr>
            <w:r>
              <w:rPr>
                <w:rFonts w:hint="eastAsia"/>
                <w:szCs w:val="24"/>
              </w:rPr>
              <w:t>5</w:t>
            </w:r>
            <w:r>
              <w:rPr>
                <w:szCs w:val="24"/>
              </w:rPr>
              <w:t>.</w:t>
            </w:r>
            <w:r w:rsidRPr="00A60A97">
              <w:rPr>
                <w:rFonts w:hint="eastAsia"/>
                <w:szCs w:val="24"/>
              </w:rPr>
              <w:t>電池材料鑑定技術發展達可展示</w:t>
            </w:r>
            <w:r w:rsidRPr="00974EE0">
              <w:rPr>
                <w:rFonts w:hint="eastAsia"/>
                <w:szCs w:val="24"/>
              </w:rPr>
              <w:t>。</w:t>
            </w:r>
          </w:p>
          <w:p w:rsidR="00095D3F" w:rsidRPr="00A60A97" w:rsidRDefault="00095D3F" w:rsidP="00643AD4">
            <w:pPr>
              <w:pStyle w:val="142"/>
              <w:ind w:left="243" w:hangingChars="100" w:hanging="243"/>
              <w:rPr>
                <w:szCs w:val="24"/>
              </w:rPr>
            </w:pPr>
            <w:r>
              <w:rPr>
                <w:rFonts w:cs="DFKaiShu-SB-Estd-BF" w:hint="eastAsia"/>
                <w:kern w:val="0"/>
              </w:rPr>
              <w:t>6</w:t>
            </w:r>
            <w:r>
              <w:rPr>
                <w:rFonts w:cs="DFKaiShu-SB-Estd-BF"/>
                <w:kern w:val="0"/>
              </w:rPr>
              <w:t>.</w:t>
            </w:r>
            <w:r w:rsidRPr="00A60A97">
              <w:rPr>
                <w:rFonts w:cs="DFKaiShu-SB-Estd-BF" w:hint="eastAsia"/>
                <w:kern w:val="0"/>
              </w:rPr>
              <w:t>以技術移轉、技術服務或先期參與等方式讓業者共同參與，協助產業界共同研發及測試，並由業者進行生產投資，加速產業化</w:t>
            </w:r>
            <w:r w:rsidRPr="00974EE0">
              <w:rPr>
                <w:rFonts w:cs="DFKaiShu-SB-Estd-BF" w:hint="eastAsia"/>
                <w:kern w:val="0"/>
              </w:rPr>
              <w:t>。</w:t>
            </w:r>
          </w:p>
        </w:tc>
      </w:tr>
      <w:tr w:rsidR="00095D3F" w:rsidRPr="00A60A97" w:rsidTr="00643AD4">
        <w:tc>
          <w:tcPr>
            <w:tcW w:w="851" w:type="dxa"/>
            <w:vAlign w:val="center"/>
          </w:tcPr>
          <w:p w:rsidR="00095D3F" w:rsidRPr="00A60A97" w:rsidRDefault="00095D3F" w:rsidP="00643AD4">
            <w:pPr>
              <w:pStyle w:val="142"/>
              <w:ind w:leftChars="-39" w:left="-110" w:rightChars="-37" w:right="-105"/>
              <w:jc w:val="center"/>
            </w:pPr>
            <w:r w:rsidRPr="00686C52">
              <w:rPr>
                <w:rFonts w:hint="eastAsia"/>
              </w:rPr>
              <w:t>第</w:t>
            </w:r>
            <w:r>
              <w:t>5</w:t>
            </w:r>
            <w:r w:rsidRPr="00686C52">
              <w:rPr>
                <w:rFonts w:hint="eastAsia"/>
              </w:rPr>
              <w:t>期</w:t>
            </w:r>
          </w:p>
        </w:tc>
        <w:tc>
          <w:tcPr>
            <w:tcW w:w="660" w:type="dxa"/>
            <w:shd w:val="clear" w:color="auto" w:fill="auto"/>
            <w:vAlign w:val="center"/>
          </w:tcPr>
          <w:p w:rsidR="00095D3F" w:rsidRPr="00A60A97" w:rsidRDefault="00095D3F" w:rsidP="00643AD4">
            <w:pPr>
              <w:pStyle w:val="142"/>
              <w:jc w:val="center"/>
            </w:pPr>
            <w:r w:rsidRPr="00A60A97">
              <w:rPr>
                <w:rFonts w:hint="eastAsia"/>
              </w:rPr>
              <w:t>1</w:t>
            </w:r>
            <w:r w:rsidRPr="00A60A97">
              <w:t>14</w:t>
            </w:r>
          </w:p>
        </w:tc>
        <w:tc>
          <w:tcPr>
            <w:tcW w:w="0" w:type="auto"/>
            <w:shd w:val="clear" w:color="auto" w:fill="auto"/>
            <w:vAlign w:val="center"/>
          </w:tcPr>
          <w:p w:rsidR="00095D3F" w:rsidRPr="00A60A97" w:rsidRDefault="00095D3F" w:rsidP="00643AD4">
            <w:pPr>
              <w:pStyle w:val="142"/>
              <w:jc w:val="right"/>
            </w:pPr>
            <w:r w:rsidRPr="00A60A97">
              <w:rPr>
                <w:rFonts w:hint="eastAsia"/>
              </w:rPr>
              <w:t>3</w:t>
            </w:r>
            <w:r w:rsidRPr="00A60A97">
              <w:t>0</w:t>
            </w:r>
            <w:r w:rsidRPr="00A60A97">
              <w:rPr>
                <w:rFonts w:hint="eastAsia"/>
              </w:rPr>
              <w:t>,</w:t>
            </w:r>
            <w:r w:rsidRPr="00A60A97">
              <w:t>000</w:t>
            </w:r>
          </w:p>
        </w:tc>
        <w:tc>
          <w:tcPr>
            <w:tcW w:w="0" w:type="auto"/>
            <w:shd w:val="clear" w:color="auto" w:fill="auto"/>
            <w:vAlign w:val="center"/>
          </w:tcPr>
          <w:p w:rsidR="00095D3F" w:rsidRPr="00A60A97" w:rsidRDefault="00095D3F" w:rsidP="00643AD4">
            <w:pPr>
              <w:pStyle w:val="142"/>
              <w:jc w:val="right"/>
            </w:pPr>
            <w:r w:rsidRPr="00A60A97">
              <w:rPr>
                <w:rFonts w:hint="eastAsia"/>
              </w:rPr>
              <w:t>-</w:t>
            </w:r>
          </w:p>
        </w:tc>
        <w:tc>
          <w:tcPr>
            <w:tcW w:w="0" w:type="auto"/>
            <w:shd w:val="clear" w:color="auto" w:fill="auto"/>
            <w:vAlign w:val="center"/>
          </w:tcPr>
          <w:p w:rsidR="00095D3F" w:rsidRPr="00A60A97" w:rsidRDefault="00095D3F" w:rsidP="00643AD4">
            <w:pPr>
              <w:pStyle w:val="142"/>
              <w:ind w:left="243" w:hangingChars="100" w:hanging="243"/>
              <w:rPr>
                <w:rFonts w:cs="DFKaiShu-SB-Estd-BF"/>
                <w:kern w:val="0"/>
              </w:rPr>
            </w:pPr>
            <w:r>
              <w:rPr>
                <w:rFonts w:cs="DFKaiShu-SB-Estd-BF" w:hint="eastAsia"/>
                <w:kern w:val="0"/>
              </w:rPr>
              <w:t>1</w:t>
            </w:r>
            <w:r>
              <w:rPr>
                <w:rFonts w:cs="DFKaiShu-SB-Estd-BF"/>
                <w:kern w:val="0"/>
              </w:rPr>
              <w:t>.</w:t>
            </w:r>
            <w:r w:rsidRPr="00A60A97">
              <w:rPr>
                <w:rFonts w:cs="DFKaiShu-SB-Estd-BF" w:hint="eastAsia"/>
                <w:kern w:val="0"/>
              </w:rPr>
              <w:t>優化儲能系統(中型工業、MWh級)：提出軟硬體改善策略</w:t>
            </w:r>
            <w:r w:rsidRPr="00974EE0">
              <w:rPr>
                <w:rFonts w:cs="DFKaiShu-SB-Estd-BF" w:hint="eastAsia"/>
                <w:kern w:val="0"/>
              </w:rPr>
              <w:t>。</w:t>
            </w:r>
          </w:p>
          <w:p w:rsidR="00095D3F" w:rsidRPr="00A60A97" w:rsidRDefault="00095D3F" w:rsidP="00643AD4">
            <w:pPr>
              <w:pStyle w:val="142"/>
              <w:ind w:left="243" w:hangingChars="100" w:hanging="243"/>
              <w:rPr>
                <w:rFonts w:cs="DFKaiShu-SB-Estd-BF"/>
                <w:kern w:val="0"/>
              </w:rPr>
            </w:pPr>
            <w:r>
              <w:rPr>
                <w:rFonts w:cs="DFKaiShu-SB-Estd-BF" w:hint="eastAsia"/>
                <w:kern w:val="0"/>
              </w:rPr>
              <w:t>2</w:t>
            </w:r>
            <w:r>
              <w:rPr>
                <w:rFonts w:cs="DFKaiShu-SB-Estd-BF"/>
                <w:kern w:val="0"/>
              </w:rPr>
              <w:t>.</w:t>
            </w:r>
            <w:r w:rsidRPr="00A60A97">
              <w:rPr>
                <w:rFonts w:cs="DFKaiShu-SB-Estd-BF" w:hint="eastAsia"/>
                <w:kern w:val="0"/>
              </w:rPr>
              <w:t>創新高容量、高安全性複合電極研發：可展示應用</w:t>
            </w:r>
            <w:r w:rsidRPr="00974EE0">
              <w:rPr>
                <w:rFonts w:cs="DFKaiShu-SB-Estd-BF" w:hint="eastAsia"/>
                <w:kern w:val="0"/>
              </w:rPr>
              <w:t>。</w:t>
            </w:r>
          </w:p>
          <w:p w:rsidR="00095D3F" w:rsidRPr="00A60A97" w:rsidRDefault="00095D3F" w:rsidP="00643AD4">
            <w:pPr>
              <w:pStyle w:val="142"/>
              <w:ind w:left="243" w:hangingChars="100" w:hanging="243"/>
            </w:pPr>
            <w:r>
              <w:rPr>
                <w:rFonts w:hint="eastAsia"/>
                <w:szCs w:val="24"/>
              </w:rPr>
              <w:t>3</w:t>
            </w:r>
            <w:r>
              <w:rPr>
                <w:szCs w:val="24"/>
              </w:rPr>
              <w:t>.</w:t>
            </w:r>
            <w:r w:rsidRPr="00A60A97">
              <w:rPr>
                <w:rFonts w:hint="eastAsia"/>
                <w:szCs w:val="24"/>
              </w:rPr>
              <w:t>新型功能性隔離膜研發：可展示應用</w:t>
            </w:r>
            <w:r w:rsidRPr="00974EE0">
              <w:rPr>
                <w:rFonts w:hint="eastAsia"/>
                <w:szCs w:val="24"/>
              </w:rPr>
              <w:t>。</w:t>
            </w:r>
          </w:p>
        </w:tc>
      </w:tr>
    </w:tbl>
    <w:p w:rsidR="00095D3F" w:rsidRDefault="00095D3F" w:rsidP="00643AD4">
      <w:pPr>
        <w:pStyle w:val="142"/>
      </w:pPr>
      <w:r>
        <w:rPr>
          <w:rFonts w:hint="eastAsia"/>
        </w:rPr>
        <w:t>說    明：1</w:t>
      </w:r>
      <w:r>
        <w:t>13</w:t>
      </w:r>
      <w:r>
        <w:rPr>
          <w:rFonts w:hint="eastAsia"/>
        </w:rPr>
        <w:t>年度決算數為截至7月底執行數。</w:t>
      </w:r>
    </w:p>
    <w:p w:rsidR="00095D3F" w:rsidRPr="00961C13" w:rsidRDefault="00095D3F" w:rsidP="00643AD4">
      <w:pPr>
        <w:pStyle w:val="142"/>
      </w:pPr>
      <w:r w:rsidRPr="00961C13">
        <w:rPr>
          <w:rFonts w:hint="eastAsia"/>
        </w:rPr>
        <w:t>資料來源：</w:t>
      </w:r>
      <w:r>
        <w:rPr>
          <w:rFonts w:hint="eastAsia"/>
        </w:rPr>
        <w:t>彙整自</w:t>
      </w:r>
      <w:r w:rsidRPr="00961C13">
        <w:rPr>
          <w:rFonts w:hint="eastAsia"/>
        </w:rPr>
        <w:t>中研院提供</w:t>
      </w:r>
      <w:r>
        <w:rPr>
          <w:rFonts w:hint="eastAsia"/>
        </w:rPr>
        <w:t>資料</w:t>
      </w:r>
      <w:r w:rsidRPr="00961C13">
        <w:rPr>
          <w:rFonts w:hint="eastAsia"/>
        </w:rPr>
        <w:t>。</w:t>
      </w:r>
    </w:p>
    <w:p w:rsidR="00095D3F" w:rsidRPr="000D3371" w:rsidRDefault="00095D3F" w:rsidP="00643AD4">
      <w:pPr>
        <w:ind w:left="566" w:firstLine="566"/>
      </w:pPr>
    </w:p>
    <w:p w:rsidR="00095D3F" w:rsidRDefault="00095D3F" w:rsidP="00643AD4">
      <w:pPr>
        <w:pStyle w:val="a7"/>
        <w:ind w:left="567" w:hanging="567"/>
      </w:pPr>
      <w:r>
        <w:rPr>
          <w:rFonts w:hint="eastAsia"/>
        </w:rPr>
        <w:t>二、</w:t>
      </w:r>
      <w:r w:rsidRPr="004A095C">
        <w:rPr>
          <w:rFonts w:hint="eastAsia"/>
        </w:rPr>
        <w:t>為提升空污事件預報準確率，允宜持續精進空氣品質模擬及預報技術</w:t>
      </w:r>
    </w:p>
    <w:p w:rsidR="00095D3F" w:rsidRDefault="00095D3F" w:rsidP="00643AD4">
      <w:pPr>
        <w:ind w:left="566" w:firstLine="566"/>
      </w:pPr>
      <w:r w:rsidRPr="004A095C">
        <w:rPr>
          <w:rFonts w:hint="eastAsia"/>
        </w:rPr>
        <w:t>中研院前瞻第5期特別預算案「數位建設-建構開放政府及智慧城鄉服務」編列「民生公共物聯網數據應用及產業開展計畫」經費1,200萬元，主要係辦理環境物聯網產業開展計畫－擴展都市空氣品質3D 監測及模擬平台之空污事件預報應用。經查：</w:t>
      </w:r>
    </w:p>
    <w:p w:rsidR="00095D3F" w:rsidRPr="00621523" w:rsidRDefault="00095D3F" w:rsidP="00643AD4">
      <w:pPr>
        <w:pStyle w:val="a9"/>
        <w:ind w:left="849" w:hanging="283"/>
        <w:rPr>
          <w:b/>
        </w:rPr>
      </w:pPr>
      <w:r w:rsidRPr="00621523">
        <w:rPr>
          <w:rFonts w:hint="eastAsia"/>
          <w:b/>
        </w:rPr>
        <w:t>(一)中研院綜合應用空氣品質感測器及國家空氣品質監測資料等，發展空氣品質診斷與預報系統</w:t>
      </w:r>
    </w:p>
    <w:p w:rsidR="00095D3F" w:rsidRDefault="00095D3F" w:rsidP="00643AD4">
      <w:pPr>
        <w:pStyle w:val="22"/>
        <w:ind w:left="850" w:firstLine="566"/>
      </w:pPr>
      <w:r w:rsidRPr="004A095C">
        <w:rPr>
          <w:rFonts w:hint="eastAsia"/>
        </w:rPr>
        <w:t>民生公共物聯網數據應用與產業開展計畫，係由環境部、交通部、國家科學及技術委員會(以下簡稱國科會)、經濟部、內政部、農業部及中研院等機關共同執行，該計畫項下之環境物聯網產業開展計畫則由中研院、經濟部、國科會及農業部共</w:t>
      </w:r>
      <w:r w:rsidRPr="004A095C">
        <w:rPr>
          <w:rFonts w:hint="eastAsia"/>
        </w:rPr>
        <w:lastRenderedPageBreak/>
        <w:t>同辦理，其中中研院負責建構高解析度空氣品質診斷與預報模式，計畫期程自110至114年度，該院於第3及第4期特別預</w:t>
      </w:r>
      <w:r w:rsidRPr="004A095C">
        <w:rPr>
          <w:rFonts w:hint="eastAsia"/>
        </w:rPr>
        <w:lastRenderedPageBreak/>
        <w:t>算各編列4,680萬元及4,000萬元，第5期特別預算案續編列1,200萬元。本計畫將發展都市空氣污染物之3D監測系統，並綜合應用民生物聯網之PM</w:t>
      </w:r>
      <w:r w:rsidRPr="00397FBE">
        <w:rPr>
          <w:rFonts w:hint="eastAsia"/>
          <w:vertAlign w:val="subscript"/>
        </w:rPr>
        <w:t>2.5</w:t>
      </w:r>
      <w:r w:rsidRPr="004A095C">
        <w:rPr>
          <w:rFonts w:hint="eastAsia"/>
        </w:rPr>
        <w:t>感測器資料、國家空品監測資料及高解析度大氣物理化學模式等，診斷我國重大空氣污染事件成因，將以客觀之分析向社會大眾解釋造成空污事件之關鍵原因，並作為研擬空污防制政策之科學依據；另可透過逐步累積分析案例，形成空污案例資料庫，發展都市空氣品質3D監測及模擬平台，為後續空氣污染事件預報與診斷系統發展奠立基礎，以提升我國環境永續治理之成效。</w:t>
      </w:r>
    </w:p>
    <w:p w:rsidR="00095D3F" w:rsidRPr="00621523" w:rsidRDefault="00095D3F" w:rsidP="00643AD4">
      <w:pPr>
        <w:pStyle w:val="a9"/>
        <w:ind w:left="849" w:hanging="283"/>
        <w:rPr>
          <w:b/>
        </w:rPr>
      </w:pPr>
      <w:r w:rsidRPr="00621523">
        <w:rPr>
          <w:rFonts w:hint="eastAsia"/>
          <w:b/>
        </w:rPr>
        <w:t>(二)允宜持續精進空氣品質模擬及預報技術，以提升預報準確率</w:t>
      </w:r>
    </w:p>
    <w:p w:rsidR="00095D3F" w:rsidRDefault="00095D3F" w:rsidP="00643AD4">
      <w:pPr>
        <w:pStyle w:val="22"/>
        <w:ind w:left="850" w:firstLine="566"/>
      </w:pPr>
      <w:r w:rsidRPr="004A095C">
        <w:rPr>
          <w:rFonts w:hint="eastAsia"/>
        </w:rPr>
        <w:t>本計畫將執行臺灣地區高解析度空氣品質預報作業，並建立空氣品質模擬資料開放架構，透過模擬分析提供臺灣地區未來72小時之PM</w:t>
      </w:r>
      <w:r w:rsidRPr="000E1DE1">
        <w:rPr>
          <w:rFonts w:hint="eastAsia"/>
          <w:vertAlign w:val="subscript"/>
        </w:rPr>
        <w:t>2.5</w:t>
      </w:r>
      <w:r w:rsidRPr="004A095C">
        <w:rPr>
          <w:rFonts w:hint="eastAsia"/>
        </w:rPr>
        <w:t>及O</w:t>
      </w:r>
      <w:r w:rsidRPr="000E1DE1">
        <w:rPr>
          <w:rFonts w:hint="eastAsia"/>
          <w:vertAlign w:val="subscript"/>
        </w:rPr>
        <w:t>3</w:t>
      </w:r>
      <w:r w:rsidRPr="004A095C">
        <w:rPr>
          <w:rFonts w:hint="eastAsia"/>
        </w:rPr>
        <w:t>預報，預報圖資並同步公開展示於中研院空氣品質專題中心網頁及民生公共物聯網資料服務平台</w:t>
      </w:r>
      <w:r>
        <w:rPr>
          <w:rStyle w:val="afb"/>
        </w:rPr>
        <w:footnoteReference w:id="3"/>
      </w:r>
      <w:r w:rsidRPr="004A095C">
        <w:rPr>
          <w:rFonts w:hint="eastAsia"/>
        </w:rPr>
        <w:t>，提供各界參考，並開放相關資料下載連結，提供進行後續運用。據中研院表示，截至112年度之預報成果顯示，整體空品區</w:t>
      </w:r>
      <w:r>
        <w:rPr>
          <w:rFonts w:hint="eastAsia"/>
        </w:rPr>
        <w:t>AQI</w:t>
      </w:r>
      <w:r>
        <w:rPr>
          <w:rStyle w:val="afb"/>
        </w:rPr>
        <w:footnoteReference w:id="4"/>
      </w:r>
      <w:r>
        <w:rPr>
          <w:rFonts w:hint="eastAsia"/>
        </w:rPr>
        <w:t>等</w:t>
      </w:r>
      <w:r w:rsidRPr="001F2AEC">
        <w:rPr>
          <w:rFonts w:hint="eastAsia"/>
        </w:rPr>
        <w:t>級之3日預報正確率為70%，較計畫執行前(109年度)同期正確率67%已有改進；另對空品區AQI大於100之事件預報正確率為56%，雖較計畫執行前(109年度)同期正確率31%增加，惟與計畫目標預報準確度75%尚有差距，允宜持續精進。</w:t>
      </w:r>
    </w:p>
    <w:p w:rsidR="00095D3F" w:rsidRDefault="00095D3F" w:rsidP="00643AD4">
      <w:pPr>
        <w:ind w:left="566" w:firstLine="566"/>
      </w:pPr>
      <w:r w:rsidRPr="003747A4">
        <w:rPr>
          <w:rFonts w:hint="eastAsia"/>
        </w:rPr>
        <w:t>綜上，中研院應用空氣品質感測器及國家空品監測資料發展空氣品質診斷與預報系統，係為執行空氣品質預報、管理和空氣</w:t>
      </w:r>
      <w:r w:rsidRPr="003747A4">
        <w:rPr>
          <w:rFonts w:hint="eastAsia"/>
        </w:rPr>
        <w:lastRenderedPageBreak/>
        <w:t>污染成因診斷的施政工具，惟空氣污染事件預報準確度與目標值尚有落差，允宜持續精進空氣品質模擬及預報技術。</w:t>
      </w:r>
    </w:p>
    <w:p w:rsidR="00095D3F" w:rsidRPr="003747A4" w:rsidRDefault="00095D3F" w:rsidP="00643AD4">
      <w:pPr>
        <w:pStyle w:val="af1"/>
      </w:pPr>
      <w:r w:rsidRPr="003747A4">
        <w:rPr>
          <w:rFonts w:hint="eastAsia"/>
        </w:rPr>
        <w:t>(分機：1920 廖來第)</w:t>
      </w:r>
    </w:p>
    <w:sectPr w:rsidR="00095D3F" w:rsidRPr="003747A4" w:rsidSect="00F0149A">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F0149A">
      <w:rPr>
        <w:rStyle w:val="afd"/>
        <w:noProof/>
      </w:rPr>
      <w:t>3</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 w:id="1">
    <w:p w:rsidR="00095D3F" w:rsidRDefault="00095D3F" w:rsidP="00643AD4">
      <w:pPr>
        <w:pStyle w:val="af9"/>
        <w:spacing w:line="280" w:lineRule="exact"/>
        <w:ind w:leftChars="0" w:left="152" w:hangingChars="75" w:hanging="152"/>
      </w:pPr>
      <w:r>
        <w:rPr>
          <w:rStyle w:val="afb"/>
        </w:rPr>
        <w:footnoteRef/>
      </w:r>
      <w:r>
        <w:t xml:space="preserve"> </w:t>
      </w:r>
      <w:r w:rsidRPr="003747A4">
        <w:rPr>
          <w:rStyle w:val="143"/>
          <w:rFonts w:hint="eastAsia"/>
        </w:rPr>
        <w:t>百萬瓦時；千度(megawatt hour，簡稱MWh)。</w:t>
      </w:r>
    </w:p>
  </w:footnote>
  <w:footnote w:id="2">
    <w:p w:rsidR="00095D3F" w:rsidRPr="00C27123" w:rsidRDefault="00095D3F" w:rsidP="00643AD4">
      <w:pPr>
        <w:pStyle w:val="af9"/>
        <w:spacing w:line="280" w:lineRule="exact"/>
        <w:ind w:leftChars="0" w:left="152" w:hangingChars="75" w:hanging="152"/>
        <w:rPr>
          <w:rStyle w:val="143"/>
        </w:rPr>
      </w:pPr>
      <w:r>
        <w:rPr>
          <w:rStyle w:val="afb"/>
        </w:rPr>
        <w:footnoteRef/>
      </w:r>
      <w:r>
        <w:t xml:space="preserve"> </w:t>
      </w:r>
      <w:r w:rsidRPr="00C27123">
        <w:rPr>
          <w:rStyle w:val="143"/>
          <w:rFonts w:hint="eastAsia"/>
        </w:rPr>
        <w:t>據中研院表示，該計畫建置之MWh</w:t>
      </w:r>
      <w:r>
        <w:rPr>
          <w:rStyle w:val="143"/>
          <w:rFonts w:hint="eastAsia"/>
        </w:rPr>
        <w:t>大型儲能系統，其中鋰電池機櫃內部使用</w:t>
      </w:r>
      <w:r w:rsidRPr="00C27123">
        <w:rPr>
          <w:rStyle w:val="143"/>
          <w:rFonts w:hint="eastAsia"/>
        </w:rPr>
        <w:t>中央研究院物理研究所研發之新型快充式鋰電池芯。這些電池芯被用來驗證是否能夠利用特色電芯之倍率放電性能提升儲能系統的調頻服務效率，並且評估該系統之整體效能是否能達到或超越現有市場產品之水平。</w:t>
      </w:r>
    </w:p>
  </w:footnote>
  <w:footnote w:id="3">
    <w:p w:rsidR="00095D3F" w:rsidRDefault="00095D3F" w:rsidP="00643AD4">
      <w:pPr>
        <w:pStyle w:val="af9"/>
        <w:spacing w:line="280" w:lineRule="exact"/>
        <w:ind w:leftChars="0" w:left="152" w:hangingChars="75" w:hanging="152"/>
      </w:pPr>
      <w:r>
        <w:rPr>
          <w:rStyle w:val="afb"/>
        </w:rPr>
        <w:footnoteRef/>
      </w:r>
      <w:r>
        <w:t xml:space="preserve"> </w:t>
      </w:r>
      <w:r w:rsidRPr="00192483">
        <w:rPr>
          <w:rStyle w:val="143"/>
          <w:rFonts w:hint="eastAsia"/>
        </w:rPr>
        <w:t>網址：https://ci.taiwan.gov.tw/dsp/forcast_air.aspx。</w:t>
      </w:r>
    </w:p>
  </w:footnote>
  <w:footnote w:id="4">
    <w:p w:rsidR="00095D3F" w:rsidRPr="00192483" w:rsidRDefault="00095D3F" w:rsidP="00643AD4">
      <w:pPr>
        <w:pStyle w:val="af9"/>
        <w:spacing w:line="280" w:lineRule="exact"/>
        <w:ind w:leftChars="0" w:left="152" w:hangingChars="75" w:hanging="152"/>
        <w:rPr>
          <w:rStyle w:val="143"/>
        </w:rPr>
      </w:pPr>
      <w:r>
        <w:rPr>
          <w:rStyle w:val="afb"/>
        </w:rPr>
        <w:footnoteRef/>
      </w:r>
      <w:r>
        <w:t xml:space="preserve"> </w:t>
      </w:r>
      <w:r w:rsidRPr="00192483">
        <w:rPr>
          <w:rStyle w:val="143"/>
          <w:rFonts w:hint="eastAsia"/>
        </w:rPr>
        <w:t>指空氣品質指標(Air Quality index，簡稱AQI)，AQI指標0~50為良好，51~100為普通，101~150對敏感族群不健康…301以上即造成危害。</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768BC"/>
    <w:rsid w:val="00230E2F"/>
    <w:rsid w:val="00293D95"/>
    <w:rsid w:val="002A7056"/>
    <w:rsid w:val="004064D6"/>
    <w:rsid w:val="004D0CA2"/>
    <w:rsid w:val="00530606"/>
    <w:rsid w:val="00584750"/>
    <w:rsid w:val="005B031F"/>
    <w:rsid w:val="005B491C"/>
    <w:rsid w:val="00643AD4"/>
    <w:rsid w:val="006D2F3C"/>
    <w:rsid w:val="00892052"/>
    <w:rsid w:val="009C7E21"/>
    <w:rsid w:val="009E73DC"/>
    <w:rsid w:val="00AC2A6C"/>
    <w:rsid w:val="00B967D9"/>
    <w:rsid w:val="00D02FBC"/>
    <w:rsid w:val="00E75A6A"/>
    <w:rsid w:val="00ED1742"/>
    <w:rsid w:val="00F0149A"/>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F30ED78-25E7-48B2-B344-2008DFEFA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CE71D-514E-4FFC-AE48-930FF205A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549</Words>
  <Characters>3131</Characters>
  <Application>Microsoft Office Word</Application>
  <DocSecurity>0</DocSecurity>
  <Lines>26</Lines>
  <Paragraphs>7</Paragraphs>
  <ScaleCrop>false</ScaleCrop>
  <Company>HOME</Company>
  <LinksUpToDate>false</LinksUpToDate>
  <CharactersWithSpaces>3673</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2024-09-27T03:35:00Z</dcterms:created>
  <dcterms:modified xsi:type="dcterms:W3CDTF">2024-09-27T03:35:00Z</dcterms:modified>
</cp:coreProperties>
</file>