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095D3F" w:rsidRDefault="00095D3F" w:rsidP="00643AD4">
      <w:pPr>
        <w:pStyle w:val="14"/>
        <w:ind w:left="567" w:hanging="567"/>
      </w:pPr>
      <w:bookmarkStart w:id="1" w:name="_Toc178151182"/>
      <w:r>
        <w:rPr>
          <w:rFonts w:hint="eastAsia"/>
          <w:lang w:eastAsia="zh-HK"/>
        </w:rPr>
        <w:t>第</w:t>
      </w:r>
      <w:r>
        <w:rPr>
          <w:rFonts w:hint="eastAsia"/>
        </w:rPr>
        <w:t>1</w:t>
      </w:r>
      <w:r>
        <w:rPr>
          <w:rFonts w:hint="eastAsia"/>
          <w:lang w:eastAsia="zh-HK"/>
        </w:rPr>
        <w:t>項、</w:t>
      </w:r>
      <w:r>
        <w:rPr>
          <w:rFonts w:hint="eastAsia"/>
        </w:rPr>
        <w:t>國立故宮博物院</w:t>
      </w:r>
      <w:bookmarkEnd w:id="1"/>
    </w:p>
    <w:p w:rsidR="00095D3F" w:rsidRPr="00BA0B00" w:rsidRDefault="00095D3F" w:rsidP="00643AD4">
      <w:pPr>
        <w:pStyle w:val="a7"/>
        <w:ind w:left="567" w:hanging="567"/>
        <w:rPr>
          <w:color w:val="000000"/>
          <w:lang w:eastAsia="zh-HK"/>
        </w:rPr>
      </w:pPr>
      <w:r w:rsidRPr="00427818">
        <w:rPr>
          <w:rFonts w:hint="eastAsia"/>
          <w:lang w:eastAsia="zh-HK"/>
        </w:rPr>
        <w:t>一</w:t>
      </w:r>
      <w:r w:rsidRPr="00427818">
        <w:rPr>
          <w:rFonts w:hint="eastAsia"/>
        </w:rPr>
        <w:t>、</w:t>
      </w:r>
      <w:r w:rsidRPr="003E4FDB">
        <w:rPr>
          <w:rFonts w:hint="eastAsia"/>
          <w:lang w:eastAsia="zh-HK"/>
        </w:rPr>
        <w:t>國立故宮博物院辦理「國家文化記憶庫及數位博物館應用－故宮</w:t>
      </w:r>
      <w:r>
        <w:rPr>
          <w:rFonts w:hint="eastAsia"/>
        </w:rPr>
        <w:t>智慧博物館</w:t>
      </w:r>
      <w:r w:rsidRPr="003E4FDB">
        <w:rPr>
          <w:rFonts w:hint="eastAsia"/>
          <w:lang w:eastAsia="zh-HK"/>
        </w:rPr>
        <w:t>計畫」，</w:t>
      </w:r>
      <w:r w:rsidRPr="00BA0B00">
        <w:rPr>
          <w:rFonts w:hint="eastAsia"/>
          <w:color w:val="000000"/>
          <w:lang w:eastAsia="zh-HK"/>
        </w:rPr>
        <w:t>允宜</w:t>
      </w:r>
      <w:r w:rsidRPr="00BA0B00">
        <w:rPr>
          <w:rFonts w:hint="eastAsia"/>
          <w:color w:val="000000"/>
        </w:rPr>
        <w:t>加速辦理圖書文獻數位化作業並提升數位資源使用效益</w:t>
      </w:r>
    </w:p>
    <w:p w:rsidR="00095D3F" w:rsidRDefault="00095D3F" w:rsidP="00643AD4">
      <w:pPr>
        <w:ind w:left="566" w:firstLine="566"/>
      </w:pPr>
      <w:r w:rsidRPr="003E4FDB">
        <w:rPr>
          <w:rFonts w:hint="eastAsia"/>
          <w:lang w:eastAsia="zh-HK"/>
        </w:rPr>
        <w:t>國立故宮博物院</w:t>
      </w:r>
      <w:r w:rsidRPr="003E4FDB">
        <w:rPr>
          <w:lang w:eastAsia="zh-HK"/>
        </w:rPr>
        <w:t>(</w:t>
      </w:r>
      <w:r w:rsidRPr="003E4FDB">
        <w:rPr>
          <w:rFonts w:hint="eastAsia"/>
          <w:lang w:eastAsia="zh-HK"/>
        </w:rPr>
        <w:t>以下簡稱故宮</w:t>
      </w:r>
      <w:r w:rsidRPr="003E4FDB">
        <w:rPr>
          <w:lang w:eastAsia="zh-HK"/>
        </w:rPr>
        <w:t>)</w:t>
      </w:r>
      <w:r w:rsidRPr="003E4FDB">
        <w:rPr>
          <w:rFonts w:hint="eastAsia"/>
          <w:lang w:eastAsia="zh-HK"/>
        </w:rPr>
        <w:t>於前瞻第</w:t>
      </w:r>
      <w:r>
        <w:rPr>
          <w:rFonts w:hint="eastAsia"/>
        </w:rPr>
        <w:t>5</w:t>
      </w:r>
      <w:r w:rsidRPr="003E4FDB">
        <w:rPr>
          <w:rFonts w:hint="eastAsia"/>
          <w:lang w:eastAsia="zh-HK"/>
        </w:rPr>
        <w:t>期特別預算案之「數位建設－發展數位文創普及高畫質服務」編列「國家文化記憶庫及數位博物館應用</w:t>
      </w:r>
      <w:r w:rsidRPr="00FB2E54">
        <w:rPr>
          <w:rFonts w:hint="eastAsia"/>
          <w:lang w:eastAsia="zh-HK"/>
        </w:rPr>
        <w:t>－</w:t>
      </w:r>
      <w:r w:rsidRPr="003E4FDB">
        <w:rPr>
          <w:rFonts w:hint="eastAsia"/>
          <w:lang w:eastAsia="zh-HK"/>
        </w:rPr>
        <w:t>故宮</w:t>
      </w:r>
      <w:r>
        <w:rPr>
          <w:rFonts w:hint="eastAsia"/>
        </w:rPr>
        <w:t>智慧博物館</w:t>
      </w:r>
      <w:r w:rsidRPr="003E4FDB">
        <w:rPr>
          <w:rFonts w:hint="eastAsia"/>
          <w:lang w:eastAsia="zh-HK"/>
        </w:rPr>
        <w:t>計畫」</w:t>
      </w:r>
      <w:r w:rsidRPr="003E4FDB">
        <w:rPr>
          <w:lang w:eastAsia="zh-HK"/>
        </w:rPr>
        <w:t>(</w:t>
      </w:r>
      <w:r>
        <w:rPr>
          <w:rFonts w:hint="eastAsia"/>
          <w:lang w:eastAsia="zh-HK"/>
        </w:rPr>
        <w:t>以下簡稱故宮</w:t>
      </w:r>
      <w:r>
        <w:rPr>
          <w:rFonts w:hint="eastAsia"/>
        </w:rPr>
        <w:t>智</w:t>
      </w:r>
      <w:r>
        <w:rPr>
          <w:rFonts w:hint="eastAsia"/>
        </w:rPr>
        <w:lastRenderedPageBreak/>
        <w:t>慧博物館</w:t>
      </w:r>
      <w:r w:rsidRPr="003E4FDB">
        <w:rPr>
          <w:rFonts w:hint="eastAsia"/>
          <w:lang w:eastAsia="zh-HK"/>
        </w:rPr>
        <w:t>計畫</w:t>
      </w:r>
      <w:r w:rsidRPr="003E4FDB">
        <w:rPr>
          <w:lang w:eastAsia="zh-HK"/>
        </w:rPr>
        <w:t>)</w:t>
      </w:r>
      <w:r w:rsidRPr="003E4FDB">
        <w:rPr>
          <w:rFonts w:hint="eastAsia"/>
          <w:lang w:eastAsia="zh-HK"/>
        </w:rPr>
        <w:t>經費</w:t>
      </w:r>
      <w:r>
        <w:rPr>
          <w:rFonts w:hint="eastAsia"/>
        </w:rPr>
        <w:t>2</w:t>
      </w:r>
      <w:r>
        <w:rPr>
          <w:lang w:eastAsia="zh-HK"/>
        </w:rPr>
        <w:t>,</w:t>
      </w:r>
      <w:r>
        <w:rPr>
          <w:rFonts w:hint="eastAsia"/>
        </w:rPr>
        <w:t>700</w:t>
      </w:r>
      <w:r w:rsidRPr="003E4FDB">
        <w:rPr>
          <w:rFonts w:hint="eastAsia"/>
          <w:lang w:eastAsia="zh-HK"/>
        </w:rPr>
        <w:t>萬元，</w:t>
      </w:r>
      <w:r>
        <w:rPr>
          <w:rFonts w:hint="eastAsia"/>
        </w:rPr>
        <w:t>用以辦理</w:t>
      </w:r>
      <w:r>
        <w:rPr>
          <w:rFonts w:hint="eastAsia"/>
          <w:lang w:eastAsia="zh-HK"/>
        </w:rPr>
        <w:t>數位典藏系統智能化、億萬畫素圖像數位攝影、索引典研究及文物知識體系等</w:t>
      </w:r>
      <w:r>
        <w:rPr>
          <w:rFonts w:hint="eastAsia"/>
        </w:rPr>
        <w:t>。經查：</w:t>
      </w:r>
    </w:p>
    <w:p w:rsidR="00095D3F" w:rsidRPr="00250E09" w:rsidRDefault="00095D3F" w:rsidP="00643AD4">
      <w:pPr>
        <w:pStyle w:val="a9"/>
        <w:ind w:left="849" w:hanging="283"/>
        <w:rPr>
          <w:b/>
        </w:rPr>
      </w:pPr>
      <w:r w:rsidRPr="00250E09">
        <w:rPr>
          <w:rFonts w:hint="eastAsia"/>
          <w:b/>
        </w:rPr>
        <w:t>(一)該計畫</w:t>
      </w:r>
      <w:r>
        <w:rPr>
          <w:rFonts w:hint="eastAsia"/>
          <w:b/>
        </w:rPr>
        <w:t>旨在持續提升</w:t>
      </w:r>
      <w:r w:rsidRPr="00250E09">
        <w:rPr>
          <w:rFonts w:hint="eastAsia"/>
          <w:b/>
        </w:rPr>
        <w:t>智慧博物館之服務環境</w:t>
      </w:r>
    </w:p>
    <w:p w:rsidR="00095D3F" w:rsidRPr="00250E09" w:rsidRDefault="00095D3F" w:rsidP="00643AD4">
      <w:pPr>
        <w:pStyle w:val="22"/>
        <w:ind w:left="850" w:firstLine="566"/>
      </w:pPr>
      <w:r w:rsidRPr="00250E09">
        <w:rPr>
          <w:rFonts w:hint="eastAsia"/>
        </w:rPr>
        <w:t>故宮智慧博物館計畫主要係</w:t>
      </w:r>
      <w:r>
        <w:rPr>
          <w:rFonts w:hint="eastAsia"/>
        </w:rPr>
        <w:t>全面</w:t>
      </w:r>
      <w:r w:rsidRPr="00250E09">
        <w:rPr>
          <w:rFonts w:hint="eastAsia"/>
        </w:rPr>
        <w:t>建構跨「典藏、展示、服務」之博物館數位轉型：建立以數位為基礎之典藏內容數位應用，提升數位典藏內容品質並促進數位開放；強化應用數位新媒體技術，搭配擴增及虛擬實境、沉浸、互動及顯示科技等數位體驗科技，提升展覽豐富程度；推動博物館觀眾服務轉型，優化或充實策展流程平臺，以智慧化及系統化方式加速智慧博物館服務。其第</w:t>
      </w:r>
      <w:r w:rsidRPr="00250E09">
        <w:t>5</w:t>
      </w:r>
      <w:r w:rsidRPr="00250E09">
        <w:rPr>
          <w:rFonts w:hint="eastAsia"/>
        </w:rPr>
        <w:t>期特別預算案各項目預算分配與主要辦理內容重點如表1。</w:t>
      </w:r>
    </w:p>
    <w:p w:rsidR="00095D3F" w:rsidRPr="00CA741C" w:rsidRDefault="00095D3F" w:rsidP="00643AD4">
      <w:pPr>
        <w:spacing w:beforeLines="50" w:before="255" w:line="280" w:lineRule="exact"/>
        <w:ind w:leftChars="0" w:left="850" w:hangingChars="300" w:hanging="850"/>
        <w:rPr>
          <w:lang w:eastAsia="zh-HK"/>
        </w:rPr>
      </w:pPr>
      <w:r w:rsidRPr="00CA741C">
        <w:rPr>
          <w:rFonts w:hint="eastAsia"/>
          <w:b/>
          <w:lang w:eastAsia="zh-HK"/>
        </w:rPr>
        <w:t xml:space="preserve">表1  </w:t>
      </w:r>
      <w:r>
        <w:rPr>
          <w:rFonts w:hint="eastAsia"/>
          <w:b/>
          <w:lang w:eastAsia="zh-HK"/>
        </w:rPr>
        <w:t>「國家文化記憶庫及數位博物館應用－故宮</w:t>
      </w:r>
      <w:r>
        <w:rPr>
          <w:rFonts w:hint="eastAsia"/>
          <w:b/>
        </w:rPr>
        <w:t>智慧博物館</w:t>
      </w:r>
      <w:r w:rsidRPr="007367A1">
        <w:rPr>
          <w:rFonts w:hint="eastAsia"/>
          <w:b/>
          <w:lang w:eastAsia="zh-HK"/>
        </w:rPr>
        <w:t>計畫」前瞻第</w:t>
      </w:r>
      <w:r>
        <w:rPr>
          <w:rFonts w:hint="eastAsia"/>
          <w:b/>
        </w:rPr>
        <w:t>5</w:t>
      </w:r>
      <w:r w:rsidRPr="007367A1">
        <w:rPr>
          <w:rFonts w:hint="eastAsia"/>
          <w:b/>
          <w:lang w:eastAsia="zh-HK"/>
        </w:rPr>
        <w:t>期</w:t>
      </w:r>
      <w:r>
        <w:rPr>
          <w:rFonts w:hint="eastAsia"/>
          <w:b/>
          <w:lang w:eastAsia="zh-HK"/>
        </w:rPr>
        <w:t>(11</w:t>
      </w:r>
      <w:r>
        <w:rPr>
          <w:rFonts w:hint="eastAsia"/>
          <w:b/>
        </w:rPr>
        <w:t>4</w:t>
      </w:r>
      <w:r w:rsidRPr="007367A1">
        <w:rPr>
          <w:rFonts w:hint="eastAsia"/>
          <w:b/>
          <w:lang w:eastAsia="zh-HK"/>
        </w:rPr>
        <w:t>年度)特別預算案編列情形表</w:t>
      </w:r>
      <w:r>
        <w:rPr>
          <w:rFonts w:hint="eastAsia"/>
          <w:b/>
        </w:rPr>
        <w:t xml:space="preserve">   </w:t>
      </w:r>
      <w:r w:rsidRPr="00333D19">
        <w:rPr>
          <w:rFonts w:hint="eastAsia"/>
          <w:sz w:val="24"/>
          <w:szCs w:val="24"/>
        </w:rPr>
        <w:t>單位：新臺幣千元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38"/>
        <w:gridCol w:w="1082"/>
        <w:gridCol w:w="5385"/>
      </w:tblGrid>
      <w:tr w:rsidR="00095D3F" w:rsidRPr="00F34028" w:rsidTr="00643AD4">
        <w:trPr>
          <w:tblHeader/>
        </w:trPr>
        <w:tc>
          <w:tcPr>
            <w:tcW w:w="1198" w:type="pct"/>
            <w:shd w:val="clear" w:color="auto" w:fill="auto"/>
            <w:vAlign w:val="center"/>
          </w:tcPr>
          <w:p w:rsidR="00095D3F" w:rsidRPr="00F34028" w:rsidRDefault="00095D3F" w:rsidP="00643AD4">
            <w:pPr>
              <w:pStyle w:val="142"/>
              <w:jc w:val="center"/>
              <w:rPr>
                <w:rFonts w:hAnsi="Calibri"/>
                <w:b/>
              </w:rPr>
            </w:pPr>
            <w:r w:rsidRPr="00F34028">
              <w:rPr>
                <w:rFonts w:hAnsi="Calibri" w:hint="eastAsia"/>
                <w:b/>
              </w:rPr>
              <w:t>項目</w:t>
            </w:r>
          </w:p>
        </w:tc>
        <w:tc>
          <w:tcPr>
            <w:tcW w:w="636" w:type="pct"/>
            <w:shd w:val="clear" w:color="auto" w:fill="auto"/>
            <w:vAlign w:val="center"/>
          </w:tcPr>
          <w:p w:rsidR="00095D3F" w:rsidRPr="00F34028" w:rsidRDefault="00095D3F" w:rsidP="00643AD4">
            <w:pPr>
              <w:pStyle w:val="142"/>
              <w:jc w:val="center"/>
              <w:rPr>
                <w:rFonts w:hAnsi="Calibri"/>
                <w:b/>
              </w:rPr>
            </w:pPr>
            <w:r w:rsidRPr="00F34028">
              <w:rPr>
                <w:rFonts w:hAnsi="Calibri" w:hint="eastAsia"/>
                <w:b/>
              </w:rPr>
              <w:t>預算數</w:t>
            </w:r>
          </w:p>
        </w:tc>
        <w:tc>
          <w:tcPr>
            <w:tcW w:w="3166" w:type="pct"/>
            <w:shd w:val="clear" w:color="auto" w:fill="auto"/>
            <w:vAlign w:val="center"/>
          </w:tcPr>
          <w:p w:rsidR="00095D3F" w:rsidRPr="00F34028" w:rsidRDefault="00095D3F" w:rsidP="00643AD4">
            <w:pPr>
              <w:pStyle w:val="142"/>
              <w:jc w:val="center"/>
              <w:rPr>
                <w:rFonts w:hAnsi="Calibri"/>
                <w:b/>
              </w:rPr>
            </w:pPr>
            <w:r w:rsidRPr="00F34028">
              <w:rPr>
                <w:rFonts w:hAnsi="Calibri" w:hint="eastAsia"/>
                <w:b/>
              </w:rPr>
              <w:t>主要辦理內容</w:t>
            </w:r>
          </w:p>
        </w:tc>
      </w:tr>
      <w:tr w:rsidR="00095D3F" w:rsidRPr="00D719D0" w:rsidTr="00643AD4">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1.計畫整合管理及交流開放</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2</w:t>
            </w:r>
            <w:r w:rsidRPr="00F34028">
              <w:rPr>
                <w:rFonts w:hAnsi="Calibri"/>
              </w:rPr>
              <w:t>,500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1.管理全計畫之分工、專案管理、目標考評。</w:t>
            </w:r>
          </w:p>
          <w:p w:rsidR="00095D3F" w:rsidRPr="00F34028" w:rsidRDefault="00095D3F" w:rsidP="00643AD4">
            <w:pPr>
              <w:pStyle w:val="142"/>
              <w:ind w:left="243" w:hangingChars="100" w:hanging="243"/>
              <w:jc w:val="both"/>
              <w:rPr>
                <w:rFonts w:hAnsi="Calibri"/>
              </w:rPr>
            </w:pPr>
            <w:r w:rsidRPr="00F34028">
              <w:rPr>
                <w:rFonts w:hAnsi="Calibri" w:hint="eastAsia"/>
              </w:rPr>
              <w:t>2.推動計畫成果之國內外交流及推廣。</w:t>
            </w:r>
          </w:p>
          <w:p w:rsidR="00095D3F" w:rsidRPr="00F34028" w:rsidRDefault="00095D3F" w:rsidP="00643AD4">
            <w:pPr>
              <w:pStyle w:val="142"/>
              <w:ind w:left="243" w:hangingChars="100" w:hanging="243"/>
              <w:jc w:val="both"/>
              <w:rPr>
                <w:rFonts w:hAnsi="Calibri"/>
              </w:rPr>
            </w:pPr>
            <w:r w:rsidRPr="00F34028">
              <w:rPr>
                <w:rFonts w:hAnsi="Calibri" w:hint="eastAsia"/>
              </w:rPr>
              <w:t>3.擴大開放及介接國家文化記憶庫等應用。</w:t>
            </w:r>
          </w:p>
        </w:tc>
      </w:tr>
      <w:tr w:rsidR="00095D3F" w:rsidRPr="00D719D0" w:rsidTr="00643AD4">
        <w:trPr>
          <w:trHeight w:val="661"/>
        </w:trPr>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2.數位典藏智能化及虛實整合數位展示</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2</w:t>
            </w:r>
            <w:r w:rsidRPr="00F34028">
              <w:rPr>
                <w:rFonts w:hAnsi="Calibri"/>
              </w:rPr>
              <w:t>2,000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1.應用索引典、文本分析、故宮內容詮釋資料、地理資訊系統等數位人文技術，促進數位典藏系統智能化並使數位典藏成為核心。</w:t>
            </w:r>
          </w:p>
          <w:p w:rsidR="00095D3F" w:rsidRPr="00F34028" w:rsidRDefault="00095D3F" w:rsidP="00643AD4">
            <w:pPr>
              <w:pStyle w:val="142"/>
              <w:ind w:left="243" w:hangingChars="100" w:hanging="243"/>
              <w:jc w:val="both"/>
              <w:rPr>
                <w:rFonts w:hAnsi="Calibri"/>
              </w:rPr>
            </w:pPr>
            <w:r w:rsidRPr="00F34028">
              <w:rPr>
                <w:rFonts w:hAnsi="Calibri" w:hint="eastAsia"/>
              </w:rPr>
              <w:t>2.運用轉譯、詮釋與故事線解說，搭配3D、AR/VR、8K影視與沉浸式科技，創</w:t>
            </w:r>
            <w:r>
              <w:rPr>
                <w:rFonts w:hAnsi="Calibri" w:hint="eastAsia"/>
              </w:rPr>
              <w:t>造新穎之</w:t>
            </w:r>
            <w:r w:rsidRPr="00F34028">
              <w:rPr>
                <w:rFonts w:hAnsi="Calibri" w:hint="eastAsia"/>
              </w:rPr>
              <w:t>文物體驗。</w:t>
            </w:r>
          </w:p>
          <w:p w:rsidR="00095D3F" w:rsidRPr="00F34028" w:rsidRDefault="00095D3F" w:rsidP="00643AD4">
            <w:pPr>
              <w:pStyle w:val="142"/>
              <w:ind w:left="243" w:hangingChars="100" w:hanging="243"/>
              <w:jc w:val="both"/>
              <w:rPr>
                <w:rFonts w:hAnsi="Calibri"/>
              </w:rPr>
            </w:pPr>
            <w:r w:rsidRPr="00F34028">
              <w:rPr>
                <w:rFonts w:hAnsi="Calibri" w:hint="eastAsia"/>
              </w:rPr>
              <w:t>3.結合新觀念及新技術，推出國內外數位展覽。</w:t>
            </w:r>
          </w:p>
        </w:tc>
      </w:tr>
      <w:tr w:rsidR="00095D3F" w:rsidRPr="00D719D0" w:rsidTr="00643AD4">
        <w:trPr>
          <w:trHeight w:val="1119"/>
        </w:trPr>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3.器物高解析與3D產製及數位典藏索引典研究</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1</w:t>
            </w:r>
            <w:r w:rsidRPr="00F34028">
              <w:rPr>
                <w:rFonts w:hAnsi="Calibri"/>
              </w:rPr>
              <w:t>,000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1.持續進行文物億萬畫素圖像數位攝影、重要資料掃瞄或器物3D</w:t>
            </w:r>
            <w:r>
              <w:rPr>
                <w:rFonts w:hAnsi="Calibri" w:hint="eastAsia"/>
              </w:rPr>
              <w:t>圖像建置，並透過前瞻技術之</w:t>
            </w:r>
            <w:r w:rsidRPr="00F34028">
              <w:rPr>
                <w:rFonts w:hAnsi="Calibri" w:hint="eastAsia"/>
              </w:rPr>
              <w:t>應用展現數位化成果。</w:t>
            </w:r>
          </w:p>
          <w:p w:rsidR="00095D3F" w:rsidRPr="00F34028" w:rsidRDefault="00095D3F" w:rsidP="00643AD4">
            <w:pPr>
              <w:pStyle w:val="142"/>
              <w:ind w:left="243" w:hangingChars="100" w:hanging="243"/>
              <w:jc w:val="both"/>
              <w:rPr>
                <w:rFonts w:hAnsi="Calibri"/>
              </w:rPr>
            </w:pPr>
            <w:r w:rsidRPr="00F34028">
              <w:rPr>
                <w:rFonts w:hAnsi="Calibri" w:hint="eastAsia"/>
              </w:rPr>
              <w:t>2.進行索引典、英譯及詮釋資料整理</w:t>
            </w:r>
            <w:r>
              <w:rPr>
                <w:rFonts w:hAnsi="Calibri" w:hint="eastAsia"/>
              </w:rPr>
              <w:t>等知識化工作，提供檢索與觀看之不同方式與面向，以提供進階或更豐富之</w:t>
            </w:r>
            <w:r w:rsidRPr="00F34028">
              <w:rPr>
                <w:rFonts w:hAnsi="Calibri" w:hint="eastAsia"/>
              </w:rPr>
              <w:t>資料檢索。</w:t>
            </w:r>
          </w:p>
          <w:p w:rsidR="00095D3F" w:rsidRPr="00F34028" w:rsidRDefault="00095D3F" w:rsidP="00643AD4">
            <w:pPr>
              <w:pStyle w:val="142"/>
              <w:ind w:left="243" w:hangingChars="100" w:hanging="243"/>
              <w:jc w:val="both"/>
              <w:rPr>
                <w:rFonts w:hAnsi="Calibri"/>
              </w:rPr>
            </w:pPr>
            <w:r w:rsidRPr="00F34028">
              <w:rPr>
                <w:rFonts w:hAnsi="Calibri" w:hint="eastAsia"/>
              </w:rPr>
              <w:t>3.提升器物Metadata品質並與國家文化記憶庫單位合作，充實國家級聯合目錄。</w:t>
            </w:r>
          </w:p>
        </w:tc>
      </w:tr>
      <w:tr w:rsidR="00095D3F" w:rsidRPr="00D719D0" w:rsidTr="00643AD4">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4.擴增珍稀圖籍文物數位計畫暨圖書文獻</w:t>
            </w:r>
            <w:r>
              <w:rPr>
                <w:rFonts w:hAnsi="Calibri" w:hint="eastAsia"/>
              </w:rPr>
              <w:t>數位典藏資料庫</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1</w:t>
            </w:r>
            <w:r w:rsidRPr="00F34028">
              <w:rPr>
                <w:rFonts w:hAnsi="Calibri"/>
              </w:rPr>
              <w:t>,000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1.整合、增益圖書文獻數位典藏資料庫計畫，逐年改善、調整與維持圖書文獻類資料庫系統之開放。</w:t>
            </w:r>
          </w:p>
          <w:p w:rsidR="00095D3F" w:rsidRPr="00F34028" w:rsidRDefault="00095D3F" w:rsidP="00643AD4">
            <w:pPr>
              <w:pStyle w:val="142"/>
              <w:ind w:left="243" w:hangingChars="100" w:hanging="243"/>
              <w:jc w:val="both"/>
              <w:rPr>
                <w:rFonts w:hAnsi="Calibri"/>
              </w:rPr>
            </w:pPr>
            <w:r w:rsidRPr="00F34028">
              <w:rPr>
                <w:rFonts w:hAnsi="Calibri" w:hint="eastAsia"/>
              </w:rPr>
              <w:t>2.開放圖書文獻處典藏珍稀圖籍文獻數位檔，共享圖書文獻類資源。</w:t>
            </w:r>
          </w:p>
        </w:tc>
      </w:tr>
      <w:tr w:rsidR="00095D3F" w:rsidRPr="00D719D0" w:rsidTr="00643AD4">
        <w:trPr>
          <w:trHeight w:val="972"/>
        </w:trPr>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lastRenderedPageBreak/>
              <w:t>5.維護及新增南院亞洲文化數位互動內容</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50</w:t>
            </w:r>
            <w:r w:rsidRPr="00F34028">
              <w:rPr>
                <w:rFonts w:hAnsi="Calibri"/>
              </w:rPr>
              <w:t>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1.持續對民眾開放及維持南院亞洲織品數位裝置或書法數位展。</w:t>
            </w:r>
          </w:p>
          <w:p w:rsidR="00095D3F" w:rsidRPr="00F34028" w:rsidRDefault="00095D3F" w:rsidP="00643AD4">
            <w:pPr>
              <w:pStyle w:val="142"/>
              <w:ind w:left="243" w:hangingChars="100" w:hanging="243"/>
              <w:jc w:val="both"/>
              <w:rPr>
                <w:rFonts w:hAnsi="Calibri"/>
              </w:rPr>
            </w:pPr>
            <w:r w:rsidRPr="00F34028">
              <w:rPr>
                <w:rFonts w:hAnsi="Calibri" w:hint="eastAsia"/>
              </w:rPr>
              <w:t>2.活化南院亞洲文化數位內容之應用，推廣及結合教學現場活動。</w:t>
            </w:r>
          </w:p>
        </w:tc>
      </w:tr>
      <w:tr w:rsidR="00095D3F" w:rsidRPr="00D719D0" w:rsidTr="00643AD4">
        <w:trPr>
          <w:trHeight w:val="408"/>
        </w:trPr>
        <w:tc>
          <w:tcPr>
            <w:tcW w:w="1198" w:type="pct"/>
            <w:shd w:val="clear" w:color="auto" w:fill="auto"/>
            <w:vAlign w:val="center"/>
          </w:tcPr>
          <w:p w:rsidR="00095D3F" w:rsidRPr="00F34028" w:rsidRDefault="00095D3F" w:rsidP="00643AD4">
            <w:pPr>
              <w:pStyle w:val="142"/>
              <w:jc w:val="center"/>
              <w:rPr>
                <w:rFonts w:hAnsi="Calibri"/>
              </w:rPr>
            </w:pPr>
            <w:r w:rsidRPr="00F34028">
              <w:rPr>
                <w:rFonts w:hAnsi="Calibri" w:hint="eastAsia"/>
              </w:rPr>
              <w:t>合計</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27</w:t>
            </w:r>
            <w:r w:rsidRPr="00F34028">
              <w:rPr>
                <w:rFonts w:hAnsi="Calibri"/>
              </w:rPr>
              <w:t>,000</w:t>
            </w:r>
          </w:p>
        </w:tc>
        <w:tc>
          <w:tcPr>
            <w:tcW w:w="3166" w:type="pct"/>
            <w:shd w:val="clear" w:color="auto" w:fill="auto"/>
          </w:tcPr>
          <w:p w:rsidR="00095D3F" w:rsidRPr="00F34028" w:rsidRDefault="00095D3F" w:rsidP="00643AD4">
            <w:pPr>
              <w:pStyle w:val="142"/>
              <w:rPr>
                <w:rFonts w:hAnsi="Calibri"/>
              </w:rPr>
            </w:pPr>
          </w:p>
        </w:tc>
      </w:tr>
    </w:tbl>
    <w:p w:rsidR="00095D3F" w:rsidRDefault="00095D3F" w:rsidP="00643AD4">
      <w:pPr>
        <w:pStyle w:val="142"/>
      </w:pPr>
      <w:r>
        <w:rPr>
          <w:rFonts w:hint="eastAsia"/>
          <w:lang w:eastAsia="zh-HK"/>
        </w:rPr>
        <w:t>資料來源：</w:t>
      </w:r>
      <w:r>
        <w:rPr>
          <w:rFonts w:hint="eastAsia"/>
        </w:rPr>
        <w:t xml:space="preserve">故宮提供。 </w:t>
      </w:r>
    </w:p>
    <w:p w:rsidR="00095D3F" w:rsidRPr="003E401C" w:rsidRDefault="00095D3F" w:rsidP="00643AD4">
      <w:pPr>
        <w:pStyle w:val="a9"/>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r>
        <w:rPr>
          <w:rFonts w:hint="eastAsia"/>
          <w:b/>
        </w:rPr>
        <w:t>前瞻第4期特別預算部分項目執行進度未如預期，允宜確實控管執行期程，以利如期如質辦理文物及圖書文獻數位化作業</w:t>
      </w:r>
      <w:r w:rsidRPr="00DC5C59">
        <w:rPr>
          <w:rFonts w:hint="eastAsia"/>
          <w:b/>
        </w:rPr>
        <w:t>並增進數位資源利用效能</w:t>
      </w:r>
    </w:p>
    <w:p w:rsidR="00095D3F" w:rsidRDefault="00095D3F" w:rsidP="00643AD4">
      <w:pPr>
        <w:pStyle w:val="22"/>
        <w:ind w:left="850" w:firstLine="566"/>
        <w:rPr>
          <w:color w:val="000000"/>
        </w:rPr>
      </w:pPr>
      <w:r>
        <w:rPr>
          <w:rFonts w:hint="eastAsia"/>
        </w:rPr>
        <w:t>揆故宮前瞻第4期特別預算執行情形，其法定預算數為5</w:t>
      </w:r>
      <w:r>
        <w:t>,920</w:t>
      </w:r>
      <w:r>
        <w:rPr>
          <w:rFonts w:hint="eastAsia"/>
        </w:rPr>
        <w:t>萬元，</w:t>
      </w:r>
      <w:r w:rsidRPr="00BB64BB">
        <w:rPr>
          <w:rFonts w:hint="eastAsia"/>
        </w:rPr>
        <w:t>詢據故宮表示</w:t>
      </w:r>
      <w:r>
        <w:rPr>
          <w:rFonts w:hint="eastAsia"/>
        </w:rPr>
        <w:t>，</w:t>
      </w:r>
      <w:r>
        <w:rPr>
          <w:rFonts w:hint="eastAsia"/>
          <w:lang w:eastAsia="zh-HK"/>
        </w:rPr>
        <w:t>迄11</w:t>
      </w:r>
      <w:r>
        <w:rPr>
          <w:rFonts w:hint="eastAsia"/>
        </w:rPr>
        <w:t>3</w:t>
      </w:r>
      <w:r w:rsidRPr="00DB2967">
        <w:rPr>
          <w:rFonts w:hint="eastAsia"/>
          <w:lang w:eastAsia="zh-HK"/>
        </w:rPr>
        <w:t>年7</w:t>
      </w:r>
      <w:r>
        <w:rPr>
          <w:rFonts w:hint="eastAsia"/>
          <w:lang w:eastAsia="zh-HK"/>
        </w:rPr>
        <w:t>月</w:t>
      </w:r>
      <w:r>
        <w:rPr>
          <w:rFonts w:hint="eastAsia"/>
        </w:rPr>
        <w:t>底</w:t>
      </w:r>
      <w:r w:rsidRPr="009570CC">
        <w:rPr>
          <w:rFonts w:hint="eastAsia"/>
        </w:rPr>
        <w:t>累計分配數</w:t>
      </w:r>
      <w:r>
        <w:rPr>
          <w:rFonts w:hint="eastAsia"/>
        </w:rPr>
        <w:t>為</w:t>
      </w:r>
      <w:r w:rsidRPr="009570CC">
        <w:rPr>
          <w:rFonts w:hint="eastAsia"/>
        </w:rPr>
        <w:t>4,085萬1千元</w:t>
      </w:r>
      <w:r>
        <w:rPr>
          <w:rFonts w:hint="eastAsia"/>
        </w:rPr>
        <w:t>，</w:t>
      </w:r>
      <w:r w:rsidRPr="00DB2967">
        <w:rPr>
          <w:rFonts w:hint="eastAsia"/>
          <w:lang w:eastAsia="zh-HK"/>
        </w:rPr>
        <w:t>累計執行數為</w:t>
      </w:r>
      <w:r w:rsidRPr="00BA0B00">
        <w:rPr>
          <w:rFonts w:hint="eastAsia"/>
          <w:color w:val="000000"/>
          <w:lang w:eastAsia="zh-HK"/>
        </w:rPr>
        <w:t>3,</w:t>
      </w:r>
      <w:r w:rsidRPr="00BA0B00">
        <w:rPr>
          <w:rFonts w:hint="eastAsia"/>
          <w:color w:val="000000"/>
        </w:rPr>
        <w:t>746</w:t>
      </w:r>
      <w:r w:rsidRPr="00BA0B00">
        <w:rPr>
          <w:rFonts w:hint="eastAsia"/>
          <w:color w:val="000000"/>
          <w:lang w:eastAsia="zh-HK"/>
        </w:rPr>
        <w:t>萬元，</w:t>
      </w:r>
      <w:r>
        <w:rPr>
          <w:rFonts w:hint="eastAsia"/>
          <w:lang w:eastAsia="zh-HK"/>
        </w:rPr>
        <w:t>執行率</w:t>
      </w:r>
      <w:r>
        <w:rPr>
          <w:rFonts w:hint="eastAsia"/>
        </w:rPr>
        <w:t>雖</w:t>
      </w:r>
      <w:r w:rsidRPr="00DB2967">
        <w:rPr>
          <w:rFonts w:hint="eastAsia"/>
          <w:lang w:eastAsia="zh-HK"/>
        </w:rPr>
        <w:t>達</w:t>
      </w:r>
      <w:r>
        <w:rPr>
          <w:rFonts w:hint="eastAsia"/>
        </w:rPr>
        <w:t>91</w:t>
      </w:r>
      <w:r>
        <w:rPr>
          <w:rFonts w:hint="eastAsia"/>
          <w:lang w:eastAsia="zh-HK"/>
        </w:rPr>
        <w:t>.</w:t>
      </w:r>
      <w:r>
        <w:rPr>
          <w:rFonts w:hint="eastAsia"/>
        </w:rPr>
        <w:t>7</w:t>
      </w:r>
      <w:r w:rsidRPr="00DB2967">
        <w:rPr>
          <w:rFonts w:hint="eastAsia"/>
          <w:lang w:eastAsia="zh-HK"/>
        </w:rPr>
        <w:t>%</w:t>
      </w:r>
      <w:r>
        <w:rPr>
          <w:rFonts w:hint="eastAsia"/>
          <w:lang w:eastAsia="zh-HK"/>
        </w:rPr>
        <w:t>，惟</w:t>
      </w:r>
      <w:r>
        <w:rPr>
          <w:rFonts w:hint="eastAsia"/>
        </w:rPr>
        <w:t>其中</w:t>
      </w:r>
      <w:r>
        <w:rPr>
          <w:rFonts w:hint="eastAsia"/>
          <w:lang w:eastAsia="zh-HK"/>
        </w:rPr>
        <w:t>擴增珍稀圖籍文</w:t>
      </w:r>
      <w:r>
        <w:rPr>
          <w:rFonts w:hint="eastAsia"/>
        </w:rPr>
        <w:t>物</w:t>
      </w:r>
      <w:r>
        <w:rPr>
          <w:rFonts w:hint="eastAsia"/>
          <w:lang w:eastAsia="zh-HK"/>
        </w:rPr>
        <w:t>數位計畫暨圖書文獻數位典藏資料庫之執行率僅</w:t>
      </w:r>
      <w:r>
        <w:rPr>
          <w:rFonts w:hint="eastAsia"/>
        </w:rPr>
        <w:t>58.42</w:t>
      </w:r>
      <w:r w:rsidRPr="00DB2967">
        <w:rPr>
          <w:rFonts w:hint="eastAsia"/>
          <w:lang w:eastAsia="zh-HK"/>
        </w:rPr>
        <w:t>%</w:t>
      </w:r>
      <w:r>
        <w:rPr>
          <w:rStyle w:val="afb"/>
          <w:lang w:eastAsia="zh-HK"/>
        </w:rPr>
        <w:footnoteReference w:id="1"/>
      </w:r>
      <w:r>
        <w:rPr>
          <w:rFonts w:hint="eastAsia"/>
        </w:rPr>
        <w:t>，</w:t>
      </w:r>
      <w:r w:rsidRPr="00DB2967">
        <w:rPr>
          <w:rFonts w:hint="eastAsia"/>
          <w:lang w:eastAsia="zh-HK"/>
        </w:rPr>
        <w:t>主要係因</w:t>
      </w:r>
      <w:r>
        <w:rPr>
          <w:rFonts w:hint="eastAsia"/>
          <w:lang w:eastAsia="zh-HK"/>
        </w:rPr>
        <w:t>部</w:t>
      </w:r>
      <w:r>
        <w:rPr>
          <w:rFonts w:hint="eastAsia"/>
        </w:rPr>
        <w:t>分</w:t>
      </w:r>
      <w:r>
        <w:rPr>
          <w:rFonts w:hint="eastAsia"/>
          <w:lang w:eastAsia="zh-HK"/>
        </w:rPr>
        <w:t>書畫文獻類文物</w:t>
      </w:r>
      <w:r>
        <w:rPr>
          <w:rFonts w:hint="eastAsia"/>
        </w:rPr>
        <w:t>於</w:t>
      </w:r>
      <w:r>
        <w:rPr>
          <w:rFonts w:hint="eastAsia"/>
          <w:lang w:eastAsia="zh-HK"/>
        </w:rPr>
        <w:t>數位展示</w:t>
      </w:r>
      <w:r>
        <w:rPr>
          <w:rFonts w:hint="eastAsia"/>
        </w:rPr>
        <w:t>前，</w:t>
      </w:r>
      <w:r w:rsidRPr="008B70A6">
        <w:rPr>
          <w:rFonts w:hint="eastAsia"/>
          <w:lang w:eastAsia="zh-HK"/>
        </w:rPr>
        <w:t>需</w:t>
      </w:r>
      <w:r>
        <w:rPr>
          <w:rFonts w:hint="eastAsia"/>
          <w:lang w:eastAsia="zh-HK"/>
        </w:rPr>
        <w:t>進行文物數位化準備及相關技術之</w:t>
      </w:r>
      <w:r>
        <w:rPr>
          <w:rFonts w:hint="eastAsia"/>
        </w:rPr>
        <w:t>調查研究</w:t>
      </w:r>
      <w:r>
        <w:rPr>
          <w:rFonts w:hint="eastAsia"/>
          <w:lang w:eastAsia="zh-HK"/>
        </w:rPr>
        <w:t>、或跨</w:t>
      </w:r>
      <w:r>
        <w:rPr>
          <w:rFonts w:hint="eastAsia"/>
        </w:rPr>
        <w:t>機關</w:t>
      </w:r>
      <w:r>
        <w:rPr>
          <w:rFonts w:hint="eastAsia"/>
          <w:lang w:eastAsia="zh-HK"/>
        </w:rPr>
        <w:t>協作</w:t>
      </w:r>
      <w:r>
        <w:rPr>
          <w:rFonts w:hint="eastAsia"/>
        </w:rPr>
        <w:t>等</w:t>
      </w:r>
      <w:r>
        <w:rPr>
          <w:rFonts w:hint="eastAsia"/>
          <w:lang w:eastAsia="zh-HK"/>
        </w:rPr>
        <w:t>，</w:t>
      </w:r>
      <w:r>
        <w:rPr>
          <w:rFonts w:hint="eastAsia"/>
        </w:rPr>
        <w:t>造成</w:t>
      </w:r>
      <w:r>
        <w:rPr>
          <w:rFonts w:hint="eastAsia"/>
          <w:lang w:eastAsia="zh-HK"/>
        </w:rPr>
        <w:t>細部溝通作業及技術規劃</w:t>
      </w:r>
      <w:r>
        <w:rPr>
          <w:rFonts w:hint="eastAsia"/>
        </w:rPr>
        <w:t>之</w:t>
      </w:r>
      <w:r>
        <w:rPr>
          <w:rFonts w:hint="eastAsia"/>
          <w:lang w:eastAsia="zh-HK"/>
        </w:rPr>
        <w:t>籌備期較長</w:t>
      </w:r>
      <w:r>
        <w:rPr>
          <w:rFonts w:hint="eastAsia"/>
        </w:rPr>
        <w:t>，致進度未如預期。又</w:t>
      </w:r>
      <w:r w:rsidRPr="00F257FC">
        <w:rPr>
          <w:rFonts w:hint="eastAsia"/>
          <w:color w:val="000000"/>
        </w:rPr>
        <w:t>故宮推動文物數位化後，陸續建置線上資源，其中110至112年度</w:t>
      </w:r>
      <w:r>
        <w:rPr>
          <w:rFonts w:hint="eastAsia"/>
          <w:color w:val="000000"/>
        </w:rPr>
        <w:t>故宮數位典藏影像</w:t>
      </w:r>
      <w:r w:rsidRPr="00F257FC">
        <w:rPr>
          <w:rFonts w:hint="eastAsia"/>
          <w:color w:val="000000"/>
        </w:rPr>
        <w:t>Op</w:t>
      </w:r>
      <w:r w:rsidRPr="00F257FC">
        <w:rPr>
          <w:color w:val="000000"/>
        </w:rPr>
        <w:t>en Dat</w:t>
      </w:r>
      <w:r w:rsidRPr="00F257FC">
        <w:rPr>
          <w:rFonts w:hint="eastAsia"/>
          <w:color w:val="000000"/>
        </w:rPr>
        <w:t>a開放圖檔供民眾下載數介於約128萬次至約260萬次間，同期間瀏覽次數由110年度228萬餘次，上升至111年度235萬餘次，惟112</w:t>
      </w:r>
      <w:r>
        <w:rPr>
          <w:rFonts w:hint="eastAsia"/>
          <w:color w:val="000000"/>
        </w:rPr>
        <w:t>年度</w:t>
      </w:r>
      <w:r w:rsidRPr="00F257FC">
        <w:rPr>
          <w:rFonts w:hint="eastAsia"/>
          <w:color w:val="000000"/>
        </w:rPr>
        <w:t>降至233萬餘次，另典藏精選網站112年度</w:t>
      </w:r>
      <w:r w:rsidRPr="001C0922">
        <w:rPr>
          <w:rFonts w:hint="eastAsia"/>
          <w:color w:val="000000"/>
        </w:rPr>
        <w:t>瀏覽人次為134萬餘人次，較110年度327萬餘人次減少59.01%</w:t>
      </w:r>
      <w:r>
        <w:rPr>
          <w:rFonts w:hint="eastAsia"/>
          <w:color w:val="000000"/>
        </w:rPr>
        <w:t>(詳表2)。允宜加速辦理文物數位化工作項目並提升</w:t>
      </w:r>
      <w:r w:rsidRPr="00B07E98">
        <w:rPr>
          <w:rFonts w:hint="eastAsia"/>
          <w:color w:val="000000"/>
        </w:rPr>
        <w:t>數位資源使用效益</w:t>
      </w:r>
      <w:r>
        <w:rPr>
          <w:rFonts w:hint="eastAsia"/>
          <w:color w:val="000000"/>
        </w:rPr>
        <w:t>。</w:t>
      </w:r>
    </w:p>
    <w:p w:rsidR="00095D3F" w:rsidRDefault="00095D3F" w:rsidP="00643AD4">
      <w:pPr>
        <w:pStyle w:val="142"/>
        <w:spacing w:beforeLines="50" w:before="255"/>
        <w:ind w:left="850" w:hangingChars="300" w:hanging="850"/>
        <w:rPr>
          <w:b/>
          <w:sz w:val="28"/>
        </w:rPr>
      </w:pPr>
      <w:r w:rsidRPr="00BF20F9">
        <w:rPr>
          <w:rFonts w:hint="eastAsia"/>
          <w:b/>
          <w:sz w:val="28"/>
        </w:rPr>
        <w:t>表</w:t>
      </w:r>
      <w:r>
        <w:rPr>
          <w:rFonts w:hint="eastAsia"/>
          <w:b/>
          <w:sz w:val="28"/>
        </w:rPr>
        <w:t>2</w:t>
      </w:r>
      <w:r w:rsidRPr="00BF20F9">
        <w:rPr>
          <w:rFonts w:hint="eastAsia"/>
          <w:b/>
          <w:sz w:val="28"/>
        </w:rPr>
        <w:t xml:space="preserve">  </w:t>
      </w:r>
      <w:r>
        <w:rPr>
          <w:rFonts w:hint="eastAsia"/>
          <w:b/>
          <w:sz w:val="28"/>
        </w:rPr>
        <w:t>故宮數位資源使用概況表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2079"/>
        <w:gridCol w:w="2079"/>
        <w:gridCol w:w="2079"/>
      </w:tblGrid>
      <w:tr w:rsidR="00095D3F" w:rsidRPr="00F14B52" w:rsidTr="00643AD4">
        <w:trPr>
          <w:tblHeader/>
        </w:trPr>
        <w:tc>
          <w:tcPr>
            <w:tcW w:w="2268" w:type="dxa"/>
            <w:vMerge w:val="restart"/>
            <w:shd w:val="clear" w:color="auto" w:fill="auto"/>
            <w:vAlign w:val="center"/>
          </w:tcPr>
          <w:p w:rsidR="00095D3F" w:rsidRPr="00F14B52" w:rsidRDefault="00095D3F" w:rsidP="00643AD4">
            <w:pPr>
              <w:pStyle w:val="142"/>
              <w:ind w:left="647" w:hanging="647"/>
              <w:jc w:val="center"/>
              <w:rPr>
                <w:b/>
              </w:rPr>
            </w:pPr>
            <w:r>
              <w:rPr>
                <w:rFonts w:hint="eastAsia"/>
                <w:b/>
              </w:rPr>
              <w:t>年度</w:t>
            </w:r>
          </w:p>
        </w:tc>
        <w:tc>
          <w:tcPr>
            <w:tcW w:w="4158" w:type="dxa"/>
            <w:gridSpan w:val="2"/>
            <w:shd w:val="clear" w:color="auto" w:fill="auto"/>
            <w:vAlign w:val="center"/>
          </w:tcPr>
          <w:p w:rsidR="00095D3F" w:rsidRPr="00F14B52" w:rsidRDefault="00095D3F" w:rsidP="00643AD4">
            <w:pPr>
              <w:pStyle w:val="142"/>
              <w:jc w:val="center"/>
              <w:rPr>
                <w:b/>
              </w:rPr>
            </w:pPr>
            <w:r>
              <w:rPr>
                <w:rFonts w:hint="eastAsia"/>
                <w:b/>
              </w:rPr>
              <w:t>數位典藏影像Op</w:t>
            </w:r>
            <w:r>
              <w:rPr>
                <w:b/>
              </w:rPr>
              <w:t>en Data</w:t>
            </w:r>
          </w:p>
        </w:tc>
        <w:tc>
          <w:tcPr>
            <w:tcW w:w="2079" w:type="dxa"/>
            <w:shd w:val="clear" w:color="auto" w:fill="auto"/>
            <w:vAlign w:val="center"/>
          </w:tcPr>
          <w:p w:rsidR="00095D3F" w:rsidRPr="00F14B52" w:rsidRDefault="00095D3F" w:rsidP="00643AD4">
            <w:pPr>
              <w:pStyle w:val="142"/>
              <w:jc w:val="center"/>
              <w:rPr>
                <w:b/>
              </w:rPr>
            </w:pPr>
            <w:r>
              <w:rPr>
                <w:rFonts w:hint="eastAsia"/>
                <w:b/>
              </w:rPr>
              <w:t>典藏精選網站</w:t>
            </w:r>
          </w:p>
        </w:tc>
      </w:tr>
      <w:tr w:rsidR="00095D3F" w:rsidRPr="00F14B52" w:rsidTr="00643AD4">
        <w:trPr>
          <w:tblHeader/>
        </w:trPr>
        <w:tc>
          <w:tcPr>
            <w:tcW w:w="2268" w:type="dxa"/>
            <w:vMerge/>
            <w:shd w:val="clear" w:color="auto" w:fill="auto"/>
            <w:vAlign w:val="center"/>
          </w:tcPr>
          <w:p w:rsidR="00095D3F" w:rsidRDefault="00095D3F" w:rsidP="00643AD4">
            <w:pPr>
              <w:pStyle w:val="142"/>
              <w:ind w:left="647" w:hanging="647"/>
              <w:jc w:val="center"/>
              <w:rPr>
                <w:b/>
              </w:rPr>
            </w:pPr>
          </w:p>
        </w:tc>
        <w:tc>
          <w:tcPr>
            <w:tcW w:w="2079" w:type="dxa"/>
            <w:shd w:val="clear" w:color="auto" w:fill="auto"/>
            <w:vAlign w:val="center"/>
          </w:tcPr>
          <w:p w:rsidR="00095D3F" w:rsidRDefault="00095D3F" w:rsidP="00643AD4">
            <w:pPr>
              <w:pStyle w:val="142"/>
              <w:jc w:val="center"/>
              <w:rPr>
                <w:b/>
              </w:rPr>
            </w:pPr>
            <w:r>
              <w:rPr>
                <w:rFonts w:hint="eastAsia"/>
                <w:b/>
              </w:rPr>
              <w:t>開放圖檔下載數</w:t>
            </w:r>
          </w:p>
        </w:tc>
        <w:tc>
          <w:tcPr>
            <w:tcW w:w="2079" w:type="dxa"/>
            <w:shd w:val="clear" w:color="auto" w:fill="auto"/>
            <w:vAlign w:val="center"/>
          </w:tcPr>
          <w:p w:rsidR="00095D3F" w:rsidRPr="00F14B52" w:rsidRDefault="00095D3F" w:rsidP="00643AD4">
            <w:pPr>
              <w:pStyle w:val="142"/>
              <w:jc w:val="center"/>
              <w:rPr>
                <w:b/>
              </w:rPr>
            </w:pPr>
            <w:r>
              <w:rPr>
                <w:rFonts w:hint="eastAsia"/>
                <w:b/>
              </w:rPr>
              <w:t>瀏覽次數</w:t>
            </w:r>
          </w:p>
        </w:tc>
        <w:tc>
          <w:tcPr>
            <w:tcW w:w="2079" w:type="dxa"/>
            <w:shd w:val="clear" w:color="auto" w:fill="auto"/>
            <w:vAlign w:val="center"/>
          </w:tcPr>
          <w:p w:rsidR="00095D3F" w:rsidRPr="00F14B52" w:rsidRDefault="00095D3F" w:rsidP="00643AD4">
            <w:pPr>
              <w:pStyle w:val="142"/>
              <w:jc w:val="center"/>
              <w:rPr>
                <w:b/>
              </w:rPr>
            </w:pPr>
            <w:r>
              <w:rPr>
                <w:rFonts w:hint="eastAsia"/>
                <w:b/>
              </w:rPr>
              <w:t>瀏覽次數</w:t>
            </w:r>
          </w:p>
        </w:tc>
      </w:tr>
      <w:tr w:rsidR="00095D3F" w:rsidTr="00643AD4">
        <w:tc>
          <w:tcPr>
            <w:tcW w:w="2268" w:type="dxa"/>
            <w:shd w:val="clear" w:color="auto" w:fill="auto"/>
            <w:vAlign w:val="center"/>
          </w:tcPr>
          <w:p w:rsidR="00095D3F" w:rsidRPr="00A471B0" w:rsidRDefault="00095D3F" w:rsidP="00643AD4">
            <w:pPr>
              <w:pStyle w:val="142"/>
              <w:jc w:val="center"/>
            </w:pPr>
            <w:r w:rsidRPr="00A471B0">
              <w:rPr>
                <w:rFonts w:hint="eastAsia"/>
              </w:rPr>
              <w:t>110年度</w:t>
            </w:r>
          </w:p>
        </w:tc>
        <w:tc>
          <w:tcPr>
            <w:tcW w:w="2079" w:type="dxa"/>
            <w:shd w:val="clear" w:color="auto" w:fill="auto"/>
            <w:vAlign w:val="center"/>
          </w:tcPr>
          <w:p w:rsidR="00095D3F" w:rsidRPr="00A471B0" w:rsidRDefault="00095D3F" w:rsidP="00643AD4">
            <w:pPr>
              <w:pStyle w:val="142"/>
              <w:jc w:val="center"/>
            </w:pPr>
            <w:r>
              <w:rPr>
                <w:rFonts w:hint="eastAsia"/>
              </w:rPr>
              <w:t>約151萬次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2,283,577</w:t>
            </w:r>
            <w:r w:rsidRPr="00F257FC">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3</w:t>
            </w:r>
            <w:r>
              <w:t>,270,337</w:t>
            </w:r>
            <w:r w:rsidRPr="002F6DC4">
              <w:rPr>
                <w:rFonts w:hint="eastAsia"/>
                <w:color w:val="000000"/>
              </w:rPr>
              <w:t>次</w:t>
            </w:r>
          </w:p>
        </w:tc>
      </w:tr>
      <w:tr w:rsidR="00095D3F" w:rsidTr="00643AD4">
        <w:tc>
          <w:tcPr>
            <w:tcW w:w="2268" w:type="dxa"/>
            <w:shd w:val="clear" w:color="auto" w:fill="auto"/>
            <w:vAlign w:val="center"/>
          </w:tcPr>
          <w:p w:rsidR="00095D3F" w:rsidRPr="00A471B0" w:rsidRDefault="00095D3F" w:rsidP="00643AD4">
            <w:pPr>
              <w:pStyle w:val="142"/>
              <w:jc w:val="center"/>
            </w:pPr>
            <w:r>
              <w:rPr>
                <w:rFonts w:hint="eastAsia"/>
              </w:rPr>
              <w:t>111年度</w:t>
            </w:r>
          </w:p>
        </w:tc>
        <w:tc>
          <w:tcPr>
            <w:tcW w:w="2079" w:type="dxa"/>
            <w:shd w:val="clear" w:color="auto" w:fill="auto"/>
            <w:vAlign w:val="center"/>
          </w:tcPr>
          <w:p w:rsidR="00095D3F" w:rsidRPr="00A471B0" w:rsidRDefault="00095D3F" w:rsidP="00643AD4">
            <w:pPr>
              <w:pStyle w:val="142"/>
              <w:jc w:val="center"/>
            </w:pPr>
            <w:r>
              <w:rPr>
                <w:rFonts w:hint="eastAsia"/>
              </w:rPr>
              <w:t>約128萬次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2,359,350</w:t>
            </w:r>
            <w:r w:rsidRPr="002F6DC4">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2</w:t>
            </w:r>
            <w:r>
              <w:t>,911,849</w:t>
            </w:r>
            <w:r w:rsidRPr="002F6DC4">
              <w:rPr>
                <w:rFonts w:hint="eastAsia"/>
                <w:color w:val="000000"/>
              </w:rPr>
              <w:t>次</w:t>
            </w:r>
          </w:p>
        </w:tc>
      </w:tr>
      <w:tr w:rsidR="00095D3F" w:rsidTr="00643AD4">
        <w:tc>
          <w:tcPr>
            <w:tcW w:w="2268" w:type="dxa"/>
            <w:shd w:val="clear" w:color="auto" w:fill="auto"/>
            <w:vAlign w:val="center"/>
          </w:tcPr>
          <w:p w:rsidR="00095D3F" w:rsidRPr="00A471B0" w:rsidRDefault="00095D3F" w:rsidP="00643AD4">
            <w:pPr>
              <w:pStyle w:val="142"/>
              <w:jc w:val="center"/>
            </w:pPr>
            <w:r>
              <w:rPr>
                <w:rFonts w:hint="eastAsia"/>
              </w:rPr>
              <w:lastRenderedPageBreak/>
              <w:t>112年度</w:t>
            </w:r>
          </w:p>
        </w:tc>
        <w:tc>
          <w:tcPr>
            <w:tcW w:w="2079" w:type="dxa"/>
            <w:shd w:val="clear" w:color="auto" w:fill="auto"/>
            <w:vAlign w:val="center"/>
          </w:tcPr>
          <w:p w:rsidR="00095D3F" w:rsidRPr="00A471B0" w:rsidRDefault="00095D3F" w:rsidP="00643AD4">
            <w:pPr>
              <w:pStyle w:val="142"/>
              <w:jc w:val="center"/>
            </w:pPr>
            <w:r>
              <w:rPr>
                <w:rFonts w:hint="eastAsia"/>
              </w:rPr>
              <w:t>約260萬次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2,334,077</w:t>
            </w:r>
            <w:r w:rsidRPr="002F6DC4">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1</w:t>
            </w:r>
            <w:r>
              <w:t>,340,470</w:t>
            </w:r>
            <w:r w:rsidRPr="002F6DC4">
              <w:rPr>
                <w:rFonts w:hint="eastAsia"/>
                <w:color w:val="000000"/>
              </w:rPr>
              <w:t>次</w:t>
            </w:r>
          </w:p>
        </w:tc>
      </w:tr>
      <w:tr w:rsidR="00095D3F" w:rsidTr="00643AD4">
        <w:tc>
          <w:tcPr>
            <w:tcW w:w="2268" w:type="dxa"/>
            <w:shd w:val="clear" w:color="auto" w:fill="auto"/>
            <w:vAlign w:val="center"/>
          </w:tcPr>
          <w:p w:rsidR="00095D3F" w:rsidRPr="00A471B0" w:rsidRDefault="00095D3F" w:rsidP="00643AD4">
            <w:pPr>
              <w:pStyle w:val="142"/>
              <w:jc w:val="center"/>
            </w:pPr>
            <w:r>
              <w:rPr>
                <w:rFonts w:hint="eastAsia"/>
              </w:rPr>
              <w:t>113年度(迄7月底)</w:t>
            </w:r>
          </w:p>
        </w:tc>
        <w:tc>
          <w:tcPr>
            <w:tcW w:w="2079" w:type="dxa"/>
            <w:shd w:val="clear" w:color="auto" w:fill="auto"/>
            <w:vAlign w:val="center"/>
          </w:tcPr>
          <w:p w:rsidR="00095D3F" w:rsidRPr="00A471B0" w:rsidRDefault="00095D3F" w:rsidP="00643AD4">
            <w:pPr>
              <w:pStyle w:val="142"/>
              <w:jc w:val="center"/>
            </w:pPr>
            <w:r>
              <w:rPr>
                <w:rFonts w:hint="eastAsia"/>
              </w:rPr>
              <w:t>約165萬次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1,316,257</w:t>
            </w:r>
            <w:r w:rsidRPr="002F6DC4">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5</w:t>
            </w:r>
            <w:r>
              <w:t>42,851</w:t>
            </w:r>
            <w:r w:rsidRPr="002F6DC4">
              <w:rPr>
                <w:rFonts w:hint="eastAsia"/>
                <w:color w:val="000000"/>
              </w:rPr>
              <w:t>次</w:t>
            </w:r>
          </w:p>
        </w:tc>
      </w:tr>
    </w:tbl>
    <w:p w:rsidR="00095D3F" w:rsidRPr="00916476" w:rsidRDefault="00095D3F" w:rsidP="00643AD4">
      <w:pPr>
        <w:pStyle w:val="142"/>
      </w:pPr>
      <w:r>
        <w:rPr>
          <w:rFonts w:hint="eastAsia"/>
        </w:rPr>
        <w:t>資料來源：故宮官網及故宮提供。</w:t>
      </w:r>
    </w:p>
    <w:p w:rsidR="00095D3F" w:rsidRDefault="00095D3F" w:rsidP="00643AD4">
      <w:pPr>
        <w:ind w:left="566" w:firstLine="566"/>
      </w:pPr>
      <w:r>
        <w:rPr>
          <w:rFonts w:hint="eastAsia"/>
          <w:lang w:eastAsia="zh-HK"/>
        </w:rPr>
        <w:t>綜上，</w:t>
      </w:r>
      <w:r>
        <w:rPr>
          <w:rFonts w:hint="eastAsia"/>
        </w:rPr>
        <w:t>故宮智慧博物館計畫主要係透過虛擬實境、沉浸、互動等新媒體技術以持續優化博物館數位服務，惟故宮前瞻第4期特別預算迄113年7月底尚有擴增珍稀圖籍文物</w:t>
      </w:r>
      <w:r w:rsidRPr="003060E2">
        <w:rPr>
          <w:rFonts w:hint="eastAsia"/>
        </w:rPr>
        <w:t>數位計畫暨圖書文獻數位典藏資料庫</w:t>
      </w:r>
      <w:r>
        <w:rPr>
          <w:rFonts w:hint="eastAsia"/>
        </w:rPr>
        <w:t>之執行進度未如預期，允宜制定統一的工作流程和標準，以加速辦理</w:t>
      </w:r>
      <w:r w:rsidRPr="00BA0B00">
        <w:rPr>
          <w:rFonts w:hint="eastAsia"/>
          <w:color w:val="000000"/>
        </w:rPr>
        <w:t>相關</w:t>
      </w:r>
      <w:r>
        <w:rPr>
          <w:rFonts w:hint="eastAsia"/>
          <w:color w:val="000000"/>
        </w:rPr>
        <w:t>文物及</w:t>
      </w:r>
      <w:r w:rsidRPr="00BA0B00">
        <w:rPr>
          <w:rFonts w:hint="eastAsia"/>
          <w:color w:val="000000"/>
        </w:rPr>
        <w:t>圖書文獻數位化作業，</w:t>
      </w:r>
      <w:r>
        <w:rPr>
          <w:rFonts w:hint="eastAsia"/>
        </w:rPr>
        <w:t>並有效提升博物館數位資源使用效益，以達計畫預期目標</w:t>
      </w:r>
      <w:r>
        <w:rPr>
          <w:rFonts w:hint="eastAsia"/>
          <w:lang w:eastAsia="zh-HK"/>
        </w:rPr>
        <w:t>。</w:t>
      </w:r>
    </w:p>
    <w:p w:rsidR="00095D3F" w:rsidRPr="004A1126" w:rsidRDefault="00095D3F" w:rsidP="00643AD4">
      <w:pPr>
        <w:pStyle w:val="af1"/>
        <w:wordWrap w:val="0"/>
      </w:pPr>
      <w:r>
        <w:t>（</w:t>
      </w:r>
      <w:r>
        <w:rPr>
          <w:rFonts w:hint="eastAsia"/>
          <w:lang w:eastAsia="zh-HK"/>
        </w:rPr>
        <w:t>分機：</w:t>
      </w:r>
      <w:r>
        <w:t>1941</w:t>
      </w:r>
      <w:r>
        <w:rPr>
          <w:rFonts w:hint="eastAsia"/>
          <w:lang w:eastAsia="zh-HK"/>
        </w:rPr>
        <w:t xml:space="preserve"> </w:t>
      </w:r>
      <w:r>
        <w:rPr>
          <w:rFonts w:hint="eastAsia"/>
        </w:rPr>
        <w:t>方淑玄</w:t>
      </w:r>
      <w:r>
        <w:rPr>
          <w:rFonts w:hint="eastAsia"/>
          <w:lang w:eastAsia="zh-HK"/>
        </w:rPr>
        <w:t>）</w:t>
      </w:r>
    </w:p>
    <w:sectPr w:rsidR="00095D3F" w:rsidRPr="004A1126"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010716">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095D3F" w:rsidRDefault="00095D3F" w:rsidP="00643AD4">
      <w:pPr>
        <w:pStyle w:val="afc"/>
        <w:ind w:left="182" w:hanging="182"/>
      </w:pPr>
      <w:r>
        <w:rPr>
          <w:rStyle w:val="afb"/>
        </w:rPr>
        <w:footnoteRef/>
      </w:r>
      <w:r>
        <w:t xml:space="preserve"> </w:t>
      </w:r>
      <w:r>
        <w:rPr>
          <w:rFonts w:hint="eastAsia"/>
        </w:rPr>
        <w:t>據故宮表示，該項目流用後預算數為1</w:t>
      </w:r>
      <w:r>
        <w:t>,728</w:t>
      </w:r>
      <w:r>
        <w:rPr>
          <w:rFonts w:hint="eastAsia"/>
        </w:rPr>
        <w:t>萬6千元，迄113年7月底累計分配數9</w:t>
      </w:r>
      <w:r>
        <w:t>04</w:t>
      </w:r>
      <w:r>
        <w:rPr>
          <w:rFonts w:hint="eastAsia"/>
        </w:rPr>
        <w:t>萬</w:t>
      </w:r>
      <w:r>
        <w:t>6</w:t>
      </w:r>
      <w:r>
        <w:rPr>
          <w:rFonts w:hint="eastAsia"/>
        </w:rPr>
        <w:t>千元、累計執行數5</w:t>
      </w:r>
      <w:r>
        <w:t>28</w:t>
      </w:r>
      <w:r>
        <w:rPr>
          <w:rFonts w:hint="eastAsia"/>
        </w:rPr>
        <w:t>萬</w:t>
      </w:r>
      <w:r>
        <w:t>5</w:t>
      </w:r>
      <w:r>
        <w:rPr>
          <w:rFonts w:hint="eastAsia"/>
        </w:rPr>
        <w:t>千元，執行率5</w:t>
      </w:r>
      <w:r>
        <w:t>8.42%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0716"/>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BFDC16-E32C-49CD-93F8-26C581A6F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424B1-69C3-4E61-B366-0AC64B71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396</Words>
  <Characters>2260</Characters>
  <Application>Microsoft Office Word</Application>
  <DocSecurity>0</DocSecurity>
  <Lines>18</Lines>
  <Paragraphs>5</Paragraphs>
  <ScaleCrop>false</ScaleCrop>
  <Company>HOME</Company>
  <LinksUpToDate>false</LinksUpToDate>
  <CharactersWithSpaces>2651</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