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530606" w:rsidRPr="0099106E" w:rsidRDefault="00530606" w:rsidP="00643AD4">
      <w:pPr>
        <w:pStyle w:val="144"/>
        <w:ind w:left="567" w:hanging="567"/>
      </w:pPr>
      <w:bookmarkStart w:id="1" w:name="_Toc178151189"/>
      <w:r w:rsidRPr="0099106E">
        <w:rPr>
          <w:rFonts w:hint="eastAsia"/>
        </w:rPr>
        <w:t>第4款、財政部主管</w:t>
      </w:r>
      <w:bookmarkEnd w:id="1"/>
    </w:p>
    <w:p w:rsidR="00530606" w:rsidRPr="00EB7EB4" w:rsidRDefault="00530606" w:rsidP="00643AD4">
      <w:pPr>
        <w:ind w:leftChars="19" w:left="54" w:firstLineChars="202" w:firstLine="572"/>
      </w:pPr>
      <w:r w:rsidRPr="00EB7EB4">
        <w:rPr>
          <w:rFonts w:hint="eastAsia"/>
        </w:rPr>
        <w:t>中央政府前瞻第</w:t>
      </w:r>
      <w:r w:rsidRPr="00EB7EB4">
        <w:t>5</w:t>
      </w:r>
      <w:r w:rsidRPr="00EB7EB4">
        <w:rPr>
          <w:rFonts w:hint="eastAsia"/>
        </w:rPr>
        <w:t>期特別預算案財政部主管計編列1億6,197萬元，包括賦稅署2,</w:t>
      </w:r>
      <w:r w:rsidRPr="00EB7EB4">
        <w:t>53</w:t>
      </w:r>
      <w:r w:rsidRPr="00EB7EB4">
        <w:rPr>
          <w:rFonts w:hint="eastAsia"/>
        </w:rPr>
        <w:t>0萬元、關務署及所屬</w:t>
      </w:r>
      <w:r w:rsidRPr="00EB7EB4">
        <w:t>2</w:t>
      </w:r>
      <w:r w:rsidRPr="00EB7EB4">
        <w:rPr>
          <w:rFonts w:hint="eastAsia"/>
        </w:rPr>
        <w:t>,</w:t>
      </w:r>
      <w:r w:rsidRPr="00EB7EB4">
        <w:t>138</w:t>
      </w:r>
      <w:r w:rsidRPr="00EB7EB4">
        <w:rPr>
          <w:rFonts w:hint="eastAsia"/>
        </w:rPr>
        <w:t>萬1千元及財政資訊中心1億1,528萬9千元，相關計畫名稱、期間及114年度預算案數詳表1。</w:t>
      </w:r>
    </w:p>
    <w:p w:rsidR="00530606" w:rsidRPr="00716059" w:rsidRDefault="00530606" w:rsidP="00643AD4">
      <w:pPr>
        <w:spacing w:line="440" w:lineRule="exact"/>
        <w:ind w:leftChars="-50" w:left="-142" w:firstLineChars="0" w:firstLine="0"/>
        <w:jc w:val="left"/>
        <w:rPr>
          <w:b/>
        </w:rPr>
      </w:pPr>
      <w:r w:rsidRPr="00716059">
        <w:rPr>
          <w:rFonts w:hint="eastAsia"/>
          <w:b/>
        </w:rPr>
        <w:t>表1  前瞻第4期及第</w:t>
      </w:r>
      <w:r w:rsidRPr="00716059">
        <w:rPr>
          <w:b/>
        </w:rPr>
        <w:t>5</w:t>
      </w:r>
      <w:r w:rsidRPr="00716059">
        <w:rPr>
          <w:rFonts w:hint="eastAsia"/>
          <w:b/>
        </w:rPr>
        <w:t>期特別預算案財政部主管表</w:t>
      </w:r>
      <w:r w:rsidRPr="00EB7EB4">
        <w:rPr>
          <w:rFonts w:hint="eastAsia"/>
          <w:b/>
        </w:rPr>
        <w:t xml:space="preserve">  </w:t>
      </w:r>
      <w:r>
        <w:rPr>
          <w:rFonts w:hint="eastAsia"/>
          <w:b/>
        </w:rPr>
        <w:t xml:space="preserve"> </w:t>
      </w:r>
      <w:r w:rsidRPr="00716059">
        <w:rPr>
          <w:rFonts w:hint="eastAsia"/>
          <w:sz w:val="24"/>
          <w:szCs w:val="24"/>
        </w:rPr>
        <w:t>單位：新臺幣千元</w:t>
      </w:r>
    </w:p>
    <w:tbl>
      <w:tblPr>
        <w:tblW w:w="8666" w:type="dxa"/>
        <w:tblInd w:w="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05"/>
        <w:gridCol w:w="1134"/>
        <w:gridCol w:w="2126"/>
        <w:gridCol w:w="1418"/>
        <w:gridCol w:w="1559"/>
        <w:gridCol w:w="1524"/>
      </w:tblGrid>
      <w:tr w:rsidR="00530606" w:rsidRPr="00EB7EB4" w:rsidTr="00643AD4">
        <w:tc>
          <w:tcPr>
            <w:tcW w:w="905" w:type="dxa"/>
            <w:vMerge w:val="restart"/>
            <w:shd w:val="clear" w:color="auto" w:fill="auto"/>
            <w:vAlign w:val="center"/>
          </w:tcPr>
          <w:p w:rsidR="00530606" w:rsidRPr="00EB7EB4" w:rsidRDefault="00530606" w:rsidP="00643AD4">
            <w:pPr>
              <w:pStyle w:val="142"/>
              <w:jc w:val="center"/>
              <w:rPr>
                <w:spacing w:val="-20"/>
                <w:szCs w:val="24"/>
              </w:rPr>
            </w:pPr>
            <w:r w:rsidRPr="00EB7EB4">
              <w:rPr>
                <w:rFonts w:hint="eastAsia"/>
                <w:spacing w:val="-20"/>
                <w:szCs w:val="24"/>
              </w:rPr>
              <w:t>機關別</w:t>
            </w:r>
          </w:p>
        </w:tc>
        <w:tc>
          <w:tcPr>
            <w:tcW w:w="1134" w:type="dxa"/>
            <w:vMerge w:val="restart"/>
            <w:shd w:val="clear" w:color="auto" w:fill="auto"/>
            <w:vAlign w:val="center"/>
          </w:tcPr>
          <w:p w:rsidR="00530606" w:rsidRPr="00EB7EB4" w:rsidRDefault="00530606" w:rsidP="00643AD4">
            <w:pPr>
              <w:pStyle w:val="142"/>
              <w:jc w:val="center"/>
              <w:rPr>
                <w:spacing w:val="-20"/>
                <w:szCs w:val="24"/>
              </w:rPr>
            </w:pPr>
            <w:r w:rsidRPr="00EB7EB4">
              <w:rPr>
                <w:rFonts w:hint="eastAsia"/>
                <w:spacing w:val="-20"/>
                <w:szCs w:val="24"/>
              </w:rPr>
              <w:t>計畫別</w:t>
            </w:r>
          </w:p>
        </w:tc>
        <w:tc>
          <w:tcPr>
            <w:tcW w:w="2126" w:type="dxa"/>
            <w:vMerge w:val="restart"/>
            <w:shd w:val="clear" w:color="auto" w:fill="auto"/>
            <w:vAlign w:val="center"/>
          </w:tcPr>
          <w:p w:rsidR="00530606" w:rsidRPr="00EB7EB4" w:rsidRDefault="00530606" w:rsidP="00643AD4">
            <w:pPr>
              <w:pStyle w:val="142"/>
              <w:jc w:val="center"/>
              <w:rPr>
                <w:spacing w:val="-20"/>
                <w:szCs w:val="24"/>
              </w:rPr>
            </w:pPr>
            <w:r w:rsidRPr="00EB7EB4">
              <w:rPr>
                <w:rFonts w:hint="eastAsia"/>
                <w:spacing w:val="-20"/>
                <w:szCs w:val="24"/>
              </w:rPr>
              <w:t>細項計畫</w:t>
            </w:r>
          </w:p>
        </w:tc>
        <w:tc>
          <w:tcPr>
            <w:tcW w:w="1418" w:type="dxa"/>
            <w:vMerge w:val="restart"/>
            <w:shd w:val="clear" w:color="auto" w:fill="auto"/>
            <w:vAlign w:val="center"/>
          </w:tcPr>
          <w:p w:rsidR="00530606" w:rsidRPr="00EB7EB4" w:rsidRDefault="00530606" w:rsidP="00643AD4">
            <w:pPr>
              <w:pStyle w:val="142"/>
              <w:jc w:val="center"/>
              <w:rPr>
                <w:spacing w:val="-20"/>
                <w:szCs w:val="24"/>
              </w:rPr>
            </w:pPr>
            <w:r w:rsidRPr="00EB7EB4">
              <w:rPr>
                <w:rFonts w:hint="eastAsia"/>
                <w:spacing w:val="-20"/>
                <w:szCs w:val="24"/>
              </w:rPr>
              <w:t>計畫期間</w:t>
            </w:r>
          </w:p>
        </w:tc>
        <w:tc>
          <w:tcPr>
            <w:tcW w:w="1559" w:type="dxa"/>
          </w:tcPr>
          <w:p w:rsidR="00530606" w:rsidRPr="00EB7EB4" w:rsidRDefault="00530606" w:rsidP="00643AD4">
            <w:pPr>
              <w:pStyle w:val="142"/>
              <w:jc w:val="center"/>
              <w:rPr>
                <w:spacing w:val="-20"/>
                <w:szCs w:val="24"/>
              </w:rPr>
            </w:pPr>
            <w:r w:rsidRPr="00EB7EB4">
              <w:rPr>
                <w:rFonts w:hint="eastAsia"/>
                <w:spacing w:val="-20"/>
                <w:szCs w:val="24"/>
              </w:rPr>
              <w:t>第4期預算數</w:t>
            </w:r>
          </w:p>
        </w:tc>
        <w:tc>
          <w:tcPr>
            <w:tcW w:w="1524" w:type="dxa"/>
            <w:shd w:val="clear" w:color="auto" w:fill="auto"/>
          </w:tcPr>
          <w:p w:rsidR="00530606" w:rsidRPr="00EB7EB4" w:rsidRDefault="00530606" w:rsidP="00643AD4">
            <w:pPr>
              <w:pStyle w:val="142"/>
              <w:ind w:leftChars="-24" w:left="-1" w:hangingChars="33" w:hanging="67"/>
              <w:jc w:val="center"/>
              <w:rPr>
                <w:spacing w:val="-20"/>
                <w:szCs w:val="24"/>
              </w:rPr>
            </w:pPr>
            <w:r w:rsidRPr="00EB7EB4">
              <w:rPr>
                <w:rFonts w:hint="eastAsia"/>
                <w:spacing w:val="-20"/>
                <w:szCs w:val="24"/>
              </w:rPr>
              <w:t>第5期預算案數</w:t>
            </w:r>
          </w:p>
        </w:tc>
      </w:tr>
      <w:tr w:rsidR="00530606" w:rsidRPr="00EB7EB4" w:rsidTr="00643AD4">
        <w:tc>
          <w:tcPr>
            <w:tcW w:w="905" w:type="dxa"/>
            <w:vMerge/>
            <w:shd w:val="clear" w:color="auto" w:fill="auto"/>
          </w:tcPr>
          <w:p w:rsidR="00530606" w:rsidRPr="00EB7EB4" w:rsidRDefault="00530606" w:rsidP="00643AD4">
            <w:pPr>
              <w:pStyle w:val="142"/>
              <w:jc w:val="center"/>
              <w:rPr>
                <w:spacing w:val="-20"/>
                <w:szCs w:val="24"/>
              </w:rPr>
            </w:pPr>
          </w:p>
        </w:tc>
        <w:tc>
          <w:tcPr>
            <w:tcW w:w="1134" w:type="dxa"/>
            <w:vMerge/>
            <w:shd w:val="clear" w:color="auto" w:fill="auto"/>
          </w:tcPr>
          <w:p w:rsidR="00530606" w:rsidRPr="00EB7EB4" w:rsidRDefault="00530606" w:rsidP="00643AD4">
            <w:pPr>
              <w:pStyle w:val="142"/>
              <w:jc w:val="center"/>
              <w:rPr>
                <w:spacing w:val="-20"/>
                <w:szCs w:val="24"/>
              </w:rPr>
            </w:pPr>
          </w:p>
        </w:tc>
        <w:tc>
          <w:tcPr>
            <w:tcW w:w="2126" w:type="dxa"/>
            <w:vMerge/>
            <w:shd w:val="clear" w:color="auto" w:fill="auto"/>
          </w:tcPr>
          <w:p w:rsidR="00530606" w:rsidRPr="00EB7EB4" w:rsidRDefault="00530606" w:rsidP="00643AD4">
            <w:pPr>
              <w:pStyle w:val="142"/>
              <w:jc w:val="center"/>
              <w:rPr>
                <w:spacing w:val="-20"/>
                <w:szCs w:val="24"/>
              </w:rPr>
            </w:pPr>
          </w:p>
        </w:tc>
        <w:tc>
          <w:tcPr>
            <w:tcW w:w="1418" w:type="dxa"/>
            <w:vMerge/>
            <w:shd w:val="clear" w:color="auto" w:fill="auto"/>
          </w:tcPr>
          <w:p w:rsidR="00530606" w:rsidRPr="00EB7EB4" w:rsidRDefault="00530606" w:rsidP="00643AD4">
            <w:pPr>
              <w:pStyle w:val="142"/>
              <w:jc w:val="center"/>
              <w:rPr>
                <w:spacing w:val="-20"/>
                <w:szCs w:val="24"/>
              </w:rPr>
            </w:pPr>
          </w:p>
        </w:tc>
        <w:tc>
          <w:tcPr>
            <w:tcW w:w="1559" w:type="dxa"/>
          </w:tcPr>
          <w:p w:rsidR="00530606" w:rsidRPr="00EB7EB4" w:rsidRDefault="00530606" w:rsidP="00643AD4">
            <w:pPr>
              <w:pStyle w:val="142"/>
              <w:jc w:val="center"/>
              <w:rPr>
                <w:spacing w:val="-20"/>
                <w:szCs w:val="24"/>
              </w:rPr>
            </w:pPr>
            <w:r w:rsidRPr="00EB7EB4">
              <w:rPr>
                <w:rFonts w:hint="eastAsia"/>
                <w:spacing w:val="-20"/>
                <w:szCs w:val="24"/>
              </w:rPr>
              <w:t>112至113年度</w:t>
            </w:r>
          </w:p>
        </w:tc>
        <w:tc>
          <w:tcPr>
            <w:tcW w:w="1524" w:type="dxa"/>
            <w:shd w:val="clear" w:color="auto" w:fill="auto"/>
          </w:tcPr>
          <w:p w:rsidR="00530606" w:rsidRPr="00EB7EB4" w:rsidRDefault="00530606" w:rsidP="00643AD4">
            <w:pPr>
              <w:pStyle w:val="142"/>
              <w:jc w:val="center"/>
              <w:rPr>
                <w:spacing w:val="-20"/>
                <w:szCs w:val="24"/>
              </w:rPr>
            </w:pPr>
            <w:r w:rsidRPr="00EB7EB4">
              <w:rPr>
                <w:rFonts w:hint="eastAsia"/>
                <w:spacing w:val="-20"/>
                <w:szCs w:val="24"/>
              </w:rPr>
              <w:t>114年度</w:t>
            </w:r>
          </w:p>
        </w:tc>
      </w:tr>
      <w:tr w:rsidR="00530606" w:rsidRPr="00EB7EB4" w:rsidTr="00643AD4">
        <w:tc>
          <w:tcPr>
            <w:tcW w:w="905" w:type="dxa"/>
            <w:shd w:val="clear" w:color="auto" w:fill="auto"/>
            <w:vAlign w:val="center"/>
          </w:tcPr>
          <w:p w:rsidR="00530606" w:rsidRPr="00EB7EB4" w:rsidRDefault="00530606" w:rsidP="00643AD4">
            <w:pPr>
              <w:pStyle w:val="142"/>
              <w:jc w:val="both"/>
              <w:rPr>
                <w:spacing w:val="-20"/>
                <w:szCs w:val="24"/>
              </w:rPr>
            </w:pPr>
            <w:r w:rsidRPr="00EB7EB4">
              <w:rPr>
                <w:rFonts w:hint="eastAsia"/>
                <w:spacing w:val="-20"/>
                <w:szCs w:val="24"/>
              </w:rPr>
              <w:t>賦稅署</w:t>
            </w:r>
          </w:p>
        </w:tc>
        <w:tc>
          <w:tcPr>
            <w:tcW w:w="1134" w:type="dxa"/>
            <w:shd w:val="clear" w:color="auto" w:fill="auto"/>
          </w:tcPr>
          <w:p w:rsidR="00530606" w:rsidRPr="00EB7EB4" w:rsidRDefault="00530606" w:rsidP="00643AD4">
            <w:pPr>
              <w:pStyle w:val="142"/>
              <w:jc w:val="both"/>
              <w:rPr>
                <w:spacing w:val="-20"/>
                <w:szCs w:val="24"/>
              </w:rPr>
            </w:pPr>
            <w:r w:rsidRPr="00EB7EB4">
              <w:rPr>
                <w:rFonts w:hint="eastAsia"/>
                <w:spacing w:val="-20"/>
                <w:szCs w:val="24"/>
              </w:rPr>
              <w:t>城鄉建設-</w:t>
            </w:r>
            <w:r w:rsidRPr="00EB7EB4">
              <w:rPr>
                <w:rFonts w:hint="eastAsia"/>
                <w:spacing w:val="-20"/>
                <w:szCs w:val="24"/>
              </w:rPr>
              <w:lastRenderedPageBreak/>
              <w:t>公共服務據點整備</w:t>
            </w:r>
          </w:p>
        </w:tc>
        <w:tc>
          <w:tcPr>
            <w:tcW w:w="2126" w:type="dxa"/>
            <w:shd w:val="clear" w:color="auto" w:fill="auto"/>
            <w:vAlign w:val="center"/>
          </w:tcPr>
          <w:p w:rsidR="00530606" w:rsidRPr="00EB7EB4" w:rsidRDefault="00530606" w:rsidP="00643AD4">
            <w:pPr>
              <w:pStyle w:val="142"/>
              <w:jc w:val="both"/>
              <w:rPr>
                <w:spacing w:val="-20"/>
                <w:szCs w:val="24"/>
              </w:rPr>
            </w:pPr>
            <w:r w:rsidRPr="00EB7EB4">
              <w:rPr>
                <w:rFonts w:hint="eastAsia"/>
                <w:spacing w:val="-20"/>
                <w:szCs w:val="24"/>
              </w:rPr>
              <w:lastRenderedPageBreak/>
              <w:t>公有危險建築補強重</w:t>
            </w:r>
            <w:r w:rsidRPr="00EB7EB4">
              <w:rPr>
                <w:rFonts w:hint="eastAsia"/>
                <w:spacing w:val="-20"/>
                <w:szCs w:val="24"/>
              </w:rPr>
              <w:lastRenderedPageBreak/>
              <w:t>建-地方稅稽徵機關</w:t>
            </w:r>
          </w:p>
        </w:tc>
        <w:tc>
          <w:tcPr>
            <w:tcW w:w="1418" w:type="dxa"/>
            <w:shd w:val="clear" w:color="auto" w:fill="auto"/>
            <w:vAlign w:val="center"/>
          </w:tcPr>
          <w:p w:rsidR="00530606" w:rsidRPr="00EB7EB4" w:rsidRDefault="00530606" w:rsidP="00643AD4">
            <w:pPr>
              <w:pStyle w:val="142"/>
              <w:jc w:val="center"/>
              <w:rPr>
                <w:spacing w:val="-20"/>
                <w:szCs w:val="24"/>
              </w:rPr>
            </w:pPr>
            <w:r w:rsidRPr="00EB7EB4">
              <w:rPr>
                <w:rFonts w:hint="eastAsia"/>
                <w:spacing w:val="-20"/>
                <w:szCs w:val="24"/>
              </w:rPr>
              <w:lastRenderedPageBreak/>
              <w:t>112-114年度</w:t>
            </w:r>
          </w:p>
        </w:tc>
        <w:tc>
          <w:tcPr>
            <w:tcW w:w="1559" w:type="dxa"/>
            <w:vAlign w:val="center"/>
          </w:tcPr>
          <w:p w:rsidR="00530606" w:rsidRPr="00EB7EB4" w:rsidRDefault="00530606" w:rsidP="00643AD4">
            <w:pPr>
              <w:pStyle w:val="142"/>
              <w:jc w:val="right"/>
              <w:rPr>
                <w:spacing w:val="-20"/>
                <w:szCs w:val="24"/>
              </w:rPr>
            </w:pPr>
            <w:r w:rsidRPr="00EB7EB4">
              <w:rPr>
                <w:rFonts w:hint="eastAsia"/>
                <w:spacing w:val="-20"/>
                <w:szCs w:val="24"/>
              </w:rPr>
              <w:t>107</w:t>
            </w:r>
            <w:r w:rsidRPr="00EB7EB4">
              <w:rPr>
                <w:spacing w:val="-20"/>
                <w:szCs w:val="24"/>
              </w:rPr>
              <w:t>,900</w:t>
            </w:r>
          </w:p>
        </w:tc>
        <w:tc>
          <w:tcPr>
            <w:tcW w:w="1524" w:type="dxa"/>
            <w:shd w:val="clear" w:color="auto" w:fill="auto"/>
            <w:vAlign w:val="center"/>
          </w:tcPr>
          <w:p w:rsidR="00530606" w:rsidRPr="00EB7EB4" w:rsidRDefault="00530606" w:rsidP="00643AD4">
            <w:pPr>
              <w:pStyle w:val="142"/>
              <w:jc w:val="right"/>
              <w:rPr>
                <w:spacing w:val="-20"/>
                <w:szCs w:val="24"/>
              </w:rPr>
            </w:pPr>
            <w:r w:rsidRPr="00EB7EB4">
              <w:rPr>
                <w:rFonts w:hint="eastAsia"/>
                <w:spacing w:val="-20"/>
                <w:szCs w:val="24"/>
              </w:rPr>
              <w:t>25</w:t>
            </w:r>
            <w:r w:rsidRPr="00EB7EB4">
              <w:rPr>
                <w:spacing w:val="-20"/>
                <w:szCs w:val="24"/>
              </w:rPr>
              <w:t>,300</w:t>
            </w:r>
          </w:p>
        </w:tc>
      </w:tr>
      <w:tr w:rsidR="00530606" w:rsidRPr="00EB7EB4" w:rsidTr="00643AD4">
        <w:tc>
          <w:tcPr>
            <w:tcW w:w="905" w:type="dxa"/>
            <w:shd w:val="clear" w:color="auto" w:fill="auto"/>
            <w:vAlign w:val="center"/>
          </w:tcPr>
          <w:p w:rsidR="00530606" w:rsidRPr="00EB7EB4" w:rsidRDefault="00530606" w:rsidP="00643AD4">
            <w:pPr>
              <w:pStyle w:val="142"/>
              <w:jc w:val="both"/>
              <w:rPr>
                <w:spacing w:val="-20"/>
                <w:szCs w:val="24"/>
              </w:rPr>
            </w:pPr>
            <w:r w:rsidRPr="00EB7EB4">
              <w:rPr>
                <w:rFonts w:hint="eastAsia"/>
                <w:spacing w:val="-20"/>
                <w:szCs w:val="24"/>
              </w:rPr>
              <w:t>關務署及所屬</w:t>
            </w:r>
          </w:p>
        </w:tc>
        <w:tc>
          <w:tcPr>
            <w:tcW w:w="1134" w:type="dxa"/>
            <w:shd w:val="clear" w:color="auto" w:fill="auto"/>
            <w:vAlign w:val="center"/>
          </w:tcPr>
          <w:p w:rsidR="00530606" w:rsidRPr="00EB7EB4" w:rsidRDefault="00530606" w:rsidP="00643AD4">
            <w:pPr>
              <w:pStyle w:val="142"/>
              <w:jc w:val="both"/>
              <w:rPr>
                <w:spacing w:val="-20"/>
                <w:szCs w:val="24"/>
              </w:rPr>
            </w:pPr>
            <w:r w:rsidRPr="00EB7EB4">
              <w:rPr>
                <w:rFonts w:hint="eastAsia"/>
                <w:spacing w:val="-20"/>
                <w:szCs w:val="24"/>
              </w:rPr>
              <w:t>數位建設-基礎建設環境</w:t>
            </w:r>
          </w:p>
        </w:tc>
        <w:tc>
          <w:tcPr>
            <w:tcW w:w="2126" w:type="dxa"/>
            <w:shd w:val="clear" w:color="auto" w:fill="auto"/>
          </w:tcPr>
          <w:p w:rsidR="00530606" w:rsidRPr="00EB7EB4" w:rsidRDefault="00530606" w:rsidP="00643AD4">
            <w:pPr>
              <w:pStyle w:val="142"/>
              <w:jc w:val="both"/>
              <w:rPr>
                <w:spacing w:val="-20"/>
                <w:szCs w:val="24"/>
              </w:rPr>
            </w:pPr>
            <w:r w:rsidRPr="00EB7EB4">
              <w:rPr>
                <w:rFonts w:hint="eastAsia"/>
                <w:spacing w:val="-20"/>
                <w:szCs w:val="24"/>
              </w:rPr>
              <w:t>強化公部門網路服務與運算雲端基礎設施-財政部雲世代雲端基礎建設計畫-雲世代智慧海關計畫</w:t>
            </w:r>
          </w:p>
        </w:tc>
        <w:tc>
          <w:tcPr>
            <w:tcW w:w="1418" w:type="dxa"/>
            <w:shd w:val="clear" w:color="auto" w:fill="auto"/>
            <w:vAlign w:val="center"/>
          </w:tcPr>
          <w:p w:rsidR="00530606" w:rsidRPr="00EB7EB4" w:rsidRDefault="00530606" w:rsidP="00643AD4">
            <w:pPr>
              <w:pStyle w:val="142"/>
              <w:jc w:val="center"/>
              <w:rPr>
                <w:spacing w:val="-20"/>
                <w:szCs w:val="24"/>
              </w:rPr>
            </w:pPr>
            <w:r w:rsidRPr="00EB7EB4">
              <w:rPr>
                <w:rFonts w:hint="eastAsia"/>
                <w:spacing w:val="-20"/>
                <w:szCs w:val="24"/>
              </w:rPr>
              <w:t>110-114年度</w:t>
            </w:r>
          </w:p>
        </w:tc>
        <w:tc>
          <w:tcPr>
            <w:tcW w:w="1559" w:type="dxa"/>
            <w:vAlign w:val="center"/>
          </w:tcPr>
          <w:p w:rsidR="00530606" w:rsidRPr="00EB7EB4" w:rsidRDefault="00530606" w:rsidP="00643AD4">
            <w:pPr>
              <w:pStyle w:val="142"/>
              <w:jc w:val="right"/>
              <w:rPr>
                <w:spacing w:val="-20"/>
                <w:szCs w:val="24"/>
              </w:rPr>
            </w:pPr>
            <w:r w:rsidRPr="00EB7EB4">
              <w:rPr>
                <w:rFonts w:hint="eastAsia"/>
                <w:spacing w:val="-20"/>
                <w:szCs w:val="24"/>
              </w:rPr>
              <w:t>3</w:t>
            </w:r>
            <w:r w:rsidRPr="00EB7EB4">
              <w:rPr>
                <w:spacing w:val="-20"/>
                <w:szCs w:val="24"/>
              </w:rPr>
              <w:t>9,900</w:t>
            </w:r>
          </w:p>
        </w:tc>
        <w:tc>
          <w:tcPr>
            <w:tcW w:w="1524" w:type="dxa"/>
            <w:shd w:val="clear" w:color="auto" w:fill="auto"/>
            <w:vAlign w:val="center"/>
          </w:tcPr>
          <w:p w:rsidR="00530606" w:rsidRPr="00EB7EB4" w:rsidRDefault="00530606" w:rsidP="00643AD4">
            <w:pPr>
              <w:pStyle w:val="142"/>
              <w:jc w:val="right"/>
              <w:rPr>
                <w:spacing w:val="-20"/>
                <w:szCs w:val="24"/>
              </w:rPr>
            </w:pPr>
            <w:r w:rsidRPr="00EB7EB4">
              <w:rPr>
                <w:rFonts w:hint="eastAsia"/>
                <w:spacing w:val="-20"/>
                <w:szCs w:val="24"/>
              </w:rPr>
              <w:t>2</w:t>
            </w:r>
            <w:r w:rsidRPr="00EB7EB4">
              <w:rPr>
                <w:spacing w:val="-20"/>
                <w:szCs w:val="24"/>
              </w:rPr>
              <w:t>1,381</w:t>
            </w:r>
          </w:p>
        </w:tc>
      </w:tr>
      <w:tr w:rsidR="00530606" w:rsidRPr="00EB7EB4" w:rsidTr="00643AD4">
        <w:tc>
          <w:tcPr>
            <w:tcW w:w="905" w:type="dxa"/>
            <w:shd w:val="clear" w:color="auto" w:fill="auto"/>
            <w:vAlign w:val="center"/>
          </w:tcPr>
          <w:p w:rsidR="00530606" w:rsidRPr="00EB7EB4" w:rsidRDefault="00530606" w:rsidP="00643AD4">
            <w:pPr>
              <w:pStyle w:val="142"/>
              <w:jc w:val="both"/>
              <w:rPr>
                <w:spacing w:val="-20"/>
                <w:szCs w:val="24"/>
              </w:rPr>
            </w:pPr>
            <w:r w:rsidRPr="00EB7EB4">
              <w:rPr>
                <w:rFonts w:hint="eastAsia"/>
                <w:spacing w:val="-20"/>
                <w:szCs w:val="24"/>
              </w:rPr>
              <w:t>財政資訊中心</w:t>
            </w:r>
          </w:p>
        </w:tc>
        <w:tc>
          <w:tcPr>
            <w:tcW w:w="1134" w:type="dxa"/>
            <w:shd w:val="clear" w:color="auto" w:fill="auto"/>
            <w:vAlign w:val="center"/>
          </w:tcPr>
          <w:p w:rsidR="00530606" w:rsidRPr="00EB7EB4" w:rsidRDefault="00530606" w:rsidP="00643AD4">
            <w:pPr>
              <w:pStyle w:val="142"/>
              <w:jc w:val="both"/>
              <w:rPr>
                <w:spacing w:val="-20"/>
                <w:szCs w:val="24"/>
              </w:rPr>
            </w:pPr>
            <w:r w:rsidRPr="00EB7EB4">
              <w:rPr>
                <w:rFonts w:hint="eastAsia"/>
                <w:spacing w:val="-20"/>
                <w:szCs w:val="24"/>
              </w:rPr>
              <w:t>數位建設-基礎建設環境</w:t>
            </w:r>
          </w:p>
        </w:tc>
        <w:tc>
          <w:tcPr>
            <w:tcW w:w="2126" w:type="dxa"/>
            <w:shd w:val="clear" w:color="auto" w:fill="auto"/>
          </w:tcPr>
          <w:p w:rsidR="00530606" w:rsidRPr="00EB7EB4" w:rsidRDefault="00530606" w:rsidP="00643AD4">
            <w:pPr>
              <w:pStyle w:val="142"/>
              <w:jc w:val="both"/>
              <w:rPr>
                <w:spacing w:val="-20"/>
                <w:szCs w:val="24"/>
              </w:rPr>
            </w:pPr>
            <w:r w:rsidRPr="00EB7EB4">
              <w:rPr>
                <w:rFonts w:hint="eastAsia"/>
                <w:spacing w:val="-20"/>
                <w:szCs w:val="24"/>
              </w:rPr>
              <w:t>強化公部門網路服務與運算雲端基礎設施-財政部雲世代雲端基礎建設計畫-稅務雲世代雲端基礎建設計畫</w:t>
            </w:r>
          </w:p>
        </w:tc>
        <w:tc>
          <w:tcPr>
            <w:tcW w:w="1418" w:type="dxa"/>
            <w:shd w:val="clear" w:color="auto" w:fill="auto"/>
            <w:vAlign w:val="center"/>
          </w:tcPr>
          <w:p w:rsidR="00530606" w:rsidRPr="00EB7EB4" w:rsidRDefault="00530606" w:rsidP="00643AD4">
            <w:pPr>
              <w:pStyle w:val="142"/>
              <w:jc w:val="center"/>
              <w:rPr>
                <w:spacing w:val="-20"/>
                <w:szCs w:val="24"/>
              </w:rPr>
            </w:pPr>
            <w:r w:rsidRPr="00EB7EB4">
              <w:rPr>
                <w:rFonts w:hint="eastAsia"/>
                <w:spacing w:val="-20"/>
                <w:szCs w:val="24"/>
              </w:rPr>
              <w:t>110-114年度</w:t>
            </w:r>
          </w:p>
        </w:tc>
        <w:tc>
          <w:tcPr>
            <w:tcW w:w="1559" w:type="dxa"/>
            <w:vAlign w:val="center"/>
          </w:tcPr>
          <w:p w:rsidR="00530606" w:rsidRPr="00EB7EB4" w:rsidRDefault="00530606" w:rsidP="00643AD4">
            <w:pPr>
              <w:pStyle w:val="142"/>
              <w:jc w:val="right"/>
              <w:rPr>
                <w:spacing w:val="-20"/>
                <w:szCs w:val="24"/>
              </w:rPr>
            </w:pPr>
            <w:r w:rsidRPr="00EB7EB4">
              <w:rPr>
                <w:rFonts w:hint="eastAsia"/>
                <w:spacing w:val="-20"/>
                <w:szCs w:val="24"/>
              </w:rPr>
              <w:t>1</w:t>
            </w:r>
            <w:r w:rsidRPr="00EB7EB4">
              <w:rPr>
                <w:spacing w:val="-20"/>
                <w:szCs w:val="24"/>
              </w:rPr>
              <w:t>86,069</w:t>
            </w:r>
          </w:p>
        </w:tc>
        <w:tc>
          <w:tcPr>
            <w:tcW w:w="1524" w:type="dxa"/>
            <w:shd w:val="clear" w:color="auto" w:fill="auto"/>
            <w:vAlign w:val="center"/>
          </w:tcPr>
          <w:p w:rsidR="00530606" w:rsidRPr="00EB7EB4" w:rsidRDefault="00530606" w:rsidP="00643AD4">
            <w:pPr>
              <w:pStyle w:val="142"/>
              <w:jc w:val="right"/>
              <w:rPr>
                <w:spacing w:val="-20"/>
                <w:szCs w:val="24"/>
              </w:rPr>
            </w:pPr>
            <w:r w:rsidRPr="00EB7EB4">
              <w:rPr>
                <w:rFonts w:hint="eastAsia"/>
                <w:spacing w:val="-20"/>
                <w:szCs w:val="24"/>
              </w:rPr>
              <w:t>1</w:t>
            </w:r>
            <w:r w:rsidRPr="00EB7EB4">
              <w:rPr>
                <w:spacing w:val="-20"/>
                <w:szCs w:val="24"/>
              </w:rPr>
              <w:t>15,289</w:t>
            </w:r>
          </w:p>
        </w:tc>
      </w:tr>
      <w:tr w:rsidR="00530606" w:rsidRPr="00EB7EB4" w:rsidTr="00643AD4">
        <w:tc>
          <w:tcPr>
            <w:tcW w:w="5583" w:type="dxa"/>
            <w:gridSpan w:val="4"/>
            <w:shd w:val="clear" w:color="auto" w:fill="auto"/>
          </w:tcPr>
          <w:p w:rsidR="00530606" w:rsidRPr="00EB7EB4" w:rsidRDefault="00530606" w:rsidP="00643AD4">
            <w:pPr>
              <w:pStyle w:val="142"/>
              <w:jc w:val="center"/>
              <w:rPr>
                <w:spacing w:val="-20"/>
                <w:szCs w:val="24"/>
              </w:rPr>
            </w:pPr>
            <w:r w:rsidRPr="00EB7EB4">
              <w:rPr>
                <w:rFonts w:hint="eastAsia"/>
                <w:spacing w:val="-20"/>
                <w:szCs w:val="24"/>
              </w:rPr>
              <w:t>合   計</w:t>
            </w:r>
          </w:p>
        </w:tc>
        <w:tc>
          <w:tcPr>
            <w:tcW w:w="1559" w:type="dxa"/>
            <w:vAlign w:val="center"/>
          </w:tcPr>
          <w:p w:rsidR="00530606" w:rsidRPr="00EB7EB4" w:rsidRDefault="00530606" w:rsidP="00643AD4">
            <w:pPr>
              <w:pStyle w:val="142"/>
              <w:jc w:val="right"/>
              <w:rPr>
                <w:spacing w:val="-20"/>
                <w:szCs w:val="24"/>
              </w:rPr>
            </w:pPr>
            <w:r w:rsidRPr="00EB7EB4">
              <w:rPr>
                <w:rFonts w:hint="eastAsia"/>
                <w:spacing w:val="-20"/>
                <w:szCs w:val="24"/>
              </w:rPr>
              <w:t>3</w:t>
            </w:r>
            <w:r w:rsidRPr="00EB7EB4">
              <w:rPr>
                <w:spacing w:val="-20"/>
                <w:szCs w:val="24"/>
              </w:rPr>
              <w:t>33,869</w:t>
            </w:r>
          </w:p>
        </w:tc>
        <w:tc>
          <w:tcPr>
            <w:tcW w:w="1524" w:type="dxa"/>
            <w:shd w:val="clear" w:color="auto" w:fill="auto"/>
          </w:tcPr>
          <w:p w:rsidR="00530606" w:rsidRPr="00EB7EB4" w:rsidRDefault="00530606" w:rsidP="00643AD4">
            <w:pPr>
              <w:pStyle w:val="142"/>
              <w:jc w:val="right"/>
              <w:rPr>
                <w:spacing w:val="-20"/>
                <w:szCs w:val="24"/>
              </w:rPr>
            </w:pPr>
            <w:r w:rsidRPr="00EB7EB4">
              <w:rPr>
                <w:rFonts w:hint="eastAsia"/>
                <w:spacing w:val="-20"/>
                <w:szCs w:val="24"/>
              </w:rPr>
              <w:t>1</w:t>
            </w:r>
            <w:r w:rsidRPr="00EB7EB4">
              <w:rPr>
                <w:spacing w:val="-20"/>
                <w:szCs w:val="24"/>
              </w:rPr>
              <w:t>61,970</w:t>
            </w:r>
          </w:p>
        </w:tc>
      </w:tr>
    </w:tbl>
    <w:p w:rsidR="00530606" w:rsidRPr="00EB7EB4" w:rsidRDefault="00530606" w:rsidP="00643AD4">
      <w:pPr>
        <w:pStyle w:val="142"/>
      </w:pPr>
      <w:r w:rsidRPr="00EB7EB4">
        <w:rPr>
          <w:rFonts w:hint="eastAsia"/>
        </w:rPr>
        <w:t>資料來源：</w:t>
      </w:r>
      <w:r>
        <w:rPr>
          <w:rFonts w:hint="eastAsia"/>
        </w:rPr>
        <w:t>前瞻第4期特別預算及</w:t>
      </w:r>
      <w:r w:rsidRPr="00EB7EB4">
        <w:rPr>
          <w:rFonts w:hint="eastAsia"/>
        </w:rPr>
        <w:t>第</w:t>
      </w:r>
      <w:r w:rsidRPr="00EB7EB4">
        <w:t>5</w:t>
      </w:r>
      <w:r w:rsidRPr="00EB7EB4">
        <w:rPr>
          <w:rFonts w:hint="eastAsia"/>
        </w:rPr>
        <w:t>期特別預算案。</w:t>
      </w:r>
    </w:p>
    <w:p w:rsidR="00530606" w:rsidRPr="00EB7EB4" w:rsidRDefault="00530606" w:rsidP="00643AD4">
      <w:pPr>
        <w:pStyle w:val="a7"/>
        <w:ind w:left="567" w:hanging="567"/>
      </w:pPr>
      <w:r w:rsidRPr="00EB7EB4">
        <w:rPr>
          <w:rFonts w:hint="eastAsia"/>
        </w:rPr>
        <w:t>第1項、賦稅署</w:t>
      </w:r>
    </w:p>
    <w:p w:rsidR="00530606" w:rsidRPr="00CE147C" w:rsidRDefault="00530606" w:rsidP="00643AD4">
      <w:pPr>
        <w:pStyle w:val="a7"/>
        <w:ind w:left="567" w:hanging="567"/>
      </w:pPr>
      <w:r w:rsidRPr="00CE147C">
        <w:rPr>
          <w:rFonts w:hint="eastAsia"/>
          <w:lang w:eastAsia="zh-HK"/>
        </w:rPr>
        <w:t>一</w:t>
      </w:r>
      <w:r w:rsidRPr="00CE147C">
        <w:rPr>
          <w:rFonts w:hint="eastAsia"/>
        </w:rPr>
        <w:t>、迄113年7月底止辦理「公有危險建築補強重建-地方稅稽徵機關計畫」有執行落後情事，允宜強化相關進度管控，</w:t>
      </w:r>
      <w:r w:rsidRPr="00CE147C">
        <w:rPr>
          <w:rFonts w:hint="eastAsia"/>
          <w:lang w:eastAsia="zh-HK"/>
        </w:rPr>
        <w:t>俾達預期成效</w:t>
      </w:r>
    </w:p>
    <w:p w:rsidR="00530606" w:rsidRPr="00CE147C" w:rsidRDefault="00530606" w:rsidP="00643AD4">
      <w:pPr>
        <w:ind w:left="566" w:firstLine="566"/>
      </w:pPr>
      <w:r w:rsidRPr="00CE147C">
        <w:rPr>
          <w:rFonts w:hint="eastAsia"/>
        </w:rPr>
        <w:t>賦稅署</w:t>
      </w:r>
      <w:r w:rsidRPr="00CE147C">
        <w:rPr>
          <w:rFonts w:hint="eastAsia"/>
          <w:lang w:eastAsia="zh-HK"/>
        </w:rPr>
        <w:t>於前瞻第</w:t>
      </w:r>
      <w:r w:rsidRPr="00CE147C">
        <w:rPr>
          <w:lang w:eastAsia="zh-HK"/>
        </w:rPr>
        <w:t>5</w:t>
      </w:r>
      <w:r w:rsidRPr="00CE147C">
        <w:rPr>
          <w:rFonts w:hint="eastAsia"/>
          <w:lang w:eastAsia="zh-HK"/>
        </w:rPr>
        <w:t>期特別預算案</w:t>
      </w:r>
      <w:r w:rsidRPr="00CE147C">
        <w:rPr>
          <w:rFonts w:hint="eastAsia"/>
        </w:rPr>
        <w:t>「</w:t>
      </w:r>
      <w:r w:rsidRPr="00CE147C">
        <w:rPr>
          <w:rFonts w:hint="eastAsia"/>
          <w:lang w:eastAsia="zh-HK"/>
        </w:rPr>
        <w:t>城鄉建設</w:t>
      </w:r>
      <w:r w:rsidRPr="00CE147C">
        <w:rPr>
          <w:rFonts w:hint="eastAsia"/>
        </w:rPr>
        <w:t>」</w:t>
      </w:r>
      <w:r w:rsidRPr="00CE147C">
        <w:rPr>
          <w:rFonts w:hint="eastAsia"/>
          <w:lang w:eastAsia="zh-HK"/>
        </w:rPr>
        <w:t>項下</w:t>
      </w:r>
      <w:r w:rsidRPr="00CE147C">
        <w:rPr>
          <w:rFonts w:hint="eastAsia"/>
        </w:rPr>
        <w:t>「</w:t>
      </w:r>
      <w:r w:rsidRPr="00CE147C">
        <w:rPr>
          <w:rFonts w:hint="eastAsia"/>
          <w:lang w:eastAsia="zh-HK"/>
        </w:rPr>
        <w:t>公共服務據點整備</w:t>
      </w:r>
      <w:r w:rsidRPr="00CE147C">
        <w:rPr>
          <w:rFonts w:hint="eastAsia"/>
        </w:rPr>
        <w:t>」</w:t>
      </w:r>
      <w:r w:rsidRPr="00CE147C">
        <w:rPr>
          <w:rFonts w:hint="eastAsia"/>
          <w:lang w:eastAsia="zh-HK"/>
        </w:rPr>
        <w:t>計畫</w:t>
      </w:r>
      <w:r w:rsidRPr="00CE147C">
        <w:rPr>
          <w:rFonts w:hint="eastAsia"/>
        </w:rPr>
        <w:t>編列</w:t>
      </w:r>
      <w:r w:rsidRPr="00CE147C">
        <w:t>2,530</w:t>
      </w:r>
      <w:r w:rsidRPr="00CE147C">
        <w:rPr>
          <w:rFonts w:hint="eastAsia"/>
          <w:lang w:eastAsia="zh-HK"/>
        </w:rPr>
        <w:t>萬元，係</w:t>
      </w:r>
      <w:r w:rsidRPr="00CE147C">
        <w:rPr>
          <w:rFonts w:hint="eastAsia"/>
        </w:rPr>
        <w:t>賡續</w:t>
      </w:r>
      <w:r w:rsidRPr="00CE147C">
        <w:rPr>
          <w:rFonts w:hint="eastAsia"/>
          <w:lang w:eastAsia="zh-HK"/>
        </w:rPr>
        <w:t>補助</w:t>
      </w:r>
      <w:r w:rsidRPr="00CE147C">
        <w:rPr>
          <w:rFonts w:hint="eastAsia"/>
        </w:rPr>
        <w:t>市縣政府改善地方稅稽徵機關公有建築物耐震能力</w:t>
      </w:r>
      <w:r w:rsidRPr="00CE147C">
        <w:rPr>
          <w:rFonts w:hAnsi="標楷體" w:hint="eastAsia"/>
        </w:rPr>
        <w:t>，</w:t>
      </w:r>
      <w:r w:rsidRPr="00CE147C">
        <w:rPr>
          <w:rFonts w:hint="eastAsia"/>
        </w:rPr>
        <w:t>以維護公共安全所需經費。</w:t>
      </w:r>
      <w:r w:rsidRPr="00CE147C">
        <w:rPr>
          <w:rFonts w:hint="eastAsia"/>
          <w:lang w:eastAsia="zh-HK"/>
        </w:rPr>
        <w:t>經查：</w:t>
      </w:r>
    </w:p>
    <w:p w:rsidR="00530606" w:rsidRPr="00CE147C" w:rsidRDefault="00530606" w:rsidP="00643AD4">
      <w:pPr>
        <w:pStyle w:val="a9"/>
        <w:ind w:left="849" w:hanging="283"/>
        <w:rPr>
          <w:b/>
        </w:rPr>
      </w:pPr>
      <w:r w:rsidRPr="00CE147C">
        <w:rPr>
          <w:rFonts w:hint="eastAsia"/>
          <w:b/>
          <w:lang w:eastAsia="zh-HK"/>
        </w:rPr>
        <w:t>(一</w:t>
      </w:r>
      <w:r w:rsidRPr="00CE147C">
        <w:rPr>
          <w:rFonts w:hint="eastAsia"/>
          <w:b/>
        </w:rPr>
        <w:t>)補助地方政府</w:t>
      </w:r>
      <w:r w:rsidRPr="00CE147C">
        <w:rPr>
          <w:rFonts w:hint="eastAsia"/>
          <w:b/>
          <w:lang w:eastAsia="zh-HK"/>
        </w:rPr>
        <w:t>辧理稅稽徵機關公有建築物耐震評估及補強工程計畫</w:t>
      </w:r>
      <w:r w:rsidRPr="00CE147C">
        <w:rPr>
          <w:rFonts w:hAnsi="標楷體" w:hint="eastAsia"/>
          <w:b/>
          <w:lang w:eastAsia="zh-HK"/>
        </w:rPr>
        <w:t>，</w:t>
      </w:r>
      <w:r w:rsidRPr="00CE147C">
        <w:rPr>
          <w:rFonts w:hint="eastAsia"/>
          <w:b/>
        </w:rPr>
        <w:t>係前瞻第4期特別預算新增項目</w:t>
      </w:r>
    </w:p>
    <w:p w:rsidR="00530606" w:rsidRPr="00CE147C" w:rsidRDefault="00530606" w:rsidP="00643AD4">
      <w:pPr>
        <w:pStyle w:val="22"/>
        <w:ind w:left="850" w:firstLine="566"/>
      </w:pPr>
      <w:r w:rsidRPr="00CE147C">
        <w:rPr>
          <w:rFonts w:hint="eastAsia"/>
        </w:rPr>
        <w:t>賦稅署編列本項補助直轄市及縣(市)政府辧理地方稅稽徵機關公有建築物耐震評估及補強工程計畫，係歸屬於內政部主</w:t>
      </w:r>
      <w:r w:rsidRPr="00CE147C">
        <w:rPr>
          <w:rFonts w:hint="eastAsia"/>
        </w:rPr>
        <w:lastRenderedPageBreak/>
        <w:t>政之「前瞻基礎建設-城鄉建設-公共服務據點整備-公有危險建築補強重建(106-114年)」</w:t>
      </w:r>
      <w:r w:rsidRPr="00CE147C">
        <w:rPr>
          <w:rFonts w:hint="eastAsia"/>
          <w:lang w:eastAsia="zh-HK"/>
        </w:rPr>
        <w:t>計畫</w:t>
      </w:r>
      <w:r w:rsidRPr="00CE147C">
        <w:rPr>
          <w:rFonts w:hint="eastAsia"/>
        </w:rPr>
        <w:t>中新增</w:t>
      </w:r>
      <w:r w:rsidRPr="00CE147C">
        <w:rPr>
          <w:rFonts w:hint="eastAsia"/>
          <w:lang w:eastAsia="zh-HK"/>
        </w:rPr>
        <w:t>業務</w:t>
      </w:r>
      <w:r w:rsidRPr="00CE147C">
        <w:rPr>
          <w:rFonts w:hint="eastAsia"/>
        </w:rPr>
        <w:t>，</w:t>
      </w:r>
      <w:r w:rsidRPr="00CE147C">
        <w:rPr>
          <w:rFonts w:hint="eastAsia"/>
          <w:lang w:eastAsia="zh-HK"/>
        </w:rPr>
        <w:t>辦理期間為</w:t>
      </w:r>
      <w:r w:rsidRPr="00CE147C">
        <w:rPr>
          <w:rFonts w:hint="eastAsia"/>
        </w:rPr>
        <w:t>1</w:t>
      </w:r>
      <w:r w:rsidRPr="00CE147C">
        <w:rPr>
          <w:rFonts w:hint="eastAsia"/>
          <w:lang w:eastAsia="zh-HK"/>
        </w:rPr>
        <w:t>12至</w:t>
      </w:r>
      <w:r w:rsidRPr="00CE147C">
        <w:rPr>
          <w:rFonts w:hint="eastAsia"/>
        </w:rPr>
        <w:t>1</w:t>
      </w:r>
      <w:r w:rsidRPr="00CE147C">
        <w:rPr>
          <w:rFonts w:hint="eastAsia"/>
          <w:lang w:eastAsia="zh-HK"/>
        </w:rPr>
        <w:t>14年度</w:t>
      </w:r>
      <w:r w:rsidRPr="00CE147C">
        <w:rPr>
          <w:rFonts w:hint="eastAsia"/>
        </w:rPr>
        <w:t>，依111年12月經行政院核定之修正計畫書所列</w:t>
      </w:r>
      <w:r w:rsidRPr="00CE147C">
        <w:rPr>
          <w:rFonts w:hAnsi="標楷體" w:hint="eastAsia"/>
        </w:rPr>
        <w:t>，</w:t>
      </w:r>
      <w:r w:rsidRPr="00CE147C">
        <w:rPr>
          <w:rFonts w:hint="eastAsia"/>
        </w:rPr>
        <w:t>各年度之經費分配數分別為1</w:t>
      </w:r>
      <w:r w:rsidRPr="00CE147C">
        <w:t>,</w:t>
      </w:r>
      <w:r w:rsidRPr="00CE147C">
        <w:rPr>
          <w:rFonts w:hint="eastAsia"/>
        </w:rPr>
        <w:t>76</w:t>
      </w:r>
      <w:r w:rsidRPr="00CE147C">
        <w:t>0</w:t>
      </w:r>
      <w:r w:rsidRPr="00CE147C">
        <w:rPr>
          <w:rFonts w:hint="eastAsia"/>
        </w:rPr>
        <w:t>萬元</w:t>
      </w:r>
      <w:r w:rsidRPr="00CE147C">
        <w:rPr>
          <w:rFonts w:hAnsi="標楷體" w:hint="eastAsia"/>
        </w:rPr>
        <w:t>、9</w:t>
      </w:r>
      <w:r w:rsidRPr="00CE147C">
        <w:rPr>
          <w:rFonts w:hAnsi="標楷體"/>
        </w:rPr>
        <w:t>,</w:t>
      </w:r>
      <w:r w:rsidRPr="00CE147C">
        <w:rPr>
          <w:rFonts w:hAnsi="標楷體" w:hint="eastAsia"/>
        </w:rPr>
        <w:t>03</w:t>
      </w:r>
      <w:r w:rsidRPr="00CE147C">
        <w:rPr>
          <w:rFonts w:hAnsi="標楷體"/>
        </w:rPr>
        <w:t>0</w:t>
      </w:r>
      <w:r w:rsidRPr="00CE147C">
        <w:rPr>
          <w:rFonts w:hint="eastAsia"/>
        </w:rPr>
        <w:t>萬元及3,11</w:t>
      </w:r>
      <w:r w:rsidRPr="00CE147C">
        <w:t>0</w:t>
      </w:r>
      <w:r w:rsidRPr="00CE147C">
        <w:rPr>
          <w:rFonts w:hint="eastAsia"/>
        </w:rPr>
        <w:t>萬元</w:t>
      </w:r>
      <w:r w:rsidRPr="00CE147C">
        <w:rPr>
          <w:rFonts w:hAnsi="標楷體" w:hint="eastAsia"/>
        </w:rPr>
        <w:t>，合</w:t>
      </w:r>
      <w:r>
        <w:rPr>
          <w:rFonts w:hAnsi="標楷體" w:hint="eastAsia"/>
        </w:rPr>
        <w:t>計</w:t>
      </w:r>
      <w:r w:rsidRPr="00CE147C">
        <w:rPr>
          <w:rFonts w:hAnsi="標楷體" w:hint="eastAsia"/>
        </w:rPr>
        <w:t>共1億3</w:t>
      </w:r>
      <w:r w:rsidRPr="00CE147C">
        <w:rPr>
          <w:rFonts w:hAnsi="標楷體"/>
        </w:rPr>
        <w:t>,</w:t>
      </w:r>
      <w:r w:rsidRPr="00CE147C">
        <w:rPr>
          <w:rFonts w:hAnsi="標楷體" w:hint="eastAsia"/>
        </w:rPr>
        <w:t>900萬元，第4期特別預算(112至113年度)法定預算數1億790萬元，嗣經該署檢討實際需求後，第5</w:t>
      </w:r>
      <w:r w:rsidRPr="00CE147C">
        <w:rPr>
          <w:rFonts w:hAnsi="標楷體" w:hint="eastAsia"/>
        </w:rPr>
        <w:lastRenderedPageBreak/>
        <w:t>期特別預算案僅編列2</w:t>
      </w:r>
      <w:r w:rsidRPr="00CE147C">
        <w:rPr>
          <w:rFonts w:hAnsi="標楷體"/>
        </w:rPr>
        <w:t>,</w:t>
      </w:r>
      <w:r w:rsidRPr="00CE147C">
        <w:rPr>
          <w:rFonts w:hAnsi="標楷體" w:hint="eastAsia"/>
        </w:rPr>
        <w:t>530萬元</w:t>
      </w:r>
      <w:r w:rsidRPr="00CE147C">
        <w:rPr>
          <w:rStyle w:val="afb"/>
          <w:rFonts w:hAnsi="標楷體"/>
        </w:rPr>
        <w:footnoteReference w:id="1"/>
      </w:r>
      <w:r w:rsidRPr="00CE147C">
        <w:rPr>
          <w:rFonts w:hAnsi="標楷體" w:hint="eastAsia"/>
        </w:rPr>
        <w:t>，並由內政部於113年5月29日提報再修正計畫函報行政院審議</w:t>
      </w:r>
      <w:r w:rsidRPr="00CE147C">
        <w:rPr>
          <w:rFonts w:hint="eastAsia"/>
        </w:rPr>
        <w:t>。</w:t>
      </w:r>
    </w:p>
    <w:p w:rsidR="00530606" w:rsidRPr="005D0810" w:rsidRDefault="00530606" w:rsidP="00643AD4">
      <w:pPr>
        <w:pStyle w:val="a9"/>
        <w:ind w:left="849" w:hanging="283"/>
        <w:rPr>
          <w:b/>
        </w:rPr>
      </w:pPr>
      <w:r w:rsidRPr="005D0810">
        <w:rPr>
          <w:rFonts w:hint="eastAsia"/>
          <w:b/>
        </w:rPr>
        <w:t>(二)本補助計畫迄113年7月底止</w:t>
      </w:r>
      <w:r w:rsidRPr="005D0810">
        <w:rPr>
          <w:rFonts w:hAnsi="標楷體" w:hint="eastAsia"/>
          <w:b/>
        </w:rPr>
        <w:t>，分配</w:t>
      </w:r>
      <w:r w:rsidRPr="005D0810">
        <w:rPr>
          <w:rFonts w:hint="eastAsia"/>
          <w:b/>
        </w:rPr>
        <w:t>預算執行率僅16.01%</w:t>
      </w:r>
      <w:r w:rsidRPr="005D0810">
        <w:rPr>
          <w:rFonts w:hAnsi="標楷體" w:hint="eastAsia"/>
          <w:b/>
        </w:rPr>
        <w:t>，允宜強化對受補助機關相關執行進度之管控</w:t>
      </w:r>
    </w:p>
    <w:p w:rsidR="00530606" w:rsidRPr="005D0810" w:rsidRDefault="00530606" w:rsidP="00643AD4">
      <w:pPr>
        <w:pStyle w:val="22"/>
        <w:ind w:left="850" w:firstLine="566"/>
      </w:pPr>
      <w:r w:rsidRPr="005D0810">
        <w:rPr>
          <w:rFonts w:hint="eastAsia"/>
        </w:rPr>
        <w:t>依賦稅署前瞻第4期特別預算之會計月報所載</w:t>
      </w:r>
      <w:r w:rsidRPr="005D0810">
        <w:rPr>
          <w:rFonts w:hAnsi="標楷體" w:hint="eastAsia"/>
        </w:rPr>
        <w:t>，</w:t>
      </w:r>
      <w:r w:rsidRPr="005D0810">
        <w:rPr>
          <w:rFonts w:hint="eastAsia"/>
        </w:rPr>
        <w:t>法定預算數1億790萬元</w:t>
      </w:r>
      <w:r w:rsidRPr="005D0810">
        <w:rPr>
          <w:rFonts w:hAnsi="標楷體" w:hint="eastAsia"/>
        </w:rPr>
        <w:t>、迄113年7月底止累計分配預算6</w:t>
      </w:r>
      <w:r w:rsidRPr="005D0810">
        <w:rPr>
          <w:rFonts w:hAnsi="標楷體"/>
        </w:rPr>
        <w:t>,453</w:t>
      </w:r>
      <w:r w:rsidRPr="005D0810">
        <w:rPr>
          <w:rFonts w:hAnsi="標楷體" w:hint="eastAsia"/>
        </w:rPr>
        <w:t>萬3千元、累計實現數1,033萬1千元，分配預算執行率僅16.01%</w:t>
      </w:r>
      <w:r>
        <w:rPr>
          <w:rFonts w:hAnsi="標楷體" w:hint="eastAsia"/>
        </w:rPr>
        <w:t>。</w:t>
      </w:r>
      <w:r w:rsidRPr="005D0810">
        <w:rPr>
          <w:rFonts w:hAnsi="標楷體" w:hint="eastAsia"/>
        </w:rPr>
        <w:t>依該署說明，主要係補助新北市政府稅捐稽徵處新莊分處辦公廳舍耐震補強工程因受天候等因素影響施工，故竣工及驗收期程展延；及補助苗栗縣政府稅務局總局與竹南分局辦公廳舍(5棟建築物)耐震補強工程，招標作業經2次流標及廢標，迄113年8月7日始完成決標等原因所致，該署允宜強化對受補助機關相關執行進度之管控，俾利達成預期成效。</w:t>
      </w:r>
    </w:p>
    <w:p w:rsidR="00530606" w:rsidRPr="005D0810" w:rsidRDefault="00530606" w:rsidP="00643AD4">
      <w:pPr>
        <w:ind w:left="566" w:firstLine="566"/>
      </w:pPr>
      <w:r w:rsidRPr="005D0810">
        <w:rPr>
          <w:rFonts w:hint="eastAsia"/>
          <w:lang w:eastAsia="zh-HK"/>
        </w:rPr>
        <w:t>綜上，賦稅署於前瞻第</w:t>
      </w:r>
      <w:r w:rsidRPr="005D0810">
        <w:rPr>
          <w:rFonts w:hint="eastAsia"/>
        </w:rPr>
        <w:t>5</w:t>
      </w:r>
      <w:r w:rsidRPr="005D0810">
        <w:rPr>
          <w:rFonts w:hint="eastAsia"/>
          <w:lang w:eastAsia="zh-HK"/>
        </w:rPr>
        <w:t>期特別預算案中</w:t>
      </w:r>
      <w:r w:rsidRPr="005D0810">
        <w:rPr>
          <w:rFonts w:hint="eastAsia"/>
        </w:rPr>
        <w:t>賡續</w:t>
      </w:r>
      <w:r w:rsidRPr="005D0810">
        <w:rPr>
          <w:rFonts w:hint="eastAsia"/>
          <w:lang w:eastAsia="zh-HK"/>
        </w:rPr>
        <w:t>編列</w:t>
      </w:r>
      <w:r w:rsidRPr="005D0810">
        <w:rPr>
          <w:rFonts w:hint="eastAsia"/>
        </w:rPr>
        <w:t>「城鄉建設-</w:t>
      </w:r>
      <w:r w:rsidRPr="005D0810">
        <w:rPr>
          <w:rFonts w:hint="eastAsia"/>
          <w:lang w:eastAsia="zh-HK"/>
        </w:rPr>
        <w:t>公共服務據點整備</w:t>
      </w:r>
      <w:r w:rsidRPr="005D0810">
        <w:rPr>
          <w:rFonts w:hint="eastAsia"/>
        </w:rPr>
        <w:t>」</w:t>
      </w:r>
      <w:r w:rsidRPr="005D0810">
        <w:rPr>
          <w:rFonts w:hint="eastAsia"/>
          <w:lang w:eastAsia="zh-HK"/>
        </w:rPr>
        <w:t>計畫經費</w:t>
      </w:r>
      <w:r w:rsidRPr="005D0810">
        <w:rPr>
          <w:rFonts w:hint="eastAsia"/>
        </w:rPr>
        <w:t>2</w:t>
      </w:r>
      <w:r w:rsidRPr="005D0810">
        <w:rPr>
          <w:lang w:eastAsia="zh-HK"/>
        </w:rPr>
        <w:t>,530</w:t>
      </w:r>
      <w:r w:rsidRPr="005D0810">
        <w:rPr>
          <w:rFonts w:hint="eastAsia"/>
          <w:lang w:eastAsia="zh-HK"/>
        </w:rPr>
        <w:t>萬元，</w:t>
      </w:r>
      <w:r w:rsidRPr="005D0810">
        <w:rPr>
          <w:rFonts w:hint="eastAsia"/>
        </w:rPr>
        <w:t>用以補助地方政府</w:t>
      </w:r>
      <w:r w:rsidRPr="005D0810">
        <w:rPr>
          <w:rFonts w:hint="eastAsia"/>
          <w:lang w:eastAsia="zh-HK"/>
        </w:rPr>
        <w:t>辦理稅捐稽徵機關公有建築物耐震補強工程所需</w:t>
      </w:r>
      <w:r w:rsidRPr="005D0810">
        <w:rPr>
          <w:rFonts w:hint="eastAsia"/>
        </w:rPr>
        <w:t>，鑒於第4期特別預算迄113年7月底止已有執行落後情事</w:t>
      </w:r>
      <w:r w:rsidRPr="005D0810">
        <w:rPr>
          <w:rFonts w:hint="eastAsia"/>
          <w:lang w:eastAsia="zh-HK"/>
        </w:rPr>
        <w:t>，允宜強化對受補助機關相關執行進度之管控，俾利如期如質達成達預期成效</w:t>
      </w:r>
      <w:r w:rsidRPr="005D0810">
        <w:rPr>
          <w:rFonts w:hint="eastAsia"/>
        </w:rPr>
        <w:t>。</w:t>
      </w:r>
    </w:p>
    <w:p w:rsidR="00530606" w:rsidRDefault="00530606" w:rsidP="00643AD4">
      <w:pPr>
        <w:pStyle w:val="af1"/>
        <w:rPr>
          <w:lang w:eastAsia="zh-HK"/>
        </w:rPr>
      </w:pPr>
      <w:r w:rsidRPr="005D0810">
        <w:rPr>
          <w:rFonts w:hint="eastAsia"/>
        </w:rPr>
        <w:t>（</w:t>
      </w:r>
      <w:r w:rsidRPr="005D0810">
        <w:rPr>
          <w:rFonts w:hint="eastAsia"/>
          <w:lang w:eastAsia="zh-HK"/>
        </w:rPr>
        <w:t>分機：</w:t>
      </w:r>
      <w:r w:rsidRPr="005D0810">
        <w:rPr>
          <w:rFonts w:hint="eastAsia"/>
        </w:rPr>
        <w:t>8657  石桂鳳</w:t>
      </w:r>
      <w:r w:rsidRPr="005D0810">
        <w:rPr>
          <w:rFonts w:hint="eastAsia"/>
          <w:lang w:eastAsia="zh-HK"/>
        </w:rPr>
        <w:t>）</w:t>
      </w:r>
    </w:p>
    <w:p w:rsidR="00530606" w:rsidRDefault="00530606" w:rsidP="00643AD4">
      <w:pPr>
        <w:pStyle w:val="a7"/>
        <w:ind w:left="567" w:hanging="567"/>
      </w:pPr>
      <w:r w:rsidRPr="00B41301">
        <w:rPr>
          <w:rFonts w:hint="eastAsia"/>
        </w:rPr>
        <w:lastRenderedPageBreak/>
        <w:t>第</w:t>
      </w:r>
      <w:r>
        <w:rPr>
          <w:rFonts w:hint="eastAsia"/>
          <w:color w:val="000000"/>
        </w:rPr>
        <w:t>2</w:t>
      </w:r>
      <w:r w:rsidRPr="00B41301">
        <w:rPr>
          <w:rFonts w:hint="eastAsia"/>
        </w:rPr>
        <w:t>項、</w:t>
      </w:r>
      <w:r>
        <w:rPr>
          <w:rFonts w:hint="eastAsia"/>
        </w:rPr>
        <w:t>關務署及所屬</w:t>
      </w:r>
    </w:p>
    <w:p w:rsidR="00530606" w:rsidRDefault="00530606" w:rsidP="00643AD4">
      <w:pPr>
        <w:pStyle w:val="a7"/>
        <w:ind w:left="567" w:hanging="567"/>
      </w:pPr>
      <w:r>
        <w:rPr>
          <w:rFonts w:hint="eastAsia"/>
        </w:rPr>
        <w:t>一、</w:t>
      </w:r>
      <w:r w:rsidRPr="002F4BEE">
        <w:rPr>
          <w:rFonts w:hint="eastAsia"/>
        </w:rPr>
        <w:t>財政部關務署</w:t>
      </w:r>
      <w:r w:rsidRPr="005033B7">
        <w:rPr>
          <w:rFonts w:hint="eastAsia"/>
        </w:rPr>
        <w:t>雲世代智慧海關計畫</w:t>
      </w:r>
      <w:r>
        <w:rPr>
          <w:rFonts w:hint="eastAsia"/>
        </w:rPr>
        <w:t>完成後，可強化</w:t>
      </w:r>
      <w:r w:rsidRPr="005033B7">
        <w:rPr>
          <w:rFonts w:hint="eastAsia"/>
        </w:rPr>
        <w:t>民</w:t>
      </w:r>
      <w:r>
        <w:rPr>
          <w:rFonts w:hint="eastAsia"/>
        </w:rPr>
        <w:t>眾、業者服務及提高資訊透明度，惟後續設備租金、維運等經費支出每年逾千萬元，允宜預先綢繆經費來源，以持續提供各項服務</w:t>
      </w:r>
    </w:p>
    <w:p w:rsidR="00530606" w:rsidRPr="00E25627" w:rsidRDefault="00530606" w:rsidP="00643AD4">
      <w:pPr>
        <w:spacing w:before="23"/>
        <w:ind w:left="566" w:right="20" w:firstLine="566"/>
        <w:rPr>
          <w:rFonts w:hAnsi="標楷體"/>
        </w:rPr>
      </w:pPr>
      <w:r w:rsidRPr="00D762E0">
        <w:rPr>
          <w:rFonts w:hAnsi="標楷體" w:hint="eastAsia"/>
        </w:rPr>
        <w:t>前瞻第</w:t>
      </w:r>
      <w:r>
        <w:rPr>
          <w:rFonts w:hAnsi="標楷體" w:hint="eastAsia"/>
        </w:rPr>
        <w:t>5</w:t>
      </w:r>
      <w:r w:rsidRPr="00D762E0">
        <w:rPr>
          <w:rFonts w:hAnsi="標楷體" w:hint="eastAsia"/>
        </w:rPr>
        <w:t>期特別預算案</w:t>
      </w:r>
      <w:r>
        <w:rPr>
          <w:rFonts w:hAnsi="標楷體" w:hint="eastAsia"/>
        </w:rPr>
        <w:t>關務署及所屬</w:t>
      </w:r>
      <w:r w:rsidRPr="00D762E0">
        <w:rPr>
          <w:rFonts w:hAnsi="標楷體" w:hint="eastAsia"/>
        </w:rPr>
        <w:t>編列</w:t>
      </w:r>
      <w:r>
        <w:rPr>
          <w:rFonts w:hAnsi="標楷體" w:hint="eastAsia"/>
        </w:rPr>
        <w:t>2</w:t>
      </w:r>
      <w:r>
        <w:rPr>
          <w:rFonts w:hAnsi="標楷體"/>
        </w:rPr>
        <w:t>,138</w:t>
      </w:r>
      <w:r>
        <w:rPr>
          <w:rFonts w:hAnsi="標楷體" w:hint="eastAsia"/>
        </w:rPr>
        <w:t>萬1千元，</w:t>
      </w:r>
      <w:r w:rsidRPr="00757000">
        <w:rPr>
          <w:rFonts w:hAnsi="標楷體" w:hint="eastAsia"/>
        </w:rPr>
        <w:lastRenderedPageBreak/>
        <w:t>預計辦理數位建設項目之「雲世代智慧海關計畫」(下稱本計畫)</w:t>
      </w:r>
      <w:r w:rsidRPr="00E25627">
        <w:rPr>
          <w:rFonts w:hAnsi="標楷體" w:hint="eastAsia"/>
        </w:rPr>
        <w:t>。茲說明</w:t>
      </w:r>
      <w:r w:rsidRPr="00E25627">
        <w:rPr>
          <w:rFonts w:hint="eastAsia"/>
        </w:rPr>
        <w:t>如下：</w:t>
      </w:r>
    </w:p>
    <w:p w:rsidR="00530606" w:rsidRPr="00CE1F70" w:rsidRDefault="00530606" w:rsidP="00643AD4">
      <w:pPr>
        <w:pStyle w:val="a9"/>
        <w:ind w:left="849" w:hanging="283"/>
        <w:rPr>
          <w:rFonts w:hAnsi="標楷體"/>
          <w:b/>
        </w:rPr>
      </w:pPr>
      <w:r w:rsidRPr="00CE1F70">
        <w:rPr>
          <w:rFonts w:hint="eastAsia"/>
          <w:b/>
        </w:rPr>
        <w:t>(一)</w:t>
      </w:r>
      <w:r w:rsidRPr="00CE1F70">
        <w:rPr>
          <w:rFonts w:hAnsi="標楷體" w:hint="eastAsia"/>
          <w:b/>
        </w:rPr>
        <w:t>雲世代智慧海關計畫</w:t>
      </w:r>
      <w:r>
        <w:rPr>
          <w:rFonts w:hAnsi="標楷體" w:hint="eastAsia"/>
          <w:b/>
        </w:rPr>
        <w:t>完成</w:t>
      </w:r>
      <w:r w:rsidRPr="00CE1F70">
        <w:rPr>
          <w:rFonts w:hAnsi="標楷體" w:hint="eastAsia"/>
          <w:b/>
        </w:rPr>
        <w:t>後，</w:t>
      </w:r>
      <w:r>
        <w:rPr>
          <w:rFonts w:hAnsi="標楷體" w:hint="eastAsia"/>
          <w:b/>
        </w:rPr>
        <w:t>預計可提供</w:t>
      </w:r>
      <w:r w:rsidRPr="00CE1F70">
        <w:rPr>
          <w:rFonts w:hAnsi="標楷體" w:hint="eastAsia"/>
          <w:b/>
        </w:rPr>
        <w:t>民眾</w:t>
      </w:r>
      <w:r>
        <w:rPr>
          <w:rFonts w:hAnsi="標楷體" w:hint="eastAsia"/>
          <w:b/>
        </w:rPr>
        <w:t>查詢及線上申辦等功能</w:t>
      </w:r>
      <w:r w:rsidRPr="00CE1F70">
        <w:rPr>
          <w:rFonts w:hAnsi="標楷體" w:hint="eastAsia"/>
          <w:b/>
        </w:rPr>
        <w:t>，提高資訊透明度</w:t>
      </w:r>
      <w:r>
        <w:rPr>
          <w:rFonts w:hAnsi="標楷體" w:hint="eastAsia"/>
          <w:b/>
        </w:rPr>
        <w:t>及</w:t>
      </w:r>
      <w:r w:rsidRPr="00CE1F70">
        <w:rPr>
          <w:rFonts w:hAnsi="標楷體" w:hint="eastAsia"/>
          <w:b/>
        </w:rPr>
        <w:t>政府服務效率</w:t>
      </w:r>
    </w:p>
    <w:p w:rsidR="00530606" w:rsidRDefault="00530606" w:rsidP="00643AD4">
      <w:pPr>
        <w:pStyle w:val="123"/>
        <w:ind w:left="1133" w:hanging="283"/>
        <w:rPr>
          <w:rFonts w:hAnsi="標楷體"/>
        </w:rPr>
      </w:pPr>
      <w:r>
        <w:rPr>
          <w:rFonts w:hint="eastAsia"/>
        </w:rPr>
        <w:t>1.關務署</w:t>
      </w:r>
      <w:r>
        <w:rPr>
          <w:rFonts w:hAnsi="標楷體" w:hint="eastAsia"/>
        </w:rPr>
        <w:t>及所屬(下稱關務署)</w:t>
      </w:r>
      <w:r>
        <w:rPr>
          <w:rFonts w:hint="eastAsia"/>
        </w:rPr>
        <w:t>配合</w:t>
      </w:r>
      <w:r w:rsidRPr="00417E5B">
        <w:rPr>
          <w:rFonts w:hint="eastAsia"/>
        </w:rPr>
        <w:t>國家發展委員會</w:t>
      </w:r>
      <w:r>
        <w:rPr>
          <w:rFonts w:hint="eastAsia"/>
        </w:rPr>
        <w:t>主辦之「前瞻基礎建設計畫-數位建設-強化公部門網路服務與運算雲端基礎設施計畫」</w:t>
      </w:r>
      <w:r w:rsidRPr="00417E5B">
        <w:rPr>
          <w:rFonts w:hint="eastAsia"/>
        </w:rPr>
        <w:t>，</w:t>
      </w:r>
      <w:r>
        <w:rPr>
          <w:rFonts w:hint="eastAsia"/>
        </w:rPr>
        <w:t>於</w:t>
      </w:r>
      <w:r w:rsidRPr="00BC657A">
        <w:rPr>
          <w:rFonts w:hint="eastAsia"/>
        </w:rPr>
        <w:t>前瞻第</w:t>
      </w:r>
      <w:r>
        <w:rPr>
          <w:rFonts w:hint="eastAsia"/>
        </w:rPr>
        <w:t>5</w:t>
      </w:r>
      <w:r w:rsidRPr="00BC657A">
        <w:rPr>
          <w:rFonts w:hint="eastAsia"/>
        </w:rPr>
        <w:t>期特別預算案</w:t>
      </w:r>
      <w:r w:rsidRPr="00417E5B">
        <w:rPr>
          <w:rFonts w:hint="eastAsia"/>
        </w:rPr>
        <w:t>規劃</w:t>
      </w:r>
      <w:r>
        <w:rPr>
          <w:rFonts w:hint="eastAsia"/>
        </w:rPr>
        <w:t>辦理</w:t>
      </w:r>
      <w:r w:rsidRPr="00417E5B">
        <w:rPr>
          <w:rFonts w:hint="eastAsia"/>
        </w:rPr>
        <w:t>「</w:t>
      </w:r>
      <w:r w:rsidRPr="001F1673">
        <w:rPr>
          <w:rFonts w:hint="eastAsia"/>
        </w:rPr>
        <w:t>雲世代智慧海關計</w:t>
      </w:r>
      <w:r w:rsidRPr="00EE6350">
        <w:rPr>
          <w:rFonts w:hint="eastAsia"/>
          <w:color w:val="000000"/>
        </w:rPr>
        <w:t>畫(110-114年)</w:t>
      </w:r>
      <w:r w:rsidRPr="00B535A7">
        <w:rPr>
          <w:rFonts w:hint="eastAsia"/>
          <w:color w:val="000000"/>
        </w:rPr>
        <w:t>」</w:t>
      </w:r>
      <w:r w:rsidRPr="00EE6350">
        <w:rPr>
          <w:rFonts w:hint="eastAsia"/>
          <w:color w:val="000000"/>
        </w:rPr>
        <w:t>。據該署提供資料，本計畫總經費預計</w:t>
      </w:r>
      <w:r>
        <w:rPr>
          <w:rFonts w:hint="eastAsia"/>
          <w:color w:val="000000"/>
        </w:rPr>
        <w:t>為</w:t>
      </w:r>
      <w:r w:rsidRPr="00EE6350">
        <w:rPr>
          <w:rFonts w:hint="eastAsia"/>
          <w:color w:val="000000"/>
        </w:rPr>
        <w:t>1億3,</w:t>
      </w:r>
      <w:r w:rsidRPr="00EE6350">
        <w:rPr>
          <w:color w:val="000000"/>
        </w:rPr>
        <w:t>368</w:t>
      </w:r>
      <w:r w:rsidRPr="00EE6350">
        <w:rPr>
          <w:rFonts w:hint="eastAsia"/>
          <w:color w:val="000000"/>
        </w:rPr>
        <w:t>萬1千元</w:t>
      </w:r>
      <w:r>
        <w:rPr>
          <w:rFonts w:hint="eastAsia"/>
          <w:color w:val="000000"/>
        </w:rPr>
        <w:t>(包含經常門3</w:t>
      </w:r>
      <w:r>
        <w:rPr>
          <w:color w:val="000000"/>
        </w:rPr>
        <w:t>,261</w:t>
      </w:r>
      <w:r>
        <w:rPr>
          <w:rFonts w:hint="eastAsia"/>
          <w:color w:val="000000"/>
        </w:rPr>
        <w:t>萬9千元及資本門1億106萬2千元)</w:t>
      </w:r>
      <w:r w:rsidRPr="00EE6350">
        <w:rPr>
          <w:rFonts w:hint="eastAsia"/>
          <w:color w:val="000000"/>
        </w:rPr>
        <w:t>，前於前瞻第3期及第4期特別預算分別編列7</w:t>
      </w:r>
      <w:r w:rsidRPr="00EE6350">
        <w:rPr>
          <w:color w:val="000000"/>
        </w:rPr>
        <w:t>,</w:t>
      </w:r>
      <w:r w:rsidRPr="00EE6350">
        <w:rPr>
          <w:rFonts w:hint="eastAsia"/>
          <w:color w:val="000000"/>
        </w:rPr>
        <w:t>240萬元及3</w:t>
      </w:r>
      <w:r w:rsidRPr="00EE6350">
        <w:rPr>
          <w:color w:val="000000"/>
        </w:rPr>
        <w:t>,</w:t>
      </w:r>
      <w:r w:rsidRPr="00EE6350">
        <w:rPr>
          <w:rFonts w:hint="eastAsia"/>
          <w:color w:val="000000"/>
        </w:rPr>
        <w:t>990萬元，並於本特別預算案中續編列2,</w:t>
      </w:r>
      <w:r w:rsidRPr="00EE6350">
        <w:rPr>
          <w:color w:val="000000"/>
        </w:rPr>
        <w:t>138</w:t>
      </w:r>
      <w:r w:rsidRPr="00D762E0">
        <w:rPr>
          <w:rFonts w:hint="eastAsia"/>
        </w:rPr>
        <w:t>萬</w:t>
      </w:r>
      <w:r>
        <w:rPr>
          <w:rFonts w:hint="eastAsia"/>
        </w:rPr>
        <w:t>1千</w:t>
      </w:r>
      <w:r w:rsidRPr="00D762E0">
        <w:rPr>
          <w:rFonts w:hint="eastAsia"/>
        </w:rPr>
        <w:t>元</w:t>
      </w:r>
      <w:r>
        <w:rPr>
          <w:rFonts w:hint="eastAsia"/>
        </w:rPr>
        <w:t>(</w:t>
      </w:r>
      <w:r>
        <w:rPr>
          <w:rFonts w:hAnsi="標楷體" w:hint="eastAsia"/>
        </w:rPr>
        <w:t>詳表1)。</w:t>
      </w:r>
    </w:p>
    <w:p w:rsidR="00530606" w:rsidRDefault="00530606" w:rsidP="00643AD4">
      <w:pPr>
        <w:pStyle w:val="123"/>
        <w:ind w:left="1133" w:hanging="283"/>
      </w:pPr>
      <w:r>
        <w:rPr>
          <w:rFonts w:hAnsi="標楷體" w:hint="eastAsia"/>
        </w:rPr>
        <w:t>2.本計畫關務署</w:t>
      </w:r>
      <w:r w:rsidRPr="00E25627">
        <w:rPr>
          <w:rFonts w:hint="eastAsia"/>
        </w:rPr>
        <w:t>以具雲端特性、與民眾相關、較不具機敏性及與機關現有環境不高度相依為原則，擇定「關港貿單一窗口」及海關對外服務系統中，適宜移轉至公有雲之服務，包括：「跨機關車輛資訊」、「優質企業認證」、「海關</w:t>
      </w:r>
      <w:r>
        <w:rPr>
          <w:rFonts w:hint="eastAsia"/>
        </w:rPr>
        <w:t>e</w:t>
      </w:r>
      <w:r w:rsidRPr="00E25627">
        <w:rPr>
          <w:rFonts w:hint="eastAsia"/>
        </w:rPr>
        <w:t>申辦」及「海關資料加值」等4大服務；</w:t>
      </w:r>
      <w:r>
        <w:rPr>
          <w:rFonts w:hint="eastAsia"/>
        </w:rPr>
        <w:t>另該</w:t>
      </w:r>
      <w:r w:rsidRPr="00E25627">
        <w:rPr>
          <w:rFonts w:hint="eastAsia"/>
        </w:rPr>
        <w:t>署運用新興科技推動「智慧海關」，</w:t>
      </w:r>
      <w:r>
        <w:rPr>
          <w:rFonts w:hint="eastAsia"/>
        </w:rPr>
        <w:t>運</w:t>
      </w:r>
      <w:r w:rsidRPr="00E25627">
        <w:rPr>
          <w:rFonts w:hint="eastAsia"/>
        </w:rPr>
        <w:t>用政府公有雲資源，導入人工智慧(AI)發展稅則自動分類系統，提供「AI稅則分類」服務，便利商民瞭解並查得進口貨物歸屬稅則與適用稅率，提高通關透明度並減少徵納疑義，同時作為海關關員核判稅則</w:t>
      </w:r>
      <w:r>
        <w:rPr>
          <w:rFonts w:hint="eastAsia"/>
        </w:rPr>
        <w:t>之</w:t>
      </w:r>
      <w:r w:rsidRPr="00E25627">
        <w:rPr>
          <w:rFonts w:hint="eastAsia"/>
        </w:rPr>
        <w:t>輔助工具及新進關員訓</w:t>
      </w:r>
      <w:r w:rsidRPr="00E25627">
        <w:rPr>
          <w:rFonts w:hint="eastAsia"/>
        </w:rPr>
        <w:lastRenderedPageBreak/>
        <w:t>練利器，</w:t>
      </w:r>
      <w:r w:rsidRPr="002D7651">
        <w:rPr>
          <w:rFonts w:hint="eastAsia"/>
        </w:rPr>
        <w:t>強化邊境執行量能，並建置「共用系統」，以</w:t>
      </w:r>
      <w:r w:rsidRPr="002D7651">
        <w:rPr>
          <w:rFonts w:hAnsi="標楷體" w:cs="標楷體"/>
        </w:rPr>
        <w:t>提供身分認證及權限控管</w:t>
      </w:r>
      <w:r w:rsidRPr="002D7651">
        <w:rPr>
          <w:rFonts w:hAnsi="標楷體" w:cs="標楷體" w:hint="eastAsia"/>
        </w:rPr>
        <w:t>，及</w:t>
      </w:r>
      <w:r w:rsidRPr="002D7651">
        <w:rPr>
          <w:rFonts w:hAnsi="標楷體" w:cs="標楷體"/>
        </w:rPr>
        <w:t>建置遠端服務監控</w:t>
      </w:r>
      <w:r w:rsidRPr="002D7651">
        <w:rPr>
          <w:rFonts w:hAnsi="標楷體" w:cs="標楷體" w:hint="eastAsia"/>
        </w:rPr>
        <w:t>，俾利</w:t>
      </w:r>
      <w:r w:rsidRPr="002D7651">
        <w:rPr>
          <w:rFonts w:hAnsi="標楷體" w:cs="標楷體"/>
        </w:rPr>
        <w:t>管理端即時排除系統故障</w:t>
      </w:r>
      <w:r w:rsidRPr="002D7651">
        <w:rPr>
          <w:rFonts w:hAnsi="標楷體" w:cs="標楷體" w:hint="eastAsia"/>
        </w:rPr>
        <w:t>及</w:t>
      </w:r>
      <w:r w:rsidRPr="002D7651">
        <w:rPr>
          <w:rFonts w:hAnsi="標楷體" w:cs="標楷體"/>
        </w:rPr>
        <w:t>網</w:t>
      </w:r>
      <w:r>
        <w:rPr>
          <w:rFonts w:hAnsi="標楷體" w:cs="標楷體"/>
        </w:rPr>
        <w:t>路中斷等問</w:t>
      </w:r>
      <w:r>
        <w:rPr>
          <w:rFonts w:hAnsi="標楷體" w:cs="標楷體"/>
          <w:spacing w:val="-3"/>
        </w:rPr>
        <w:t>題</w:t>
      </w:r>
      <w:r w:rsidRPr="00E25627">
        <w:rPr>
          <w:rFonts w:hint="eastAsia"/>
        </w:rPr>
        <w:t>。</w:t>
      </w:r>
    </w:p>
    <w:p w:rsidR="00530606" w:rsidRDefault="00530606" w:rsidP="00643AD4">
      <w:pPr>
        <w:pStyle w:val="a9"/>
        <w:ind w:left="849" w:hanging="283"/>
        <w:rPr>
          <w:b/>
        </w:rPr>
      </w:pPr>
      <w:r w:rsidRPr="00CE1F70">
        <w:rPr>
          <w:rFonts w:hint="eastAsia"/>
          <w:b/>
        </w:rPr>
        <w:t>(二)</w:t>
      </w:r>
      <w:r>
        <w:rPr>
          <w:rFonts w:hint="eastAsia"/>
          <w:b/>
        </w:rPr>
        <w:t>本計畫114年結束後，自115年度起尚須支付系統</w:t>
      </w:r>
      <w:r w:rsidRPr="002B44E6">
        <w:rPr>
          <w:rFonts w:hint="eastAsia"/>
          <w:b/>
        </w:rPr>
        <w:t>維運及雲端服務等經費</w:t>
      </w:r>
      <w:r w:rsidRPr="00CE1F70">
        <w:rPr>
          <w:rFonts w:hint="eastAsia"/>
          <w:b/>
        </w:rPr>
        <w:t>逾</w:t>
      </w:r>
      <w:r>
        <w:rPr>
          <w:rFonts w:hint="eastAsia"/>
          <w:b/>
        </w:rPr>
        <w:t>1</w:t>
      </w:r>
      <w:r w:rsidRPr="00CE1F70">
        <w:rPr>
          <w:rFonts w:hint="eastAsia"/>
          <w:b/>
        </w:rPr>
        <w:t>千萬元</w:t>
      </w:r>
      <w:r>
        <w:rPr>
          <w:rFonts w:hint="eastAsia"/>
          <w:b/>
        </w:rPr>
        <w:t>，允宜預先綢繆</w:t>
      </w:r>
      <w:r w:rsidRPr="002D7651">
        <w:rPr>
          <w:rFonts w:hint="eastAsia"/>
          <w:b/>
        </w:rPr>
        <w:t>經費來源</w:t>
      </w:r>
      <w:r>
        <w:rPr>
          <w:rFonts w:hint="eastAsia"/>
          <w:b/>
        </w:rPr>
        <w:t>，以持續提</w:t>
      </w:r>
      <w:r>
        <w:rPr>
          <w:rFonts w:hint="eastAsia"/>
          <w:b/>
        </w:rPr>
        <w:lastRenderedPageBreak/>
        <w:t>供各項服務</w:t>
      </w:r>
    </w:p>
    <w:p w:rsidR="00530606" w:rsidRDefault="00530606" w:rsidP="00643AD4">
      <w:pPr>
        <w:pStyle w:val="123"/>
        <w:ind w:left="1133" w:hanging="283"/>
      </w:pPr>
      <w:r>
        <w:rPr>
          <w:rFonts w:hint="eastAsia"/>
        </w:rPr>
        <w:t>1.</w:t>
      </w:r>
      <w:r w:rsidRPr="00D868CE">
        <w:rPr>
          <w:rFonts w:hint="eastAsia"/>
        </w:rPr>
        <w:t>上揭</w:t>
      </w:r>
      <w:r>
        <w:t>5</w:t>
      </w:r>
      <w:r w:rsidRPr="00D868CE">
        <w:rPr>
          <w:rFonts w:hint="eastAsia"/>
        </w:rPr>
        <w:t>項</w:t>
      </w:r>
      <w:r>
        <w:rPr>
          <w:rFonts w:hint="eastAsia"/>
        </w:rPr>
        <w:t>提供服務之</w:t>
      </w:r>
      <w:r w:rsidRPr="00945C68">
        <w:rPr>
          <w:rFonts w:hint="eastAsia"/>
        </w:rPr>
        <w:t>項目，其中</w:t>
      </w:r>
      <w:r w:rsidRPr="002B44E6">
        <w:rPr>
          <w:rFonts w:hint="eastAsia"/>
        </w:rPr>
        <w:t>「海關資料加值服務」於111年11月17日上線</w:t>
      </w:r>
      <w:r>
        <w:rPr>
          <w:rFonts w:hint="eastAsia"/>
        </w:rPr>
        <w:t>；「跨機關車輛資訊服務」及「優質企業認證服務」</w:t>
      </w:r>
      <w:r w:rsidRPr="002B44E6">
        <w:rPr>
          <w:rFonts w:hint="eastAsia"/>
        </w:rPr>
        <w:t>於112年11月29日上線</w:t>
      </w:r>
      <w:r w:rsidRPr="00D868CE">
        <w:rPr>
          <w:rFonts w:hAnsi="標楷體" w:cs="標楷體" w:hint="eastAsia"/>
        </w:rPr>
        <w:t>；</w:t>
      </w:r>
      <w:r w:rsidRPr="002B44E6">
        <w:rPr>
          <w:rFonts w:hAnsi="標楷體" w:cs="標楷體" w:hint="eastAsia"/>
        </w:rPr>
        <w:t>「海關e</w:t>
      </w:r>
      <w:r>
        <w:rPr>
          <w:rFonts w:hAnsi="標楷體" w:cs="標楷體" w:hint="eastAsia"/>
        </w:rPr>
        <w:t>申辦服務」</w:t>
      </w:r>
      <w:r w:rsidRPr="002B44E6">
        <w:rPr>
          <w:rFonts w:hAnsi="標楷體" w:cs="標楷體" w:hint="eastAsia"/>
        </w:rPr>
        <w:t>於113年5月31日上線</w:t>
      </w:r>
      <w:r>
        <w:rPr>
          <w:rFonts w:hAnsi="標楷體" w:cs="標楷體" w:hint="eastAsia"/>
        </w:rPr>
        <w:t>；</w:t>
      </w:r>
      <w:r w:rsidRPr="002B44E6">
        <w:rPr>
          <w:rFonts w:hAnsi="標楷體" w:cs="標楷體" w:hint="eastAsia"/>
        </w:rPr>
        <w:t>「AI 稅則分類服務」已完成開發及系統測試，刻正辦理資安檢測及弱點修補，預計於114年</w:t>
      </w:r>
      <w:r>
        <w:rPr>
          <w:rFonts w:hAnsi="標楷體" w:cs="標楷體" w:hint="eastAsia"/>
        </w:rPr>
        <w:t>底</w:t>
      </w:r>
      <w:r w:rsidRPr="002B44E6">
        <w:rPr>
          <w:rFonts w:hAnsi="標楷體" w:cs="標楷體" w:hint="eastAsia"/>
        </w:rPr>
        <w:t>前完成上線。</w:t>
      </w:r>
    </w:p>
    <w:p w:rsidR="00530606" w:rsidRDefault="00530606" w:rsidP="00643AD4">
      <w:pPr>
        <w:pStyle w:val="123"/>
        <w:ind w:left="1133" w:hanging="283"/>
      </w:pPr>
      <w:r>
        <w:rPr>
          <w:rFonts w:hint="eastAsia"/>
        </w:rPr>
        <w:t>2.除AI稅則分類服務外，其餘4大服務項目自111年起陸續完成系統建置、驗收、上線、調校及維運等，致每年度經常支出概呈增加，經常支出占比亦自110年度之9.1%上升至114年度預計之42.7%</w:t>
      </w:r>
      <w:r>
        <w:rPr>
          <w:rStyle w:val="afb"/>
        </w:rPr>
        <w:footnoteReference w:id="2"/>
      </w:r>
      <w:r>
        <w:rPr>
          <w:rFonts w:hint="eastAsia"/>
        </w:rPr>
        <w:t>。經詢關務署表示，經常支出大多為租用雲端機器設備經費，未來前瞻計畫結束後，估算每年所需經費約1</w:t>
      </w:r>
      <w:r>
        <w:t>,443</w:t>
      </w:r>
      <w:r>
        <w:rPr>
          <w:rFonts w:hint="eastAsia"/>
        </w:rPr>
        <w:t>萬元，</w:t>
      </w:r>
      <w:r w:rsidRPr="00274D25">
        <w:rPr>
          <w:rFonts w:hint="eastAsia"/>
        </w:rPr>
        <w:t>規</w:t>
      </w:r>
      <w:r>
        <w:rPr>
          <w:rFonts w:hint="eastAsia"/>
        </w:rPr>
        <w:t>劃以數位發展部後續計畫經費支應，倘數位發展部無後續計畫，將編列該</w:t>
      </w:r>
      <w:r w:rsidRPr="00274D25">
        <w:rPr>
          <w:rFonts w:hint="eastAsia"/>
        </w:rPr>
        <w:t>署公務預算支應。</w:t>
      </w:r>
      <w:r>
        <w:rPr>
          <w:rFonts w:hint="eastAsia"/>
        </w:rPr>
        <w:t>是以，允宜預先綢繆經費來源，以持續提供各項服務。</w:t>
      </w:r>
    </w:p>
    <w:p w:rsidR="00530606" w:rsidRDefault="00530606" w:rsidP="00643AD4">
      <w:pPr>
        <w:spacing w:line="440" w:lineRule="exact"/>
        <w:ind w:leftChars="-50" w:left="-142" w:firstLineChars="0" w:firstLine="0"/>
        <w:jc w:val="left"/>
        <w:rPr>
          <w:b/>
        </w:rPr>
      </w:pPr>
      <w:r w:rsidRPr="0060232F">
        <w:rPr>
          <w:rFonts w:hint="eastAsia"/>
          <w:b/>
        </w:rPr>
        <w:t>表</w:t>
      </w:r>
      <w:r>
        <w:rPr>
          <w:rFonts w:hint="eastAsia"/>
          <w:b/>
        </w:rPr>
        <w:t>1 關務署</w:t>
      </w:r>
      <w:r w:rsidRPr="00FD6D93">
        <w:rPr>
          <w:rFonts w:hint="eastAsia"/>
          <w:b/>
        </w:rPr>
        <w:t>雲世代智慧海關計畫</w:t>
      </w:r>
      <w:r>
        <w:rPr>
          <w:rFonts w:hint="eastAsia"/>
          <w:b/>
        </w:rPr>
        <w:t xml:space="preserve">預算編列概況表      </w:t>
      </w:r>
      <w:r w:rsidRPr="00120FBB">
        <w:rPr>
          <w:rFonts w:hint="eastAsia"/>
          <w:sz w:val="24"/>
          <w:szCs w:val="24"/>
        </w:rPr>
        <w:t>單位：</w:t>
      </w:r>
      <w:r>
        <w:rPr>
          <w:rFonts w:hint="eastAsia"/>
          <w:sz w:val="24"/>
          <w:szCs w:val="24"/>
        </w:rPr>
        <w:t>新臺幣千元</w:t>
      </w:r>
    </w:p>
    <w:tbl>
      <w:tblPr>
        <w:tblW w:w="8740" w:type="dxa"/>
        <w:tblInd w:w="-1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4"/>
        <w:gridCol w:w="1197"/>
        <w:gridCol w:w="1198"/>
        <w:gridCol w:w="1198"/>
        <w:gridCol w:w="1197"/>
        <w:gridCol w:w="1198"/>
        <w:gridCol w:w="1198"/>
      </w:tblGrid>
      <w:tr w:rsidR="00530606" w:rsidRPr="00257F10" w:rsidTr="00643AD4">
        <w:trPr>
          <w:trHeight w:hRule="exact" w:val="624"/>
          <w:tblHeader/>
        </w:trPr>
        <w:tc>
          <w:tcPr>
            <w:tcW w:w="1554" w:type="dxa"/>
            <w:shd w:val="clear" w:color="auto" w:fill="auto"/>
            <w:noWrap/>
            <w:vAlign w:val="center"/>
          </w:tcPr>
          <w:p w:rsidR="00530606" w:rsidRPr="000401BA" w:rsidRDefault="00530606" w:rsidP="00643AD4">
            <w:pPr>
              <w:pStyle w:val="142"/>
              <w:ind w:left="243" w:hangingChars="100" w:hanging="243"/>
              <w:jc w:val="center"/>
              <w:rPr>
                <w:b/>
                <w:snapToGrid/>
              </w:rPr>
            </w:pPr>
            <w:r w:rsidRPr="000401BA">
              <w:rPr>
                <w:rFonts w:hint="eastAsia"/>
                <w:b/>
                <w:snapToGrid/>
              </w:rPr>
              <w:t>項目\年度</w:t>
            </w:r>
          </w:p>
        </w:tc>
        <w:tc>
          <w:tcPr>
            <w:tcW w:w="1197" w:type="dxa"/>
            <w:shd w:val="clear" w:color="auto" w:fill="auto"/>
            <w:noWrap/>
            <w:vAlign w:val="center"/>
          </w:tcPr>
          <w:p w:rsidR="00530606" w:rsidRPr="000401BA" w:rsidRDefault="00530606" w:rsidP="00643AD4">
            <w:pPr>
              <w:pStyle w:val="142"/>
              <w:jc w:val="center"/>
              <w:rPr>
                <w:b/>
                <w:kern w:val="28"/>
                <w:szCs w:val="24"/>
              </w:rPr>
            </w:pPr>
            <w:r w:rsidRPr="000401BA">
              <w:rPr>
                <w:rFonts w:hint="eastAsia"/>
                <w:b/>
                <w:kern w:val="28"/>
                <w:szCs w:val="24"/>
              </w:rPr>
              <w:t>110</w:t>
            </w:r>
          </w:p>
        </w:tc>
        <w:tc>
          <w:tcPr>
            <w:tcW w:w="1198" w:type="dxa"/>
            <w:shd w:val="clear" w:color="auto" w:fill="auto"/>
            <w:noWrap/>
            <w:vAlign w:val="center"/>
          </w:tcPr>
          <w:p w:rsidR="00530606" w:rsidRPr="000401BA" w:rsidRDefault="00530606" w:rsidP="00643AD4">
            <w:pPr>
              <w:pStyle w:val="142"/>
              <w:jc w:val="center"/>
              <w:rPr>
                <w:b/>
                <w:w w:val="90"/>
                <w:kern w:val="28"/>
                <w:szCs w:val="24"/>
              </w:rPr>
            </w:pPr>
            <w:r w:rsidRPr="000401BA">
              <w:rPr>
                <w:rFonts w:hint="eastAsia"/>
                <w:b/>
                <w:w w:val="90"/>
                <w:kern w:val="28"/>
                <w:szCs w:val="24"/>
              </w:rPr>
              <w:t>1</w:t>
            </w:r>
            <w:r w:rsidRPr="000401BA">
              <w:rPr>
                <w:b/>
                <w:w w:val="90"/>
                <w:kern w:val="28"/>
                <w:szCs w:val="24"/>
              </w:rPr>
              <w:t>11</w:t>
            </w:r>
          </w:p>
        </w:tc>
        <w:tc>
          <w:tcPr>
            <w:tcW w:w="1198" w:type="dxa"/>
            <w:shd w:val="clear" w:color="auto" w:fill="auto"/>
            <w:noWrap/>
            <w:vAlign w:val="center"/>
          </w:tcPr>
          <w:p w:rsidR="00530606" w:rsidRPr="000401BA" w:rsidRDefault="00530606" w:rsidP="00643AD4">
            <w:pPr>
              <w:pStyle w:val="142"/>
              <w:jc w:val="center"/>
              <w:rPr>
                <w:b/>
                <w:kern w:val="28"/>
                <w:szCs w:val="24"/>
              </w:rPr>
            </w:pPr>
            <w:r w:rsidRPr="000401BA">
              <w:rPr>
                <w:rFonts w:hint="eastAsia"/>
                <w:b/>
                <w:kern w:val="28"/>
                <w:szCs w:val="24"/>
              </w:rPr>
              <w:t>1</w:t>
            </w:r>
            <w:r w:rsidRPr="000401BA">
              <w:rPr>
                <w:b/>
                <w:kern w:val="28"/>
                <w:szCs w:val="24"/>
              </w:rPr>
              <w:t>12</w:t>
            </w:r>
          </w:p>
        </w:tc>
        <w:tc>
          <w:tcPr>
            <w:tcW w:w="1197" w:type="dxa"/>
            <w:vAlign w:val="center"/>
          </w:tcPr>
          <w:p w:rsidR="00530606" w:rsidRPr="000401BA" w:rsidRDefault="00530606" w:rsidP="00643AD4">
            <w:pPr>
              <w:pStyle w:val="142"/>
              <w:jc w:val="center"/>
              <w:rPr>
                <w:b/>
                <w:w w:val="90"/>
                <w:kern w:val="28"/>
                <w:szCs w:val="24"/>
              </w:rPr>
            </w:pPr>
            <w:r w:rsidRPr="000401BA">
              <w:rPr>
                <w:rFonts w:hint="eastAsia"/>
                <w:b/>
                <w:w w:val="90"/>
                <w:kern w:val="28"/>
                <w:szCs w:val="24"/>
              </w:rPr>
              <w:t>1</w:t>
            </w:r>
            <w:r w:rsidRPr="000401BA">
              <w:rPr>
                <w:b/>
                <w:w w:val="90"/>
                <w:kern w:val="28"/>
                <w:szCs w:val="24"/>
              </w:rPr>
              <w:t>13</w:t>
            </w:r>
          </w:p>
        </w:tc>
        <w:tc>
          <w:tcPr>
            <w:tcW w:w="1198" w:type="dxa"/>
            <w:vAlign w:val="center"/>
          </w:tcPr>
          <w:p w:rsidR="00530606" w:rsidRPr="000401BA" w:rsidRDefault="00530606" w:rsidP="00643AD4">
            <w:pPr>
              <w:pStyle w:val="142"/>
              <w:jc w:val="center"/>
              <w:rPr>
                <w:b/>
                <w:kern w:val="28"/>
                <w:szCs w:val="24"/>
              </w:rPr>
            </w:pPr>
            <w:r w:rsidRPr="000401BA">
              <w:rPr>
                <w:rFonts w:hint="eastAsia"/>
                <w:b/>
                <w:kern w:val="28"/>
                <w:szCs w:val="24"/>
              </w:rPr>
              <w:t>1</w:t>
            </w:r>
            <w:r w:rsidRPr="000401BA">
              <w:rPr>
                <w:b/>
                <w:kern w:val="28"/>
                <w:szCs w:val="24"/>
              </w:rPr>
              <w:t>14</w:t>
            </w:r>
          </w:p>
        </w:tc>
        <w:tc>
          <w:tcPr>
            <w:tcW w:w="1198" w:type="dxa"/>
            <w:vAlign w:val="center"/>
          </w:tcPr>
          <w:p w:rsidR="00530606" w:rsidRPr="000401BA" w:rsidRDefault="00530606" w:rsidP="00643AD4">
            <w:pPr>
              <w:pStyle w:val="142"/>
              <w:jc w:val="center"/>
              <w:rPr>
                <w:b/>
                <w:kern w:val="28"/>
                <w:szCs w:val="24"/>
              </w:rPr>
            </w:pPr>
            <w:r w:rsidRPr="000401BA">
              <w:rPr>
                <w:rFonts w:hint="eastAsia"/>
                <w:b/>
                <w:kern w:val="28"/>
                <w:szCs w:val="24"/>
              </w:rPr>
              <w:t>合計</w:t>
            </w:r>
          </w:p>
        </w:tc>
      </w:tr>
      <w:tr w:rsidR="00530606" w:rsidRPr="00257F10" w:rsidTr="00643AD4">
        <w:trPr>
          <w:trHeight w:hRule="exact" w:val="624"/>
        </w:trPr>
        <w:tc>
          <w:tcPr>
            <w:tcW w:w="1554" w:type="dxa"/>
            <w:shd w:val="clear" w:color="auto" w:fill="auto"/>
            <w:noWrap/>
            <w:vAlign w:val="center"/>
          </w:tcPr>
          <w:p w:rsidR="00530606" w:rsidRPr="00257F10" w:rsidRDefault="00530606" w:rsidP="00643AD4">
            <w:pPr>
              <w:pStyle w:val="142"/>
              <w:ind w:left="243" w:hangingChars="100" w:hanging="243"/>
              <w:rPr>
                <w:snapToGrid/>
              </w:rPr>
            </w:pPr>
            <w:r>
              <w:rPr>
                <w:rFonts w:hint="eastAsia"/>
                <w:snapToGrid/>
              </w:rPr>
              <w:t>1.</w:t>
            </w:r>
            <w:r w:rsidRPr="00FD6D93">
              <w:rPr>
                <w:rFonts w:hint="eastAsia"/>
                <w:snapToGrid/>
              </w:rPr>
              <w:t>AI稅則分類服務</w:t>
            </w:r>
          </w:p>
        </w:tc>
        <w:tc>
          <w:tcPr>
            <w:tcW w:w="1197" w:type="dxa"/>
            <w:shd w:val="clear" w:color="auto" w:fill="auto"/>
            <w:noWrap/>
            <w:vAlign w:val="center"/>
          </w:tcPr>
          <w:p w:rsidR="00530606" w:rsidRPr="00627EF7" w:rsidRDefault="00530606" w:rsidP="00643AD4">
            <w:pPr>
              <w:pStyle w:val="142"/>
              <w:jc w:val="right"/>
              <w:rPr>
                <w:kern w:val="28"/>
                <w:szCs w:val="24"/>
              </w:rPr>
            </w:pPr>
            <w:r>
              <w:rPr>
                <w:kern w:val="28"/>
                <w:szCs w:val="24"/>
              </w:rPr>
              <w:t>14,150</w:t>
            </w:r>
          </w:p>
        </w:tc>
        <w:tc>
          <w:tcPr>
            <w:tcW w:w="1198" w:type="dxa"/>
            <w:shd w:val="clear" w:color="auto" w:fill="auto"/>
            <w:noWrap/>
            <w:vAlign w:val="center"/>
          </w:tcPr>
          <w:p w:rsidR="00530606" w:rsidRPr="00FD6D93" w:rsidRDefault="00530606" w:rsidP="00643AD4">
            <w:pPr>
              <w:pStyle w:val="142"/>
              <w:jc w:val="right"/>
              <w:rPr>
                <w:w w:val="90"/>
                <w:kern w:val="28"/>
                <w:szCs w:val="24"/>
              </w:rPr>
            </w:pPr>
            <w:r>
              <w:rPr>
                <w:rFonts w:hint="eastAsia"/>
                <w:w w:val="90"/>
                <w:kern w:val="28"/>
                <w:szCs w:val="24"/>
              </w:rPr>
              <w:t>1</w:t>
            </w:r>
            <w:r>
              <w:rPr>
                <w:w w:val="90"/>
                <w:kern w:val="28"/>
                <w:szCs w:val="24"/>
              </w:rPr>
              <w:t>5,831</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8</w:t>
            </w:r>
            <w:r>
              <w:rPr>
                <w:kern w:val="28"/>
                <w:szCs w:val="24"/>
              </w:rPr>
              <w:t>,390</w:t>
            </w:r>
          </w:p>
        </w:tc>
        <w:tc>
          <w:tcPr>
            <w:tcW w:w="1197" w:type="dxa"/>
            <w:vAlign w:val="center"/>
          </w:tcPr>
          <w:p w:rsidR="00530606" w:rsidRPr="00FD6D93" w:rsidRDefault="00530606" w:rsidP="00643AD4">
            <w:pPr>
              <w:pStyle w:val="142"/>
              <w:jc w:val="right"/>
              <w:rPr>
                <w:w w:val="90"/>
                <w:kern w:val="28"/>
                <w:szCs w:val="24"/>
              </w:rPr>
            </w:pPr>
            <w:r>
              <w:rPr>
                <w:rFonts w:hint="eastAsia"/>
                <w:w w:val="90"/>
                <w:kern w:val="28"/>
                <w:szCs w:val="24"/>
              </w:rPr>
              <w:t>8</w:t>
            </w:r>
            <w:r>
              <w:rPr>
                <w:w w:val="90"/>
                <w:kern w:val="28"/>
                <w:szCs w:val="24"/>
              </w:rPr>
              <w:t>,060</w:t>
            </w:r>
          </w:p>
        </w:tc>
        <w:tc>
          <w:tcPr>
            <w:tcW w:w="1198" w:type="dxa"/>
            <w:vAlign w:val="center"/>
          </w:tcPr>
          <w:p w:rsidR="00530606" w:rsidRPr="00814D5D" w:rsidRDefault="00530606" w:rsidP="00643AD4">
            <w:pPr>
              <w:pStyle w:val="142"/>
              <w:jc w:val="right"/>
              <w:rPr>
                <w:kern w:val="28"/>
                <w:szCs w:val="24"/>
              </w:rPr>
            </w:pPr>
            <w:r>
              <w:rPr>
                <w:rFonts w:hint="eastAsia"/>
                <w:kern w:val="28"/>
                <w:szCs w:val="24"/>
              </w:rPr>
              <w:t>-</w:t>
            </w:r>
          </w:p>
        </w:tc>
        <w:tc>
          <w:tcPr>
            <w:tcW w:w="1198" w:type="dxa"/>
            <w:vAlign w:val="center"/>
          </w:tcPr>
          <w:p w:rsidR="00530606" w:rsidRPr="00814D5D" w:rsidRDefault="00530606" w:rsidP="00643AD4">
            <w:pPr>
              <w:pStyle w:val="142"/>
              <w:jc w:val="right"/>
              <w:rPr>
                <w:kern w:val="28"/>
                <w:szCs w:val="24"/>
              </w:rPr>
            </w:pPr>
            <w:r>
              <w:rPr>
                <w:rFonts w:hint="eastAsia"/>
                <w:kern w:val="28"/>
                <w:szCs w:val="24"/>
              </w:rPr>
              <w:t>46,</w:t>
            </w:r>
            <w:r>
              <w:rPr>
                <w:kern w:val="28"/>
                <w:szCs w:val="24"/>
              </w:rPr>
              <w:t>431</w:t>
            </w:r>
          </w:p>
        </w:tc>
      </w:tr>
      <w:tr w:rsidR="00530606" w:rsidRPr="00257F10" w:rsidTr="00643AD4">
        <w:trPr>
          <w:trHeight w:hRule="exact" w:val="624"/>
        </w:trPr>
        <w:tc>
          <w:tcPr>
            <w:tcW w:w="1554" w:type="dxa"/>
            <w:shd w:val="clear" w:color="auto" w:fill="auto"/>
            <w:noWrap/>
            <w:vAlign w:val="center"/>
          </w:tcPr>
          <w:p w:rsidR="00530606" w:rsidRPr="00257F10" w:rsidRDefault="00530606" w:rsidP="00643AD4">
            <w:pPr>
              <w:pStyle w:val="142"/>
              <w:ind w:left="243" w:hangingChars="100" w:hanging="243"/>
              <w:rPr>
                <w:snapToGrid/>
              </w:rPr>
            </w:pPr>
            <w:r>
              <w:rPr>
                <w:rFonts w:hint="eastAsia"/>
                <w:snapToGrid/>
              </w:rPr>
              <w:lastRenderedPageBreak/>
              <w:t>2.</w:t>
            </w:r>
            <w:r w:rsidRPr="00FD6D93">
              <w:rPr>
                <w:rFonts w:hint="eastAsia"/>
                <w:snapToGrid/>
              </w:rPr>
              <w:t>跨機關車輛資訊服務</w:t>
            </w:r>
          </w:p>
        </w:tc>
        <w:tc>
          <w:tcPr>
            <w:tcW w:w="1197" w:type="dxa"/>
            <w:shd w:val="clear" w:color="auto" w:fill="auto"/>
            <w:noWrap/>
            <w:vAlign w:val="center"/>
          </w:tcPr>
          <w:p w:rsidR="00530606" w:rsidRPr="00627EF7" w:rsidRDefault="00530606" w:rsidP="00643AD4">
            <w:pPr>
              <w:pStyle w:val="142"/>
              <w:jc w:val="right"/>
              <w:rPr>
                <w:kern w:val="28"/>
                <w:szCs w:val="24"/>
              </w:rPr>
            </w:pPr>
            <w:r>
              <w:rPr>
                <w:rFonts w:hint="eastAsia"/>
                <w:kern w:val="28"/>
                <w:szCs w:val="24"/>
              </w:rPr>
              <w:t>-</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2</w:t>
            </w:r>
            <w:r>
              <w:rPr>
                <w:kern w:val="28"/>
                <w:szCs w:val="24"/>
              </w:rPr>
              <w:t>,700</w:t>
            </w:r>
          </w:p>
        </w:tc>
        <w:tc>
          <w:tcPr>
            <w:tcW w:w="1197" w:type="dxa"/>
            <w:vAlign w:val="center"/>
          </w:tcPr>
          <w:p w:rsidR="00530606" w:rsidRPr="00627EF7" w:rsidRDefault="00530606" w:rsidP="00643AD4">
            <w:pPr>
              <w:pStyle w:val="142"/>
              <w:jc w:val="right"/>
              <w:rPr>
                <w:kern w:val="28"/>
                <w:szCs w:val="24"/>
              </w:rPr>
            </w:pPr>
            <w:r>
              <w:rPr>
                <w:rFonts w:hint="eastAsia"/>
                <w:kern w:val="28"/>
                <w:szCs w:val="24"/>
              </w:rPr>
              <w:t>2</w:t>
            </w:r>
            <w:r>
              <w:rPr>
                <w:kern w:val="28"/>
                <w:szCs w:val="24"/>
              </w:rPr>
              <w:t>,700</w:t>
            </w:r>
          </w:p>
        </w:tc>
        <w:tc>
          <w:tcPr>
            <w:tcW w:w="1198" w:type="dxa"/>
            <w:vAlign w:val="center"/>
          </w:tcPr>
          <w:p w:rsidR="00530606" w:rsidRPr="00627EF7" w:rsidRDefault="00530606" w:rsidP="00643AD4">
            <w:pPr>
              <w:pStyle w:val="142"/>
              <w:jc w:val="right"/>
              <w:rPr>
                <w:kern w:val="28"/>
                <w:szCs w:val="24"/>
              </w:rPr>
            </w:pPr>
            <w:r>
              <w:rPr>
                <w:rFonts w:hint="eastAsia"/>
                <w:kern w:val="28"/>
                <w:szCs w:val="24"/>
              </w:rPr>
              <w:t>3</w:t>
            </w:r>
            <w:r>
              <w:rPr>
                <w:kern w:val="28"/>
                <w:szCs w:val="24"/>
              </w:rPr>
              <w:t>00</w:t>
            </w:r>
          </w:p>
        </w:tc>
        <w:tc>
          <w:tcPr>
            <w:tcW w:w="1198" w:type="dxa"/>
            <w:vAlign w:val="center"/>
          </w:tcPr>
          <w:p w:rsidR="00530606" w:rsidRPr="00627EF7" w:rsidRDefault="00530606" w:rsidP="00643AD4">
            <w:pPr>
              <w:pStyle w:val="142"/>
              <w:jc w:val="right"/>
              <w:rPr>
                <w:kern w:val="28"/>
                <w:szCs w:val="24"/>
              </w:rPr>
            </w:pPr>
            <w:r>
              <w:rPr>
                <w:rFonts w:hint="eastAsia"/>
                <w:kern w:val="28"/>
                <w:szCs w:val="24"/>
              </w:rPr>
              <w:t>5</w:t>
            </w:r>
            <w:r>
              <w:rPr>
                <w:kern w:val="28"/>
                <w:szCs w:val="24"/>
              </w:rPr>
              <w:t>,700</w:t>
            </w:r>
          </w:p>
        </w:tc>
      </w:tr>
      <w:tr w:rsidR="00530606" w:rsidRPr="00257F10" w:rsidTr="00643AD4">
        <w:trPr>
          <w:trHeight w:hRule="exact" w:val="624"/>
        </w:trPr>
        <w:tc>
          <w:tcPr>
            <w:tcW w:w="1554" w:type="dxa"/>
            <w:shd w:val="clear" w:color="auto" w:fill="auto"/>
            <w:noWrap/>
            <w:vAlign w:val="center"/>
          </w:tcPr>
          <w:p w:rsidR="00530606" w:rsidRPr="00257F10" w:rsidRDefault="00530606" w:rsidP="00643AD4">
            <w:pPr>
              <w:pStyle w:val="142"/>
              <w:ind w:left="243" w:hangingChars="100" w:hanging="243"/>
              <w:rPr>
                <w:snapToGrid/>
              </w:rPr>
            </w:pPr>
            <w:r>
              <w:rPr>
                <w:rFonts w:hint="eastAsia"/>
                <w:snapToGrid/>
              </w:rPr>
              <w:t>3.</w:t>
            </w:r>
            <w:r w:rsidRPr="00FD6D93">
              <w:rPr>
                <w:rFonts w:hint="eastAsia"/>
                <w:snapToGrid/>
              </w:rPr>
              <w:t>優質企業認證服務</w:t>
            </w:r>
          </w:p>
        </w:tc>
        <w:tc>
          <w:tcPr>
            <w:tcW w:w="1197" w:type="dxa"/>
            <w:shd w:val="clear" w:color="auto" w:fill="auto"/>
            <w:noWrap/>
            <w:vAlign w:val="center"/>
          </w:tcPr>
          <w:p w:rsidR="00530606" w:rsidRPr="00627EF7" w:rsidRDefault="00530606" w:rsidP="00643AD4">
            <w:pPr>
              <w:pStyle w:val="142"/>
              <w:jc w:val="right"/>
              <w:rPr>
                <w:kern w:val="28"/>
                <w:szCs w:val="24"/>
              </w:rPr>
            </w:pPr>
            <w:r>
              <w:rPr>
                <w:rFonts w:hint="eastAsia"/>
                <w:kern w:val="28"/>
                <w:szCs w:val="24"/>
              </w:rPr>
              <w:t>-</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6</w:t>
            </w:r>
            <w:r>
              <w:rPr>
                <w:kern w:val="28"/>
                <w:szCs w:val="24"/>
              </w:rPr>
              <w:t>00</w:t>
            </w:r>
          </w:p>
        </w:tc>
        <w:tc>
          <w:tcPr>
            <w:tcW w:w="1197" w:type="dxa"/>
            <w:vAlign w:val="center"/>
          </w:tcPr>
          <w:p w:rsidR="00530606" w:rsidRPr="00627EF7" w:rsidRDefault="00530606" w:rsidP="00643AD4">
            <w:pPr>
              <w:pStyle w:val="142"/>
              <w:jc w:val="right"/>
              <w:rPr>
                <w:kern w:val="28"/>
                <w:szCs w:val="24"/>
              </w:rPr>
            </w:pPr>
            <w:r>
              <w:rPr>
                <w:rFonts w:hint="eastAsia"/>
                <w:kern w:val="28"/>
                <w:szCs w:val="24"/>
              </w:rPr>
              <w:t>-</w:t>
            </w:r>
          </w:p>
        </w:tc>
        <w:tc>
          <w:tcPr>
            <w:tcW w:w="1198" w:type="dxa"/>
            <w:vAlign w:val="center"/>
          </w:tcPr>
          <w:p w:rsidR="00530606" w:rsidRPr="00627EF7" w:rsidRDefault="00530606" w:rsidP="00643AD4">
            <w:pPr>
              <w:pStyle w:val="142"/>
              <w:jc w:val="right"/>
              <w:rPr>
                <w:kern w:val="28"/>
                <w:szCs w:val="24"/>
              </w:rPr>
            </w:pPr>
            <w:r>
              <w:rPr>
                <w:rFonts w:hint="eastAsia"/>
                <w:kern w:val="28"/>
                <w:szCs w:val="24"/>
              </w:rPr>
              <w:t>1</w:t>
            </w:r>
            <w:r>
              <w:rPr>
                <w:kern w:val="28"/>
                <w:szCs w:val="24"/>
              </w:rPr>
              <w:t>50</w:t>
            </w:r>
          </w:p>
        </w:tc>
        <w:tc>
          <w:tcPr>
            <w:tcW w:w="1198" w:type="dxa"/>
            <w:vAlign w:val="center"/>
          </w:tcPr>
          <w:p w:rsidR="00530606" w:rsidRPr="00627EF7" w:rsidRDefault="00530606" w:rsidP="00643AD4">
            <w:pPr>
              <w:pStyle w:val="142"/>
              <w:jc w:val="right"/>
              <w:rPr>
                <w:kern w:val="28"/>
                <w:szCs w:val="24"/>
              </w:rPr>
            </w:pPr>
            <w:r>
              <w:rPr>
                <w:rFonts w:hint="eastAsia"/>
                <w:kern w:val="28"/>
                <w:szCs w:val="24"/>
              </w:rPr>
              <w:t>7</w:t>
            </w:r>
            <w:r>
              <w:rPr>
                <w:kern w:val="28"/>
                <w:szCs w:val="24"/>
              </w:rPr>
              <w:t>50</w:t>
            </w:r>
          </w:p>
        </w:tc>
      </w:tr>
      <w:tr w:rsidR="00530606" w:rsidRPr="00257F10" w:rsidTr="00643AD4">
        <w:trPr>
          <w:trHeight w:hRule="exact" w:val="567"/>
        </w:trPr>
        <w:tc>
          <w:tcPr>
            <w:tcW w:w="1554" w:type="dxa"/>
            <w:shd w:val="clear" w:color="auto" w:fill="auto"/>
            <w:noWrap/>
            <w:vAlign w:val="center"/>
          </w:tcPr>
          <w:p w:rsidR="00530606" w:rsidRPr="00257F10" w:rsidRDefault="00530606" w:rsidP="00643AD4">
            <w:pPr>
              <w:pStyle w:val="142"/>
              <w:ind w:left="243" w:hangingChars="100" w:hanging="243"/>
              <w:rPr>
                <w:snapToGrid/>
              </w:rPr>
            </w:pPr>
            <w:r>
              <w:rPr>
                <w:rFonts w:hint="eastAsia"/>
                <w:snapToGrid/>
              </w:rPr>
              <w:t>4.</w:t>
            </w:r>
            <w:r w:rsidRPr="00FD6D93">
              <w:rPr>
                <w:rFonts w:hint="eastAsia"/>
                <w:snapToGrid/>
              </w:rPr>
              <w:t>海關</w:t>
            </w:r>
            <w:r>
              <w:rPr>
                <w:rFonts w:hint="eastAsia"/>
                <w:snapToGrid/>
              </w:rPr>
              <w:t>e</w:t>
            </w:r>
            <w:r w:rsidRPr="00FD6D93">
              <w:rPr>
                <w:rFonts w:hint="eastAsia"/>
                <w:snapToGrid/>
              </w:rPr>
              <w:t>申辦服務</w:t>
            </w:r>
          </w:p>
        </w:tc>
        <w:tc>
          <w:tcPr>
            <w:tcW w:w="1197" w:type="dxa"/>
            <w:shd w:val="clear" w:color="auto" w:fill="auto"/>
            <w:noWrap/>
            <w:vAlign w:val="center"/>
          </w:tcPr>
          <w:p w:rsidR="00530606" w:rsidRPr="00627EF7" w:rsidRDefault="00530606" w:rsidP="00643AD4">
            <w:pPr>
              <w:pStyle w:val="142"/>
              <w:jc w:val="right"/>
              <w:rPr>
                <w:kern w:val="28"/>
                <w:szCs w:val="24"/>
              </w:rPr>
            </w:pPr>
            <w:r>
              <w:rPr>
                <w:rFonts w:hint="eastAsia"/>
                <w:kern w:val="28"/>
                <w:szCs w:val="24"/>
              </w:rPr>
              <w:t>-</w:t>
            </w:r>
          </w:p>
        </w:tc>
        <w:tc>
          <w:tcPr>
            <w:tcW w:w="1198" w:type="dxa"/>
            <w:shd w:val="clear" w:color="auto" w:fill="auto"/>
            <w:noWrap/>
            <w:vAlign w:val="center"/>
          </w:tcPr>
          <w:p w:rsidR="00530606" w:rsidRPr="00814D5D" w:rsidRDefault="00530606" w:rsidP="00643AD4">
            <w:pPr>
              <w:pStyle w:val="142"/>
              <w:jc w:val="right"/>
              <w:rPr>
                <w:kern w:val="28"/>
                <w:szCs w:val="24"/>
              </w:rPr>
            </w:pPr>
            <w:r>
              <w:rPr>
                <w:kern w:val="28"/>
                <w:szCs w:val="24"/>
              </w:rPr>
              <w:t>560</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w:t>
            </w:r>
          </w:p>
        </w:tc>
        <w:tc>
          <w:tcPr>
            <w:tcW w:w="1197" w:type="dxa"/>
            <w:vAlign w:val="center"/>
          </w:tcPr>
          <w:p w:rsidR="00530606" w:rsidRPr="00627EF7" w:rsidRDefault="00530606" w:rsidP="00643AD4">
            <w:pPr>
              <w:pStyle w:val="142"/>
              <w:jc w:val="right"/>
              <w:rPr>
                <w:kern w:val="28"/>
                <w:szCs w:val="24"/>
              </w:rPr>
            </w:pPr>
            <w:r>
              <w:rPr>
                <w:rFonts w:hint="eastAsia"/>
                <w:kern w:val="28"/>
                <w:szCs w:val="24"/>
              </w:rPr>
              <w:t>6</w:t>
            </w:r>
            <w:r>
              <w:rPr>
                <w:kern w:val="28"/>
                <w:szCs w:val="24"/>
              </w:rPr>
              <w:t>00</w:t>
            </w:r>
          </w:p>
        </w:tc>
        <w:tc>
          <w:tcPr>
            <w:tcW w:w="1198" w:type="dxa"/>
            <w:vAlign w:val="center"/>
          </w:tcPr>
          <w:p w:rsidR="00530606" w:rsidRPr="00627EF7" w:rsidRDefault="00530606" w:rsidP="00643AD4">
            <w:pPr>
              <w:pStyle w:val="142"/>
              <w:jc w:val="right"/>
              <w:rPr>
                <w:kern w:val="28"/>
                <w:szCs w:val="24"/>
              </w:rPr>
            </w:pPr>
            <w:r>
              <w:rPr>
                <w:rFonts w:hint="eastAsia"/>
                <w:kern w:val="28"/>
                <w:szCs w:val="24"/>
              </w:rPr>
              <w:t>6</w:t>
            </w:r>
            <w:r>
              <w:rPr>
                <w:kern w:val="28"/>
                <w:szCs w:val="24"/>
              </w:rPr>
              <w:t>0</w:t>
            </w:r>
          </w:p>
        </w:tc>
        <w:tc>
          <w:tcPr>
            <w:tcW w:w="1198" w:type="dxa"/>
            <w:vAlign w:val="center"/>
          </w:tcPr>
          <w:p w:rsidR="00530606" w:rsidRPr="00627EF7" w:rsidRDefault="00530606" w:rsidP="00643AD4">
            <w:pPr>
              <w:pStyle w:val="142"/>
              <w:jc w:val="right"/>
              <w:rPr>
                <w:kern w:val="28"/>
                <w:szCs w:val="24"/>
              </w:rPr>
            </w:pPr>
            <w:r>
              <w:rPr>
                <w:rFonts w:hint="eastAsia"/>
                <w:kern w:val="28"/>
                <w:szCs w:val="24"/>
              </w:rPr>
              <w:t>1</w:t>
            </w:r>
            <w:r>
              <w:rPr>
                <w:kern w:val="28"/>
                <w:szCs w:val="24"/>
              </w:rPr>
              <w:t>,220</w:t>
            </w:r>
          </w:p>
        </w:tc>
      </w:tr>
      <w:tr w:rsidR="00530606" w:rsidRPr="00257F10" w:rsidTr="00643AD4">
        <w:trPr>
          <w:trHeight w:hRule="exact" w:val="624"/>
        </w:trPr>
        <w:tc>
          <w:tcPr>
            <w:tcW w:w="1554" w:type="dxa"/>
            <w:shd w:val="clear" w:color="auto" w:fill="auto"/>
            <w:noWrap/>
            <w:vAlign w:val="center"/>
          </w:tcPr>
          <w:p w:rsidR="00530606" w:rsidRPr="00257F10" w:rsidRDefault="00530606" w:rsidP="00643AD4">
            <w:pPr>
              <w:pStyle w:val="142"/>
              <w:ind w:left="243" w:hangingChars="100" w:hanging="243"/>
              <w:rPr>
                <w:snapToGrid/>
              </w:rPr>
            </w:pPr>
            <w:r>
              <w:rPr>
                <w:rFonts w:hint="eastAsia"/>
                <w:snapToGrid/>
              </w:rPr>
              <w:t>5.</w:t>
            </w:r>
            <w:r w:rsidRPr="00FD6D93">
              <w:rPr>
                <w:rFonts w:hint="eastAsia"/>
                <w:snapToGrid/>
              </w:rPr>
              <w:t>海關資料加值服務</w:t>
            </w:r>
          </w:p>
        </w:tc>
        <w:tc>
          <w:tcPr>
            <w:tcW w:w="1197" w:type="dxa"/>
            <w:shd w:val="clear" w:color="auto" w:fill="auto"/>
            <w:noWrap/>
            <w:vAlign w:val="center"/>
          </w:tcPr>
          <w:p w:rsidR="00530606" w:rsidRPr="00627EF7" w:rsidRDefault="00530606" w:rsidP="00643AD4">
            <w:pPr>
              <w:pStyle w:val="142"/>
              <w:jc w:val="right"/>
              <w:rPr>
                <w:kern w:val="28"/>
                <w:szCs w:val="24"/>
              </w:rPr>
            </w:pPr>
            <w:r>
              <w:rPr>
                <w:rFonts w:hint="eastAsia"/>
                <w:kern w:val="28"/>
                <w:szCs w:val="24"/>
              </w:rPr>
              <w:t>-</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2</w:t>
            </w:r>
            <w:r>
              <w:rPr>
                <w:kern w:val="28"/>
                <w:szCs w:val="24"/>
              </w:rPr>
              <w:t>00</w:t>
            </w:r>
          </w:p>
        </w:tc>
        <w:tc>
          <w:tcPr>
            <w:tcW w:w="1197" w:type="dxa"/>
            <w:vAlign w:val="center"/>
          </w:tcPr>
          <w:p w:rsidR="00530606" w:rsidRPr="00627EF7" w:rsidRDefault="00530606" w:rsidP="00643AD4">
            <w:pPr>
              <w:pStyle w:val="142"/>
              <w:jc w:val="right"/>
              <w:rPr>
                <w:kern w:val="28"/>
                <w:szCs w:val="24"/>
              </w:rPr>
            </w:pPr>
            <w:r>
              <w:rPr>
                <w:rFonts w:hint="eastAsia"/>
                <w:kern w:val="28"/>
                <w:szCs w:val="24"/>
              </w:rPr>
              <w:t>2</w:t>
            </w:r>
            <w:r>
              <w:rPr>
                <w:kern w:val="28"/>
                <w:szCs w:val="24"/>
              </w:rPr>
              <w:t>00</w:t>
            </w:r>
          </w:p>
        </w:tc>
        <w:tc>
          <w:tcPr>
            <w:tcW w:w="1198" w:type="dxa"/>
            <w:vAlign w:val="center"/>
          </w:tcPr>
          <w:p w:rsidR="00530606" w:rsidRPr="00627EF7" w:rsidRDefault="00530606" w:rsidP="00643AD4">
            <w:pPr>
              <w:pStyle w:val="142"/>
              <w:jc w:val="right"/>
              <w:rPr>
                <w:kern w:val="28"/>
                <w:szCs w:val="24"/>
              </w:rPr>
            </w:pPr>
            <w:r>
              <w:rPr>
                <w:kern w:val="28"/>
                <w:szCs w:val="24"/>
              </w:rPr>
              <w:t>1,470</w:t>
            </w:r>
          </w:p>
        </w:tc>
        <w:tc>
          <w:tcPr>
            <w:tcW w:w="1198" w:type="dxa"/>
            <w:vAlign w:val="center"/>
          </w:tcPr>
          <w:p w:rsidR="00530606" w:rsidRPr="00627EF7" w:rsidRDefault="00530606" w:rsidP="00643AD4">
            <w:pPr>
              <w:pStyle w:val="142"/>
              <w:jc w:val="right"/>
              <w:rPr>
                <w:kern w:val="28"/>
                <w:szCs w:val="24"/>
              </w:rPr>
            </w:pPr>
            <w:r>
              <w:rPr>
                <w:rFonts w:hint="eastAsia"/>
                <w:kern w:val="28"/>
                <w:szCs w:val="24"/>
              </w:rPr>
              <w:t>1</w:t>
            </w:r>
            <w:r>
              <w:rPr>
                <w:kern w:val="28"/>
                <w:szCs w:val="24"/>
              </w:rPr>
              <w:t>,870</w:t>
            </w:r>
          </w:p>
        </w:tc>
      </w:tr>
      <w:tr w:rsidR="00530606" w:rsidRPr="00257F10" w:rsidTr="00643AD4">
        <w:trPr>
          <w:trHeight w:hRule="exact" w:val="850"/>
        </w:trPr>
        <w:tc>
          <w:tcPr>
            <w:tcW w:w="1554" w:type="dxa"/>
            <w:shd w:val="clear" w:color="auto" w:fill="auto"/>
            <w:noWrap/>
            <w:vAlign w:val="center"/>
          </w:tcPr>
          <w:p w:rsidR="00530606" w:rsidRPr="0060232F" w:rsidRDefault="00530606" w:rsidP="00643AD4">
            <w:pPr>
              <w:pStyle w:val="142"/>
              <w:ind w:left="243" w:hangingChars="100" w:hanging="243"/>
              <w:rPr>
                <w:snapToGrid/>
              </w:rPr>
            </w:pPr>
            <w:r>
              <w:rPr>
                <w:rFonts w:hint="eastAsia"/>
                <w:snapToGrid/>
              </w:rPr>
              <w:t>6.</w:t>
            </w:r>
            <w:r w:rsidRPr="00757000">
              <w:rPr>
                <w:rFonts w:hint="eastAsia"/>
                <w:snapToGrid/>
              </w:rPr>
              <w:t>公有雲租用及雲端環境強化</w:t>
            </w:r>
          </w:p>
        </w:tc>
        <w:tc>
          <w:tcPr>
            <w:tcW w:w="1197" w:type="dxa"/>
            <w:shd w:val="clear" w:color="auto" w:fill="auto"/>
            <w:noWrap/>
            <w:vAlign w:val="center"/>
          </w:tcPr>
          <w:p w:rsidR="00530606" w:rsidRPr="00627EF7" w:rsidRDefault="00530606" w:rsidP="00643AD4">
            <w:pPr>
              <w:pStyle w:val="142"/>
              <w:jc w:val="right"/>
              <w:rPr>
                <w:kern w:val="28"/>
                <w:szCs w:val="24"/>
              </w:rPr>
            </w:pPr>
            <w:r>
              <w:rPr>
                <w:rFonts w:hint="eastAsia"/>
                <w:kern w:val="28"/>
                <w:szCs w:val="24"/>
              </w:rPr>
              <w:t>1</w:t>
            </w:r>
            <w:r>
              <w:rPr>
                <w:kern w:val="28"/>
                <w:szCs w:val="24"/>
              </w:rPr>
              <w:t>9,950</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2</w:t>
            </w:r>
            <w:r>
              <w:rPr>
                <w:kern w:val="28"/>
                <w:szCs w:val="24"/>
              </w:rPr>
              <w:t>1,909</w:t>
            </w:r>
          </w:p>
        </w:tc>
        <w:tc>
          <w:tcPr>
            <w:tcW w:w="1198" w:type="dxa"/>
            <w:shd w:val="clear" w:color="auto" w:fill="auto"/>
            <w:noWrap/>
            <w:vAlign w:val="center"/>
          </w:tcPr>
          <w:p w:rsidR="00530606" w:rsidRPr="00814D5D" w:rsidRDefault="00530606" w:rsidP="00643AD4">
            <w:pPr>
              <w:pStyle w:val="142"/>
              <w:jc w:val="right"/>
              <w:rPr>
                <w:kern w:val="28"/>
                <w:szCs w:val="24"/>
              </w:rPr>
            </w:pPr>
            <w:r>
              <w:rPr>
                <w:rFonts w:hint="eastAsia"/>
                <w:kern w:val="28"/>
                <w:szCs w:val="24"/>
              </w:rPr>
              <w:t>8</w:t>
            </w:r>
            <w:r>
              <w:rPr>
                <w:kern w:val="28"/>
                <w:szCs w:val="24"/>
              </w:rPr>
              <w:t>,310</w:t>
            </w:r>
          </w:p>
        </w:tc>
        <w:tc>
          <w:tcPr>
            <w:tcW w:w="1197" w:type="dxa"/>
            <w:vAlign w:val="center"/>
          </w:tcPr>
          <w:p w:rsidR="00530606" w:rsidRPr="00814D5D" w:rsidRDefault="00530606" w:rsidP="00643AD4">
            <w:pPr>
              <w:pStyle w:val="142"/>
              <w:jc w:val="right"/>
              <w:rPr>
                <w:kern w:val="28"/>
                <w:szCs w:val="24"/>
              </w:rPr>
            </w:pPr>
            <w:r>
              <w:rPr>
                <w:rFonts w:hint="eastAsia"/>
                <w:kern w:val="28"/>
                <w:szCs w:val="24"/>
              </w:rPr>
              <w:t>8</w:t>
            </w:r>
            <w:r>
              <w:rPr>
                <w:kern w:val="28"/>
                <w:szCs w:val="24"/>
              </w:rPr>
              <w:t>,140</w:t>
            </w:r>
          </w:p>
        </w:tc>
        <w:tc>
          <w:tcPr>
            <w:tcW w:w="1198" w:type="dxa"/>
            <w:vAlign w:val="center"/>
          </w:tcPr>
          <w:p w:rsidR="00530606" w:rsidRPr="00814D5D" w:rsidRDefault="00530606" w:rsidP="00643AD4">
            <w:pPr>
              <w:pStyle w:val="142"/>
              <w:jc w:val="right"/>
              <w:rPr>
                <w:kern w:val="28"/>
                <w:szCs w:val="24"/>
              </w:rPr>
            </w:pPr>
            <w:r>
              <w:rPr>
                <w:rFonts w:hint="eastAsia"/>
                <w:kern w:val="28"/>
                <w:szCs w:val="24"/>
              </w:rPr>
              <w:t>1</w:t>
            </w:r>
            <w:r>
              <w:rPr>
                <w:kern w:val="28"/>
                <w:szCs w:val="24"/>
              </w:rPr>
              <w:t>9,401</w:t>
            </w:r>
          </w:p>
        </w:tc>
        <w:tc>
          <w:tcPr>
            <w:tcW w:w="1198" w:type="dxa"/>
            <w:vAlign w:val="center"/>
          </w:tcPr>
          <w:p w:rsidR="00530606" w:rsidRPr="00814D5D" w:rsidRDefault="00530606" w:rsidP="00643AD4">
            <w:pPr>
              <w:pStyle w:val="142"/>
              <w:jc w:val="right"/>
              <w:rPr>
                <w:kern w:val="28"/>
                <w:szCs w:val="24"/>
              </w:rPr>
            </w:pPr>
            <w:r>
              <w:rPr>
                <w:rFonts w:hint="eastAsia"/>
                <w:kern w:val="28"/>
                <w:szCs w:val="24"/>
              </w:rPr>
              <w:t>7</w:t>
            </w:r>
            <w:r>
              <w:rPr>
                <w:kern w:val="28"/>
                <w:szCs w:val="24"/>
              </w:rPr>
              <w:t>7,710</w:t>
            </w:r>
          </w:p>
        </w:tc>
      </w:tr>
      <w:tr w:rsidR="00530606" w:rsidRPr="00257F10" w:rsidTr="00643AD4">
        <w:trPr>
          <w:trHeight w:hRule="exact" w:val="340"/>
        </w:trPr>
        <w:tc>
          <w:tcPr>
            <w:tcW w:w="1554" w:type="dxa"/>
            <w:shd w:val="clear" w:color="auto" w:fill="auto"/>
            <w:noWrap/>
            <w:vAlign w:val="center"/>
          </w:tcPr>
          <w:p w:rsidR="00530606" w:rsidRDefault="00530606" w:rsidP="00643AD4">
            <w:pPr>
              <w:pStyle w:val="142"/>
              <w:rPr>
                <w:snapToGrid/>
              </w:rPr>
            </w:pPr>
            <w:r>
              <w:rPr>
                <w:rFonts w:hint="eastAsia"/>
                <w:snapToGrid/>
              </w:rPr>
              <w:t xml:space="preserve">  小  計</w:t>
            </w:r>
          </w:p>
        </w:tc>
        <w:tc>
          <w:tcPr>
            <w:tcW w:w="1197" w:type="dxa"/>
            <w:shd w:val="clear" w:color="auto" w:fill="auto"/>
            <w:noWrap/>
            <w:vAlign w:val="center"/>
          </w:tcPr>
          <w:p w:rsidR="00530606" w:rsidRPr="00757000" w:rsidRDefault="00530606" w:rsidP="00643AD4">
            <w:pPr>
              <w:pStyle w:val="142"/>
              <w:jc w:val="right"/>
              <w:rPr>
                <w:kern w:val="28"/>
                <w:szCs w:val="24"/>
              </w:rPr>
            </w:pPr>
            <w:r w:rsidRPr="00757000">
              <w:rPr>
                <w:rFonts w:hint="eastAsia"/>
                <w:kern w:val="28"/>
                <w:szCs w:val="24"/>
              </w:rPr>
              <w:t>3</w:t>
            </w:r>
            <w:r w:rsidRPr="00757000">
              <w:rPr>
                <w:kern w:val="28"/>
                <w:szCs w:val="24"/>
              </w:rPr>
              <w:t>4,100</w:t>
            </w:r>
          </w:p>
        </w:tc>
        <w:tc>
          <w:tcPr>
            <w:tcW w:w="1198" w:type="dxa"/>
            <w:shd w:val="clear" w:color="auto" w:fill="auto"/>
            <w:noWrap/>
            <w:vAlign w:val="center"/>
          </w:tcPr>
          <w:p w:rsidR="00530606" w:rsidRPr="00757000" w:rsidRDefault="00530606" w:rsidP="00643AD4">
            <w:pPr>
              <w:pStyle w:val="142"/>
              <w:jc w:val="right"/>
              <w:rPr>
                <w:kern w:val="28"/>
                <w:szCs w:val="24"/>
              </w:rPr>
            </w:pPr>
            <w:r w:rsidRPr="00757000">
              <w:rPr>
                <w:rFonts w:hint="eastAsia"/>
                <w:kern w:val="28"/>
                <w:szCs w:val="24"/>
              </w:rPr>
              <w:t>3</w:t>
            </w:r>
            <w:r w:rsidRPr="00757000">
              <w:rPr>
                <w:kern w:val="28"/>
                <w:szCs w:val="24"/>
              </w:rPr>
              <w:t>8,300</w:t>
            </w:r>
          </w:p>
        </w:tc>
        <w:tc>
          <w:tcPr>
            <w:tcW w:w="1198" w:type="dxa"/>
            <w:shd w:val="clear" w:color="auto" w:fill="auto"/>
            <w:noWrap/>
            <w:vAlign w:val="center"/>
          </w:tcPr>
          <w:p w:rsidR="00530606" w:rsidRPr="00757000" w:rsidRDefault="00530606" w:rsidP="00643AD4">
            <w:pPr>
              <w:pStyle w:val="142"/>
              <w:jc w:val="right"/>
              <w:rPr>
                <w:kern w:val="28"/>
                <w:szCs w:val="24"/>
              </w:rPr>
            </w:pPr>
            <w:r>
              <w:rPr>
                <w:rFonts w:hint="eastAsia"/>
                <w:kern w:val="28"/>
                <w:szCs w:val="24"/>
              </w:rPr>
              <w:t>2</w:t>
            </w:r>
            <w:r>
              <w:rPr>
                <w:kern w:val="28"/>
                <w:szCs w:val="24"/>
              </w:rPr>
              <w:t>0,200</w:t>
            </w:r>
          </w:p>
        </w:tc>
        <w:tc>
          <w:tcPr>
            <w:tcW w:w="1197" w:type="dxa"/>
            <w:vAlign w:val="center"/>
          </w:tcPr>
          <w:p w:rsidR="00530606" w:rsidRPr="00757000" w:rsidRDefault="00530606" w:rsidP="00643AD4">
            <w:pPr>
              <w:pStyle w:val="142"/>
              <w:jc w:val="right"/>
              <w:rPr>
                <w:kern w:val="28"/>
                <w:szCs w:val="24"/>
              </w:rPr>
            </w:pPr>
            <w:r>
              <w:rPr>
                <w:rFonts w:hint="eastAsia"/>
                <w:kern w:val="28"/>
                <w:szCs w:val="24"/>
              </w:rPr>
              <w:t>1</w:t>
            </w:r>
            <w:r>
              <w:rPr>
                <w:kern w:val="28"/>
                <w:szCs w:val="24"/>
              </w:rPr>
              <w:t>9,700</w:t>
            </w:r>
          </w:p>
        </w:tc>
        <w:tc>
          <w:tcPr>
            <w:tcW w:w="1198" w:type="dxa"/>
            <w:vAlign w:val="center"/>
          </w:tcPr>
          <w:p w:rsidR="00530606" w:rsidRPr="00757000" w:rsidRDefault="00530606" w:rsidP="00643AD4">
            <w:pPr>
              <w:pStyle w:val="142"/>
              <w:jc w:val="right"/>
              <w:rPr>
                <w:kern w:val="28"/>
                <w:szCs w:val="24"/>
              </w:rPr>
            </w:pPr>
            <w:r>
              <w:rPr>
                <w:rFonts w:hint="eastAsia"/>
                <w:kern w:val="28"/>
                <w:szCs w:val="24"/>
              </w:rPr>
              <w:t>2</w:t>
            </w:r>
            <w:r>
              <w:rPr>
                <w:kern w:val="28"/>
                <w:szCs w:val="24"/>
              </w:rPr>
              <w:t>1,381</w:t>
            </w:r>
          </w:p>
        </w:tc>
        <w:tc>
          <w:tcPr>
            <w:tcW w:w="1198" w:type="dxa"/>
            <w:vAlign w:val="center"/>
          </w:tcPr>
          <w:p w:rsidR="00530606" w:rsidRPr="00757000" w:rsidRDefault="00530606" w:rsidP="00643AD4">
            <w:pPr>
              <w:pStyle w:val="142"/>
              <w:jc w:val="right"/>
              <w:rPr>
                <w:kern w:val="28"/>
                <w:szCs w:val="24"/>
              </w:rPr>
            </w:pPr>
            <w:r>
              <w:rPr>
                <w:rFonts w:hint="eastAsia"/>
                <w:kern w:val="28"/>
                <w:szCs w:val="24"/>
              </w:rPr>
              <w:t>1</w:t>
            </w:r>
            <w:r>
              <w:rPr>
                <w:kern w:val="28"/>
                <w:szCs w:val="24"/>
              </w:rPr>
              <w:t>33,681</w:t>
            </w:r>
          </w:p>
        </w:tc>
      </w:tr>
    </w:tbl>
    <w:p w:rsidR="00530606" w:rsidRPr="00FD6D93" w:rsidRDefault="00530606" w:rsidP="00643AD4">
      <w:pPr>
        <w:pStyle w:val="142"/>
        <w:ind w:leftChars="-50" w:left="-142"/>
      </w:pPr>
      <w:r w:rsidRPr="00237FB7">
        <w:rPr>
          <w:rFonts w:hint="eastAsia"/>
        </w:rPr>
        <w:t>資料來源</w:t>
      </w:r>
      <w:r>
        <w:rPr>
          <w:rFonts w:hint="eastAsia"/>
        </w:rPr>
        <w:t>：關務署。</w:t>
      </w:r>
    </w:p>
    <w:p w:rsidR="00530606" w:rsidRDefault="00530606" w:rsidP="00643AD4">
      <w:pPr>
        <w:ind w:left="566" w:firstLine="566"/>
      </w:pPr>
      <w:r w:rsidRPr="00C43466">
        <w:rPr>
          <w:rFonts w:hint="eastAsia"/>
        </w:rPr>
        <w:t>綜上，</w:t>
      </w:r>
      <w:r w:rsidRPr="006104EB">
        <w:rPr>
          <w:rFonts w:hint="eastAsia"/>
        </w:rPr>
        <w:t>財政部關務署雲世代智慧海關計</w:t>
      </w:r>
      <w:r>
        <w:rPr>
          <w:rFonts w:hint="eastAsia"/>
        </w:rPr>
        <w:t>畫完成後，可提升民眾使用之便利性、強化業者服務之效益性及</w:t>
      </w:r>
      <w:r w:rsidRPr="006104EB">
        <w:rPr>
          <w:rFonts w:hint="eastAsia"/>
        </w:rPr>
        <w:t>提高資訊</w:t>
      </w:r>
      <w:r>
        <w:rPr>
          <w:rFonts w:hint="eastAsia"/>
        </w:rPr>
        <w:t>之</w:t>
      </w:r>
      <w:r w:rsidRPr="006104EB">
        <w:rPr>
          <w:rFonts w:hint="eastAsia"/>
        </w:rPr>
        <w:t>透明度，惟</w:t>
      </w:r>
      <w:r>
        <w:rPr>
          <w:rFonts w:hint="eastAsia"/>
        </w:rPr>
        <w:t>自115年度起後續之設備租金、維運</w:t>
      </w:r>
      <w:r w:rsidRPr="006104EB">
        <w:rPr>
          <w:rFonts w:hint="eastAsia"/>
        </w:rPr>
        <w:t>等經費支出每年逾</w:t>
      </w:r>
      <w:r>
        <w:rPr>
          <w:rFonts w:hint="eastAsia"/>
        </w:rPr>
        <w:t>千</w:t>
      </w:r>
      <w:r w:rsidRPr="006104EB">
        <w:rPr>
          <w:rFonts w:hint="eastAsia"/>
        </w:rPr>
        <w:t>萬元，</w:t>
      </w:r>
      <w:r>
        <w:rPr>
          <w:rFonts w:hint="eastAsia"/>
        </w:rPr>
        <w:t>允宜綢繆經費來源，以持續提供各項服務</w:t>
      </w:r>
      <w:r>
        <w:rPr>
          <w:rFonts w:hAnsi="標楷體" w:hint="eastAsia"/>
        </w:rPr>
        <w:t>。</w:t>
      </w:r>
    </w:p>
    <w:p w:rsidR="00530606" w:rsidRDefault="00530606" w:rsidP="00643AD4">
      <w:pPr>
        <w:pStyle w:val="af1"/>
      </w:pPr>
    </w:p>
    <w:p w:rsidR="00530606" w:rsidRDefault="00530606" w:rsidP="00643AD4">
      <w:pPr>
        <w:pStyle w:val="a7"/>
        <w:ind w:left="567" w:hanging="567"/>
      </w:pPr>
      <w:r w:rsidRPr="00B41301">
        <w:rPr>
          <w:rFonts w:hint="eastAsia"/>
        </w:rPr>
        <w:t>第</w:t>
      </w:r>
      <w:r>
        <w:rPr>
          <w:rFonts w:hint="eastAsia"/>
        </w:rPr>
        <w:t>3</w:t>
      </w:r>
      <w:r w:rsidRPr="00B41301">
        <w:rPr>
          <w:rFonts w:hint="eastAsia"/>
        </w:rPr>
        <w:t>項、財</w:t>
      </w:r>
      <w:r>
        <w:rPr>
          <w:rFonts w:hint="eastAsia"/>
        </w:rPr>
        <w:t>政</w:t>
      </w:r>
      <w:r w:rsidRPr="00B41301">
        <w:rPr>
          <w:rFonts w:hint="eastAsia"/>
        </w:rPr>
        <w:t>資訊中心</w:t>
      </w:r>
    </w:p>
    <w:p w:rsidR="00530606" w:rsidRDefault="00530606" w:rsidP="00643AD4">
      <w:pPr>
        <w:pStyle w:val="a7"/>
        <w:ind w:left="482" w:hangingChars="170" w:hanging="482"/>
      </w:pPr>
      <w:r>
        <w:rPr>
          <w:rFonts w:hint="eastAsia"/>
        </w:rPr>
        <w:t>一、</w:t>
      </w:r>
      <w:r w:rsidRPr="005F7E44">
        <w:rPr>
          <w:rFonts w:hint="eastAsia"/>
        </w:rPr>
        <w:t>稅務雲世代雲端基礎建設計畫</w:t>
      </w:r>
      <w:r>
        <w:rPr>
          <w:rFonts w:hint="eastAsia"/>
        </w:rPr>
        <w:t>於本特別預算案經常門占比逾9成，允宜撙節使用；另自115年度起，每年維運經費預估逾1億元，允宜妥適分配預算資源，避免影響其他工作項目之推展</w:t>
      </w:r>
    </w:p>
    <w:p w:rsidR="00530606" w:rsidRPr="00D762E0" w:rsidRDefault="00530606" w:rsidP="00643AD4">
      <w:pPr>
        <w:ind w:left="566" w:firstLine="566"/>
        <w:rPr>
          <w:rFonts w:hAnsi="標楷體"/>
        </w:rPr>
      </w:pPr>
      <w:r w:rsidRPr="00D762E0">
        <w:rPr>
          <w:rFonts w:hAnsi="標楷體" w:hint="eastAsia"/>
        </w:rPr>
        <w:t>前</w:t>
      </w:r>
      <w:r w:rsidRPr="00667249">
        <w:rPr>
          <w:rFonts w:hAnsi="標楷體" w:hint="eastAsia"/>
          <w:color w:val="000000"/>
        </w:rPr>
        <w:t>瞻第5期特別預算案財政資訊中心編列1億1,528萬</w:t>
      </w:r>
      <w:r>
        <w:rPr>
          <w:rFonts w:hAnsi="標楷體" w:hint="eastAsia"/>
        </w:rPr>
        <w:t>9千</w:t>
      </w:r>
      <w:r w:rsidRPr="00D762E0">
        <w:rPr>
          <w:rFonts w:hAnsi="標楷體" w:hint="eastAsia"/>
        </w:rPr>
        <w:t>元，預計辦理數位建設項目之「</w:t>
      </w:r>
      <w:r w:rsidRPr="005F7E44">
        <w:rPr>
          <w:rFonts w:hAnsi="標楷體" w:hint="eastAsia"/>
        </w:rPr>
        <w:t>稅務雲世代雲端基礎建設計畫</w:t>
      </w:r>
      <w:r w:rsidRPr="00D762E0">
        <w:rPr>
          <w:rFonts w:hAnsi="標楷體" w:hint="eastAsia"/>
        </w:rPr>
        <w:t>」</w:t>
      </w:r>
      <w:r>
        <w:rPr>
          <w:rFonts w:hAnsi="標楷體" w:hint="eastAsia"/>
        </w:rPr>
        <w:t>(下稱本計畫)</w:t>
      </w:r>
      <w:r w:rsidRPr="00D762E0">
        <w:rPr>
          <w:rFonts w:hAnsi="標楷體" w:hint="eastAsia"/>
        </w:rPr>
        <w:t>。茲說明</w:t>
      </w:r>
      <w:r w:rsidRPr="00D762E0">
        <w:rPr>
          <w:rFonts w:hint="eastAsia"/>
        </w:rPr>
        <w:t>如下：</w:t>
      </w:r>
    </w:p>
    <w:p w:rsidR="00530606" w:rsidRPr="00D762E0" w:rsidRDefault="00530606" w:rsidP="00643AD4">
      <w:pPr>
        <w:pStyle w:val="a9"/>
        <w:ind w:left="849" w:hanging="283"/>
        <w:rPr>
          <w:b/>
        </w:rPr>
      </w:pPr>
      <w:r w:rsidRPr="00D762E0">
        <w:rPr>
          <w:rFonts w:hint="eastAsia"/>
          <w:b/>
        </w:rPr>
        <w:t>(一)</w:t>
      </w:r>
      <w:r w:rsidRPr="005F7E44">
        <w:rPr>
          <w:rFonts w:hint="eastAsia"/>
          <w:b/>
        </w:rPr>
        <w:t>稅務雲世代雲端基礎建設計畫</w:t>
      </w:r>
      <w:r>
        <w:rPr>
          <w:rFonts w:hint="eastAsia"/>
          <w:b/>
        </w:rPr>
        <w:t>內容概述</w:t>
      </w:r>
    </w:p>
    <w:p w:rsidR="00530606" w:rsidRDefault="00530606" w:rsidP="00643AD4">
      <w:pPr>
        <w:pStyle w:val="123"/>
        <w:ind w:left="1133" w:hanging="283"/>
        <w:rPr>
          <w:rFonts w:hAnsi="標楷體"/>
        </w:rPr>
      </w:pPr>
      <w:r w:rsidRPr="00D762E0">
        <w:rPr>
          <w:rFonts w:hint="eastAsia"/>
        </w:rPr>
        <w:t>1.</w:t>
      </w:r>
      <w:r w:rsidRPr="005F7E44">
        <w:rPr>
          <w:rFonts w:hint="eastAsia"/>
        </w:rPr>
        <w:t>財政資訊中心</w:t>
      </w:r>
      <w:r>
        <w:rPr>
          <w:rFonts w:hint="eastAsia"/>
        </w:rPr>
        <w:t>配合</w:t>
      </w:r>
      <w:r w:rsidRPr="00417E5B">
        <w:rPr>
          <w:rFonts w:hint="eastAsia"/>
        </w:rPr>
        <w:t>國家發展委員會</w:t>
      </w:r>
      <w:r>
        <w:rPr>
          <w:rFonts w:hint="eastAsia"/>
        </w:rPr>
        <w:t>主辦之「前瞻基礎建設計畫-數位建設-強化公部門網路服務與運算雲端基礎設施計畫」</w:t>
      </w:r>
      <w:r w:rsidRPr="00417E5B">
        <w:rPr>
          <w:rFonts w:hint="eastAsia"/>
        </w:rPr>
        <w:t>，</w:t>
      </w:r>
      <w:r>
        <w:rPr>
          <w:rFonts w:hint="eastAsia"/>
        </w:rPr>
        <w:t>於</w:t>
      </w:r>
      <w:r w:rsidRPr="00BC657A">
        <w:rPr>
          <w:rFonts w:hint="eastAsia"/>
        </w:rPr>
        <w:t>前瞻第</w:t>
      </w:r>
      <w:r>
        <w:rPr>
          <w:rFonts w:hint="eastAsia"/>
        </w:rPr>
        <w:t>5</w:t>
      </w:r>
      <w:r w:rsidRPr="00BC657A">
        <w:rPr>
          <w:rFonts w:hint="eastAsia"/>
        </w:rPr>
        <w:t>期特別預算案</w:t>
      </w:r>
      <w:r w:rsidRPr="00417E5B">
        <w:rPr>
          <w:rFonts w:hint="eastAsia"/>
        </w:rPr>
        <w:t>規劃</w:t>
      </w:r>
      <w:r>
        <w:rPr>
          <w:rFonts w:hint="eastAsia"/>
        </w:rPr>
        <w:t>辦理</w:t>
      </w:r>
      <w:r w:rsidRPr="00417E5B">
        <w:rPr>
          <w:rFonts w:hint="eastAsia"/>
        </w:rPr>
        <w:t>「稅務雲世代雲端基礎建設計畫</w:t>
      </w:r>
      <w:r>
        <w:rPr>
          <w:rFonts w:hint="eastAsia"/>
        </w:rPr>
        <w:t>(110-</w:t>
      </w:r>
      <w:r w:rsidRPr="00D762E0">
        <w:rPr>
          <w:rFonts w:hint="eastAsia"/>
        </w:rPr>
        <w:t>1</w:t>
      </w:r>
      <w:r>
        <w:rPr>
          <w:rFonts w:hint="eastAsia"/>
        </w:rPr>
        <w:t>14</w:t>
      </w:r>
      <w:r w:rsidRPr="00667249">
        <w:rPr>
          <w:rFonts w:hint="eastAsia"/>
          <w:color w:val="000000"/>
        </w:rPr>
        <w:t>年)</w:t>
      </w:r>
      <w:r w:rsidRPr="00417E5B">
        <w:rPr>
          <w:rFonts w:hint="eastAsia"/>
        </w:rPr>
        <w:t>」</w:t>
      </w:r>
      <w:r>
        <w:rPr>
          <w:rFonts w:hint="eastAsia"/>
          <w:color w:val="000000"/>
        </w:rPr>
        <w:t>。依據該中心提供資料</w:t>
      </w:r>
      <w:r w:rsidRPr="00667249">
        <w:rPr>
          <w:rFonts w:hint="eastAsia"/>
          <w:color w:val="000000"/>
        </w:rPr>
        <w:t>，本計畫總</w:t>
      </w:r>
      <w:r w:rsidRPr="00667249">
        <w:rPr>
          <w:rFonts w:hint="eastAsia"/>
          <w:color w:val="000000"/>
        </w:rPr>
        <w:lastRenderedPageBreak/>
        <w:t>經費為4億8</w:t>
      </w:r>
      <w:r w:rsidRPr="00667249">
        <w:rPr>
          <w:color w:val="000000"/>
        </w:rPr>
        <w:t>,055</w:t>
      </w:r>
      <w:r w:rsidRPr="00667249">
        <w:rPr>
          <w:rFonts w:hint="eastAsia"/>
          <w:color w:val="000000"/>
        </w:rPr>
        <w:t>萬8千元，前於前瞻第3期及第4期特別預算分別編列1億7</w:t>
      </w:r>
      <w:r w:rsidRPr="00667249">
        <w:rPr>
          <w:color w:val="000000"/>
        </w:rPr>
        <w:t>,920</w:t>
      </w:r>
      <w:r w:rsidRPr="00667249">
        <w:rPr>
          <w:rFonts w:hint="eastAsia"/>
          <w:color w:val="000000"/>
        </w:rPr>
        <w:t>萬元及1億8</w:t>
      </w:r>
      <w:r w:rsidRPr="00667249">
        <w:rPr>
          <w:color w:val="000000"/>
        </w:rPr>
        <w:t>,606</w:t>
      </w:r>
      <w:r w:rsidRPr="00667249">
        <w:rPr>
          <w:rFonts w:hint="eastAsia"/>
          <w:color w:val="000000"/>
        </w:rPr>
        <w:t>萬9千元，並於本特別預算案中續編列1億1,528</w:t>
      </w:r>
      <w:r w:rsidRPr="00D762E0">
        <w:rPr>
          <w:rFonts w:hint="eastAsia"/>
        </w:rPr>
        <w:t>萬</w:t>
      </w:r>
      <w:r>
        <w:rPr>
          <w:rFonts w:hint="eastAsia"/>
        </w:rPr>
        <w:t>9千</w:t>
      </w:r>
      <w:r w:rsidRPr="00D762E0">
        <w:rPr>
          <w:rFonts w:hint="eastAsia"/>
        </w:rPr>
        <w:t>元</w:t>
      </w:r>
      <w:r w:rsidRPr="00D762E0">
        <w:rPr>
          <w:rFonts w:hAnsi="標楷體" w:hint="eastAsia"/>
        </w:rPr>
        <w:t>。</w:t>
      </w:r>
    </w:p>
    <w:p w:rsidR="00530606" w:rsidRDefault="00530606" w:rsidP="00643AD4">
      <w:pPr>
        <w:pStyle w:val="123"/>
        <w:ind w:left="1133" w:hanging="283"/>
        <w:rPr>
          <w:rFonts w:hAnsi="標楷體"/>
        </w:rPr>
      </w:pPr>
      <w:r>
        <w:rPr>
          <w:rFonts w:hAnsi="標楷體" w:hint="eastAsia"/>
        </w:rPr>
        <w:t>2.本</w:t>
      </w:r>
      <w:r w:rsidRPr="00D762E0">
        <w:rPr>
          <w:rFonts w:hAnsi="標楷體" w:hint="eastAsia"/>
        </w:rPr>
        <w:t>計畫</w:t>
      </w:r>
      <w:r>
        <w:rPr>
          <w:rFonts w:hAnsi="標楷體" w:hint="eastAsia"/>
        </w:rPr>
        <w:t>概念</w:t>
      </w:r>
      <w:r w:rsidRPr="00D762E0">
        <w:rPr>
          <w:rFonts w:hAnsi="標楷體" w:hint="eastAsia"/>
        </w:rPr>
        <w:t>係</w:t>
      </w:r>
      <w:r w:rsidRPr="00417E5B">
        <w:rPr>
          <w:rFonts w:hAnsi="標楷體" w:hint="eastAsia"/>
        </w:rPr>
        <w:t>運用國發會建置之公有雲平臺提供之基礎設施服務資源，採用微服務技術，將重要為民服務之「消費通路雲端發票微服務」及「稅務好幫手」等</w:t>
      </w:r>
      <w:r>
        <w:rPr>
          <w:rFonts w:hAnsi="標楷體" w:hint="eastAsia"/>
        </w:rPr>
        <w:t>2項</w:t>
      </w:r>
      <w:r w:rsidRPr="00417E5B">
        <w:rPr>
          <w:rFonts w:hAnsi="標楷體" w:hint="eastAsia"/>
        </w:rPr>
        <w:t>服務項目導入國發會建置之公有雲平臺，</w:t>
      </w:r>
      <w:r w:rsidRPr="00BC657A">
        <w:rPr>
          <w:rFonts w:hAnsi="標楷體" w:hint="eastAsia"/>
        </w:rPr>
        <w:t>期能以更少資源提供更高品質服務，提升政府服務效能與整體服務滿意度</w:t>
      </w:r>
      <w:r>
        <w:rPr>
          <w:rFonts w:hAnsi="標楷體" w:hint="eastAsia"/>
        </w:rPr>
        <w:t>。</w:t>
      </w:r>
    </w:p>
    <w:p w:rsidR="00530606" w:rsidRDefault="00530606" w:rsidP="00643AD4">
      <w:pPr>
        <w:pStyle w:val="123"/>
        <w:ind w:left="1133" w:hanging="283"/>
        <w:rPr>
          <w:rFonts w:hAnsi="標楷體"/>
        </w:rPr>
      </w:pPr>
      <w:r>
        <w:rPr>
          <w:rFonts w:hAnsi="標楷體" w:hint="eastAsia"/>
        </w:rPr>
        <w:t>3.</w:t>
      </w:r>
      <w:r w:rsidRPr="00BC657A">
        <w:rPr>
          <w:rFonts w:hAnsi="標楷體" w:hint="eastAsia"/>
        </w:rPr>
        <w:t>消費通路</w:t>
      </w:r>
      <w:r>
        <w:rPr>
          <w:rFonts w:hAnsi="標楷體" w:hint="eastAsia"/>
        </w:rPr>
        <w:t>雲端發票微服務：運用公有雲基礎設施，導入微服務概念，將多元載具之</w:t>
      </w:r>
      <w:r w:rsidRPr="00BC657A">
        <w:rPr>
          <w:rFonts w:hAnsi="標楷體" w:hint="eastAsia"/>
        </w:rPr>
        <w:t>發票查詢相關API服務及開放資料加值應用相關統計結果與開放主題等移至公有雲運作，提升服務之高可用性及擴充能力。</w:t>
      </w:r>
    </w:p>
    <w:p w:rsidR="00530606" w:rsidRPr="00BC657A" w:rsidRDefault="00530606" w:rsidP="00643AD4">
      <w:pPr>
        <w:pStyle w:val="123"/>
        <w:ind w:left="1133" w:hanging="283"/>
        <w:rPr>
          <w:rFonts w:hAnsi="標楷體"/>
        </w:rPr>
      </w:pPr>
      <w:r>
        <w:rPr>
          <w:rFonts w:hAnsi="標楷體" w:hint="eastAsia"/>
        </w:rPr>
        <w:t>4.</w:t>
      </w:r>
      <w:r w:rsidRPr="00BC657A">
        <w:rPr>
          <w:rFonts w:hAnsi="標楷體" w:hint="eastAsia"/>
        </w:rPr>
        <w:t>稅務好幫手：自現行線上稅務服務中，篩選屬重要為民服務且符合雲端化特性者，優先建置至國發會公有雲環境，內容包含稅籍資訊雲端查詢、試算API、雲端列印繳款書及中獎發票查詢等。</w:t>
      </w:r>
    </w:p>
    <w:p w:rsidR="00530606" w:rsidRPr="00B0260A" w:rsidRDefault="00530606" w:rsidP="00643AD4">
      <w:pPr>
        <w:pStyle w:val="a9"/>
        <w:ind w:left="849" w:hanging="283"/>
        <w:rPr>
          <w:rFonts w:hAnsi="標楷體"/>
        </w:rPr>
      </w:pPr>
      <w:r w:rsidRPr="00B0260A">
        <w:rPr>
          <w:rFonts w:hAnsi="標楷體" w:hint="eastAsia"/>
          <w:b/>
        </w:rPr>
        <w:t>(二)</w:t>
      </w:r>
      <w:r>
        <w:rPr>
          <w:rFonts w:hAnsi="標楷體" w:hint="eastAsia"/>
          <w:b/>
        </w:rPr>
        <w:t>本計畫於本特別預算案中之經常門占比逾9成，允宜</w:t>
      </w:r>
      <w:r w:rsidRPr="007E6283">
        <w:rPr>
          <w:rFonts w:hAnsi="標楷體" w:hint="eastAsia"/>
          <w:b/>
        </w:rPr>
        <w:t>撙節使用</w:t>
      </w:r>
      <w:r w:rsidRPr="00A611C9">
        <w:rPr>
          <w:rFonts w:hAnsi="標楷體" w:hint="eastAsia"/>
          <w:b/>
        </w:rPr>
        <w:t>，以提升經費使用效率</w:t>
      </w:r>
    </w:p>
    <w:p w:rsidR="00530606" w:rsidRDefault="00530606" w:rsidP="00643AD4">
      <w:pPr>
        <w:pStyle w:val="123"/>
        <w:ind w:left="1133" w:hanging="283"/>
        <w:rPr>
          <w:kern w:val="16"/>
        </w:rPr>
      </w:pPr>
      <w:r>
        <w:rPr>
          <w:rFonts w:hint="eastAsia"/>
        </w:rPr>
        <w:t>1.本計畫於本特別預算案中編列1億1,528萬9千元</w:t>
      </w:r>
      <w:r>
        <w:rPr>
          <w:rFonts w:hAnsi="標楷體" w:hint="eastAsia"/>
        </w:rPr>
        <w:t>(詳表1)</w:t>
      </w:r>
      <w:r>
        <w:rPr>
          <w:rFonts w:hint="eastAsia"/>
        </w:rPr>
        <w:t>，分別為</w:t>
      </w:r>
      <w:r w:rsidRPr="00417E5B">
        <w:rPr>
          <w:rFonts w:hAnsi="標楷體" w:hint="eastAsia"/>
        </w:rPr>
        <w:t>「消費通路雲端發票微服務」</w:t>
      </w:r>
      <w:r>
        <w:rPr>
          <w:rFonts w:hAnsi="標楷體" w:hint="eastAsia"/>
        </w:rPr>
        <w:t>1億430萬3千元</w:t>
      </w:r>
      <w:r w:rsidRPr="00417E5B">
        <w:rPr>
          <w:rFonts w:hAnsi="標楷體" w:hint="eastAsia"/>
        </w:rPr>
        <w:t>及「稅務好幫手」</w:t>
      </w:r>
      <w:r>
        <w:rPr>
          <w:rFonts w:hAnsi="標楷體" w:hint="eastAsia"/>
        </w:rPr>
        <w:t>1</w:t>
      </w:r>
      <w:r>
        <w:rPr>
          <w:rFonts w:hAnsi="標楷體"/>
        </w:rPr>
        <w:t>,098</w:t>
      </w:r>
      <w:r>
        <w:rPr>
          <w:rFonts w:hAnsi="標楷體" w:hint="eastAsia"/>
        </w:rPr>
        <w:t>萬6千元，經常門及資本門分別編列1億871萬9千元及657萬元，經常門占比達94.3%；其中「</w:t>
      </w:r>
      <w:r w:rsidRPr="007E6283">
        <w:rPr>
          <w:rFonts w:hint="eastAsia"/>
        </w:rPr>
        <w:t>消費通路雲端發票微服務</w:t>
      </w:r>
      <w:r>
        <w:rPr>
          <w:rFonts w:hint="eastAsia"/>
        </w:rPr>
        <w:t>」之經費均為經常門，經詢</w:t>
      </w:r>
      <w:r>
        <w:rPr>
          <w:rFonts w:hint="eastAsia"/>
          <w:kern w:val="16"/>
        </w:rPr>
        <w:t>財政資訊中心說明，其主要</w:t>
      </w:r>
      <w:r w:rsidRPr="005A5FF1">
        <w:rPr>
          <w:rFonts w:hint="eastAsia"/>
          <w:kern w:val="16"/>
        </w:rPr>
        <w:t>辦理內容及</w:t>
      </w:r>
      <w:r>
        <w:rPr>
          <w:rFonts w:hint="eastAsia"/>
          <w:kern w:val="16"/>
        </w:rPr>
        <w:t>預計採購項目</w:t>
      </w:r>
      <w:r w:rsidRPr="005A5FF1">
        <w:rPr>
          <w:rFonts w:hint="eastAsia"/>
          <w:kern w:val="16"/>
        </w:rPr>
        <w:t>如下：</w:t>
      </w:r>
    </w:p>
    <w:p w:rsidR="00530606" w:rsidRDefault="00530606" w:rsidP="00643AD4">
      <w:pPr>
        <w:pStyle w:val="1231"/>
        <w:ind w:left="1416" w:hanging="283"/>
      </w:pPr>
      <w:r>
        <w:rPr>
          <w:rFonts w:hint="eastAsia"/>
        </w:rPr>
        <w:t>(1)整合服務平台入口網維運服務1</w:t>
      </w:r>
      <w:r>
        <w:t>,</w:t>
      </w:r>
      <w:r>
        <w:rPr>
          <w:rFonts w:hint="eastAsia"/>
        </w:rPr>
        <w:t>155萬5千元：包含公有雲平臺維護232萬5千元、公有雲資通安全服務884萬9</w:t>
      </w:r>
      <w:r>
        <w:rPr>
          <w:rFonts w:hint="eastAsia"/>
        </w:rPr>
        <w:lastRenderedPageBreak/>
        <w:t>千元及公有雲專案管理38萬1千元。</w:t>
      </w:r>
    </w:p>
    <w:p w:rsidR="00530606" w:rsidRDefault="00530606" w:rsidP="00643AD4">
      <w:pPr>
        <w:pStyle w:val="1231"/>
        <w:ind w:left="1416" w:hanging="283"/>
      </w:pPr>
      <w:r>
        <w:rPr>
          <w:rFonts w:hint="eastAsia"/>
        </w:rPr>
        <w:t>(2)建置與維運開放資料加值應用服務並移轉服務資料至公有雲579萬5千元：全數用於公有雲系統維護。</w:t>
      </w:r>
    </w:p>
    <w:p w:rsidR="00530606" w:rsidRDefault="00530606" w:rsidP="00643AD4">
      <w:pPr>
        <w:pStyle w:val="1231"/>
        <w:ind w:left="1416" w:hanging="283"/>
      </w:pPr>
      <w:r>
        <w:rPr>
          <w:rFonts w:hint="eastAsia"/>
        </w:rPr>
        <w:t>(3)依據使用需求調整對應服務資源8</w:t>
      </w:r>
      <w:r>
        <w:t>,</w:t>
      </w:r>
      <w:r>
        <w:rPr>
          <w:rFonts w:hint="eastAsia"/>
        </w:rPr>
        <w:t>695萬3千元：包含公有雲設備租用8,139萬8千元、數據通訊費555萬5千元。</w:t>
      </w:r>
    </w:p>
    <w:p w:rsidR="00530606" w:rsidRDefault="00530606" w:rsidP="00643AD4">
      <w:pPr>
        <w:pStyle w:val="1231"/>
        <w:ind w:left="1416" w:hanging="283"/>
      </w:pPr>
      <w:r>
        <w:rPr>
          <w:rFonts w:hint="eastAsia"/>
        </w:rPr>
        <w:t>(4)另本工作項目自115年起</w:t>
      </w:r>
      <w:r w:rsidRPr="00E5410F">
        <w:rPr>
          <w:rFonts w:hint="eastAsia"/>
        </w:rPr>
        <w:t>，估算每年所需</w:t>
      </w:r>
      <w:r>
        <w:rPr>
          <w:rFonts w:hint="eastAsia"/>
        </w:rPr>
        <w:t>維運</w:t>
      </w:r>
      <w:r w:rsidRPr="00E5410F">
        <w:rPr>
          <w:rFonts w:hint="eastAsia"/>
        </w:rPr>
        <w:t>經費約1</w:t>
      </w:r>
      <w:r>
        <w:rPr>
          <w:rFonts w:hint="eastAsia"/>
        </w:rPr>
        <w:t>億5</w:t>
      </w:r>
      <w:r w:rsidRPr="00E5410F">
        <w:rPr>
          <w:rFonts w:hint="eastAsia"/>
        </w:rPr>
        <w:t>,</w:t>
      </w:r>
      <w:r>
        <w:rPr>
          <w:rFonts w:hint="eastAsia"/>
        </w:rPr>
        <w:t>645</w:t>
      </w:r>
      <w:r w:rsidRPr="00E5410F">
        <w:rPr>
          <w:rFonts w:hint="eastAsia"/>
        </w:rPr>
        <w:t>萬</w:t>
      </w:r>
      <w:r>
        <w:rPr>
          <w:rFonts w:hint="eastAsia"/>
        </w:rPr>
        <w:t>4千</w:t>
      </w:r>
      <w:r w:rsidRPr="00E5410F">
        <w:rPr>
          <w:rFonts w:hint="eastAsia"/>
        </w:rPr>
        <w:t>元，</w:t>
      </w:r>
      <w:r>
        <w:rPr>
          <w:rFonts w:hint="eastAsia"/>
        </w:rPr>
        <w:t>包含</w:t>
      </w:r>
      <w:r w:rsidRPr="00E5410F">
        <w:rPr>
          <w:rFonts w:hint="eastAsia"/>
        </w:rPr>
        <w:t>通訊費833</w:t>
      </w:r>
      <w:r>
        <w:rPr>
          <w:rFonts w:hint="eastAsia"/>
        </w:rPr>
        <w:t>萬</w:t>
      </w:r>
      <w:r w:rsidRPr="00E5410F">
        <w:rPr>
          <w:rFonts w:hint="eastAsia"/>
        </w:rPr>
        <w:t>2千元、資訊操作維護費2</w:t>
      </w:r>
      <w:r>
        <w:t>,</w:t>
      </w:r>
      <w:r w:rsidRPr="00E5410F">
        <w:rPr>
          <w:rFonts w:hint="eastAsia"/>
        </w:rPr>
        <w:t>602</w:t>
      </w:r>
      <w:r>
        <w:rPr>
          <w:rFonts w:hint="eastAsia"/>
        </w:rPr>
        <w:t>萬</w:t>
      </w:r>
      <w:r w:rsidRPr="00E5410F">
        <w:rPr>
          <w:rFonts w:hint="eastAsia"/>
        </w:rPr>
        <w:t>5千元及資訊設備租金1</w:t>
      </w:r>
      <w:r>
        <w:rPr>
          <w:rFonts w:hint="eastAsia"/>
        </w:rPr>
        <w:t>億</w:t>
      </w:r>
      <w:r w:rsidRPr="00E5410F">
        <w:rPr>
          <w:rFonts w:hint="eastAsia"/>
        </w:rPr>
        <w:t>2</w:t>
      </w:r>
      <w:r>
        <w:t>,</w:t>
      </w:r>
      <w:r w:rsidRPr="00E5410F">
        <w:rPr>
          <w:rFonts w:hint="eastAsia"/>
        </w:rPr>
        <w:t>209</w:t>
      </w:r>
      <w:r>
        <w:rPr>
          <w:rFonts w:hint="eastAsia"/>
        </w:rPr>
        <w:t>萬</w:t>
      </w:r>
      <w:r w:rsidRPr="00E5410F">
        <w:rPr>
          <w:rFonts w:hint="eastAsia"/>
        </w:rPr>
        <w:t>7千元</w:t>
      </w:r>
      <w:r>
        <w:rPr>
          <w:rFonts w:hint="eastAsia"/>
        </w:rPr>
        <w:t>，</w:t>
      </w:r>
      <w:r w:rsidRPr="00E5410F">
        <w:rPr>
          <w:rFonts w:hint="eastAsia"/>
        </w:rPr>
        <w:t>規劃以</w:t>
      </w:r>
      <w:r>
        <w:rPr>
          <w:rFonts w:hint="eastAsia"/>
        </w:rPr>
        <w:t>該中心</w:t>
      </w:r>
      <w:r w:rsidRPr="00E5410F">
        <w:rPr>
          <w:rFonts w:hint="eastAsia"/>
        </w:rPr>
        <w:t>公務預算支應</w:t>
      </w:r>
      <w:r>
        <w:rPr>
          <w:rFonts w:hint="eastAsia"/>
        </w:rPr>
        <w:t>。爰此，允宜妥適分配預算資源，避免影響其他工作項目之推展。</w:t>
      </w:r>
    </w:p>
    <w:p w:rsidR="00530606" w:rsidRDefault="00530606" w:rsidP="00643AD4">
      <w:pPr>
        <w:pStyle w:val="123"/>
        <w:ind w:left="1133" w:hanging="283"/>
      </w:pPr>
      <w:r>
        <w:rPr>
          <w:rFonts w:hAnsi="標楷體" w:hint="eastAsia"/>
        </w:rPr>
        <w:t>2.嗣依預算法第10條第3項</w:t>
      </w:r>
      <w:r>
        <w:rPr>
          <w:rStyle w:val="afb"/>
          <w:rFonts w:hAnsi="標楷體"/>
        </w:rPr>
        <w:footnoteReference w:id="3"/>
      </w:r>
      <w:r>
        <w:rPr>
          <w:rFonts w:hAnsi="標楷體" w:hint="eastAsia"/>
        </w:rPr>
        <w:t>及各類歲入</w:t>
      </w:r>
      <w:r w:rsidRPr="001B50CE">
        <w:rPr>
          <w:rFonts w:hAnsi="標楷體" w:hint="eastAsia"/>
        </w:rPr>
        <w:t>、歲出預算經常、資本門劃分標準</w:t>
      </w:r>
      <w:r>
        <w:rPr>
          <w:rFonts w:hAnsi="標楷體" w:hint="eastAsia"/>
        </w:rPr>
        <w:t>之規範意旨，除購置土地、耐用年限2年以上且</w:t>
      </w:r>
      <w:r w:rsidRPr="001B50CE">
        <w:rPr>
          <w:rFonts w:hAnsi="標楷體" w:hint="eastAsia"/>
        </w:rPr>
        <w:t>金額</w:t>
      </w:r>
      <w:r>
        <w:rPr>
          <w:rFonts w:hAnsi="標楷體" w:hint="eastAsia"/>
        </w:rPr>
        <w:t>1</w:t>
      </w:r>
      <w:r w:rsidRPr="001B50CE">
        <w:rPr>
          <w:rFonts w:hAnsi="標楷體" w:hint="eastAsia"/>
        </w:rPr>
        <w:t>萬元以上之機械及設備</w:t>
      </w:r>
      <w:r>
        <w:rPr>
          <w:rFonts w:hAnsi="標楷體" w:hint="eastAsia"/>
        </w:rPr>
        <w:t>(</w:t>
      </w:r>
      <w:r w:rsidRPr="001B50CE">
        <w:rPr>
          <w:rFonts w:hAnsi="標楷體" w:hint="eastAsia"/>
        </w:rPr>
        <w:t>含電腦軟體設備費</w:t>
      </w:r>
      <w:r>
        <w:rPr>
          <w:rFonts w:hAnsi="標楷體" w:hint="eastAsia"/>
        </w:rPr>
        <w:t>)、</w:t>
      </w:r>
      <w:r w:rsidRPr="001B50CE">
        <w:rPr>
          <w:rFonts w:hAnsi="標楷體" w:hint="eastAsia"/>
        </w:rPr>
        <w:t>取得資本資產後，於使用期間所發生能延長資產耐用年限、提升服務能量及效率之增添、改良、重置及大修等</w:t>
      </w:r>
      <w:r>
        <w:rPr>
          <w:rFonts w:hAnsi="標楷體" w:hint="eastAsia"/>
        </w:rPr>
        <w:t>15項資本</w:t>
      </w:r>
      <w:r w:rsidRPr="001B50CE">
        <w:rPr>
          <w:rFonts w:hAnsi="標楷體" w:hint="eastAsia"/>
        </w:rPr>
        <w:t>支出</w:t>
      </w:r>
      <w:r>
        <w:rPr>
          <w:rFonts w:hAnsi="標楷體" w:hint="eastAsia"/>
        </w:rPr>
        <w:t>外均屬經常支出。鑑於經常支出效益僅限當年性，</w:t>
      </w:r>
      <w:r w:rsidRPr="00937B0B">
        <w:rPr>
          <w:rFonts w:hAnsi="標楷體" w:hint="eastAsia"/>
        </w:rPr>
        <w:t>允宜撙節使用</w:t>
      </w:r>
      <w:r>
        <w:rPr>
          <w:rFonts w:hint="eastAsia"/>
        </w:rPr>
        <w:t>，以提升經費使用效率</w:t>
      </w:r>
      <w:r w:rsidRPr="00937B0B">
        <w:rPr>
          <w:rFonts w:hAnsi="標楷體" w:hint="eastAsia"/>
        </w:rPr>
        <w:t>。</w:t>
      </w:r>
    </w:p>
    <w:p w:rsidR="00530606" w:rsidRDefault="00530606" w:rsidP="00643AD4">
      <w:pPr>
        <w:pStyle w:val="123"/>
        <w:ind w:leftChars="400" w:left="1757" w:hangingChars="220" w:hanging="624"/>
        <w:jc w:val="left"/>
        <w:rPr>
          <w:b/>
        </w:rPr>
      </w:pPr>
      <w:r w:rsidRPr="0031328D">
        <w:rPr>
          <w:rFonts w:hint="eastAsia"/>
          <w:b/>
        </w:rPr>
        <w:t>表</w:t>
      </w:r>
      <w:r>
        <w:rPr>
          <w:rFonts w:hint="eastAsia"/>
          <w:b/>
        </w:rPr>
        <w:t>1 本計畫於</w:t>
      </w:r>
      <w:r w:rsidRPr="002D7651">
        <w:rPr>
          <w:rFonts w:hint="eastAsia"/>
          <w:b/>
        </w:rPr>
        <w:t>前瞻第5期特別預算案</w:t>
      </w:r>
      <w:r>
        <w:rPr>
          <w:rFonts w:hint="eastAsia"/>
          <w:b/>
        </w:rPr>
        <w:t>經費編列</w:t>
      </w:r>
      <w:r w:rsidRPr="0031328D">
        <w:rPr>
          <w:rFonts w:hint="eastAsia"/>
          <w:b/>
        </w:rPr>
        <w:t>概況表</w:t>
      </w:r>
    </w:p>
    <w:p w:rsidR="00530606" w:rsidRPr="0031328D" w:rsidRDefault="00530606" w:rsidP="00643AD4">
      <w:pPr>
        <w:pStyle w:val="123"/>
        <w:ind w:leftChars="400" w:left="1757" w:hangingChars="220" w:hanging="624"/>
        <w:jc w:val="right"/>
        <w:rPr>
          <w:sz w:val="24"/>
          <w:szCs w:val="24"/>
        </w:rPr>
      </w:pPr>
      <w:r>
        <w:rPr>
          <w:rFonts w:hint="eastAsia"/>
          <w:b/>
        </w:rPr>
        <w:t xml:space="preserve">                             </w:t>
      </w:r>
      <w:r w:rsidRPr="0031328D">
        <w:rPr>
          <w:rFonts w:hint="eastAsia"/>
          <w:sz w:val="24"/>
          <w:szCs w:val="24"/>
        </w:rPr>
        <w:t>單位：新</w:t>
      </w:r>
      <w:r>
        <w:rPr>
          <w:rFonts w:hint="eastAsia"/>
          <w:sz w:val="24"/>
          <w:szCs w:val="24"/>
        </w:rPr>
        <w:t>臺</w:t>
      </w:r>
      <w:r w:rsidRPr="0031328D">
        <w:rPr>
          <w:rFonts w:hint="eastAsia"/>
          <w:sz w:val="24"/>
          <w:szCs w:val="24"/>
        </w:rPr>
        <w:t>幣千元</w:t>
      </w:r>
    </w:p>
    <w:tbl>
      <w:tblPr>
        <w:tblW w:w="7371" w:type="dxa"/>
        <w:tblInd w:w="12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74"/>
        <w:gridCol w:w="1474"/>
        <w:gridCol w:w="1474"/>
        <w:gridCol w:w="1474"/>
        <w:gridCol w:w="1475"/>
      </w:tblGrid>
      <w:tr w:rsidR="00530606" w:rsidRPr="00960940" w:rsidTr="00643AD4">
        <w:trPr>
          <w:trHeight w:val="340"/>
        </w:trPr>
        <w:tc>
          <w:tcPr>
            <w:tcW w:w="1474" w:type="dxa"/>
          </w:tcPr>
          <w:p w:rsidR="00530606" w:rsidRPr="005A5FF1" w:rsidRDefault="00530606" w:rsidP="00643AD4">
            <w:pPr>
              <w:pStyle w:val="142"/>
              <w:jc w:val="center"/>
              <w:rPr>
                <w:b/>
              </w:rPr>
            </w:pPr>
            <w:r>
              <w:rPr>
                <w:rFonts w:hint="eastAsia"/>
                <w:b/>
              </w:rPr>
              <w:t>計畫名稱</w:t>
            </w:r>
          </w:p>
        </w:tc>
        <w:tc>
          <w:tcPr>
            <w:tcW w:w="1474" w:type="dxa"/>
            <w:shd w:val="clear" w:color="auto" w:fill="auto"/>
            <w:vAlign w:val="center"/>
          </w:tcPr>
          <w:p w:rsidR="00530606" w:rsidRPr="005A5FF1" w:rsidRDefault="00530606" w:rsidP="00643AD4">
            <w:pPr>
              <w:pStyle w:val="142"/>
              <w:jc w:val="center"/>
              <w:rPr>
                <w:b/>
              </w:rPr>
            </w:pPr>
            <w:r w:rsidRPr="005A5FF1">
              <w:rPr>
                <w:rFonts w:hint="eastAsia"/>
                <w:b/>
              </w:rPr>
              <w:t>項目</w:t>
            </w:r>
          </w:p>
        </w:tc>
        <w:tc>
          <w:tcPr>
            <w:tcW w:w="1474" w:type="dxa"/>
            <w:vAlign w:val="center"/>
          </w:tcPr>
          <w:p w:rsidR="00530606" w:rsidRPr="005A5FF1" w:rsidRDefault="00530606" w:rsidP="00643AD4">
            <w:pPr>
              <w:pStyle w:val="142"/>
              <w:jc w:val="center"/>
              <w:rPr>
                <w:b/>
              </w:rPr>
            </w:pPr>
            <w:r w:rsidRPr="005A5FF1">
              <w:rPr>
                <w:rFonts w:hint="eastAsia"/>
                <w:b/>
              </w:rPr>
              <w:t>經常門</w:t>
            </w:r>
          </w:p>
        </w:tc>
        <w:tc>
          <w:tcPr>
            <w:tcW w:w="1474" w:type="dxa"/>
            <w:shd w:val="clear" w:color="auto" w:fill="auto"/>
            <w:vAlign w:val="center"/>
          </w:tcPr>
          <w:p w:rsidR="00530606" w:rsidRPr="005A5FF1" w:rsidRDefault="00530606" w:rsidP="00643AD4">
            <w:pPr>
              <w:pStyle w:val="142"/>
              <w:wordWrap w:val="0"/>
              <w:jc w:val="center"/>
              <w:rPr>
                <w:b/>
              </w:rPr>
            </w:pPr>
            <w:r w:rsidRPr="005A5FF1">
              <w:rPr>
                <w:rFonts w:hint="eastAsia"/>
                <w:b/>
              </w:rPr>
              <w:t>資本門</w:t>
            </w:r>
          </w:p>
        </w:tc>
        <w:tc>
          <w:tcPr>
            <w:tcW w:w="1475" w:type="dxa"/>
            <w:shd w:val="clear" w:color="auto" w:fill="auto"/>
            <w:vAlign w:val="center"/>
          </w:tcPr>
          <w:p w:rsidR="00530606" w:rsidRPr="005A5FF1" w:rsidRDefault="00530606" w:rsidP="00643AD4">
            <w:pPr>
              <w:pStyle w:val="142"/>
              <w:jc w:val="center"/>
              <w:rPr>
                <w:b/>
              </w:rPr>
            </w:pPr>
            <w:r w:rsidRPr="005A5FF1">
              <w:rPr>
                <w:rFonts w:hint="eastAsia"/>
                <w:b/>
              </w:rPr>
              <w:t>合計</w:t>
            </w:r>
          </w:p>
        </w:tc>
      </w:tr>
      <w:tr w:rsidR="00530606" w:rsidRPr="00960940" w:rsidTr="00643AD4">
        <w:trPr>
          <w:trHeight w:val="680"/>
        </w:trPr>
        <w:tc>
          <w:tcPr>
            <w:tcW w:w="1474" w:type="dxa"/>
            <w:vMerge w:val="restart"/>
          </w:tcPr>
          <w:p w:rsidR="00530606" w:rsidRPr="007E6283" w:rsidRDefault="00530606" w:rsidP="00643AD4">
            <w:pPr>
              <w:pStyle w:val="142"/>
              <w:jc w:val="both"/>
            </w:pPr>
            <w:r w:rsidRPr="00B86B01">
              <w:rPr>
                <w:rFonts w:hint="eastAsia"/>
              </w:rPr>
              <w:t>稅務雲世代雲端基礎建設計畫</w:t>
            </w:r>
          </w:p>
        </w:tc>
        <w:tc>
          <w:tcPr>
            <w:tcW w:w="1474" w:type="dxa"/>
            <w:shd w:val="clear" w:color="auto" w:fill="auto"/>
            <w:vAlign w:val="center"/>
          </w:tcPr>
          <w:p w:rsidR="00530606" w:rsidRPr="00960940" w:rsidRDefault="00530606" w:rsidP="00643AD4">
            <w:pPr>
              <w:pStyle w:val="142"/>
              <w:jc w:val="both"/>
            </w:pPr>
            <w:r w:rsidRPr="007E6283">
              <w:rPr>
                <w:rFonts w:hint="eastAsia"/>
              </w:rPr>
              <w:t>消費通路雲端發票微服務</w:t>
            </w:r>
          </w:p>
        </w:tc>
        <w:tc>
          <w:tcPr>
            <w:tcW w:w="1474" w:type="dxa"/>
            <w:vAlign w:val="center"/>
          </w:tcPr>
          <w:p w:rsidR="00530606" w:rsidRPr="00960940" w:rsidRDefault="00530606" w:rsidP="00643AD4">
            <w:pPr>
              <w:pStyle w:val="142"/>
              <w:jc w:val="right"/>
            </w:pPr>
            <w:r>
              <w:rPr>
                <w:rFonts w:hint="eastAsia"/>
              </w:rPr>
              <w:t>104</w:t>
            </w:r>
            <w:r>
              <w:t>,303</w:t>
            </w:r>
          </w:p>
        </w:tc>
        <w:tc>
          <w:tcPr>
            <w:tcW w:w="1474" w:type="dxa"/>
            <w:shd w:val="clear" w:color="auto" w:fill="auto"/>
            <w:vAlign w:val="center"/>
          </w:tcPr>
          <w:p w:rsidR="00530606" w:rsidRPr="00960940" w:rsidRDefault="00530606" w:rsidP="00643AD4">
            <w:pPr>
              <w:pStyle w:val="142"/>
              <w:jc w:val="right"/>
            </w:pPr>
            <w:r>
              <w:rPr>
                <w:rFonts w:hint="eastAsia"/>
              </w:rPr>
              <w:t>0</w:t>
            </w:r>
          </w:p>
        </w:tc>
        <w:tc>
          <w:tcPr>
            <w:tcW w:w="1475" w:type="dxa"/>
            <w:shd w:val="clear" w:color="auto" w:fill="auto"/>
            <w:vAlign w:val="center"/>
          </w:tcPr>
          <w:p w:rsidR="00530606" w:rsidRPr="00960940" w:rsidRDefault="00530606" w:rsidP="00643AD4">
            <w:pPr>
              <w:pStyle w:val="142"/>
              <w:jc w:val="right"/>
            </w:pPr>
            <w:r>
              <w:rPr>
                <w:rFonts w:hint="eastAsia"/>
              </w:rPr>
              <w:t>104,</w:t>
            </w:r>
            <w:r>
              <w:t>303</w:t>
            </w:r>
          </w:p>
        </w:tc>
      </w:tr>
      <w:tr w:rsidR="00530606" w:rsidRPr="00960940" w:rsidTr="00643AD4">
        <w:trPr>
          <w:trHeight w:val="340"/>
        </w:trPr>
        <w:tc>
          <w:tcPr>
            <w:tcW w:w="1474" w:type="dxa"/>
            <w:vMerge/>
          </w:tcPr>
          <w:p w:rsidR="00530606" w:rsidRPr="007E6283" w:rsidRDefault="00530606" w:rsidP="00643AD4">
            <w:pPr>
              <w:pStyle w:val="142"/>
              <w:ind w:left="122" w:hangingChars="50" w:hanging="122"/>
              <w:jc w:val="both"/>
            </w:pPr>
          </w:p>
        </w:tc>
        <w:tc>
          <w:tcPr>
            <w:tcW w:w="1474" w:type="dxa"/>
            <w:shd w:val="clear" w:color="auto" w:fill="auto"/>
            <w:vAlign w:val="center"/>
          </w:tcPr>
          <w:p w:rsidR="00530606" w:rsidRPr="00960940" w:rsidRDefault="00530606" w:rsidP="00643AD4">
            <w:pPr>
              <w:pStyle w:val="142"/>
              <w:ind w:left="122" w:hangingChars="50" w:hanging="122"/>
              <w:jc w:val="both"/>
            </w:pPr>
            <w:r w:rsidRPr="007E6283">
              <w:rPr>
                <w:rFonts w:hint="eastAsia"/>
              </w:rPr>
              <w:t>稅務好幫手</w:t>
            </w:r>
          </w:p>
        </w:tc>
        <w:tc>
          <w:tcPr>
            <w:tcW w:w="1474" w:type="dxa"/>
            <w:vAlign w:val="center"/>
          </w:tcPr>
          <w:p w:rsidR="00530606" w:rsidRPr="00960940" w:rsidRDefault="00530606" w:rsidP="00643AD4">
            <w:pPr>
              <w:pStyle w:val="142"/>
              <w:jc w:val="right"/>
            </w:pPr>
            <w:r>
              <w:rPr>
                <w:rFonts w:hint="eastAsia"/>
              </w:rPr>
              <w:t>4</w:t>
            </w:r>
            <w:r>
              <w:t>,416</w:t>
            </w:r>
          </w:p>
        </w:tc>
        <w:tc>
          <w:tcPr>
            <w:tcW w:w="1474" w:type="dxa"/>
            <w:shd w:val="clear" w:color="auto" w:fill="auto"/>
            <w:vAlign w:val="center"/>
          </w:tcPr>
          <w:p w:rsidR="00530606" w:rsidRPr="00960940" w:rsidRDefault="00530606" w:rsidP="00643AD4">
            <w:pPr>
              <w:pStyle w:val="142"/>
              <w:jc w:val="right"/>
            </w:pPr>
            <w:r>
              <w:rPr>
                <w:rFonts w:hint="eastAsia"/>
              </w:rPr>
              <w:t>6</w:t>
            </w:r>
            <w:r>
              <w:t>,</w:t>
            </w:r>
            <w:r>
              <w:rPr>
                <w:rFonts w:hint="eastAsia"/>
              </w:rPr>
              <w:t>5</w:t>
            </w:r>
            <w:r>
              <w:t>70</w:t>
            </w:r>
          </w:p>
        </w:tc>
        <w:tc>
          <w:tcPr>
            <w:tcW w:w="1475" w:type="dxa"/>
            <w:shd w:val="clear" w:color="auto" w:fill="auto"/>
            <w:vAlign w:val="center"/>
          </w:tcPr>
          <w:p w:rsidR="00530606" w:rsidRPr="00960940" w:rsidRDefault="00530606" w:rsidP="00643AD4">
            <w:pPr>
              <w:pStyle w:val="142"/>
              <w:jc w:val="right"/>
            </w:pPr>
            <w:r>
              <w:rPr>
                <w:rFonts w:hint="eastAsia"/>
              </w:rPr>
              <w:t>1</w:t>
            </w:r>
            <w:r>
              <w:t>0,986</w:t>
            </w:r>
          </w:p>
        </w:tc>
      </w:tr>
      <w:tr w:rsidR="00530606" w:rsidRPr="00960940" w:rsidTr="00643AD4">
        <w:trPr>
          <w:trHeight w:val="340"/>
        </w:trPr>
        <w:tc>
          <w:tcPr>
            <w:tcW w:w="1474" w:type="dxa"/>
            <w:vMerge/>
          </w:tcPr>
          <w:p w:rsidR="00530606" w:rsidRDefault="00530606" w:rsidP="00643AD4">
            <w:pPr>
              <w:pStyle w:val="142"/>
              <w:ind w:left="122" w:hangingChars="50" w:hanging="122"/>
              <w:jc w:val="both"/>
            </w:pPr>
          </w:p>
        </w:tc>
        <w:tc>
          <w:tcPr>
            <w:tcW w:w="1474" w:type="dxa"/>
            <w:shd w:val="clear" w:color="auto" w:fill="auto"/>
            <w:vAlign w:val="center"/>
          </w:tcPr>
          <w:p w:rsidR="00530606" w:rsidRPr="007E6283" w:rsidRDefault="00530606" w:rsidP="00643AD4">
            <w:pPr>
              <w:pStyle w:val="142"/>
              <w:ind w:left="122" w:hangingChars="50" w:hanging="122"/>
              <w:jc w:val="both"/>
            </w:pPr>
            <w:r>
              <w:rPr>
                <w:rFonts w:hint="eastAsia"/>
              </w:rPr>
              <w:t>合計</w:t>
            </w:r>
          </w:p>
        </w:tc>
        <w:tc>
          <w:tcPr>
            <w:tcW w:w="1474" w:type="dxa"/>
            <w:vAlign w:val="center"/>
          </w:tcPr>
          <w:p w:rsidR="00530606" w:rsidRDefault="00530606" w:rsidP="00643AD4">
            <w:pPr>
              <w:pStyle w:val="142"/>
              <w:jc w:val="right"/>
            </w:pPr>
            <w:r>
              <w:rPr>
                <w:rFonts w:hint="eastAsia"/>
              </w:rPr>
              <w:t>108</w:t>
            </w:r>
            <w:r>
              <w:t>,</w:t>
            </w:r>
            <w:r>
              <w:rPr>
                <w:rFonts w:hint="eastAsia"/>
              </w:rPr>
              <w:t>7</w:t>
            </w:r>
            <w:r>
              <w:t>19</w:t>
            </w:r>
          </w:p>
        </w:tc>
        <w:tc>
          <w:tcPr>
            <w:tcW w:w="1474" w:type="dxa"/>
            <w:shd w:val="clear" w:color="auto" w:fill="auto"/>
            <w:vAlign w:val="center"/>
          </w:tcPr>
          <w:p w:rsidR="00530606" w:rsidRDefault="00530606" w:rsidP="00643AD4">
            <w:pPr>
              <w:pStyle w:val="142"/>
              <w:jc w:val="right"/>
            </w:pPr>
            <w:r>
              <w:rPr>
                <w:rFonts w:hint="eastAsia"/>
              </w:rPr>
              <w:t>6</w:t>
            </w:r>
            <w:r>
              <w:t>,570</w:t>
            </w:r>
          </w:p>
        </w:tc>
        <w:tc>
          <w:tcPr>
            <w:tcW w:w="1475" w:type="dxa"/>
            <w:shd w:val="clear" w:color="auto" w:fill="auto"/>
            <w:vAlign w:val="center"/>
          </w:tcPr>
          <w:p w:rsidR="00530606" w:rsidRDefault="00530606" w:rsidP="00643AD4">
            <w:pPr>
              <w:pStyle w:val="142"/>
              <w:jc w:val="right"/>
            </w:pPr>
            <w:r>
              <w:rPr>
                <w:rFonts w:hint="eastAsia"/>
              </w:rPr>
              <w:t>1</w:t>
            </w:r>
            <w:r>
              <w:t>15,289</w:t>
            </w:r>
          </w:p>
        </w:tc>
      </w:tr>
    </w:tbl>
    <w:p w:rsidR="00530606" w:rsidRDefault="00530606" w:rsidP="00643AD4">
      <w:pPr>
        <w:pStyle w:val="142"/>
      </w:pPr>
      <w:r>
        <w:rPr>
          <w:rFonts w:hint="eastAsia"/>
        </w:rPr>
        <w:t xml:space="preserve">      </w:t>
      </w:r>
      <w:r>
        <w:t xml:space="preserve">   </w:t>
      </w:r>
      <w:r>
        <w:rPr>
          <w:rFonts w:hint="eastAsia"/>
        </w:rPr>
        <w:t>資料來源：</w:t>
      </w:r>
      <w:r w:rsidRPr="00AC05A6">
        <w:rPr>
          <w:rFonts w:hint="eastAsia"/>
        </w:rPr>
        <w:t>財政資訊中心</w:t>
      </w:r>
      <w:r>
        <w:rPr>
          <w:rFonts w:hint="eastAsia"/>
        </w:rPr>
        <w:t>。</w:t>
      </w:r>
    </w:p>
    <w:p w:rsidR="00530606" w:rsidRDefault="00530606" w:rsidP="00643AD4">
      <w:pPr>
        <w:pStyle w:val="ac"/>
        <w:ind w:left="566" w:firstLineChars="200" w:firstLine="566"/>
      </w:pPr>
      <w:r w:rsidRPr="00C43466">
        <w:rPr>
          <w:rFonts w:hint="eastAsia"/>
        </w:rPr>
        <w:t>綜上，</w:t>
      </w:r>
      <w:r>
        <w:rPr>
          <w:rFonts w:hint="eastAsia"/>
        </w:rPr>
        <w:t>財政資訊中心推動「</w:t>
      </w:r>
      <w:r w:rsidRPr="009B2A3A">
        <w:rPr>
          <w:rFonts w:hint="eastAsia"/>
        </w:rPr>
        <w:t>稅務雲世代雲端基礎建設計畫</w:t>
      </w:r>
      <w:r>
        <w:rPr>
          <w:rFonts w:hint="eastAsia"/>
        </w:rPr>
        <w:t>」，</w:t>
      </w:r>
      <w:r>
        <w:rPr>
          <w:rFonts w:hint="eastAsia"/>
        </w:rPr>
        <w:lastRenderedPageBreak/>
        <w:t>辦理</w:t>
      </w:r>
      <w:r w:rsidRPr="00BC657A">
        <w:rPr>
          <w:rFonts w:hAnsi="標楷體" w:hint="eastAsia"/>
        </w:rPr>
        <w:t>消費通路</w:t>
      </w:r>
      <w:r>
        <w:rPr>
          <w:rFonts w:hAnsi="標楷體" w:hint="eastAsia"/>
        </w:rPr>
        <w:t>雲端發票微服務及</w:t>
      </w:r>
      <w:r w:rsidRPr="007E6283">
        <w:rPr>
          <w:rFonts w:hint="eastAsia"/>
        </w:rPr>
        <w:t>稅務好幫手</w:t>
      </w:r>
      <w:r>
        <w:rPr>
          <w:rFonts w:hint="eastAsia"/>
        </w:rPr>
        <w:t>等</w:t>
      </w:r>
      <w:r>
        <w:rPr>
          <w:rFonts w:hAnsi="標楷體" w:hint="eastAsia"/>
        </w:rPr>
        <w:t>2項</w:t>
      </w:r>
      <w:r w:rsidRPr="00417E5B">
        <w:rPr>
          <w:rFonts w:hAnsi="標楷體" w:hint="eastAsia"/>
        </w:rPr>
        <w:t>服務項目導入國發會建置之公有雲</w:t>
      </w:r>
      <w:r>
        <w:rPr>
          <w:rFonts w:hAnsi="標楷體" w:hint="eastAsia"/>
        </w:rPr>
        <w:t>端</w:t>
      </w:r>
      <w:r w:rsidRPr="00417E5B">
        <w:rPr>
          <w:rFonts w:hAnsi="標楷體" w:hint="eastAsia"/>
        </w:rPr>
        <w:t>平臺</w:t>
      </w:r>
      <w:r>
        <w:rPr>
          <w:rFonts w:hint="eastAsia"/>
        </w:rPr>
        <w:t>，預計可</w:t>
      </w:r>
      <w:r w:rsidRPr="00BC657A">
        <w:rPr>
          <w:rFonts w:hAnsi="標楷體" w:hint="eastAsia"/>
        </w:rPr>
        <w:t>提升政府服務效能</w:t>
      </w:r>
      <w:r>
        <w:rPr>
          <w:rFonts w:hAnsi="標楷體" w:hint="eastAsia"/>
        </w:rPr>
        <w:t>，惟</w:t>
      </w:r>
      <w:r>
        <w:rPr>
          <w:rFonts w:hint="eastAsia"/>
        </w:rPr>
        <w:t>本計畫於本特別預算案中經常門占比逾9成</w:t>
      </w:r>
      <w:r w:rsidRPr="009B2A3A">
        <w:rPr>
          <w:rFonts w:hint="eastAsia"/>
        </w:rPr>
        <w:t>，</w:t>
      </w:r>
      <w:r>
        <w:rPr>
          <w:rFonts w:hAnsi="標楷體" w:hint="eastAsia"/>
        </w:rPr>
        <w:t>鑑於經常支出效益僅限當年性，且前瞻預算多仰賴舉債支應，</w:t>
      </w:r>
      <w:r>
        <w:rPr>
          <w:rFonts w:hint="eastAsia"/>
        </w:rPr>
        <w:t>允宜撙節使用；另自115年度起，每年維運經費預估逾1億元，允宜妥適分配預算資源，避免影響其他工作項目之推展。</w:t>
      </w:r>
    </w:p>
    <w:p w:rsidR="00530606" w:rsidRPr="005D0810" w:rsidRDefault="00530606" w:rsidP="00643AD4">
      <w:pPr>
        <w:pStyle w:val="af1"/>
      </w:pPr>
      <w:r w:rsidRPr="007D40B5">
        <w:rPr>
          <w:rFonts w:hint="eastAsia"/>
        </w:rPr>
        <w:t>(分機</w:t>
      </w:r>
      <w:r>
        <w:rPr>
          <w:rFonts w:hint="eastAsia"/>
        </w:rPr>
        <w:t>：</w:t>
      </w:r>
      <w:r w:rsidRPr="007D40B5">
        <w:rPr>
          <w:rFonts w:hint="eastAsia"/>
        </w:rPr>
        <w:t>86</w:t>
      </w:r>
      <w:r>
        <w:rPr>
          <w:rFonts w:hint="eastAsia"/>
        </w:rPr>
        <w:t>61</w:t>
      </w:r>
      <w:r w:rsidRPr="007D40B5">
        <w:rPr>
          <w:rFonts w:hint="eastAsia"/>
        </w:rPr>
        <w:t xml:space="preserve"> </w:t>
      </w:r>
      <w:r>
        <w:rPr>
          <w:rFonts w:hint="eastAsia"/>
        </w:rPr>
        <w:t>鄧凱文</w:t>
      </w:r>
      <w:r w:rsidRPr="007D40B5">
        <w:rPr>
          <w:rFonts w:hint="eastAsia"/>
        </w:rPr>
        <w:t>)</w:t>
      </w:r>
    </w:p>
    <w:sectPr w:rsidR="00530606" w:rsidRPr="005D0810"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F66FEF">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530606" w:rsidRPr="005D0810" w:rsidRDefault="00530606" w:rsidP="00643AD4">
      <w:pPr>
        <w:pStyle w:val="af9"/>
        <w:spacing w:line="280" w:lineRule="exact"/>
        <w:ind w:leftChars="100" w:left="358" w:hangingChars="37" w:hanging="75"/>
        <w:rPr>
          <w:rStyle w:val="afb"/>
          <w:szCs w:val="24"/>
        </w:rPr>
      </w:pPr>
      <w:r w:rsidRPr="005D0810">
        <w:rPr>
          <w:rStyle w:val="afb"/>
          <w:szCs w:val="24"/>
        </w:rPr>
        <w:footnoteRef/>
      </w:r>
      <w:r w:rsidRPr="005D0810">
        <w:rPr>
          <w:rFonts w:hint="eastAsia"/>
          <w:sz w:val="24"/>
          <w:szCs w:val="24"/>
        </w:rPr>
        <w:t>依賦稅署所提供之資料</w:t>
      </w:r>
      <w:r w:rsidRPr="005D0810">
        <w:rPr>
          <w:rFonts w:hAnsi="標楷體" w:hint="eastAsia"/>
          <w:sz w:val="24"/>
          <w:szCs w:val="24"/>
        </w:rPr>
        <w:t>，第5期特別預算案所編2,530萬元係補助花蓮縣政府辦理稅捐稽徵機關公有建築物耐震補強工程所需經費。</w:t>
      </w:r>
    </w:p>
  </w:footnote>
  <w:footnote w:id="2">
    <w:p w:rsidR="00530606" w:rsidRDefault="00530606" w:rsidP="00643AD4">
      <w:pPr>
        <w:pStyle w:val="142"/>
        <w:ind w:left="73" w:hangingChars="30" w:hanging="73"/>
        <w:jc w:val="both"/>
      </w:pPr>
      <w:r>
        <w:rPr>
          <w:rStyle w:val="afb"/>
        </w:rPr>
        <w:footnoteRef/>
      </w:r>
      <w:r>
        <w:rPr>
          <w:rFonts w:hint="eastAsia"/>
        </w:rPr>
        <w:t>110年度執行數2,824萬元，其中經常支出257萬元、資本支出2,567萬元。114年度預算案數2,138萬1千元，其中經常支出9</w:t>
      </w:r>
      <w:r>
        <w:t>14</w:t>
      </w:r>
      <w:r>
        <w:rPr>
          <w:rFonts w:hint="eastAsia"/>
        </w:rPr>
        <w:t>萬元、資本支出1,</w:t>
      </w:r>
      <w:r>
        <w:t>224</w:t>
      </w:r>
      <w:r>
        <w:rPr>
          <w:rFonts w:hint="eastAsia"/>
        </w:rPr>
        <w:t>萬1千元。</w:t>
      </w:r>
    </w:p>
  </w:footnote>
  <w:footnote w:id="3">
    <w:p w:rsidR="00530606" w:rsidRDefault="00530606" w:rsidP="00643AD4">
      <w:pPr>
        <w:pStyle w:val="142"/>
        <w:ind w:left="73" w:hangingChars="30" w:hanging="73"/>
      </w:pPr>
      <w:r>
        <w:rPr>
          <w:rStyle w:val="afb"/>
        </w:rPr>
        <w:footnoteRef/>
      </w:r>
      <w:r w:rsidRPr="001B50CE">
        <w:rPr>
          <w:rFonts w:hint="eastAsia"/>
        </w:rPr>
        <w:t>預算法第10條第3項</w:t>
      </w:r>
      <w:r>
        <w:rPr>
          <w:rFonts w:hint="eastAsia"/>
        </w:rPr>
        <w:t>規定：「</w:t>
      </w:r>
      <w:r w:rsidRPr="001B50CE">
        <w:rPr>
          <w:rFonts w:hint="eastAsia"/>
        </w:rPr>
        <w:t>歲出，除增置或擴充、改良資產及增加投資為資本支出，應屬資本門外，均為經常支出，應列經常門。</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D0CA2"/>
    <w:rsid w:val="00530606"/>
    <w:rsid w:val="00584750"/>
    <w:rsid w:val="005B031F"/>
    <w:rsid w:val="005B491C"/>
    <w:rsid w:val="00643AD4"/>
    <w:rsid w:val="006D2F3C"/>
    <w:rsid w:val="00892052"/>
    <w:rsid w:val="009C7E21"/>
    <w:rsid w:val="009E73DC"/>
    <w:rsid w:val="00AC2A6C"/>
    <w:rsid w:val="00B967D9"/>
    <w:rsid w:val="00D02FBC"/>
    <w:rsid w:val="00E75A6A"/>
    <w:rsid w:val="00ED1742"/>
    <w:rsid w:val="00F137AD"/>
    <w:rsid w:val="00F66FEF"/>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22C0ACF-5081-4C9E-9DC2-9894ECB7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9145A-70D6-4AE4-A2F1-991EC1D0C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818</Words>
  <Characters>4669</Characters>
  <Application>Microsoft Office Word</Application>
  <DocSecurity>0</DocSecurity>
  <Lines>38</Lines>
  <Paragraphs>10</Paragraphs>
  <ScaleCrop>false</ScaleCrop>
  <Company>HOME</Company>
  <LinksUpToDate>false</LinksUpToDate>
  <CharactersWithSpaces>5477</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2024-09-27T03:35:00Z</dcterms:created>
  <dcterms:modified xsi:type="dcterms:W3CDTF">2024-09-27T03:35:00Z</dcterms:modified>
</cp:coreProperties>
</file>