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1836" w:rsidRDefault="00AA1836" w:rsidP="00AA1836">
      <w:pPr>
        <w:spacing w:afterLines="50" w:after="167"/>
        <w:rPr>
          <w:rFonts w:hint="eastAsia"/>
        </w:rPr>
      </w:pPr>
      <w:bookmarkStart w:id="0" w:name="_GoBack"/>
      <w:bookmarkEnd w:id="0"/>
      <w:r>
        <w:rPr>
          <w:rFonts w:hint="eastAsia"/>
        </w:rPr>
        <w:t xml:space="preserve">　　　　　　　　　　　　　　　　　　　　　　　　　　　　　議案編號：</w:t>
      </w:r>
      <w:r>
        <w:rPr>
          <w:rFonts w:hint="eastAsia"/>
        </w:rPr>
        <w:t>202110036560000</w:t>
      </w:r>
    </w:p>
    <w:p w:rsidR="00AA1836" w:rsidRDefault="00AA1836" w:rsidP="00AA1836">
      <w:pPr>
        <w:snapToGrid w:val="0"/>
        <w:ind w:leftChars="400" w:left="844"/>
        <w:rPr>
          <w:rFonts w:ascii="細明體" w:hAnsi="細明體" w:hint="eastAsia"/>
        </w:rPr>
      </w:pPr>
      <w:r w:rsidRPr="00AA1836">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\o\ad(\s\up5(（中華民國41年9月起編號）),\s\do5(中華民國113年4月24日印發))</w:instrText>
      </w:r>
      <w:r>
        <w:rPr>
          <w:rFonts w:ascii="細明體" w:hAnsi="細明體"/>
        </w:rPr>
        <w:fldChar w:fldCharType="end"/>
      </w:r>
    </w:p>
    <w:p w:rsidR="00AA1836" w:rsidRDefault="00AA1836" w:rsidP="00AA1836">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2B7F1E" w:rsidTr="002B7F1E">
        <w:tc>
          <w:tcPr>
            <w:tcW w:w="0" w:type="auto"/>
            <w:shd w:val="clear" w:color="auto" w:fill="auto"/>
            <w:vAlign w:val="center"/>
          </w:tcPr>
          <w:p w:rsidR="00AA1836" w:rsidRDefault="00AA1836" w:rsidP="002B7F1E">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AA1836" w:rsidRDefault="00AA1836" w:rsidP="002B7F1E">
            <w:pPr>
              <w:pStyle w:val="affff5"/>
              <w:ind w:leftChars="200" w:left="422"/>
              <w:rPr>
                <w:rFonts w:hint="eastAsia"/>
              </w:rPr>
            </w:pPr>
            <w:r>
              <w:rPr>
                <w:rFonts w:hint="eastAsia"/>
              </w:rPr>
              <w:t>委員</w:t>
            </w:r>
          </w:p>
        </w:tc>
        <w:tc>
          <w:tcPr>
            <w:tcW w:w="0" w:type="auto"/>
            <w:shd w:val="clear" w:color="auto" w:fill="auto"/>
            <w:vAlign w:val="center"/>
          </w:tcPr>
          <w:p w:rsidR="00AA1836" w:rsidRDefault="00AA1836" w:rsidP="002B7F1E">
            <w:pPr>
              <w:pStyle w:val="affff5"/>
              <w:rPr>
                <w:rFonts w:hint="eastAsia"/>
              </w:rPr>
            </w:pPr>
            <w:r>
              <w:rPr>
                <w:rFonts w:hint="eastAsia"/>
              </w:rPr>
              <w:t>提案第</w:t>
            </w:r>
          </w:p>
        </w:tc>
        <w:tc>
          <w:tcPr>
            <w:tcW w:w="0" w:type="auto"/>
            <w:shd w:val="clear" w:color="auto" w:fill="auto"/>
            <w:tcMar>
              <w:left w:w="113" w:type="dxa"/>
              <w:right w:w="113" w:type="dxa"/>
            </w:tcMar>
            <w:vAlign w:val="center"/>
          </w:tcPr>
          <w:p w:rsidR="00AA1836" w:rsidRDefault="00AA1836" w:rsidP="002B7F1E">
            <w:pPr>
              <w:pStyle w:val="affff5"/>
              <w:jc w:val="distribute"/>
              <w:rPr>
                <w:rFonts w:hint="eastAsia"/>
              </w:rPr>
            </w:pPr>
            <w:r>
              <w:rPr>
                <w:rFonts w:hint="eastAsia"/>
              </w:rPr>
              <w:t>11003656</w:t>
            </w:r>
          </w:p>
        </w:tc>
        <w:tc>
          <w:tcPr>
            <w:tcW w:w="0" w:type="auto"/>
            <w:shd w:val="clear" w:color="auto" w:fill="auto"/>
            <w:vAlign w:val="center"/>
          </w:tcPr>
          <w:p w:rsidR="00AA1836" w:rsidRDefault="00AA1836" w:rsidP="002B7F1E">
            <w:pPr>
              <w:pStyle w:val="affff5"/>
              <w:rPr>
                <w:rFonts w:hint="eastAsia"/>
              </w:rPr>
            </w:pPr>
            <w:r>
              <w:rPr>
                <w:rFonts w:hint="eastAsia"/>
              </w:rPr>
              <w:t>號</w:t>
            </w:r>
          </w:p>
        </w:tc>
        <w:tc>
          <w:tcPr>
            <w:tcW w:w="0" w:type="auto"/>
            <w:shd w:val="clear" w:color="auto" w:fill="auto"/>
            <w:vAlign w:val="center"/>
          </w:tcPr>
          <w:p w:rsidR="00AA1836" w:rsidRDefault="00AA1836" w:rsidP="002B7F1E">
            <w:pPr>
              <w:pStyle w:val="affff5"/>
              <w:rPr>
                <w:rFonts w:hint="eastAsia"/>
              </w:rPr>
            </w:pPr>
          </w:p>
        </w:tc>
        <w:tc>
          <w:tcPr>
            <w:tcW w:w="0" w:type="auto"/>
            <w:shd w:val="clear" w:color="auto" w:fill="auto"/>
            <w:tcMar>
              <w:left w:w="113" w:type="dxa"/>
            </w:tcMar>
            <w:vAlign w:val="center"/>
          </w:tcPr>
          <w:p w:rsidR="00AA1836" w:rsidRDefault="00AA1836" w:rsidP="002B7F1E">
            <w:pPr>
              <w:pStyle w:val="affff5"/>
              <w:rPr>
                <w:rFonts w:hint="eastAsia"/>
              </w:rPr>
            </w:pPr>
          </w:p>
        </w:tc>
      </w:tr>
    </w:tbl>
    <w:p w:rsidR="00AA1836" w:rsidRDefault="00AA1836" w:rsidP="00AA1836">
      <w:pPr>
        <w:pStyle w:val="afb"/>
        <w:spacing w:line="600" w:lineRule="exact"/>
        <w:ind w:left="1382" w:hanging="855"/>
        <w:rPr>
          <w:rFonts w:hint="eastAsia"/>
        </w:rPr>
      </w:pPr>
    </w:p>
    <w:p w:rsidR="00AA1836" w:rsidRDefault="00AA1836" w:rsidP="00AA1836">
      <w:pPr>
        <w:pStyle w:val="afb"/>
        <w:ind w:left="1382" w:hanging="855"/>
        <w:rPr>
          <w:rFonts w:hint="eastAsia"/>
        </w:rPr>
      </w:pPr>
      <w:r>
        <w:rPr>
          <w:rFonts w:hint="eastAsia"/>
        </w:rPr>
        <w:t>案由：本</w:t>
      </w:r>
      <w:r w:rsidRPr="00E53B41">
        <w:rPr>
          <w:rFonts w:hint="eastAsia"/>
          <w:spacing w:val="15"/>
        </w:rPr>
        <w:t>院委員徐巧芯等</w:t>
      </w:r>
      <w:r w:rsidRPr="00E53B41">
        <w:rPr>
          <w:rFonts w:hint="eastAsia"/>
          <w:spacing w:val="15"/>
        </w:rPr>
        <w:t>19</w:t>
      </w:r>
      <w:r w:rsidRPr="00E53B41">
        <w:rPr>
          <w:rFonts w:hint="eastAsia"/>
          <w:spacing w:val="15"/>
        </w:rPr>
        <w:t>人，有鑑於文化資產保存法及都市計畫</w:t>
      </w:r>
      <w:r w:rsidRPr="00E53B41">
        <w:rPr>
          <w:rFonts w:hint="eastAsia"/>
          <w:spacing w:val="8"/>
        </w:rPr>
        <w:t>法均訂定有關歷史建築及紀念建築容積移轉之條文，故</w:t>
      </w:r>
      <w:r w:rsidRPr="00E53B41">
        <w:rPr>
          <w:rFonts w:hint="eastAsia"/>
          <w:spacing w:val="15"/>
        </w:rPr>
        <w:t>應回歸文化資產保存法之規定，避免法律重複管理，爰擬</w:t>
      </w:r>
      <w:r>
        <w:rPr>
          <w:rFonts w:hint="eastAsia"/>
        </w:rPr>
        <w:t>具「都市計畫法第八十三條之一條文修正草案」。是否有當？敬請公決。</w:t>
      </w:r>
    </w:p>
    <w:p w:rsidR="00AA1836" w:rsidRPr="00AA1836" w:rsidRDefault="00AA1836" w:rsidP="00AA1836">
      <w:pPr>
        <w:pStyle w:val="afb"/>
        <w:ind w:left="1382" w:hanging="855"/>
        <w:rPr>
          <w:rFonts w:hint="eastAsia"/>
        </w:rPr>
      </w:pPr>
    </w:p>
    <w:p w:rsidR="00AA1836" w:rsidRDefault="00AA1836" w:rsidP="00AA1836">
      <w:pPr>
        <w:pStyle w:val="a4"/>
        <w:ind w:left="633" w:hanging="633"/>
        <w:rPr>
          <w:rFonts w:hint="eastAsia"/>
        </w:rPr>
      </w:pPr>
      <w:r>
        <w:rPr>
          <w:rFonts w:hint="eastAsia"/>
        </w:rPr>
        <w:t>說明：</w:t>
      </w:r>
    </w:p>
    <w:p w:rsidR="00AA1836" w:rsidRDefault="00AA1836" w:rsidP="00AA1836">
      <w:pPr>
        <w:pStyle w:val="afffff0"/>
        <w:ind w:left="633" w:hanging="422"/>
        <w:rPr>
          <w:rFonts w:hint="eastAsia"/>
        </w:rPr>
      </w:pPr>
      <w:r>
        <w:rPr>
          <w:rFonts w:hint="eastAsia"/>
        </w:rPr>
        <w:t>一、歷史建築及紀念建築係由文化主管機關依</w:t>
      </w:r>
      <w:r>
        <w:rPr>
          <w:rFonts w:hint="eastAsia"/>
        </w:rPr>
        <w:t>112</w:t>
      </w:r>
      <w:r>
        <w:rPr>
          <w:rFonts w:hint="eastAsia"/>
        </w:rPr>
        <w:t>年</w:t>
      </w:r>
      <w:r>
        <w:rPr>
          <w:rFonts w:hint="eastAsia"/>
        </w:rPr>
        <w:t>11</w:t>
      </w:r>
      <w:r>
        <w:rPr>
          <w:rFonts w:hint="eastAsia"/>
        </w:rPr>
        <w:t>月</w:t>
      </w:r>
      <w:r>
        <w:rPr>
          <w:rFonts w:hint="eastAsia"/>
        </w:rPr>
        <w:t>29</w:t>
      </w:r>
      <w:r>
        <w:rPr>
          <w:rFonts w:hint="eastAsia"/>
        </w:rPr>
        <w:t>日公布之文化資產保存法第</w:t>
      </w:r>
      <w:r w:rsidR="00B46BAE">
        <w:rPr>
          <w:rFonts w:hint="eastAsia"/>
        </w:rPr>
        <w:t>四十一</w:t>
      </w:r>
      <w:r>
        <w:rPr>
          <w:rFonts w:hint="eastAsia"/>
        </w:rPr>
        <w:t>條修正條文，增列歷史建築、紀念建築定著之私有土地亦得辦理容積移轉。</w:t>
      </w:r>
    </w:p>
    <w:p w:rsidR="00AA1836" w:rsidRDefault="00AA1836" w:rsidP="00AA1836">
      <w:pPr>
        <w:pStyle w:val="afffff0"/>
        <w:ind w:left="633" w:hanging="422"/>
        <w:rPr>
          <w:rFonts w:hint="eastAsia"/>
        </w:rPr>
      </w:pPr>
      <w:r>
        <w:rPr>
          <w:rFonts w:hint="eastAsia"/>
        </w:rPr>
        <w:t>二、臺北市都發局已於</w:t>
      </w:r>
      <w:r>
        <w:rPr>
          <w:rFonts w:hint="eastAsia"/>
        </w:rPr>
        <w:t>112</w:t>
      </w:r>
      <w:r>
        <w:rPr>
          <w:rFonts w:hint="eastAsia"/>
        </w:rPr>
        <w:t>年</w:t>
      </w:r>
      <w:r>
        <w:rPr>
          <w:rFonts w:hint="eastAsia"/>
        </w:rPr>
        <w:t>7</w:t>
      </w:r>
      <w:r>
        <w:rPr>
          <w:rFonts w:hint="eastAsia"/>
        </w:rPr>
        <w:t>月</w:t>
      </w:r>
      <w:r>
        <w:rPr>
          <w:rFonts w:hint="eastAsia"/>
        </w:rPr>
        <w:t>6</w:t>
      </w:r>
      <w:r>
        <w:rPr>
          <w:rFonts w:hint="eastAsia"/>
        </w:rPr>
        <w:t>日及</w:t>
      </w:r>
      <w:r>
        <w:rPr>
          <w:rFonts w:hint="eastAsia"/>
        </w:rPr>
        <w:t>112</w:t>
      </w:r>
      <w:r>
        <w:rPr>
          <w:rFonts w:hint="eastAsia"/>
        </w:rPr>
        <w:t>年</w:t>
      </w:r>
      <w:r>
        <w:rPr>
          <w:rFonts w:hint="eastAsia"/>
        </w:rPr>
        <w:t>11</w:t>
      </w:r>
      <w:r>
        <w:rPr>
          <w:rFonts w:hint="eastAsia"/>
        </w:rPr>
        <w:t>月</w:t>
      </w:r>
      <w:r>
        <w:rPr>
          <w:rFonts w:hint="eastAsia"/>
        </w:rPr>
        <w:t>21</w:t>
      </w:r>
      <w:r>
        <w:rPr>
          <w:rFonts w:hint="eastAsia"/>
        </w:rPr>
        <w:t>日文化部召開之會議，建議中央考量修法，惟中央尚未修法。</w:t>
      </w:r>
    </w:p>
    <w:p w:rsidR="00AA1836" w:rsidRDefault="00AA1836" w:rsidP="00AA1836">
      <w:pPr>
        <w:pStyle w:val="afffff0"/>
        <w:ind w:left="633" w:hanging="422"/>
        <w:rPr>
          <w:rFonts w:hint="eastAsia"/>
        </w:rPr>
      </w:pPr>
      <w:r>
        <w:rPr>
          <w:rFonts w:hint="eastAsia"/>
        </w:rPr>
        <w:t>三、考量文化資產保存法及都市計畫法均訂定有關歷史建築及紀念建築容積移轉之條文，故應回歸文化資產保存法之規定，爰刪除都市計畫法第八十三條之一第一項。</w:t>
      </w:r>
    </w:p>
    <w:p w:rsidR="00AA1836" w:rsidRDefault="00AA1836" w:rsidP="00AA1836"/>
    <w:p w:rsidR="00AA1836" w:rsidRDefault="00AA1836" w:rsidP="00AA1836">
      <w:pPr>
        <w:pStyle w:val="-"/>
        <w:ind w:left="3165" w:right="633" w:hanging="844"/>
        <w:rPr>
          <w:rFonts w:hint="eastAsia"/>
        </w:rPr>
      </w:pPr>
      <w:r>
        <w:rPr>
          <w:rFonts w:hint="eastAsia"/>
        </w:rPr>
        <w:t xml:space="preserve">提案人：徐巧芯　　</w:t>
      </w:r>
    </w:p>
    <w:p w:rsidR="00AA1836" w:rsidRDefault="00AA1836" w:rsidP="00AA1836">
      <w:pPr>
        <w:pStyle w:val="-"/>
        <w:ind w:left="3165" w:right="633" w:hanging="844"/>
        <w:rPr>
          <w:rFonts w:hint="eastAsia"/>
        </w:rPr>
      </w:pPr>
      <w:r>
        <w:rPr>
          <w:rFonts w:hint="eastAsia"/>
        </w:rPr>
        <w:t xml:space="preserve">連署人：張嘉郡　　高金素梅　翁曉玲　　馬文君　　羅智強　　游　顥　　廖先翔　　陳永康　　林沛祥　　洪孟楷　　賴士葆　　楊瓊瓔　　張智倫　　林思銘　　徐欣瑩　　牛煦庭　　羅廷瑋　　邱鎮軍　　</w:t>
      </w:r>
    </w:p>
    <w:p w:rsidR="00AA1836" w:rsidRDefault="00AA1836" w:rsidP="00AA1836">
      <w:pPr>
        <w:pStyle w:val="affffe"/>
        <w:ind w:firstLine="422"/>
        <w:sectPr w:rsidR="00AA1836" w:rsidSect="00646595">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401"/>
          <w:cols w:space="720"/>
          <w:docGrid w:type="linesAndChars" w:linePitch="335" w:charSpace="200"/>
        </w:sectPr>
      </w:pPr>
    </w:p>
    <w:p w:rsidR="00AA1836" w:rsidRDefault="00AA1836" w:rsidP="00B46BAE">
      <w:pPr>
        <w:spacing w:line="14" w:lineRule="exact"/>
        <w:sectPr w:rsidR="00AA1836" w:rsidSect="00AA1836">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25"/>
        <w:gridCol w:w="3025"/>
        <w:gridCol w:w="3022"/>
      </w:tblGrid>
      <w:tr w:rsidR="00AA1836" w:rsidTr="002B7F1E">
        <w:tc>
          <w:tcPr>
            <w:tcW w:w="9128" w:type="dxa"/>
            <w:gridSpan w:val="3"/>
            <w:tcBorders>
              <w:top w:val="nil"/>
              <w:left w:val="nil"/>
              <w:bottom w:val="nil"/>
              <w:right w:val="nil"/>
            </w:tcBorders>
            <w:shd w:val="clear" w:color="auto" w:fill="auto"/>
          </w:tcPr>
          <w:p w:rsidR="00AA1836" w:rsidRPr="002B7F1E" w:rsidRDefault="00AA1836" w:rsidP="002B7F1E">
            <w:pPr>
              <w:spacing w:before="105" w:after="105" w:line="480" w:lineRule="exact"/>
              <w:ind w:leftChars="500" w:left="1055"/>
              <w:rPr>
                <w:rFonts w:ascii="標楷體" w:eastAsia="標楷體" w:hAnsi="標楷體" w:hint="eastAsia"/>
                <w:sz w:val="28"/>
              </w:rPr>
            </w:pPr>
            <w:r w:rsidRPr="002B7F1E">
              <w:rPr>
                <w:rFonts w:ascii="標楷體" w:eastAsia="標楷體" w:hAnsi="標楷體"/>
                <w:sz w:val="28"/>
              </w:rPr>
              <w:br w:type="page"/>
              <w:t>都市計畫法第八十三條之一條文修正草案對照表</w:t>
            </w:r>
            <w:bookmarkStart w:id="1" w:name="TA7607691"/>
            <w:bookmarkEnd w:id="1"/>
          </w:p>
        </w:tc>
      </w:tr>
      <w:tr w:rsidR="00AA1836" w:rsidTr="002B7F1E">
        <w:tc>
          <w:tcPr>
            <w:tcW w:w="3042" w:type="dxa"/>
            <w:tcBorders>
              <w:top w:val="nil"/>
            </w:tcBorders>
            <w:shd w:val="clear" w:color="auto" w:fill="auto"/>
          </w:tcPr>
          <w:p w:rsidR="00AA1836" w:rsidRDefault="00B20516" w:rsidP="002B7F1E">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39601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1DD034" id="DW3960186"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Ew7JCsXAgAALAQAAA4AAAAAAAAAAAAAAAAALgIAAGRycy9lMm9Eb2MueG1sUEsBAi0AFAAGAAgA&#10;AAAhAPN2l33cAAAACAEAAA8AAAAAAAAAAAAAAAAAcQQAAGRycy9kb3ducmV2LnhtbFBLBQYAAAAA&#10;BAAEAPMAAAB6BQAAAAA=&#10;" strokeweight="1.5pt"/>
                  </w:pict>
                </mc:Fallback>
              </mc:AlternateContent>
            </w:r>
            <w:r w:rsidR="00AA1836">
              <w:rPr>
                <w:rFonts w:hint="eastAsia"/>
              </w:rPr>
              <w:t>修正條文</w:t>
            </w:r>
          </w:p>
        </w:tc>
        <w:tc>
          <w:tcPr>
            <w:tcW w:w="3043" w:type="dxa"/>
            <w:tcBorders>
              <w:top w:val="nil"/>
            </w:tcBorders>
            <w:shd w:val="clear" w:color="auto" w:fill="auto"/>
          </w:tcPr>
          <w:p w:rsidR="00AA1836" w:rsidRDefault="00AA1836" w:rsidP="002B7F1E">
            <w:pPr>
              <w:pStyle w:val="aff8"/>
              <w:ind w:left="105" w:right="105"/>
              <w:rPr>
                <w:rFonts w:hint="eastAsia"/>
              </w:rPr>
            </w:pPr>
            <w:r>
              <w:rPr>
                <w:rFonts w:hint="eastAsia"/>
              </w:rPr>
              <w:t>現行條文</w:t>
            </w:r>
          </w:p>
        </w:tc>
        <w:tc>
          <w:tcPr>
            <w:tcW w:w="3043" w:type="dxa"/>
            <w:tcBorders>
              <w:top w:val="nil"/>
            </w:tcBorders>
            <w:shd w:val="clear" w:color="auto" w:fill="auto"/>
          </w:tcPr>
          <w:p w:rsidR="00AA1836" w:rsidRDefault="00AA1836" w:rsidP="002B7F1E">
            <w:pPr>
              <w:pStyle w:val="aff8"/>
              <w:ind w:left="105" w:right="105"/>
              <w:rPr>
                <w:rFonts w:hint="eastAsia"/>
              </w:rPr>
            </w:pPr>
            <w:r>
              <w:rPr>
                <w:rFonts w:hint="eastAsia"/>
              </w:rPr>
              <w:t>說明</w:t>
            </w:r>
          </w:p>
        </w:tc>
      </w:tr>
      <w:tr w:rsidR="00AA1836" w:rsidTr="002B7F1E">
        <w:tc>
          <w:tcPr>
            <w:tcW w:w="3042" w:type="dxa"/>
            <w:shd w:val="clear" w:color="auto" w:fill="auto"/>
          </w:tcPr>
          <w:p w:rsidR="00AA1836" w:rsidRDefault="00B20516" w:rsidP="002B7F1E">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2818130</wp:posOffset>
                      </wp:positionV>
                      <wp:extent cx="5814060" cy="0"/>
                      <wp:effectExtent l="14605" t="10160" r="10160" b="18415"/>
                      <wp:wrapNone/>
                      <wp:docPr id="1" name="DW8866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C92225" id="DW88665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221.9pt" to="455.6pt,2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" strokeweight="1.5pt"/>
                  </w:pict>
                </mc:Fallback>
              </mc:AlternateContent>
            </w:r>
            <w:r w:rsidR="00AA1836">
              <w:rPr>
                <w:rFonts w:hint="eastAsia"/>
              </w:rPr>
              <w:t>第八十三條之一　公共設施保留地之取得</w:t>
            </w:r>
            <w:r w:rsidR="00AA1836" w:rsidRPr="002B7F1E">
              <w:rPr>
                <w:rFonts w:hint="eastAsia"/>
                <w:u w:val="single"/>
              </w:rPr>
              <w:t>及公共開放空間之提供，得以容積移轉方式辦理。</w:t>
            </w:r>
          </w:p>
          <w:p w:rsidR="00AA1836" w:rsidRDefault="00AA1836" w:rsidP="002B7F1E">
            <w:pPr>
              <w:spacing w:line="315" w:lineRule="exact"/>
              <w:ind w:leftChars="150" w:left="316" w:rightChars="50" w:right="105" w:firstLineChars="200" w:firstLine="422"/>
              <w:rPr>
                <w:rFonts w:hint="eastAsia"/>
              </w:rPr>
            </w:pPr>
            <w:r>
              <w:rPr>
                <w:rFonts w:hint="eastAsia"/>
              </w:rPr>
              <w:t>前項容積移轉之送出基地種類、可移出容積訂定方式、可移入容積地區範圍、接受基地可移入容積上限、換算公式、移轉方式、折繳代金、作業方法、辦理程序及應備書件等事項之辦法，由內政部定之。</w:t>
            </w:r>
          </w:p>
        </w:tc>
        <w:tc>
          <w:tcPr>
            <w:tcW w:w="3043" w:type="dxa"/>
            <w:shd w:val="clear" w:color="auto" w:fill="auto"/>
          </w:tcPr>
          <w:p w:rsidR="00AA1836" w:rsidRDefault="00AA1836" w:rsidP="002B7F1E">
            <w:pPr>
              <w:spacing w:line="315" w:lineRule="exact"/>
              <w:ind w:leftChars="50" w:left="316" w:rightChars="50" w:right="105" w:hangingChars="100" w:hanging="211"/>
              <w:rPr>
                <w:rFonts w:hint="eastAsia"/>
              </w:rPr>
            </w:pPr>
            <w:r>
              <w:rPr>
                <w:rFonts w:hint="eastAsia"/>
              </w:rPr>
              <w:t>第八十三條之一　公共設施保留地之取得、</w:t>
            </w:r>
            <w:r w:rsidRPr="002B7F1E">
              <w:rPr>
                <w:rFonts w:hint="eastAsia"/>
                <w:u w:val="single"/>
              </w:rPr>
              <w:t>具有紀念性或藝術價值之建築與歷史建築之保存維護及公共開放空間之提供，得以容積移轉方式辦理。</w:t>
            </w:r>
          </w:p>
          <w:p w:rsidR="00AA1836" w:rsidRDefault="00AA1836" w:rsidP="002B7F1E">
            <w:pPr>
              <w:spacing w:line="315" w:lineRule="exact"/>
              <w:ind w:leftChars="150" w:left="316" w:rightChars="50" w:right="105" w:firstLineChars="200" w:firstLine="422"/>
              <w:rPr>
                <w:rFonts w:hint="eastAsia"/>
              </w:rPr>
            </w:pPr>
            <w:r>
              <w:rPr>
                <w:rFonts w:hint="eastAsia"/>
              </w:rPr>
              <w:t>前項容積移轉之送出基地種類、可移出容積訂定方式、可移入容積地區範圍、接受基地可移入容積上限、換算公式、移轉方式、折繳代金、作業方法、辦理程序及應備書件等事項之辦法，由內政部定之。</w:t>
            </w:r>
          </w:p>
        </w:tc>
        <w:tc>
          <w:tcPr>
            <w:tcW w:w="3043" w:type="dxa"/>
            <w:shd w:val="clear" w:color="auto" w:fill="auto"/>
          </w:tcPr>
          <w:p w:rsidR="00AA1836" w:rsidRDefault="00AA1836" w:rsidP="002B7F1E">
            <w:pPr>
              <w:spacing w:line="315" w:lineRule="exact"/>
              <w:ind w:leftChars="50" w:left="316" w:rightChars="50" w:right="105" w:hangingChars="100" w:hanging="211"/>
              <w:rPr>
                <w:rFonts w:hint="eastAsia"/>
              </w:rPr>
            </w:pPr>
            <w:r>
              <w:rPr>
                <w:rFonts w:hint="eastAsia"/>
              </w:rPr>
              <w:t>一、</w:t>
            </w:r>
            <w:r w:rsidRPr="00E53B41">
              <w:rPr>
                <w:rFonts w:hint="eastAsia"/>
                <w:spacing w:val="2"/>
                <w:kern w:val="0"/>
              </w:rPr>
              <w:t>歷史建築及紀念建築係由</w:t>
            </w:r>
            <w:r>
              <w:rPr>
                <w:rFonts w:hint="eastAsia"/>
              </w:rPr>
              <w:t>文化主管機關依</w:t>
            </w:r>
            <w:r>
              <w:rPr>
                <w:rFonts w:hint="eastAsia"/>
              </w:rPr>
              <w:t>112</w:t>
            </w:r>
            <w:r>
              <w:rPr>
                <w:rFonts w:hint="eastAsia"/>
              </w:rPr>
              <w:t>年</w:t>
            </w:r>
            <w:r>
              <w:rPr>
                <w:rFonts w:hint="eastAsia"/>
              </w:rPr>
              <w:t>11</w:t>
            </w:r>
            <w:r>
              <w:rPr>
                <w:rFonts w:hint="eastAsia"/>
              </w:rPr>
              <w:t>月</w:t>
            </w:r>
            <w:r>
              <w:rPr>
                <w:rFonts w:hint="eastAsia"/>
              </w:rPr>
              <w:t>29</w:t>
            </w:r>
            <w:r>
              <w:rPr>
                <w:rFonts w:hint="eastAsia"/>
              </w:rPr>
              <w:t>日公布之文化資產保存法第四十一條修正條文，增列歷史建築、紀念建築定著之私有土地亦得辦理容積移轉。</w:t>
            </w:r>
          </w:p>
          <w:p w:rsidR="00AA1836" w:rsidRDefault="00AA1836" w:rsidP="002B7F1E">
            <w:pPr>
              <w:spacing w:line="315" w:lineRule="exact"/>
              <w:ind w:leftChars="50" w:left="316" w:rightChars="50" w:right="105" w:hangingChars="100" w:hanging="211"/>
              <w:rPr>
                <w:rFonts w:hint="eastAsia"/>
              </w:rPr>
            </w:pPr>
            <w:r>
              <w:rPr>
                <w:rFonts w:hint="eastAsia"/>
              </w:rPr>
              <w:t>二、考量文化資產保存法及都市計畫法均訂定有關歷史建築及紀念建築容積移轉之條文，故應回歸文化資產保存法之規定</w:t>
            </w:r>
            <w:r>
              <w:rPr>
                <w:rFonts w:hint="eastAsia"/>
              </w:rPr>
              <w:t xml:space="preserve"> </w:t>
            </w:r>
          </w:p>
        </w:tc>
      </w:tr>
    </w:tbl>
    <w:p w:rsidR="00AA1836" w:rsidRDefault="00AA1836" w:rsidP="00AA1836">
      <w:pPr>
        <w:rPr>
          <w:rFonts w:hint="eastAsia"/>
        </w:rPr>
      </w:pPr>
    </w:p>
    <w:p w:rsidR="00AA1836" w:rsidRPr="00AA1836" w:rsidRDefault="00AA1836" w:rsidP="00AA1836">
      <w:pPr>
        <w:rPr>
          <w:rFonts w:hint="eastAsia"/>
        </w:rPr>
      </w:pPr>
    </w:p>
    <w:sectPr w:rsidR="00AA1836" w:rsidRPr="00AA1836" w:rsidSect="00AA1836">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0E21" w:rsidRDefault="00750E21">
      <w:r>
        <w:separator/>
      </w:r>
    </w:p>
  </w:endnote>
  <w:endnote w:type="continuationSeparator" w:id="0">
    <w:p w:rsidR="00750E21" w:rsidRDefault="00750E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6BAE" w:rsidRPr="00646595" w:rsidRDefault="00646595" w:rsidP="00646595">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B20516">
      <w:t>402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6BAE" w:rsidRPr="00646595" w:rsidRDefault="00646595" w:rsidP="00646595">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B20516">
      <w:t>401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0E21" w:rsidRDefault="00750E21">
      <w:r>
        <w:separator/>
      </w:r>
    </w:p>
  </w:footnote>
  <w:footnote w:type="continuationSeparator" w:id="0">
    <w:p w:rsidR="00750E21" w:rsidRDefault="00750E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6BAE" w:rsidRPr="00646595" w:rsidRDefault="00646595" w:rsidP="00646595">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11</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6BAE" w:rsidRPr="00646595" w:rsidRDefault="00646595" w:rsidP="00646595">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11</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1836"/>
    <w:rsid w:val="00021974"/>
    <w:rsid w:val="000322E4"/>
    <w:rsid w:val="00034179"/>
    <w:rsid w:val="0006260D"/>
    <w:rsid w:val="0007483B"/>
    <w:rsid w:val="00092EFA"/>
    <w:rsid w:val="000B190B"/>
    <w:rsid w:val="000C6344"/>
    <w:rsid w:val="000D2076"/>
    <w:rsid w:val="000E3372"/>
    <w:rsid w:val="000F48AA"/>
    <w:rsid w:val="001132D3"/>
    <w:rsid w:val="001166AB"/>
    <w:rsid w:val="00123301"/>
    <w:rsid w:val="0012460D"/>
    <w:rsid w:val="00130626"/>
    <w:rsid w:val="001346DF"/>
    <w:rsid w:val="00152E55"/>
    <w:rsid w:val="00153AD0"/>
    <w:rsid w:val="00174DC3"/>
    <w:rsid w:val="001776A7"/>
    <w:rsid w:val="00192966"/>
    <w:rsid w:val="001A0A32"/>
    <w:rsid w:val="001A5138"/>
    <w:rsid w:val="001A7C69"/>
    <w:rsid w:val="001B3527"/>
    <w:rsid w:val="001E1A19"/>
    <w:rsid w:val="001E385A"/>
    <w:rsid w:val="00235073"/>
    <w:rsid w:val="00235BD9"/>
    <w:rsid w:val="00240FA3"/>
    <w:rsid w:val="0024333A"/>
    <w:rsid w:val="00243679"/>
    <w:rsid w:val="00252A12"/>
    <w:rsid w:val="00293B0A"/>
    <w:rsid w:val="002A04DC"/>
    <w:rsid w:val="002A509E"/>
    <w:rsid w:val="002A7A5F"/>
    <w:rsid w:val="002B7F1E"/>
    <w:rsid w:val="002C335B"/>
    <w:rsid w:val="003516B8"/>
    <w:rsid w:val="00355CB3"/>
    <w:rsid w:val="00360394"/>
    <w:rsid w:val="00362E94"/>
    <w:rsid w:val="00372E8D"/>
    <w:rsid w:val="00387860"/>
    <w:rsid w:val="00395E18"/>
    <w:rsid w:val="003A00D7"/>
    <w:rsid w:val="003A6947"/>
    <w:rsid w:val="003B341B"/>
    <w:rsid w:val="004034F0"/>
    <w:rsid w:val="004047CB"/>
    <w:rsid w:val="00405CC1"/>
    <w:rsid w:val="004126B4"/>
    <w:rsid w:val="0042704C"/>
    <w:rsid w:val="0044045C"/>
    <w:rsid w:val="00441B24"/>
    <w:rsid w:val="00443AB2"/>
    <w:rsid w:val="00453F8A"/>
    <w:rsid w:val="00473B4E"/>
    <w:rsid w:val="004771DA"/>
    <w:rsid w:val="00485C17"/>
    <w:rsid w:val="004C459D"/>
    <w:rsid w:val="004D78BA"/>
    <w:rsid w:val="004E74DF"/>
    <w:rsid w:val="004F17A8"/>
    <w:rsid w:val="00542984"/>
    <w:rsid w:val="00552448"/>
    <w:rsid w:val="00572D70"/>
    <w:rsid w:val="005B1DB0"/>
    <w:rsid w:val="00632430"/>
    <w:rsid w:val="00646595"/>
    <w:rsid w:val="00655703"/>
    <w:rsid w:val="006873C4"/>
    <w:rsid w:val="00693308"/>
    <w:rsid w:val="006B2CB0"/>
    <w:rsid w:val="006C7F9F"/>
    <w:rsid w:val="006D7D23"/>
    <w:rsid w:val="006E2402"/>
    <w:rsid w:val="006E3C20"/>
    <w:rsid w:val="006F10CF"/>
    <w:rsid w:val="006F5861"/>
    <w:rsid w:val="00722A05"/>
    <w:rsid w:val="00732BD2"/>
    <w:rsid w:val="00735FD8"/>
    <w:rsid w:val="00750E21"/>
    <w:rsid w:val="007776A4"/>
    <w:rsid w:val="00781901"/>
    <w:rsid w:val="007908D5"/>
    <w:rsid w:val="00794FA3"/>
    <w:rsid w:val="007A1C27"/>
    <w:rsid w:val="007A4599"/>
    <w:rsid w:val="007C4084"/>
    <w:rsid w:val="007D04A0"/>
    <w:rsid w:val="007E74DC"/>
    <w:rsid w:val="007F7A16"/>
    <w:rsid w:val="00815B4E"/>
    <w:rsid w:val="00861B21"/>
    <w:rsid w:val="00863C32"/>
    <w:rsid w:val="00864C67"/>
    <w:rsid w:val="00883D74"/>
    <w:rsid w:val="008A0C5D"/>
    <w:rsid w:val="008B0F93"/>
    <w:rsid w:val="008B4209"/>
    <w:rsid w:val="008E326C"/>
    <w:rsid w:val="008E5D88"/>
    <w:rsid w:val="0090241A"/>
    <w:rsid w:val="00926F56"/>
    <w:rsid w:val="00963798"/>
    <w:rsid w:val="00992003"/>
    <w:rsid w:val="009C16B2"/>
    <w:rsid w:val="009C3904"/>
    <w:rsid w:val="009D3F34"/>
    <w:rsid w:val="009E10F6"/>
    <w:rsid w:val="00A05B7F"/>
    <w:rsid w:val="00A0600A"/>
    <w:rsid w:val="00A13259"/>
    <w:rsid w:val="00A32A9C"/>
    <w:rsid w:val="00A678DC"/>
    <w:rsid w:val="00A80A44"/>
    <w:rsid w:val="00A86BD4"/>
    <w:rsid w:val="00A876DC"/>
    <w:rsid w:val="00AA1836"/>
    <w:rsid w:val="00AA2ADF"/>
    <w:rsid w:val="00AC692A"/>
    <w:rsid w:val="00AC6A09"/>
    <w:rsid w:val="00AD6810"/>
    <w:rsid w:val="00AF1CCC"/>
    <w:rsid w:val="00B15BB5"/>
    <w:rsid w:val="00B20516"/>
    <w:rsid w:val="00B278AB"/>
    <w:rsid w:val="00B3054F"/>
    <w:rsid w:val="00B40364"/>
    <w:rsid w:val="00B46BAE"/>
    <w:rsid w:val="00BA71D7"/>
    <w:rsid w:val="00BB5684"/>
    <w:rsid w:val="00BE0A55"/>
    <w:rsid w:val="00BF63AF"/>
    <w:rsid w:val="00C201E0"/>
    <w:rsid w:val="00C216C6"/>
    <w:rsid w:val="00C50091"/>
    <w:rsid w:val="00C56D95"/>
    <w:rsid w:val="00C84B2E"/>
    <w:rsid w:val="00C9556F"/>
    <w:rsid w:val="00C9653B"/>
    <w:rsid w:val="00CD541C"/>
    <w:rsid w:val="00CE016C"/>
    <w:rsid w:val="00CF12AE"/>
    <w:rsid w:val="00CF6866"/>
    <w:rsid w:val="00D03570"/>
    <w:rsid w:val="00D05F85"/>
    <w:rsid w:val="00D07EA1"/>
    <w:rsid w:val="00D22A25"/>
    <w:rsid w:val="00D32121"/>
    <w:rsid w:val="00D328E7"/>
    <w:rsid w:val="00D47AAE"/>
    <w:rsid w:val="00D542A5"/>
    <w:rsid w:val="00D65F9F"/>
    <w:rsid w:val="00D84D2B"/>
    <w:rsid w:val="00D922B6"/>
    <w:rsid w:val="00DA65B7"/>
    <w:rsid w:val="00DA6A2B"/>
    <w:rsid w:val="00DA7D72"/>
    <w:rsid w:val="00DC1C3F"/>
    <w:rsid w:val="00DC2697"/>
    <w:rsid w:val="00DE0D1A"/>
    <w:rsid w:val="00DF37C2"/>
    <w:rsid w:val="00DF389A"/>
    <w:rsid w:val="00E049FB"/>
    <w:rsid w:val="00E10D3F"/>
    <w:rsid w:val="00E174AB"/>
    <w:rsid w:val="00E20354"/>
    <w:rsid w:val="00E21EEE"/>
    <w:rsid w:val="00E33949"/>
    <w:rsid w:val="00E42982"/>
    <w:rsid w:val="00E51C63"/>
    <w:rsid w:val="00E53B41"/>
    <w:rsid w:val="00E62000"/>
    <w:rsid w:val="00E67FFE"/>
    <w:rsid w:val="00E72EE7"/>
    <w:rsid w:val="00EA02A7"/>
    <w:rsid w:val="00EC145C"/>
    <w:rsid w:val="00EC252F"/>
    <w:rsid w:val="00ED580D"/>
    <w:rsid w:val="00ED5C0E"/>
    <w:rsid w:val="00ED5E9D"/>
    <w:rsid w:val="00F1464A"/>
    <w:rsid w:val="00F30B58"/>
    <w:rsid w:val="00F474B2"/>
    <w:rsid w:val="00F61EC1"/>
    <w:rsid w:val="00F71E07"/>
    <w:rsid w:val="00F82284"/>
    <w:rsid w:val="00F85C4D"/>
    <w:rsid w:val="00F92C63"/>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7B54F68B-6B07-42A0-ABEE-F22D1CC89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 w:type="paragraph" w:styleId="affffff7">
    <w:name w:val="Balloon Text"/>
    <w:basedOn w:val="a"/>
    <w:link w:val="affffff8"/>
    <w:uiPriority w:val="99"/>
    <w:semiHidden/>
    <w:unhideWhenUsed/>
    <w:rsid w:val="0012460D"/>
    <w:rPr>
      <w:rFonts w:ascii="Cambria" w:eastAsia="新細明體" w:hAnsi="Cambria"/>
      <w:sz w:val="18"/>
      <w:szCs w:val="18"/>
    </w:rPr>
  </w:style>
  <w:style w:type="character" w:customStyle="1" w:styleId="affffff8">
    <w:name w:val="註解方塊文字 字元"/>
    <w:link w:val="affffff7"/>
    <w:uiPriority w:val="99"/>
    <w:semiHidden/>
    <w:rsid w:val="0012460D"/>
    <w:rPr>
      <w:rFonts w:ascii="Cambria" w:eastAsia="新細明體" w:hAnsi="Cambria" w:cs="Times New Roman"/>
      <w:noProof/>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CF4FEF-3046-4686-A771-FEDACC2A3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2</Pages>
  <Words>155</Words>
  <Characters>890</Characters>
  <Application>Microsoft Office Word</Application>
  <DocSecurity>0</DocSecurity>
  <Lines>7</Lines>
  <Paragraphs>2</Paragraphs>
  <ScaleCrop>false</ScaleCrop>
  <Company/>
  <LinksUpToDate>false</LinksUpToDate>
  <CharactersWithSpaces>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7號</dc:creator>
  <cp:keywords>11;1;11</cp:keywords>
  <dc:description>委401;委402;2;議案202110036560000</dc:description>
  <cp:lastModifiedBy>Windows 使用者</cp:lastModifiedBy>
  <cp:revision>2</cp:revision>
  <cp:lastPrinted>2024-04-18T12:42:00Z</cp:lastPrinted>
  <dcterms:created xsi:type="dcterms:W3CDTF">2024-05-09T06:38:00Z</dcterms:created>
  <dcterms:modified xsi:type="dcterms:W3CDTF">2024-05-09T06:38:00Z</dcterms:modified>
</cp:coreProperties>
</file>