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1D7" w:rsidRDefault="00A467AC" w:rsidP="00F071D7">
      <w:pPr>
        <w:spacing w:afterLines="50" w:after="167"/>
        <w:rPr>
          <w:rFonts w:hint="eastAsia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8752" behindDoc="1" locked="1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-330200</wp:posOffset>
                </wp:positionV>
                <wp:extent cx="952500" cy="317500"/>
                <wp:effectExtent l="0" t="0" r="0" b="6350"/>
                <wp:wrapNone/>
                <wp:docPr id="3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317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2C6A" w:rsidRDefault="00EF2C6A">
                            <w:pPr>
                              <w:spacing w:line="340" w:lineRule="exact"/>
                              <w:rPr>
                                <w:rFonts w:ascii="華康細明體"/>
                                <w:sz w:val="28"/>
                              </w:rPr>
                            </w:pP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>更</w:t>
                            </w: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>正</w:t>
                            </w: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>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-.65pt;margin-top:-26pt;width:75pt;height:2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" filled="f" strokeweight="1pt">
                <v:textbox>
                  <w:txbxContent>
                    <w:p w:rsidR="00EF2C6A" w:rsidRDefault="00EF2C6A">
                      <w:pPr>
                        <w:spacing w:line="340" w:lineRule="exact"/>
                        <w:rPr>
                          <w:rFonts w:ascii="華康細明體"/>
                          <w:sz w:val="28"/>
                        </w:rPr>
                      </w:pPr>
                      <w:r>
                        <w:rPr>
                          <w:rFonts w:ascii="華康細明體" w:hint="eastAsia"/>
                          <w:sz w:val="28"/>
                        </w:rPr>
                        <w:t>更</w:t>
                      </w:r>
                      <w:r>
                        <w:rPr>
                          <w:rFonts w:ascii="華康細明體" w:hint="eastAsia"/>
                          <w:sz w:val="28"/>
                        </w:rPr>
                        <w:t xml:space="preserve"> </w:t>
                      </w:r>
                      <w:r>
                        <w:rPr>
                          <w:rFonts w:ascii="華康細明體" w:hint="eastAsia"/>
                          <w:sz w:val="28"/>
                        </w:rPr>
                        <w:t>正</w:t>
                      </w:r>
                      <w:r>
                        <w:rPr>
                          <w:rFonts w:ascii="華康細明體" w:hint="eastAsia"/>
                          <w:sz w:val="28"/>
                        </w:rPr>
                        <w:t xml:space="preserve"> </w:t>
                      </w:r>
                      <w:r>
                        <w:rPr>
                          <w:rFonts w:ascii="華康細明體" w:hint="eastAsia"/>
                          <w:sz w:val="28"/>
                        </w:rPr>
                        <w:t>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F071D7">
        <w:rPr>
          <w:rFonts w:hint="eastAsia"/>
        </w:rPr>
        <w:t xml:space="preserve">　　　　　　　　　　　　　　　　　　　　　　　　　　　　　</w:t>
      </w:r>
      <w:r w:rsidR="00F073FA">
        <w:rPr>
          <w:rFonts w:hint="eastAsia"/>
        </w:rPr>
        <w:t>議案編號：</w:t>
      </w:r>
      <w:r w:rsidR="00F073FA">
        <w:rPr>
          <w:rFonts w:hint="eastAsia"/>
        </w:rPr>
        <w:t>202110024770000</w:t>
      </w:r>
    </w:p>
    <w:p w:rsidR="00F071D7" w:rsidRDefault="00F071D7" w:rsidP="00F071D7">
      <w:pPr>
        <w:snapToGrid w:val="0"/>
        <w:ind w:leftChars="400" w:left="844"/>
        <w:rPr>
          <w:rFonts w:ascii="細明體" w:hAnsi="細明體" w:hint="eastAsia"/>
        </w:rPr>
      </w:pPr>
      <w:r w:rsidRPr="00F071D7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</w:instrText>
      </w:r>
      <w:r w:rsidR="00EF2C6A">
        <w:rPr>
          <w:rFonts w:ascii="細明體" w:hAnsi="細明體" w:hint="eastAsia"/>
        </w:rPr>
        <w:instrText>4</w:instrText>
      </w:r>
      <w:r>
        <w:rPr>
          <w:rFonts w:ascii="細明體" w:hAnsi="細明體" w:hint="eastAsia"/>
        </w:rPr>
        <w:instrText>月</w:instrText>
      </w:r>
      <w:r w:rsidR="00EF2C6A">
        <w:rPr>
          <w:rFonts w:ascii="細明體" w:hAnsi="細明體" w:hint="eastAsia"/>
        </w:rPr>
        <w:instrText>8</w:instrText>
      </w:r>
      <w:r>
        <w:rPr>
          <w:rFonts w:ascii="細明體" w:hAnsi="細明體" w:hint="eastAsia"/>
        </w:rPr>
        <w:instrText>日印發))</w:instrText>
      </w:r>
      <w:r>
        <w:rPr>
          <w:rFonts w:ascii="細明體" w:hAnsi="細明體"/>
        </w:rPr>
        <w:fldChar w:fldCharType="end"/>
      </w:r>
    </w:p>
    <w:p w:rsidR="00F071D7" w:rsidRDefault="00F071D7" w:rsidP="00F071D7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F071D7" w:rsidTr="00DF5CEF">
        <w:tc>
          <w:tcPr>
            <w:tcW w:w="0" w:type="auto"/>
            <w:shd w:val="clear" w:color="auto" w:fill="auto"/>
            <w:vAlign w:val="center"/>
          </w:tcPr>
          <w:p w:rsidR="00F071D7" w:rsidRDefault="00F071D7" w:rsidP="00DF5CEF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071D7" w:rsidRDefault="00F071D7" w:rsidP="00DF5CEF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071D7" w:rsidRDefault="00F071D7" w:rsidP="00DF5CEF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F071D7" w:rsidRDefault="00F071D7" w:rsidP="00DF5CEF">
            <w:pPr>
              <w:pStyle w:val="affff5"/>
              <w:jc w:val="distribute"/>
              <w:rPr>
                <w:rFonts w:hint="eastAsia"/>
              </w:rPr>
            </w:pPr>
            <w:r>
              <w:t>11002477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071D7" w:rsidRDefault="00F071D7" w:rsidP="00DF5CEF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071D7" w:rsidRDefault="00F071D7" w:rsidP="00DF5CEF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F071D7" w:rsidRDefault="00F071D7" w:rsidP="00DF5CEF">
            <w:pPr>
              <w:pStyle w:val="affff5"/>
              <w:rPr>
                <w:rFonts w:hint="eastAsia"/>
              </w:rPr>
            </w:pPr>
          </w:p>
        </w:tc>
      </w:tr>
    </w:tbl>
    <w:p w:rsidR="00F071D7" w:rsidRDefault="00F071D7" w:rsidP="00F071D7">
      <w:pPr>
        <w:pStyle w:val="afb"/>
        <w:spacing w:line="600" w:lineRule="exact"/>
        <w:ind w:left="1382" w:hanging="855"/>
        <w:rPr>
          <w:rFonts w:hint="eastAsia"/>
        </w:rPr>
      </w:pPr>
    </w:p>
    <w:p w:rsidR="00F071D7" w:rsidRDefault="00F071D7" w:rsidP="00F071D7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</w:t>
      </w:r>
      <w:r w:rsidRPr="00EF2C6A">
        <w:rPr>
          <w:rFonts w:hint="eastAsia"/>
          <w:spacing w:val="0"/>
        </w:rPr>
        <w:t>本</w:t>
      </w:r>
      <w:r w:rsidRPr="00EF2C6A">
        <w:rPr>
          <w:rFonts w:hint="eastAsia"/>
          <w:spacing w:val="6"/>
        </w:rPr>
        <w:t>院委員馬文君、黃仁、顏寬恒、游顥、邱鎮軍等</w:t>
      </w:r>
      <w:r w:rsidRPr="00EF2C6A">
        <w:rPr>
          <w:rFonts w:hint="eastAsia"/>
          <w:spacing w:val="6"/>
        </w:rPr>
        <w:t>1</w:t>
      </w:r>
      <w:r w:rsidR="00EF2C6A" w:rsidRPr="00EF2C6A">
        <w:rPr>
          <w:rFonts w:hint="eastAsia"/>
          <w:spacing w:val="6"/>
        </w:rPr>
        <w:t>6</w:t>
      </w:r>
      <w:r w:rsidRPr="00EF2C6A">
        <w:rPr>
          <w:rFonts w:hint="eastAsia"/>
          <w:spacing w:val="6"/>
        </w:rPr>
        <w:t>人</w:t>
      </w:r>
      <w:r w:rsidRPr="00EF2C6A">
        <w:rPr>
          <w:rFonts w:hint="eastAsia"/>
          <w:spacing w:val="0"/>
        </w:rPr>
        <w:t>，有鑑於南投縣境內有</w:t>
      </w:r>
      <w:r w:rsidRPr="00EF2C6A">
        <w:rPr>
          <w:rFonts w:hint="eastAsia"/>
          <w:spacing w:val="0"/>
        </w:rPr>
        <w:t>73.91%</w:t>
      </w:r>
      <w:r w:rsidRPr="00EF2C6A">
        <w:rPr>
          <w:rFonts w:hint="eastAsia"/>
          <w:spacing w:val="0"/>
        </w:rPr>
        <w:t>的土地位在國土保育地區範圍內，導</w:t>
      </w:r>
      <w:r w:rsidRPr="00EF2C6A">
        <w:rPr>
          <w:rFonts w:hint="eastAsia"/>
          <w:spacing w:val="6"/>
        </w:rPr>
        <w:t>致限制南投縣的發展，縣民土地使用權益受損，顯然全</w:t>
      </w:r>
      <w:r w:rsidRPr="00EF2C6A">
        <w:rPr>
          <w:rFonts w:hint="eastAsia"/>
          <w:spacing w:val="0"/>
        </w:rPr>
        <w:t>國直轄市、縣（市）個別情況與條件不同，國土計畫與國土功能分區圖公告期程應適當予以放寬，使國土規劃較為複雜之地方縣</w:t>
      </w:r>
      <w:r w:rsidRPr="00EF2C6A">
        <w:rPr>
          <w:rFonts w:hint="eastAsia"/>
          <w:spacing w:val="-6"/>
        </w:rPr>
        <w:t>市有更充裕的時間進行處理，爰擬具「國土計畫法第四十五</w:t>
      </w:r>
      <w:r w:rsidRPr="00EF2C6A">
        <w:rPr>
          <w:rFonts w:hint="eastAsia"/>
          <w:spacing w:val="0"/>
        </w:rPr>
        <w:t>條條</w:t>
      </w:r>
      <w:r w:rsidRPr="00EF2C6A">
        <w:rPr>
          <w:rFonts w:hint="eastAsia"/>
          <w:spacing w:val="6"/>
        </w:rPr>
        <w:t>文修正草案」，將各直轄市、縣（市）主管機關應於全</w:t>
      </w:r>
      <w:r w:rsidRPr="00EF2C6A">
        <w:rPr>
          <w:rFonts w:hint="eastAsia"/>
          <w:spacing w:val="0"/>
        </w:rPr>
        <w:t>國國土計畫公告實施後，應公布實施及公告之直轄市、縣（市）國土計畫期限由四年延長至六年，給予直轄市、縣（市）政府充</w:t>
      </w:r>
      <w:r w:rsidRPr="00EF2C6A">
        <w:rPr>
          <w:rFonts w:hint="eastAsia"/>
          <w:spacing w:val="6"/>
        </w:rPr>
        <w:t>裕且具體的時程調整，並一併適當放寬國土功能分區圖</w:t>
      </w:r>
      <w:r w:rsidRPr="00EF2C6A">
        <w:rPr>
          <w:rFonts w:hint="eastAsia"/>
          <w:spacing w:val="0"/>
        </w:rPr>
        <w:t>之年限，使國土計畫更臻完備。是否有當？敬請公決。</w:t>
      </w:r>
    </w:p>
    <w:p w:rsidR="00F071D7" w:rsidRPr="00F071D7" w:rsidRDefault="00F071D7" w:rsidP="00F071D7">
      <w:pPr>
        <w:pStyle w:val="afb"/>
        <w:ind w:left="1382" w:hanging="855"/>
        <w:rPr>
          <w:rFonts w:hint="eastAsia"/>
        </w:rPr>
      </w:pPr>
    </w:p>
    <w:p w:rsidR="00F071D7" w:rsidRDefault="00F071D7" w:rsidP="00F071D7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F071D7" w:rsidRDefault="00F071D7" w:rsidP="00F071D7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一、南投縣境內有</w:t>
      </w:r>
      <w:r>
        <w:rPr>
          <w:rFonts w:hint="eastAsia"/>
        </w:rPr>
        <w:t>73.91%</w:t>
      </w:r>
      <w:r>
        <w:rPr>
          <w:rFonts w:hint="eastAsia"/>
        </w:rPr>
        <w:t>的土地位在國土保育地區範圍內，農業發展區為</w:t>
      </w:r>
      <w:r>
        <w:rPr>
          <w:rFonts w:hint="eastAsia"/>
        </w:rPr>
        <w:t>23.17%</w:t>
      </w:r>
      <w:r>
        <w:rPr>
          <w:rFonts w:hint="eastAsia"/>
        </w:rPr>
        <w:t>，能作為城鄉發展區土地不到</w:t>
      </w:r>
      <w:r>
        <w:rPr>
          <w:rFonts w:hint="eastAsia"/>
        </w:rPr>
        <w:t>3%</w:t>
      </w:r>
      <w:r>
        <w:rPr>
          <w:rFonts w:hint="eastAsia"/>
        </w:rPr>
        <w:t>，不僅限制南投縣的發展，也對民眾的財產權有不利影響。再者，全國縣市政府在執行國土功能分區劃設均造成許多民眾疑慮及陳情，且民眾對國土計畫的疑慮及陳情案件多未獲妥適解決。</w:t>
      </w:r>
    </w:p>
    <w:p w:rsidR="00F071D7" w:rsidRDefault="00F071D7" w:rsidP="00F071D7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二、各縣市政府在辦理國土功能分區圖劃設，是依據各目的事業主管機關提供的圖資作為劃設的依據，惟大部份目的事業主管機關所掌握的圖資年度已久亦未更新，成圖時間不一，精度也不一致，直接用這些圖資直接套繪到現行環境及條件上，已造成民眾恐慌。</w:t>
      </w:r>
    </w:p>
    <w:p w:rsidR="00F071D7" w:rsidRDefault="00F071D7" w:rsidP="00F071D7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三、</w:t>
      </w:r>
      <w:r w:rsidRPr="00F073FA">
        <w:rPr>
          <w:rFonts w:hint="eastAsia"/>
          <w:spacing w:val="4"/>
        </w:rPr>
        <w:t>然「國土計畫法」第四十五條規定，各縣市國土計畫公告實施後四年內，一併公告國土功能分區圖，亦即民國</w:t>
      </w:r>
      <w:r w:rsidRPr="00F073FA">
        <w:rPr>
          <w:rFonts w:hint="eastAsia"/>
          <w:spacing w:val="4"/>
        </w:rPr>
        <w:t>114</w:t>
      </w:r>
      <w:r w:rsidRPr="00F073FA">
        <w:rPr>
          <w:rFonts w:hint="eastAsia"/>
          <w:spacing w:val="4"/>
        </w:rPr>
        <w:t>年</w:t>
      </w:r>
      <w:r w:rsidRPr="00F073FA">
        <w:rPr>
          <w:rFonts w:hint="eastAsia"/>
          <w:spacing w:val="4"/>
        </w:rPr>
        <w:t>4</w:t>
      </w:r>
      <w:r w:rsidRPr="00F073FA">
        <w:rPr>
          <w:rFonts w:hint="eastAsia"/>
          <w:spacing w:val="4"/>
        </w:rPr>
        <w:t>月各縣市功能分區圖公告之日起，區域計畫不再適用，國</w:t>
      </w:r>
      <w:r>
        <w:rPr>
          <w:rFonts w:hint="eastAsia"/>
        </w:rPr>
        <w:t>土計畫正式全面上路。</w:t>
      </w:r>
    </w:p>
    <w:p w:rsidR="00F071D7" w:rsidRDefault="00F071D7" w:rsidP="00F071D7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lastRenderedPageBreak/>
        <w:t>四、</w:t>
      </w:r>
      <w:r w:rsidRPr="00F073FA">
        <w:rPr>
          <w:rFonts w:hint="eastAsia"/>
          <w:spacing w:val="4"/>
        </w:rPr>
        <w:t>惟各目的事業主管機關所掌握的圖資年度已久，真實反映現狀尚未解決，中央一再強調國</w:t>
      </w:r>
      <w:r>
        <w:rPr>
          <w:rFonts w:hint="eastAsia"/>
        </w:rPr>
        <w:t>土計畫將保障既有合法權利，但對於民眾財產權的損失也未曾提及，顯然國土功能分區明年上路，過於倉促，且礙難於法定期限內完成，對於大部分是山坡地的南投縣影響甚鉅，民眾居住或耕作權受損，未來南投整體發展受限。</w:t>
      </w:r>
    </w:p>
    <w:p w:rsidR="00F071D7" w:rsidRDefault="00F071D7" w:rsidP="00F071D7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五、</w:t>
      </w:r>
      <w:r w:rsidRPr="00F073FA">
        <w:rPr>
          <w:rFonts w:hint="eastAsia"/>
          <w:spacing w:val="4"/>
        </w:rPr>
        <w:t>爰擬具「國土計畫法第四十五條條文修正草案」，將各直轄市、縣（市）主管機關應於全</w:t>
      </w:r>
      <w:r>
        <w:rPr>
          <w:rFonts w:hint="eastAsia"/>
        </w:rPr>
        <w:t>國國土計畫公告實施後，應公布實施及公告之直轄市、縣（市）國土計畫期限由四年延長至六年，給予直轄市、縣（市）政府充裕且具體的時程調整，並一併適當放寬國土功能分區圖之年限，使國土計畫更臻周延完備。</w:t>
      </w:r>
    </w:p>
    <w:p w:rsidR="00F071D7" w:rsidRDefault="00F071D7" w:rsidP="00F071D7">
      <w:pPr>
        <w:rPr>
          <w:rFonts w:hint="eastAsia"/>
        </w:rPr>
      </w:pPr>
    </w:p>
    <w:p w:rsidR="00F071D7" w:rsidRDefault="00F071D7" w:rsidP="00F071D7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提案人：馬文君　　黃　仁　　顏寬恒　　游　顥　　邱鎮軍　　</w:t>
      </w:r>
    </w:p>
    <w:p w:rsidR="00F071D7" w:rsidRDefault="00F071D7" w:rsidP="00F071D7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連署人：鄭正鈐　　廖偉翔　　涂權吉　　張智倫　　魯明哲　　黃建賓　　洪孟楷　　羅廷瑋　　陳超明　　王鴻薇　　</w:t>
      </w:r>
      <w:r w:rsidR="00E82277" w:rsidRPr="00E82277">
        <w:rPr>
          <w:rFonts w:hint="eastAsia"/>
        </w:rPr>
        <w:t xml:space="preserve">楊瓊瓔　　</w:t>
      </w:r>
    </w:p>
    <w:p w:rsidR="00F071D7" w:rsidRDefault="00F071D7" w:rsidP="00F071D7"/>
    <w:p w:rsidR="00F071D7" w:rsidRDefault="00F071D7" w:rsidP="00F071D7">
      <w:pPr>
        <w:pStyle w:val="affffe"/>
        <w:ind w:firstLine="422"/>
        <w:sectPr w:rsidR="00F071D7" w:rsidSect="00DA2DA7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661"/>
          <w:cols w:space="720"/>
          <w:docGrid w:type="linesAndChars" w:linePitch="335" w:charSpace="200"/>
        </w:sectPr>
      </w:pPr>
    </w:p>
    <w:p w:rsidR="00F071D7" w:rsidRDefault="00F071D7" w:rsidP="00F073FA">
      <w:pPr>
        <w:spacing w:line="14" w:lineRule="exact"/>
        <w:sectPr w:rsidR="00F071D7" w:rsidSect="00F071D7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3043"/>
        <w:gridCol w:w="3043"/>
      </w:tblGrid>
      <w:tr w:rsidR="00F071D7" w:rsidTr="00DF5CEF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071D7" w:rsidRPr="00DF5CEF" w:rsidRDefault="00F071D7" w:rsidP="00DF5CEF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DF5CEF">
              <w:rPr>
                <w:rFonts w:ascii="標楷體" w:eastAsia="標楷體" w:hAnsi="標楷體"/>
                <w:sz w:val="28"/>
              </w:rPr>
              <w:br w:type="page"/>
              <w:t>國土計畫法第四十五條條文修正草案對照表</w:t>
            </w:r>
            <w:bookmarkStart w:id="1" w:name="TA7256157"/>
            <w:bookmarkEnd w:id="1"/>
          </w:p>
        </w:tc>
      </w:tr>
      <w:tr w:rsidR="00F071D7" w:rsidTr="00DF5CEF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F071D7" w:rsidRDefault="00A467AC" w:rsidP="00DF5CEF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47205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276353" id="DW472053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" strokeweight="1.5pt"/>
                  </w:pict>
                </mc:Fallback>
              </mc:AlternateContent>
            </w:r>
            <w:r w:rsidR="00F071D7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F071D7" w:rsidRDefault="00F071D7" w:rsidP="00DF5CEF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F071D7" w:rsidRDefault="00F071D7" w:rsidP="00DF5CEF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F071D7" w:rsidTr="00DF5CEF">
        <w:tc>
          <w:tcPr>
            <w:tcW w:w="3042" w:type="dxa"/>
            <w:shd w:val="clear" w:color="auto" w:fill="auto"/>
          </w:tcPr>
          <w:p w:rsidR="00F071D7" w:rsidRDefault="00F071D7" w:rsidP="00DF5CE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F071D7" w:rsidRDefault="00F071D7" w:rsidP="00DF5CEF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直轄市、縣（市）主管機關應</w:t>
            </w:r>
            <w:r w:rsidRPr="00B668B2">
              <w:rPr>
                <w:rFonts w:hint="eastAsia"/>
                <w:spacing w:val="4"/>
                <w:kern w:val="0"/>
              </w:rPr>
              <w:t>於全國國土計畫公告實施後三年內，依中央主管機關指定之日期，一併公告實施直轄市、縣（市）國土計畫；並於</w:t>
            </w:r>
            <w:r>
              <w:rPr>
                <w:rFonts w:hint="eastAsia"/>
              </w:rPr>
              <w:t>直轄市、縣（市）國土計畫公告實施後</w:t>
            </w:r>
            <w:r w:rsidRPr="00DF5CEF">
              <w:rPr>
                <w:rFonts w:hint="eastAsia"/>
                <w:u w:val="single"/>
              </w:rPr>
              <w:t>六</w:t>
            </w:r>
            <w:r>
              <w:rPr>
                <w:rFonts w:hint="eastAsia"/>
              </w:rPr>
              <w:t>年內，依中央主管機關指定之日期，一併公告國土功能分區圖。</w:t>
            </w:r>
          </w:p>
          <w:p w:rsidR="00F071D7" w:rsidRDefault="00F071D7" w:rsidP="00DF5CEF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F071D7" w:rsidRDefault="00F071D7" w:rsidP="00DF5CE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F071D7" w:rsidRDefault="00F071D7" w:rsidP="00B668B2">
            <w:pPr>
              <w:spacing w:line="315" w:lineRule="exact"/>
              <w:ind w:leftChars="150" w:left="316" w:rightChars="50" w:right="105" w:firstLineChars="200" w:firstLine="438"/>
              <w:rPr>
                <w:rFonts w:hint="eastAsia"/>
              </w:rPr>
            </w:pPr>
            <w:r w:rsidRPr="00B668B2">
              <w:rPr>
                <w:rFonts w:hint="eastAsia"/>
                <w:spacing w:val="4"/>
                <w:kern w:val="0"/>
              </w:rPr>
              <w:t>直轄市、縣（市）主管機關應於全國國土計畫公告實施後三年內，依中央主管機關指定之日期，一併公告實施直轄市、縣（市）國土計畫；並於直</w:t>
            </w:r>
            <w:r>
              <w:rPr>
                <w:rFonts w:hint="eastAsia"/>
              </w:rPr>
              <w:t>轄市、縣（市）國土計畫公告實施後四年內，依中央主管機關指定之日期，一併公告國土功能分區圖。</w:t>
            </w:r>
          </w:p>
          <w:p w:rsidR="00F071D7" w:rsidRDefault="00F071D7" w:rsidP="00DF5CEF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F071D7" w:rsidRDefault="00F071D7" w:rsidP="00DF5CE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一、南投縣境內有</w:t>
            </w:r>
            <w:r>
              <w:rPr>
                <w:rFonts w:hint="eastAsia"/>
              </w:rPr>
              <w:t>73.91%</w:t>
            </w:r>
            <w:r>
              <w:rPr>
                <w:rFonts w:hint="eastAsia"/>
              </w:rPr>
              <w:t>的土地位在國土保育地區範圍內，農業發展區為</w:t>
            </w:r>
            <w:r>
              <w:rPr>
                <w:rFonts w:hint="eastAsia"/>
              </w:rPr>
              <w:t>23.17%</w:t>
            </w:r>
            <w:r>
              <w:rPr>
                <w:rFonts w:hint="eastAsia"/>
              </w:rPr>
              <w:t>，能作為城鄉發展區土地不到</w:t>
            </w:r>
            <w:r>
              <w:rPr>
                <w:rFonts w:hint="eastAsia"/>
              </w:rPr>
              <w:t>3%</w:t>
            </w:r>
            <w:r>
              <w:rPr>
                <w:rFonts w:hint="eastAsia"/>
              </w:rPr>
              <w:t>，不僅限制南投縣的發展，也對民眾的財產權有不利影響。再者，全國縣市政府在執行國土功能分區劃設均造成許多民眾疑慮及陳情，且民眾對國土計畫的疑慮及陳情案件多未獲妥適解決。</w:t>
            </w:r>
          </w:p>
          <w:p w:rsidR="00F071D7" w:rsidRDefault="00F071D7" w:rsidP="00DF5CEF">
            <w:pPr>
              <w:spacing w:line="315" w:lineRule="exact"/>
              <w:ind w:leftChars="50" w:left="316" w:rightChars="50" w:right="105" w:hangingChars="100" w:hanging="211"/>
            </w:pPr>
            <w:r>
              <w:rPr>
                <w:rFonts w:hint="eastAsia"/>
              </w:rPr>
              <w:t>二、各縣市政府在辦理國土功能分區圖劃設，是依據各目的事業主管機關提供的圖資作為劃設的依據，惟大部份目的事業主管機關所掌握的圖資年度已久亦未更新，成圖時間不一，精度也不一致，直接用這些圖資直接套繪到現行環境及條件上，已造成民眾恐慌。</w:t>
            </w:r>
          </w:p>
          <w:p w:rsidR="00F071D7" w:rsidRDefault="00F071D7" w:rsidP="00DF5CE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三、然「國土計畫法」第四十五條規定，各縣市國土計畫公告實施後四年內，一併公告國土功能分區圖，亦即民國</w:t>
            </w:r>
            <w:r>
              <w:rPr>
                <w:rFonts w:hint="eastAsia"/>
              </w:rPr>
              <w:t>114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月各縣市功能分區圖公告之日起，區域計畫不再適用，國土計畫正式全面上路。</w:t>
            </w:r>
          </w:p>
          <w:p w:rsidR="00F071D7" w:rsidRDefault="00F071D7" w:rsidP="00DF5CE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惟各目的事業主管機關所掌握的圖資年度已久，真實反映現狀尚未解決，中央一再強調國土計畫將保障既有合法權利，但對於民眾財產權的損失也未曾提及，顯然國土功能分區明年上路，過於倉促，且礙難於法定期限</w:t>
            </w:r>
            <w:r>
              <w:rPr>
                <w:rFonts w:hint="eastAsia"/>
              </w:rPr>
              <w:lastRenderedPageBreak/>
              <w:t>內完成，對於大部分是山坡地的南投縣影響甚鉅，民眾居住或耕作權受損，未來南投整體發展受限。</w:t>
            </w:r>
          </w:p>
          <w:p w:rsidR="00F071D7" w:rsidRDefault="00F071D7" w:rsidP="00DF5CE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爰擬具「國土計畫法第四十五條條文修正草案」，將各直轄市、縣（市）主管機關應於全國國土計畫公告實施後，應公布實施及公告之直轄市、縣（市）國土計畫期限由四年延長至六年，給予直轄市、縣（市）政府充裕且具體的時程調整，並一併適當放寬國土功能分區圖之年限，使國土計畫更臻周延完備。</w:t>
            </w:r>
          </w:p>
        </w:tc>
      </w:tr>
    </w:tbl>
    <w:p w:rsidR="00F073FA" w:rsidRDefault="00A467AC" w:rsidP="00F071D7">
      <w: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-1270</wp:posOffset>
                </wp:positionV>
                <wp:extent cx="5814060" cy="0"/>
                <wp:effectExtent l="12700" t="17780" r="12065" b="10795"/>
                <wp:wrapNone/>
                <wp:docPr id="1" name="DW9451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40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9F01BF" id="DW945125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35pt,-.1pt" to="455.45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" strokeweight="1.5pt"/>
            </w:pict>
          </mc:Fallback>
        </mc:AlternateContent>
      </w:r>
    </w:p>
    <w:p w:rsidR="00D22A25" w:rsidRPr="00F071D7" w:rsidRDefault="00D22A25" w:rsidP="00F071D7">
      <w:pPr>
        <w:rPr>
          <w:rFonts w:hint="eastAsia"/>
        </w:rPr>
      </w:pPr>
    </w:p>
    <w:sectPr w:rsidR="00D22A25" w:rsidRPr="00F071D7" w:rsidSect="00F071D7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7F36" w:rsidRDefault="00F67F36">
      <w:r>
        <w:separator/>
      </w:r>
    </w:p>
  </w:endnote>
  <w:endnote w:type="continuationSeparator" w:id="0">
    <w:p w:rsidR="00F67F36" w:rsidRDefault="00F67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3FA" w:rsidRPr="00DA2DA7" w:rsidRDefault="00DA2DA7" w:rsidP="00DA2DA7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A467AC">
      <w:t>662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3FA" w:rsidRPr="00DA2DA7" w:rsidRDefault="00DA2DA7" w:rsidP="00DA2DA7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A467AC">
      <w:t>661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7F36" w:rsidRDefault="00F67F36">
      <w:r>
        <w:separator/>
      </w:r>
    </w:p>
  </w:footnote>
  <w:footnote w:type="continuationSeparator" w:id="0">
    <w:p w:rsidR="00F67F36" w:rsidRDefault="00F67F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3FA" w:rsidRPr="00DA2DA7" w:rsidRDefault="00DA2DA7" w:rsidP="00DA2DA7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7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3FA" w:rsidRPr="00DA2DA7" w:rsidRDefault="00DA2DA7" w:rsidP="00DA2DA7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7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4ED"/>
    <w:rsid w:val="00021974"/>
    <w:rsid w:val="000322E4"/>
    <w:rsid w:val="00034179"/>
    <w:rsid w:val="0005103A"/>
    <w:rsid w:val="0006260D"/>
    <w:rsid w:val="0007483B"/>
    <w:rsid w:val="00092EFA"/>
    <w:rsid w:val="000B190B"/>
    <w:rsid w:val="000B7D9B"/>
    <w:rsid w:val="000C6344"/>
    <w:rsid w:val="000D2076"/>
    <w:rsid w:val="000E3372"/>
    <w:rsid w:val="000F48AA"/>
    <w:rsid w:val="00102AF0"/>
    <w:rsid w:val="001132D3"/>
    <w:rsid w:val="001166AB"/>
    <w:rsid w:val="00123301"/>
    <w:rsid w:val="00130626"/>
    <w:rsid w:val="001346DF"/>
    <w:rsid w:val="00152E55"/>
    <w:rsid w:val="00153AD0"/>
    <w:rsid w:val="00174DC3"/>
    <w:rsid w:val="001776A7"/>
    <w:rsid w:val="00192966"/>
    <w:rsid w:val="00196EC0"/>
    <w:rsid w:val="001A0A32"/>
    <w:rsid w:val="001A5138"/>
    <w:rsid w:val="001A7C69"/>
    <w:rsid w:val="001E1A19"/>
    <w:rsid w:val="001E385A"/>
    <w:rsid w:val="00235073"/>
    <w:rsid w:val="00235BD9"/>
    <w:rsid w:val="00240FA3"/>
    <w:rsid w:val="0024333A"/>
    <w:rsid w:val="00243679"/>
    <w:rsid w:val="00252A12"/>
    <w:rsid w:val="00293B0A"/>
    <w:rsid w:val="002A04DC"/>
    <w:rsid w:val="002A509E"/>
    <w:rsid w:val="002C335B"/>
    <w:rsid w:val="00335043"/>
    <w:rsid w:val="003516B8"/>
    <w:rsid w:val="00355CB3"/>
    <w:rsid w:val="00360394"/>
    <w:rsid w:val="00362E94"/>
    <w:rsid w:val="00372E8D"/>
    <w:rsid w:val="00387860"/>
    <w:rsid w:val="00395E18"/>
    <w:rsid w:val="003A00D7"/>
    <w:rsid w:val="003A6947"/>
    <w:rsid w:val="003B341B"/>
    <w:rsid w:val="004034F0"/>
    <w:rsid w:val="004047CB"/>
    <w:rsid w:val="00405CC1"/>
    <w:rsid w:val="004126B4"/>
    <w:rsid w:val="0042704C"/>
    <w:rsid w:val="0044045C"/>
    <w:rsid w:val="00441B24"/>
    <w:rsid w:val="00443AB2"/>
    <w:rsid w:val="00453F8A"/>
    <w:rsid w:val="00473B4E"/>
    <w:rsid w:val="00485C17"/>
    <w:rsid w:val="004C459D"/>
    <w:rsid w:val="004D78BA"/>
    <w:rsid w:val="004E0786"/>
    <w:rsid w:val="004E74DF"/>
    <w:rsid w:val="004F17A8"/>
    <w:rsid w:val="00542984"/>
    <w:rsid w:val="00552448"/>
    <w:rsid w:val="00572D70"/>
    <w:rsid w:val="005B1DB0"/>
    <w:rsid w:val="005E605A"/>
    <w:rsid w:val="00632430"/>
    <w:rsid w:val="0065125A"/>
    <w:rsid w:val="00655703"/>
    <w:rsid w:val="006873C4"/>
    <w:rsid w:val="006B2CB0"/>
    <w:rsid w:val="006C7F9F"/>
    <w:rsid w:val="006D7D23"/>
    <w:rsid w:val="006E2402"/>
    <w:rsid w:val="006E3C20"/>
    <w:rsid w:val="006F10CF"/>
    <w:rsid w:val="006F5861"/>
    <w:rsid w:val="00722A05"/>
    <w:rsid w:val="00732BD2"/>
    <w:rsid w:val="00735FD8"/>
    <w:rsid w:val="00750320"/>
    <w:rsid w:val="007776A4"/>
    <w:rsid w:val="00781901"/>
    <w:rsid w:val="007908D5"/>
    <w:rsid w:val="00794FA3"/>
    <w:rsid w:val="007A1C27"/>
    <w:rsid w:val="007A4599"/>
    <w:rsid w:val="007C4084"/>
    <w:rsid w:val="007D04A0"/>
    <w:rsid w:val="007E74DC"/>
    <w:rsid w:val="007F7A16"/>
    <w:rsid w:val="00861B21"/>
    <w:rsid w:val="00863C32"/>
    <w:rsid w:val="00864C67"/>
    <w:rsid w:val="00883D74"/>
    <w:rsid w:val="008A0C5D"/>
    <w:rsid w:val="008B4209"/>
    <w:rsid w:val="008E326C"/>
    <w:rsid w:val="008E5639"/>
    <w:rsid w:val="008E5D88"/>
    <w:rsid w:val="0090241A"/>
    <w:rsid w:val="00920BF8"/>
    <w:rsid w:val="00926F56"/>
    <w:rsid w:val="00963798"/>
    <w:rsid w:val="00992003"/>
    <w:rsid w:val="009B7007"/>
    <w:rsid w:val="009C16B2"/>
    <w:rsid w:val="009C3904"/>
    <w:rsid w:val="009D3F34"/>
    <w:rsid w:val="009E10F6"/>
    <w:rsid w:val="009F7C37"/>
    <w:rsid w:val="00A05B7F"/>
    <w:rsid w:val="00A0600A"/>
    <w:rsid w:val="00A13259"/>
    <w:rsid w:val="00A224ED"/>
    <w:rsid w:val="00A32A9C"/>
    <w:rsid w:val="00A467AC"/>
    <w:rsid w:val="00A678DC"/>
    <w:rsid w:val="00A80A44"/>
    <w:rsid w:val="00A86BD4"/>
    <w:rsid w:val="00A876DC"/>
    <w:rsid w:val="00AA2ADF"/>
    <w:rsid w:val="00AC692A"/>
    <w:rsid w:val="00AC6A09"/>
    <w:rsid w:val="00AD6810"/>
    <w:rsid w:val="00AF1CCC"/>
    <w:rsid w:val="00B15BB5"/>
    <w:rsid w:val="00B278AB"/>
    <w:rsid w:val="00B40364"/>
    <w:rsid w:val="00B54B64"/>
    <w:rsid w:val="00B668B2"/>
    <w:rsid w:val="00BA71D7"/>
    <w:rsid w:val="00BB5684"/>
    <w:rsid w:val="00BE0A55"/>
    <w:rsid w:val="00BF63AF"/>
    <w:rsid w:val="00C201E0"/>
    <w:rsid w:val="00C216C6"/>
    <w:rsid w:val="00C4694D"/>
    <w:rsid w:val="00C50091"/>
    <w:rsid w:val="00C56D95"/>
    <w:rsid w:val="00C84B2E"/>
    <w:rsid w:val="00C9556F"/>
    <w:rsid w:val="00C9653B"/>
    <w:rsid w:val="00CD1199"/>
    <w:rsid w:val="00CD541C"/>
    <w:rsid w:val="00CE016C"/>
    <w:rsid w:val="00CF12AE"/>
    <w:rsid w:val="00CF6866"/>
    <w:rsid w:val="00D03570"/>
    <w:rsid w:val="00D05F85"/>
    <w:rsid w:val="00D07EA1"/>
    <w:rsid w:val="00D22A25"/>
    <w:rsid w:val="00D32121"/>
    <w:rsid w:val="00D542A5"/>
    <w:rsid w:val="00D65F9F"/>
    <w:rsid w:val="00D84D2B"/>
    <w:rsid w:val="00D922B6"/>
    <w:rsid w:val="00DA2DA7"/>
    <w:rsid w:val="00DA65B7"/>
    <w:rsid w:val="00DA6A2B"/>
    <w:rsid w:val="00DA7D72"/>
    <w:rsid w:val="00DC1C3F"/>
    <w:rsid w:val="00DC2697"/>
    <w:rsid w:val="00DE0D1A"/>
    <w:rsid w:val="00DE3B25"/>
    <w:rsid w:val="00DF37C2"/>
    <w:rsid w:val="00DF389A"/>
    <w:rsid w:val="00DF5CEF"/>
    <w:rsid w:val="00E049FB"/>
    <w:rsid w:val="00E10D3F"/>
    <w:rsid w:val="00E174AB"/>
    <w:rsid w:val="00E20354"/>
    <w:rsid w:val="00E21EEE"/>
    <w:rsid w:val="00E42982"/>
    <w:rsid w:val="00E51C63"/>
    <w:rsid w:val="00E62000"/>
    <w:rsid w:val="00E636E8"/>
    <w:rsid w:val="00E67FFE"/>
    <w:rsid w:val="00E72EE7"/>
    <w:rsid w:val="00E82277"/>
    <w:rsid w:val="00EA02A7"/>
    <w:rsid w:val="00EC145C"/>
    <w:rsid w:val="00ED580D"/>
    <w:rsid w:val="00ED5C0E"/>
    <w:rsid w:val="00ED5E9D"/>
    <w:rsid w:val="00EF2C6A"/>
    <w:rsid w:val="00F071D7"/>
    <w:rsid w:val="00F073FA"/>
    <w:rsid w:val="00F1464A"/>
    <w:rsid w:val="00F30B58"/>
    <w:rsid w:val="00F474B2"/>
    <w:rsid w:val="00F61EC1"/>
    <w:rsid w:val="00F62B02"/>
    <w:rsid w:val="00F67F36"/>
    <w:rsid w:val="00F71E07"/>
    <w:rsid w:val="00F82284"/>
    <w:rsid w:val="00F85C4D"/>
    <w:rsid w:val="00F92C63"/>
    <w:rsid w:val="00FA2348"/>
    <w:rsid w:val="00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4BBE28-3B47-4E1D-88B3-ABEC89214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59E08-BA7A-45D0-9B9C-E24F635D8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0</TotalTime>
  <Pages>4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13號</dc:creator>
  <cp:keywords>11;1;7</cp:keywords>
  <dc:description>委661;委664;4;議案202110024770000</dc:description>
  <cp:lastModifiedBy>Windows 使用者</cp:lastModifiedBy>
  <cp:revision>2</cp:revision>
  <cp:lastPrinted>2024-03-25T05:02:00Z</cp:lastPrinted>
  <dcterms:created xsi:type="dcterms:W3CDTF">2024-04-11T01:26:00Z</dcterms:created>
  <dcterms:modified xsi:type="dcterms:W3CDTF">2024-04-11T01:26:00Z</dcterms:modified>
</cp:coreProperties>
</file>