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3679" w:rsidRDefault="001D3679" w:rsidP="001D3679">
      <w:pPr>
        <w:spacing w:afterLines="50" w:after="167"/>
        <w:rPr>
          <w:rFonts w:hint="eastAsia"/>
        </w:rPr>
      </w:pPr>
      <w:bookmarkStart w:id="0" w:name="_GoBack"/>
      <w:bookmarkEnd w:id="0"/>
      <w:r>
        <w:rPr>
          <w:rFonts w:hint="eastAsia"/>
        </w:rPr>
        <w:t xml:space="preserve">　　　　　　　　　　　　　　　　　　　　　　　　　　　　　</w:t>
      </w:r>
      <w:r w:rsidR="00237994">
        <w:rPr>
          <w:rFonts w:hint="eastAsia"/>
        </w:rPr>
        <w:t>議案編號：</w:t>
      </w:r>
      <w:r w:rsidR="00237994">
        <w:rPr>
          <w:rFonts w:hint="eastAsia"/>
        </w:rPr>
        <w:t>202110037380000</w:t>
      </w:r>
    </w:p>
    <w:p w:rsidR="001D3679" w:rsidRDefault="001D3679" w:rsidP="001D3679">
      <w:pPr>
        <w:snapToGrid w:val="0"/>
        <w:ind w:leftChars="400" w:left="844"/>
        <w:rPr>
          <w:rFonts w:ascii="細明體" w:hAnsi="細明體" w:hint="eastAsia"/>
        </w:rPr>
      </w:pPr>
      <w:r w:rsidRPr="001D3679">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\o\ad(\s\up5(（中華民國41年9月起編號）),\s\do5(中華民國113年4月24日印發))</w:instrText>
      </w:r>
      <w:r>
        <w:rPr>
          <w:rFonts w:ascii="細明體" w:hAnsi="細明體"/>
        </w:rPr>
        <w:fldChar w:fldCharType="end"/>
      </w:r>
    </w:p>
    <w:p w:rsidR="001D3679" w:rsidRDefault="001D3679" w:rsidP="001D3679">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1D3679" w:rsidTr="0074164C">
        <w:tc>
          <w:tcPr>
            <w:tcW w:w="0" w:type="auto"/>
            <w:shd w:val="clear" w:color="auto" w:fill="auto"/>
            <w:vAlign w:val="center"/>
          </w:tcPr>
          <w:p w:rsidR="001D3679" w:rsidRDefault="001D3679" w:rsidP="0074164C">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1D3679" w:rsidRDefault="001D3679" w:rsidP="0074164C">
            <w:pPr>
              <w:pStyle w:val="affff5"/>
              <w:ind w:leftChars="200" w:left="422"/>
              <w:rPr>
                <w:rFonts w:hint="eastAsia"/>
              </w:rPr>
            </w:pPr>
            <w:r>
              <w:rPr>
                <w:rFonts w:hint="eastAsia"/>
              </w:rPr>
              <w:t>委員</w:t>
            </w:r>
          </w:p>
        </w:tc>
        <w:tc>
          <w:tcPr>
            <w:tcW w:w="0" w:type="auto"/>
            <w:shd w:val="clear" w:color="auto" w:fill="auto"/>
            <w:vAlign w:val="center"/>
          </w:tcPr>
          <w:p w:rsidR="001D3679" w:rsidRDefault="001D3679" w:rsidP="0074164C">
            <w:pPr>
              <w:pStyle w:val="affff5"/>
              <w:rPr>
                <w:rFonts w:hint="eastAsia"/>
              </w:rPr>
            </w:pPr>
            <w:r>
              <w:rPr>
                <w:rFonts w:hint="eastAsia"/>
              </w:rPr>
              <w:t>提案第</w:t>
            </w:r>
          </w:p>
        </w:tc>
        <w:tc>
          <w:tcPr>
            <w:tcW w:w="0" w:type="auto"/>
            <w:shd w:val="clear" w:color="auto" w:fill="auto"/>
            <w:tcMar>
              <w:left w:w="113" w:type="dxa"/>
              <w:right w:w="113" w:type="dxa"/>
            </w:tcMar>
            <w:vAlign w:val="center"/>
          </w:tcPr>
          <w:p w:rsidR="001D3679" w:rsidRDefault="001D3679" w:rsidP="0074164C">
            <w:pPr>
              <w:pStyle w:val="affff5"/>
              <w:jc w:val="distribute"/>
              <w:rPr>
                <w:rFonts w:hint="eastAsia"/>
              </w:rPr>
            </w:pPr>
            <w:r>
              <w:t>11003738</w:t>
            </w:r>
          </w:p>
        </w:tc>
        <w:tc>
          <w:tcPr>
            <w:tcW w:w="0" w:type="auto"/>
            <w:shd w:val="clear" w:color="auto" w:fill="auto"/>
            <w:vAlign w:val="center"/>
          </w:tcPr>
          <w:p w:rsidR="001D3679" w:rsidRDefault="001D3679" w:rsidP="0074164C">
            <w:pPr>
              <w:pStyle w:val="affff5"/>
              <w:rPr>
                <w:rFonts w:hint="eastAsia"/>
              </w:rPr>
            </w:pPr>
            <w:r>
              <w:rPr>
                <w:rFonts w:hint="eastAsia"/>
              </w:rPr>
              <w:t>號</w:t>
            </w:r>
          </w:p>
        </w:tc>
        <w:tc>
          <w:tcPr>
            <w:tcW w:w="0" w:type="auto"/>
            <w:shd w:val="clear" w:color="auto" w:fill="auto"/>
            <w:vAlign w:val="center"/>
          </w:tcPr>
          <w:p w:rsidR="001D3679" w:rsidRDefault="001D3679" w:rsidP="0074164C">
            <w:pPr>
              <w:pStyle w:val="affff5"/>
              <w:rPr>
                <w:rFonts w:hint="eastAsia"/>
              </w:rPr>
            </w:pPr>
          </w:p>
        </w:tc>
        <w:tc>
          <w:tcPr>
            <w:tcW w:w="0" w:type="auto"/>
            <w:shd w:val="clear" w:color="auto" w:fill="auto"/>
            <w:tcMar>
              <w:left w:w="113" w:type="dxa"/>
            </w:tcMar>
            <w:vAlign w:val="center"/>
          </w:tcPr>
          <w:p w:rsidR="001D3679" w:rsidRDefault="001D3679" w:rsidP="0074164C">
            <w:pPr>
              <w:pStyle w:val="affff5"/>
              <w:rPr>
                <w:rFonts w:hint="eastAsia"/>
              </w:rPr>
            </w:pPr>
          </w:p>
        </w:tc>
      </w:tr>
    </w:tbl>
    <w:p w:rsidR="001D3679" w:rsidRDefault="001D3679" w:rsidP="001D3679">
      <w:pPr>
        <w:pStyle w:val="afb"/>
        <w:spacing w:line="600" w:lineRule="exact"/>
        <w:ind w:left="1382" w:hanging="855"/>
        <w:rPr>
          <w:rFonts w:hint="eastAsia"/>
        </w:rPr>
      </w:pPr>
    </w:p>
    <w:p w:rsidR="001D3679" w:rsidRDefault="001D3679" w:rsidP="001D3679">
      <w:pPr>
        <w:pStyle w:val="afb"/>
        <w:ind w:left="1382" w:hanging="855"/>
        <w:rPr>
          <w:rFonts w:hint="eastAsia"/>
        </w:rPr>
      </w:pPr>
      <w:r>
        <w:rPr>
          <w:rFonts w:hint="eastAsia"/>
        </w:rPr>
        <w:t>案由：本院委員許宇甄、張嘉郡、顏寬恒、鄭正鈐等</w:t>
      </w:r>
      <w:r>
        <w:rPr>
          <w:rFonts w:hint="eastAsia"/>
        </w:rPr>
        <w:t>19</w:t>
      </w:r>
      <w:r>
        <w:rPr>
          <w:rFonts w:hint="eastAsia"/>
        </w:rPr>
        <w:t>人，有鑑於國土計畫法自</w:t>
      </w:r>
      <w:r>
        <w:rPr>
          <w:rFonts w:hint="eastAsia"/>
        </w:rPr>
        <w:t>105</w:t>
      </w:r>
      <w:r>
        <w:rPr>
          <w:rFonts w:hint="eastAsia"/>
        </w:rPr>
        <w:t>年</w:t>
      </w:r>
      <w:r>
        <w:rPr>
          <w:rFonts w:hint="eastAsia"/>
        </w:rPr>
        <w:t>5</w:t>
      </w:r>
      <w:r>
        <w:rPr>
          <w:rFonts w:hint="eastAsia"/>
        </w:rPr>
        <w:t>月</w:t>
      </w:r>
      <w:r>
        <w:rPr>
          <w:rFonts w:hint="eastAsia"/>
        </w:rPr>
        <w:t>1</w:t>
      </w:r>
      <w:r>
        <w:rPr>
          <w:rFonts w:hint="eastAsia"/>
        </w:rPr>
        <w:t>日施行至今，內政部偕同直轄市、</w:t>
      </w:r>
      <w:r w:rsidRPr="00237994">
        <w:rPr>
          <w:rFonts w:hint="eastAsia"/>
          <w:spacing w:val="8"/>
        </w:rPr>
        <w:t>縣（市）政府持續推動國土計畫相關工作，已公告實施全國國土計畫及直轄市、縣（市）國土計畫；目前為國土功</w:t>
      </w:r>
      <w:r>
        <w:rPr>
          <w:rFonts w:hint="eastAsia"/>
        </w:rPr>
        <w:t>能分區圖繪製階段，各縣市政府雖已完成國土功能分區圖草</w:t>
      </w:r>
      <w:r w:rsidRPr="007F4735">
        <w:rPr>
          <w:rFonts w:hint="eastAsia"/>
          <w:spacing w:val="0"/>
        </w:rPr>
        <w:t>案繪製及公開展覽作業，惟大多數正由各該國土計畫審議</w:t>
      </w:r>
      <w:r>
        <w:rPr>
          <w:rFonts w:hint="eastAsia"/>
        </w:rPr>
        <w:t>會</w:t>
      </w:r>
      <w:r w:rsidRPr="00237994">
        <w:rPr>
          <w:rFonts w:hint="eastAsia"/>
          <w:spacing w:val="8"/>
        </w:rPr>
        <w:t>審</w:t>
      </w:r>
      <w:r w:rsidRPr="007F4735">
        <w:rPr>
          <w:rFonts w:hint="eastAsia"/>
          <w:spacing w:val="0"/>
        </w:rPr>
        <w:t>議中，今部分地方政府或因人力不足、或因遭逢天災鉅變</w:t>
      </w:r>
      <w:r w:rsidRPr="00237994">
        <w:rPr>
          <w:rFonts w:hint="eastAsia"/>
          <w:spacing w:val="8"/>
        </w:rPr>
        <w:t>，又或因歷經地方首長更換，以至無法於期限內公告實</w:t>
      </w:r>
      <w:r>
        <w:rPr>
          <w:rFonts w:hint="eastAsia"/>
        </w:rPr>
        <w:t>施地方之</w:t>
      </w:r>
      <w:r w:rsidRPr="007F4735">
        <w:rPr>
          <w:rFonts w:hint="eastAsia"/>
          <w:spacing w:val="0"/>
        </w:rPr>
        <w:t>國土計畫與國土功能分區圖，影響人民財產權益，行政機關</w:t>
      </w:r>
      <w:r>
        <w:rPr>
          <w:rFonts w:hint="eastAsia"/>
        </w:rPr>
        <w:t>允宜周延審慎處置；為加強新制國土計畫之民眾參</w:t>
      </w:r>
      <w:r w:rsidRPr="00237994">
        <w:rPr>
          <w:rFonts w:hint="eastAsia"/>
          <w:spacing w:val="0"/>
        </w:rPr>
        <w:t>與，減少民眾</w:t>
      </w:r>
      <w:r w:rsidRPr="007F4735">
        <w:rPr>
          <w:rFonts w:hint="eastAsia"/>
          <w:spacing w:val="-6"/>
        </w:rPr>
        <w:t>陳情與疑慮，爰擬具「國土計畫法第四十五條條文修正草案</w:t>
      </w:r>
      <w:r>
        <w:rPr>
          <w:rFonts w:hint="eastAsia"/>
        </w:rPr>
        <w:t>」。是否有當？敬請公決。</w:t>
      </w:r>
    </w:p>
    <w:p w:rsidR="001D3679" w:rsidRPr="001D3679" w:rsidRDefault="001D3679" w:rsidP="001D3679">
      <w:pPr>
        <w:pStyle w:val="afb"/>
        <w:ind w:left="1382" w:hanging="855"/>
        <w:rPr>
          <w:rFonts w:hint="eastAsia"/>
        </w:rPr>
      </w:pPr>
    </w:p>
    <w:p w:rsidR="001D3679" w:rsidRDefault="001D3679" w:rsidP="001D3679">
      <w:pPr>
        <w:pStyle w:val="a4"/>
        <w:ind w:left="633" w:hanging="633"/>
        <w:rPr>
          <w:rFonts w:hint="eastAsia"/>
        </w:rPr>
      </w:pPr>
      <w:r>
        <w:rPr>
          <w:rFonts w:hint="eastAsia"/>
        </w:rPr>
        <w:t>說明：</w:t>
      </w:r>
    </w:p>
    <w:p w:rsidR="001D3679" w:rsidRDefault="001D3679" w:rsidP="001D3679">
      <w:pPr>
        <w:pStyle w:val="afffff0"/>
        <w:ind w:left="633" w:hanging="422"/>
        <w:rPr>
          <w:rFonts w:hint="eastAsia"/>
        </w:rPr>
      </w:pPr>
      <w:r>
        <w:rPr>
          <w:rFonts w:hint="eastAsia"/>
        </w:rPr>
        <w:t>一、直轄市、縣（市）國土計畫及國土功能分區之劃設影響土地使用實質管制界線及管制內容，攸關人民財產權益，允宜周延審慎。</w:t>
      </w:r>
    </w:p>
    <w:p w:rsidR="001D3679" w:rsidRDefault="001D3679" w:rsidP="001D3679">
      <w:pPr>
        <w:pStyle w:val="afffff0"/>
        <w:ind w:left="633" w:hanging="422"/>
        <w:rPr>
          <w:rFonts w:hint="eastAsia"/>
        </w:rPr>
      </w:pPr>
      <w:r>
        <w:rPr>
          <w:rFonts w:hint="eastAsia"/>
        </w:rPr>
        <w:t>二、農業發展地區係依照內政部及農業部所討論之通案性劃設條件劃設，再由縣市政府農業單位檢視劃設成果；惟查部分縣市依照通案性劃設條件，劃設大量第一類、第二類農業發展地區，除縣市政府認為會影響該縣市長遠發展，過程中亦多有接獲民眾陳情，認為農業發展地區與現況農業使用範圍有所出入，且農地管制政策影響廣大農民權益，迄今不少民眾遭以「未農地農用」告發，包括興建圍牆、道路、曬穀場等，顯示民眾對國土計畫的陳情及疑慮多未獲妥適處置。</w:t>
      </w:r>
    </w:p>
    <w:p w:rsidR="001D3679" w:rsidRDefault="001D3679" w:rsidP="001D3679">
      <w:pPr>
        <w:pStyle w:val="afffff0"/>
        <w:ind w:left="633" w:hanging="422"/>
        <w:rPr>
          <w:rFonts w:hint="eastAsia"/>
        </w:rPr>
      </w:pPr>
      <w:r>
        <w:rPr>
          <w:rFonts w:hint="eastAsia"/>
        </w:rPr>
        <w:t>三、國土保育地區之劃設條件係參考既有目的事業法規所劃設之保護（育）區域，例如保安林</w:t>
      </w:r>
      <w:r>
        <w:rPr>
          <w:rFonts w:hint="eastAsia"/>
        </w:rPr>
        <w:lastRenderedPageBreak/>
        <w:t>、國有林事業區、河川區域、飲用水水源水質保護區等環境敏感圖資，惟縣市政府於繪製及審議過程持續接獲民眾陳情，部分圖資因精度不一且年代久遠與現況不符；此外，民眾不了解國土保育地區得否繼續從事經營農業或建築使用，擔心國土計畫一旦正式實施，既有合法權益將受損，以致人心惶惶。</w:t>
      </w:r>
    </w:p>
    <w:p w:rsidR="001D3679" w:rsidRDefault="001D3679" w:rsidP="001D3679">
      <w:pPr>
        <w:pStyle w:val="afffff0"/>
        <w:ind w:left="633" w:hanging="422"/>
        <w:rPr>
          <w:rFonts w:hint="eastAsia"/>
        </w:rPr>
      </w:pPr>
      <w:r>
        <w:rPr>
          <w:rFonts w:hint="eastAsia"/>
        </w:rPr>
        <w:t>四、因</w:t>
      </w:r>
      <w:r w:rsidRPr="007F4735">
        <w:rPr>
          <w:rFonts w:hint="eastAsia"/>
          <w:spacing w:val="4"/>
        </w:rPr>
        <w:t>此，為完善我國國土使用分區及自然環境保育，減少我國民間團體與民眾之疑慮，爰擬具「國土計畫法第四十五條條文修正草案」，將各直轄市、縣（市）主管機關應於</w:t>
      </w:r>
      <w:r>
        <w:rPr>
          <w:rFonts w:hint="eastAsia"/>
        </w:rPr>
        <w:t>全國國土計畫公告實施後，應公布實施及公告之直轄市、縣（市）國土計畫期限由四年延長至六年。</w:t>
      </w:r>
    </w:p>
    <w:p w:rsidR="001D3679" w:rsidRDefault="001D3679" w:rsidP="001D3679"/>
    <w:p w:rsidR="001D3679" w:rsidRDefault="001D3679" w:rsidP="001D3679">
      <w:pPr>
        <w:pStyle w:val="-"/>
        <w:ind w:left="3165" w:right="633" w:hanging="844"/>
        <w:rPr>
          <w:rFonts w:hint="eastAsia"/>
        </w:rPr>
      </w:pPr>
      <w:r>
        <w:rPr>
          <w:rFonts w:hint="eastAsia"/>
        </w:rPr>
        <w:t xml:space="preserve">提案人：許宇甄　　張嘉郡　　顏寬恒　　鄭正鈐　　</w:t>
      </w:r>
    </w:p>
    <w:p w:rsidR="001D3679" w:rsidRDefault="001D3679" w:rsidP="001D3679">
      <w:pPr>
        <w:pStyle w:val="-"/>
        <w:ind w:left="3165" w:right="633" w:hanging="844"/>
        <w:rPr>
          <w:rFonts w:hint="eastAsia"/>
        </w:rPr>
      </w:pPr>
      <w:r>
        <w:rPr>
          <w:rFonts w:hint="eastAsia"/>
        </w:rPr>
        <w:t>連署人：廖先翔　　鄭天財</w:t>
      </w:r>
      <w:r>
        <w:rPr>
          <w:rFonts w:hint="eastAsia"/>
        </w:rPr>
        <w:t>Sra Kacaw</w:t>
      </w:r>
      <w:r>
        <w:rPr>
          <w:rFonts w:hint="eastAsia"/>
        </w:rPr>
        <w:t xml:space="preserve">　　</w:t>
      </w:r>
      <w:r>
        <w:rPr>
          <w:rFonts w:hint="eastAsia"/>
          <w:sz w:val="8"/>
        </w:rPr>
        <w:t xml:space="preserve">　</w:t>
      </w:r>
      <w:r>
        <w:rPr>
          <w:rFonts w:hint="eastAsia"/>
        </w:rPr>
        <w:t xml:space="preserve">林思銘　　蘇清泉　　丁學忠　　羅智強　　邱若華　　黃建賓　　陳菁徽　　萬美玲　　呂玉玲　　楊瓊瓔　　洪孟楷　　盧縣一　　張智倫　　</w:t>
      </w:r>
    </w:p>
    <w:p w:rsidR="001D3679" w:rsidRDefault="001D3679" w:rsidP="001D3679">
      <w:pPr>
        <w:pStyle w:val="affffe"/>
        <w:ind w:firstLine="422"/>
        <w:sectPr w:rsidR="001D3679" w:rsidSect="00E574AF">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607"/>
          <w:cols w:space="720"/>
          <w:docGrid w:type="linesAndChars" w:linePitch="335" w:charSpace="200"/>
        </w:sectPr>
      </w:pPr>
    </w:p>
    <w:p w:rsidR="001D3679" w:rsidRDefault="001D3679" w:rsidP="00237994">
      <w:pPr>
        <w:spacing w:line="14" w:lineRule="exact"/>
        <w:sectPr w:rsidR="001D3679" w:rsidSect="001D3679">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1D3679" w:rsidTr="0074164C">
        <w:tc>
          <w:tcPr>
            <w:tcW w:w="9128" w:type="dxa"/>
            <w:gridSpan w:val="3"/>
            <w:tcBorders>
              <w:top w:val="nil"/>
              <w:left w:val="nil"/>
              <w:bottom w:val="nil"/>
              <w:right w:val="nil"/>
            </w:tcBorders>
            <w:shd w:val="clear" w:color="auto" w:fill="auto"/>
          </w:tcPr>
          <w:p w:rsidR="001D3679" w:rsidRPr="0074164C" w:rsidRDefault="001D3679" w:rsidP="0074164C">
            <w:pPr>
              <w:spacing w:before="105" w:after="105" w:line="480" w:lineRule="exact"/>
              <w:ind w:leftChars="500" w:left="1055"/>
              <w:rPr>
                <w:rFonts w:ascii="標楷體" w:eastAsia="標楷體" w:hAnsi="標楷體" w:hint="eastAsia"/>
                <w:sz w:val="28"/>
              </w:rPr>
            </w:pPr>
            <w:r w:rsidRPr="0074164C">
              <w:rPr>
                <w:rFonts w:ascii="標楷體" w:eastAsia="標楷體" w:hAnsi="標楷體"/>
                <w:sz w:val="28"/>
              </w:rPr>
              <w:br w:type="page"/>
              <w:t>國土計畫法第四十五條條文修正草案對照表</w:t>
            </w:r>
            <w:bookmarkStart w:id="1" w:name="TA3928949"/>
            <w:bookmarkEnd w:id="1"/>
          </w:p>
        </w:tc>
      </w:tr>
      <w:tr w:rsidR="001D3679" w:rsidTr="0074164C">
        <w:tc>
          <w:tcPr>
            <w:tcW w:w="3042" w:type="dxa"/>
            <w:tcBorders>
              <w:top w:val="nil"/>
            </w:tcBorders>
            <w:shd w:val="clear" w:color="auto" w:fill="auto"/>
          </w:tcPr>
          <w:p w:rsidR="001D3679" w:rsidRDefault="00661894" w:rsidP="0074164C">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94747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2A2F5E" id="DW9474756"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fahFwIAACwEAAAOAAAAZHJzL2Uyb0RvYy54bWysU8GO2jAQvVfqP1i+QxIaW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GuZ9qEXAgAALAQAAA4AAAAAAAAAAAAAAAAALgIAAGRycy9lMm9Eb2MueG1sUEsBAi0AFAAGAAgA&#10;AAAhAPN2l33cAAAACAEAAA8AAAAAAAAAAAAAAAAAcQQAAGRycy9kb3ducmV2LnhtbFBLBQYAAAAA&#10;BAAEAPMAAAB6BQAAAAA=&#10;" strokeweight="1.5pt"/>
                  </w:pict>
                </mc:Fallback>
              </mc:AlternateContent>
            </w:r>
            <w:r w:rsidR="001D3679">
              <w:rPr>
                <w:rFonts w:hint="eastAsia"/>
              </w:rPr>
              <w:t>修正條文</w:t>
            </w:r>
          </w:p>
        </w:tc>
        <w:tc>
          <w:tcPr>
            <w:tcW w:w="3043" w:type="dxa"/>
            <w:tcBorders>
              <w:top w:val="nil"/>
            </w:tcBorders>
            <w:shd w:val="clear" w:color="auto" w:fill="auto"/>
          </w:tcPr>
          <w:p w:rsidR="001D3679" w:rsidRDefault="001D3679" w:rsidP="0074164C">
            <w:pPr>
              <w:pStyle w:val="aff8"/>
              <w:ind w:left="105" w:right="105"/>
              <w:rPr>
                <w:rFonts w:hint="eastAsia"/>
              </w:rPr>
            </w:pPr>
            <w:r>
              <w:rPr>
                <w:rFonts w:hint="eastAsia"/>
              </w:rPr>
              <w:t>現行條文</w:t>
            </w:r>
          </w:p>
        </w:tc>
        <w:tc>
          <w:tcPr>
            <w:tcW w:w="3043" w:type="dxa"/>
            <w:tcBorders>
              <w:top w:val="nil"/>
            </w:tcBorders>
            <w:shd w:val="clear" w:color="auto" w:fill="auto"/>
          </w:tcPr>
          <w:p w:rsidR="001D3679" w:rsidRDefault="001D3679" w:rsidP="0074164C">
            <w:pPr>
              <w:pStyle w:val="aff8"/>
              <w:ind w:left="105" w:right="105"/>
              <w:rPr>
                <w:rFonts w:hint="eastAsia"/>
              </w:rPr>
            </w:pPr>
            <w:r>
              <w:rPr>
                <w:rFonts w:hint="eastAsia"/>
              </w:rPr>
              <w:t>說明</w:t>
            </w:r>
          </w:p>
        </w:tc>
      </w:tr>
      <w:tr w:rsidR="001D3679" w:rsidTr="0074164C">
        <w:tc>
          <w:tcPr>
            <w:tcW w:w="3042" w:type="dxa"/>
            <w:shd w:val="clear" w:color="auto" w:fill="auto"/>
          </w:tcPr>
          <w:p w:rsidR="001D3679" w:rsidRDefault="001D3679" w:rsidP="0074164C">
            <w:pPr>
              <w:spacing w:line="315" w:lineRule="exact"/>
              <w:ind w:leftChars="50" w:left="316" w:rightChars="50" w:right="105" w:hangingChars="100" w:hanging="211"/>
              <w:rPr>
                <w:rFonts w:hint="eastAsia"/>
              </w:rPr>
            </w:pPr>
            <w:r>
              <w:rPr>
                <w:rFonts w:hint="eastAsia"/>
              </w:rPr>
              <w:t>第四十五條　中央主管機關應於本法施行後二年內，公告實施全國國土計畫。</w:t>
            </w:r>
          </w:p>
          <w:p w:rsidR="001D3679" w:rsidRPr="003D5763" w:rsidRDefault="001D3679" w:rsidP="003D5763">
            <w:pPr>
              <w:spacing w:line="315" w:lineRule="exact"/>
              <w:ind w:leftChars="150" w:left="316" w:rightChars="50" w:right="105" w:firstLineChars="200" w:firstLine="414"/>
              <w:rPr>
                <w:rFonts w:hint="eastAsia"/>
                <w:spacing w:val="-2"/>
                <w:kern w:val="0"/>
              </w:rPr>
            </w:pPr>
            <w:r w:rsidRPr="003D5763">
              <w:rPr>
                <w:rFonts w:hint="eastAsia"/>
                <w:spacing w:val="-2"/>
                <w:kern w:val="0"/>
              </w:rPr>
              <w:t>直轄市、縣（市）主管機關應於全國國土計畫公告實施後三年內，依中央主管機</w:t>
            </w:r>
            <w:r w:rsidRPr="003D5763">
              <w:rPr>
                <w:rFonts w:hint="eastAsia"/>
                <w:spacing w:val="2"/>
                <w:kern w:val="0"/>
              </w:rPr>
              <w:t>關指定之日期，一併公告實施直轄市、縣（市）國土計畫；並於</w:t>
            </w:r>
            <w:r w:rsidRPr="003D5763">
              <w:rPr>
                <w:rFonts w:hint="eastAsia"/>
                <w:spacing w:val="-2"/>
                <w:kern w:val="0"/>
              </w:rPr>
              <w:t>直轄市、縣（市）國土計畫公告實施後</w:t>
            </w:r>
            <w:r w:rsidRPr="003D5763">
              <w:rPr>
                <w:rFonts w:hint="eastAsia"/>
                <w:spacing w:val="-2"/>
                <w:kern w:val="0"/>
                <w:u w:val="single"/>
              </w:rPr>
              <w:t>六</w:t>
            </w:r>
            <w:r w:rsidRPr="003D5763">
              <w:rPr>
                <w:rFonts w:hint="eastAsia"/>
                <w:spacing w:val="-2"/>
                <w:kern w:val="0"/>
              </w:rPr>
              <w:t>年內，依中央主管機關指定之日期，一併公告國土功能分區圖。</w:t>
            </w:r>
          </w:p>
          <w:p w:rsidR="001D3679" w:rsidRDefault="001D3679" w:rsidP="0074164C">
            <w:pPr>
              <w:spacing w:line="315" w:lineRule="exact"/>
              <w:ind w:leftChars="150" w:left="316" w:rightChars="50" w:right="105" w:firstLineChars="200" w:firstLine="422"/>
              <w:rPr>
                <w:rFonts w:hint="eastAsia"/>
              </w:rPr>
            </w:pPr>
            <w:r>
              <w:rPr>
                <w:rFonts w:hint="eastAsia"/>
              </w:rPr>
              <w:t>直轄市、縣（市）主管機關依前項公告國土功能分區圖之日起，區域計畫法不再適用。</w:t>
            </w:r>
          </w:p>
        </w:tc>
        <w:tc>
          <w:tcPr>
            <w:tcW w:w="3043" w:type="dxa"/>
            <w:shd w:val="clear" w:color="auto" w:fill="auto"/>
          </w:tcPr>
          <w:p w:rsidR="001D3679" w:rsidRDefault="001D3679" w:rsidP="0074164C">
            <w:pPr>
              <w:spacing w:line="315" w:lineRule="exact"/>
              <w:ind w:leftChars="50" w:left="316" w:rightChars="50" w:right="105" w:hangingChars="100" w:hanging="211"/>
              <w:rPr>
                <w:rFonts w:hint="eastAsia"/>
              </w:rPr>
            </w:pPr>
            <w:r>
              <w:rPr>
                <w:rFonts w:hint="eastAsia"/>
              </w:rPr>
              <w:t>第四十五條　中央主管機關應於本法施行後二年內，公告實施全國國土計畫。</w:t>
            </w:r>
          </w:p>
          <w:p w:rsidR="001D3679" w:rsidRPr="003D5763" w:rsidRDefault="001D3679" w:rsidP="003D5763">
            <w:pPr>
              <w:spacing w:line="315" w:lineRule="exact"/>
              <w:ind w:leftChars="150" w:left="316" w:rightChars="50" w:right="105" w:firstLineChars="200" w:firstLine="414"/>
              <w:rPr>
                <w:rFonts w:hint="eastAsia"/>
                <w:spacing w:val="-2"/>
                <w:kern w:val="0"/>
              </w:rPr>
            </w:pPr>
            <w:r w:rsidRPr="003D5763">
              <w:rPr>
                <w:rFonts w:hint="eastAsia"/>
                <w:spacing w:val="-2"/>
                <w:kern w:val="0"/>
              </w:rPr>
              <w:t>直轄市、縣（市）主管機關應於全國國土計畫公告實施後三年內，依中央主管機</w:t>
            </w:r>
            <w:r w:rsidRPr="003D5763">
              <w:rPr>
                <w:rFonts w:hint="eastAsia"/>
                <w:spacing w:val="2"/>
                <w:kern w:val="0"/>
              </w:rPr>
              <w:t>關指定之日期，一併公告實施直轄市、縣（市）國土計畫；並於直轄</w:t>
            </w:r>
            <w:r w:rsidRPr="003D5763">
              <w:rPr>
                <w:rFonts w:hint="eastAsia"/>
                <w:spacing w:val="-2"/>
                <w:kern w:val="0"/>
              </w:rPr>
              <w:t>市、縣（市）國土計畫公告實施後四年內，依中央主管機關指定之日期，一併公告國土功能分區圖。</w:t>
            </w:r>
          </w:p>
          <w:p w:rsidR="001D3679" w:rsidRDefault="001D3679" w:rsidP="0074164C">
            <w:pPr>
              <w:spacing w:line="315" w:lineRule="exact"/>
              <w:ind w:leftChars="150" w:left="316" w:rightChars="50" w:right="105" w:firstLineChars="200" w:firstLine="422"/>
              <w:rPr>
                <w:rFonts w:hint="eastAsia"/>
              </w:rPr>
            </w:pPr>
            <w:r>
              <w:rPr>
                <w:rFonts w:hint="eastAsia"/>
              </w:rPr>
              <w:t>直轄市、縣（市）主管機關依前項公告國土功能分區圖之日起，區域計畫法不再適用。</w:t>
            </w:r>
          </w:p>
        </w:tc>
        <w:tc>
          <w:tcPr>
            <w:tcW w:w="3043" w:type="dxa"/>
            <w:shd w:val="clear" w:color="auto" w:fill="auto"/>
          </w:tcPr>
          <w:p w:rsidR="001D3679" w:rsidRDefault="001D3679" w:rsidP="0074164C">
            <w:pPr>
              <w:spacing w:line="315" w:lineRule="exact"/>
              <w:ind w:leftChars="50" w:left="316" w:rightChars="50" w:right="105" w:hangingChars="100" w:hanging="211"/>
              <w:rPr>
                <w:rFonts w:hint="eastAsia"/>
              </w:rPr>
            </w:pPr>
            <w:r>
              <w:rPr>
                <w:rFonts w:hint="eastAsia"/>
              </w:rPr>
              <w:t>一、直轄市、縣（市）國土計畫係屬實質空間發展計畫，涉及直轄市、縣（市）及中央目的事業主管機關之政策方向。且國土功能分區之劃設影響土地使用實質管制界線及管制內容，攸關人民財產權益，須給予直轄市、縣（市）主管機關充分調查及合理規劃期程，俾內容更為完善。</w:t>
            </w:r>
          </w:p>
          <w:p w:rsidR="001D3679" w:rsidRDefault="001D3679" w:rsidP="0074164C">
            <w:pPr>
              <w:spacing w:line="315" w:lineRule="exact"/>
              <w:ind w:leftChars="50" w:left="316" w:rightChars="50" w:right="105" w:hangingChars="100" w:hanging="211"/>
              <w:rPr>
                <w:rFonts w:hint="eastAsia"/>
              </w:rPr>
            </w:pPr>
            <w:r>
              <w:rPr>
                <w:rFonts w:hint="eastAsia"/>
              </w:rPr>
              <w:t>二、農業發展地區係依照內政部及農業部所討論之通案性劃設條件劃設，再由縣市政府農業單位檢視劃設成果；惟查部分縣市依照通案性劃設條件，劃設大量第一類、第二類農業發展地區，除縣市政府認為會影響該縣市長遠發展，過程中亦多有接獲民眾陳情，認為農業發展地區與現況農業使用範圍有所出入，且農地管制政策影響廣大農民權益，迄今不少民眾遭以「未農地農用」告發，包括興建圍牆、道路、曬穀場等，顯示民眾對國土計畫的陳情及疑慮多未獲妥適處置。</w:t>
            </w:r>
          </w:p>
          <w:p w:rsidR="001D3679" w:rsidRDefault="001D3679" w:rsidP="0074164C">
            <w:pPr>
              <w:spacing w:line="315" w:lineRule="exact"/>
              <w:ind w:leftChars="50" w:left="316" w:rightChars="50" w:right="105" w:hangingChars="100" w:hanging="211"/>
              <w:rPr>
                <w:rFonts w:hint="eastAsia"/>
              </w:rPr>
            </w:pPr>
            <w:r>
              <w:rPr>
                <w:rFonts w:hint="eastAsia"/>
              </w:rPr>
              <w:t>三、國土保育地區之劃設條件係參考既有目的事業法規所劃設之保護（育）區域，例如保安林、國有林事業區、河川區域、飲用水水源水質保護區等環境敏感圖資，惟縣市政府於繪製及審議過程持續接獲民眾陳情，部分圖資因精度不一且年代久遠與</w:t>
            </w:r>
            <w:r>
              <w:rPr>
                <w:rFonts w:hint="eastAsia"/>
              </w:rPr>
              <w:lastRenderedPageBreak/>
              <w:t>現況不符；此外，民眾不了解國土保育地區得否繼續從事經營農業或建築使用，擔心國土計畫一旦正式實施，既有合法權益將受損，以致人心惶惶。</w:t>
            </w:r>
          </w:p>
          <w:p w:rsidR="001D3679" w:rsidRDefault="001D3679" w:rsidP="0074164C">
            <w:pPr>
              <w:spacing w:line="315" w:lineRule="exact"/>
              <w:ind w:leftChars="50" w:left="316" w:rightChars="50" w:right="105" w:hangingChars="100" w:hanging="211"/>
              <w:rPr>
                <w:rFonts w:hint="eastAsia"/>
              </w:rPr>
            </w:pPr>
            <w:r>
              <w:rPr>
                <w:rFonts w:hint="eastAsia"/>
              </w:rPr>
              <w:t>四、因此，為完善我國國土使用分區及自然環境保育，減少我國民間團體與民眾之疑慮，爰擬具「國土計畫法第四十五條條文修正草案」，將各直轄市、縣（市）主管機關應於全國國土計畫公告實施後，應公布實施及公告之直轄市、縣（市）國土計畫期限由四年延長至六年。</w:t>
            </w:r>
          </w:p>
        </w:tc>
      </w:tr>
    </w:tbl>
    <w:p w:rsidR="00D22A25" w:rsidRDefault="00661894" w:rsidP="001D3679">
      <w:pPr>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-1270</wp:posOffset>
                </wp:positionV>
                <wp:extent cx="5814060" cy="0"/>
                <wp:effectExtent l="12700" t="17780" r="12065" b="10795"/>
                <wp:wrapNone/>
                <wp:docPr id="1" name="DW7689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39D98C" id="DW768910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pt" to="455.4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7B5HFwIAACwEAAAOAAAAZHJzL2Uyb0RvYy54bWysU8GO2jAQvVfqP1i+QxIaW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" strokeweight="1.5pt"/>
            </w:pict>
          </mc:Fallback>
        </mc:AlternateContent>
      </w:r>
    </w:p>
    <w:p w:rsidR="001D3679" w:rsidRPr="00441B24" w:rsidRDefault="001D3679" w:rsidP="001D3679">
      <w:pPr>
        <w:rPr>
          <w:rFonts w:hint="eastAsia"/>
        </w:rPr>
      </w:pPr>
    </w:p>
    <w:sectPr w:rsidR="001D3679" w:rsidRPr="00441B24" w:rsidSect="001D3679">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215E" w:rsidRDefault="003F215E">
      <w:r>
        <w:separator/>
      </w:r>
    </w:p>
  </w:endnote>
  <w:endnote w:type="continuationSeparator" w:id="0">
    <w:p w:rsidR="003F215E" w:rsidRDefault="003F2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7994" w:rsidRPr="00E574AF" w:rsidRDefault="00E574AF" w:rsidP="00E574AF">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661894">
      <w:t>608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7994" w:rsidRPr="00E574AF" w:rsidRDefault="00E574AF" w:rsidP="00E574AF">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661894">
      <w:t>607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215E" w:rsidRDefault="003F215E">
      <w:r>
        <w:separator/>
      </w:r>
    </w:p>
  </w:footnote>
  <w:footnote w:type="continuationSeparator" w:id="0">
    <w:p w:rsidR="003F215E" w:rsidRDefault="003F21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7994" w:rsidRPr="00E574AF" w:rsidRDefault="00E574AF" w:rsidP="00E574AF">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11</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7994" w:rsidRPr="00E574AF" w:rsidRDefault="00E574AF" w:rsidP="00E574AF">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11</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679"/>
    <w:rsid w:val="00021974"/>
    <w:rsid w:val="000322E4"/>
    <w:rsid w:val="00034179"/>
    <w:rsid w:val="0006260D"/>
    <w:rsid w:val="0007483B"/>
    <w:rsid w:val="000916A0"/>
    <w:rsid w:val="00092EFA"/>
    <w:rsid w:val="000B190B"/>
    <w:rsid w:val="000C6344"/>
    <w:rsid w:val="000D2076"/>
    <w:rsid w:val="000E3372"/>
    <w:rsid w:val="000F48AA"/>
    <w:rsid w:val="001132D3"/>
    <w:rsid w:val="001166AB"/>
    <w:rsid w:val="00123301"/>
    <w:rsid w:val="00130626"/>
    <w:rsid w:val="001346DF"/>
    <w:rsid w:val="00152E55"/>
    <w:rsid w:val="00153AD0"/>
    <w:rsid w:val="00174DC3"/>
    <w:rsid w:val="001776A7"/>
    <w:rsid w:val="00192966"/>
    <w:rsid w:val="001A0A32"/>
    <w:rsid w:val="001A5138"/>
    <w:rsid w:val="001A7C69"/>
    <w:rsid w:val="001D3679"/>
    <w:rsid w:val="001E1A19"/>
    <w:rsid w:val="001E385A"/>
    <w:rsid w:val="00235073"/>
    <w:rsid w:val="00235BD9"/>
    <w:rsid w:val="00237994"/>
    <w:rsid w:val="00240FA3"/>
    <w:rsid w:val="0024333A"/>
    <w:rsid w:val="00243679"/>
    <w:rsid w:val="00252A12"/>
    <w:rsid w:val="00293B0A"/>
    <w:rsid w:val="002A04DC"/>
    <w:rsid w:val="002A4ABD"/>
    <w:rsid w:val="002A509E"/>
    <w:rsid w:val="002C335B"/>
    <w:rsid w:val="003516B8"/>
    <w:rsid w:val="00355CB3"/>
    <w:rsid w:val="00360394"/>
    <w:rsid w:val="00362E94"/>
    <w:rsid w:val="00372E8D"/>
    <w:rsid w:val="00387860"/>
    <w:rsid w:val="00395E18"/>
    <w:rsid w:val="003A00D7"/>
    <w:rsid w:val="003A6947"/>
    <w:rsid w:val="003B341B"/>
    <w:rsid w:val="003D5763"/>
    <w:rsid w:val="003F215E"/>
    <w:rsid w:val="004034F0"/>
    <w:rsid w:val="004047CB"/>
    <w:rsid w:val="00405CC1"/>
    <w:rsid w:val="004126B4"/>
    <w:rsid w:val="0042704C"/>
    <w:rsid w:val="0044045C"/>
    <w:rsid w:val="00441B24"/>
    <w:rsid w:val="00443AB2"/>
    <w:rsid w:val="00453F8A"/>
    <w:rsid w:val="00473B4E"/>
    <w:rsid w:val="00485C17"/>
    <w:rsid w:val="004C459D"/>
    <w:rsid w:val="004D78BA"/>
    <w:rsid w:val="004E74DF"/>
    <w:rsid w:val="004F17A8"/>
    <w:rsid w:val="00542984"/>
    <w:rsid w:val="00552448"/>
    <w:rsid w:val="00572D70"/>
    <w:rsid w:val="005B1DB0"/>
    <w:rsid w:val="00632430"/>
    <w:rsid w:val="00643E7A"/>
    <w:rsid w:val="00655703"/>
    <w:rsid w:val="00661894"/>
    <w:rsid w:val="006873C4"/>
    <w:rsid w:val="006B2CB0"/>
    <w:rsid w:val="006C7F9F"/>
    <w:rsid w:val="006D7D23"/>
    <w:rsid w:val="006E2402"/>
    <w:rsid w:val="006E3C20"/>
    <w:rsid w:val="006F10CF"/>
    <w:rsid w:val="006F5861"/>
    <w:rsid w:val="00722A05"/>
    <w:rsid w:val="0073139B"/>
    <w:rsid w:val="00732BD2"/>
    <w:rsid w:val="00735FD8"/>
    <w:rsid w:val="0074164C"/>
    <w:rsid w:val="007459E5"/>
    <w:rsid w:val="007776A4"/>
    <w:rsid w:val="00781901"/>
    <w:rsid w:val="007908D5"/>
    <w:rsid w:val="0079463C"/>
    <w:rsid w:val="00794FA3"/>
    <w:rsid w:val="007A1C27"/>
    <w:rsid w:val="007A4599"/>
    <w:rsid w:val="007C4084"/>
    <w:rsid w:val="007D04A0"/>
    <w:rsid w:val="007E74DC"/>
    <w:rsid w:val="007F4735"/>
    <w:rsid w:val="007F7A16"/>
    <w:rsid w:val="00861B21"/>
    <w:rsid w:val="00863C32"/>
    <w:rsid w:val="00864C67"/>
    <w:rsid w:val="00883D74"/>
    <w:rsid w:val="008A0C5D"/>
    <w:rsid w:val="008A2739"/>
    <w:rsid w:val="008A4411"/>
    <w:rsid w:val="008B4209"/>
    <w:rsid w:val="008E326C"/>
    <w:rsid w:val="008E5D88"/>
    <w:rsid w:val="0090241A"/>
    <w:rsid w:val="00926F56"/>
    <w:rsid w:val="00963798"/>
    <w:rsid w:val="00992003"/>
    <w:rsid w:val="009C16B2"/>
    <w:rsid w:val="009C3904"/>
    <w:rsid w:val="009D3F34"/>
    <w:rsid w:val="009E10F6"/>
    <w:rsid w:val="00A05B7F"/>
    <w:rsid w:val="00A0600A"/>
    <w:rsid w:val="00A13259"/>
    <w:rsid w:val="00A32A9C"/>
    <w:rsid w:val="00A678DC"/>
    <w:rsid w:val="00A80A44"/>
    <w:rsid w:val="00A86BD4"/>
    <w:rsid w:val="00A876DC"/>
    <w:rsid w:val="00AA2ADF"/>
    <w:rsid w:val="00AB3701"/>
    <w:rsid w:val="00AC692A"/>
    <w:rsid w:val="00AC6A09"/>
    <w:rsid w:val="00AD6810"/>
    <w:rsid w:val="00AF1CCC"/>
    <w:rsid w:val="00B15BB5"/>
    <w:rsid w:val="00B278AB"/>
    <w:rsid w:val="00B40364"/>
    <w:rsid w:val="00BA71D7"/>
    <w:rsid w:val="00BB5684"/>
    <w:rsid w:val="00BE0A55"/>
    <w:rsid w:val="00BF63AF"/>
    <w:rsid w:val="00C127A7"/>
    <w:rsid w:val="00C15C23"/>
    <w:rsid w:val="00C201E0"/>
    <w:rsid w:val="00C216C6"/>
    <w:rsid w:val="00C50091"/>
    <w:rsid w:val="00C56D95"/>
    <w:rsid w:val="00C84B2E"/>
    <w:rsid w:val="00C9556F"/>
    <w:rsid w:val="00C9653B"/>
    <w:rsid w:val="00CD541C"/>
    <w:rsid w:val="00CE016C"/>
    <w:rsid w:val="00CF12AE"/>
    <w:rsid w:val="00CF6866"/>
    <w:rsid w:val="00D03570"/>
    <w:rsid w:val="00D05F85"/>
    <w:rsid w:val="00D07EA1"/>
    <w:rsid w:val="00D22A25"/>
    <w:rsid w:val="00D32121"/>
    <w:rsid w:val="00D542A5"/>
    <w:rsid w:val="00D65F9F"/>
    <w:rsid w:val="00D84D2B"/>
    <w:rsid w:val="00D922B6"/>
    <w:rsid w:val="00DA26E4"/>
    <w:rsid w:val="00DA65B7"/>
    <w:rsid w:val="00DA6A2B"/>
    <w:rsid w:val="00DA7D72"/>
    <w:rsid w:val="00DC10A7"/>
    <w:rsid w:val="00DC1C3F"/>
    <w:rsid w:val="00DC2697"/>
    <w:rsid w:val="00DE0D1A"/>
    <w:rsid w:val="00DF37C2"/>
    <w:rsid w:val="00DF389A"/>
    <w:rsid w:val="00E049FB"/>
    <w:rsid w:val="00E10D3F"/>
    <w:rsid w:val="00E174AB"/>
    <w:rsid w:val="00E20354"/>
    <w:rsid w:val="00E21EEE"/>
    <w:rsid w:val="00E42982"/>
    <w:rsid w:val="00E51B33"/>
    <w:rsid w:val="00E51C63"/>
    <w:rsid w:val="00E574AF"/>
    <w:rsid w:val="00E62000"/>
    <w:rsid w:val="00E67FFE"/>
    <w:rsid w:val="00E72EE7"/>
    <w:rsid w:val="00EA02A7"/>
    <w:rsid w:val="00EC145C"/>
    <w:rsid w:val="00ED580D"/>
    <w:rsid w:val="00ED5C0E"/>
    <w:rsid w:val="00ED5E9D"/>
    <w:rsid w:val="00F1464A"/>
    <w:rsid w:val="00F30B58"/>
    <w:rsid w:val="00F474B2"/>
    <w:rsid w:val="00F61EC1"/>
    <w:rsid w:val="00F71E07"/>
    <w:rsid w:val="00F82284"/>
    <w:rsid w:val="00F85C4D"/>
    <w:rsid w:val="00F92C63"/>
    <w:rsid w:val="00FA2348"/>
    <w:rsid w:val="00FD50F7"/>
    <w:rsid w:val="00FF0C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FE96267-A9B8-4124-A886-43AB26906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BA7B0B-9AB5-4150-AE7E-0A7A8D6F6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4</Pages>
  <Words>326</Words>
  <Characters>1859</Characters>
  <Application>Microsoft Office Word</Application>
  <DocSecurity>0</DocSecurity>
  <Lines>15</Lines>
  <Paragraphs>4</Paragraphs>
  <ScaleCrop>false</ScaleCrop>
  <Company/>
  <LinksUpToDate>false</LinksUpToDate>
  <CharactersWithSpaces>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24號</dc:creator>
  <cp:keywords>11;1;11</cp:keywords>
  <dc:description>委607;委610;4;議案202110037380000</dc:description>
  <cp:lastModifiedBy>Windows 使用者</cp:lastModifiedBy>
  <cp:revision>2</cp:revision>
  <cp:lastPrinted>2004-10-07T02:24:00Z</cp:lastPrinted>
  <dcterms:created xsi:type="dcterms:W3CDTF">2024-05-09T06:32:00Z</dcterms:created>
  <dcterms:modified xsi:type="dcterms:W3CDTF">2024-05-09T06:32:00Z</dcterms:modified>
</cp:coreProperties>
</file>