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D11F76" w:rsidRDefault="00D11F76" w:rsidP="00D11F76">
      <w:pPr>
        <w:pStyle w:val="14"/>
        <w:ind w:left="567" w:hanging="567"/>
      </w:pPr>
      <w:bookmarkStart w:id="6" w:name="_Toc342316747"/>
      <w:bookmarkStart w:id="7" w:name="_Toc179961691"/>
      <w:r>
        <w:rPr>
          <w:rFonts w:hint="eastAsia"/>
        </w:rPr>
        <w:t>一、</w:t>
      </w:r>
      <w:r w:rsidR="00923BC8">
        <w:rPr>
          <w:rFonts w:hint="eastAsia"/>
        </w:rPr>
        <w:t>環境保護基金</w:t>
      </w:r>
      <w:r>
        <w:rPr>
          <w:rFonts w:hint="eastAsia"/>
        </w:rPr>
        <w:t>1</w:t>
      </w:r>
      <w:r>
        <w:t>14年度預算</w:t>
      </w:r>
      <w:r w:rsidR="00923BC8">
        <w:t>編列</w:t>
      </w:r>
      <w:r w:rsidR="00801480">
        <w:rPr>
          <w:rFonts w:hint="eastAsia"/>
        </w:rPr>
        <w:t>「</w:t>
      </w:r>
      <w:r>
        <w:t>媒體政策及業務宣導費</w:t>
      </w:r>
      <w:r w:rsidR="00801480">
        <w:rPr>
          <w:rFonts w:hint="eastAsia"/>
        </w:rPr>
        <w:t>」</w:t>
      </w:r>
      <w:r>
        <w:t>較</w:t>
      </w:r>
      <w:r>
        <w:rPr>
          <w:rFonts w:hint="eastAsia"/>
        </w:rPr>
        <w:t>1</w:t>
      </w:r>
      <w:r>
        <w:t>11年度增加</w:t>
      </w:r>
      <w:r w:rsidR="00923BC8">
        <w:t>逾2成</w:t>
      </w:r>
      <w:r w:rsidR="00923BC8">
        <w:rPr>
          <w:rFonts w:hint="eastAsia"/>
        </w:rPr>
        <w:t>，</w:t>
      </w:r>
      <w:r w:rsidR="009E5427">
        <w:rPr>
          <w:rFonts w:hint="eastAsia"/>
        </w:rPr>
        <w:t>恐悖於</w:t>
      </w:r>
      <w:r w:rsidR="00923BC8">
        <w:t>力求撙節</w:t>
      </w:r>
      <w:r w:rsidR="00923BC8">
        <w:rPr>
          <w:rFonts w:hint="eastAsia"/>
        </w:rPr>
        <w:t>，避免浮濫之規定</w:t>
      </w:r>
      <w:bookmarkEnd w:id="7"/>
    </w:p>
    <w:p w:rsidR="00923BC8" w:rsidRDefault="009E5427" w:rsidP="009E5427">
      <w:pPr>
        <w:ind w:left="566" w:firstLine="566"/>
      </w:pPr>
      <w:r>
        <w:t>環境保護基金</w:t>
      </w:r>
      <w:r>
        <w:rPr>
          <w:rFonts w:hint="eastAsia"/>
        </w:rPr>
        <w:t>1</w:t>
      </w:r>
      <w:r>
        <w:t>14年度預算案於各計畫項下編列</w:t>
      </w:r>
      <w:r w:rsidR="00801480">
        <w:rPr>
          <w:rFonts w:hint="eastAsia"/>
        </w:rPr>
        <w:t>「</w:t>
      </w:r>
      <w:r>
        <w:t>媒體政策及業務宣導費</w:t>
      </w:r>
      <w:r w:rsidR="00801480">
        <w:rPr>
          <w:rFonts w:hint="eastAsia"/>
        </w:rPr>
        <w:t>」(以下簡稱媒宣費</w:t>
      </w:r>
      <w:r w:rsidR="00801480">
        <w:t>)</w:t>
      </w:r>
      <w:r>
        <w:t>共</w:t>
      </w:r>
      <w:r>
        <w:rPr>
          <w:rFonts w:hint="eastAsia"/>
        </w:rPr>
        <w:t>3</w:t>
      </w:r>
      <w:r>
        <w:t>,976萬</w:t>
      </w:r>
      <w:r>
        <w:rPr>
          <w:rFonts w:hint="eastAsia"/>
        </w:rPr>
        <w:t>7</w:t>
      </w:r>
      <w:r>
        <w:t>千元</w:t>
      </w:r>
      <w:r>
        <w:rPr>
          <w:rFonts w:hint="eastAsia"/>
        </w:rPr>
        <w:t>，</w:t>
      </w:r>
      <w:r w:rsidR="00B47A6C">
        <w:t>用以辦理各項管制政策</w:t>
      </w:r>
      <w:r w:rsidR="00B47A6C">
        <w:rPr>
          <w:rFonts w:hint="eastAsia"/>
        </w:rPr>
        <w:t>、</w:t>
      </w:r>
      <w:r w:rsidR="00C25C4F">
        <w:rPr>
          <w:rFonts w:hint="eastAsia"/>
        </w:rPr>
        <w:t>防治成果及環境議題等宣傳</w:t>
      </w:r>
      <w:r w:rsidR="00753CC9">
        <w:rPr>
          <w:rFonts w:hint="eastAsia"/>
        </w:rPr>
        <w:t>。該基金所編媒宣費預算自1</w:t>
      </w:r>
      <w:r w:rsidR="00753CC9">
        <w:t>11年度起概呈逐年增加</w:t>
      </w:r>
      <w:r w:rsidR="00DA1E75">
        <w:t>趨勢</w:t>
      </w:r>
      <w:r w:rsidR="00FA53D8">
        <w:rPr>
          <w:rFonts w:hint="eastAsia"/>
        </w:rPr>
        <w:t>。謹說明如下：</w:t>
      </w:r>
    </w:p>
    <w:p w:rsidR="00FA53D8" w:rsidRPr="00FA53D8" w:rsidRDefault="00FA53D8" w:rsidP="00FA53D8">
      <w:pPr>
        <w:pStyle w:val="a5"/>
        <w:ind w:left="849" w:hanging="283"/>
        <w:rPr>
          <w:b/>
          <w:bCs/>
        </w:rPr>
      </w:pPr>
      <w:r w:rsidRPr="00FA53D8">
        <w:rPr>
          <w:rFonts w:hint="eastAsia"/>
          <w:b/>
          <w:bCs/>
        </w:rPr>
        <w:t>(一</w:t>
      </w:r>
      <w:r w:rsidRPr="00FA53D8">
        <w:rPr>
          <w:b/>
          <w:bCs/>
        </w:rPr>
        <w:t>)</w:t>
      </w:r>
      <w:r w:rsidRPr="00FA53D8">
        <w:rPr>
          <w:rFonts w:hint="eastAsia"/>
          <w:b/>
          <w:bCs/>
        </w:rPr>
        <w:t>媒宣費</w:t>
      </w:r>
      <w:r w:rsidRPr="00FA53D8">
        <w:rPr>
          <w:b/>
          <w:bCs/>
        </w:rPr>
        <w:t>相關規定</w:t>
      </w:r>
    </w:p>
    <w:p w:rsidR="00FA53D8" w:rsidRDefault="00FA53D8" w:rsidP="00FA53D8">
      <w:pPr>
        <w:pStyle w:val="123"/>
        <w:ind w:left="1132" w:hanging="283"/>
        <w:rPr>
          <w:lang w:eastAsia="zh-TW"/>
        </w:rPr>
      </w:pPr>
      <w:r w:rsidRPr="00FA53D8">
        <w:rPr>
          <w:rFonts w:hint="eastAsia"/>
          <w:b/>
          <w:bCs/>
          <w:lang w:eastAsia="zh-TW"/>
        </w:rPr>
        <w:t>1</w:t>
      </w:r>
      <w:r w:rsidRPr="00FA53D8">
        <w:rPr>
          <w:b/>
          <w:bCs/>
          <w:lang w:eastAsia="zh-TW"/>
        </w:rPr>
        <w:t>.預算法</w:t>
      </w:r>
      <w:r w:rsidRPr="00FA53D8">
        <w:rPr>
          <w:rFonts w:hint="eastAsia"/>
          <w:b/>
          <w:bCs/>
          <w:lang w:eastAsia="zh-TW"/>
        </w:rPr>
        <w:t>：</w:t>
      </w:r>
      <w:r w:rsidRPr="00FA53D8">
        <w:rPr>
          <w:rFonts w:hint="eastAsia"/>
          <w:lang w:eastAsia="zh-TW"/>
        </w:rPr>
        <w:t>預算法</w:t>
      </w:r>
      <w:r>
        <w:rPr>
          <w:rFonts w:hint="eastAsia"/>
          <w:lang w:eastAsia="zh-TW"/>
        </w:rPr>
        <w:t>於</w:t>
      </w:r>
      <w:r w:rsidRPr="00FA53D8">
        <w:rPr>
          <w:rFonts w:hint="eastAsia"/>
          <w:lang w:eastAsia="zh-TW"/>
        </w:rPr>
        <w:t>100年1月</w:t>
      </w:r>
      <w:r w:rsidR="00C37AA5">
        <w:rPr>
          <w:lang w:eastAsia="zh-TW"/>
        </w:rPr>
        <w:t>26</w:t>
      </w:r>
      <w:r>
        <w:rPr>
          <w:lang w:eastAsia="zh-TW"/>
        </w:rPr>
        <w:t>日</w:t>
      </w:r>
      <w:r w:rsidRPr="00FA53D8">
        <w:rPr>
          <w:rFonts w:hint="eastAsia"/>
          <w:lang w:eastAsia="zh-TW"/>
        </w:rPr>
        <w:t>增訂</w:t>
      </w:r>
      <w:r w:rsidR="00C37AA5">
        <w:rPr>
          <w:rFonts w:hint="eastAsia"/>
          <w:lang w:eastAsia="zh-TW"/>
        </w:rPr>
        <w:t>公布</w:t>
      </w:r>
      <w:r w:rsidRPr="00FA53D8">
        <w:rPr>
          <w:rFonts w:hint="eastAsia"/>
          <w:lang w:eastAsia="zh-TW"/>
        </w:rPr>
        <w:t>第62條之1，明定編列預算辦理政策宣導應明確標示其為廣告，及揭示辦理或贊助機關、單位名稱，且不得進行置入式行銷</w:t>
      </w:r>
      <w:r>
        <w:rPr>
          <w:rStyle w:val="af6"/>
          <w:lang w:eastAsia="zh-TW"/>
        </w:rPr>
        <w:footnoteReference w:id="1"/>
      </w:r>
      <w:r w:rsidRPr="00FA53D8">
        <w:rPr>
          <w:rFonts w:hint="eastAsia"/>
          <w:lang w:eastAsia="zh-TW"/>
        </w:rPr>
        <w:t>；嗣110年</w:t>
      </w:r>
      <w:r w:rsidR="00C37AA5">
        <w:rPr>
          <w:rFonts w:hint="eastAsia"/>
          <w:lang w:eastAsia="zh-TW"/>
        </w:rPr>
        <w:t>6</w:t>
      </w:r>
      <w:r w:rsidRPr="00FA53D8">
        <w:rPr>
          <w:rFonts w:hint="eastAsia"/>
          <w:lang w:eastAsia="zh-TW"/>
        </w:rPr>
        <w:t>月</w:t>
      </w:r>
      <w:r w:rsidR="00C37AA5">
        <w:rPr>
          <w:rFonts w:hint="eastAsia"/>
          <w:lang w:eastAsia="zh-TW"/>
        </w:rPr>
        <w:t>9</w:t>
      </w:r>
      <w:r w:rsidR="00052B40">
        <w:rPr>
          <w:lang w:eastAsia="zh-TW"/>
        </w:rPr>
        <w:t>日</w:t>
      </w:r>
      <w:r w:rsidRPr="00FA53D8">
        <w:rPr>
          <w:rFonts w:hint="eastAsia"/>
          <w:lang w:eastAsia="zh-TW"/>
        </w:rPr>
        <w:t>該條文再次修正</w:t>
      </w:r>
      <w:r w:rsidR="00C37AA5">
        <w:rPr>
          <w:rFonts w:hint="eastAsia"/>
          <w:lang w:eastAsia="zh-TW"/>
        </w:rPr>
        <w:t>公布</w:t>
      </w:r>
      <w:r w:rsidRPr="00FA53D8">
        <w:rPr>
          <w:rFonts w:hint="eastAsia"/>
          <w:lang w:eastAsia="zh-TW"/>
        </w:rPr>
        <w:t>，</w:t>
      </w:r>
      <w:r w:rsidR="00052B40">
        <w:rPr>
          <w:rFonts w:hint="eastAsia"/>
          <w:lang w:eastAsia="zh-TW"/>
        </w:rPr>
        <w:t>將</w:t>
      </w:r>
      <w:r w:rsidR="00052B40" w:rsidRPr="00052B40">
        <w:rPr>
          <w:rFonts w:hint="eastAsia"/>
          <w:lang w:eastAsia="zh-TW"/>
        </w:rPr>
        <w:t>適用範圍由原「政策宣導」擴大為「政策及業務宣導」</w:t>
      </w:r>
      <w:r w:rsidR="00052B40">
        <w:rPr>
          <w:rStyle w:val="af6"/>
          <w:lang w:eastAsia="zh-TW"/>
        </w:rPr>
        <w:footnoteReference w:id="2"/>
      </w:r>
      <w:r w:rsidR="00052B40" w:rsidRPr="00052B40">
        <w:rPr>
          <w:rFonts w:hint="eastAsia"/>
          <w:lang w:eastAsia="zh-TW"/>
        </w:rPr>
        <w:t>。</w:t>
      </w:r>
    </w:p>
    <w:p w:rsidR="00A47181" w:rsidRDefault="00052B40" w:rsidP="00AA193E">
      <w:pPr>
        <w:pStyle w:val="123"/>
        <w:ind w:left="1132" w:hanging="283"/>
        <w:rPr>
          <w:lang w:eastAsia="zh-TW"/>
        </w:rPr>
      </w:pPr>
      <w:r>
        <w:rPr>
          <w:b/>
          <w:bCs/>
          <w:lang w:eastAsia="zh-TW"/>
        </w:rPr>
        <w:lastRenderedPageBreak/>
        <w:t>2.</w:t>
      </w:r>
      <w:bookmarkStart w:id="8" w:name="_Hlk177748580"/>
      <w:r w:rsidR="00402EA8" w:rsidRPr="0056493A">
        <w:rPr>
          <w:rFonts w:hint="eastAsia"/>
          <w:b/>
          <w:bCs/>
        </w:rPr>
        <w:t>附屬單位預算共同項目編列作業規範</w:t>
      </w:r>
      <w:bookmarkEnd w:id="8"/>
      <w:r w:rsidR="00402EA8" w:rsidRPr="0056493A">
        <w:rPr>
          <w:rFonts w:hint="eastAsia"/>
          <w:b/>
          <w:bCs/>
          <w:lang w:eastAsia="zh-TW"/>
        </w:rPr>
        <w:t>：</w:t>
      </w:r>
      <w:r w:rsidR="003A552D" w:rsidRPr="003A552D">
        <w:rPr>
          <w:rFonts w:hint="eastAsia"/>
          <w:lang w:eastAsia="zh-TW"/>
        </w:rPr>
        <w:t>110至11</w:t>
      </w:r>
      <w:r w:rsidR="003A552D">
        <w:rPr>
          <w:lang w:eastAsia="zh-TW"/>
        </w:rPr>
        <w:t>4</w:t>
      </w:r>
      <w:r w:rsidR="003A552D" w:rsidRPr="003A552D">
        <w:rPr>
          <w:rFonts w:hint="eastAsia"/>
          <w:lang w:eastAsia="zh-TW"/>
        </w:rPr>
        <w:t>年度「附屬單位預算共同項目編列作業規範」</w:t>
      </w:r>
      <w:r w:rsidR="003A552D">
        <w:rPr>
          <w:rFonts w:hint="eastAsia"/>
          <w:lang w:eastAsia="zh-TW"/>
        </w:rPr>
        <w:t>中，</w:t>
      </w:r>
      <w:r w:rsidR="00A47181" w:rsidRPr="00A47181">
        <w:rPr>
          <w:rFonts w:hint="eastAsia"/>
          <w:lang w:eastAsia="zh-TW"/>
        </w:rPr>
        <w:t>有關</w:t>
      </w:r>
      <w:r w:rsidR="00A47181">
        <w:rPr>
          <w:rFonts w:hint="eastAsia"/>
          <w:lang w:eastAsia="zh-TW"/>
        </w:rPr>
        <w:t>特別收入基金之</w:t>
      </w:r>
      <w:r w:rsidR="00A47181" w:rsidRPr="00A47181">
        <w:rPr>
          <w:rFonts w:hint="eastAsia"/>
          <w:lang w:eastAsia="zh-TW"/>
        </w:rPr>
        <w:t>媒體政策及業務宣導費與推展費</w:t>
      </w:r>
      <w:r w:rsidR="00A47181">
        <w:rPr>
          <w:rFonts w:hint="eastAsia"/>
          <w:lang w:eastAsia="zh-TW"/>
        </w:rPr>
        <w:t>，</w:t>
      </w:r>
      <w:r w:rsidR="003A552D">
        <w:rPr>
          <w:rFonts w:hint="eastAsia"/>
          <w:lang w:eastAsia="zh-TW"/>
        </w:rPr>
        <w:t>皆有</w:t>
      </w:r>
      <w:r w:rsidR="006536BE">
        <w:rPr>
          <w:rFonts w:hint="eastAsia"/>
          <w:lang w:eastAsia="zh-TW"/>
        </w:rPr>
        <w:t>「</w:t>
      </w:r>
      <w:r w:rsidR="00A47181" w:rsidRPr="00A47181">
        <w:rPr>
          <w:rFonts w:hint="eastAsia"/>
          <w:lang w:eastAsia="zh-TW"/>
        </w:rPr>
        <w:t>各基金之來源係屬強制性收入或由公庫撥款補助為主</w:t>
      </w:r>
      <w:r w:rsidR="003A552D">
        <w:rPr>
          <w:rFonts w:hint="eastAsia"/>
          <w:lang w:eastAsia="zh-TW"/>
        </w:rPr>
        <w:t>(</w:t>
      </w:r>
      <w:r w:rsidR="00A47181" w:rsidRPr="00A47181">
        <w:rPr>
          <w:rFonts w:hint="eastAsia"/>
          <w:lang w:eastAsia="zh-TW"/>
        </w:rPr>
        <w:t>占總收入50%以上者），非有具體理由，不得編列</w:t>
      </w:r>
      <w:r w:rsidR="002A6411">
        <w:rPr>
          <w:rFonts w:hint="eastAsia"/>
          <w:lang w:eastAsia="zh-TW"/>
        </w:rPr>
        <w:t>」</w:t>
      </w:r>
      <w:r w:rsidR="003A552D">
        <w:rPr>
          <w:rFonts w:hint="eastAsia"/>
          <w:lang w:eastAsia="zh-TW"/>
        </w:rPr>
        <w:t>之規定；並有</w:t>
      </w:r>
      <w:r w:rsidR="003A5602" w:rsidRPr="003A5602">
        <w:rPr>
          <w:rFonts w:hint="eastAsia"/>
          <w:lang w:eastAsia="zh-TW"/>
        </w:rPr>
        <w:t>應力求撙節，避免浮濫，非有具體理由，均以不超過上年度預算數為原則</w:t>
      </w:r>
      <w:r w:rsidR="003A552D">
        <w:rPr>
          <w:rFonts w:hint="eastAsia"/>
          <w:lang w:eastAsia="zh-TW"/>
        </w:rPr>
        <w:t>之限額規定</w:t>
      </w:r>
      <w:r w:rsidR="003A5602">
        <w:rPr>
          <w:rStyle w:val="af6"/>
          <w:lang w:eastAsia="zh-TW"/>
        </w:rPr>
        <w:footnoteReference w:id="3"/>
      </w:r>
      <w:r w:rsidR="003A5602">
        <w:rPr>
          <w:rFonts w:hint="eastAsia"/>
          <w:lang w:eastAsia="zh-TW"/>
        </w:rPr>
        <w:t>。</w:t>
      </w:r>
    </w:p>
    <w:p w:rsidR="00AA193E" w:rsidRPr="00F25C19" w:rsidRDefault="00AA193E" w:rsidP="00AA193E">
      <w:pPr>
        <w:pStyle w:val="a5"/>
        <w:ind w:left="849" w:hanging="283"/>
        <w:rPr>
          <w:b/>
          <w:bCs/>
        </w:rPr>
      </w:pPr>
      <w:r w:rsidRPr="00F25C19">
        <w:rPr>
          <w:rFonts w:hint="eastAsia"/>
          <w:b/>
          <w:bCs/>
        </w:rPr>
        <w:t>(二</w:t>
      </w:r>
      <w:r w:rsidRPr="00F25C19">
        <w:rPr>
          <w:b/>
          <w:bCs/>
        </w:rPr>
        <w:t>)環境保護基金</w:t>
      </w:r>
      <w:r w:rsidR="00F25C19" w:rsidRPr="00F25C19">
        <w:rPr>
          <w:rFonts w:hint="eastAsia"/>
          <w:b/>
          <w:bCs/>
        </w:rPr>
        <w:t>媒宣費預算</w:t>
      </w:r>
      <w:r w:rsidRPr="00F25C19">
        <w:rPr>
          <w:b/>
          <w:bCs/>
        </w:rPr>
        <w:t>自</w:t>
      </w:r>
      <w:r w:rsidRPr="00F25C19">
        <w:rPr>
          <w:rFonts w:hint="eastAsia"/>
          <w:b/>
          <w:bCs/>
        </w:rPr>
        <w:t>1</w:t>
      </w:r>
      <w:r w:rsidRPr="00F25C19">
        <w:rPr>
          <w:b/>
          <w:bCs/>
        </w:rPr>
        <w:t>11年度起</w:t>
      </w:r>
      <w:r w:rsidR="006D4CA5">
        <w:rPr>
          <w:b/>
          <w:bCs/>
        </w:rPr>
        <w:t>概呈</w:t>
      </w:r>
      <w:r w:rsidR="00F25C19" w:rsidRPr="00F25C19">
        <w:rPr>
          <w:b/>
          <w:bCs/>
        </w:rPr>
        <w:t>增加</w:t>
      </w:r>
      <w:r w:rsidR="006D4CA5">
        <w:rPr>
          <w:b/>
          <w:bCs/>
        </w:rPr>
        <w:t>趨勢</w:t>
      </w:r>
      <w:r w:rsidR="00F25C19" w:rsidRPr="00F25C19">
        <w:rPr>
          <w:rFonts w:hint="eastAsia"/>
          <w:b/>
          <w:bCs/>
        </w:rPr>
        <w:t>，1</w:t>
      </w:r>
      <w:r w:rsidR="00F25C19" w:rsidRPr="00F25C19">
        <w:rPr>
          <w:b/>
          <w:bCs/>
        </w:rPr>
        <w:t>1</w:t>
      </w:r>
      <w:r w:rsidR="006D4CA5">
        <w:rPr>
          <w:b/>
          <w:bCs/>
        </w:rPr>
        <w:t>4</w:t>
      </w:r>
      <w:r w:rsidR="00F25C19" w:rsidRPr="00F25C19">
        <w:rPr>
          <w:b/>
          <w:bCs/>
        </w:rPr>
        <w:t>年度</w:t>
      </w:r>
      <w:r w:rsidR="00801480">
        <w:rPr>
          <w:b/>
          <w:bCs/>
        </w:rPr>
        <w:t>預算</w:t>
      </w:r>
      <w:r w:rsidR="00C37AA5">
        <w:rPr>
          <w:b/>
          <w:bCs/>
        </w:rPr>
        <w:t>案</w:t>
      </w:r>
      <w:r w:rsidR="00F25C19" w:rsidRPr="00F25C19">
        <w:rPr>
          <w:b/>
          <w:bCs/>
        </w:rPr>
        <w:t>數較</w:t>
      </w:r>
      <w:r w:rsidR="00F25C19" w:rsidRPr="00F25C19">
        <w:rPr>
          <w:rFonts w:hint="eastAsia"/>
          <w:b/>
          <w:bCs/>
        </w:rPr>
        <w:t>1</w:t>
      </w:r>
      <w:r w:rsidR="00F25C19" w:rsidRPr="00F25C19">
        <w:rPr>
          <w:b/>
          <w:bCs/>
        </w:rPr>
        <w:t>11年度增逾</w:t>
      </w:r>
      <w:r w:rsidR="00F25C19" w:rsidRPr="00F25C19">
        <w:rPr>
          <w:rFonts w:hint="eastAsia"/>
          <w:b/>
          <w:bCs/>
        </w:rPr>
        <w:t>2</w:t>
      </w:r>
      <w:r w:rsidR="00F25C19" w:rsidRPr="00F25C19">
        <w:rPr>
          <w:b/>
          <w:bCs/>
        </w:rPr>
        <w:t>成</w:t>
      </w:r>
    </w:p>
    <w:p w:rsidR="00F25C19" w:rsidRDefault="005D60F2" w:rsidP="007E3A3A">
      <w:pPr>
        <w:pStyle w:val="21"/>
        <w:ind w:left="849" w:firstLine="566"/>
        <w:rPr>
          <w:lang w:eastAsia="zh-TW"/>
        </w:rPr>
      </w:pPr>
      <w:r>
        <w:rPr>
          <w:rFonts w:hint="eastAsia"/>
        </w:rPr>
        <w:t>據行政院主計總處於</w:t>
      </w:r>
      <w:r>
        <w:t>110</w:t>
      </w:r>
      <w:r w:rsidRPr="005D60F2">
        <w:rPr>
          <w:rFonts w:hint="eastAsia"/>
        </w:rPr>
        <w:t>年</w:t>
      </w:r>
      <w:r>
        <w:rPr>
          <w:rFonts w:hint="eastAsia"/>
          <w:lang w:eastAsia="zh-TW"/>
        </w:rPr>
        <w:t>1</w:t>
      </w:r>
      <w:r>
        <w:rPr>
          <w:lang w:eastAsia="zh-TW"/>
        </w:rPr>
        <w:t>2</w:t>
      </w:r>
      <w:r w:rsidRPr="005D60F2">
        <w:rPr>
          <w:rFonts w:hint="eastAsia"/>
        </w:rPr>
        <w:t>月</w:t>
      </w:r>
      <w:r>
        <w:rPr>
          <w:rFonts w:hint="eastAsia"/>
          <w:lang w:eastAsia="zh-TW"/>
        </w:rPr>
        <w:t>1</w:t>
      </w:r>
      <w:r>
        <w:rPr>
          <w:lang w:eastAsia="zh-TW"/>
        </w:rPr>
        <w:t>5</w:t>
      </w:r>
      <w:r w:rsidRPr="005D60F2">
        <w:rPr>
          <w:rFonts w:hint="eastAsia"/>
        </w:rPr>
        <w:t>日</w:t>
      </w:r>
      <w:r w:rsidR="007E3A3A">
        <w:rPr>
          <w:rFonts w:hint="eastAsia"/>
        </w:rPr>
        <w:t>修正函頒之</w:t>
      </w:r>
      <w:r w:rsidR="007E3A3A">
        <w:rPr>
          <w:rFonts w:hint="eastAsia"/>
          <w:lang w:eastAsia="zh-TW"/>
        </w:rPr>
        <w:t>「</w:t>
      </w:r>
      <w:r w:rsidR="007E3A3A" w:rsidRPr="007E3A3A">
        <w:rPr>
          <w:rFonts w:hint="eastAsia"/>
        </w:rPr>
        <w:t>預算法第六十二條之一執行原則</w:t>
      </w:r>
      <w:bookmarkStart w:id="9" w:name="_Hlk179627835"/>
      <w:r w:rsidR="007E3A3A">
        <w:rPr>
          <w:rFonts w:hint="eastAsia"/>
          <w:lang w:eastAsia="zh-TW"/>
        </w:rPr>
        <w:t>」</w:t>
      </w:r>
      <w:bookmarkEnd w:id="9"/>
      <w:r w:rsidR="007E3A3A" w:rsidRPr="007E3A3A">
        <w:rPr>
          <w:rFonts w:hint="eastAsia"/>
          <w:lang w:eastAsia="zh-TW"/>
        </w:rPr>
        <w:t>肆、</w:t>
      </w:r>
      <w:r w:rsidR="007E3A3A">
        <w:rPr>
          <w:rFonts w:hint="eastAsia"/>
          <w:lang w:eastAsia="zh-TW"/>
        </w:rPr>
        <w:t>一</w:t>
      </w:r>
      <w:r w:rsidR="00C37AA5">
        <w:rPr>
          <w:rFonts w:hint="eastAsia"/>
          <w:lang w:eastAsia="zh-TW"/>
        </w:rPr>
        <w:t>、</w:t>
      </w:r>
      <w:r w:rsidR="007E3A3A">
        <w:rPr>
          <w:rFonts w:hint="eastAsia"/>
          <w:lang w:eastAsia="zh-TW"/>
        </w:rPr>
        <w:t>規定略以，中央政府各營業及非營業特種基金透過4大媒體，配合政府推動各項政策及業務之宣導費用應編列於「媒體政策及業務宣導費」科目，並於預算書「媒體政策及業務宣導費彙計表」列明金額及預計執行內容。復據該總處於1</w:t>
      </w:r>
      <w:r w:rsidR="007E3A3A">
        <w:rPr>
          <w:lang w:eastAsia="zh-TW"/>
        </w:rPr>
        <w:t>12年</w:t>
      </w:r>
      <w:r w:rsidR="007E3A3A">
        <w:rPr>
          <w:rFonts w:hint="eastAsia"/>
          <w:lang w:eastAsia="zh-TW"/>
        </w:rPr>
        <w:t>1</w:t>
      </w:r>
      <w:r w:rsidR="007E3A3A">
        <w:rPr>
          <w:lang w:eastAsia="zh-TW"/>
        </w:rPr>
        <w:t>0月</w:t>
      </w:r>
      <w:r w:rsidR="007E3A3A">
        <w:rPr>
          <w:rFonts w:hint="eastAsia"/>
          <w:lang w:eastAsia="zh-TW"/>
        </w:rPr>
        <w:t>1</w:t>
      </w:r>
      <w:r w:rsidR="007E3A3A">
        <w:rPr>
          <w:lang w:eastAsia="zh-TW"/>
        </w:rPr>
        <w:t>8日發布之</w:t>
      </w:r>
      <w:r w:rsidR="007E3A3A">
        <w:rPr>
          <w:rFonts w:hint="eastAsia"/>
          <w:lang w:eastAsia="zh-TW"/>
        </w:rPr>
        <w:t>「</w:t>
      </w:r>
      <w:r w:rsidR="007E3A3A" w:rsidRPr="007E3A3A">
        <w:rPr>
          <w:rFonts w:hint="eastAsia"/>
          <w:lang w:eastAsia="zh-TW"/>
        </w:rPr>
        <w:t>媒體政策及業務宣導表件及科目問答集-公務預算部分</w:t>
      </w:r>
      <w:r w:rsidR="007E3A3A">
        <w:rPr>
          <w:rFonts w:hint="eastAsia"/>
          <w:lang w:eastAsia="zh-TW"/>
        </w:rPr>
        <w:t>」揭示，立法院於審議 110 年度中央政府總預算案作成決議，自111年度起各機關編列政策宣導經費應於單位預算書中以表列方式呈現，為利各機關掌握資料及執行控管所需，爰依前開立法院決議新增「媒體政策及業務宣導費彙計表」。</w:t>
      </w:r>
    </w:p>
    <w:p w:rsidR="007E3A3A" w:rsidRDefault="004C0189" w:rsidP="007E3A3A">
      <w:pPr>
        <w:pStyle w:val="21"/>
        <w:ind w:left="849" w:firstLine="566"/>
        <w:rPr>
          <w:rFonts w:hint="eastAsia"/>
          <w:lang w:eastAsia="zh-TW"/>
        </w:rPr>
      </w:pPr>
      <w:r>
        <w:rPr>
          <w:rFonts w:hint="eastAsia"/>
        </w:rPr>
        <w:t>環境保護基金依上開規定</w:t>
      </w:r>
      <w:r>
        <w:rPr>
          <w:rFonts w:hint="eastAsia"/>
          <w:lang w:eastAsia="zh-TW"/>
        </w:rPr>
        <w:t>，</w:t>
      </w:r>
      <w:r>
        <w:rPr>
          <w:rFonts w:hint="eastAsia"/>
        </w:rPr>
        <w:t>於</w:t>
      </w:r>
      <w:r>
        <w:rPr>
          <w:lang w:eastAsia="zh-TW"/>
        </w:rPr>
        <w:t>該基金</w:t>
      </w:r>
      <w:r w:rsidR="000410FB" w:rsidRPr="000410FB">
        <w:rPr>
          <w:rFonts w:hint="eastAsia"/>
          <w:lang w:eastAsia="zh-TW"/>
        </w:rPr>
        <w:t>111年度</w:t>
      </w:r>
      <w:r>
        <w:rPr>
          <w:lang w:eastAsia="zh-TW"/>
        </w:rPr>
        <w:t>預算編列</w:t>
      </w:r>
      <w:r w:rsidR="008D18FB" w:rsidRPr="008D18FB">
        <w:rPr>
          <w:rFonts w:hint="eastAsia"/>
          <w:lang w:eastAsia="zh-TW"/>
        </w:rPr>
        <w:t>媒宣費</w:t>
      </w:r>
      <w:r w:rsidR="008D18FB">
        <w:rPr>
          <w:rFonts w:hint="eastAsia"/>
          <w:lang w:eastAsia="zh-TW"/>
        </w:rPr>
        <w:t>3</w:t>
      </w:r>
      <w:r w:rsidR="008D18FB">
        <w:rPr>
          <w:lang w:eastAsia="zh-TW"/>
        </w:rPr>
        <w:t>,229萬</w:t>
      </w:r>
      <w:r w:rsidR="008D18FB">
        <w:rPr>
          <w:rFonts w:hint="eastAsia"/>
          <w:lang w:eastAsia="zh-TW"/>
        </w:rPr>
        <w:t>5</w:t>
      </w:r>
      <w:r w:rsidR="008D18FB">
        <w:rPr>
          <w:lang w:eastAsia="zh-TW"/>
        </w:rPr>
        <w:t>千元</w:t>
      </w:r>
      <w:r w:rsidR="008D18FB">
        <w:rPr>
          <w:rFonts w:hint="eastAsia"/>
          <w:lang w:eastAsia="zh-TW"/>
        </w:rPr>
        <w:t>，</w:t>
      </w:r>
      <w:r w:rsidR="008D18FB">
        <w:rPr>
          <w:lang w:eastAsia="zh-TW"/>
        </w:rPr>
        <w:t>其後逐年增加至</w:t>
      </w:r>
      <w:r w:rsidR="008D18FB">
        <w:rPr>
          <w:rFonts w:hint="eastAsia"/>
          <w:lang w:eastAsia="zh-TW"/>
        </w:rPr>
        <w:t>1</w:t>
      </w:r>
      <w:r w:rsidR="008D18FB">
        <w:rPr>
          <w:lang w:eastAsia="zh-TW"/>
        </w:rPr>
        <w:t>13年度之</w:t>
      </w:r>
      <w:r w:rsidR="008D18FB">
        <w:rPr>
          <w:rFonts w:hint="eastAsia"/>
          <w:lang w:eastAsia="zh-TW"/>
        </w:rPr>
        <w:t>3</w:t>
      </w:r>
      <w:r w:rsidR="008D18FB">
        <w:rPr>
          <w:lang w:eastAsia="zh-TW"/>
        </w:rPr>
        <w:t>,976萬</w:t>
      </w:r>
      <w:r w:rsidR="008D18FB">
        <w:rPr>
          <w:rFonts w:hint="eastAsia"/>
          <w:lang w:eastAsia="zh-TW"/>
        </w:rPr>
        <w:t>7</w:t>
      </w:r>
      <w:r w:rsidR="008D18FB">
        <w:rPr>
          <w:lang w:eastAsia="zh-TW"/>
        </w:rPr>
        <w:lastRenderedPageBreak/>
        <w:t>千元</w:t>
      </w:r>
      <w:r w:rsidR="008D18FB">
        <w:rPr>
          <w:rFonts w:hint="eastAsia"/>
          <w:lang w:eastAsia="zh-TW"/>
        </w:rPr>
        <w:t>，</w:t>
      </w:r>
      <w:r w:rsidR="000410FB">
        <w:rPr>
          <w:rFonts w:hint="eastAsia"/>
          <w:lang w:eastAsia="zh-TW"/>
        </w:rPr>
        <w:t>用以辦理</w:t>
      </w:r>
      <w:r w:rsidR="000410FB" w:rsidRPr="000410FB">
        <w:rPr>
          <w:rFonts w:hint="eastAsia"/>
          <w:lang w:eastAsia="zh-TW"/>
        </w:rPr>
        <w:t>空氣污染防制</w:t>
      </w:r>
      <w:r w:rsidR="000410FB">
        <w:rPr>
          <w:rFonts w:hint="eastAsia"/>
          <w:lang w:eastAsia="zh-TW"/>
        </w:rPr>
        <w:t>等各項計畫相關管制資訊、作為及成效</w:t>
      </w:r>
      <w:r w:rsidR="00801480">
        <w:rPr>
          <w:rFonts w:hint="eastAsia"/>
          <w:lang w:eastAsia="zh-TW"/>
        </w:rPr>
        <w:t>之</w:t>
      </w:r>
      <w:r w:rsidR="00801480" w:rsidRPr="00801480">
        <w:rPr>
          <w:rFonts w:hint="eastAsia"/>
          <w:lang w:eastAsia="zh-TW"/>
        </w:rPr>
        <w:t>行銷</w:t>
      </w:r>
      <w:r w:rsidR="00801480">
        <w:rPr>
          <w:rFonts w:hint="eastAsia"/>
          <w:lang w:eastAsia="zh-TW"/>
        </w:rPr>
        <w:t>等</w:t>
      </w:r>
      <w:r w:rsidR="00801480" w:rsidRPr="00801480">
        <w:rPr>
          <w:rFonts w:hint="eastAsia"/>
          <w:lang w:eastAsia="zh-TW"/>
        </w:rPr>
        <w:t>媒體宣導</w:t>
      </w:r>
      <w:r w:rsidR="00801480">
        <w:rPr>
          <w:rFonts w:hint="eastAsia"/>
          <w:lang w:eastAsia="zh-TW"/>
        </w:rPr>
        <w:t>，1</w:t>
      </w:r>
      <w:r w:rsidR="00801480">
        <w:rPr>
          <w:lang w:eastAsia="zh-TW"/>
        </w:rPr>
        <w:t>14年度預算</w:t>
      </w:r>
      <w:r w:rsidR="002A6411">
        <w:rPr>
          <w:lang w:eastAsia="zh-TW"/>
        </w:rPr>
        <w:t>案</w:t>
      </w:r>
      <w:r w:rsidR="002A6411" w:rsidRPr="002A6411">
        <w:rPr>
          <w:rFonts w:hint="eastAsia"/>
          <w:lang w:eastAsia="zh-TW"/>
        </w:rPr>
        <w:t>媒宣費</w:t>
      </w:r>
      <w:r w:rsidR="006D4CA5">
        <w:rPr>
          <w:lang w:eastAsia="zh-TW"/>
        </w:rPr>
        <w:t>編列</w:t>
      </w:r>
      <w:r w:rsidR="006D4CA5" w:rsidRPr="006D4CA5">
        <w:rPr>
          <w:rFonts w:hint="eastAsia"/>
          <w:lang w:eastAsia="zh-TW"/>
        </w:rPr>
        <w:t>3,976萬7千元</w:t>
      </w:r>
      <w:r w:rsidR="006D4CA5">
        <w:rPr>
          <w:rFonts w:hint="eastAsia"/>
          <w:lang w:eastAsia="zh-TW"/>
        </w:rPr>
        <w:t>雖未超過1</w:t>
      </w:r>
      <w:r w:rsidR="006D4CA5">
        <w:rPr>
          <w:lang w:eastAsia="zh-TW"/>
        </w:rPr>
        <w:t>13年度預算</w:t>
      </w:r>
      <w:r w:rsidR="006D4CA5">
        <w:rPr>
          <w:rFonts w:hint="eastAsia"/>
          <w:lang w:eastAsia="zh-TW"/>
        </w:rPr>
        <w:t>，</w:t>
      </w:r>
      <w:r w:rsidR="006D4CA5">
        <w:rPr>
          <w:lang w:eastAsia="zh-TW"/>
        </w:rPr>
        <w:t>惟仍較</w:t>
      </w:r>
      <w:r w:rsidR="006D4CA5">
        <w:rPr>
          <w:rFonts w:hint="eastAsia"/>
          <w:lang w:eastAsia="zh-TW"/>
        </w:rPr>
        <w:t>1</w:t>
      </w:r>
      <w:r w:rsidR="006D4CA5">
        <w:rPr>
          <w:lang w:eastAsia="zh-TW"/>
        </w:rPr>
        <w:t>11年度增加</w:t>
      </w:r>
      <w:r w:rsidR="006D4CA5">
        <w:rPr>
          <w:rFonts w:hint="eastAsia"/>
          <w:lang w:eastAsia="zh-TW"/>
        </w:rPr>
        <w:t>7</w:t>
      </w:r>
      <w:r w:rsidR="006D4CA5">
        <w:rPr>
          <w:lang w:eastAsia="zh-TW"/>
        </w:rPr>
        <w:t>47萬</w:t>
      </w:r>
      <w:r w:rsidR="006D4CA5">
        <w:rPr>
          <w:rFonts w:hint="eastAsia"/>
          <w:lang w:eastAsia="zh-TW"/>
        </w:rPr>
        <w:t>2</w:t>
      </w:r>
      <w:r w:rsidR="006D4CA5">
        <w:rPr>
          <w:lang w:eastAsia="zh-TW"/>
        </w:rPr>
        <w:t>千元</w:t>
      </w:r>
      <w:r w:rsidR="006D4CA5">
        <w:rPr>
          <w:rFonts w:hint="eastAsia"/>
          <w:lang w:eastAsia="zh-TW"/>
        </w:rPr>
        <w:t>，</w:t>
      </w:r>
      <w:r w:rsidR="006D4CA5">
        <w:rPr>
          <w:lang w:eastAsia="zh-TW"/>
        </w:rPr>
        <w:t>增幅</w:t>
      </w:r>
      <w:r w:rsidR="006D4CA5">
        <w:rPr>
          <w:rFonts w:hint="eastAsia"/>
          <w:lang w:eastAsia="zh-TW"/>
        </w:rPr>
        <w:t>2</w:t>
      </w:r>
      <w:r w:rsidR="006D4CA5">
        <w:rPr>
          <w:lang w:eastAsia="zh-TW"/>
        </w:rPr>
        <w:t>3.14%</w:t>
      </w:r>
      <w:r w:rsidR="006D4CA5">
        <w:rPr>
          <w:rFonts w:hint="eastAsia"/>
          <w:lang w:eastAsia="zh-TW"/>
        </w:rPr>
        <w:t>，與上開</w:t>
      </w:r>
      <w:r w:rsidR="006D4CA5" w:rsidRPr="006D4CA5">
        <w:rPr>
          <w:rFonts w:hint="eastAsia"/>
          <w:lang w:eastAsia="zh-TW"/>
        </w:rPr>
        <w:t>114年度附屬單位預算共同項目編列作業規範應力求撙節，避免浮濫</w:t>
      </w:r>
      <w:r w:rsidR="006D4CA5">
        <w:rPr>
          <w:rFonts w:hint="eastAsia"/>
          <w:lang w:eastAsia="zh-TW"/>
        </w:rPr>
        <w:t>之規定</w:t>
      </w:r>
      <w:r w:rsidR="00C37AA5">
        <w:rPr>
          <w:rFonts w:hint="eastAsia"/>
          <w:lang w:eastAsia="zh-TW"/>
        </w:rPr>
        <w:t>未盡相符</w:t>
      </w:r>
      <w:r w:rsidR="006D4CA5">
        <w:rPr>
          <w:rFonts w:hint="eastAsia"/>
          <w:lang w:eastAsia="zh-TW"/>
        </w:rPr>
        <w:t>；另環境保護基金</w:t>
      </w:r>
      <w:r w:rsidR="00E21883">
        <w:rPr>
          <w:rFonts w:hint="eastAsia"/>
          <w:lang w:eastAsia="zh-TW"/>
        </w:rPr>
        <w:t>之6</w:t>
      </w:r>
      <w:r w:rsidR="00E21883">
        <w:rPr>
          <w:lang w:eastAsia="zh-TW"/>
        </w:rPr>
        <w:t>項分基金皆屬特別收入基金</w:t>
      </w:r>
      <w:r w:rsidR="00E21883">
        <w:rPr>
          <w:rFonts w:hint="eastAsia"/>
          <w:lang w:eastAsia="zh-TW"/>
        </w:rPr>
        <w:t>，</w:t>
      </w:r>
      <w:r w:rsidR="00E22A3F">
        <w:rPr>
          <w:rFonts w:hint="eastAsia"/>
          <w:lang w:eastAsia="zh-TW"/>
        </w:rPr>
        <w:t>各項分基金之</w:t>
      </w:r>
      <w:r w:rsidR="00E21883">
        <w:rPr>
          <w:lang w:eastAsia="zh-TW"/>
        </w:rPr>
        <w:t>基金來源</w:t>
      </w:r>
      <w:r w:rsidR="009E67F9">
        <w:rPr>
          <w:lang w:eastAsia="zh-TW"/>
        </w:rPr>
        <w:t>皆係依法徵收之防制費</w:t>
      </w:r>
      <w:r w:rsidR="002A6411">
        <w:rPr>
          <w:rFonts w:hint="eastAsia"/>
          <w:lang w:eastAsia="zh-TW"/>
        </w:rPr>
        <w:t>、</w:t>
      </w:r>
      <w:r w:rsidR="002A6411">
        <w:rPr>
          <w:lang w:eastAsia="zh-TW"/>
        </w:rPr>
        <w:t>罰鍰收入提撥</w:t>
      </w:r>
      <w:r w:rsidR="002A6411">
        <w:rPr>
          <w:rFonts w:hint="eastAsia"/>
          <w:lang w:eastAsia="zh-TW"/>
        </w:rPr>
        <w:t>、</w:t>
      </w:r>
      <w:r w:rsidR="002A6411">
        <w:rPr>
          <w:lang w:eastAsia="zh-TW"/>
        </w:rPr>
        <w:t>環保基金提撥</w:t>
      </w:r>
      <w:r w:rsidR="000D1657">
        <w:rPr>
          <w:lang w:eastAsia="zh-TW"/>
        </w:rPr>
        <w:t>等強制性</w:t>
      </w:r>
      <w:r w:rsidR="009E67F9">
        <w:rPr>
          <w:lang w:eastAsia="zh-TW"/>
        </w:rPr>
        <w:t>收入</w:t>
      </w:r>
      <w:r w:rsidR="009E67F9">
        <w:rPr>
          <w:rFonts w:hint="eastAsia"/>
          <w:lang w:eastAsia="zh-TW"/>
        </w:rPr>
        <w:t>(詳表2</w:t>
      </w:r>
      <w:r w:rsidR="009E67F9">
        <w:rPr>
          <w:lang w:eastAsia="zh-TW"/>
        </w:rPr>
        <w:t>)</w:t>
      </w:r>
      <w:r w:rsidR="009E67F9">
        <w:rPr>
          <w:rFonts w:hint="eastAsia"/>
          <w:lang w:eastAsia="zh-TW"/>
        </w:rPr>
        <w:t>，</w:t>
      </w:r>
      <w:r w:rsidR="000D1657">
        <w:rPr>
          <w:rFonts w:hint="eastAsia"/>
          <w:lang w:eastAsia="zh-TW"/>
        </w:rPr>
        <w:t>依上開</w:t>
      </w:r>
      <w:r w:rsidR="000D1657" w:rsidRPr="000D1657">
        <w:rPr>
          <w:rFonts w:hint="eastAsia"/>
          <w:lang w:eastAsia="zh-TW"/>
        </w:rPr>
        <w:t>附屬單位預算共同項目編列作業規範</w:t>
      </w:r>
      <w:r w:rsidR="000D1657">
        <w:rPr>
          <w:rFonts w:hint="eastAsia"/>
          <w:lang w:eastAsia="zh-TW"/>
        </w:rPr>
        <w:t>之規定，係</w:t>
      </w:r>
      <w:r w:rsidR="00C80FBA">
        <w:rPr>
          <w:rFonts w:hint="eastAsia"/>
          <w:lang w:eastAsia="zh-TW"/>
        </w:rPr>
        <w:t>屬</w:t>
      </w:r>
      <w:r w:rsidR="000D1657">
        <w:rPr>
          <w:rFonts w:hint="eastAsia"/>
          <w:lang w:eastAsia="zh-TW"/>
        </w:rPr>
        <w:t>原則不得編列</w:t>
      </w:r>
      <w:r w:rsidR="00C80FBA">
        <w:rPr>
          <w:rFonts w:hint="eastAsia"/>
          <w:lang w:eastAsia="zh-TW"/>
        </w:rPr>
        <w:t>媒宣費</w:t>
      </w:r>
      <w:r w:rsidR="000D1657">
        <w:rPr>
          <w:rFonts w:hint="eastAsia"/>
          <w:lang w:eastAsia="zh-TW"/>
        </w:rPr>
        <w:t>之範疇</w:t>
      </w:r>
      <w:r w:rsidR="00C80FBA">
        <w:rPr>
          <w:rFonts w:hint="eastAsia"/>
          <w:lang w:eastAsia="zh-TW"/>
        </w:rPr>
        <w:t>，而</w:t>
      </w:r>
      <w:r w:rsidR="005134B6">
        <w:rPr>
          <w:rFonts w:hint="eastAsia"/>
          <w:lang w:eastAsia="zh-TW"/>
        </w:rPr>
        <w:t>6</w:t>
      </w:r>
      <w:r w:rsidR="005134B6">
        <w:rPr>
          <w:lang w:eastAsia="zh-TW"/>
        </w:rPr>
        <w:t>個分基金中僅</w:t>
      </w:r>
      <w:r w:rsidR="002A6411">
        <w:rPr>
          <w:rFonts w:hint="eastAsia"/>
          <w:lang w:eastAsia="zh-TW"/>
        </w:rPr>
        <w:t>回收基金及環教基金各於其基金收支保管運用辦法中</w:t>
      </w:r>
      <w:r w:rsidR="005134B6">
        <w:rPr>
          <w:rFonts w:hint="eastAsia"/>
          <w:lang w:eastAsia="zh-TW"/>
        </w:rPr>
        <w:t>，分別將「</w:t>
      </w:r>
      <w:r w:rsidR="005134B6" w:rsidRPr="005134B6">
        <w:rPr>
          <w:rFonts w:hint="eastAsia"/>
          <w:lang w:eastAsia="zh-TW"/>
        </w:rPr>
        <w:t>廢物品及容器回收宣導之支出</w:t>
      </w:r>
      <w:r w:rsidR="005134B6">
        <w:rPr>
          <w:rFonts w:hint="eastAsia"/>
          <w:lang w:eastAsia="zh-TW"/>
        </w:rPr>
        <w:t>」及「</w:t>
      </w:r>
      <w:r w:rsidR="005134B6" w:rsidRPr="005134B6">
        <w:rPr>
          <w:rFonts w:hint="eastAsia"/>
          <w:lang w:eastAsia="zh-TW"/>
        </w:rPr>
        <w:t>辦理環境教育宣導及活動</w:t>
      </w:r>
      <w:r w:rsidR="005134B6">
        <w:rPr>
          <w:rFonts w:hint="eastAsia"/>
          <w:lang w:eastAsia="zh-TW"/>
        </w:rPr>
        <w:t>」列為基金用途</w:t>
      </w:r>
      <w:r w:rsidR="000D1657">
        <w:rPr>
          <w:rFonts w:hint="eastAsia"/>
          <w:lang w:eastAsia="zh-TW"/>
        </w:rPr>
        <w:t>。</w:t>
      </w:r>
    </w:p>
    <w:p w:rsidR="00D26725" w:rsidRDefault="00D26725" w:rsidP="004B7FD7">
      <w:pPr>
        <w:pStyle w:val="200"/>
        <w:ind w:leftChars="-49" w:left="646" w:hangingChars="277" w:hanging="785"/>
        <w:rPr>
          <w:rFonts w:ascii="標楷體" w:hAnsi="標楷體"/>
        </w:rPr>
      </w:pPr>
      <w:r w:rsidRPr="00D26725">
        <w:rPr>
          <w:rFonts w:ascii="標楷體" w:hAnsi="標楷體" w:hint="eastAsia"/>
          <w:b/>
          <w:bCs/>
          <w:sz w:val="28"/>
          <w:szCs w:val="28"/>
        </w:rPr>
        <w:t>表1</w:t>
      </w:r>
      <w:r>
        <w:rPr>
          <w:rFonts w:ascii="標楷體" w:hAnsi="標楷體"/>
          <w:b/>
          <w:bCs/>
          <w:sz w:val="28"/>
          <w:szCs w:val="28"/>
        </w:rPr>
        <w:t xml:space="preserve">  環境保護基金</w:t>
      </w:r>
      <w:r>
        <w:rPr>
          <w:rFonts w:ascii="標楷體" w:hAnsi="標楷體" w:hint="eastAsia"/>
          <w:b/>
          <w:bCs/>
          <w:sz w:val="28"/>
          <w:szCs w:val="28"/>
        </w:rPr>
        <w:t>1</w:t>
      </w:r>
      <w:r>
        <w:rPr>
          <w:rFonts w:ascii="標楷體" w:hAnsi="標楷體"/>
          <w:b/>
          <w:bCs/>
          <w:sz w:val="28"/>
          <w:szCs w:val="28"/>
        </w:rPr>
        <w:t>11至</w:t>
      </w:r>
      <w:r>
        <w:rPr>
          <w:rFonts w:ascii="標楷體" w:hAnsi="標楷體" w:hint="eastAsia"/>
          <w:b/>
          <w:bCs/>
          <w:sz w:val="28"/>
          <w:szCs w:val="28"/>
        </w:rPr>
        <w:t>1</w:t>
      </w:r>
      <w:r>
        <w:rPr>
          <w:rFonts w:ascii="標楷體" w:hAnsi="標楷體"/>
          <w:b/>
          <w:bCs/>
          <w:sz w:val="28"/>
          <w:szCs w:val="28"/>
        </w:rPr>
        <w:t>14年度</w:t>
      </w:r>
      <w:r w:rsidRPr="00D26725">
        <w:rPr>
          <w:rFonts w:ascii="標楷體" w:hAnsi="標楷體" w:hint="eastAsia"/>
          <w:b/>
          <w:bCs/>
          <w:sz w:val="28"/>
          <w:szCs w:val="28"/>
        </w:rPr>
        <w:t>「媒體政策及業務宣導費」預算</w:t>
      </w:r>
      <w:r>
        <w:rPr>
          <w:rFonts w:ascii="標楷體" w:hAnsi="標楷體" w:hint="eastAsia"/>
          <w:b/>
          <w:bCs/>
          <w:sz w:val="28"/>
          <w:szCs w:val="28"/>
        </w:rPr>
        <w:t xml:space="preserve">編列情形表 　　　　　　　</w:t>
      </w:r>
      <w:r w:rsidR="009A7D91">
        <w:rPr>
          <w:rFonts w:ascii="標楷體" w:hAnsi="標楷體" w:hint="eastAsia"/>
          <w:b/>
          <w:bCs/>
          <w:sz w:val="28"/>
          <w:szCs w:val="28"/>
        </w:rPr>
        <w:t xml:space="preserve"> </w:t>
      </w:r>
      <w:r w:rsidR="009A7D91">
        <w:rPr>
          <w:rFonts w:ascii="標楷體" w:hAnsi="標楷體"/>
          <w:b/>
          <w:bCs/>
          <w:sz w:val="28"/>
          <w:szCs w:val="28"/>
        </w:rPr>
        <w:t xml:space="preserve">  </w:t>
      </w:r>
      <w:r>
        <w:rPr>
          <w:rFonts w:ascii="標楷體" w:hAnsi="標楷體" w:hint="eastAsia"/>
          <w:b/>
          <w:bCs/>
          <w:sz w:val="28"/>
          <w:szCs w:val="28"/>
        </w:rPr>
        <w:t xml:space="preserve">　　　　　</w:t>
      </w:r>
      <w:r w:rsidR="00CB1AC6">
        <w:rPr>
          <w:rFonts w:ascii="標楷體" w:hAnsi="標楷體" w:hint="eastAsia"/>
          <w:b/>
          <w:bCs/>
          <w:sz w:val="28"/>
          <w:szCs w:val="28"/>
        </w:rPr>
        <w:t xml:space="preserve"> </w:t>
      </w:r>
      <w:r>
        <w:rPr>
          <w:rFonts w:ascii="標楷體" w:hAnsi="標楷體" w:hint="eastAsia"/>
          <w:b/>
          <w:bCs/>
          <w:sz w:val="28"/>
          <w:szCs w:val="28"/>
        </w:rPr>
        <w:t xml:space="preserve">　　</w:t>
      </w:r>
      <w:r>
        <w:rPr>
          <w:rFonts w:ascii="標楷體" w:hAnsi="標楷體"/>
          <w:b/>
          <w:bCs/>
          <w:sz w:val="28"/>
          <w:szCs w:val="28"/>
        </w:rPr>
        <w:t xml:space="preserve"> </w:t>
      </w:r>
      <w:r>
        <w:rPr>
          <w:rFonts w:ascii="標楷體" w:hAnsi="標楷體"/>
        </w:rPr>
        <w:t>單位</w:t>
      </w:r>
      <w:r>
        <w:rPr>
          <w:rFonts w:ascii="標楷體" w:hAnsi="標楷體" w:hint="eastAsia"/>
        </w:rPr>
        <w:t>：</w:t>
      </w:r>
      <w:r>
        <w:rPr>
          <w:rFonts w:ascii="標楷體" w:hAnsi="標楷體"/>
        </w:rPr>
        <w:t>新臺幣千元</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27"/>
        <w:gridCol w:w="962"/>
        <w:gridCol w:w="963"/>
        <w:gridCol w:w="963"/>
        <w:gridCol w:w="963"/>
        <w:gridCol w:w="3642"/>
      </w:tblGrid>
      <w:tr w:rsidR="0070693E" w:rsidRPr="003E3F80" w:rsidTr="003E3F80">
        <w:trPr>
          <w:tblHeader/>
        </w:trPr>
        <w:tc>
          <w:tcPr>
            <w:tcW w:w="1227" w:type="dxa"/>
            <w:vMerge w:val="restart"/>
            <w:tcBorders>
              <w:top w:val="single" w:sz="12" w:space="0" w:color="auto"/>
              <w:bottom w:val="single" w:sz="6" w:space="0" w:color="auto"/>
              <w:tl2br w:val="single" w:sz="6" w:space="0" w:color="auto"/>
            </w:tcBorders>
            <w:shd w:val="clear" w:color="auto" w:fill="auto"/>
          </w:tcPr>
          <w:p w:rsidR="009A7D91" w:rsidRPr="003E3F80" w:rsidRDefault="0070693E" w:rsidP="003E3F80">
            <w:pPr>
              <w:pStyle w:val="142"/>
              <w:ind w:firstLineChars="200" w:firstLine="406"/>
              <w:rPr>
                <w:rFonts w:ascii="標楷體" w:hAnsi="標楷體"/>
                <w:b/>
                <w:bCs/>
                <w:spacing w:val="-20"/>
              </w:rPr>
            </w:pPr>
            <w:r w:rsidRPr="003E3F80">
              <w:rPr>
                <w:rFonts w:ascii="標楷體" w:hAnsi="標楷體" w:hint="eastAsia"/>
                <w:b/>
                <w:bCs/>
                <w:spacing w:val="-20"/>
              </w:rPr>
              <w:t>年度</w:t>
            </w:r>
          </w:p>
          <w:p w:rsidR="0070693E" w:rsidRPr="003E3F80" w:rsidRDefault="0070693E" w:rsidP="009A7D91">
            <w:pPr>
              <w:pStyle w:val="142"/>
              <w:rPr>
                <w:rFonts w:ascii="標楷體" w:hAnsi="標楷體" w:hint="eastAsia"/>
                <w:b/>
                <w:bCs/>
                <w:spacing w:val="-20"/>
              </w:rPr>
            </w:pPr>
            <w:r w:rsidRPr="003E3F80">
              <w:rPr>
                <w:rFonts w:ascii="標楷體" w:hAnsi="標楷體" w:hint="eastAsia"/>
                <w:b/>
                <w:bCs/>
                <w:spacing w:val="-20"/>
              </w:rPr>
              <w:t>計畫別</w:t>
            </w:r>
          </w:p>
        </w:tc>
        <w:tc>
          <w:tcPr>
            <w:tcW w:w="3851" w:type="dxa"/>
            <w:gridSpan w:val="4"/>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預算數</w:t>
            </w:r>
          </w:p>
        </w:tc>
        <w:tc>
          <w:tcPr>
            <w:tcW w:w="3642" w:type="dxa"/>
            <w:vMerge w:val="restart"/>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14年度預計執行內容</w:t>
            </w:r>
          </w:p>
        </w:tc>
      </w:tr>
      <w:tr w:rsidR="0070693E" w:rsidRPr="003E3F80" w:rsidTr="003E3F80">
        <w:trPr>
          <w:tblHeader/>
        </w:trPr>
        <w:tc>
          <w:tcPr>
            <w:tcW w:w="1227" w:type="dxa"/>
            <w:vMerge/>
            <w:tcBorders>
              <w:top w:val="single" w:sz="6" w:space="0" w:color="auto"/>
              <w:bottom w:val="single" w:sz="6" w:space="0" w:color="auto"/>
              <w:tl2br w:val="single" w:sz="6" w:space="0" w:color="auto"/>
            </w:tcBorders>
            <w:shd w:val="clear" w:color="auto" w:fill="auto"/>
          </w:tcPr>
          <w:p w:rsidR="0070693E" w:rsidRPr="003E3F80" w:rsidRDefault="0070693E" w:rsidP="003E3F80">
            <w:pPr>
              <w:pStyle w:val="142"/>
              <w:jc w:val="center"/>
              <w:rPr>
                <w:rFonts w:ascii="標楷體" w:hAnsi="標楷體" w:hint="eastAsia"/>
                <w:b/>
                <w:bCs/>
                <w:spacing w:val="-20"/>
              </w:rPr>
            </w:pPr>
          </w:p>
        </w:tc>
        <w:tc>
          <w:tcPr>
            <w:tcW w:w="962" w:type="dxa"/>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11</w:t>
            </w:r>
          </w:p>
        </w:tc>
        <w:tc>
          <w:tcPr>
            <w:tcW w:w="963" w:type="dxa"/>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12</w:t>
            </w:r>
          </w:p>
        </w:tc>
        <w:tc>
          <w:tcPr>
            <w:tcW w:w="963" w:type="dxa"/>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13</w:t>
            </w:r>
          </w:p>
        </w:tc>
        <w:tc>
          <w:tcPr>
            <w:tcW w:w="963" w:type="dxa"/>
            <w:shd w:val="clear" w:color="auto" w:fill="auto"/>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1</w:t>
            </w:r>
            <w:r w:rsidRPr="003E3F80">
              <w:rPr>
                <w:rFonts w:ascii="標楷體" w:hAnsi="標楷體"/>
                <w:b/>
                <w:bCs/>
                <w:spacing w:val="-20"/>
              </w:rPr>
              <w:t>14</w:t>
            </w:r>
          </w:p>
        </w:tc>
        <w:tc>
          <w:tcPr>
            <w:tcW w:w="3642" w:type="dxa"/>
            <w:vMerge/>
            <w:shd w:val="clear" w:color="auto" w:fill="auto"/>
          </w:tcPr>
          <w:p w:rsidR="0070693E" w:rsidRPr="003E3F80" w:rsidRDefault="0070693E" w:rsidP="003E3F80">
            <w:pPr>
              <w:pStyle w:val="142"/>
              <w:jc w:val="center"/>
              <w:rPr>
                <w:rFonts w:ascii="標楷體" w:hAnsi="標楷體" w:hint="eastAsia"/>
                <w:b/>
                <w:bCs/>
                <w:spacing w:val="-20"/>
              </w:rPr>
            </w:pPr>
          </w:p>
        </w:tc>
      </w:tr>
      <w:tr w:rsidR="0070693E" w:rsidRPr="003E3F80" w:rsidTr="003E3F80">
        <w:tc>
          <w:tcPr>
            <w:tcW w:w="1227" w:type="dxa"/>
            <w:tcBorders>
              <w:top w:val="single" w:sz="6" w:space="0" w:color="auto"/>
            </w:tcBorders>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空氣污染防制計畫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3642" w:type="dxa"/>
            <w:shd w:val="clear" w:color="auto" w:fill="auto"/>
          </w:tcPr>
          <w:p w:rsidR="0070693E" w:rsidRPr="003E3F80" w:rsidRDefault="00BD5C88" w:rsidP="003E3F80">
            <w:pPr>
              <w:pStyle w:val="142"/>
              <w:jc w:val="both"/>
              <w:rPr>
                <w:rFonts w:ascii="標楷體" w:hAnsi="標楷體" w:hint="eastAsia"/>
                <w:spacing w:val="-20"/>
              </w:rPr>
            </w:pPr>
            <w:r w:rsidRPr="003E3F80">
              <w:rPr>
                <w:rFonts w:ascii="標楷體" w:hAnsi="標楷體" w:hint="eastAsia"/>
                <w:spacing w:val="-20"/>
              </w:rPr>
              <w:t>辦理移動污染源管制、空氣品質與污染改善之媒體宣導使更多民眾瞭解環境部積極推動低污染車輛推廣政策與相關管制資訊、空污防制作為及空品改善成效。</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資源回收管理計畫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,900</w:t>
            </w:r>
          </w:p>
        </w:tc>
        <w:tc>
          <w:tcPr>
            <w:tcW w:w="3642" w:type="dxa"/>
            <w:shd w:val="clear" w:color="auto" w:fill="auto"/>
          </w:tcPr>
          <w:p w:rsidR="0070693E" w:rsidRPr="003E3F80" w:rsidRDefault="00185950" w:rsidP="003E3F80">
            <w:pPr>
              <w:pStyle w:val="142"/>
              <w:jc w:val="both"/>
              <w:rPr>
                <w:rFonts w:ascii="標楷體" w:hAnsi="標楷體" w:hint="eastAsia"/>
                <w:spacing w:val="-20"/>
              </w:rPr>
            </w:pPr>
            <w:r w:rsidRPr="003E3F80">
              <w:rPr>
                <w:rFonts w:ascii="標楷體" w:hAnsi="標楷體" w:hint="eastAsia"/>
                <w:spacing w:val="-20"/>
              </w:rPr>
              <w:t>為推動資源回收及循環經濟，</w:t>
            </w:r>
            <w:r w:rsidR="002655BE" w:rsidRPr="003E3F80">
              <w:rPr>
                <w:rFonts w:ascii="標楷體" w:hAnsi="標楷體" w:hint="eastAsia"/>
                <w:spacing w:val="-20"/>
              </w:rPr>
              <w:t>製作文宣素材等，擴大並延續宣傳效益。</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土壤及地下水污染整治計畫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,500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,500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,500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,500</w:t>
            </w:r>
          </w:p>
        </w:tc>
        <w:tc>
          <w:tcPr>
            <w:tcW w:w="3642" w:type="dxa"/>
            <w:shd w:val="clear" w:color="auto" w:fill="auto"/>
          </w:tcPr>
          <w:p w:rsidR="0070693E" w:rsidRPr="003E3F80" w:rsidRDefault="00CE1931" w:rsidP="003E3F80">
            <w:pPr>
              <w:pStyle w:val="142"/>
              <w:jc w:val="both"/>
              <w:rPr>
                <w:rFonts w:ascii="標楷體" w:hAnsi="標楷體" w:hint="eastAsia"/>
                <w:spacing w:val="-20"/>
              </w:rPr>
            </w:pPr>
            <w:r w:rsidRPr="003E3F80">
              <w:rPr>
                <w:rFonts w:ascii="標楷體" w:hAnsi="標楷體" w:hint="eastAsia"/>
                <w:spacing w:val="-20"/>
              </w:rPr>
              <w:t>為維持推廣土壤及地下水保護觀念，運用多元媒體託播及刊登，以提升相關議題曝光率與觸及率。</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水污染防治計畫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2</w:t>
            </w:r>
            <w:r w:rsidRPr="003E3F80">
              <w:rPr>
                <w:rFonts w:ascii="標楷體" w:hAnsi="標楷體"/>
                <w:spacing w:val="-20"/>
              </w:rPr>
              <w:t>50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00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00</w:t>
            </w:r>
          </w:p>
        </w:tc>
        <w:tc>
          <w:tcPr>
            <w:tcW w:w="3642" w:type="dxa"/>
            <w:shd w:val="clear" w:color="auto" w:fill="auto"/>
            <w:vAlign w:val="center"/>
          </w:tcPr>
          <w:p w:rsidR="0070693E" w:rsidRPr="003E3F80" w:rsidRDefault="00CE1931" w:rsidP="003E3F80">
            <w:pPr>
              <w:pStyle w:val="142"/>
              <w:jc w:val="both"/>
              <w:rPr>
                <w:rFonts w:ascii="標楷體" w:hAnsi="標楷體" w:hint="eastAsia"/>
                <w:spacing w:val="-20"/>
              </w:rPr>
            </w:pPr>
            <w:r w:rsidRPr="003E3F80">
              <w:rPr>
                <w:rFonts w:ascii="標楷體" w:hAnsi="標楷體" w:hint="eastAsia"/>
                <w:spacing w:val="-20"/>
              </w:rPr>
              <w:t>辦理水污染防治成果宣傳。</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環境教育推動計畫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spacing w:val="-20"/>
              </w:rPr>
              <w:t>13,125</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4,573</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4,573</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4,573</w:t>
            </w:r>
          </w:p>
        </w:tc>
        <w:tc>
          <w:tcPr>
            <w:tcW w:w="3642" w:type="dxa"/>
            <w:shd w:val="clear" w:color="auto" w:fill="auto"/>
          </w:tcPr>
          <w:p w:rsidR="0070693E" w:rsidRPr="003E3F80" w:rsidRDefault="00CE1931" w:rsidP="003E3F80">
            <w:pPr>
              <w:pStyle w:val="142"/>
              <w:jc w:val="both"/>
              <w:rPr>
                <w:rFonts w:ascii="標楷體" w:hAnsi="標楷體" w:hint="eastAsia"/>
                <w:spacing w:val="-20"/>
              </w:rPr>
            </w:pPr>
            <w:r w:rsidRPr="003E3F80">
              <w:rPr>
                <w:rFonts w:ascii="標楷體" w:hAnsi="標楷體" w:hint="eastAsia"/>
                <w:spacing w:val="-20"/>
              </w:rPr>
              <w:t>主要係辦理環境教育策略之推動、檢討等相關業務，透過媒體宣傳，讓民眾瞭解環境教育策略推動或檢討之方向。</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因應氣候變遷計畫</w:t>
            </w:r>
          </w:p>
        </w:tc>
        <w:tc>
          <w:tcPr>
            <w:tcW w:w="962"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,870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5</w:t>
            </w:r>
            <w:r w:rsidRPr="003E3F80">
              <w:rPr>
                <w:rFonts w:ascii="標楷體" w:hAnsi="標楷體"/>
                <w:spacing w:val="-20"/>
              </w:rPr>
              <w:t>,870</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1,794</w:t>
            </w:r>
          </w:p>
        </w:tc>
        <w:tc>
          <w:tcPr>
            <w:tcW w:w="963" w:type="dxa"/>
            <w:shd w:val="clear" w:color="auto" w:fill="auto"/>
            <w:vAlign w:val="center"/>
          </w:tcPr>
          <w:p w:rsidR="0070693E" w:rsidRPr="003E3F80" w:rsidRDefault="0070693E" w:rsidP="003E3F80">
            <w:pPr>
              <w:pStyle w:val="142"/>
              <w:jc w:val="right"/>
              <w:rPr>
                <w:rFonts w:ascii="標楷體" w:hAnsi="標楷體" w:hint="eastAsia"/>
                <w:spacing w:val="-20"/>
              </w:rPr>
            </w:pPr>
            <w:r w:rsidRPr="003E3F80">
              <w:rPr>
                <w:rFonts w:ascii="標楷體" w:hAnsi="標楷體" w:hint="eastAsia"/>
                <w:spacing w:val="-20"/>
              </w:rPr>
              <w:t>1</w:t>
            </w:r>
            <w:r w:rsidRPr="003E3F80">
              <w:rPr>
                <w:rFonts w:ascii="標楷體" w:hAnsi="標楷體"/>
                <w:spacing w:val="-20"/>
              </w:rPr>
              <w:t>1,794</w:t>
            </w:r>
          </w:p>
        </w:tc>
        <w:tc>
          <w:tcPr>
            <w:tcW w:w="3642" w:type="dxa"/>
            <w:shd w:val="clear" w:color="auto" w:fill="auto"/>
          </w:tcPr>
          <w:p w:rsidR="0070693E" w:rsidRPr="003E3F80" w:rsidRDefault="00CE1931" w:rsidP="003E3F80">
            <w:pPr>
              <w:pStyle w:val="142"/>
              <w:jc w:val="both"/>
              <w:rPr>
                <w:rFonts w:ascii="標楷體" w:hAnsi="標楷體" w:hint="eastAsia"/>
                <w:spacing w:val="-20"/>
              </w:rPr>
            </w:pPr>
            <w:r w:rsidRPr="003E3F80">
              <w:rPr>
                <w:rFonts w:ascii="標楷體" w:hAnsi="標楷體" w:hint="eastAsia"/>
                <w:spacing w:val="-20"/>
              </w:rPr>
              <w:t>辦理我國淨零政策、溫室氣體減緩及氣候變遷調適之行銷媒體宣導、綠生活理念推廣、企業環保獎及環境永續發展目標宣導與推廣成效行銷等媒體宣導等。</w:t>
            </w:r>
          </w:p>
        </w:tc>
      </w:tr>
      <w:tr w:rsidR="0070693E" w:rsidRPr="003E3F80" w:rsidTr="003E3F80">
        <w:tc>
          <w:tcPr>
            <w:tcW w:w="1227" w:type="dxa"/>
            <w:shd w:val="clear" w:color="auto" w:fill="auto"/>
            <w:vAlign w:val="center"/>
          </w:tcPr>
          <w:p w:rsidR="0070693E" w:rsidRPr="003E3F80" w:rsidRDefault="0070693E" w:rsidP="003E3F80">
            <w:pPr>
              <w:pStyle w:val="142"/>
              <w:jc w:val="center"/>
              <w:rPr>
                <w:rFonts w:ascii="標楷體" w:hAnsi="標楷體" w:hint="eastAsia"/>
                <w:b/>
                <w:bCs/>
                <w:spacing w:val="-20"/>
              </w:rPr>
            </w:pPr>
            <w:r w:rsidRPr="003E3F80">
              <w:rPr>
                <w:rFonts w:ascii="標楷體" w:hAnsi="標楷體" w:hint="eastAsia"/>
                <w:b/>
                <w:bCs/>
                <w:spacing w:val="-20"/>
              </w:rPr>
              <w:t>合計</w:t>
            </w:r>
          </w:p>
        </w:tc>
        <w:tc>
          <w:tcPr>
            <w:tcW w:w="962" w:type="dxa"/>
            <w:shd w:val="clear" w:color="auto" w:fill="auto"/>
            <w:vAlign w:val="center"/>
          </w:tcPr>
          <w:p w:rsidR="0070693E" w:rsidRPr="003E3F80" w:rsidRDefault="0070693E" w:rsidP="003E3F80">
            <w:pPr>
              <w:pStyle w:val="142"/>
              <w:jc w:val="right"/>
              <w:rPr>
                <w:rFonts w:ascii="標楷體" w:hAnsi="標楷體" w:hint="eastAsia"/>
                <w:b/>
                <w:bCs/>
                <w:spacing w:val="-20"/>
              </w:rPr>
            </w:pPr>
            <w:r w:rsidRPr="003E3F80">
              <w:rPr>
                <w:rFonts w:ascii="標楷體" w:hAnsi="標楷體"/>
                <w:b/>
                <w:bCs/>
                <w:spacing w:val="-20"/>
              </w:rPr>
              <w:t>32,295</w:t>
            </w:r>
          </w:p>
        </w:tc>
        <w:tc>
          <w:tcPr>
            <w:tcW w:w="963" w:type="dxa"/>
            <w:shd w:val="clear" w:color="auto" w:fill="auto"/>
            <w:vAlign w:val="center"/>
          </w:tcPr>
          <w:p w:rsidR="0070693E" w:rsidRPr="003E3F80" w:rsidRDefault="0070693E" w:rsidP="003E3F80">
            <w:pPr>
              <w:pStyle w:val="142"/>
              <w:jc w:val="right"/>
              <w:rPr>
                <w:rFonts w:ascii="標楷體" w:hAnsi="標楷體" w:hint="eastAsia"/>
                <w:b/>
                <w:bCs/>
                <w:spacing w:val="-20"/>
              </w:rPr>
            </w:pPr>
            <w:r w:rsidRPr="003E3F80">
              <w:rPr>
                <w:rFonts w:ascii="標楷體" w:hAnsi="標楷體"/>
                <w:b/>
                <w:bCs/>
                <w:spacing w:val="-20"/>
              </w:rPr>
              <w:t>33,993</w:t>
            </w:r>
          </w:p>
        </w:tc>
        <w:tc>
          <w:tcPr>
            <w:tcW w:w="963" w:type="dxa"/>
            <w:shd w:val="clear" w:color="auto" w:fill="auto"/>
            <w:vAlign w:val="center"/>
          </w:tcPr>
          <w:p w:rsidR="0070693E" w:rsidRPr="003E3F80" w:rsidRDefault="0070693E" w:rsidP="003E3F80">
            <w:pPr>
              <w:pStyle w:val="142"/>
              <w:jc w:val="right"/>
              <w:rPr>
                <w:rFonts w:ascii="標楷體" w:hAnsi="標楷體" w:hint="eastAsia"/>
                <w:b/>
                <w:bCs/>
                <w:spacing w:val="-20"/>
              </w:rPr>
            </w:pPr>
            <w:r w:rsidRPr="003E3F80">
              <w:rPr>
                <w:rFonts w:ascii="標楷體" w:hAnsi="標楷體" w:hint="eastAsia"/>
                <w:b/>
                <w:bCs/>
                <w:spacing w:val="-20"/>
              </w:rPr>
              <w:t>3</w:t>
            </w:r>
            <w:r w:rsidRPr="003E3F80">
              <w:rPr>
                <w:rFonts w:ascii="標楷體" w:hAnsi="標楷體"/>
                <w:b/>
                <w:bCs/>
                <w:spacing w:val="-20"/>
              </w:rPr>
              <w:t>9,767</w:t>
            </w:r>
          </w:p>
        </w:tc>
        <w:tc>
          <w:tcPr>
            <w:tcW w:w="963" w:type="dxa"/>
            <w:shd w:val="clear" w:color="auto" w:fill="auto"/>
            <w:vAlign w:val="center"/>
          </w:tcPr>
          <w:p w:rsidR="0070693E" w:rsidRPr="003E3F80" w:rsidRDefault="0070693E" w:rsidP="003E3F80">
            <w:pPr>
              <w:pStyle w:val="142"/>
              <w:jc w:val="right"/>
              <w:rPr>
                <w:rFonts w:ascii="標楷體" w:hAnsi="標楷體" w:hint="eastAsia"/>
                <w:b/>
                <w:bCs/>
                <w:spacing w:val="-20"/>
              </w:rPr>
            </w:pPr>
            <w:r w:rsidRPr="003E3F80">
              <w:rPr>
                <w:rFonts w:ascii="標楷體" w:hAnsi="標楷體" w:hint="eastAsia"/>
                <w:b/>
                <w:bCs/>
                <w:spacing w:val="-20"/>
              </w:rPr>
              <w:t>3</w:t>
            </w:r>
            <w:r w:rsidRPr="003E3F80">
              <w:rPr>
                <w:rFonts w:ascii="標楷體" w:hAnsi="標楷體"/>
                <w:b/>
                <w:bCs/>
                <w:spacing w:val="-20"/>
              </w:rPr>
              <w:t>9,767</w:t>
            </w:r>
          </w:p>
        </w:tc>
        <w:tc>
          <w:tcPr>
            <w:tcW w:w="3642" w:type="dxa"/>
            <w:shd w:val="clear" w:color="auto" w:fill="auto"/>
          </w:tcPr>
          <w:p w:rsidR="0070693E" w:rsidRPr="003E3F80" w:rsidRDefault="0070693E" w:rsidP="003E3F80">
            <w:pPr>
              <w:pStyle w:val="142"/>
              <w:jc w:val="both"/>
              <w:rPr>
                <w:rFonts w:ascii="標楷體" w:hAnsi="標楷體" w:hint="eastAsia"/>
                <w:b/>
                <w:bCs/>
                <w:spacing w:val="-20"/>
              </w:rPr>
            </w:pPr>
          </w:p>
        </w:tc>
      </w:tr>
    </w:tbl>
    <w:p w:rsidR="00D26725" w:rsidRPr="00D26725" w:rsidRDefault="00533D56" w:rsidP="00D26725">
      <w:pPr>
        <w:pStyle w:val="142"/>
        <w:rPr>
          <w:rFonts w:hint="eastAsia"/>
        </w:rPr>
      </w:pPr>
      <w:r>
        <w:rPr>
          <w:rFonts w:hint="eastAsia"/>
        </w:rPr>
        <w:t>資料來源：環境保護基金</w:t>
      </w:r>
      <w:r>
        <w:rPr>
          <w:rFonts w:hint="eastAsia"/>
        </w:rPr>
        <w:t>1</w:t>
      </w:r>
      <w:r>
        <w:t>11</w:t>
      </w:r>
      <w:r>
        <w:t>至</w:t>
      </w:r>
      <w:r>
        <w:rPr>
          <w:rFonts w:hint="eastAsia"/>
        </w:rPr>
        <w:t>1</w:t>
      </w:r>
      <w:r>
        <w:t>14</w:t>
      </w:r>
      <w:r>
        <w:t>年度預算</w:t>
      </w:r>
      <w:r>
        <w:rPr>
          <w:rFonts w:hint="eastAsia"/>
        </w:rPr>
        <w:t>(</w:t>
      </w:r>
      <w:r>
        <w:rPr>
          <w:rFonts w:hint="eastAsia"/>
        </w:rPr>
        <w:t>案</w:t>
      </w:r>
      <w:r>
        <w:t>)</w:t>
      </w:r>
      <w:r>
        <w:rPr>
          <w:rFonts w:hint="eastAsia"/>
        </w:rPr>
        <w:t>，</w:t>
      </w:r>
      <w:r>
        <w:t>本中心整理</w:t>
      </w:r>
      <w:r>
        <w:rPr>
          <w:rFonts w:hint="eastAsia"/>
        </w:rPr>
        <w:t>。</w:t>
      </w:r>
    </w:p>
    <w:p w:rsidR="00566A01" w:rsidRPr="00C11BC1" w:rsidRDefault="00566A01" w:rsidP="00566A01">
      <w:pPr>
        <w:pStyle w:val="200"/>
        <w:rPr>
          <w:rFonts w:ascii="標楷體" w:hAnsi="標楷體"/>
          <w:b/>
          <w:bCs/>
          <w:sz w:val="28"/>
          <w:szCs w:val="28"/>
        </w:rPr>
      </w:pPr>
      <w:r w:rsidRPr="00C11BC1">
        <w:rPr>
          <w:rFonts w:ascii="標楷體" w:hAnsi="標楷體"/>
          <w:b/>
          <w:bCs/>
          <w:sz w:val="28"/>
          <w:szCs w:val="28"/>
        </w:rPr>
        <w:lastRenderedPageBreak/>
        <w:t>表</w:t>
      </w:r>
      <w:r w:rsidRPr="00C11BC1">
        <w:rPr>
          <w:rFonts w:ascii="標楷體" w:hAnsi="標楷體" w:hint="eastAsia"/>
          <w:b/>
          <w:bCs/>
          <w:sz w:val="28"/>
          <w:szCs w:val="28"/>
        </w:rPr>
        <w:t>2</w:t>
      </w:r>
      <w:r w:rsidRPr="00C11BC1">
        <w:rPr>
          <w:rFonts w:ascii="標楷體" w:hAnsi="標楷體"/>
          <w:b/>
          <w:bCs/>
          <w:sz w:val="28"/>
          <w:szCs w:val="28"/>
        </w:rPr>
        <w:t xml:space="preserve">  環境保護基金</w:t>
      </w:r>
      <w:r w:rsidRPr="00C11BC1">
        <w:rPr>
          <w:rFonts w:ascii="標楷體" w:hAnsi="標楷體" w:hint="eastAsia"/>
          <w:b/>
          <w:bCs/>
          <w:sz w:val="28"/>
          <w:szCs w:val="28"/>
        </w:rPr>
        <w:t>6</w:t>
      </w:r>
      <w:r w:rsidRPr="00C11BC1">
        <w:rPr>
          <w:rFonts w:ascii="標楷體" w:hAnsi="標楷體"/>
          <w:b/>
          <w:bCs/>
          <w:sz w:val="28"/>
          <w:szCs w:val="28"/>
        </w:rPr>
        <w:t>項分基金之基金來源表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93"/>
        <w:gridCol w:w="6467"/>
      </w:tblGrid>
      <w:tr w:rsidR="00566A01" w:rsidRPr="003E3F80" w:rsidTr="003E3F80">
        <w:trPr>
          <w:tblHeader/>
        </w:trPr>
        <w:tc>
          <w:tcPr>
            <w:tcW w:w="2093" w:type="dxa"/>
            <w:shd w:val="clear" w:color="auto" w:fill="auto"/>
          </w:tcPr>
          <w:p w:rsidR="00566A01" w:rsidRPr="003E3F80" w:rsidRDefault="00566A01" w:rsidP="003E3F80">
            <w:pPr>
              <w:pStyle w:val="142"/>
              <w:jc w:val="center"/>
              <w:rPr>
                <w:rFonts w:ascii="標楷體" w:hAnsi="標楷體" w:hint="eastAsia"/>
                <w:b/>
                <w:bCs/>
                <w:spacing w:val="-20"/>
              </w:rPr>
            </w:pPr>
            <w:r w:rsidRPr="003E3F80">
              <w:rPr>
                <w:rFonts w:ascii="標楷體" w:hAnsi="標楷體" w:hint="eastAsia"/>
                <w:b/>
                <w:bCs/>
                <w:spacing w:val="-20"/>
              </w:rPr>
              <w:t>分基金名稱</w:t>
            </w:r>
          </w:p>
        </w:tc>
        <w:tc>
          <w:tcPr>
            <w:tcW w:w="6467" w:type="dxa"/>
            <w:shd w:val="clear" w:color="auto" w:fill="auto"/>
          </w:tcPr>
          <w:p w:rsidR="00566A01" w:rsidRPr="003E3F80" w:rsidRDefault="00566A01" w:rsidP="003E3F80">
            <w:pPr>
              <w:pStyle w:val="142"/>
              <w:jc w:val="center"/>
              <w:rPr>
                <w:rFonts w:ascii="標楷體" w:hAnsi="標楷體" w:hint="eastAsia"/>
                <w:b/>
                <w:bCs/>
                <w:spacing w:val="-20"/>
              </w:rPr>
            </w:pPr>
            <w:r w:rsidRPr="003E3F80">
              <w:rPr>
                <w:rFonts w:ascii="標楷體" w:hAnsi="標楷體" w:hint="eastAsia"/>
                <w:b/>
                <w:bCs/>
                <w:spacing w:val="-20"/>
              </w:rPr>
              <w:t>基金來源</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空氣污染防制基金</w:t>
            </w:r>
          </w:p>
        </w:tc>
        <w:tc>
          <w:tcPr>
            <w:tcW w:w="6467" w:type="dxa"/>
            <w:shd w:val="clear" w:color="auto" w:fill="auto"/>
            <w:vAlign w:val="center"/>
          </w:tcPr>
          <w:p w:rsidR="00566A01" w:rsidRPr="003E3F80" w:rsidRDefault="00566A01" w:rsidP="003E3F80">
            <w:pPr>
              <w:pStyle w:val="142"/>
              <w:jc w:val="both"/>
              <w:rPr>
                <w:rFonts w:ascii="標楷體" w:hAnsi="標楷體" w:hint="eastAsia"/>
                <w:spacing w:val="-20"/>
              </w:rPr>
            </w:pPr>
            <w:r w:rsidRPr="003E3F80">
              <w:rPr>
                <w:rFonts w:ascii="標楷體" w:hAnsi="標楷體" w:hint="eastAsia"/>
                <w:spacing w:val="-20"/>
              </w:rPr>
              <w:t>係依空氣污染防制法（以下簡稱空污法）第16條第1項規定，對排放空氣污染物之固定污染源及移動污染源，徵收空氣污染防制費。</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資源回收管理基金</w:t>
            </w:r>
          </w:p>
        </w:tc>
        <w:tc>
          <w:tcPr>
            <w:tcW w:w="6467" w:type="dxa"/>
            <w:shd w:val="clear" w:color="auto" w:fill="auto"/>
            <w:vAlign w:val="center"/>
          </w:tcPr>
          <w:p w:rsidR="00566A01" w:rsidRPr="003E3F80" w:rsidRDefault="00566A01" w:rsidP="003E3F80">
            <w:pPr>
              <w:pStyle w:val="142"/>
              <w:jc w:val="both"/>
              <w:rPr>
                <w:rFonts w:ascii="標楷體" w:hAnsi="標楷體" w:hint="eastAsia"/>
                <w:spacing w:val="-20"/>
              </w:rPr>
            </w:pPr>
            <w:r w:rsidRPr="003E3F80">
              <w:rPr>
                <w:rFonts w:ascii="標楷體" w:hAnsi="標楷體" w:hint="eastAsia"/>
                <w:spacing w:val="-20"/>
              </w:rPr>
              <w:t>依廢棄物清理法第16條第1項徵收責任業者繳交回收清除處理費。</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土壤及地下水污染整治基金</w:t>
            </w:r>
          </w:p>
        </w:tc>
        <w:tc>
          <w:tcPr>
            <w:tcW w:w="6467" w:type="dxa"/>
            <w:shd w:val="clear" w:color="auto" w:fill="auto"/>
            <w:vAlign w:val="center"/>
          </w:tcPr>
          <w:p w:rsidR="00566A01" w:rsidRPr="003E3F80" w:rsidRDefault="00566A01" w:rsidP="003E3F80">
            <w:pPr>
              <w:pStyle w:val="142"/>
              <w:jc w:val="both"/>
              <w:rPr>
                <w:rFonts w:ascii="標楷體" w:hAnsi="標楷體" w:hint="eastAsia"/>
                <w:spacing w:val="-20"/>
              </w:rPr>
            </w:pPr>
            <w:r w:rsidRPr="003E3F80">
              <w:rPr>
                <w:rFonts w:ascii="標楷體" w:hAnsi="標楷體" w:hint="eastAsia"/>
                <w:spacing w:val="-20"/>
              </w:rPr>
              <w:t>依土壤及地下水污染整治法第28條對公告物質，依產生量及輸入量，向製造者及輸入者徵收。</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水污染防治基金</w:t>
            </w:r>
          </w:p>
        </w:tc>
        <w:tc>
          <w:tcPr>
            <w:tcW w:w="6467" w:type="dxa"/>
            <w:shd w:val="clear" w:color="auto" w:fill="auto"/>
            <w:vAlign w:val="center"/>
          </w:tcPr>
          <w:p w:rsidR="00566A01" w:rsidRPr="003E3F80" w:rsidRDefault="00566A01" w:rsidP="003E3F80">
            <w:pPr>
              <w:pStyle w:val="142"/>
              <w:jc w:val="both"/>
              <w:rPr>
                <w:rFonts w:ascii="標楷體" w:hAnsi="標楷體" w:hint="eastAsia"/>
                <w:spacing w:val="-20"/>
              </w:rPr>
            </w:pPr>
            <w:r w:rsidRPr="003E3F80">
              <w:rPr>
                <w:rFonts w:ascii="標楷體" w:hAnsi="標楷體" w:hint="eastAsia"/>
                <w:spacing w:val="-20"/>
              </w:rPr>
              <w:t>依水污染防治法第11條第1項規定，對於排放廢(污)水於地面水體之事業及污水下水道系統(不含公共污水下水道系統及社區專用污水下水道系統)，依其排放之水質水量或依中央主管機關規定之計算方式核定其排放之水質水量，徵收水污染防治費，及自環境部收取違反水污法追繳之所得利益及裁處罰鍰之20</w:t>
            </w:r>
            <w:r w:rsidR="000F6D97" w:rsidRPr="003E3F80">
              <w:rPr>
                <w:rFonts w:ascii="標楷體" w:hAnsi="標楷體"/>
                <w:spacing w:val="-20"/>
              </w:rPr>
              <w:t>%</w:t>
            </w:r>
            <w:r w:rsidRPr="003E3F80">
              <w:rPr>
                <w:rFonts w:ascii="標楷體" w:hAnsi="標楷體" w:hint="eastAsia"/>
                <w:spacing w:val="-20"/>
              </w:rPr>
              <w:t>撥入金額。</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b/>
                <w:bCs/>
                <w:spacing w:val="-20"/>
              </w:rPr>
              <w:t>環境教育基金</w:t>
            </w:r>
          </w:p>
        </w:tc>
        <w:tc>
          <w:tcPr>
            <w:tcW w:w="6467" w:type="dxa"/>
            <w:shd w:val="clear" w:color="auto" w:fill="auto"/>
            <w:vAlign w:val="center"/>
          </w:tcPr>
          <w:p w:rsidR="00566A01" w:rsidRPr="003E3F80" w:rsidRDefault="000F6D97" w:rsidP="000F6D97">
            <w:pPr>
              <w:pStyle w:val="142"/>
              <w:rPr>
                <w:rFonts w:ascii="標楷體" w:hAnsi="標楷體" w:hint="eastAsia"/>
                <w:spacing w:val="-20"/>
              </w:rPr>
            </w:pPr>
            <w:r w:rsidRPr="003E3F80">
              <w:rPr>
                <w:rFonts w:ascii="標楷體" w:hAnsi="標楷體" w:hint="eastAsia"/>
                <w:spacing w:val="-20"/>
              </w:rPr>
              <w:t>依環境教育法第8條第2項規定，其主要來源為環境部設立之環境保護基金，提撥5%支出預算金額，以補(捐)助款撥入及環境部收取違反環境保護相關法律之罰鍰收入，提撥5%撥入。</w:t>
            </w:r>
          </w:p>
        </w:tc>
      </w:tr>
      <w:tr w:rsidR="00566A01" w:rsidRPr="003E3F80" w:rsidTr="003E3F80">
        <w:tc>
          <w:tcPr>
            <w:tcW w:w="2093" w:type="dxa"/>
            <w:shd w:val="clear" w:color="auto" w:fill="auto"/>
            <w:vAlign w:val="center"/>
          </w:tcPr>
          <w:p w:rsidR="00566A01" w:rsidRPr="003E3F80" w:rsidRDefault="00272EAA" w:rsidP="00566A01">
            <w:pPr>
              <w:pStyle w:val="142"/>
              <w:rPr>
                <w:rFonts w:ascii="標楷體" w:hAnsi="標楷體" w:hint="eastAsia"/>
                <w:b/>
                <w:bCs/>
                <w:spacing w:val="-20"/>
              </w:rPr>
            </w:pPr>
            <w:r w:rsidRPr="003E3F80">
              <w:rPr>
                <w:rFonts w:ascii="標楷體" w:hAnsi="標楷體" w:hint="eastAsia"/>
                <w:b/>
                <w:bCs/>
                <w:spacing w:val="-20"/>
              </w:rPr>
              <w:t>溫室氣體管理基金</w:t>
            </w:r>
          </w:p>
        </w:tc>
        <w:tc>
          <w:tcPr>
            <w:tcW w:w="6467" w:type="dxa"/>
            <w:shd w:val="clear" w:color="auto" w:fill="auto"/>
            <w:vAlign w:val="center"/>
          </w:tcPr>
          <w:p w:rsidR="00566A01" w:rsidRPr="003E3F80" w:rsidRDefault="000F6D97" w:rsidP="000F6D97">
            <w:pPr>
              <w:pStyle w:val="142"/>
              <w:rPr>
                <w:rFonts w:ascii="標楷體" w:hAnsi="標楷體"/>
                <w:spacing w:val="-20"/>
              </w:rPr>
            </w:pPr>
            <w:r w:rsidRPr="003E3F80">
              <w:rPr>
                <w:rFonts w:ascii="標楷體" w:hAnsi="標楷體" w:hint="eastAsia"/>
                <w:spacing w:val="-20"/>
              </w:rPr>
              <w:t>1</w:t>
            </w:r>
            <w:r w:rsidRPr="003E3F80">
              <w:rPr>
                <w:rFonts w:ascii="標楷體" w:hAnsi="標楷體"/>
                <w:spacing w:val="-20"/>
              </w:rPr>
              <w:t>.</w:t>
            </w:r>
            <w:r w:rsidRPr="003E3F80">
              <w:rPr>
                <w:rFonts w:ascii="標楷體" w:hAnsi="標楷體" w:hint="eastAsia"/>
                <w:spacing w:val="-20"/>
              </w:rPr>
              <w:t>由公務預算撥補執行淨零排放及氣候變遷相關業務。</w:t>
            </w:r>
          </w:p>
          <w:p w:rsidR="000F6D97" w:rsidRPr="003E3F80" w:rsidRDefault="00272EAA" w:rsidP="003E3F80">
            <w:pPr>
              <w:pStyle w:val="142"/>
              <w:jc w:val="both"/>
              <w:rPr>
                <w:rFonts w:ascii="標楷體" w:hAnsi="標楷體" w:hint="eastAsia"/>
                <w:spacing w:val="-20"/>
              </w:rPr>
            </w:pPr>
            <w:r w:rsidRPr="003E3F80">
              <w:rPr>
                <w:rFonts w:ascii="標楷體" w:hAnsi="標楷體"/>
                <w:spacing w:val="-20"/>
              </w:rPr>
              <w:t>2</w:t>
            </w:r>
            <w:r w:rsidR="000F6D97" w:rsidRPr="003E3F80">
              <w:rPr>
                <w:rFonts w:ascii="標楷體" w:hAnsi="標楷體" w:hint="eastAsia"/>
                <w:spacing w:val="-20"/>
              </w:rPr>
              <w:t>.空氣污染防制基金一定比例之撥款。</w:t>
            </w:r>
          </w:p>
          <w:p w:rsidR="000F6D97" w:rsidRPr="003E3F80" w:rsidRDefault="00272EAA" w:rsidP="003E3F80">
            <w:pPr>
              <w:pStyle w:val="142"/>
              <w:ind w:left="191" w:hangingChars="94" w:hanging="191"/>
              <w:jc w:val="both"/>
              <w:rPr>
                <w:rFonts w:ascii="標楷體" w:hAnsi="標楷體" w:hint="eastAsia"/>
                <w:spacing w:val="-20"/>
              </w:rPr>
            </w:pPr>
            <w:r w:rsidRPr="003E3F80">
              <w:rPr>
                <w:rFonts w:ascii="標楷體" w:hAnsi="標楷體"/>
                <w:spacing w:val="-20"/>
              </w:rPr>
              <w:t>3</w:t>
            </w:r>
            <w:r w:rsidR="000F6D97" w:rsidRPr="003E3F80">
              <w:rPr>
                <w:rFonts w:ascii="標楷體" w:hAnsi="標楷體" w:hint="eastAsia"/>
                <w:spacing w:val="-20"/>
              </w:rPr>
              <w:t>.依氣候法第25條第5項訂定之溫室氣體減量額度交易拍賣及移轉管理辦法規定徵收手續費。</w:t>
            </w:r>
          </w:p>
        </w:tc>
      </w:tr>
    </w:tbl>
    <w:p w:rsidR="00566A01" w:rsidRPr="00767300" w:rsidRDefault="00767300" w:rsidP="00566A01">
      <w:pPr>
        <w:pStyle w:val="142"/>
        <w:rPr>
          <w:rFonts w:ascii="標楷體" w:hAnsi="標楷體" w:hint="eastAsia"/>
        </w:rPr>
      </w:pPr>
      <w:r>
        <w:rPr>
          <w:rFonts w:ascii="標楷體" w:hAnsi="標楷體" w:hint="eastAsia"/>
        </w:rPr>
        <w:t>資料來源：</w:t>
      </w:r>
      <w:r w:rsidRPr="00767300">
        <w:rPr>
          <w:rFonts w:ascii="標楷體" w:hAnsi="標楷體" w:hint="eastAsia"/>
        </w:rPr>
        <w:t>環境保護基金114年度預算案，本中心整理。</w:t>
      </w:r>
    </w:p>
    <w:p w:rsidR="00923BC8" w:rsidRDefault="00533D56" w:rsidP="00533D56">
      <w:pPr>
        <w:ind w:left="566" w:firstLine="566"/>
      </w:pPr>
      <w:r>
        <w:t>綜上</w:t>
      </w:r>
      <w:r>
        <w:rPr>
          <w:rFonts w:hint="eastAsia"/>
        </w:rPr>
        <w:t>，</w:t>
      </w:r>
      <w:r w:rsidR="00C37AA5">
        <w:rPr>
          <w:rFonts w:hint="eastAsia"/>
        </w:rPr>
        <w:t>預算法於1</w:t>
      </w:r>
      <w:r w:rsidR="00C37AA5">
        <w:t>0</w:t>
      </w:r>
      <w:r w:rsidR="00C37AA5">
        <w:rPr>
          <w:rFonts w:hint="eastAsia"/>
        </w:rPr>
        <w:t>0</w:t>
      </w:r>
      <w:r w:rsidR="00C37AA5">
        <w:t>年</w:t>
      </w:r>
      <w:r w:rsidR="00C37AA5">
        <w:rPr>
          <w:rFonts w:hint="eastAsia"/>
        </w:rPr>
        <w:t>1</w:t>
      </w:r>
      <w:r w:rsidR="00C37AA5">
        <w:t>月增訂第</w:t>
      </w:r>
      <w:r w:rsidR="00C37AA5">
        <w:rPr>
          <w:rFonts w:hint="eastAsia"/>
        </w:rPr>
        <w:t>6</w:t>
      </w:r>
      <w:r w:rsidR="00C37AA5">
        <w:t>2條之</w:t>
      </w:r>
      <w:r w:rsidR="00C37AA5">
        <w:rPr>
          <w:rFonts w:hint="eastAsia"/>
        </w:rPr>
        <w:t>1，</w:t>
      </w:r>
      <w:r w:rsidR="00C37AA5">
        <w:t>係政府各機關在進行政策及業務宣導時</w:t>
      </w:r>
      <w:r w:rsidR="00C37AA5">
        <w:rPr>
          <w:rFonts w:hint="eastAsia"/>
        </w:rPr>
        <w:t>，</w:t>
      </w:r>
      <w:r w:rsidR="00C37AA5">
        <w:t>必須基於行政中立並維護新聞自由和人民權益</w:t>
      </w:r>
      <w:r w:rsidR="00C37AA5">
        <w:rPr>
          <w:rFonts w:hint="eastAsia"/>
        </w:rPr>
        <w:t>，</w:t>
      </w:r>
      <w:r w:rsidR="00C37AA5">
        <w:t>而應</w:t>
      </w:r>
      <w:r w:rsidR="0053767B" w:rsidRPr="0053767B">
        <w:rPr>
          <w:rFonts w:hint="eastAsia"/>
        </w:rPr>
        <w:t>避免以置入性行銷方式</w:t>
      </w:r>
      <w:r w:rsidR="00C37AA5">
        <w:rPr>
          <w:rFonts w:hint="eastAsia"/>
        </w:rPr>
        <w:t>進行</w:t>
      </w:r>
      <w:r w:rsidR="0053767B" w:rsidRPr="0053767B">
        <w:rPr>
          <w:rFonts w:hint="eastAsia"/>
        </w:rPr>
        <w:t>，</w:t>
      </w:r>
      <w:r w:rsidR="00C37AA5">
        <w:rPr>
          <w:rFonts w:hint="eastAsia"/>
        </w:rPr>
        <w:t>以避免誤導公眾。且</w:t>
      </w:r>
      <w:r w:rsidR="009969C5">
        <w:rPr>
          <w:rFonts w:hint="eastAsia"/>
        </w:rPr>
        <w:t>行政院主計總處</w:t>
      </w:r>
      <w:r w:rsidR="0059194E">
        <w:rPr>
          <w:rFonts w:hint="eastAsia"/>
        </w:rPr>
        <w:t>亦</w:t>
      </w:r>
      <w:r w:rsidR="00613701">
        <w:rPr>
          <w:rFonts w:hint="eastAsia"/>
        </w:rPr>
        <w:t>訂定相關原則供各機關預算編列與執行之依循</w:t>
      </w:r>
      <w:r w:rsidR="00753CC9">
        <w:rPr>
          <w:rFonts w:hint="eastAsia"/>
        </w:rPr>
        <w:t>。茲因</w:t>
      </w:r>
      <w:r w:rsidR="00613701">
        <w:rPr>
          <w:rFonts w:hint="eastAsia"/>
        </w:rPr>
        <w:t>環境保護基金之6</w:t>
      </w:r>
      <w:r w:rsidR="00613701">
        <w:t>項分基金係為</w:t>
      </w:r>
      <w:r w:rsidR="00613701" w:rsidRPr="00613701">
        <w:rPr>
          <w:rFonts w:hint="eastAsia"/>
        </w:rPr>
        <w:t>附屬單位預算共同項目編列作業規範</w:t>
      </w:r>
      <w:r w:rsidR="00613701">
        <w:rPr>
          <w:rFonts w:hint="eastAsia"/>
        </w:rPr>
        <w:t>所訂，</w:t>
      </w:r>
      <w:r w:rsidR="00613701" w:rsidRPr="00613701">
        <w:rPr>
          <w:rFonts w:hint="eastAsia"/>
        </w:rPr>
        <w:t>基金來源屬強制性收入</w:t>
      </w:r>
      <w:r w:rsidR="00613701">
        <w:rPr>
          <w:rFonts w:hint="eastAsia"/>
        </w:rPr>
        <w:t>之特別收入基金，原則不得編列媒宣費，惟該基金自1</w:t>
      </w:r>
      <w:r w:rsidR="00613701">
        <w:t>11年度起每年皆編列媒宣費</w:t>
      </w:r>
      <w:r w:rsidR="00613701">
        <w:rPr>
          <w:rFonts w:hint="eastAsia"/>
        </w:rPr>
        <w:t>，</w:t>
      </w:r>
      <w:r w:rsidR="00613701">
        <w:t>且</w:t>
      </w:r>
      <w:r w:rsidR="002D0284">
        <w:t>概呈逐年增加趨勢</w:t>
      </w:r>
      <w:r w:rsidR="002D0284">
        <w:rPr>
          <w:rFonts w:hint="eastAsia"/>
        </w:rPr>
        <w:t>，1</w:t>
      </w:r>
      <w:r w:rsidR="002D0284">
        <w:t>14年度預算案編列數較</w:t>
      </w:r>
      <w:r w:rsidR="002D0284">
        <w:rPr>
          <w:rFonts w:hint="eastAsia"/>
        </w:rPr>
        <w:t>1</w:t>
      </w:r>
      <w:r w:rsidR="002D0284">
        <w:t>11年度增逾</w:t>
      </w:r>
      <w:r w:rsidR="002D0284">
        <w:rPr>
          <w:rFonts w:hint="eastAsia"/>
        </w:rPr>
        <w:t>2</w:t>
      </w:r>
      <w:r w:rsidR="002D0284">
        <w:t>成</w:t>
      </w:r>
      <w:r w:rsidR="002D0284">
        <w:rPr>
          <w:rFonts w:hint="eastAsia"/>
        </w:rPr>
        <w:t>，</w:t>
      </w:r>
      <w:r w:rsidR="002D0284">
        <w:t>允待檢討妥為調整</w:t>
      </w:r>
      <w:r w:rsidR="002D0284">
        <w:rPr>
          <w:rFonts w:hint="eastAsia"/>
        </w:rPr>
        <w:t>，</w:t>
      </w:r>
      <w:r w:rsidR="002D0284">
        <w:t>俾達</w:t>
      </w:r>
      <w:r w:rsidR="002D0284" w:rsidRPr="002D0284">
        <w:rPr>
          <w:rFonts w:hint="eastAsia"/>
        </w:rPr>
        <w:t>力求撙節，避免浮濫</w:t>
      </w:r>
      <w:r w:rsidR="002D0284">
        <w:rPr>
          <w:rFonts w:hint="eastAsia"/>
        </w:rPr>
        <w:t>之原則</w:t>
      </w:r>
      <w:r w:rsidR="0053767B" w:rsidRPr="0053767B">
        <w:rPr>
          <w:rFonts w:hint="eastAsia"/>
        </w:rPr>
        <w:t>。</w:t>
      </w:r>
    </w:p>
    <w:bookmarkEnd w:id="6"/>
    <w:bookmarkEnd w:id="0"/>
    <w:bookmarkEnd w:id="1"/>
    <w:bookmarkEnd w:id="2"/>
    <w:bookmarkEnd w:id="3"/>
    <w:sectPr w:rsidR="00923BC8"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B1584C" w:rsidRPr="00B1584C">
      <w:rPr>
        <w:noProof/>
        <w:lang w:val="zh-TW"/>
      </w:rPr>
      <w:t>4</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 w:id="1">
    <w:p w:rsidR="00FA53D8" w:rsidRPr="00FA53D8" w:rsidRDefault="00FA53D8" w:rsidP="0056493A">
      <w:pPr>
        <w:pStyle w:val="142"/>
        <w:ind w:left="168" w:hangingChars="69" w:hanging="168"/>
        <w:jc w:val="both"/>
        <w:rPr>
          <w:rFonts w:ascii="標楷體" w:hAnsi="標楷體" w:hint="eastAsia"/>
        </w:rPr>
      </w:pPr>
      <w:r w:rsidRPr="00FA53D8">
        <w:rPr>
          <w:rStyle w:val="af6"/>
          <w:rFonts w:ascii="標楷體" w:hAnsi="標楷體"/>
        </w:rPr>
        <w:footnoteRef/>
      </w:r>
      <w:r w:rsidRPr="00FA53D8">
        <w:rPr>
          <w:rFonts w:ascii="標楷體" w:hAnsi="標楷體"/>
        </w:rPr>
        <w:t xml:space="preserve"> </w:t>
      </w:r>
      <w:r w:rsidRPr="00FA53D8">
        <w:rPr>
          <w:rFonts w:ascii="標楷體" w:hAnsi="標楷體" w:hint="eastAsia"/>
        </w:rPr>
        <w:t>1</w:t>
      </w:r>
      <w:r w:rsidRPr="00FA53D8">
        <w:rPr>
          <w:rFonts w:ascii="標楷體" w:hAnsi="標楷體"/>
        </w:rPr>
        <w:t>00年</w:t>
      </w:r>
      <w:r>
        <w:rPr>
          <w:rFonts w:ascii="標楷體" w:hAnsi="標楷體" w:hint="eastAsia"/>
        </w:rPr>
        <w:t>1</w:t>
      </w:r>
      <w:r w:rsidRPr="00FA53D8">
        <w:rPr>
          <w:rFonts w:ascii="標楷體" w:hAnsi="標楷體"/>
        </w:rPr>
        <w:t>月</w:t>
      </w:r>
      <w:r w:rsidR="00C37AA5">
        <w:rPr>
          <w:rFonts w:ascii="標楷體" w:hAnsi="標楷體"/>
        </w:rPr>
        <w:t>26</w:t>
      </w:r>
      <w:r w:rsidRPr="00FA53D8">
        <w:rPr>
          <w:rFonts w:ascii="標楷體" w:hAnsi="標楷體"/>
        </w:rPr>
        <w:t>日增訂</w:t>
      </w:r>
      <w:r w:rsidR="00C37AA5">
        <w:rPr>
          <w:rFonts w:ascii="標楷體" w:hAnsi="標楷體"/>
        </w:rPr>
        <w:t>公布</w:t>
      </w:r>
      <w:r w:rsidRPr="00FA53D8">
        <w:rPr>
          <w:rFonts w:ascii="標楷體" w:hAnsi="標楷體"/>
        </w:rPr>
        <w:t>之預算法第</w:t>
      </w:r>
      <w:r w:rsidRPr="00FA53D8">
        <w:rPr>
          <w:rFonts w:ascii="標楷體" w:hAnsi="標楷體" w:hint="eastAsia"/>
        </w:rPr>
        <w:t>6</w:t>
      </w:r>
      <w:r w:rsidRPr="00FA53D8">
        <w:rPr>
          <w:rFonts w:ascii="標楷體" w:hAnsi="標楷體"/>
        </w:rPr>
        <w:t>2條之</w:t>
      </w:r>
      <w:r w:rsidRPr="00FA53D8">
        <w:rPr>
          <w:rFonts w:ascii="標楷體" w:hAnsi="標楷體" w:hint="eastAsia"/>
        </w:rPr>
        <w:t>1</w:t>
      </w:r>
      <w:r w:rsidRPr="00FA53D8">
        <w:rPr>
          <w:rFonts w:ascii="標楷體" w:hAnsi="標楷體"/>
        </w:rPr>
        <w:t>規定</w:t>
      </w:r>
      <w:r w:rsidRPr="00FA53D8">
        <w:rPr>
          <w:rFonts w:ascii="標楷體" w:hAnsi="標楷體" w:hint="eastAsia"/>
        </w:rPr>
        <w:t>：「基於行政中立、維護新聞自由及人民權益，政府各機關暨公營事業、政府捐助基金百分之五十以上成立之財團法人及政府轉投資資本百分之五十以上事業，編列預算辦理</w:t>
      </w:r>
      <w:r w:rsidRPr="005A14D0">
        <w:rPr>
          <w:rFonts w:ascii="標楷體" w:hAnsi="標楷體" w:hint="eastAsia"/>
          <w:b/>
          <w:bCs/>
        </w:rPr>
        <w:t>政策宣導</w:t>
      </w:r>
      <w:r w:rsidRPr="00FA53D8">
        <w:rPr>
          <w:rFonts w:ascii="標楷體" w:hAnsi="標楷體" w:hint="eastAsia"/>
        </w:rPr>
        <w:t>，應明確標示其為廣告且揭示辦理或贊助機關、單位名稱，並不得以置入性行銷方式進行。」</w:t>
      </w:r>
    </w:p>
  </w:footnote>
  <w:footnote w:id="2">
    <w:p w:rsidR="00052B40" w:rsidRPr="00052B40" w:rsidRDefault="00052B40" w:rsidP="0056493A">
      <w:pPr>
        <w:pStyle w:val="142"/>
        <w:ind w:left="168" w:hangingChars="69" w:hanging="168"/>
        <w:jc w:val="both"/>
        <w:rPr>
          <w:rFonts w:ascii="標楷體" w:hAnsi="標楷體" w:hint="eastAsia"/>
        </w:rPr>
      </w:pPr>
      <w:r w:rsidRPr="00052B40">
        <w:rPr>
          <w:rStyle w:val="af6"/>
          <w:rFonts w:ascii="標楷體" w:hAnsi="標楷體"/>
        </w:rPr>
        <w:footnoteRef/>
      </w:r>
      <w:r w:rsidRPr="00052B40">
        <w:rPr>
          <w:rFonts w:ascii="標楷體" w:hAnsi="標楷體"/>
        </w:rPr>
        <w:t xml:space="preserve"> 110年</w:t>
      </w:r>
      <w:r w:rsidR="00C37AA5">
        <w:rPr>
          <w:rFonts w:ascii="標楷體" w:hAnsi="標楷體" w:hint="eastAsia"/>
        </w:rPr>
        <w:t>6</w:t>
      </w:r>
      <w:r w:rsidRPr="00052B40">
        <w:rPr>
          <w:rFonts w:ascii="標楷體" w:hAnsi="標楷體"/>
        </w:rPr>
        <w:t>月</w:t>
      </w:r>
      <w:r w:rsidR="00C37AA5">
        <w:rPr>
          <w:rFonts w:ascii="標楷體" w:hAnsi="標楷體" w:hint="eastAsia"/>
        </w:rPr>
        <w:t>9</w:t>
      </w:r>
      <w:r w:rsidRPr="00052B40">
        <w:rPr>
          <w:rFonts w:ascii="標楷體" w:hAnsi="標楷體"/>
        </w:rPr>
        <w:t>日修正</w:t>
      </w:r>
      <w:r w:rsidR="00C37AA5">
        <w:rPr>
          <w:rFonts w:ascii="標楷體" w:hAnsi="標楷體"/>
        </w:rPr>
        <w:t>公布</w:t>
      </w:r>
      <w:r w:rsidRPr="00052B40">
        <w:rPr>
          <w:rFonts w:ascii="標楷體" w:hAnsi="標楷體"/>
        </w:rPr>
        <w:t>之預算法第</w:t>
      </w:r>
      <w:r w:rsidRPr="00052B40">
        <w:rPr>
          <w:rFonts w:ascii="標楷體" w:hAnsi="標楷體" w:hint="eastAsia"/>
        </w:rPr>
        <w:t>6</w:t>
      </w:r>
      <w:r w:rsidRPr="00052B40">
        <w:rPr>
          <w:rFonts w:ascii="標楷體" w:hAnsi="標楷體"/>
        </w:rPr>
        <w:t>2條之</w:t>
      </w:r>
      <w:r w:rsidRPr="00052B40">
        <w:rPr>
          <w:rFonts w:ascii="標楷體" w:hAnsi="標楷體" w:hint="eastAsia"/>
        </w:rPr>
        <w:t>1</w:t>
      </w:r>
      <w:r w:rsidRPr="00052B40">
        <w:rPr>
          <w:rFonts w:ascii="標楷體" w:hAnsi="標楷體"/>
        </w:rPr>
        <w:t>第</w:t>
      </w:r>
      <w:r w:rsidRPr="00052B40">
        <w:rPr>
          <w:rFonts w:ascii="標楷體" w:hAnsi="標楷體" w:hint="eastAsia"/>
        </w:rPr>
        <w:t>1</w:t>
      </w:r>
      <w:r w:rsidRPr="00052B40">
        <w:rPr>
          <w:rFonts w:ascii="標楷體" w:hAnsi="標楷體"/>
        </w:rPr>
        <w:t>項規定</w:t>
      </w:r>
      <w:r w:rsidRPr="00052B40">
        <w:rPr>
          <w:rFonts w:ascii="標楷體" w:hAnsi="標楷體" w:hint="eastAsia"/>
        </w:rPr>
        <w:t>：「基於行政中立、維護新聞自由及人民權益，政府各機關暨公營事業、政府捐助基金百分之五十以上成立之財團法人及政府轉投資資本百分之五十以上事業，編列預算於平面媒體、廣播媒體、網路媒體</w:t>
      </w:r>
      <w:r w:rsidR="005A14D0">
        <w:rPr>
          <w:rFonts w:ascii="標楷體" w:hAnsi="標楷體" w:hint="eastAsia"/>
        </w:rPr>
        <w:t>(</w:t>
      </w:r>
      <w:r w:rsidRPr="00052B40">
        <w:rPr>
          <w:rFonts w:ascii="標楷體" w:hAnsi="標楷體" w:hint="eastAsia"/>
        </w:rPr>
        <w:t>含社群媒體</w:t>
      </w:r>
      <w:r w:rsidR="005A14D0">
        <w:rPr>
          <w:rFonts w:ascii="標楷體" w:hAnsi="標楷體" w:hint="eastAsia"/>
        </w:rPr>
        <w:t>)</w:t>
      </w:r>
      <w:r w:rsidRPr="00052B40">
        <w:rPr>
          <w:rFonts w:ascii="標楷體" w:hAnsi="標楷體" w:hint="eastAsia"/>
        </w:rPr>
        <w:t>及電視媒體辦理</w:t>
      </w:r>
      <w:r w:rsidRPr="005A14D0">
        <w:rPr>
          <w:rFonts w:ascii="標楷體" w:hAnsi="標楷體" w:hint="eastAsia"/>
          <w:b/>
          <w:bCs/>
        </w:rPr>
        <w:t>政策及業務宣導</w:t>
      </w:r>
      <w:r w:rsidRPr="00052B40">
        <w:rPr>
          <w:rFonts w:ascii="標楷體" w:hAnsi="標楷體" w:hint="eastAsia"/>
        </w:rPr>
        <w:t>，應明確標示其為廣告且揭示辦理或贊助機關、單位名稱，並不得以置入性行銷方式進行。」</w:t>
      </w:r>
    </w:p>
  </w:footnote>
  <w:footnote w:id="3">
    <w:p w:rsidR="003A5602" w:rsidRPr="003A5602" w:rsidRDefault="003A5602" w:rsidP="003A5602">
      <w:pPr>
        <w:pStyle w:val="142"/>
        <w:ind w:left="141" w:hangingChars="58" w:hanging="141"/>
        <w:jc w:val="both"/>
        <w:rPr>
          <w:rFonts w:ascii="標楷體" w:hAnsi="標楷體" w:hint="eastAsia"/>
        </w:rPr>
      </w:pPr>
      <w:r w:rsidRPr="003A5602">
        <w:rPr>
          <w:rStyle w:val="af6"/>
          <w:rFonts w:ascii="標楷體" w:hAnsi="標楷體"/>
        </w:rPr>
        <w:footnoteRef/>
      </w:r>
      <w:r w:rsidRPr="003A5602">
        <w:rPr>
          <w:rFonts w:ascii="標楷體" w:hAnsi="標楷體"/>
        </w:rPr>
        <w:t xml:space="preserve"> </w:t>
      </w:r>
      <w:r w:rsidR="0043479A">
        <w:rPr>
          <w:rFonts w:ascii="標楷體" w:hAnsi="標楷體"/>
        </w:rPr>
        <w:t>以</w:t>
      </w:r>
      <w:r w:rsidRPr="003A5602">
        <w:rPr>
          <w:rFonts w:ascii="標楷體" w:hAnsi="標楷體" w:hint="eastAsia"/>
        </w:rPr>
        <w:t>114年度附屬單位預算共同項目編列作業規範</w:t>
      </w:r>
      <w:r w:rsidR="0043479A">
        <w:rPr>
          <w:rFonts w:ascii="標楷體" w:hAnsi="標楷體" w:hint="eastAsia"/>
        </w:rPr>
        <w:t>為例，該規範</w:t>
      </w:r>
      <w:r w:rsidRPr="003A5602">
        <w:rPr>
          <w:rFonts w:ascii="標楷體" w:hAnsi="標楷體" w:hint="eastAsia"/>
        </w:rPr>
        <w:t>參、特別收入基金及資本計畫基金、乙、四</w:t>
      </w:r>
      <w:r w:rsidR="0043479A">
        <w:rPr>
          <w:rFonts w:ascii="標楷體" w:hAnsi="標楷體" w:hint="eastAsia"/>
        </w:rPr>
        <w:t>規定：</w:t>
      </w:r>
      <w:r w:rsidR="002A6411">
        <w:rPr>
          <w:rFonts w:ascii="標楷體" w:hAnsi="標楷體" w:hint="eastAsia"/>
        </w:rPr>
        <w:t>「</w:t>
      </w:r>
      <w:r w:rsidRPr="003A5602">
        <w:rPr>
          <w:rFonts w:ascii="標楷體" w:hAnsi="標楷體" w:hint="eastAsia"/>
        </w:rPr>
        <w:t>中央政府各基金媒體政策及業務宣導費與推展費：</w:t>
      </w:r>
      <w:r w:rsidR="0043479A">
        <w:rPr>
          <w:rFonts w:ascii="標楷體" w:hAnsi="標楷體" w:hint="eastAsia"/>
        </w:rPr>
        <w:t>(一</w:t>
      </w:r>
      <w:r w:rsidR="0043479A">
        <w:rPr>
          <w:rFonts w:ascii="標楷體" w:hAnsi="標楷體"/>
        </w:rPr>
        <w:t>)</w:t>
      </w:r>
      <w:r w:rsidR="004B7FD7">
        <w:rPr>
          <w:rFonts w:ascii="標楷體" w:hAnsi="標楷體"/>
        </w:rPr>
        <w:t>……</w:t>
      </w:r>
      <w:r w:rsidR="0043479A">
        <w:rPr>
          <w:rFonts w:ascii="標楷體" w:hAnsi="標楷體" w:hint="eastAsia"/>
        </w:rPr>
        <w:t>。</w:t>
      </w:r>
      <w:r w:rsidRPr="003A5602">
        <w:rPr>
          <w:rFonts w:ascii="標楷體" w:hAnsi="標楷體" w:hint="eastAsia"/>
        </w:rPr>
        <w:t>(二)特別收入基金</w:t>
      </w:r>
      <w:r w:rsidR="004B7FD7">
        <w:rPr>
          <w:rFonts w:ascii="標楷體" w:hAnsi="標楷體"/>
        </w:rPr>
        <w:t>……</w:t>
      </w:r>
      <w:r w:rsidRPr="003A5602">
        <w:rPr>
          <w:rFonts w:ascii="標楷體" w:hAnsi="標楷體" w:hint="eastAsia"/>
        </w:rPr>
        <w:t>各基金之來源係屬強制性收入或由公庫撥款補助為主</w:t>
      </w:r>
      <w:r w:rsidR="005A14D0">
        <w:rPr>
          <w:rFonts w:ascii="標楷體" w:hAnsi="標楷體" w:hint="eastAsia"/>
        </w:rPr>
        <w:t>(</w:t>
      </w:r>
      <w:r w:rsidRPr="003A5602">
        <w:rPr>
          <w:rFonts w:ascii="標楷體" w:hAnsi="標楷體" w:hint="eastAsia"/>
        </w:rPr>
        <w:t>占總收入50%以上者</w:t>
      </w:r>
      <w:r w:rsidR="005A14D0">
        <w:rPr>
          <w:rFonts w:ascii="標楷體" w:hAnsi="標楷體" w:hint="eastAsia"/>
        </w:rPr>
        <w:t>)</w:t>
      </w:r>
      <w:r w:rsidRPr="003A5602">
        <w:rPr>
          <w:rFonts w:ascii="標楷體" w:hAnsi="標楷體" w:hint="eastAsia"/>
        </w:rPr>
        <w:t>，非有具體理由，不得編列。(三)各基金辦理之宣導經費，</w:t>
      </w:r>
      <w:r w:rsidR="004B7FD7">
        <w:rPr>
          <w:rFonts w:ascii="標楷體" w:hAnsi="標楷體"/>
        </w:rPr>
        <w:t>……</w:t>
      </w:r>
      <w:r w:rsidRPr="003A5602">
        <w:rPr>
          <w:rFonts w:ascii="標楷體" w:hAnsi="標楷體" w:hint="eastAsia"/>
        </w:rPr>
        <w:t>應力求撙節，避免浮濫，非有具體理由，均以不超過113年度預算數為原則。</w:t>
      </w:r>
      <w:r w:rsidR="002A6411">
        <w:rPr>
          <w:rFonts w:ascii="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584C"/>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6354441-DE09-4699-885F-8F23E8D00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6A21A-3474-45AC-8E0D-4A35A9914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436</Words>
  <Characters>2488</Characters>
  <Application>Microsoft Office Word</Application>
  <DocSecurity>0</DocSecurity>
  <Lines>20</Lines>
  <Paragraphs>5</Paragraphs>
  <ScaleCrop>false</ScaleCrop>
  <Company/>
  <LinksUpToDate>false</LinksUpToDate>
  <CharactersWithSpaces>2919</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2024-10-21T03:44:00Z</dcterms:created>
  <dcterms:modified xsi:type="dcterms:W3CDTF">2024-10-21T03:44:00Z</dcterms:modified>
</cp:coreProperties>
</file>