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5A" w:rsidRPr="003345FC" w:rsidRDefault="00647E21" w:rsidP="00EB1C5A">
      <w:pPr>
        <w:pStyle w:val="aa"/>
        <w:rPr>
          <w:color w:val="000000"/>
        </w:rPr>
      </w:pPr>
      <w:bookmarkStart w:id="0" w:name="_GoBack"/>
      <w:bookmarkEnd w:id="0"/>
      <w:r w:rsidRPr="003345FC">
        <w:rPr>
          <w:rFonts w:hint="eastAsia"/>
          <w:color w:val="000000"/>
        </w:rPr>
        <w:t>交通作業基金之</w:t>
      </w:r>
      <w:r w:rsidR="008F5719" w:rsidRPr="003345FC">
        <w:rPr>
          <w:rFonts w:hint="eastAsia"/>
          <w:color w:val="000000"/>
        </w:rPr>
        <w:t>民航事業作業</w:t>
      </w:r>
      <w:r w:rsidR="002D10D0" w:rsidRPr="003345FC">
        <w:rPr>
          <w:rFonts w:hint="eastAsia"/>
          <w:color w:val="000000"/>
        </w:rPr>
        <w:t>基金</w:t>
      </w:r>
      <w:r w:rsidR="003E6BD6">
        <w:rPr>
          <w:rFonts w:hint="eastAsia"/>
          <w:color w:val="000000"/>
        </w:rPr>
        <w:t>114</w:t>
      </w:r>
      <w:r w:rsidR="00EB1C5A" w:rsidRPr="003345FC">
        <w:rPr>
          <w:rFonts w:hint="eastAsia"/>
          <w:color w:val="000000"/>
        </w:rPr>
        <w:t>年度預算評估報告</w:t>
      </w:r>
    </w:p>
    <w:p w:rsidR="002D10D0" w:rsidRDefault="003E7E58" w:rsidP="00DF337E">
      <w:pPr>
        <w:pStyle w:val="a8"/>
        <w:ind w:firstLine="566"/>
      </w:pPr>
      <w:r w:rsidRPr="003345FC">
        <w:rPr>
          <w:rFonts w:hint="eastAsia"/>
          <w:color w:val="000000"/>
        </w:rPr>
        <w:t>交通作業基金-</w:t>
      </w:r>
      <w:r w:rsidR="00494602" w:rsidRPr="003345FC">
        <w:rPr>
          <w:rFonts w:hint="eastAsia"/>
          <w:color w:val="000000"/>
        </w:rPr>
        <w:t>民航事業作業基金</w:t>
      </w:r>
      <w:r w:rsidRPr="003345FC">
        <w:rPr>
          <w:rFonts w:hint="eastAsia"/>
          <w:color w:val="000000"/>
        </w:rPr>
        <w:t>分預算</w:t>
      </w:r>
      <w:r w:rsidR="00494602" w:rsidRPr="003345FC">
        <w:rPr>
          <w:rFonts w:hint="eastAsia"/>
          <w:color w:val="000000"/>
        </w:rPr>
        <w:t>(以下簡稱民航基金</w:t>
      </w:r>
      <w:r w:rsidR="00FE0293" w:rsidRPr="003345FC">
        <w:rPr>
          <w:rFonts w:hint="eastAsia"/>
          <w:color w:val="000000"/>
        </w:rPr>
        <w:t>)</w:t>
      </w:r>
      <w:r w:rsidR="003E6BD6">
        <w:rPr>
          <w:rFonts w:hint="eastAsia"/>
        </w:rPr>
        <w:t>114</w:t>
      </w:r>
      <w:r w:rsidR="002659C2">
        <w:rPr>
          <w:rFonts w:hint="eastAsia"/>
        </w:rPr>
        <w:t>年度預算案</w:t>
      </w:r>
      <w:r w:rsidR="00494602" w:rsidRPr="00647E21">
        <w:rPr>
          <w:rFonts w:hint="eastAsia"/>
        </w:rPr>
        <w:t>編列業務收入</w:t>
      </w:r>
      <w:r w:rsidR="00CF40C6">
        <w:rPr>
          <w:rFonts w:hint="eastAsia"/>
        </w:rPr>
        <w:t>1</w:t>
      </w:r>
      <w:r w:rsidR="0018101D">
        <w:rPr>
          <w:rFonts w:hint="eastAsia"/>
        </w:rPr>
        <w:t>52</w:t>
      </w:r>
      <w:r w:rsidR="00494602" w:rsidRPr="00647E21">
        <w:rPr>
          <w:rFonts w:hint="eastAsia"/>
        </w:rPr>
        <w:t>億</w:t>
      </w:r>
      <w:r w:rsidR="00BE73EB">
        <w:rPr>
          <w:rFonts w:hint="eastAsia"/>
        </w:rPr>
        <w:t>1</w:t>
      </w:r>
      <w:r w:rsidR="00CF40C6">
        <w:t>,</w:t>
      </w:r>
      <w:r w:rsidR="0018101D">
        <w:rPr>
          <w:rFonts w:hint="eastAsia"/>
        </w:rPr>
        <w:t>090</w:t>
      </w:r>
      <w:r w:rsidR="00494602" w:rsidRPr="00647E21">
        <w:rPr>
          <w:rFonts w:hint="eastAsia"/>
        </w:rPr>
        <w:t>萬元，業務成本與費用</w:t>
      </w:r>
      <w:r w:rsidR="00154D4A">
        <w:rPr>
          <w:rFonts w:hint="eastAsia"/>
        </w:rPr>
        <w:t>1</w:t>
      </w:r>
      <w:r w:rsidR="0018101D">
        <w:rPr>
          <w:rFonts w:hint="eastAsia"/>
        </w:rPr>
        <w:t>47</w:t>
      </w:r>
      <w:r w:rsidR="00494602" w:rsidRPr="00647E21">
        <w:rPr>
          <w:rFonts w:hint="eastAsia"/>
        </w:rPr>
        <w:t>億</w:t>
      </w:r>
      <w:r w:rsidR="00F637CB">
        <w:rPr>
          <w:rFonts w:hint="eastAsia"/>
        </w:rPr>
        <w:t>9</w:t>
      </w:r>
      <w:r w:rsidR="00CF40C6">
        <w:rPr>
          <w:rFonts w:hint="eastAsia"/>
        </w:rPr>
        <w:t>,</w:t>
      </w:r>
      <w:r w:rsidR="00BE73EB">
        <w:rPr>
          <w:rFonts w:hint="eastAsia"/>
        </w:rPr>
        <w:t>8</w:t>
      </w:r>
      <w:r w:rsidR="00F637CB">
        <w:rPr>
          <w:rFonts w:hint="eastAsia"/>
        </w:rPr>
        <w:t>09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5千</w:t>
      </w:r>
      <w:r w:rsidR="00494602" w:rsidRPr="00647E21">
        <w:rPr>
          <w:rFonts w:hint="eastAsia"/>
        </w:rPr>
        <w:t>元，業務外收入</w:t>
      </w:r>
      <w:r w:rsidR="00BE73EB">
        <w:rPr>
          <w:rFonts w:hint="eastAsia"/>
        </w:rPr>
        <w:t>3</w:t>
      </w:r>
      <w:r w:rsidR="00F637CB">
        <w:rPr>
          <w:rFonts w:hint="eastAsia"/>
        </w:rPr>
        <w:t>3</w:t>
      </w:r>
      <w:r w:rsidR="00BE73EB">
        <w:rPr>
          <w:rFonts w:hint="eastAsia"/>
        </w:rPr>
        <w:t>億</w:t>
      </w:r>
      <w:r w:rsidR="00F637CB">
        <w:rPr>
          <w:rFonts w:hint="eastAsia"/>
        </w:rPr>
        <w:t>3</w:t>
      </w:r>
      <w:r w:rsidR="00CF40C6">
        <w:rPr>
          <w:rFonts w:hint="eastAsia"/>
        </w:rPr>
        <w:t>,</w:t>
      </w:r>
      <w:r w:rsidR="00F637CB">
        <w:rPr>
          <w:rFonts w:hint="eastAsia"/>
        </w:rPr>
        <w:t>706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3</w:t>
      </w:r>
      <w:r w:rsidR="00154D4A">
        <w:rPr>
          <w:rFonts w:hint="eastAsia"/>
        </w:rPr>
        <w:t>千</w:t>
      </w:r>
      <w:r w:rsidR="00494602" w:rsidRPr="00647E21">
        <w:rPr>
          <w:rFonts w:hint="eastAsia"/>
        </w:rPr>
        <w:t>元，</w:t>
      </w:r>
      <w:r w:rsidR="00154D4A">
        <w:rPr>
          <w:rFonts w:hint="eastAsia"/>
        </w:rPr>
        <w:t>收支相抵後</w:t>
      </w:r>
      <w:r w:rsidR="00F637CB">
        <w:rPr>
          <w:rFonts w:hint="eastAsia"/>
        </w:rPr>
        <w:t>賸餘37</w:t>
      </w:r>
      <w:r w:rsidR="00494602" w:rsidRPr="00647E21">
        <w:rPr>
          <w:rFonts w:hint="eastAsia"/>
        </w:rPr>
        <w:t>億</w:t>
      </w:r>
      <w:r w:rsidR="00F637CB">
        <w:rPr>
          <w:rFonts w:hint="eastAsia"/>
        </w:rPr>
        <w:t>4</w:t>
      </w:r>
      <w:r w:rsidR="00CF40C6">
        <w:rPr>
          <w:rFonts w:hint="eastAsia"/>
        </w:rPr>
        <w:t>,</w:t>
      </w:r>
      <w:r w:rsidR="00F637CB">
        <w:rPr>
          <w:rFonts w:hint="eastAsia"/>
        </w:rPr>
        <w:t>986</w:t>
      </w:r>
      <w:r w:rsidR="00494602" w:rsidRPr="00647E21">
        <w:rPr>
          <w:rFonts w:hint="eastAsia"/>
        </w:rPr>
        <w:t>萬</w:t>
      </w:r>
      <w:r w:rsidR="00F637CB">
        <w:rPr>
          <w:rFonts w:hint="eastAsia"/>
        </w:rPr>
        <w:t>8</w:t>
      </w:r>
      <w:r w:rsidR="00494602" w:rsidRPr="00647E21">
        <w:rPr>
          <w:rFonts w:hint="eastAsia"/>
        </w:rPr>
        <w:t>千元</w:t>
      </w:r>
      <w:r w:rsidR="009A16FB" w:rsidRPr="00647E21">
        <w:rPr>
          <w:rFonts w:hint="eastAsia"/>
        </w:rPr>
        <w:t>，較</w:t>
      </w:r>
      <w:r w:rsidR="003E6BD6">
        <w:rPr>
          <w:rFonts w:hint="eastAsia"/>
        </w:rPr>
        <w:t>11</w:t>
      </w:r>
      <w:r w:rsidR="00F73507">
        <w:rPr>
          <w:rFonts w:hint="eastAsia"/>
        </w:rPr>
        <w:t>3</w:t>
      </w:r>
      <w:r w:rsidR="008615D9">
        <w:rPr>
          <w:rFonts w:hint="eastAsia"/>
        </w:rPr>
        <w:t>年度預算</w:t>
      </w:r>
      <w:r w:rsidR="00702F41">
        <w:rPr>
          <w:rFonts w:hint="eastAsia"/>
        </w:rPr>
        <w:t>案</w:t>
      </w:r>
      <w:r w:rsidR="00F73507">
        <w:rPr>
          <w:rFonts w:hint="eastAsia"/>
        </w:rPr>
        <w:t>短絀</w:t>
      </w:r>
      <w:r w:rsidR="00242556">
        <w:rPr>
          <w:rFonts w:hint="eastAsia"/>
        </w:rPr>
        <w:t>5億6</w:t>
      </w:r>
      <w:r w:rsidR="00242556">
        <w:t>,</w:t>
      </w:r>
      <w:r w:rsidR="00242556">
        <w:rPr>
          <w:rFonts w:hint="eastAsia"/>
        </w:rPr>
        <w:t>501萬2千元</w:t>
      </w:r>
      <w:r w:rsidR="00F73507">
        <w:rPr>
          <w:rFonts w:hint="eastAsia"/>
        </w:rPr>
        <w:t>增加</w:t>
      </w:r>
      <w:r w:rsidR="00242556">
        <w:rPr>
          <w:rFonts w:hint="eastAsia"/>
        </w:rPr>
        <w:t>賸餘</w:t>
      </w:r>
      <w:r w:rsidR="00F73507">
        <w:rPr>
          <w:rFonts w:hint="eastAsia"/>
        </w:rPr>
        <w:t>43</w:t>
      </w:r>
      <w:r w:rsidR="00FE0293" w:rsidRPr="00647E21">
        <w:rPr>
          <w:rFonts w:hint="eastAsia"/>
        </w:rPr>
        <w:t>億</w:t>
      </w:r>
      <w:r w:rsidR="00F73507">
        <w:rPr>
          <w:rFonts w:hint="eastAsia"/>
        </w:rPr>
        <w:t>1</w:t>
      </w:r>
      <w:r w:rsidR="00BE73EB">
        <w:t>,</w:t>
      </w:r>
      <w:r w:rsidR="00F73507">
        <w:rPr>
          <w:rFonts w:hint="eastAsia"/>
        </w:rPr>
        <w:t>488</w:t>
      </w:r>
      <w:r w:rsidR="009A16FB" w:rsidRPr="00647E21">
        <w:rPr>
          <w:rFonts w:hint="eastAsia"/>
        </w:rPr>
        <w:t>萬元</w:t>
      </w:r>
      <w:r w:rsidR="008615D9">
        <w:rPr>
          <w:rFonts w:hint="eastAsia"/>
        </w:rPr>
        <w:t>，主要係</w:t>
      </w:r>
      <w:r w:rsidR="00C428EB">
        <w:rPr>
          <w:rFonts w:hint="eastAsia"/>
        </w:rPr>
        <w:t>機場公司盈餘分配收入</w:t>
      </w:r>
      <w:r w:rsidR="00D66B69">
        <w:rPr>
          <w:rFonts w:hint="eastAsia"/>
        </w:rPr>
        <w:t>增加</w:t>
      </w:r>
      <w:r w:rsidR="008615D9">
        <w:rPr>
          <w:rFonts w:hint="eastAsia"/>
        </w:rPr>
        <w:t>所致</w:t>
      </w:r>
      <w:r w:rsidR="00F70D04" w:rsidRPr="00647E21">
        <w:rPr>
          <w:rFonts w:hint="eastAsia"/>
        </w:rPr>
        <w:t>。謹就民航基金</w:t>
      </w:r>
      <w:r w:rsidR="003E6BD6">
        <w:rPr>
          <w:rFonts w:hint="eastAsia"/>
        </w:rPr>
        <w:t>114</w:t>
      </w:r>
      <w:r w:rsidR="002659C2">
        <w:rPr>
          <w:rFonts w:hint="eastAsia"/>
        </w:rPr>
        <w:t>年度預算案</w:t>
      </w:r>
      <w:r w:rsidR="00F70D04" w:rsidRPr="00647E21">
        <w:rPr>
          <w:rFonts w:hint="eastAsia"/>
        </w:rPr>
        <w:t>評估如下：</w:t>
      </w:r>
    </w:p>
    <w:p w:rsidR="00B63B8F" w:rsidRPr="00527A33" w:rsidRDefault="00B63B8F" w:rsidP="00527A33">
      <w:pPr>
        <w:pStyle w:val="14"/>
        <w:ind w:left="567" w:hanging="567"/>
        <w:outlineLvl w:val="0"/>
      </w:pPr>
      <w:bookmarkStart w:id="1" w:name="_Toc110352889"/>
      <w:bookmarkStart w:id="2" w:name="_Toc149813293"/>
      <w:bookmarkStart w:id="3" w:name="_Toc180413992"/>
      <w:r w:rsidRPr="00527A33">
        <w:rPr>
          <w:rFonts w:hint="eastAsia"/>
        </w:rPr>
        <w:t>三、</w:t>
      </w:r>
      <w:r w:rsidR="001812C9" w:rsidRPr="00527A33">
        <w:rPr>
          <w:rFonts w:hint="eastAsia"/>
        </w:rPr>
        <w:t>為</w:t>
      </w:r>
      <w:r w:rsidR="00572DC6">
        <w:rPr>
          <w:rFonts w:hint="eastAsia"/>
        </w:rPr>
        <w:t>使</w:t>
      </w:r>
      <w:r w:rsidR="00572DC6" w:rsidRPr="00572DC6">
        <w:rPr>
          <w:rFonts w:hint="eastAsia"/>
        </w:rPr>
        <w:t>高雄機場</w:t>
      </w:r>
      <w:r w:rsidR="001812C9" w:rsidRPr="00527A33">
        <w:rPr>
          <w:rFonts w:hint="eastAsia"/>
        </w:rPr>
        <w:t>符</w:t>
      </w:r>
      <w:r w:rsidR="00572DC6">
        <w:rPr>
          <w:rFonts w:hint="eastAsia"/>
        </w:rPr>
        <w:t>合</w:t>
      </w:r>
      <w:r w:rsidR="001812C9" w:rsidRPr="00527A33">
        <w:rPr>
          <w:rFonts w:hint="eastAsia"/>
        </w:rPr>
        <w:t>民用機場設計暨運作規範，允宜積極檢討並加速推動計畫，以提升飛航安全</w:t>
      </w:r>
      <w:bookmarkEnd w:id="3"/>
    </w:p>
    <w:p w:rsidR="003142F0" w:rsidRDefault="003142F0" w:rsidP="003142F0">
      <w:pPr>
        <w:ind w:left="566" w:firstLine="566"/>
      </w:pPr>
      <w:r>
        <w:rPr>
          <w:rFonts w:hint="eastAsia"/>
        </w:rPr>
        <w:t>民航基金114年度預算案於</w:t>
      </w:r>
      <w:bookmarkStart w:id="4" w:name="_Hlk179227521"/>
      <w:r>
        <w:rPr>
          <w:rFonts w:hint="eastAsia"/>
        </w:rPr>
        <w:t>「固定資產建設改良擴充</w:t>
      </w:r>
      <w:r w:rsidR="0045435F">
        <w:rPr>
          <w:rFonts w:hint="eastAsia"/>
        </w:rPr>
        <w:t>-</w:t>
      </w:r>
      <w:r w:rsidR="0045435F" w:rsidRPr="0045435F">
        <w:rPr>
          <w:rFonts w:hint="eastAsia"/>
        </w:rPr>
        <w:t>一般建築及設備計畫</w:t>
      </w:r>
      <w:r w:rsidR="0045435F">
        <w:rPr>
          <w:rFonts w:hAnsi="標楷體" w:hint="eastAsia"/>
        </w:rPr>
        <w:t>」</w:t>
      </w:r>
      <w:r w:rsidR="00EF298E">
        <w:rPr>
          <w:rFonts w:hint="eastAsia"/>
        </w:rPr>
        <w:t>項下</w:t>
      </w:r>
      <w:r>
        <w:rPr>
          <w:rFonts w:hint="eastAsia"/>
        </w:rPr>
        <w:t>，賡續編列</w:t>
      </w:r>
      <w:r w:rsidR="0045435F" w:rsidRPr="0045435F">
        <w:rPr>
          <w:rFonts w:hint="eastAsia"/>
        </w:rPr>
        <w:t>高雄機場北側新建圍牆、排水及周邊設施工程</w:t>
      </w:r>
      <w:r w:rsidRPr="009C1495">
        <w:rPr>
          <w:rFonts w:hint="eastAsia"/>
        </w:rPr>
        <w:t>經費</w:t>
      </w:r>
      <w:r w:rsidR="00582A34">
        <w:rPr>
          <w:rFonts w:hint="eastAsia"/>
        </w:rPr>
        <w:t>1</w:t>
      </w:r>
      <w:r>
        <w:rPr>
          <w:rFonts w:hint="eastAsia"/>
        </w:rPr>
        <w:t>億</w:t>
      </w:r>
      <w:r w:rsidR="00582A34">
        <w:rPr>
          <w:rFonts w:hint="eastAsia"/>
        </w:rPr>
        <w:t>2</w:t>
      </w:r>
      <w:r>
        <w:t>,</w:t>
      </w:r>
      <w:r w:rsidR="00582A34">
        <w:rPr>
          <w:rFonts w:hint="eastAsia"/>
        </w:rPr>
        <w:t>378</w:t>
      </w:r>
      <w:r>
        <w:rPr>
          <w:rFonts w:hint="eastAsia"/>
        </w:rPr>
        <w:t>萬</w:t>
      </w:r>
      <w:r w:rsidR="00582A34">
        <w:rPr>
          <w:rFonts w:hint="eastAsia"/>
        </w:rPr>
        <w:t>2</w:t>
      </w:r>
      <w:r>
        <w:rPr>
          <w:rFonts w:hint="eastAsia"/>
        </w:rPr>
        <w:t>千元</w:t>
      </w:r>
      <w:bookmarkEnd w:id="4"/>
      <w:r>
        <w:rPr>
          <w:rFonts w:hAnsi="標楷體" w:hint="eastAsia"/>
        </w:rPr>
        <w:t>，</w:t>
      </w:r>
      <w:r w:rsidR="00577F75">
        <w:rPr>
          <w:rFonts w:hAnsi="標楷體" w:hint="eastAsia"/>
        </w:rPr>
        <w:t>主要係</w:t>
      </w:r>
      <w:r w:rsidR="004C1E7F" w:rsidRPr="004C1E7F">
        <w:rPr>
          <w:rFonts w:hAnsi="標楷體" w:hint="eastAsia"/>
        </w:rPr>
        <w:t>為符合「民用機場設計暨運作規範」之規定，將圍牆北移</w:t>
      </w:r>
      <w:r w:rsidR="004C1E7F">
        <w:rPr>
          <w:rFonts w:hAnsi="標楷體" w:hint="eastAsia"/>
        </w:rPr>
        <w:t>及</w:t>
      </w:r>
      <w:r w:rsidR="004C1E7F" w:rsidRPr="004C1E7F">
        <w:rPr>
          <w:rFonts w:hAnsi="標楷體" w:hint="eastAsia"/>
        </w:rPr>
        <w:t>增加排水工程之滯洪池等設施</w:t>
      </w:r>
      <w:r w:rsidR="004C1E7F" w:rsidRPr="004C1E7F">
        <w:rPr>
          <w:rFonts w:hint="eastAsia"/>
        </w:rPr>
        <w:t>經費</w:t>
      </w:r>
      <w:r w:rsidRPr="00B909C5">
        <w:rPr>
          <w:rFonts w:hint="eastAsia"/>
          <w:color w:val="000000"/>
        </w:rPr>
        <w:t>。</w:t>
      </w:r>
      <w:r>
        <w:rPr>
          <w:rFonts w:hint="eastAsia"/>
        </w:rPr>
        <w:t>經查：</w:t>
      </w:r>
    </w:p>
    <w:p w:rsidR="00BA690B" w:rsidRPr="005D720C" w:rsidRDefault="00BA690B" w:rsidP="00BA690B">
      <w:pPr>
        <w:pStyle w:val="a4"/>
        <w:ind w:left="849" w:hanging="283"/>
        <w:outlineLvl w:val="1"/>
        <w:rPr>
          <w:rFonts w:hAnsi="標楷體"/>
          <w:b/>
          <w:bCs/>
        </w:rPr>
      </w:pPr>
      <w:r w:rsidRPr="005D720C">
        <w:rPr>
          <w:rFonts w:hAnsi="標楷體" w:hint="eastAsia"/>
          <w:b/>
          <w:bCs/>
        </w:rPr>
        <w:t>(一)高雄機場北側用地取得計畫，歷時多年尚完結案，允宜妥處以免影響北側新建圍牆工程之進度，進而影響飛航安全</w:t>
      </w:r>
    </w:p>
    <w:p w:rsidR="00BA690B" w:rsidRPr="005D720C" w:rsidRDefault="00BA690B" w:rsidP="00BA690B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t>94年12月9日美國科捷公司私人客機，於高雄國際機場落地時偏出滑行道，國家運輸安全調查委員會96年4月出版之飛航事故調查報告指出</w:t>
      </w:r>
      <w:r w:rsidRPr="005D720C">
        <w:rPr>
          <w:rStyle w:val="af5"/>
          <w:rFonts w:hAnsi="標楷體"/>
        </w:rPr>
        <w:footnoteReference w:id="1"/>
      </w:r>
      <w:r w:rsidRPr="005D720C">
        <w:rPr>
          <w:rFonts w:hAnsi="標楷體" w:hint="eastAsia"/>
        </w:rPr>
        <w:t>，高雄國際機場跑道中心線南北兩側俱未加蓋之V型溝及圍牆，不符合「民用機場設計暨運作規範」之規定，可能危害偏出跑道航空器之安全</w:t>
      </w:r>
      <w:r w:rsidR="00841F2C">
        <w:rPr>
          <w:rFonts w:hAnsi="標楷體" w:hint="eastAsia"/>
        </w:rPr>
        <w:t>。</w:t>
      </w:r>
      <w:r w:rsidRPr="005D720C">
        <w:rPr>
          <w:rFonts w:hAnsi="標楷體" w:hint="eastAsia"/>
        </w:rPr>
        <w:t>有鑑於此，民航局為使高雄機場符合民用機場設計暨運作規範，提出「高雄機場北</w:t>
      </w:r>
      <w:r w:rsidRPr="005D720C">
        <w:rPr>
          <w:rFonts w:hAnsi="標楷體" w:hint="eastAsia"/>
        </w:rPr>
        <w:lastRenderedPageBreak/>
        <w:t>側都市計畫劃定為機場用地取得計畫」</w:t>
      </w:r>
      <w:r w:rsidR="00D1498F" w:rsidRPr="005D720C">
        <w:rPr>
          <w:rStyle w:val="af5"/>
          <w:rFonts w:hAnsi="標楷體"/>
        </w:rPr>
        <w:footnoteReference w:id="2"/>
      </w:r>
      <w:r w:rsidRPr="005D720C">
        <w:rPr>
          <w:rFonts w:hAnsi="標楷體" w:hint="eastAsia"/>
        </w:rPr>
        <w:t>，規劃於100至105年</w:t>
      </w:r>
      <w:r w:rsidRPr="005D720C">
        <w:rPr>
          <w:rFonts w:hAnsi="標楷體" w:hint="eastAsia"/>
        </w:rPr>
        <w:lastRenderedPageBreak/>
        <w:t>間，分期(區)辦理高雄機場北側距跑道中心線167.5公尺及部分197.5公尺範圍內之公私有土地取得作業，俾供辦理跑道地帶範圍內之相關改善工程。</w:t>
      </w:r>
    </w:p>
    <w:p w:rsidR="00BA690B" w:rsidRPr="005D720C" w:rsidRDefault="00BA690B" w:rsidP="00BA690B">
      <w:pPr>
        <w:pStyle w:val="2"/>
        <w:ind w:left="850" w:firstLine="566"/>
        <w:rPr>
          <w:rFonts w:hAnsi="標楷體"/>
        </w:rPr>
      </w:pPr>
      <w:r w:rsidRPr="005D720C">
        <w:rPr>
          <w:rFonts w:hAnsi="標楷體" w:hint="eastAsia"/>
        </w:rPr>
        <w:t>據民航局資料顯示，所需用地已於105年全數取得，惟因尚有土地所有權人對徵收價格及地上物補償提起訴訟及異議，導致102至112年度預算需辦理保留，11</w:t>
      </w:r>
      <w:r w:rsidRPr="005D720C">
        <w:rPr>
          <w:rFonts w:hAnsi="標楷體"/>
        </w:rPr>
        <w:t>2</w:t>
      </w:r>
      <w:r w:rsidRPr="005D720C">
        <w:rPr>
          <w:rFonts w:hAnsi="標楷體" w:hint="eastAsia"/>
        </w:rPr>
        <w:t>年可支用預算數8</w:t>
      </w:r>
      <w:r w:rsidRPr="005D720C">
        <w:rPr>
          <w:rFonts w:hAnsi="標楷體"/>
        </w:rPr>
        <w:t>,</w:t>
      </w:r>
      <w:r w:rsidRPr="005D720C">
        <w:rPr>
          <w:rFonts w:hAnsi="標楷體" w:hint="eastAsia"/>
        </w:rPr>
        <w:t>061萬元，實現數1萬8千元，實現率0.02%，保留數8</w:t>
      </w:r>
      <w:r w:rsidRPr="005D720C">
        <w:rPr>
          <w:rFonts w:hAnsi="標楷體"/>
        </w:rPr>
        <w:t>,</w:t>
      </w:r>
      <w:r w:rsidRPr="005D720C">
        <w:rPr>
          <w:rFonts w:hAnsi="標楷體" w:hint="eastAsia"/>
        </w:rPr>
        <w:t>059萬2千元，保留率99.98%，113年度截至8月止實現數5萬5千元，占同期間分配數5萬4千元之</w:t>
      </w:r>
      <w:r w:rsidR="00841F2C">
        <w:rPr>
          <w:rFonts w:hAnsi="標楷體" w:hint="eastAsia"/>
        </w:rPr>
        <w:t>101</w:t>
      </w:r>
      <w:r w:rsidRPr="005D720C">
        <w:rPr>
          <w:rFonts w:hAnsi="標楷體" w:hint="eastAsia"/>
        </w:rPr>
        <w:t>.</w:t>
      </w:r>
      <w:r w:rsidR="00841F2C">
        <w:rPr>
          <w:rFonts w:hAnsi="標楷體" w:hint="eastAsia"/>
        </w:rPr>
        <w:t>85</w:t>
      </w:r>
      <w:r w:rsidRPr="005D720C">
        <w:rPr>
          <w:rFonts w:hAnsi="標楷體" w:hint="eastAsia"/>
        </w:rPr>
        <w:t>%，惟占全年度可支用預算數僅為0.07%(詳表</w:t>
      </w:r>
      <w:r w:rsidR="00D1498F" w:rsidRPr="005D720C">
        <w:rPr>
          <w:rFonts w:hAnsi="標楷體" w:hint="eastAsia"/>
        </w:rPr>
        <w:t>1</w:t>
      </w:r>
      <w:r w:rsidRPr="005D720C">
        <w:rPr>
          <w:rFonts w:hAnsi="標楷體" w:hint="eastAsia"/>
        </w:rPr>
        <w:t>)，因此計畫歷時多年，無法如期結</w:t>
      </w:r>
      <w:r w:rsidR="00841F2C">
        <w:rPr>
          <w:rFonts w:hAnsi="標楷體" w:hint="eastAsia"/>
        </w:rPr>
        <w:t>案</w:t>
      </w:r>
      <w:r w:rsidRPr="005D720C">
        <w:rPr>
          <w:rFonts w:hAnsi="標楷體" w:hint="eastAsia"/>
        </w:rPr>
        <w:t>，允宜妥處以免影響北側新建圍牆、排水及周邊設施工程之施作進度，進而影響飛航安全。</w:t>
      </w:r>
    </w:p>
    <w:p w:rsidR="00BA690B" w:rsidRDefault="00BA690B" w:rsidP="00774BDC">
      <w:pPr>
        <w:pStyle w:val="20"/>
        <w:ind w:left="780" w:hangingChars="275" w:hanging="780"/>
        <w:jc w:val="both"/>
      </w:pPr>
      <w:r w:rsidRPr="00516096">
        <w:rPr>
          <w:rFonts w:hint="eastAsia"/>
          <w:b/>
          <w:sz w:val="28"/>
        </w:rPr>
        <w:t>表</w:t>
      </w:r>
      <w:r w:rsidR="00D1498F">
        <w:rPr>
          <w:rFonts w:hint="eastAsia"/>
          <w:b/>
          <w:sz w:val="28"/>
        </w:rPr>
        <w:t>1</w:t>
      </w:r>
      <w:r w:rsidRPr="00516096">
        <w:rPr>
          <w:rFonts w:hint="eastAsia"/>
          <w:sz w:val="28"/>
        </w:rPr>
        <w:t xml:space="preserve">　</w:t>
      </w:r>
      <w:r w:rsidRPr="00516096">
        <w:rPr>
          <w:b/>
          <w:sz w:val="28"/>
        </w:rPr>
        <w:t>1</w:t>
      </w:r>
      <w:r>
        <w:rPr>
          <w:rFonts w:hint="eastAsia"/>
          <w:b/>
          <w:sz w:val="28"/>
        </w:rPr>
        <w:t>00</w:t>
      </w:r>
      <w:r w:rsidRPr="00516096">
        <w:rPr>
          <w:rFonts w:hint="eastAsia"/>
          <w:b/>
          <w:sz w:val="28"/>
        </w:rPr>
        <w:t>至11</w:t>
      </w:r>
      <w:r>
        <w:rPr>
          <w:rFonts w:hint="eastAsia"/>
          <w:b/>
          <w:sz w:val="28"/>
        </w:rPr>
        <w:t>3</w:t>
      </w:r>
      <w:r w:rsidRPr="00516096">
        <w:rPr>
          <w:rFonts w:hint="eastAsia"/>
          <w:b/>
          <w:sz w:val="28"/>
        </w:rPr>
        <w:t>年度</w:t>
      </w:r>
      <w:r w:rsidRPr="004E45B1">
        <w:rPr>
          <w:rFonts w:hint="eastAsia"/>
          <w:b/>
          <w:sz w:val="28"/>
        </w:rPr>
        <w:t>「</w:t>
      </w:r>
      <w:r w:rsidRPr="0052190F">
        <w:rPr>
          <w:rFonts w:hint="eastAsia"/>
          <w:b/>
          <w:sz w:val="28"/>
        </w:rPr>
        <w:t>高雄機場北側都市計畫劃定為機場用地取得計畫</w:t>
      </w:r>
      <w:r w:rsidRPr="004E45B1">
        <w:rPr>
          <w:rFonts w:hint="eastAsia"/>
          <w:b/>
          <w:sz w:val="28"/>
        </w:rPr>
        <w:t>」</w:t>
      </w:r>
      <w:r w:rsidRPr="00516096">
        <w:rPr>
          <w:rFonts w:hint="eastAsia"/>
          <w:b/>
          <w:sz w:val="28"/>
        </w:rPr>
        <w:t>預算編列及執行情形表</w:t>
      </w:r>
      <w:r>
        <w:rPr>
          <w:rFonts w:hint="eastAsia"/>
        </w:rPr>
        <w:t xml:space="preserve">　　　　　　　　　　</w:t>
      </w:r>
      <w:r w:rsidRPr="002C503D">
        <w:rPr>
          <w:rFonts w:hint="eastAsia"/>
        </w:rPr>
        <w:t>單位：新臺幣千元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6"/>
        <w:gridCol w:w="560"/>
        <w:gridCol w:w="770"/>
        <w:gridCol w:w="1022"/>
        <w:gridCol w:w="1008"/>
        <w:gridCol w:w="938"/>
        <w:gridCol w:w="909"/>
        <w:gridCol w:w="770"/>
        <w:gridCol w:w="784"/>
        <w:gridCol w:w="714"/>
      </w:tblGrid>
      <w:tr w:rsidR="00BA690B" w:rsidRPr="00935581" w:rsidTr="009B3335">
        <w:trPr>
          <w:trHeight w:val="420"/>
          <w:tblHeader/>
        </w:trPr>
        <w:tc>
          <w:tcPr>
            <w:tcW w:w="1036" w:type="dxa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:rsidR="00BA690B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總經費</w:t>
            </w:r>
          </w:p>
          <w:p w:rsidR="00BA690B" w:rsidRPr="00935581" w:rsidRDefault="00BA690B" w:rsidP="00BE6E57">
            <w:pPr>
              <w:overflowPunct w:val="0"/>
              <w:adjustRightInd w:val="0"/>
              <w:snapToGrid w:val="0"/>
              <w:spacing w:line="280" w:lineRule="exact"/>
              <w:ind w:leftChars="0" w:left="40" w:firstLineChars="0" w:hanging="40"/>
              <w:jc w:val="left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6E2FC0">
              <w:rPr>
                <w:rFonts w:hAnsi="標楷體" w:hint="eastAsia"/>
                <w:snapToGrid/>
                <w:spacing w:val="-24"/>
                <w:sz w:val="24"/>
                <w:szCs w:val="24"/>
              </w:rPr>
              <w:t>(計畫期程)</w:t>
            </w:r>
          </w:p>
        </w:tc>
        <w:tc>
          <w:tcPr>
            <w:tcW w:w="560" w:type="dxa"/>
            <w:vMerge w:val="restart"/>
            <w:tcBorders>
              <w:top w:val="single" w:sz="12" w:space="0" w:color="auto"/>
            </w:tcBorders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年度</w:t>
            </w:r>
          </w:p>
        </w:tc>
        <w:tc>
          <w:tcPr>
            <w:tcW w:w="2800" w:type="dxa"/>
            <w:gridSpan w:val="3"/>
            <w:tcBorders>
              <w:top w:val="single" w:sz="12" w:space="0" w:color="auto"/>
            </w:tcBorders>
            <w:noWrap/>
            <w:vAlign w:val="center"/>
            <w:hideMark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可支用預算數</w:t>
            </w:r>
          </w:p>
        </w:tc>
        <w:tc>
          <w:tcPr>
            <w:tcW w:w="4115" w:type="dxa"/>
            <w:gridSpan w:val="5"/>
            <w:tcBorders>
              <w:top w:val="single" w:sz="12" w:space="0" w:color="auto"/>
            </w:tcBorders>
            <w:vAlign w:val="center"/>
            <w:hideMark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可支用預算執行概況</w:t>
            </w:r>
          </w:p>
        </w:tc>
      </w:tr>
      <w:tr w:rsidR="00BA690B" w:rsidRPr="00935581" w:rsidTr="009B3335">
        <w:trPr>
          <w:trHeight w:val="53"/>
          <w:tblHeader/>
        </w:trPr>
        <w:tc>
          <w:tcPr>
            <w:tcW w:w="1036" w:type="dxa"/>
            <w:vMerge/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vMerge/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770" w:type="dxa"/>
            <w:vMerge w:val="restart"/>
            <w:tcBorders>
              <w:right w:val="single" w:sz="4" w:space="0" w:color="000000"/>
            </w:tcBorders>
            <w:vAlign w:val="center"/>
          </w:tcPr>
          <w:p w:rsidR="00BA690B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/>
                <w:snapToGrid/>
                <w:spacing w:val="-22"/>
                <w:sz w:val="24"/>
                <w:szCs w:val="24"/>
              </w:rPr>
              <w:t>以前</w:t>
            </w:r>
          </w:p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/>
                <w:snapToGrid/>
                <w:spacing w:val="-22"/>
                <w:sz w:val="24"/>
                <w:szCs w:val="24"/>
              </w:rPr>
              <w:t>年度</w:t>
            </w:r>
          </w:p>
        </w:tc>
        <w:tc>
          <w:tcPr>
            <w:tcW w:w="1022" w:type="dxa"/>
            <w:vMerge w:val="restart"/>
            <w:tcBorders>
              <w:left w:val="single" w:sz="4" w:space="0" w:color="000000"/>
            </w:tcBorders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/>
                <w:snapToGrid/>
                <w:spacing w:val="-22"/>
                <w:sz w:val="24"/>
                <w:szCs w:val="24"/>
              </w:rPr>
              <w:t>本年度</w:t>
            </w:r>
          </w:p>
        </w:tc>
        <w:tc>
          <w:tcPr>
            <w:tcW w:w="1008" w:type="dxa"/>
            <w:vMerge w:val="restart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2617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實現數</w:t>
            </w:r>
          </w:p>
        </w:tc>
        <w:tc>
          <w:tcPr>
            <w:tcW w:w="784" w:type="dxa"/>
            <w:vMerge w:val="restart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保留數</w:t>
            </w:r>
          </w:p>
        </w:tc>
        <w:tc>
          <w:tcPr>
            <w:tcW w:w="714" w:type="dxa"/>
            <w:vMerge w:val="restart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保留率</w:t>
            </w:r>
          </w:p>
        </w:tc>
      </w:tr>
      <w:tr w:rsidR="00BA690B" w:rsidRPr="00935581" w:rsidTr="009B3335">
        <w:trPr>
          <w:trHeight w:val="53"/>
          <w:tblHeader/>
        </w:trPr>
        <w:tc>
          <w:tcPr>
            <w:tcW w:w="1036" w:type="dxa"/>
            <w:vMerge/>
            <w:tcBorders>
              <w:bottom w:val="double" w:sz="4" w:space="0" w:color="auto"/>
            </w:tcBorders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bottom w:val="double" w:sz="4" w:space="0" w:color="auto"/>
            </w:tcBorders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770" w:type="dxa"/>
            <w:vMerge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:rsidR="00BA690B" w:rsidRPr="00935581" w:rsidRDefault="00BA690B" w:rsidP="008C7F79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</w:tcPr>
          <w:p w:rsidR="00BA690B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年度</w:t>
            </w:r>
          </w:p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90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以前年度</w:t>
            </w:r>
          </w:p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保留數</w:t>
            </w:r>
          </w:p>
        </w:tc>
        <w:tc>
          <w:tcPr>
            <w:tcW w:w="770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實現率</w:t>
            </w:r>
          </w:p>
        </w:tc>
        <w:tc>
          <w:tcPr>
            <w:tcW w:w="784" w:type="dxa"/>
            <w:vMerge/>
            <w:tcBorders>
              <w:bottom w:val="double" w:sz="4" w:space="0" w:color="auto"/>
            </w:tcBorders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714" w:type="dxa"/>
            <w:vMerge/>
            <w:tcBorders>
              <w:bottom w:val="double" w:sz="4" w:space="0" w:color="auto"/>
            </w:tcBorders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935581">
              <w:rPr>
                <w:rFonts w:hAnsi="標楷體"/>
                <w:snapToGrid/>
                <w:spacing w:val="-22"/>
                <w:sz w:val="24"/>
                <w:szCs w:val="24"/>
              </w:rPr>
              <w:t>5,240,000</w:t>
            </w:r>
          </w:p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(100-105)</w:t>
            </w:r>
          </w:p>
        </w:tc>
        <w:tc>
          <w:tcPr>
            <w:tcW w:w="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100</w:t>
            </w:r>
          </w:p>
        </w:tc>
        <w:tc>
          <w:tcPr>
            <w:tcW w:w="7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10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200</w:t>
            </w:r>
          </w:p>
        </w:tc>
        <w:tc>
          <w:tcPr>
            <w:tcW w:w="10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200</w:t>
            </w:r>
          </w:p>
        </w:tc>
        <w:tc>
          <w:tcPr>
            <w:tcW w:w="93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81</w:t>
            </w:r>
          </w:p>
        </w:tc>
        <w:tc>
          <w:tcPr>
            <w:tcW w:w="9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40.50%</w:t>
            </w:r>
          </w:p>
        </w:tc>
        <w:tc>
          <w:tcPr>
            <w:tcW w:w="7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119</w:t>
            </w:r>
          </w:p>
        </w:tc>
        <w:tc>
          <w:tcPr>
            <w:tcW w:w="7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59.50%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101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119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119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100.00%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0.00%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1,353,788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1,353,788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411,193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30.37%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942,595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69.63%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942,595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1,706,358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2,648,953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1,636,823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942,595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97.38%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69,535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2.62%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104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69,535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1,000,000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1,069,535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550,430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69,535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57.97%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0.00%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1,179,654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1,179,654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769,355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65.22%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116,465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9.87%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106</w:t>
            </w:r>
          </w:p>
        </w:tc>
        <w:tc>
          <w:tcPr>
            <w:tcW w:w="7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116,465</w:t>
            </w:r>
          </w:p>
        </w:tc>
        <w:tc>
          <w:tcPr>
            <w:tcW w:w="102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10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116,465</w:t>
            </w:r>
          </w:p>
        </w:tc>
        <w:tc>
          <w:tcPr>
            <w:tcW w:w="93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center"/>
              <w:rPr>
                <w:rFonts w:hAnsi="標楷體"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-</w:t>
            </w:r>
          </w:p>
        </w:tc>
        <w:tc>
          <w:tcPr>
            <w:tcW w:w="9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29,326</w:t>
            </w:r>
          </w:p>
        </w:tc>
        <w:tc>
          <w:tcPr>
            <w:tcW w:w="7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25.18%</w:t>
            </w:r>
          </w:p>
        </w:tc>
        <w:tc>
          <w:tcPr>
            <w:tcW w:w="7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87,139</w:t>
            </w:r>
          </w:p>
        </w:tc>
        <w:tc>
          <w:tcPr>
            <w:tcW w:w="71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74.82%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107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87,139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87,139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303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0.35%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86,836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99.65%</w:t>
            </w:r>
          </w:p>
        </w:tc>
      </w:tr>
      <w:tr w:rsidR="00BA690B" w:rsidRPr="00935581" w:rsidTr="009B3335">
        <w:trPr>
          <w:trHeight w:val="31"/>
        </w:trPr>
        <w:tc>
          <w:tcPr>
            <w:tcW w:w="1036" w:type="dxa"/>
            <w:vMerge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108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86,836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86,836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5,913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6.81%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80,923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93.19%</w:t>
            </w:r>
          </w:p>
        </w:tc>
      </w:tr>
      <w:tr w:rsidR="00BA690B" w:rsidRPr="00935581" w:rsidTr="009B3335">
        <w:trPr>
          <w:trHeight w:val="120"/>
        </w:trPr>
        <w:tc>
          <w:tcPr>
            <w:tcW w:w="1036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935581">
              <w:rPr>
                <w:rFonts w:hAnsi="標楷體"/>
                <w:snapToGrid/>
                <w:spacing w:val="-24"/>
                <w:sz w:val="24"/>
                <w:szCs w:val="24"/>
              </w:rPr>
              <w:t>09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80,923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80,923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6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0.01%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80,917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99.99%</w:t>
            </w:r>
          </w:p>
        </w:tc>
      </w:tr>
      <w:tr w:rsidR="00BA690B" w:rsidRPr="00935581" w:rsidTr="00774BDC">
        <w:trPr>
          <w:trHeight w:val="96"/>
        </w:trPr>
        <w:tc>
          <w:tcPr>
            <w:tcW w:w="1036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935581">
              <w:rPr>
                <w:rFonts w:hAnsi="標楷體"/>
                <w:snapToGrid/>
                <w:spacing w:val="-24"/>
                <w:sz w:val="24"/>
                <w:szCs w:val="24"/>
              </w:rPr>
              <w:t>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80,917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80,917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0.01%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99.99%</w:t>
            </w:r>
          </w:p>
        </w:tc>
      </w:tr>
      <w:tr w:rsidR="00BA690B" w:rsidRPr="00935581" w:rsidTr="00774BDC">
        <w:trPr>
          <w:trHeight w:val="271"/>
        </w:trPr>
        <w:tc>
          <w:tcPr>
            <w:tcW w:w="1036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935581">
              <w:rPr>
                <w:rFonts w:hAnsi="標楷體"/>
                <w:snapToGrid/>
                <w:spacing w:val="-24"/>
                <w:sz w:val="24"/>
                <w:szCs w:val="24"/>
              </w:rPr>
              <w:t>11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80,912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80,912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302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0.37%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80,610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99.63%</w:t>
            </w:r>
          </w:p>
        </w:tc>
      </w:tr>
      <w:tr w:rsidR="00BA690B" w:rsidRPr="00935581" w:rsidTr="00774BDC">
        <w:trPr>
          <w:trHeight w:val="120"/>
        </w:trPr>
        <w:tc>
          <w:tcPr>
            <w:tcW w:w="1036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935581">
              <w:rPr>
                <w:rFonts w:hAnsi="標楷體"/>
                <w:snapToGrid/>
                <w:spacing w:val="-24"/>
                <w:sz w:val="24"/>
                <w:szCs w:val="24"/>
              </w:rPr>
              <w:t>12</w:t>
            </w:r>
          </w:p>
        </w:tc>
        <w:tc>
          <w:tcPr>
            <w:tcW w:w="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80,610</w:t>
            </w:r>
          </w:p>
        </w:tc>
        <w:tc>
          <w:tcPr>
            <w:tcW w:w="1022" w:type="dxa"/>
            <w:vMerge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80,610</w:t>
            </w:r>
          </w:p>
        </w:tc>
        <w:tc>
          <w:tcPr>
            <w:tcW w:w="938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bCs/>
                <w:spacing w:val="-22"/>
                <w:sz w:val="24"/>
                <w:szCs w:val="24"/>
              </w:rPr>
              <w:t>18</w:t>
            </w:r>
          </w:p>
        </w:tc>
        <w:tc>
          <w:tcPr>
            <w:tcW w:w="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0.02%</w:t>
            </w:r>
          </w:p>
        </w:tc>
        <w:tc>
          <w:tcPr>
            <w:tcW w:w="7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80,592</w:t>
            </w:r>
          </w:p>
        </w:tc>
        <w:tc>
          <w:tcPr>
            <w:tcW w:w="7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99.98%</w:t>
            </w:r>
          </w:p>
        </w:tc>
      </w:tr>
      <w:tr w:rsidR="00BA690B" w:rsidRPr="00935581" w:rsidTr="009B3335">
        <w:trPr>
          <w:trHeight w:val="110"/>
        </w:trPr>
        <w:tc>
          <w:tcPr>
            <w:tcW w:w="1036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BA690B" w:rsidRPr="00935581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935581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935581">
              <w:rPr>
                <w:rFonts w:hAnsi="標楷體"/>
                <w:snapToGrid/>
                <w:spacing w:val="-24"/>
                <w:sz w:val="24"/>
                <w:szCs w:val="24"/>
              </w:rPr>
              <w:t>13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80,592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80,592</w:t>
            </w:r>
          </w:p>
        </w:tc>
        <w:tc>
          <w:tcPr>
            <w:tcW w:w="938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D91E8E">
              <w:rPr>
                <w:rFonts w:hAnsi="標楷體" w:hint="eastAsia"/>
                <w:spacing w:val="-22"/>
                <w:sz w:val="24"/>
                <w:szCs w:val="24"/>
              </w:rPr>
              <w:t>55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0.07%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A690B" w:rsidRPr="00D91E8E" w:rsidRDefault="00BA690B" w:rsidP="008C7F7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</w:tr>
    </w:tbl>
    <w:p w:rsidR="00BA690B" w:rsidRPr="00C131AB" w:rsidRDefault="00BA690B" w:rsidP="00BA690B">
      <w:pPr>
        <w:spacing w:line="280" w:lineRule="exact"/>
        <w:ind w:leftChars="0" w:left="1216" w:hangingChars="500" w:hanging="1216"/>
        <w:rPr>
          <w:rFonts w:hAnsi="標楷體"/>
          <w:color w:val="000000"/>
          <w:sz w:val="24"/>
        </w:rPr>
      </w:pPr>
      <w:r w:rsidRPr="00C131AB">
        <w:rPr>
          <w:rFonts w:hAnsi="標楷體" w:hint="eastAsia"/>
          <w:color w:val="000000"/>
          <w:sz w:val="24"/>
        </w:rPr>
        <w:t>說　　明：表內113年</w:t>
      </w:r>
      <w:r w:rsidR="00755638">
        <w:rPr>
          <w:rFonts w:hAnsi="標楷體" w:hint="eastAsia"/>
          <w:color w:val="000000"/>
          <w:sz w:val="24"/>
        </w:rPr>
        <w:t>度實</w:t>
      </w:r>
      <w:r w:rsidRPr="00C131AB">
        <w:rPr>
          <w:rFonts w:hAnsi="標楷體" w:hint="eastAsia"/>
          <w:color w:val="000000"/>
          <w:sz w:val="24"/>
        </w:rPr>
        <w:t>現數之數字，係為1至8月累計數，同期間分配數為5萬4千元。</w:t>
      </w:r>
    </w:p>
    <w:p w:rsidR="00BA690B" w:rsidRPr="00C131AB" w:rsidRDefault="00BA690B" w:rsidP="00BA690B">
      <w:pPr>
        <w:spacing w:line="280" w:lineRule="exact"/>
        <w:ind w:leftChars="0" w:left="1459" w:hangingChars="600" w:hanging="1459"/>
        <w:rPr>
          <w:rFonts w:hAnsi="標楷體"/>
          <w:b/>
          <w:bCs/>
        </w:rPr>
      </w:pPr>
      <w:r w:rsidRPr="00C131AB">
        <w:rPr>
          <w:rFonts w:hAnsi="標楷體" w:hint="eastAsia"/>
          <w:color w:val="000000"/>
          <w:sz w:val="24"/>
        </w:rPr>
        <w:t>資料來源：民航局所提供之資料，本中心製表。</w:t>
      </w:r>
    </w:p>
    <w:p w:rsidR="003142F0" w:rsidRPr="00261B26" w:rsidRDefault="003142F0" w:rsidP="00C83F49">
      <w:pPr>
        <w:pStyle w:val="a4"/>
        <w:ind w:leftChars="0" w:left="567" w:firstLineChars="0" w:firstLine="0"/>
        <w:outlineLvl w:val="1"/>
        <w:rPr>
          <w:rFonts w:hAnsi="標楷體"/>
          <w:b/>
        </w:rPr>
      </w:pPr>
      <w:r>
        <w:rPr>
          <w:b/>
        </w:rPr>
        <w:t>(</w:t>
      </w:r>
      <w:r w:rsidR="00BA690B">
        <w:rPr>
          <w:rFonts w:hint="eastAsia"/>
          <w:b/>
        </w:rPr>
        <w:t>二</w:t>
      </w:r>
      <w:r>
        <w:rPr>
          <w:rFonts w:hint="eastAsia"/>
          <w:b/>
        </w:rPr>
        <w:t>)</w:t>
      </w:r>
      <w:r w:rsidR="00B50B22" w:rsidRPr="00B50B22">
        <w:rPr>
          <w:rFonts w:hint="eastAsia"/>
          <w:b/>
        </w:rPr>
        <w:t>允宜審慎控管</w:t>
      </w:r>
      <w:r w:rsidR="00B50B22" w:rsidRPr="00261B26">
        <w:rPr>
          <w:rFonts w:hAnsi="標楷體" w:hint="eastAsia"/>
          <w:b/>
        </w:rPr>
        <w:t>工程進度與經費執行，俾利如期如質完工</w:t>
      </w:r>
      <w:r w:rsidR="00261B26" w:rsidRPr="00261B26">
        <w:rPr>
          <w:rFonts w:hAnsi="標楷體" w:hint="eastAsia"/>
          <w:b/>
        </w:rPr>
        <w:t>，以提升飛航安全</w:t>
      </w:r>
    </w:p>
    <w:p w:rsidR="00FA22B7" w:rsidRPr="005D720C" w:rsidRDefault="00683F78" w:rsidP="00692F3A">
      <w:pPr>
        <w:pStyle w:val="123"/>
        <w:ind w:left="1133" w:hanging="283"/>
        <w:rPr>
          <w:rFonts w:hAnsi="標楷體"/>
        </w:rPr>
      </w:pPr>
      <w:r w:rsidRPr="005D720C">
        <w:rPr>
          <w:rFonts w:hAnsi="標楷體" w:hint="eastAsia"/>
          <w:b/>
          <w:bCs/>
        </w:rPr>
        <w:t>1.計畫概述</w:t>
      </w:r>
      <w:r w:rsidR="00692F3A" w:rsidRPr="005D720C">
        <w:rPr>
          <w:rFonts w:hAnsi="標楷體" w:hint="eastAsia"/>
          <w:b/>
          <w:bCs/>
        </w:rPr>
        <w:t>：</w:t>
      </w:r>
      <w:r w:rsidR="00692F3A" w:rsidRPr="005D720C">
        <w:rPr>
          <w:rFonts w:hAnsi="標楷體" w:hint="eastAsia"/>
        </w:rPr>
        <w:t>高雄機場北側現有圍牆距跑道中心線僅約100公尺，另圍牆內側之排水溝為一明渠，</w:t>
      </w:r>
      <w:r w:rsidR="00526656" w:rsidRPr="005D720C">
        <w:rPr>
          <w:rFonts w:hAnsi="標楷體" w:hint="eastAsia"/>
        </w:rPr>
        <w:t>且</w:t>
      </w:r>
      <w:r w:rsidR="00692F3A" w:rsidRPr="005D720C">
        <w:rPr>
          <w:rFonts w:hAnsi="標楷體" w:hint="eastAsia"/>
        </w:rPr>
        <w:t>均位於跑道地帶範圍內，為符合國際民航公約第14號附約及我國「民用機場設計暨運作規範」之規定，</w:t>
      </w:r>
      <w:r w:rsidR="003142F0" w:rsidRPr="005D720C">
        <w:rPr>
          <w:rFonts w:hAnsi="標楷體" w:hint="eastAsia"/>
        </w:rPr>
        <w:t>107年行政院核定</w:t>
      </w:r>
      <w:bookmarkStart w:id="5" w:name="_Hlk178068213"/>
      <w:r w:rsidR="003142F0" w:rsidRPr="005D720C">
        <w:rPr>
          <w:rFonts w:hAnsi="標楷體" w:hint="eastAsia"/>
        </w:rPr>
        <w:t>「高雄機場北側新建圍牆、排水及周邊設施工程」</w:t>
      </w:r>
      <w:bookmarkEnd w:id="5"/>
      <w:r w:rsidR="003142F0" w:rsidRPr="005D720C">
        <w:rPr>
          <w:rFonts w:hAnsi="標楷體" w:hint="eastAsia"/>
        </w:rPr>
        <w:t>，計畫</w:t>
      </w:r>
      <w:r w:rsidRPr="005D720C">
        <w:rPr>
          <w:rFonts w:hAnsi="標楷體" w:hint="eastAsia"/>
        </w:rPr>
        <w:t>投資總額</w:t>
      </w:r>
      <w:r w:rsidR="003142F0" w:rsidRPr="005D720C">
        <w:rPr>
          <w:rFonts w:hAnsi="標楷體" w:hint="eastAsia"/>
        </w:rPr>
        <w:t>6億6,543萬</w:t>
      </w:r>
      <w:r w:rsidR="00FA22B7" w:rsidRPr="005D720C">
        <w:rPr>
          <w:rFonts w:hAnsi="標楷體" w:hint="eastAsia"/>
        </w:rPr>
        <w:t>9千</w:t>
      </w:r>
      <w:r w:rsidR="003142F0" w:rsidRPr="005D720C">
        <w:rPr>
          <w:rFonts w:hAnsi="標楷體" w:hint="eastAsia"/>
        </w:rPr>
        <w:t>元，期程為108至110年</w:t>
      </w:r>
      <w:r w:rsidR="00EE56A0" w:rsidRPr="005D720C">
        <w:rPr>
          <w:rFonts w:hAnsi="標楷體" w:hint="eastAsia"/>
        </w:rPr>
        <w:t>；</w:t>
      </w:r>
      <w:r w:rsidR="00526656" w:rsidRPr="005D720C">
        <w:rPr>
          <w:rFonts w:hAnsi="標楷體" w:hint="eastAsia"/>
        </w:rPr>
        <w:t>惟</w:t>
      </w:r>
      <w:r w:rsidR="003142F0" w:rsidRPr="005D720C">
        <w:rPr>
          <w:rFonts w:hAnsi="標楷體" w:hint="eastAsia"/>
        </w:rPr>
        <w:t>110年為配合水利法增修出流管制計畫等規定</w:t>
      </w:r>
      <w:r w:rsidR="00692F3A" w:rsidRPr="005D720C">
        <w:rPr>
          <w:rFonts w:hAnsi="標楷體" w:hint="eastAsia"/>
        </w:rPr>
        <w:t>，</w:t>
      </w:r>
      <w:r w:rsidR="003142F0" w:rsidRPr="005D720C">
        <w:rPr>
          <w:rFonts w:hAnsi="標楷體" w:hint="eastAsia"/>
        </w:rPr>
        <w:t>提報第1次修正計畫，</w:t>
      </w:r>
      <w:r w:rsidR="001D571D" w:rsidRPr="005D720C">
        <w:rPr>
          <w:rFonts w:hAnsi="標楷體" w:hint="eastAsia"/>
        </w:rPr>
        <w:t>經</w:t>
      </w:r>
      <w:r w:rsidR="00EE56A0" w:rsidRPr="005D720C">
        <w:rPr>
          <w:rFonts w:hAnsi="標楷體" w:hint="eastAsia"/>
        </w:rPr>
        <w:t>核定</w:t>
      </w:r>
      <w:r w:rsidR="003142F0" w:rsidRPr="005D720C">
        <w:rPr>
          <w:rFonts w:hAnsi="標楷體" w:hint="eastAsia"/>
        </w:rPr>
        <w:t>期程展延至113年</w:t>
      </w:r>
      <w:r w:rsidR="00526656" w:rsidRPr="005D720C">
        <w:rPr>
          <w:rFonts w:hAnsi="標楷體" w:hint="eastAsia"/>
        </w:rPr>
        <w:t>，總經費維持不變</w:t>
      </w:r>
      <w:r w:rsidR="00EE56A0" w:rsidRPr="005D720C">
        <w:rPr>
          <w:rFonts w:hAnsi="標楷體" w:hint="eastAsia"/>
        </w:rPr>
        <w:t>；</w:t>
      </w:r>
      <w:r w:rsidR="003142F0" w:rsidRPr="005D720C">
        <w:rPr>
          <w:rFonts w:hAnsi="標楷體" w:hint="eastAsia"/>
        </w:rPr>
        <w:t>後續因</w:t>
      </w:r>
      <w:r w:rsidR="001D571D" w:rsidRPr="005D720C">
        <w:rPr>
          <w:rFonts w:hAnsi="標楷體" w:hint="eastAsia"/>
        </w:rPr>
        <w:t>廢道申請作業</w:t>
      </w:r>
      <w:r w:rsidR="00526656" w:rsidRPr="005D720C">
        <w:rPr>
          <w:rFonts w:hAnsi="標楷體" w:hint="eastAsia"/>
        </w:rPr>
        <w:t>時程</w:t>
      </w:r>
      <w:r w:rsidR="003142F0" w:rsidRPr="005D720C">
        <w:rPr>
          <w:rFonts w:hAnsi="標楷體" w:hint="eastAsia"/>
        </w:rPr>
        <w:t>、</w:t>
      </w:r>
      <w:r w:rsidR="001D571D" w:rsidRPr="005D720C">
        <w:rPr>
          <w:rFonts w:hAnsi="標楷體" w:hint="eastAsia"/>
        </w:rPr>
        <w:t>安全及工程介面整合</w:t>
      </w:r>
      <w:r w:rsidR="003142F0" w:rsidRPr="005D720C">
        <w:rPr>
          <w:rFonts w:hAnsi="標楷體" w:hint="eastAsia"/>
        </w:rPr>
        <w:t>及</w:t>
      </w:r>
      <w:r w:rsidR="001D571D" w:rsidRPr="005D720C">
        <w:rPr>
          <w:rFonts w:hAnsi="標楷體" w:hint="eastAsia"/>
        </w:rPr>
        <w:t>營建工程</w:t>
      </w:r>
      <w:r w:rsidR="00526656" w:rsidRPr="005D720C">
        <w:rPr>
          <w:rFonts w:hAnsi="標楷體" w:hint="eastAsia"/>
        </w:rPr>
        <w:t>原</w:t>
      </w:r>
      <w:r w:rsidR="003142F0" w:rsidRPr="005D720C">
        <w:rPr>
          <w:rFonts w:hAnsi="標楷體" w:hint="eastAsia"/>
        </w:rPr>
        <w:t>物料及工資</w:t>
      </w:r>
      <w:r w:rsidR="001D571D" w:rsidRPr="005D720C">
        <w:rPr>
          <w:rFonts w:hAnsi="標楷體" w:hint="eastAsia"/>
        </w:rPr>
        <w:t>調</w:t>
      </w:r>
      <w:r w:rsidR="003142F0" w:rsidRPr="005D720C">
        <w:rPr>
          <w:rFonts w:hAnsi="標楷體" w:hint="eastAsia"/>
        </w:rPr>
        <w:t>漲等因素，再於112年提報第2次修正計畫，</w:t>
      </w:r>
      <w:r w:rsidR="001D571D" w:rsidRPr="005D720C">
        <w:rPr>
          <w:rFonts w:hAnsi="標楷體" w:hint="eastAsia"/>
        </w:rPr>
        <w:t>經</w:t>
      </w:r>
      <w:r w:rsidR="00EE56A0" w:rsidRPr="005D720C">
        <w:rPr>
          <w:rFonts w:hAnsi="標楷體" w:hint="eastAsia"/>
        </w:rPr>
        <w:t>核定</w:t>
      </w:r>
      <w:r w:rsidR="00526656" w:rsidRPr="005D720C">
        <w:rPr>
          <w:rFonts w:hAnsi="標楷體" w:hint="eastAsia"/>
        </w:rPr>
        <w:t>將期程再展延至115年，</w:t>
      </w:r>
      <w:r w:rsidR="00FA22B7" w:rsidRPr="005D720C">
        <w:rPr>
          <w:rFonts w:hAnsi="標楷體" w:hint="eastAsia"/>
        </w:rPr>
        <w:t>總經費增</w:t>
      </w:r>
      <w:r w:rsidR="003142F0" w:rsidRPr="005D720C">
        <w:rPr>
          <w:rFonts w:hAnsi="標楷體" w:hint="eastAsia"/>
        </w:rPr>
        <w:t>至9億8,162萬</w:t>
      </w:r>
      <w:r w:rsidR="00FA22B7" w:rsidRPr="005D720C">
        <w:rPr>
          <w:rFonts w:hAnsi="標楷體" w:hint="eastAsia"/>
        </w:rPr>
        <w:t>3千</w:t>
      </w:r>
      <w:r w:rsidR="003142F0" w:rsidRPr="005D720C">
        <w:rPr>
          <w:rFonts w:hAnsi="標楷體" w:hint="eastAsia"/>
        </w:rPr>
        <w:t>元</w:t>
      </w:r>
      <w:r w:rsidR="00EE56A0" w:rsidRPr="005D720C">
        <w:rPr>
          <w:rFonts w:hAnsi="標楷體" w:hint="eastAsia"/>
        </w:rPr>
        <w:t>(增幅47</w:t>
      </w:r>
      <w:r w:rsidR="00A42B7F" w:rsidRPr="005D720C">
        <w:rPr>
          <w:rFonts w:hAnsi="標楷體" w:hint="eastAsia"/>
        </w:rPr>
        <w:t>.52</w:t>
      </w:r>
      <w:r w:rsidR="00EE56A0" w:rsidRPr="005D720C">
        <w:rPr>
          <w:rFonts w:hAnsi="標楷體" w:hint="eastAsia"/>
        </w:rPr>
        <w:t>%)</w:t>
      </w:r>
      <w:r w:rsidR="003142F0" w:rsidRPr="005D720C">
        <w:rPr>
          <w:rFonts w:hAnsi="標楷體" w:hint="eastAsia"/>
        </w:rPr>
        <w:t>，</w:t>
      </w:r>
      <w:r w:rsidR="00223141" w:rsidRPr="005D720C">
        <w:rPr>
          <w:rStyle w:val="21"/>
          <w:rFonts w:hAnsi="標楷體" w:hint="eastAsia"/>
        </w:rPr>
        <w:t>其計畫之修正概況詳表</w:t>
      </w:r>
      <w:r w:rsidR="00D1498F" w:rsidRPr="005D720C">
        <w:rPr>
          <w:rStyle w:val="21"/>
          <w:rFonts w:hAnsi="標楷體" w:hint="eastAsia"/>
        </w:rPr>
        <w:t>2</w:t>
      </w:r>
      <w:r w:rsidR="00223141" w:rsidRPr="005D720C">
        <w:rPr>
          <w:rStyle w:val="21"/>
          <w:rFonts w:hAnsi="標楷體" w:hint="eastAsia"/>
        </w:rPr>
        <w:t>。</w:t>
      </w:r>
    </w:p>
    <w:p w:rsidR="003142F0" w:rsidRPr="005D720C" w:rsidRDefault="00FA22B7" w:rsidP="003D6820">
      <w:pPr>
        <w:pStyle w:val="123"/>
        <w:ind w:left="1133" w:hanging="283"/>
        <w:rPr>
          <w:rFonts w:hAnsi="標楷體"/>
        </w:rPr>
      </w:pPr>
      <w:r w:rsidRPr="005D720C">
        <w:rPr>
          <w:rFonts w:hAnsi="標楷體" w:hint="eastAsia"/>
          <w:b/>
          <w:bCs/>
        </w:rPr>
        <w:t>2.預算編列及執行情形：</w:t>
      </w:r>
      <w:r w:rsidR="003142F0" w:rsidRPr="005D720C">
        <w:rPr>
          <w:rFonts w:hAnsi="標楷體" w:hint="eastAsia"/>
        </w:rPr>
        <w:t>108</w:t>
      </w:r>
      <w:r w:rsidR="00DA7B6F" w:rsidRPr="005D720C">
        <w:rPr>
          <w:rFonts w:hAnsi="標楷體" w:hint="eastAsia"/>
        </w:rPr>
        <w:t>至110年度及</w:t>
      </w:r>
      <w:r w:rsidR="003142F0" w:rsidRPr="005D720C">
        <w:rPr>
          <w:rFonts w:hAnsi="標楷體" w:hint="eastAsia"/>
        </w:rPr>
        <w:t>11</w:t>
      </w:r>
      <w:r w:rsidR="001D571D" w:rsidRPr="005D720C">
        <w:rPr>
          <w:rFonts w:hAnsi="標楷體" w:hint="eastAsia"/>
        </w:rPr>
        <w:t>4</w:t>
      </w:r>
      <w:r w:rsidR="003142F0" w:rsidRPr="005D720C">
        <w:rPr>
          <w:rFonts w:hAnsi="標楷體" w:hint="eastAsia"/>
        </w:rPr>
        <w:t>年度</w:t>
      </w:r>
      <w:r w:rsidR="00DA7B6F" w:rsidRPr="005D720C">
        <w:rPr>
          <w:rFonts w:hAnsi="標楷體" w:hint="eastAsia"/>
        </w:rPr>
        <w:t>分別編列預算9</w:t>
      </w:r>
      <w:r w:rsidR="00DA7B6F" w:rsidRPr="005D720C">
        <w:rPr>
          <w:rFonts w:hAnsi="標楷體"/>
        </w:rPr>
        <w:t>71</w:t>
      </w:r>
      <w:r w:rsidR="00DA7B6F" w:rsidRPr="005D720C">
        <w:rPr>
          <w:rFonts w:hAnsi="標楷體" w:hint="eastAsia"/>
        </w:rPr>
        <w:t>萬</w:t>
      </w:r>
      <w:r w:rsidR="00DA7B6F" w:rsidRPr="005D720C">
        <w:rPr>
          <w:rFonts w:hAnsi="標楷體"/>
        </w:rPr>
        <w:t>1</w:t>
      </w:r>
      <w:r w:rsidR="00DA7B6F" w:rsidRPr="005D720C">
        <w:rPr>
          <w:rFonts w:hAnsi="標楷體" w:hint="eastAsia"/>
        </w:rPr>
        <w:t>千元、1億</w:t>
      </w:r>
      <w:r w:rsidR="00DA7B6F" w:rsidRPr="005D720C">
        <w:rPr>
          <w:rFonts w:hAnsi="標楷體"/>
        </w:rPr>
        <w:t>0,669</w:t>
      </w:r>
      <w:r w:rsidR="00DA7B6F" w:rsidRPr="005D720C">
        <w:rPr>
          <w:rFonts w:hAnsi="標楷體" w:hint="eastAsia"/>
        </w:rPr>
        <w:t>萬</w:t>
      </w:r>
      <w:r w:rsidR="00DA7B6F" w:rsidRPr="005D720C">
        <w:rPr>
          <w:rFonts w:hAnsi="標楷體"/>
        </w:rPr>
        <w:t>9</w:t>
      </w:r>
      <w:r w:rsidR="00DA7B6F" w:rsidRPr="005D720C">
        <w:rPr>
          <w:rFonts w:hAnsi="標楷體" w:hint="eastAsia"/>
        </w:rPr>
        <w:t>千元、2億</w:t>
      </w:r>
      <w:r w:rsidR="00DA7B6F" w:rsidRPr="005D720C">
        <w:rPr>
          <w:rFonts w:hAnsi="標楷體"/>
        </w:rPr>
        <w:t>8,000</w:t>
      </w:r>
      <w:r w:rsidR="00DA7B6F" w:rsidRPr="005D720C">
        <w:rPr>
          <w:rFonts w:hAnsi="標楷體" w:hint="eastAsia"/>
        </w:rPr>
        <w:t>萬</w:t>
      </w:r>
      <w:r w:rsidR="00DA7B6F" w:rsidRPr="005D720C">
        <w:rPr>
          <w:rFonts w:hAnsi="標楷體"/>
        </w:rPr>
        <w:t>5</w:t>
      </w:r>
      <w:r w:rsidR="00DA7B6F" w:rsidRPr="005D720C">
        <w:rPr>
          <w:rFonts w:hAnsi="標楷體" w:hint="eastAsia"/>
        </w:rPr>
        <w:t>千元及</w:t>
      </w:r>
      <w:r w:rsidR="00DA7B6F" w:rsidRPr="005D720C">
        <w:rPr>
          <w:rFonts w:hAnsi="標楷體"/>
        </w:rPr>
        <w:t>1</w:t>
      </w:r>
      <w:r w:rsidR="00DA7B6F" w:rsidRPr="005D720C">
        <w:rPr>
          <w:rFonts w:hAnsi="標楷體" w:hint="eastAsia"/>
        </w:rPr>
        <w:t>億</w:t>
      </w:r>
      <w:r w:rsidR="00DA7B6F" w:rsidRPr="005D720C">
        <w:rPr>
          <w:rFonts w:hAnsi="標楷體"/>
        </w:rPr>
        <w:t>2,378</w:t>
      </w:r>
      <w:r w:rsidR="00DA7B6F" w:rsidRPr="005D720C">
        <w:rPr>
          <w:rFonts w:hAnsi="標楷體" w:hint="eastAsia"/>
        </w:rPr>
        <w:t>萬</w:t>
      </w:r>
      <w:r w:rsidR="00DA7B6F" w:rsidRPr="005D720C">
        <w:rPr>
          <w:rFonts w:hAnsi="標楷體"/>
        </w:rPr>
        <w:t>2</w:t>
      </w:r>
      <w:r w:rsidR="00DA7B6F" w:rsidRPr="005D720C">
        <w:rPr>
          <w:rFonts w:hAnsi="標楷體" w:hint="eastAsia"/>
        </w:rPr>
        <w:t>千元，</w:t>
      </w:r>
      <w:r w:rsidR="00507FD6" w:rsidRPr="005D720C">
        <w:rPr>
          <w:rFonts w:hAnsi="標楷體" w:hint="eastAsia"/>
        </w:rPr>
        <w:t>其中111至113年度</w:t>
      </w:r>
      <w:r w:rsidR="00B61A63" w:rsidRPr="005D720C">
        <w:rPr>
          <w:rFonts w:hAnsi="標楷體" w:hint="eastAsia"/>
        </w:rPr>
        <w:t>工程無法順利</w:t>
      </w:r>
      <w:r w:rsidR="00507FD6" w:rsidRPr="005D720C">
        <w:rPr>
          <w:rFonts w:hAnsi="標楷體" w:hint="eastAsia"/>
        </w:rPr>
        <w:t>發包，故未編列年度預算，</w:t>
      </w:r>
      <w:r w:rsidR="00DA7B6F" w:rsidRPr="005D720C">
        <w:rPr>
          <w:rFonts w:hAnsi="標楷體" w:hint="eastAsia"/>
        </w:rPr>
        <w:t>合共編列</w:t>
      </w:r>
      <w:r w:rsidR="001D571D" w:rsidRPr="005D720C">
        <w:rPr>
          <w:rFonts w:hAnsi="標楷體" w:hint="eastAsia"/>
        </w:rPr>
        <w:t>5</w:t>
      </w:r>
      <w:r w:rsidR="003142F0" w:rsidRPr="005D720C">
        <w:rPr>
          <w:rFonts w:hAnsi="標楷體" w:hint="eastAsia"/>
        </w:rPr>
        <w:t>億</w:t>
      </w:r>
      <w:r w:rsidR="001D571D" w:rsidRPr="005D720C">
        <w:rPr>
          <w:rFonts w:hAnsi="標楷體" w:hint="eastAsia"/>
        </w:rPr>
        <w:t>2</w:t>
      </w:r>
      <w:r w:rsidR="003142F0" w:rsidRPr="005D720C">
        <w:rPr>
          <w:rFonts w:hAnsi="標楷體" w:hint="eastAsia"/>
        </w:rPr>
        <w:t>,</w:t>
      </w:r>
      <w:r w:rsidR="001D571D" w:rsidRPr="005D720C">
        <w:rPr>
          <w:rFonts w:hAnsi="標楷體" w:hint="eastAsia"/>
        </w:rPr>
        <w:t>019</w:t>
      </w:r>
      <w:r w:rsidR="003142F0" w:rsidRPr="005D720C">
        <w:rPr>
          <w:rFonts w:hAnsi="標楷體" w:hint="eastAsia"/>
        </w:rPr>
        <w:t>萬</w:t>
      </w:r>
      <w:r w:rsidR="001D571D" w:rsidRPr="005D720C">
        <w:rPr>
          <w:rFonts w:hAnsi="標楷體" w:hint="eastAsia"/>
        </w:rPr>
        <w:t>7千</w:t>
      </w:r>
      <w:r w:rsidR="003142F0" w:rsidRPr="005D720C">
        <w:rPr>
          <w:rFonts w:hAnsi="標楷體" w:hint="eastAsia"/>
        </w:rPr>
        <w:t>元</w:t>
      </w:r>
      <w:r w:rsidR="003941A4" w:rsidRPr="005D720C">
        <w:rPr>
          <w:rFonts w:hAnsi="標楷體" w:hint="eastAsia"/>
        </w:rPr>
        <w:t>。</w:t>
      </w:r>
      <w:r w:rsidR="00507FD6" w:rsidRPr="005D720C">
        <w:rPr>
          <w:rFonts w:hAnsi="標楷體" w:hint="eastAsia"/>
        </w:rPr>
        <w:lastRenderedPageBreak/>
        <w:t>108至112年度</w:t>
      </w:r>
      <w:r w:rsidR="001E760D" w:rsidRPr="005D720C">
        <w:rPr>
          <w:rFonts w:hAnsi="標楷體" w:hint="eastAsia"/>
        </w:rPr>
        <w:t>可支用預算數介於</w:t>
      </w:r>
      <w:r w:rsidR="003941A4" w:rsidRPr="005D720C">
        <w:rPr>
          <w:rFonts w:hAnsi="標楷體" w:hint="eastAsia"/>
        </w:rPr>
        <w:t>971萬1千元至3億9,315萬7千元</w:t>
      </w:r>
      <w:r w:rsidR="001E760D" w:rsidRPr="005D720C">
        <w:rPr>
          <w:rFonts w:hAnsi="標楷體" w:hint="eastAsia"/>
        </w:rPr>
        <w:t>，實現數介於</w:t>
      </w:r>
      <w:r w:rsidR="00946A88">
        <w:rPr>
          <w:rFonts w:hAnsi="標楷體" w:hint="eastAsia"/>
        </w:rPr>
        <w:t>2</w:t>
      </w:r>
      <w:r w:rsidR="001E760D" w:rsidRPr="005D720C">
        <w:rPr>
          <w:rFonts w:hAnsi="標楷體" w:hint="eastAsia"/>
        </w:rPr>
        <w:t>萬元至</w:t>
      </w:r>
      <w:r w:rsidR="003941A4" w:rsidRPr="005D720C">
        <w:rPr>
          <w:rFonts w:hAnsi="標楷體"/>
        </w:rPr>
        <w:t>3,1</w:t>
      </w:r>
      <w:r w:rsidR="003941A4" w:rsidRPr="005D720C">
        <w:rPr>
          <w:rFonts w:hAnsi="標楷體" w:hint="eastAsia"/>
        </w:rPr>
        <w:t>04萬6千元</w:t>
      </w:r>
      <w:r w:rsidR="001E760D" w:rsidRPr="005D720C">
        <w:rPr>
          <w:rFonts w:hAnsi="標楷體" w:hint="eastAsia"/>
        </w:rPr>
        <w:t>(實現率介於</w:t>
      </w:r>
      <w:r w:rsidR="003941A4" w:rsidRPr="005D720C">
        <w:rPr>
          <w:rFonts w:hAnsi="標楷體" w:hint="eastAsia"/>
        </w:rPr>
        <w:lastRenderedPageBreak/>
        <w:t>0.02</w:t>
      </w:r>
      <w:r w:rsidR="001E760D" w:rsidRPr="005D720C">
        <w:rPr>
          <w:rFonts w:hAnsi="標楷體" w:hint="eastAsia"/>
        </w:rPr>
        <w:t>%至</w:t>
      </w:r>
      <w:r w:rsidR="003941A4" w:rsidRPr="005D720C">
        <w:rPr>
          <w:rFonts w:hAnsi="標楷體" w:hint="eastAsia"/>
        </w:rPr>
        <w:t>33.34</w:t>
      </w:r>
      <w:r w:rsidR="001E760D" w:rsidRPr="005D720C">
        <w:rPr>
          <w:rFonts w:hAnsi="標楷體" w:hint="eastAsia"/>
        </w:rPr>
        <w:t>%)，保留數介於6</w:t>
      </w:r>
      <w:r w:rsidR="003941A4" w:rsidRPr="005D720C">
        <w:rPr>
          <w:rFonts w:hAnsi="標楷體" w:hint="eastAsia"/>
        </w:rPr>
        <w:t>47萬3千元</w:t>
      </w:r>
      <w:r w:rsidR="001E760D" w:rsidRPr="005D720C">
        <w:rPr>
          <w:rFonts w:hAnsi="標楷體" w:hint="eastAsia"/>
        </w:rPr>
        <w:t>至</w:t>
      </w:r>
      <w:r w:rsidR="003941A4" w:rsidRPr="005D720C">
        <w:rPr>
          <w:rFonts w:hAnsi="標楷體" w:hint="eastAsia"/>
        </w:rPr>
        <w:t>3</w:t>
      </w:r>
      <w:r w:rsidR="001E760D" w:rsidRPr="005D720C">
        <w:rPr>
          <w:rFonts w:hAnsi="標楷體" w:hint="eastAsia"/>
        </w:rPr>
        <w:t>億</w:t>
      </w:r>
      <w:r w:rsidR="003941A4" w:rsidRPr="005D720C">
        <w:rPr>
          <w:rFonts w:hAnsi="標楷體" w:hint="eastAsia"/>
        </w:rPr>
        <w:t>7</w:t>
      </w:r>
      <w:r w:rsidR="003941A4" w:rsidRPr="005D720C">
        <w:rPr>
          <w:rFonts w:hAnsi="標楷體"/>
        </w:rPr>
        <w:t>,</w:t>
      </w:r>
      <w:r w:rsidR="003941A4" w:rsidRPr="005D720C">
        <w:rPr>
          <w:rFonts w:hAnsi="標楷體" w:hint="eastAsia"/>
        </w:rPr>
        <w:t>195萬5千</w:t>
      </w:r>
      <w:r w:rsidR="001E760D" w:rsidRPr="005D720C">
        <w:rPr>
          <w:rFonts w:hAnsi="標楷體" w:hint="eastAsia"/>
        </w:rPr>
        <w:t>元(保留率介於</w:t>
      </w:r>
      <w:r w:rsidR="003941A4" w:rsidRPr="005D720C">
        <w:rPr>
          <w:rFonts w:hAnsi="標楷體" w:hint="eastAsia"/>
        </w:rPr>
        <w:t>66.66</w:t>
      </w:r>
      <w:r w:rsidR="001E760D" w:rsidRPr="005D720C">
        <w:rPr>
          <w:rFonts w:hAnsi="標楷體" w:hint="eastAsia"/>
        </w:rPr>
        <w:t>%至</w:t>
      </w:r>
      <w:r w:rsidR="003941A4" w:rsidRPr="005D720C">
        <w:rPr>
          <w:rFonts w:hAnsi="標楷體" w:hint="eastAsia"/>
        </w:rPr>
        <w:t>99.98</w:t>
      </w:r>
      <w:r w:rsidR="001E760D" w:rsidRPr="005D720C">
        <w:rPr>
          <w:rFonts w:hAnsi="標楷體" w:hint="eastAsia"/>
        </w:rPr>
        <w:t>%)</w:t>
      </w:r>
      <w:r w:rsidR="00774BDC">
        <w:rPr>
          <w:rFonts w:hAnsi="標楷體" w:hint="eastAsia"/>
        </w:rPr>
        <w:t>。</w:t>
      </w:r>
      <w:r w:rsidR="00EF43AC" w:rsidRPr="005D720C">
        <w:rPr>
          <w:rFonts w:hAnsi="標楷體" w:hint="eastAsia"/>
        </w:rPr>
        <w:t>據民航局表示，</w:t>
      </w:r>
      <w:r w:rsidR="00902A19" w:rsidRPr="005D720C">
        <w:rPr>
          <w:rFonts w:hAnsi="標楷體" w:hint="eastAsia"/>
        </w:rPr>
        <w:t>工程已於113年4月決標，</w:t>
      </w:r>
      <w:r w:rsidR="001E760D" w:rsidRPr="005D720C">
        <w:rPr>
          <w:rFonts w:hAnsi="標楷體" w:hint="eastAsia"/>
        </w:rPr>
        <w:t>113年度截至8月止實現數</w:t>
      </w:r>
      <w:r w:rsidR="003941A4" w:rsidRPr="005D720C">
        <w:rPr>
          <w:rFonts w:hAnsi="標楷體" w:hint="eastAsia"/>
        </w:rPr>
        <w:t>2億4,</w:t>
      </w:r>
      <w:r w:rsidR="003941A4" w:rsidRPr="005D720C">
        <w:rPr>
          <w:rFonts w:hAnsi="標楷體"/>
        </w:rPr>
        <w:t>359</w:t>
      </w:r>
      <w:r w:rsidR="001E760D" w:rsidRPr="005D720C">
        <w:rPr>
          <w:rFonts w:hAnsi="標楷體" w:hint="eastAsia"/>
        </w:rPr>
        <w:t>萬</w:t>
      </w:r>
      <w:r w:rsidR="003941A4" w:rsidRPr="005D720C">
        <w:rPr>
          <w:rFonts w:hAnsi="標楷體"/>
        </w:rPr>
        <w:t>7</w:t>
      </w:r>
      <w:r w:rsidR="001E760D" w:rsidRPr="005D720C">
        <w:rPr>
          <w:rFonts w:hAnsi="標楷體" w:hint="eastAsia"/>
        </w:rPr>
        <w:t>千元，占同期間分配數</w:t>
      </w:r>
      <w:r w:rsidR="003941A4" w:rsidRPr="005D720C">
        <w:rPr>
          <w:rFonts w:hAnsi="標楷體" w:hint="eastAsia"/>
        </w:rPr>
        <w:t>2億4</w:t>
      </w:r>
      <w:r w:rsidR="001E760D" w:rsidRPr="005D720C">
        <w:rPr>
          <w:rFonts w:hAnsi="標楷體" w:hint="eastAsia"/>
        </w:rPr>
        <w:t>,</w:t>
      </w:r>
      <w:r w:rsidR="003941A4" w:rsidRPr="005D720C">
        <w:rPr>
          <w:rFonts w:hAnsi="標楷體" w:hint="eastAsia"/>
        </w:rPr>
        <w:t>147</w:t>
      </w:r>
      <w:r w:rsidR="001E760D" w:rsidRPr="005D720C">
        <w:rPr>
          <w:rFonts w:hAnsi="標楷體" w:hint="eastAsia"/>
        </w:rPr>
        <w:t>萬</w:t>
      </w:r>
      <w:r w:rsidR="003941A4" w:rsidRPr="005D720C">
        <w:rPr>
          <w:rFonts w:hAnsi="標楷體" w:hint="eastAsia"/>
        </w:rPr>
        <w:t>2</w:t>
      </w:r>
      <w:r w:rsidR="001E760D" w:rsidRPr="005D720C">
        <w:rPr>
          <w:rFonts w:hAnsi="標楷體" w:hint="eastAsia"/>
        </w:rPr>
        <w:t>千元之</w:t>
      </w:r>
      <w:r w:rsidR="00774BDC">
        <w:rPr>
          <w:rFonts w:hAnsi="標楷體" w:hint="eastAsia"/>
        </w:rPr>
        <w:t>100.88</w:t>
      </w:r>
      <w:r w:rsidR="001E760D" w:rsidRPr="005D720C">
        <w:rPr>
          <w:rFonts w:hAnsi="標楷體" w:hint="eastAsia"/>
        </w:rPr>
        <w:t>%，惟占全年度可支用預算數僅為</w:t>
      </w:r>
      <w:r w:rsidR="003941A4" w:rsidRPr="005D720C">
        <w:rPr>
          <w:rFonts w:hAnsi="標楷體" w:hint="eastAsia"/>
        </w:rPr>
        <w:t>73</w:t>
      </w:r>
      <w:r w:rsidR="001E760D" w:rsidRPr="005D720C">
        <w:rPr>
          <w:rFonts w:hAnsi="標楷體" w:hint="eastAsia"/>
        </w:rPr>
        <w:t>.</w:t>
      </w:r>
      <w:r w:rsidR="003941A4" w:rsidRPr="005D720C">
        <w:rPr>
          <w:rFonts w:hAnsi="標楷體" w:hint="eastAsia"/>
        </w:rPr>
        <w:t>86</w:t>
      </w:r>
      <w:r w:rsidR="001E760D" w:rsidRPr="005D720C">
        <w:rPr>
          <w:rFonts w:hAnsi="標楷體" w:hint="eastAsia"/>
        </w:rPr>
        <w:t>%</w:t>
      </w:r>
      <w:r w:rsidR="003941A4" w:rsidRPr="005D720C">
        <w:rPr>
          <w:rFonts w:hAnsi="標楷體" w:hint="eastAsia"/>
        </w:rPr>
        <w:t>，以後年度預計編列4億6,142萬6千元</w:t>
      </w:r>
      <w:r w:rsidR="00B50B22" w:rsidRPr="005D720C">
        <w:rPr>
          <w:rFonts w:hAnsi="標楷體" w:hint="eastAsia"/>
        </w:rPr>
        <w:t>(詳表</w:t>
      </w:r>
      <w:r w:rsidR="00D1498F" w:rsidRPr="005D720C">
        <w:rPr>
          <w:rFonts w:hAnsi="標楷體" w:hint="eastAsia"/>
        </w:rPr>
        <w:t>3</w:t>
      </w:r>
      <w:r w:rsidR="00B50B22" w:rsidRPr="005D720C">
        <w:rPr>
          <w:rFonts w:hAnsi="標楷體" w:hint="eastAsia"/>
        </w:rPr>
        <w:t>)</w:t>
      </w:r>
      <w:r w:rsidR="003941A4" w:rsidRPr="005D720C">
        <w:rPr>
          <w:rFonts w:hAnsi="標楷體" w:hint="eastAsia"/>
        </w:rPr>
        <w:t>，</w:t>
      </w:r>
      <w:r w:rsidR="00B50B22" w:rsidRPr="005D720C">
        <w:rPr>
          <w:rFonts w:hAnsi="標楷體" w:hint="eastAsia"/>
        </w:rPr>
        <w:t>允宜審慎控管工程進度與經費執行，俾如期如質完工</w:t>
      </w:r>
      <w:r w:rsidR="00261B26" w:rsidRPr="005D720C">
        <w:rPr>
          <w:rFonts w:hAnsi="標楷體" w:hint="eastAsia"/>
        </w:rPr>
        <w:t>，以提升飛航安全</w:t>
      </w:r>
      <w:r w:rsidR="003142F0" w:rsidRPr="005D720C">
        <w:rPr>
          <w:rFonts w:hAnsi="標楷體" w:hint="eastAsia"/>
        </w:rPr>
        <w:t>。</w:t>
      </w:r>
    </w:p>
    <w:p w:rsidR="00D10304" w:rsidRDefault="00D10304" w:rsidP="00774BDC">
      <w:pPr>
        <w:pStyle w:val="20"/>
        <w:adjustRightInd w:val="0"/>
        <w:snapToGrid w:val="0"/>
        <w:ind w:left="780" w:hangingChars="275" w:hanging="780"/>
        <w:jc w:val="both"/>
        <w:rPr>
          <w:b/>
          <w:bCs/>
          <w:sz w:val="28"/>
        </w:rPr>
      </w:pPr>
      <w:r w:rsidRPr="00351FEF">
        <w:rPr>
          <w:rFonts w:hint="eastAsia"/>
          <w:b/>
          <w:bCs/>
          <w:sz w:val="28"/>
        </w:rPr>
        <w:t>表</w:t>
      </w:r>
      <w:r w:rsidR="00D1498F">
        <w:rPr>
          <w:rFonts w:hint="eastAsia"/>
          <w:b/>
          <w:bCs/>
          <w:sz w:val="28"/>
        </w:rPr>
        <w:t>2</w:t>
      </w:r>
      <w:r w:rsidRPr="00A40AAD">
        <w:rPr>
          <w:rFonts w:hint="eastAsia"/>
          <w:sz w:val="28"/>
        </w:rPr>
        <w:t xml:space="preserve">　</w:t>
      </w:r>
      <w:bookmarkStart w:id="6" w:name="_Hlk175682635"/>
      <w:r w:rsidRPr="00D10304">
        <w:rPr>
          <w:rFonts w:hint="eastAsia"/>
          <w:b/>
          <w:bCs/>
          <w:sz w:val="28"/>
        </w:rPr>
        <w:t>高雄機場北側新建圍牆、排水及周邊設施工</w:t>
      </w:r>
      <w:r w:rsidR="00577F75">
        <w:rPr>
          <w:rFonts w:hint="eastAsia"/>
          <w:b/>
          <w:bCs/>
          <w:sz w:val="28"/>
        </w:rPr>
        <w:t>計畫(108至</w:t>
      </w:r>
      <w:r w:rsidR="00577F75">
        <w:rPr>
          <w:rFonts w:hAnsi="標楷體" w:hint="eastAsia"/>
          <w:b/>
          <w:bCs/>
          <w:sz w:val="28"/>
        </w:rPr>
        <w:t>115</w:t>
      </w:r>
      <w:r w:rsidR="00577F75">
        <w:rPr>
          <w:rFonts w:hint="eastAsia"/>
          <w:b/>
          <w:bCs/>
          <w:sz w:val="28"/>
        </w:rPr>
        <w:t>年)</w:t>
      </w:r>
      <w:r w:rsidRPr="00351FEF">
        <w:rPr>
          <w:rFonts w:hint="eastAsia"/>
          <w:b/>
          <w:bCs/>
          <w:sz w:val="28"/>
        </w:rPr>
        <w:t>修正概況表</w:t>
      </w:r>
      <w:bookmarkEnd w:id="6"/>
    </w:p>
    <w:tbl>
      <w:tblPr>
        <w:tblW w:w="849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2534"/>
        <w:gridCol w:w="2519"/>
        <w:gridCol w:w="2436"/>
      </w:tblGrid>
      <w:tr w:rsidR="00B40CFB" w:rsidRPr="00B40CFB" w:rsidTr="0043284C">
        <w:trPr>
          <w:tblHeader/>
        </w:trPr>
        <w:tc>
          <w:tcPr>
            <w:tcW w:w="100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left"/>
              <w:rPr>
                <w:snapToGrid/>
                <w:spacing w:val="-24"/>
                <w:sz w:val="24"/>
              </w:rPr>
            </w:pPr>
            <w:bookmarkStart w:id="7" w:name="_Hlk179293229"/>
          </w:p>
        </w:tc>
        <w:tc>
          <w:tcPr>
            <w:tcW w:w="253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原計畫</w:t>
            </w:r>
          </w:p>
        </w:tc>
        <w:tc>
          <w:tcPr>
            <w:tcW w:w="251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第1次修正計畫</w:t>
            </w:r>
          </w:p>
        </w:tc>
        <w:tc>
          <w:tcPr>
            <w:tcW w:w="2436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第2次修正計畫</w:t>
            </w:r>
          </w:p>
        </w:tc>
      </w:tr>
      <w:tr w:rsidR="00B40CFB" w:rsidRPr="00B40CFB" w:rsidTr="0043284C">
        <w:tc>
          <w:tcPr>
            <w:tcW w:w="10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snapToGrid/>
                <w:spacing w:val="-24"/>
                <w:sz w:val="24"/>
              </w:rPr>
            </w:pPr>
            <w:r w:rsidRPr="00B40CFB">
              <w:rPr>
                <w:rFonts w:hint="eastAsia"/>
                <w:snapToGrid/>
                <w:spacing w:val="-24"/>
                <w:sz w:val="24"/>
              </w:rPr>
              <w:t>核定時間</w:t>
            </w:r>
          </w:p>
        </w:tc>
        <w:tc>
          <w:tcPr>
            <w:tcW w:w="253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spacing w:val="-24"/>
                <w:sz w:val="24"/>
                <w:szCs w:val="24"/>
              </w:rPr>
              <w:t>107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年</w:t>
            </w:r>
            <w:r w:rsidRPr="00B40CFB">
              <w:rPr>
                <w:spacing w:val="-24"/>
                <w:sz w:val="24"/>
                <w:szCs w:val="24"/>
              </w:rPr>
              <w:t>4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月2</w:t>
            </w:r>
            <w:r w:rsidRPr="00B40CFB">
              <w:rPr>
                <w:spacing w:val="-24"/>
                <w:sz w:val="24"/>
                <w:szCs w:val="24"/>
              </w:rPr>
              <w:t>0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日</w:t>
            </w:r>
          </w:p>
        </w:tc>
        <w:tc>
          <w:tcPr>
            <w:tcW w:w="251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110年10月22日</w:t>
            </w:r>
          </w:p>
        </w:tc>
        <w:tc>
          <w:tcPr>
            <w:tcW w:w="2436" w:type="dxa"/>
            <w:tcBorders>
              <w:top w:val="double" w:sz="4" w:space="0" w:color="auto"/>
            </w:tcBorders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112年11月7日</w:t>
            </w:r>
          </w:p>
        </w:tc>
      </w:tr>
      <w:tr w:rsidR="00B40CFB" w:rsidRPr="00B40CFB" w:rsidTr="0043284C">
        <w:tc>
          <w:tcPr>
            <w:tcW w:w="1008" w:type="dxa"/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計畫期程</w:t>
            </w:r>
          </w:p>
        </w:tc>
        <w:tc>
          <w:tcPr>
            <w:tcW w:w="2534" w:type="dxa"/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10</w:t>
            </w:r>
            <w:r w:rsidRPr="00B40CFB">
              <w:rPr>
                <w:spacing w:val="-24"/>
                <w:sz w:val="24"/>
                <w:szCs w:val="24"/>
              </w:rPr>
              <w:t>8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-11</w:t>
            </w:r>
            <w:r w:rsidRPr="00B40CFB">
              <w:rPr>
                <w:spacing w:val="-24"/>
                <w:sz w:val="24"/>
                <w:szCs w:val="24"/>
              </w:rPr>
              <w:t>0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10</w:t>
            </w:r>
            <w:r w:rsidRPr="00B40CFB">
              <w:rPr>
                <w:spacing w:val="-24"/>
                <w:sz w:val="24"/>
                <w:szCs w:val="24"/>
              </w:rPr>
              <w:t>8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-11</w:t>
            </w:r>
            <w:r w:rsidRPr="00B40CFB">
              <w:rPr>
                <w:spacing w:val="-24"/>
                <w:sz w:val="24"/>
                <w:szCs w:val="24"/>
              </w:rPr>
              <w:t>3</w:t>
            </w:r>
          </w:p>
        </w:tc>
        <w:tc>
          <w:tcPr>
            <w:tcW w:w="2436" w:type="dxa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1</w:t>
            </w:r>
            <w:r w:rsidRPr="00B40CFB">
              <w:rPr>
                <w:spacing w:val="-24"/>
                <w:sz w:val="24"/>
                <w:szCs w:val="24"/>
              </w:rPr>
              <w:t>08-115</w:t>
            </w:r>
          </w:p>
        </w:tc>
      </w:tr>
      <w:tr w:rsidR="00D10304" w:rsidRPr="00B40CFB" w:rsidTr="0043284C"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6CDA" w:rsidRDefault="00D10304" w:rsidP="00596AEC">
            <w:pPr>
              <w:adjustRightInd w:val="0"/>
              <w:snapToGrid w:val="0"/>
              <w:spacing w:line="280" w:lineRule="exact"/>
              <w:ind w:leftChars="-25" w:left="488" w:rightChars="-25" w:right="-71" w:firstLineChars="0" w:hanging="559"/>
              <w:jc w:val="center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計畫</w:t>
            </w:r>
          </w:p>
          <w:p w:rsidR="00D10304" w:rsidRPr="00B40CFB" w:rsidRDefault="00D10304" w:rsidP="00066CDA">
            <w:pPr>
              <w:adjustRightInd w:val="0"/>
              <w:snapToGrid w:val="0"/>
              <w:spacing w:line="280" w:lineRule="exact"/>
              <w:ind w:leftChars="-25" w:left="488" w:rightChars="-25" w:right="-71" w:firstLineChars="0" w:hanging="559"/>
              <w:jc w:val="center"/>
              <w:rPr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總經費</w:t>
            </w:r>
          </w:p>
        </w:tc>
        <w:tc>
          <w:tcPr>
            <w:tcW w:w="505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28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spacing w:val="-24"/>
                <w:sz w:val="24"/>
                <w:szCs w:val="24"/>
              </w:rPr>
              <w:t>6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億</w:t>
            </w:r>
            <w:r w:rsidRPr="00B40CFB">
              <w:rPr>
                <w:spacing w:val="-24"/>
                <w:sz w:val="24"/>
                <w:szCs w:val="24"/>
              </w:rPr>
              <w:t>6,543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萬9千元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280" w:lineRule="exact"/>
              <w:ind w:leftChars="13" w:left="37" w:firstLineChars="0" w:firstLine="0"/>
              <w:jc w:val="center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9億8,162萬3千元</w:t>
            </w:r>
          </w:p>
        </w:tc>
      </w:tr>
      <w:tr w:rsidR="00D10304" w:rsidRPr="00B40CFB" w:rsidTr="0043284C"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計畫內容</w:t>
            </w:r>
          </w:p>
        </w:tc>
        <w:tc>
          <w:tcPr>
            <w:tcW w:w="748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400" w:lineRule="exact"/>
              <w:ind w:leftChars="0" w:left="-91" w:rightChars="-25" w:right="-71" w:firstLineChars="0" w:firstLine="0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為符合「民用機場設計暨運作規範」之規定，將圍牆北移以符合機場跑道地帶之規定，及維護飛航安全。</w:t>
            </w:r>
          </w:p>
        </w:tc>
      </w:tr>
      <w:tr w:rsidR="00D10304" w:rsidRPr="00B40CFB" w:rsidTr="0043284C"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400" w:lineRule="exact"/>
              <w:ind w:leftChars="-25" w:left="488" w:rightChars="-25" w:right="-71" w:firstLineChars="0" w:hanging="559"/>
              <w:jc w:val="center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計畫目標</w:t>
            </w:r>
          </w:p>
        </w:tc>
        <w:tc>
          <w:tcPr>
            <w:tcW w:w="748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0304" w:rsidRPr="00B40CFB" w:rsidRDefault="00D10304" w:rsidP="00596AEC">
            <w:pPr>
              <w:adjustRightInd w:val="0"/>
              <w:snapToGrid w:val="0"/>
              <w:spacing w:line="400" w:lineRule="exact"/>
              <w:ind w:leftChars="0" w:left="-91" w:rightChars="-25" w:right="-71" w:firstLineChars="0" w:firstLine="0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使高雄機場符合ICAO、「民用機場設計暨運作規範」等規範</w:t>
            </w:r>
            <w:r w:rsidR="00223141">
              <w:rPr>
                <w:rFonts w:ascii="新細明體" w:eastAsia="新細明體" w:hAnsi="新細明體" w:hint="eastAsia"/>
                <w:spacing w:val="-24"/>
                <w:sz w:val="24"/>
                <w:szCs w:val="24"/>
              </w:rPr>
              <w:t>，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針對高雄機場北側土地範圍，建置完整界圍及相關阻隔設施，以加強機場保安功能。</w:t>
            </w:r>
          </w:p>
        </w:tc>
      </w:tr>
      <w:tr w:rsidR="00B40CFB" w:rsidRPr="00B40CFB" w:rsidTr="0043284C">
        <w:tc>
          <w:tcPr>
            <w:tcW w:w="100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CFB" w:rsidRPr="00B40CFB" w:rsidRDefault="00B40CFB" w:rsidP="00596AEC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Ansi="標楷體" w:hint="eastAsia"/>
                <w:snapToGrid/>
                <w:spacing w:val="-24"/>
                <w:sz w:val="24"/>
              </w:rPr>
              <w:t>與原計畫之差異性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tl2br w:val="nil"/>
            </w:tcBorders>
            <w:shd w:val="clear" w:color="auto" w:fill="auto"/>
            <w:vAlign w:val="center"/>
          </w:tcPr>
          <w:p w:rsidR="00223141" w:rsidRPr="00B40CFB" w:rsidRDefault="00223141" w:rsidP="00596AEC">
            <w:pPr>
              <w:adjustRightInd w:val="0"/>
              <w:snapToGrid w:val="0"/>
              <w:spacing w:line="400" w:lineRule="exact"/>
              <w:ind w:leftChars="-25" w:left="124" w:rightChars="-25" w:right="-71" w:hangingChars="100" w:hanging="195"/>
              <w:jc w:val="center"/>
              <w:rPr>
                <w:rFonts w:hAnsi="標楷體"/>
                <w:snapToGrid/>
                <w:spacing w:val="-24"/>
                <w:sz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</w:rPr>
              <w:t>-</w:t>
            </w:r>
          </w:p>
        </w:tc>
        <w:tc>
          <w:tcPr>
            <w:tcW w:w="2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40CFB" w:rsidRPr="00B40CFB" w:rsidRDefault="00B40CFB" w:rsidP="00596AEC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0" w:left="0" w:firstLineChars="0" w:firstLine="0"/>
              <w:rPr>
                <w:rFonts w:hAnsi="標楷體"/>
                <w:snapToGrid/>
                <w:spacing w:val="-24"/>
                <w:sz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因出流管制計畫審查作業期程增加，並增加排水工程之滯洪池等設施，增加期程約</w:t>
            </w:r>
            <w:r w:rsidRPr="00B40CFB">
              <w:rPr>
                <w:spacing w:val="-24"/>
                <w:sz w:val="24"/>
                <w:szCs w:val="24"/>
              </w:rPr>
              <w:t>37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個月，計畫期程由原核定之</w:t>
            </w:r>
            <w:r w:rsidRPr="00B40CFB">
              <w:rPr>
                <w:spacing w:val="-24"/>
                <w:sz w:val="24"/>
                <w:szCs w:val="24"/>
              </w:rPr>
              <w:t>110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年</w:t>
            </w:r>
            <w:r w:rsidRPr="00B40CFB">
              <w:rPr>
                <w:spacing w:val="-24"/>
                <w:sz w:val="24"/>
                <w:szCs w:val="24"/>
              </w:rPr>
              <w:t>10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月展延至</w:t>
            </w:r>
            <w:r w:rsidRPr="00B40CFB">
              <w:rPr>
                <w:spacing w:val="-24"/>
                <w:sz w:val="24"/>
                <w:szCs w:val="24"/>
              </w:rPr>
              <w:t>113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年</w:t>
            </w:r>
            <w:r w:rsidRPr="00B40CFB">
              <w:rPr>
                <w:spacing w:val="-24"/>
                <w:sz w:val="24"/>
                <w:szCs w:val="24"/>
              </w:rPr>
              <w:t>12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月。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40CFB" w:rsidRPr="00B40CFB" w:rsidRDefault="00B40CFB" w:rsidP="00596AEC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spacing w:val="-24"/>
                <w:sz w:val="24"/>
                <w:szCs w:val="24"/>
              </w:rPr>
            </w:pPr>
            <w:r w:rsidRPr="00B40CFB">
              <w:rPr>
                <w:rFonts w:hint="eastAsia"/>
                <w:spacing w:val="-24"/>
                <w:sz w:val="24"/>
                <w:szCs w:val="24"/>
              </w:rPr>
              <w:t>辦理現有巷道申請廢止及擬改道通行作業，因相關行政作業審查，影響後續細部設計作業及上網招標作業，致增加期程約</w:t>
            </w:r>
            <w:r w:rsidRPr="00B40CFB">
              <w:rPr>
                <w:spacing w:val="-24"/>
                <w:sz w:val="24"/>
                <w:szCs w:val="24"/>
              </w:rPr>
              <w:t>24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個月，計畫期程展延至11</w:t>
            </w:r>
            <w:r w:rsidRPr="00B40CFB">
              <w:rPr>
                <w:spacing w:val="-24"/>
                <w:sz w:val="24"/>
                <w:szCs w:val="24"/>
              </w:rPr>
              <w:t>5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年</w:t>
            </w:r>
            <w:r w:rsidR="00223141">
              <w:rPr>
                <w:rFonts w:hAnsi="標楷體" w:hint="eastAsia"/>
                <w:spacing w:val="-24"/>
                <w:sz w:val="24"/>
                <w:szCs w:val="24"/>
              </w:rPr>
              <w:t>；</w:t>
            </w:r>
            <w:r w:rsidR="00223141">
              <w:rPr>
                <w:rFonts w:hint="eastAsia"/>
                <w:spacing w:val="-24"/>
                <w:sz w:val="24"/>
                <w:szCs w:val="24"/>
              </w:rPr>
              <w:t>另</w:t>
            </w:r>
            <w:r w:rsidRPr="00B40CFB">
              <w:rPr>
                <w:rFonts w:hint="eastAsia"/>
                <w:spacing w:val="-24"/>
                <w:sz w:val="24"/>
                <w:szCs w:val="24"/>
              </w:rPr>
              <w:t>因物價上漲，調整工程費用。</w:t>
            </w:r>
          </w:p>
        </w:tc>
      </w:tr>
    </w:tbl>
    <w:p w:rsidR="00223141" w:rsidRDefault="00223141" w:rsidP="00223141">
      <w:pPr>
        <w:spacing w:line="280" w:lineRule="exact"/>
        <w:ind w:leftChars="0" w:left="1459" w:hangingChars="600" w:hanging="1459"/>
        <w:rPr>
          <w:rFonts w:hAnsi="標楷體"/>
          <w:color w:val="000000"/>
          <w:sz w:val="24"/>
        </w:rPr>
      </w:pPr>
      <w:r w:rsidRPr="006779C4">
        <w:rPr>
          <w:rFonts w:hAnsi="標楷體" w:hint="eastAsia"/>
          <w:color w:val="000000"/>
          <w:sz w:val="24"/>
        </w:rPr>
        <w:t>資料來源：</w:t>
      </w:r>
      <w:r w:rsidR="006779C4">
        <w:rPr>
          <w:rFonts w:hAnsi="標楷體" w:hint="eastAsia"/>
          <w:color w:val="000000"/>
          <w:sz w:val="24"/>
        </w:rPr>
        <w:t>民航局所提供之資料</w:t>
      </w:r>
      <w:r w:rsidRPr="006779C4">
        <w:rPr>
          <w:rFonts w:hAnsi="標楷體" w:hint="eastAsia"/>
          <w:color w:val="000000"/>
          <w:sz w:val="24"/>
        </w:rPr>
        <w:t>，本中心製表。</w:t>
      </w:r>
    </w:p>
    <w:p w:rsidR="004E45B1" w:rsidRDefault="00AE73B6" w:rsidP="00774BDC">
      <w:pPr>
        <w:pStyle w:val="20"/>
        <w:ind w:left="780" w:hangingChars="275" w:hanging="780"/>
        <w:jc w:val="both"/>
        <w:rPr>
          <w:rFonts w:hAnsi="標楷體"/>
        </w:rPr>
      </w:pPr>
      <w:r>
        <w:rPr>
          <w:b/>
          <w:sz w:val="28"/>
        </w:rPr>
        <w:br w:type="page"/>
      </w:r>
      <w:r w:rsidR="004E45B1" w:rsidRPr="00516096">
        <w:rPr>
          <w:rFonts w:hint="eastAsia"/>
          <w:b/>
          <w:sz w:val="28"/>
        </w:rPr>
        <w:lastRenderedPageBreak/>
        <w:t>表</w:t>
      </w:r>
      <w:r w:rsidR="00D1498F">
        <w:rPr>
          <w:rFonts w:hint="eastAsia"/>
          <w:b/>
          <w:sz w:val="28"/>
        </w:rPr>
        <w:t>3</w:t>
      </w:r>
      <w:r w:rsidR="004E45B1" w:rsidRPr="00516096">
        <w:rPr>
          <w:rFonts w:hint="eastAsia"/>
          <w:sz w:val="28"/>
        </w:rPr>
        <w:t xml:space="preserve">　</w:t>
      </w:r>
      <w:bookmarkStart w:id="8" w:name="_Hlk175682917"/>
      <w:r w:rsidR="004E45B1" w:rsidRPr="004E45B1">
        <w:rPr>
          <w:rFonts w:hint="eastAsia"/>
          <w:b/>
          <w:sz w:val="28"/>
        </w:rPr>
        <w:t>「高雄機場北側新建圍牆、排水及周邊設施工程」</w:t>
      </w:r>
      <w:r w:rsidR="00E93AD1">
        <w:rPr>
          <w:rFonts w:hint="eastAsia"/>
          <w:b/>
          <w:bCs/>
          <w:sz w:val="28"/>
        </w:rPr>
        <w:t>(108至</w:t>
      </w:r>
      <w:r w:rsidR="00E93AD1">
        <w:rPr>
          <w:rFonts w:hAnsi="標楷體" w:hint="eastAsia"/>
          <w:b/>
          <w:bCs/>
          <w:sz w:val="28"/>
        </w:rPr>
        <w:t>115</w:t>
      </w:r>
      <w:r w:rsidR="00E93AD1">
        <w:rPr>
          <w:rFonts w:hint="eastAsia"/>
          <w:b/>
          <w:bCs/>
          <w:sz w:val="28"/>
        </w:rPr>
        <w:t>年度)</w:t>
      </w:r>
      <w:r w:rsidR="004E45B1" w:rsidRPr="00516096">
        <w:rPr>
          <w:rFonts w:hint="eastAsia"/>
          <w:b/>
          <w:sz w:val="28"/>
        </w:rPr>
        <w:t>預算編列及執行情形表</w:t>
      </w:r>
      <w:bookmarkEnd w:id="8"/>
      <w:r w:rsidR="004E45B1">
        <w:rPr>
          <w:rFonts w:hint="eastAsia"/>
        </w:rPr>
        <w:t xml:space="preserve">　　　　　　　　　</w:t>
      </w:r>
      <w:bookmarkStart w:id="9" w:name="_Hlk175682936"/>
      <w:r w:rsidR="001C613D">
        <w:rPr>
          <w:rFonts w:hint="eastAsia"/>
        </w:rPr>
        <w:t xml:space="preserve">　</w:t>
      </w:r>
      <w:r w:rsidR="004E45B1" w:rsidRPr="002C503D">
        <w:rPr>
          <w:rFonts w:hint="eastAsia"/>
        </w:rPr>
        <w:t>單位：新臺幣千元</w:t>
      </w:r>
      <w:bookmarkEnd w:id="9"/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567"/>
        <w:gridCol w:w="864"/>
        <w:gridCol w:w="826"/>
        <w:gridCol w:w="861"/>
        <w:gridCol w:w="679"/>
        <w:gridCol w:w="868"/>
        <w:gridCol w:w="853"/>
        <w:gridCol w:w="672"/>
        <w:gridCol w:w="812"/>
        <w:gridCol w:w="658"/>
      </w:tblGrid>
      <w:tr w:rsidR="0075384B" w:rsidRPr="00A2738E" w:rsidTr="0043284C">
        <w:trPr>
          <w:tblHeader/>
        </w:trPr>
        <w:tc>
          <w:tcPr>
            <w:tcW w:w="851" w:type="dxa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:rsidR="0075384B" w:rsidRPr="00A2738E" w:rsidRDefault="0075384B" w:rsidP="00DE7467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總經費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vAlign w:val="center"/>
          </w:tcPr>
          <w:p w:rsidR="0075384B" w:rsidRPr="00A2738E" w:rsidRDefault="0075384B" w:rsidP="00DE7467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hanging="4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年度</w:t>
            </w:r>
          </w:p>
        </w:tc>
        <w:tc>
          <w:tcPr>
            <w:tcW w:w="2551" w:type="dxa"/>
            <w:gridSpan w:val="3"/>
            <w:tcBorders>
              <w:top w:val="single" w:sz="12" w:space="0" w:color="auto"/>
            </w:tcBorders>
            <w:noWrap/>
            <w:vAlign w:val="center"/>
            <w:hideMark/>
          </w:tcPr>
          <w:p w:rsidR="0075384B" w:rsidRPr="00A9065C" w:rsidRDefault="0075384B" w:rsidP="0074285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A9065C">
              <w:rPr>
                <w:rFonts w:hAnsi="標楷體" w:hint="eastAsia"/>
                <w:snapToGrid/>
                <w:spacing w:val="-22"/>
                <w:sz w:val="24"/>
                <w:szCs w:val="24"/>
              </w:rPr>
              <w:t>可支用預算數</w:t>
            </w:r>
          </w:p>
        </w:tc>
        <w:tc>
          <w:tcPr>
            <w:tcW w:w="4542" w:type="dxa"/>
            <w:gridSpan w:val="6"/>
            <w:tcBorders>
              <w:top w:val="single" w:sz="12" w:space="0" w:color="auto"/>
            </w:tcBorders>
          </w:tcPr>
          <w:p w:rsidR="0075384B" w:rsidRPr="00A9065C" w:rsidRDefault="0075384B" w:rsidP="00742859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可支用預算執行概況</w:t>
            </w:r>
          </w:p>
        </w:tc>
      </w:tr>
      <w:tr w:rsidR="0075384B" w:rsidRPr="00A2738E" w:rsidTr="0043284C">
        <w:trPr>
          <w:trHeight w:val="53"/>
          <w:tblHeader/>
        </w:trPr>
        <w:tc>
          <w:tcPr>
            <w:tcW w:w="851" w:type="dxa"/>
            <w:vMerge/>
            <w:vAlign w:val="center"/>
          </w:tcPr>
          <w:p w:rsidR="0075384B" w:rsidRPr="00A2738E" w:rsidRDefault="0075384B" w:rsidP="00DE7467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75384B" w:rsidRPr="00A2738E" w:rsidRDefault="0075384B" w:rsidP="00DE7467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64" w:type="dxa"/>
            <w:vMerge w:val="restart"/>
            <w:tcBorders>
              <w:right w:val="single" w:sz="4" w:space="0" w:color="000000"/>
            </w:tcBorders>
            <w:vAlign w:val="center"/>
          </w:tcPr>
          <w:p w:rsidR="0075384B" w:rsidRPr="00A2738E" w:rsidRDefault="0075384B" w:rsidP="00DE7467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/>
                <w:snapToGrid/>
                <w:spacing w:val="-22"/>
                <w:sz w:val="24"/>
                <w:szCs w:val="24"/>
              </w:rPr>
              <w:t>以前年度</w:t>
            </w:r>
          </w:p>
        </w:tc>
        <w:tc>
          <w:tcPr>
            <w:tcW w:w="826" w:type="dxa"/>
            <w:vMerge w:val="restart"/>
            <w:tcBorders>
              <w:left w:val="single" w:sz="4" w:space="0" w:color="000000"/>
            </w:tcBorders>
            <w:vAlign w:val="center"/>
          </w:tcPr>
          <w:p w:rsidR="0075384B" w:rsidRPr="00A2738E" w:rsidRDefault="0075384B" w:rsidP="00DE7467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/>
                <w:snapToGrid/>
                <w:spacing w:val="-22"/>
                <w:sz w:val="24"/>
                <w:szCs w:val="24"/>
              </w:rPr>
              <w:t>本年度</w:t>
            </w:r>
          </w:p>
        </w:tc>
        <w:tc>
          <w:tcPr>
            <w:tcW w:w="861" w:type="dxa"/>
            <w:vMerge w:val="restart"/>
            <w:vAlign w:val="center"/>
          </w:tcPr>
          <w:p w:rsidR="0075384B" w:rsidRPr="00A9065C" w:rsidRDefault="0075384B" w:rsidP="00DE7467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3072" w:type="dxa"/>
            <w:gridSpan w:val="4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實現數</w:t>
            </w:r>
          </w:p>
        </w:tc>
        <w:tc>
          <w:tcPr>
            <w:tcW w:w="812" w:type="dxa"/>
            <w:vMerge w:val="restart"/>
            <w:vAlign w:val="center"/>
          </w:tcPr>
          <w:p w:rsidR="0075384B" w:rsidRPr="00A2738E" w:rsidRDefault="0075384B" w:rsidP="00DE7467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保留數</w:t>
            </w:r>
          </w:p>
        </w:tc>
        <w:tc>
          <w:tcPr>
            <w:tcW w:w="658" w:type="dxa"/>
            <w:vMerge w:val="restart"/>
            <w:noWrap/>
            <w:vAlign w:val="center"/>
          </w:tcPr>
          <w:p w:rsidR="0075384B" w:rsidRPr="00A2738E" w:rsidRDefault="0075384B" w:rsidP="00DE7467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保留率</w:t>
            </w:r>
          </w:p>
        </w:tc>
      </w:tr>
      <w:tr w:rsidR="0075384B" w:rsidRPr="00A2738E" w:rsidTr="0043284C">
        <w:trPr>
          <w:trHeight w:val="53"/>
          <w:tblHeader/>
        </w:trPr>
        <w:tc>
          <w:tcPr>
            <w:tcW w:w="851" w:type="dxa"/>
            <w:vMerge/>
            <w:tcBorders>
              <w:bottom w:val="double" w:sz="4" w:space="0" w:color="auto"/>
            </w:tcBorders>
            <w:vAlign w:val="center"/>
          </w:tcPr>
          <w:p w:rsidR="0075384B" w:rsidRPr="00A2738E" w:rsidRDefault="0075384B" w:rsidP="0075384B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  <w:vAlign w:val="center"/>
          </w:tcPr>
          <w:p w:rsidR="0075384B" w:rsidRPr="00A2738E" w:rsidRDefault="0075384B" w:rsidP="0075384B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64" w:type="dxa"/>
            <w:vMerge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:rsidR="0075384B" w:rsidRPr="00A2738E" w:rsidRDefault="0075384B" w:rsidP="0075384B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:rsidR="0075384B" w:rsidRPr="00A2738E" w:rsidRDefault="0075384B" w:rsidP="0075384B">
            <w:pPr>
              <w:widowControl/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年度</w:t>
            </w:r>
          </w:p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預算數</w:t>
            </w:r>
          </w:p>
        </w:tc>
        <w:tc>
          <w:tcPr>
            <w:tcW w:w="86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以前年度</w:t>
            </w:r>
          </w:p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保留數</w:t>
            </w:r>
          </w:p>
        </w:tc>
        <w:tc>
          <w:tcPr>
            <w:tcW w:w="853" w:type="dxa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合計</w:t>
            </w:r>
          </w:p>
        </w:tc>
        <w:tc>
          <w:tcPr>
            <w:tcW w:w="672" w:type="dxa"/>
            <w:tcBorders>
              <w:bottom w:val="doub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 w:rsidRPr="00A2738E">
              <w:rPr>
                <w:rFonts w:hAnsi="標楷體" w:hint="eastAsia"/>
                <w:snapToGrid/>
                <w:spacing w:val="-22"/>
                <w:sz w:val="24"/>
                <w:szCs w:val="24"/>
              </w:rPr>
              <w:t>實現率</w:t>
            </w:r>
          </w:p>
        </w:tc>
        <w:tc>
          <w:tcPr>
            <w:tcW w:w="812" w:type="dxa"/>
            <w:vMerge/>
            <w:tcBorders>
              <w:bottom w:val="doub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658" w:type="dxa"/>
            <w:vMerge/>
            <w:tcBorders>
              <w:bottom w:val="doub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</w:tr>
      <w:tr w:rsidR="0075384B" w:rsidRPr="00A2738E" w:rsidTr="0043284C">
        <w:trPr>
          <w:trHeight w:val="31"/>
        </w:trPr>
        <w:tc>
          <w:tcPr>
            <w:tcW w:w="851" w:type="dxa"/>
            <w:vMerge w:val="restart"/>
            <w:tcBorders>
              <w:top w:val="doub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/>
                <w:snapToGrid/>
                <w:spacing w:val="-22"/>
                <w:sz w:val="24"/>
                <w:szCs w:val="24"/>
              </w:rPr>
              <w:t>981,623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12465C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4"/>
                <w:sz w:val="24"/>
                <w:szCs w:val="24"/>
              </w:rPr>
              <w:t>08</w:t>
            </w:r>
          </w:p>
        </w:tc>
        <w:tc>
          <w:tcPr>
            <w:tcW w:w="8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,711</w:t>
            </w:r>
          </w:p>
        </w:tc>
        <w:tc>
          <w:tcPr>
            <w:tcW w:w="8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,711</w:t>
            </w:r>
          </w:p>
        </w:tc>
        <w:tc>
          <w:tcPr>
            <w:tcW w:w="6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3,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238</w:t>
            </w:r>
          </w:p>
        </w:tc>
        <w:tc>
          <w:tcPr>
            <w:tcW w:w="8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3,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238</w:t>
            </w:r>
          </w:p>
        </w:tc>
        <w:tc>
          <w:tcPr>
            <w:tcW w:w="6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3.34</w:t>
            </w:r>
          </w:p>
        </w:tc>
        <w:tc>
          <w:tcPr>
            <w:tcW w:w="8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6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,473</w:t>
            </w:r>
          </w:p>
        </w:tc>
        <w:tc>
          <w:tcPr>
            <w:tcW w:w="6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6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6.66</w:t>
            </w:r>
          </w:p>
        </w:tc>
      </w:tr>
      <w:tr w:rsidR="0075384B" w:rsidRPr="00A2738E" w:rsidTr="0043284C">
        <w:trPr>
          <w:trHeight w:val="12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4"/>
                <w:sz w:val="24"/>
                <w:szCs w:val="24"/>
              </w:rPr>
              <w:t>09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6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,473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06,699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13,172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/>
                <w:snapToGrid/>
                <w:spacing w:val="-22"/>
                <w:sz w:val="24"/>
                <w:szCs w:val="24"/>
              </w:rPr>
              <w:t>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20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0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.02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13,152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9.98</w:t>
            </w:r>
          </w:p>
        </w:tc>
      </w:tr>
      <w:tr w:rsidR="0075384B" w:rsidRPr="00A2738E" w:rsidTr="0043284C">
        <w:trPr>
          <w:trHeight w:val="9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4"/>
                <w:sz w:val="24"/>
                <w:szCs w:val="24"/>
              </w:rPr>
              <w:t>10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13,152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80,005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93,157</w:t>
            </w:r>
          </w:p>
        </w:tc>
        <w:tc>
          <w:tcPr>
            <w:tcW w:w="67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/>
                <w:snapToGrid/>
                <w:spacing w:val="-22"/>
                <w:sz w:val="24"/>
                <w:szCs w:val="24"/>
              </w:rPr>
              <w:t>21,202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/>
                <w:snapToGrid/>
                <w:spacing w:val="-22"/>
                <w:sz w:val="24"/>
                <w:szCs w:val="24"/>
              </w:rPr>
              <w:t>21,202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5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.39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71,955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75384B" w:rsidRPr="00A2738E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4.61</w:t>
            </w:r>
          </w:p>
        </w:tc>
      </w:tr>
      <w:tr w:rsidR="0075384B" w:rsidRPr="00A2738E" w:rsidTr="0043284C">
        <w:trPr>
          <w:trHeight w:val="271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12465C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12465C">
              <w:rPr>
                <w:rFonts w:hAnsi="標楷體"/>
                <w:snapToGrid/>
                <w:spacing w:val="-24"/>
                <w:sz w:val="24"/>
                <w:szCs w:val="24"/>
              </w:rPr>
              <w:t>11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71,955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</w:tcBorders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71,955</w:t>
            </w:r>
          </w:p>
        </w:tc>
        <w:tc>
          <w:tcPr>
            <w:tcW w:w="679" w:type="dxa"/>
            <w:tcBorders>
              <w:top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8" w:type="dxa"/>
            <w:tcBorders>
              <w:top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1,046</w:t>
            </w:r>
          </w:p>
        </w:tc>
        <w:tc>
          <w:tcPr>
            <w:tcW w:w="853" w:type="dxa"/>
            <w:tcBorders>
              <w:top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1,046</w:t>
            </w:r>
          </w:p>
        </w:tc>
        <w:tc>
          <w:tcPr>
            <w:tcW w:w="6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8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.35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40,909</w:t>
            </w:r>
          </w:p>
        </w:tc>
        <w:tc>
          <w:tcPr>
            <w:tcW w:w="658" w:type="dxa"/>
            <w:tcBorders>
              <w:top w:val="single" w:sz="4" w:space="0" w:color="auto"/>
            </w:tcBorders>
            <w:noWrap/>
            <w:vAlign w:val="center"/>
          </w:tcPr>
          <w:p w:rsidR="0075384B" w:rsidRPr="00A2738E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1.65</w:t>
            </w:r>
          </w:p>
        </w:tc>
      </w:tr>
      <w:tr w:rsidR="0075384B" w:rsidRPr="00A2738E" w:rsidTr="0043284C">
        <w:trPr>
          <w:trHeight w:val="12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12465C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12465C">
              <w:rPr>
                <w:rFonts w:hAnsi="標楷體"/>
                <w:snapToGrid/>
                <w:spacing w:val="-24"/>
                <w:sz w:val="24"/>
                <w:szCs w:val="24"/>
              </w:rPr>
              <w:t>12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40,909</w:t>
            </w:r>
          </w:p>
        </w:tc>
        <w:tc>
          <w:tcPr>
            <w:tcW w:w="82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40,909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1,091</w:t>
            </w:r>
          </w:p>
        </w:tc>
        <w:tc>
          <w:tcPr>
            <w:tcW w:w="853" w:type="dxa"/>
            <w:tcBorders>
              <w:bottom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1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1,091</w:t>
            </w:r>
          </w:p>
        </w:tc>
        <w:tc>
          <w:tcPr>
            <w:tcW w:w="67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.25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29,818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noWrap/>
            <w:vAlign w:val="center"/>
          </w:tcPr>
          <w:p w:rsidR="0075384B" w:rsidRPr="00A2738E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9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6.75</w:t>
            </w:r>
          </w:p>
        </w:tc>
      </w:tr>
      <w:tr w:rsidR="0075384B" w:rsidRPr="00A2738E" w:rsidTr="0043284C">
        <w:trPr>
          <w:trHeight w:val="11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4"/>
                <w:sz w:val="24"/>
                <w:szCs w:val="24"/>
              </w:rPr>
            </w:pPr>
            <w:r w:rsidRPr="0012465C">
              <w:rPr>
                <w:rFonts w:hAnsi="標楷體" w:hint="eastAsia"/>
                <w:snapToGrid/>
                <w:spacing w:val="-24"/>
                <w:sz w:val="24"/>
                <w:szCs w:val="24"/>
              </w:rPr>
              <w:t>1</w:t>
            </w:r>
            <w:r w:rsidRPr="0012465C">
              <w:rPr>
                <w:rFonts w:hAnsi="標楷體"/>
                <w:snapToGrid/>
                <w:spacing w:val="-24"/>
                <w:sz w:val="24"/>
                <w:szCs w:val="24"/>
              </w:rPr>
              <w:t>13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29,818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29,818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43,597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75384B" w:rsidRPr="00A2738E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43,597</w:t>
            </w:r>
          </w:p>
        </w:tc>
        <w:tc>
          <w:tcPr>
            <w:tcW w:w="672" w:type="dxa"/>
            <w:tcBorders>
              <w:top w:val="single" w:sz="4" w:space="0" w:color="auto"/>
              <w:bottom w:val="double" w:sz="4" w:space="0" w:color="auto"/>
              <w:tl2br w:val="nil"/>
            </w:tcBorders>
            <w:shd w:val="clear" w:color="auto" w:fill="FFFFFF"/>
            <w:vAlign w:val="center"/>
          </w:tcPr>
          <w:p w:rsidR="0075384B" w:rsidRPr="00A9065C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7</w:t>
            </w:r>
            <w:r w:rsidR="00774BDC">
              <w:rPr>
                <w:rFonts w:hAnsi="標楷體" w:hint="eastAsia"/>
                <w:snapToGrid/>
                <w:spacing w:val="-22"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.86</w:t>
            </w:r>
          </w:p>
        </w:tc>
        <w:tc>
          <w:tcPr>
            <w:tcW w:w="812" w:type="dxa"/>
            <w:tcBorders>
              <w:top w:val="single" w:sz="4" w:space="0" w:color="auto"/>
              <w:bottom w:val="double" w:sz="4" w:space="0" w:color="auto"/>
              <w:tl2br w:val="nil"/>
            </w:tcBorders>
            <w:shd w:val="clear" w:color="auto" w:fill="FFFFFF"/>
            <w:vAlign w:val="center"/>
          </w:tcPr>
          <w:p w:rsidR="0075384B" w:rsidRPr="00A9065C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auto"/>
              <w:bottom w:val="double" w:sz="4" w:space="0" w:color="auto"/>
              <w:tl2br w:val="nil"/>
            </w:tcBorders>
            <w:shd w:val="clear" w:color="auto" w:fill="FFFFFF"/>
            <w:vAlign w:val="center"/>
          </w:tcPr>
          <w:p w:rsidR="0075384B" w:rsidRPr="00A9065C" w:rsidRDefault="001557CD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</w:tr>
      <w:tr w:rsidR="0075384B" w:rsidRPr="00A2738E" w:rsidTr="0043284C">
        <w:trPr>
          <w:trHeight w:val="11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 w:rsidRPr="0012465C">
              <w:rPr>
                <w:rFonts w:hAnsi="標楷體" w:hint="eastAsia"/>
                <w:snapToGrid/>
                <w:spacing w:val="-24"/>
                <w:sz w:val="24"/>
                <w:szCs w:val="24"/>
              </w:rPr>
              <w:t>114</w:t>
            </w:r>
          </w:p>
        </w:tc>
        <w:tc>
          <w:tcPr>
            <w:tcW w:w="8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doub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/>
                <w:snapToGrid/>
                <w:spacing w:val="-22"/>
                <w:sz w:val="24"/>
                <w:szCs w:val="24"/>
              </w:rPr>
              <w:t>123,782</w:t>
            </w:r>
          </w:p>
        </w:tc>
        <w:tc>
          <w:tcPr>
            <w:tcW w:w="5403" w:type="dxa"/>
            <w:gridSpan w:val="7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</w:tr>
      <w:tr w:rsidR="0075384B" w:rsidRPr="00A2738E" w:rsidTr="0043284C">
        <w:trPr>
          <w:trHeight w:val="110"/>
        </w:trPr>
        <w:tc>
          <w:tcPr>
            <w:tcW w:w="851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280" w:lineRule="exact"/>
              <w:ind w:leftChars="0" w:left="86" w:hangingChars="43" w:hanging="86"/>
              <w:jc w:val="center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75384B" w:rsidRPr="00124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4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4"/>
                <w:sz w:val="24"/>
                <w:szCs w:val="24"/>
              </w:rPr>
              <w:t>115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noWrap/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75384B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hanging="1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2"/>
                <w:sz w:val="24"/>
                <w:szCs w:val="24"/>
              </w:rPr>
              <w:t>461,</w:t>
            </w:r>
            <w:r>
              <w:rPr>
                <w:rFonts w:hAnsi="標楷體"/>
                <w:snapToGrid/>
                <w:spacing w:val="-22"/>
                <w:sz w:val="24"/>
                <w:szCs w:val="24"/>
              </w:rPr>
              <w:t>426</w:t>
            </w:r>
          </w:p>
        </w:tc>
        <w:tc>
          <w:tcPr>
            <w:tcW w:w="5403" w:type="dxa"/>
            <w:gridSpan w:val="7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75384B" w:rsidRPr="00A9065C" w:rsidRDefault="0075384B" w:rsidP="0075384B">
            <w:pPr>
              <w:overflowPunct w:val="0"/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2"/>
                <w:sz w:val="24"/>
                <w:szCs w:val="24"/>
              </w:rPr>
            </w:pPr>
          </w:p>
        </w:tc>
      </w:tr>
    </w:tbl>
    <w:p w:rsidR="003525D0" w:rsidRPr="006779C4" w:rsidRDefault="003525D0" w:rsidP="001C613D">
      <w:pPr>
        <w:spacing w:line="280" w:lineRule="exact"/>
        <w:ind w:leftChars="0" w:left="1216" w:hangingChars="500" w:hanging="1216"/>
        <w:rPr>
          <w:rFonts w:hAnsi="標楷體" w:hint="eastAsia"/>
          <w:color w:val="000000"/>
          <w:sz w:val="24"/>
        </w:rPr>
      </w:pPr>
      <w:r w:rsidRPr="006779C4">
        <w:rPr>
          <w:rFonts w:hAnsi="標楷體" w:hint="eastAsia"/>
          <w:color w:val="000000"/>
          <w:sz w:val="24"/>
        </w:rPr>
        <w:t>說</w:t>
      </w:r>
      <w:r w:rsidRPr="006779C4">
        <w:rPr>
          <w:rFonts w:hAnsi="標楷體" w:hint="eastAsia"/>
          <w:sz w:val="24"/>
          <w:szCs w:val="24"/>
        </w:rPr>
        <w:t xml:space="preserve">　　</w:t>
      </w:r>
      <w:r w:rsidRPr="006779C4">
        <w:rPr>
          <w:rFonts w:hAnsi="標楷體" w:hint="eastAsia"/>
          <w:color w:val="000000"/>
          <w:sz w:val="24"/>
        </w:rPr>
        <w:t>明：表內113年</w:t>
      </w:r>
      <w:r w:rsidR="00755638">
        <w:rPr>
          <w:rFonts w:hAnsi="標楷體" w:hint="eastAsia"/>
          <w:color w:val="000000"/>
          <w:sz w:val="24"/>
        </w:rPr>
        <w:t>度</w:t>
      </w:r>
      <w:r w:rsidR="00D0552C" w:rsidRPr="006779C4">
        <w:rPr>
          <w:rFonts w:hAnsi="標楷體" w:hint="eastAsia"/>
          <w:color w:val="000000"/>
          <w:sz w:val="24"/>
        </w:rPr>
        <w:t>實現數</w:t>
      </w:r>
      <w:r w:rsidRPr="006779C4">
        <w:rPr>
          <w:rFonts w:hAnsi="標楷體" w:hint="eastAsia"/>
          <w:color w:val="000000"/>
          <w:sz w:val="24"/>
        </w:rPr>
        <w:t>之數字，係為1至8月累計數</w:t>
      </w:r>
      <w:r w:rsidR="001C613D" w:rsidRPr="006779C4">
        <w:rPr>
          <w:rFonts w:hAnsi="標楷體" w:hint="eastAsia"/>
          <w:color w:val="000000"/>
          <w:sz w:val="24"/>
        </w:rPr>
        <w:t>，同期間分配數為2億4,147萬2千元</w:t>
      </w:r>
      <w:r w:rsidRPr="006779C4">
        <w:rPr>
          <w:rFonts w:hAnsi="標楷體" w:hint="eastAsia"/>
          <w:color w:val="000000"/>
          <w:sz w:val="24"/>
        </w:rPr>
        <w:t>。</w:t>
      </w:r>
    </w:p>
    <w:bookmarkEnd w:id="7"/>
    <w:p w:rsidR="003525D0" w:rsidRDefault="003525D0" w:rsidP="003525D0">
      <w:pPr>
        <w:spacing w:line="280" w:lineRule="exact"/>
        <w:ind w:leftChars="0" w:left="1459" w:hangingChars="600" w:hanging="1459"/>
        <w:rPr>
          <w:rFonts w:hAnsi="標楷體"/>
          <w:color w:val="000000"/>
          <w:sz w:val="24"/>
        </w:rPr>
      </w:pPr>
      <w:r w:rsidRPr="006779C4">
        <w:rPr>
          <w:rFonts w:hAnsi="標楷體" w:hint="eastAsia"/>
          <w:color w:val="000000"/>
          <w:sz w:val="24"/>
        </w:rPr>
        <w:t>資料來源：</w:t>
      </w:r>
      <w:r w:rsidR="006779C4">
        <w:rPr>
          <w:rFonts w:hAnsi="標楷體" w:hint="eastAsia"/>
          <w:color w:val="000000"/>
          <w:sz w:val="24"/>
        </w:rPr>
        <w:t>民航局所提供之資料</w:t>
      </w:r>
      <w:r w:rsidRPr="006779C4">
        <w:rPr>
          <w:rFonts w:hAnsi="標楷體" w:hint="eastAsia"/>
          <w:color w:val="000000"/>
          <w:sz w:val="24"/>
        </w:rPr>
        <w:t>，本中心製表。</w:t>
      </w:r>
    </w:p>
    <w:p w:rsidR="00BA690B" w:rsidRPr="003142F0" w:rsidRDefault="00BA690B" w:rsidP="00BA690B">
      <w:pPr>
        <w:ind w:left="566" w:firstLine="566"/>
        <w:rPr>
          <w:rFonts w:hint="eastAsia"/>
        </w:rPr>
      </w:pPr>
      <w:r w:rsidRPr="00445B51">
        <w:rPr>
          <w:rFonts w:hint="eastAsia"/>
        </w:rPr>
        <w:t>綜上，</w:t>
      </w:r>
      <w:r>
        <w:rPr>
          <w:rFonts w:hint="eastAsia"/>
        </w:rPr>
        <w:t>民航基金</w:t>
      </w:r>
      <w:r w:rsidRPr="00445B51">
        <w:rPr>
          <w:rFonts w:hint="eastAsia"/>
        </w:rPr>
        <w:t>114年度</w:t>
      </w:r>
      <w:r>
        <w:rPr>
          <w:rFonts w:hint="eastAsia"/>
        </w:rPr>
        <w:t>於</w:t>
      </w:r>
      <w:r w:rsidRPr="00F435AD">
        <w:rPr>
          <w:rFonts w:hint="eastAsia"/>
        </w:rPr>
        <w:t>「固定資產建設改良擴充-一般建築及設備計畫」項下，賡續編列高雄機場北側新建圍牆、排水及周邊設施工程經費1億2,378萬2千元</w:t>
      </w:r>
      <w:r w:rsidRPr="00445B51">
        <w:rPr>
          <w:rFonts w:hint="eastAsia"/>
        </w:rPr>
        <w:t>，</w:t>
      </w:r>
      <w:r w:rsidRPr="005B0184">
        <w:rPr>
          <w:rFonts w:hint="eastAsia"/>
        </w:rPr>
        <w:t>為使高雄機場符合民用機場設計暨運作規範，允宜積極檢討並加速推動計畫，以提升飛航安全</w:t>
      </w:r>
      <w:r w:rsidRPr="00445B51">
        <w:rPr>
          <w:rFonts w:hint="eastAsia"/>
        </w:rPr>
        <w:t>。</w:t>
      </w:r>
    </w:p>
    <w:bookmarkEnd w:id="1"/>
    <w:bookmarkEnd w:id="2"/>
    <w:sectPr w:rsidR="00BA690B" w:rsidRPr="003142F0" w:rsidSect="004665F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47A" w:rsidRDefault="0059047A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9047A" w:rsidRDefault="0059047A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71FD8" w:rsidRPr="00971FD8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47A" w:rsidRDefault="0059047A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9047A" w:rsidRDefault="0059047A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BA690B" w:rsidRPr="001017A6" w:rsidRDefault="00BA690B" w:rsidP="00BA690B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Pr="00E040F4">
        <w:rPr>
          <w:rFonts w:hint="eastAsia"/>
        </w:rPr>
        <w:t>參據國家運輸安全調查委員會</w:t>
      </w:r>
      <w:r w:rsidRPr="00E716FC">
        <w:rPr>
          <w:rFonts w:hint="eastAsia"/>
        </w:rPr>
        <w:t>96年</w:t>
      </w:r>
      <w:r>
        <w:rPr>
          <w:rFonts w:hint="eastAsia"/>
        </w:rPr>
        <w:t>4</w:t>
      </w:r>
      <w:r w:rsidRPr="00E716FC">
        <w:rPr>
          <w:rFonts w:hint="eastAsia"/>
        </w:rPr>
        <w:t>月</w:t>
      </w:r>
      <w:r>
        <w:rPr>
          <w:rFonts w:hint="eastAsia"/>
        </w:rPr>
        <w:t>出版之</w:t>
      </w:r>
      <w:r w:rsidRPr="00E716FC">
        <w:rPr>
          <w:rFonts w:hint="eastAsia"/>
        </w:rPr>
        <w:t>飛航事故調查報告</w:t>
      </w:r>
      <w:r>
        <w:rPr>
          <w:rFonts w:hint="eastAsia"/>
        </w:rPr>
        <w:t>及</w:t>
      </w:r>
      <w:r w:rsidRPr="002B2CD3">
        <w:rPr>
          <w:rFonts w:hint="eastAsia"/>
        </w:rPr>
        <w:t>審計部11</w:t>
      </w:r>
      <w:r>
        <w:rPr>
          <w:rFonts w:hint="eastAsia"/>
        </w:rPr>
        <w:t>2</w:t>
      </w:r>
      <w:r w:rsidRPr="002B2CD3">
        <w:rPr>
          <w:rFonts w:hint="eastAsia"/>
        </w:rPr>
        <w:t>年度中央政府總決算附屬單位決算及綜計表審核報告非營業部分乙-1</w:t>
      </w:r>
      <w:r w:rsidR="006F769C">
        <w:rPr>
          <w:rFonts w:hint="eastAsia"/>
        </w:rPr>
        <w:t>17</w:t>
      </w:r>
      <w:r w:rsidRPr="002B2CD3">
        <w:rPr>
          <w:rFonts w:hint="eastAsia"/>
        </w:rPr>
        <w:t>至1</w:t>
      </w:r>
      <w:r w:rsidR="006F769C">
        <w:rPr>
          <w:rFonts w:hint="eastAsia"/>
        </w:rPr>
        <w:t>18</w:t>
      </w:r>
      <w:r w:rsidRPr="002B2CD3">
        <w:rPr>
          <w:rFonts w:hint="eastAsia"/>
        </w:rPr>
        <w:t>頁。</w:t>
      </w:r>
    </w:p>
  </w:footnote>
  <w:footnote w:id="2">
    <w:p w:rsidR="00D1498F" w:rsidRDefault="00D1498F" w:rsidP="00D1498F">
      <w:pPr>
        <w:pStyle w:val="142"/>
        <w:rPr>
          <w:rFonts w:hint="eastAsia"/>
        </w:rPr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Pr="00D1498F">
        <w:rPr>
          <w:rFonts w:hint="eastAsia"/>
        </w:rPr>
        <w:t>為「高雄機場北側新建圍牆、排水及周邊設施工程」之前期計畫。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C8B"/>
    <w:multiLevelType w:val="hybridMultilevel"/>
    <w:tmpl w:val="97763394"/>
    <w:lvl w:ilvl="0" w:tplc="A6C09A58">
      <w:start w:val="1"/>
      <w:numFmt w:val="decimal"/>
      <w:lvlText w:val="%1."/>
      <w:lvlJc w:val="left"/>
      <w:pPr>
        <w:ind w:left="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8" w:hanging="480"/>
      </w:pPr>
    </w:lvl>
    <w:lvl w:ilvl="2" w:tplc="0409001B" w:tentative="1">
      <w:start w:val="1"/>
      <w:numFmt w:val="lowerRoman"/>
      <w:lvlText w:val="%3."/>
      <w:lvlJc w:val="right"/>
      <w:pPr>
        <w:ind w:left="1398" w:hanging="480"/>
      </w:pPr>
    </w:lvl>
    <w:lvl w:ilvl="3" w:tplc="0409000F" w:tentative="1">
      <w:start w:val="1"/>
      <w:numFmt w:val="decimal"/>
      <w:lvlText w:val="%4."/>
      <w:lvlJc w:val="left"/>
      <w:pPr>
        <w:ind w:left="1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8" w:hanging="480"/>
      </w:pPr>
    </w:lvl>
    <w:lvl w:ilvl="5" w:tplc="0409001B" w:tentative="1">
      <w:start w:val="1"/>
      <w:numFmt w:val="lowerRoman"/>
      <w:lvlText w:val="%6."/>
      <w:lvlJc w:val="right"/>
      <w:pPr>
        <w:ind w:left="2838" w:hanging="480"/>
      </w:pPr>
    </w:lvl>
    <w:lvl w:ilvl="6" w:tplc="0409000F" w:tentative="1">
      <w:start w:val="1"/>
      <w:numFmt w:val="decimal"/>
      <w:lvlText w:val="%7."/>
      <w:lvlJc w:val="left"/>
      <w:pPr>
        <w:ind w:left="3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8" w:hanging="480"/>
      </w:pPr>
    </w:lvl>
    <w:lvl w:ilvl="8" w:tplc="0409001B" w:tentative="1">
      <w:start w:val="1"/>
      <w:numFmt w:val="lowerRoman"/>
      <w:lvlText w:val="%9."/>
      <w:lvlJc w:val="right"/>
      <w:pPr>
        <w:ind w:left="4278" w:hanging="480"/>
      </w:pPr>
    </w:lvl>
  </w:abstractNum>
  <w:abstractNum w:abstractNumId="1" w15:restartNumberingAfterBreak="0">
    <w:nsid w:val="0B101FC3"/>
    <w:multiLevelType w:val="hybridMultilevel"/>
    <w:tmpl w:val="4A8EAFE6"/>
    <w:lvl w:ilvl="0" w:tplc="E158859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1F05304C"/>
    <w:multiLevelType w:val="hybridMultilevel"/>
    <w:tmpl w:val="4E34702A"/>
    <w:lvl w:ilvl="0" w:tplc="E1309A4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04945B7"/>
    <w:multiLevelType w:val="hybridMultilevel"/>
    <w:tmpl w:val="A26694F6"/>
    <w:lvl w:ilvl="0" w:tplc="1E7AA2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E754CC"/>
    <w:multiLevelType w:val="hybridMultilevel"/>
    <w:tmpl w:val="F6C8F152"/>
    <w:lvl w:ilvl="0" w:tplc="D55E2C4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374216EB"/>
    <w:multiLevelType w:val="hybridMultilevel"/>
    <w:tmpl w:val="D03649F6"/>
    <w:lvl w:ilvl="0" w:tplc="A1D4D3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38A24C91"/>
    <w:multiLevelType w:val="hybridMultilevel"/>
    <w:tmpl w:val="0E00948E"/>
    <w:lvl w:ilvl="0" w:tplc="F4982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7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8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0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22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24"/>
  </w:num>
  <w:num w:numId="2">
    <w:abstractNumId w:val="10"/>
  </w:num>
  <w:num w:numId="3">
    <w:abstractNumId w:val="14"/>
  </w:num>
  <w:num w:numId="4">
    <w:abstractNumId w:val="7"/>
  </w:num>
  <w:num w:numId="5">
    <w:abstractNumId w:val="20"/>
  </w:num>
  <w:num w:numId="6">
    <w:abstractNumId w:val="2"/>
  </w:num>
  <w:num w:numId="7">
    <w:abstractNumId w:val="8"/>
  </w:num>
  <w:num w:numId="8">
    <w:abstractNumId w:val="11"/>
  </w:num>
  <w:num w:numId="9">
    <w:abstractNumId w:val="21"/>
  </w:num>
  <w:num w:numId="10">
    <w:abstractNumId w:val="18"/>
  </w:num>
  <w:num w:numId="11">
    <w:abstractNumId w:val="22"/>
  </w:num>
  <w:num w:numId="12">
    <w:abstractNumId w:val="15"/>
  </w:num>
  <w:num w:numId="13">
    <w:abstractNumId w:val="3"/>
  </w:num>
  <w:num w:numId="14">
    <w:abstractNumId w:val="23"/>
  </w:num>
  <w:num w:numId="15">
    <w:abstractNumId w:val="16"/>
  </w:num>
  <w:num w:numId="16">
    <w:abstractNumId w:val="17"/>
  </w:num>
  <w:num w:numId="17">
    <w:abstractNumId w:val="19"/>
  </w:num>
  <w:num w:numId="18">
    <w:abstractNumId w:val="0"/>
  </w:num>
  <w:num w:numId="19">
    <w:abstractNumId w:val="13"/>
  </w:num>
  <w:num w:numId="20">
    <w:abstractNumId w:val="6"/>
  </w:num>
  <w:num w:numId="21">
    <w:abstractNumId w:val="9"/>
  </w:num>
  <w:num w:numId="22">
    <w:abstractNumId w:val="5"/>
  </w:num>
  <w:num w:numId="23">
    <w:abstractNumId w:val="12"/>
  </w:num>
  <w:num w:numId="24">
    <w:abstractNumId w:val="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06F0"/>
    <w:rsid w:val="00001AF2"/>
    <w:rsid w:val="00001CBB"/>
    <w:rsid w:val="00002787"/>
    <w:rsid w:val="00002DD9"/>
    <w:rsid w:val="00003525"/>
    <w:rsid w:val="0000375E"/>
    <w:rsid w:val="0000456F"/>
    <w:rsid w:val="00004ECB"/>
    <w:rsid w:val="00005B39"/>
    <w:rsid w:val="00005CC7"/>
    <w:rsid w:val="00007880"/>
    <w:rsid w:val="00007ED8"/>
    <w:rsid w:val="00007EEC"/>
    <w:rsid w:val="00010181"/>
    <w:rsid w:val="00010ADF"/>
    <w:rsid w:val="00011411"/>
    <w:rsid w:val="00012723"/>
    <w:rsid w:val="000127B8"/>
    <w:rsid w:val="0001281D"/>
    <w:rsid w:val="000130BF"/>
    <w:rsid w:val="000139EA"/>
    <w:rsid w:val="00013F91"/>
    <w:rsid w:val="0001480F"/>
    <w:rsid w:val="00015170"/>
    <w:rsid w:val="000155E2"/>
    <w:rsid w:val="000157DF"/>
    <w:rsid w:val="00015A59"/>
    <w:rsid w:val="00015C65"/>
    <w:rsid w:val="00015FCD"/>
    <w:rsid w:val="000167F1"/>
    <w:rsid w:val="00017945"/>
    <w:rsid w:val="00017E8D"/>
    <w:rsid w:val="0002038C"/>
    <w:rsid w:val="00020785"/>
    <w:rsid w:val="00021E97"/>
    <w:rsid w:val="00022E0B"/>
    <w:rsid w:val="0002304C"/>
    <w:rsid w:val="00023DC4"/>
    <w:rsid w:val="00025641"/>
    <w:rsid w:val="0002638D"/>
    <w:rsid w:val="00026938"/>
    <w:rsid w:val="00026C9A"/>
    <w:rsid w:val="00026D1E"/>
    <w:rsid w:val="000270FE"/>
    <w:rsid w:val="000277BD"/>
    <w:rsid w:val="00027913"/>
    <w:rsid w:val="00027E5B"/>
    <w:rsid w:val="0003005B"/>
    <w:rsid w:val="000309C6"/>
    <w:rsid w:val="000324A9"/>
    <w:rsid w:val="00032769"/>
    <w:rsid w:val="0003403A"/>
    <w:rsid w:val="000341E9"/>
    <w:rsid w:val="000347A3"/>
    <w:rsid w:val="0003557F"/>
    <w:rsid w:val="0003594B"/>
    <w:rsid w:val="00037975"/>
    <w:rsid w:val="000406A6"/>
    <w:rsid w:val="00040C7A"/>
    <w:rsid w:val="00040C7D"/>
    <w:rsid w:val="00041693"/>
    <w:rsid w:val="000428CF"/>
    <w:rsid w:val="000429B0"/>
    <w:rsid w:val="00043462"/>
    <w:rsid w:val="00043C40"/>
    <w:rsid w:val="000445AA"/>
    <w:rsid w:val="00044772"/>
    <w:rsid w:val="000453BD"/>
    <w:rsid w:val="0004675A"/>
    <w:rsid w:val="00047572"/>
    <w:rsid w:val="00047938"/>
    <w:rsid w:val="0004794D"/>
    <w:rsid w:val="00047ACB"/>
    <w:rsid w:val="00047FA4"/>
    <w:rsid w:val="0005126B"/>
    <w:rsid w:val="000513E3"/>
    <w:rsid w:val="00052124"/>
    <w:rsid w:val="00052454"/>
    <w:rsid w:val="0005383B"/>
    <w:rsid w:val="00053FA9"/>
    <w:rsid w:val="0005501E"/>
    <w:rsid w:val="00056734"/>
    <w:rsid w:val="00060865"/>
    <w:rsid w:val="000609EB"/>
    <w:rsid w:val="00061576"/>
    <w:rsid w:val="00061C9D"/>
    <w:rsid w:val="00062183"/>
    <w:rsid w:val="00062E71"/>
    <w:rsid w:val="00063B1D"/>
    <w:rsid w:val="00063EA7"/>
    <w:rsid w:val="00063F5D"/>
    <w:rsid w:val="00064125"/>
    <w:rsid w:val="00064576"/>
    <w:rsid w:val="000647BF"/>
    <w:rsid w:val="00064CA1"/>
    <w:rsid w:val="000652CD"/>
    <w:rsid w:val="000664B4"/>
    <w:rsid w:val="00066CDA"/>
    <w:rsid w:val="000677DF"/>
    <w:rsid w:val="00067A0D"/>
    <w:rsid w:val="00067F6D"/>
    <w:rsid w:val="000702D0"/>
    <w:rsid w:val="00070B67"/>
    <w:rsid w:val="000713A2"/>
    <w:rsid w:val="000719A9"/>
    <w:rsid w:val="00072D55"/>
    <w:rsid w:val="000747E8"/>
    <w:rsid w:val="00075DA0"/>
    <w:rsid w:val="00075FE9"/>
    <w:rsid w:val="000773D7"/>
    <w:rsid w:val="00080748"/>
    <w:rsid w:val="000825D0"/>
    <w:rsid w:val="00082DD1"/>
    <w:rsid w:val="000831A4"/>
    <w:rsid w:val="00084CA2"/>
    <w:rsid w:val="00084E31"/>
    <w:rsid w:val="00085905"/>
    <w:rsid w:val="0008684B"/>
    <w:rsid w:val="0008722E"/>
    <w:rsid w:val="00087881"/>
    <w:rsid w:val="00087E2F"/>
    <w:rsid w:val="000901C7"/>
    <w:rsid w:val="00090B84"/>
    <w:rsid w:val="0009174A"/>
    <w:rsid w:val="0009190C"/>
    <w:rsid w:val="00091E68"/>
    <w:rsid w:val="000921D5"/>
    <w:rsid w:val="00092E99"/>
    <w:rsid w:val="000934EF"/>
    <w:rsid w:val="00093CCE"/>
    <w:rsid w:val="00094551"/>
    <w:rsid w:val="00094575"/>
    <w:rsid w:val="00094851"/>
    <w:rsid w:val="00094BF7"/>
    <w:rsid w:val="00095DC8"/>
    <w:rsid w:val="00096C1F"/>
    <w:rsid w:val="00097F88"/>
    <w:rsid w:val="000A109A"/>
    <w:rsid w:val="000A12EE"/>
    <w:rsid w:val="000A1B87"/>
    <w:rsid w:val="000A2AF4"/>
    <w:rsid w:val="000A2B9C"/>
    <w:rsid w:val="000A32C3"/>
    <w:rsid w:val="000A3443"/>
    <w:rsid w:val="000A3D18"/>
    <w:rsid w:val="000A3D3F"/>
    <w:rsid w:val="000A42E2"/>
    <w:rsid w:val="000A44F7"/>
    <w:rsid w:val="000A4698"/>
    <w:rsid w:val="000A49B1"/>
    <w:rsid w:val="000A52F3"/>
    <w:rsid w:val="000A5DCC"/>
    <w:rsid w:val="000A5EFD"/>
    <w:rsid w:val="000A6A4C"/>
    <w:rsid w:val="000A6D6F"/>
    <w:rsid w:val="000A7237"/>
    <w:rsid w:val="000A74B9"/>
    <w:rsid w:val="000A7A97"/>
    <w:rsid w:val="000B0826"/>
    <w:rsid w:val="000B0A19"/>
    <w:rsid w:val="000B0CF3"/>
    <w:rsid w:val="000B1B49"/>
    <w:rsid w:val="000B1D11"/>
    <w:rsid w:val="000B2EF1"/>
    <w:rsid w:val="000B390E"/>
    <w:rsid w:val="000B43EC"/>
    <w:rsid w:val="000B4AD1"/>
    <w:rsid w:val="000B4B48"/>
    <w:rsid w:val="000B4DC5"/>
    <w:rsid w:val="000B4E5E"/>
    <w:rsid w:val="000B65BA"/>
    <w:rsid w:val="000B65F1"/>
    <w:rsid w:val="000B66A7"/>
    <w:rsid w:val="000B7C28"/>
    <w:rsid w:val="000C1A21"/>
    <w:rsid w:val="000C2C26"/>
    <w:rsid w:val="000C3385"/>
    <w:rsid w:val="000C3928"/>
    <w:rsid w:val="000C3A87"/>
    <w:rsid w:val="000C6234"/>
    <w:rsid w:val="000C630C"/>
    <w:rsid w:val="000C785B"/>
    <w:rsid w:val="000D01CC"/>
    <w:rsid w:val="000D0414"/>
    <w:rsid w:val="000D096D"/>
    <w:rsid w:val="000D17C0"/>
    <w:rsid w:val="000D2021"/>
    <w:rsid w:val="000D293F"/>
    <w:rsid w:val="000D2AA2"/>
    <w:rsid w:val="000D2ACB"/>
    <w:rsid w:val="000D3197"/>
    <w:rsid w:val="000D331F"/>
    <w:rsid w:val="000D3754"/>
    <w:rsid w:val="000D5522"/>
    <w:rsid w:val="000D5AE3"/>
    <w:rsid w:val="000D5ECD"/>
    <w:rsid w:val="000D6038"/>
    <w:rsid w:val="000D6FA8"/>
    <w:rsid w:val="000D737C"/>
    <w:rsid w:val="000D7806"/>
    <w:rsid w:val="000D7DFE"/>
    <w:rsid w:val="000E0B44"/>
    <w:rsid w:val="000E0D46"/>
    <w:rsid w:val="000E0E95"/>
    <w:rsid w:val="000E1CAC"/>
    <w:rsid w:val="000E29D2"/>
    <w:rsid w:val="000E2E30"/>
    <w:rsid w:val="000E3477"/>
    <w:rsid w:val="000E3AC5"/>
    <w:rsid w:val="000E47C5"/>
    <w:rsid w:val="000E48DF"/>
    <w:rsid w:val="000E4AAB"/>
    <w:rsid w:val="000E4BC4"/>
    <w:rsid w:val="000E5514"/>
    <w:rsid w:val="000E568B"/>
    <w:rsid w:val="000E663A"/>
    <w:rsid w:val="000E7851"/>
    <w:rsid w:val="000F2059"/>
    <w:rsid w:val="000F22B8"/>
    <w:rsid w:val="000F2896"/>
    <w:rsid w:val="000F42F3"/>
    <w:rsid w:val="000F43D4"/>
    <w:rsid w:val="000F498E"/>
    <w:rsid w:val="000F4BD0"/>
    <w:rsid w:val="000F4F5B"/>
    <w:rsid w:val="000F54C1"/>
    <w:rsid w:val="000F5C55"/>
    <w:rsid w:val="000F649E"/>
    <w:rsid w:val="00100AA5"/>
    <w:rsid w:val="001017A6"/>
    <w:rsid w:val="00101D61"/>
    <w:rsid w:val="00102022"/>
    <w:rsid w:val="00102833"/>
    <w:rsid w:val="00102C30"/>
    <w:rsid w:val="00102EB8"/>
    <w:rsid w:val="00103293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07571"/>
    <w:rsid w:val="00110067"/>
    <w:rsid w:val="0011111A"/>
    <w:rsid w:val="00111EFE"/>
    <w:rsid w:val="00112CA9"/>
    <w:rsid w:val="001136BE"/>
    <w:rsid w:val="0011388B"/>
    <w:rsid w:val="0011439E"/>
    <w:rsid w:val="00115354"/>
    <w:rsid w:val="00115804"/>
    <w:rsid w:val="001158C7"/>
    <w:rsid w:val="00115AF1"/>
    <w:rsid w:val="0011650C"/>
    <w:rsid w:val="00116C04"/>
    <w:rsid w:val="00116FD2"/>
    <w:rsid w:val="00117F9B"/>
    <w:rsid w:val="001207B2"/>
    <w:rsid w:val="00120906"/>
    <w:rsid w:val="00120B78"/>
    <w:rsid w:val="00121E19"/>
    <w:rsid w:val="00122B96"/>
    <w:rsid w:val="001249E5"/>
    <w:rsid w:val="00124C43"/>
    <w:rsid w:val="00124CA1"/>
    <w:rsid w:val="00125044"/>
    <w:rsid w:val="0012530C"/>
    <w:rsid w:val="00125436"/>
    <w:rsid w:val="00125554"/>
    <w:rsid w:val="001263DC"/>
    <w:rsid w:val="00126D7A"/>
    <w:rsid w:val="001272E3"/>
    <w:rsid w:val="001275A3"/>
    <w:rsid w:val="001277DC"/>
    <w:rsid w:val="00127E4C"/>
    <w:rsid w:val="00130220"/>
    <w:rsid w:val="001307EB"/>
    <w:rsid w:val="00132096"/>
    <w:rsid w:val="001327C8"/>
    <w:rsid w:val="001328E9"/>
    <w:rsid w:val="0013296E"/>
    <w:rsid w:val="0013310B"/>
    <w:rsid w:val="00133CE7"/>
    <w:rsid w:val="0013546A"/>
    <w:rsid w:val="00135576"/>
    <w:rsid w:val="0013590E"/>
    <w:rsid w:val="00135A43"/>
    <w:rsid w:val="00135E41"/>
    <w:rsid w:val="00135EA0"/>
    <w:rsid w:val="00136C4B"/>
    <w:rsid w:val="00140087"/>
    <w:rsid w:val="0014245A"/>
    <w:rsid w:val="00142742"/>
    <w:rsid w:val="0014297C"/>
    <w:rsid w:val="00142AEE"/>
    <w:rsid w:val="00142BF3"/>
    <w:rsid w:val="00142E95"/>
    <w:rsid w:val="0014463E"/>
    <w:rsid w:val="00144842"/>
    <w:rsid w:val="001449CF"/>
    <w:rsid w:val="001469A1"/>
    <w:rsid w:val="00147B60"/>
    <w:rsid w:val="0015002B"/>
    <w:rsid w:val="001501BD"/>
    <w:rsid w:val="001504CA"/>
    <w:rsid w:val="00150616"/>
    <w:rsid w:val="00150672"/>
    <w:rsid w:val="00150742"/>
    <w:rsid w:val="00150C0D"/>
    <w:rsid w:val="00150F86"/>
    <w:rsid w:val="00152614"/>
    <w:rsid w:val="0015347A"/>
    <w:rsid w:val="0015366E"/>
    <w:rsid w:val="0015393B"/>
    <w:rsid w:val="001542EE"/>
    <w:rsid w:val="001544CF"/>
    <w:rsid w:val="001546F6"/>
    <w:rsid w:val="001549FB"/>
    <w:rsid w:val="00154CDD"/>
    <w:rsid w:val="00154D4A"/>
    <w:rsid w:val="0015563B"/>
    <w:rsid w:val="001557CD"/>
    <w:rsid w:val="00155CA7"/>
    <w:rsid w:val="0015685C"/>
    <w:rsid w:val="001568F4"/>
    <w:rsid w:val="00156D20"/>
    <w:rsid w:val="00157B45"/>
    <w:rsid w:val="00157E33"/>
    <w:rsid w:val="001603C9"/>
    <w:rsid w:val="001604BF"/>
    <w:rsid w:val="00160D81"/>
    <w:rsid w:val="001610DC"/>
    <w:rsid w:val="00161866"/>
    <w:rsid w:val="00162DE5"/>
    <w:rsid w:val="001639BB"/>
    <w:rsid w:val="00163C8B"/>
    <w:rsid w:val="0016475B"/>
    <w:rsid w:val="0016497A"/>
    <w:rsid w:val="00164A33"/>
    <w:rsid w:val="00164F21"/>
    <w:rsid w:val="001652E7"/>
    <w:rsid w:val="001659F0"/>
    <w:rsid w:val="00166A40"/>
    <w:rsid w:val="00166AC2"/>
    <w:rsid w:val="00167159"/>
    <w:rsid w:val="001676CC"/>
    <w:rsid w:val="0017043C"/>
    <w:rsid w:val="00170509"/>
    <w:rsid w:val="00170987"/>
    <w:rsid w:val="00171944"/>
    <w:rsid w:val="00172A89"/>
    <w:rsid w:val="00172CC5"/>
    <w:rsid w:val="00173A3E"/>
    <w:rsid w:val="00173A48"/>
    <w:rsid w:val="00174B05"/>
    <w:rsid w:val="001756E4"/>
    <w:rsid w:val="00175D8D"/>
    <w:rsid w:val="00176206"/>
    <w:rsid w:val="00176AE1"/>
    <w:rsid w:val="00176D7D"/>
    <w:rsid w:val="00180714"/>
    <w:rsid w:val="00180A37"/>
    <w:rsid w:val="00180C91"/>
    <w:rsid w:val="0018101D"/>
    <w:rsid w:val="001812C9"/>
    <w:rsid w:val="001826D0"/>
    <w:rsid w:val="00182BFF"/>
    <w:rsid w:val="00183B60"/>
    <w:rsid w:val="00184E4A"/>
    <w:rsid w:val="0018514F"/>
    <w:rsid w:val="00185197"/>
    <w:rsid w:val="00185B56"/>
    <w:rsid w:val="00186080"/>
    <w:rsid w:val="0018708A"/>
    <w:rsid w:val="00187DFA"/>
    <w:rsid w:val="00187EBA"/>
    <w:rsid w:val="0019063D"/>
    <w:rsid w:val="00190F1F"/>
    <w:rsid w:val="00192997"/>
    <w:rsid w:val="00192A3C"/>
    <w:rsid w:val="00192B2C"/>
    <w:rsid w:val="00192CD9"/>
    <w:rsid w:val="00193606"/>
    <w:rsid w:val="0019361D"/>
    <w:rsid w:val="00193D81"/>
    <w:rsid w:val="00193FF8"/>
    <w:rsid w:val="001942F6"/>
    <w:rsid w:val="0019454C"/>
    <w:rsid w:val="001954FD"/>
    <w:rsid w:val="0019554B"/>
    <w:rsid w:val="001956F7"/>
    <w:rsid w:val="001966D2"/>
    <w:rsid w:val="00197AE6"/>
    <w:rsid w:val="001A04E8"/>
    <w:rsid w:val="001A090B"/>
    <w:rsid w:val="001A0942"/>
    <w:rsid w:val="001A0A5F"/>
    <w:rsid w:val="001A10AC"/>
    <w:rsid w:val="001A1BFA"/>
    <w:rsid w:val="001A23AF"/>
    <w:rsid w:val="001A2BFB"/>
    <w:rsid w:val="001A32EE"/>
    <w:rsid w:val="001A3469"/>
    <w:rsid w:val="001A37A2"/>
    <w:rsid w:val="001A3A34"/>
    <w:rsid w:val="001A3DBA"/>
    <w:rsid w:val="001A41BF"/>
    <w:rsid w:val="001A4F46"/>
    <w:rsid w:val="001A4FBA"/>
    <w:rsid w:val="001A511B"/>
    <w:rsid w:val="001A523D"/>
    <w:rsid w:val="001A55F3"/>
    <w:rsid w:val="001A56A7"/>
    <w:rsid w:val="001A5EC1"/>
    <w:rsid w:val="001A5EE0"/>
    <w:rsid w:val="001A6063"/>
    <w:rsid w:val="001A6813"/>
    <w:rsid w:val="001A719F"/>
    <w:rsid w:val="001A7FCB"/>
    <w:rsid w:val="001B007E"/>
    <w:rsid w:val="001B08E2"/>
    <w:rsid w:val="001B252C"/>
    <w:rsid w:val="001B2572"/>
    <w:rsid w:val="001B2B36"/>
    <w:rsid w:val="001B3010"/>
    <w:rsid w:val="001B3306"/>
    <w:rsid w:val="001B54E8"/>
    <w:rsid w:val="001B5BFA"/>
    <w:rsid w:val="001B6447"/>
    <w:rsid w:val="001B6870"/>
    <w:rsid w:val="001B6ED4"/>
    <w:rsid w:val="001B70D8"/>
    <w:rsid w:val="001C0482"/>
    <w:rsid w:val="001C09C8"/>
    <w:rsid w:val="001C0C06"/>
    <w:rsid w:val="001C0C71"/>
    <w:rsid w:val="001C0C9E"/>
    <w:rsid w:val="001C1214"/>
    <w:rsid w:val="001C16CA"/>
    <w:rsid w:val="001C1756"/>
    <w:rsid w:val="001C1C73"/>
    <w:rsid w:val="001C22A2"/>
    <w:rsid w:val="001C30B1"/>
    <w:rsid w:val="001C363B"/>
    <w:rsid w:val="001C396E"/>
    <w:rsid w:val="001C3F59"/>
    <w:rsid w:val="001C403C"/>
    <w:rsid w:val="001C4DF5"/>
    <w:rsid w:val="001C5146"/>
    <w:rsid w:val="001C5636"/>
    <w:rsid w:val="001C5BAE"/>
    <w:rsid w:val="001C60E9"/>
    <w:rsid w:val="001C613D"/>
    <w:rsid w:val="001C651C"/>
    <w:rsid w:val="001C70D2"/>
    <w:rsid w:val="001C71D7"/>
    <w:rsid w:val="001D0226"/>
    <w:rsid w:val="001D0683"/>
    <w:rsid w:val="001D0820"/>
    <w:rsid w:val="001D101C"/>
    <w:rsid w:val="001D17C6"/>
    <w:rsid w:val="001D1AB6"/>
    <w:rsid w:val="001D23B6"/>
    <w:rsid w:val="001D2DDF"/>
    <w:rsid w:val="001D38D3"/>
    <w:rsid w:val="001D3E13"/>
    <w:rsid w:val="001D4BB2"/>
    <w:rsid w:val="001D4BEC"/>
    <w:rsid w:val="001D53AF"/>
    <w:rsid w:val="001D571D"/>
    <w:rsid w:val="001D57D3"/>
    <w:rsid w:val="001D5B02"/>
    <w:rsid w:val="001D69A2"/>
    <w:rsid w:val="001D6FCB"/>
    <w:rsid w:val="001D72B2"/>
    <w:rsid w:val="001D7BBD"/>
    <w:rsid w:val="001E0604"/>
    <w:rsid w:val="001E060A"/>
    <w:rsid w:val="001E081E"/>
    <w:rsid w:val="001E1B93"/>
    <w:rsid w:val="001E231D"/>
    <w:rsid w:val="001E25D3"/>
    <w:rsid w:val="001E2BC3"/>
    <w:rsid w:val="001E3DD9"/>
    <w:rsid w:val="001E4B36"/>
    <w:rsid w:val="001E57FC"/>
    <w:rsid w:val="001E63BF"/>
    <w:rsid w:val="001E66B1"/>
    <w:rsid w:val="001E6E0F"/>
    <w:rsid w:val="001E6EF4"/>
    <w:rsid w:val="001E72C0"/>
    <w:rsid w:val="001E760D"/>
    <w:rsid w:val="001F0038"/>
    <w:rsid w:val="001F020F"/>
    <w:rsid w:val="001F0BEC"/>
    <w:rsid w:val="001F0BFB"/>
    <w:rsid w:val="001F12A7"/>
    <w:rsid w:val="001F136E"/>
    <w:rsid w:val="001F1985"/>
    <w:rsid w:val="001F20B9"/>
    <w:rsid w:val="001F2792"/>
    <w:rsid w:val="001F358E"/>
    <w:rsid w:val="001F4300"/>
    <w:rsid w:val="001F5700"/>
    <w:rsid w:val="001F59B8"/>
    <w:rsid w:val="001F5B49"/>
    <w:rsid w:val="001F5E2C"/>
    <w:rsid w:val="001F6648"/>
    <w:rsid w:val="001F7426"/>
    <w:rsid w:val="001F78D8"/>
    <w:rsid w:val="00200ACB"/>
    <w:rsid w:val="00200C98"/>
    <w:rsid w:val="00200DD4"/>
    <w:rsid w:val="00200E90"/>
    <w:rsid w:val="00200F77"/>
    <w:rsid w:val="00201077"/>
    <w:rsid w:val="002016F8"/>
    <w:rsid w:val="00201F6F"/>
    <w:rsid w:val="00203170"/>
    <w:rsid w:val="0020429F"/>
    <w:rsid w:val="002048D3"/>
    <w:rsid w:val="002052A4"/>
    <w:rsid w:val="0020546C"/>
    <w:rsid w:val="00205AEF"/>
    <w:rsid w:val="002064CB"/>
    <w:rsid w:val="00206A79"/>
    <w:rsid w:val="00207CB2"/>
    <w:rsid w:val="00207EF3"/>
    <w:rsid w:val="00210033"/>
    <w:rsid w:val="002107DD"/>
    <w:rsid w:val="0021097C"/>
    <w:rsid w:val="00211BCC"/>
    <w:rsid w:val="00212B29"/>
    <w:rsid w:val="00212BD4"/>
    <w:rsid w:val="00212F8E"/>
    <w:rsid w:val="002139E6"/>
    <w:rsid w:val="00213A17"/>
    <w:rsid w:val="00213C6A"/>
    <w:rsid w:val="0021434E"/>
    <w:rsid w:val="00214567"/>
    <w:rsid w:val="0021561C"/>
    <w:rsid w:val="00215759"/>
    <w:rsid w:val="0021582B"/>
    <w:rsid w:val="00215924"/>
    <w:rsid w:val="00215931"/>
    <w:rsid w:val="0021680B"/>
    <w:rsid w:val="00216DAA"/>
    <w:rsid w:val="00217696"/>
    <w:rsid w:val="0022087B"/>
    <w:rsid w:val="00220D77"/>
    <w:rsid w:val="002210A7"/>
    <w:rsid w:val="0022140E"/>
    <w:rsid w:val="002225CF"/>
    <w:rsid w:val="00223141"/>
    <w:rsid w:val="00223D73"/>
    <w:rsid w:val="0022509F"/>
    <w:rsid w:val="0022536D"/>
    <w:rsid w:val="00226614"/>
    <w:rsid w:val="00226FC0"/>
    <w:rsid w:val="00227B9A"/>
    <w:rsid w:val="0023095E"/>
    <w:rsid w:val="002310BE"/>
    <w:rsid w:val="00231BB6"/>
    <w:rsid w:val="00231C26"/>
    <w:rsid w:val="00232068"/>
    <w:rsid w:val="002326AC"/>
    <w:rsid w:val="002328EA"/>
    <w:rsid w:val="002329FD"/>
    <w:rsid w:val="00232F6A"/>
    <w:rsid w:val="002336DC"/>
    <w:rsid w:val="00233F36"/>
    <w:rsid w:val="00234932"/>
    <w:rsid w:val="00234994"/>
    <w:rsid w:val="002360B4"/>
    <w:rsid w:val="0023624B"/>
    <w:rsid w:val="00236698"/>
    <w:rsid w:val="002378B5"/>
    <w:rsid w:val="00237D4A"/>
    <w:rsid w:val="002400B4"/>
    <w:rsid w:val="0024127D"/>
    <w:rsid w:val="002412C6"/>
    <w:rsid w:val="00242556"/>
    <w:rsid w:val="00242790"/>
    <w:rsid w:val="002437A2"/>
    <w:rsid w:val="00243976"/>
    <w:rsid w:val="0024441A"/>
    <w:rsid w:val="00244CB8"/>
    <w:rsid w:val="00245DF7"/>
    <w:rsid w:val="00246144"/>
    <w:rsid w:val="00247017"/>
    <w:rsid w:val="00247B6C"/>
    <w:rsid w:val="00247E37"/>
    <w:rsid w:val="00247F3B"/>
    <w:rsid w:val="0025025D"/>
    <w:rsid w:val="00251AC0"/>
    <w:rsid w:val="0025284B"/>
    <w:rsid w:val="002531B9"/>
    <w:rsid w:val="00253266"/>
    <w:rsid w:val="00253D01"/>
    <w:rsid w:val="00253F19"/>
    <w:rsid w:val="00253FC0"/>
    <w:rsid w:val="0025451C"/>
    <w:rsid w:val="00254FBB"/>
    <w:rsid w:val="00255CED"/>
    <w:rsid w:val="00255D32"/>
    <w:rsid w:val="002563ED"/>
    <w:rsid w:val="00256653"/>
    <w:rsid w:val="00256834"/>
    <w:rsid w:val="00257377"/>
    <w:rsid w:val="00257B0B"/>
    <w:rsid w:val="002614A9"/>
    <w:rsid w:val="002618FE"/>
    <w:rsid w:val="00261B26"/>
    <w:rsid w:val="00261B43"/>
    <w:rsid w:val="00261E8F"/>
    <w:rsid w:val="00262221"/>
    <w:rsid w:val="00262352"/>
    <w:rsid w:val="00263171"/>
    <w:rsid w:val="00263740"/>
    <w:rsid w:val="00264D65"/>
    <w:rsid w:val="002651CD"/>
    <w:rsid w:val="002659C2"/>
    <w:rsid w:val="00266281"/>
    <w:rsid w:val="002665C4"/>
    <w:rsid w:val="00266CF5"/>
    <w:rsid w:val="00267470"/>
    <w:rsid w:val="00267CA0"/>
    <w:rsid w:val="00270B41"/>
    <w:rsid w:val="002718D9"/>
    <w:rsid w:val="00271B9F"/>
    <w:rsid w:val="002720A0"/>
    <w:rsid w:val="00272941"/>
    <w:rsid w:val="00272FC6"/>
    <w:rsid w:val="00273287"/>
    <w:rsid w:val="0027362D"/>
    <w:rsid w:val="002738B9"/>
    <w:rsid w:val="00273A4C"/>
    <w:rsid w:val="00274D21"/>
    <w:rsid w:val="002756A5"/>
    <w:rsid w:val="00275A7A"/>
    <w:rsid w:val="002762F6"/>
    <w:rsid w:val="00276305"/>
    <w:rsid w:val="00276B25"/>
    <w:rsid w:val="00276CC9"/>
    <w:rsid w:val="00277108"/>
    <w:rsid w:val="00277D01"/>
    <w:rsid w:val="002801E6"/>
    <w:rsid w:val="0028135B"/>
    <w:rsid w:val="00281686"/>
    <w:rsid w:val="00282210"/>
    <w:rsid w:val="00282A76"/>
    <w:rsid w:val="00282A7E"/>
    <w:rsid w:val="00282B43"/>
    <w:rsid w:val="00284BBE"/>
    <w:rsid w:val="00285152"/>
    <w:rsid w:val="0028575D"/>
    <w:rsid w:val="0028585E"/>
    <w:rsid w:val="00286FD6"/>
    <w:rsid w:val="0028752F"/>
    <w:rsid w:val="00287D19"/>
    <w:rsid w:val="00287F87"/>
    <w:rsid w:val="002905B2"/>
    <w:rsid w:val="002915DE"/>
    <w:rsid w:val="00292005"/>
    <w:rsid w:val="002924B6"/>
    <w:rsid w:val="00292A01"/>
    <w:rsid w:val="00292A8F"/>
    <w:rsid w:val="00293672"/>
    <w:rsid w:val="0029460B"/>
    <w:rsid w:val="0029499D"/>
    <w:rsid w:val="00295843"/>
    <w:rsid w:val="00297F68"/>
    <w:rsid w:val="002A0574"/>
    <w:rsid w:val="002A1361"/>
    <w:rsid w:val="002A1EDE"/>
    <w:rsid w:val="002A1FD6"/>
    <w:rsid w:val="002A2C05"/>
    <w:rsid w:val="002A33CD"/>
    <w:rsid w:val="002A3750"/>
    <w:rsid w:val="002A38B5"/>
    <w:rsid w:val="002A4162"/>
    <w:rsid w:val="002A5BB5"/>
    <w:rsid w:val="002A5BFF"/>
    <w:rsid w:val="002A5C1A"/>
    <w:rsid w:val="002A7065"/>
    <w:rsid w:val="002B0016"/>
    <w:rsid w:val="002B0477"/>
    <w:rsid w:val="002B05C6"/>
    <w:rsid w:val="002B1052"/>
    <w:rsid w:val="002B113D"/>
    <w:rsid w:val="002B151D"/>
    <w:rsid w:val="002B1F64"/>
    <w:rsid w:val="002B2565"/>
    <w:rsid w:val="002B26B0"/>
    <w:rsid w:val="002B2CD3"/>
    <w:rsid w:val="002B2D5A"/>
    <w:rsid w:val="002B3584"/>
    <w:rsid w:val="002B3676"/>
    <w:rsid w:val="002B3922"/>
    <w:rsid w:val="002B3CC4"/>
    <w:rsid w:val="002B3F3C"/>
    <w:rsid w:val="002B4203"/>
    <w:rsid w:val="002B4563"/>
    <w:rsid w:val="002B46AC"/>
    <w:rsid w:val="002B4887"/>
    <w:rsid w:val="002B575D"/>
    <w:rsid w:val="002B5C66"/>
    <w:rsid w:val="002B5D14"/>
    <w:rsid w:val="002B6700"/>
    <w:rsid w:val="002B6860"/>
    <w:rsid w:val="002B6E96"/>
    <w:rsid w:val="002C0DCD"/>
    <w:rsid w:val="002C1B6C"/>
    <w:rsid w:val="002C2111"/>
    <w:rsid w:val="002C2AA2"/>
    <w:rsid w:val="002C4309"/>
    <w:rsid w:val="002C5B0D"/>
    <w:rsid w:val="002C646C"/>
    <w:rsid w:val="002C6C57"/>
    <w:rsid w:val="002C7361"/>
    <w:rsid w:val="002D0389"/>
    <w:rsid w:val="002D0ADE"/>
    <w:rsid w:val="002D10D0"/>
    <w:rsid w:val="002D1921"/>
    <w:rsid w:val="002D1BE9"/>
    <w:rsid w:val="002D1C9E"/>
    <w:rsid w:val="002D20CB"/>
    <w:rsid w:val="002D2D73"/>
    <w:rsid w:val="002D3259"/>
    <w:rsid w:val="002D3C91"/>
    <w:rsid w:val="002D404D"/>
    <w:rsid w:val="002D41D0"/>
    <w:rsid w:val="002D470C"/>
    <w:rsid w:val="002D6281"/>
    <w:rsid w:val="002D698D"/>
    <w:rsid w:val="002D6F8F"/>
    <w:rsid w:val="002D799A"/>
    <w:rsid w:val="002E006C"/>
    <w:rsid w:val="002E017D"/>
    <w:rsid w:val="002E036A"/>
    <w:rsid w:val="002E109F"/>
    <w:rsid w:val="002E15D0"/>
    <w:rsid w:val="002E1875"/>
    <w:rsid w:val="002E1A42"/>
    <w:rsid w:val="002E1DF2"/>
    <w:rsid w:val="002E2D04"/>
    <w:rsid w:val="002E3163"/>
    <w:rsid w:val="002E4690"/>
    <w:rsid w:val="002E4ECA"/>
    <w:rsid w:val="002E5BD4"/>
    <w:rsid w:val="002E7600"/>
    <w:rsid w:val="002E789F"/>
    <w:rsid w:val="002E7D17"/>
    <w:rsid w:val="002E7FAE"/>
    <w:rsid w:val="002F0214"/>
    <w:rsid w:val="002F13D5"/>
    <w:rsid w:val="002F18E2"/>
    <w:rsid w:val="002F2082"/>
    <w:rsid w:val="002F2738"/>
    <w:rsid w:val="002F3798"/>
    <w:rsid w:val="002F388F"/>
    <w:rsid w:val="002F3A14"/>
    <w:rsid w:val="002F5F92"/>
    <w:rsid w:val="002F6BFB"/>
    <w:rsid w:val="002F7AAF"/>
    <w:rsid w:val="00300203"/>
    <w:rsid w:val="00300C83"/>
    <w:rsid w:val="00300CCB"/>
    <w:rsid w:val="00300F7A"/>
    <w:rsid w:val="00303A5C"/>
    <w:rsid w:val="00303A87"/>
    <w:rsid w:val="00303C44"/>
    <w:rsid w:val="00304F91"/>
    <w:rsid w:val="003050EA"/>
    <w:rsid w:val="0030636A"/>
    <w:rsid w:val="0030652B"/>
    <w:rsid w:val="00306652"/>
    <w:rsid w:val="00306F60"/>
    <w:rsid w:val="00307186"/>
    <w:rsid w:val="00307DC7"/>
    <w:rsid w:val="003106FF"/>
    <w:rsid w:val="00310CD1"/>
    <w:rsid w:val="003125C3"/>
    <w:rsid w:val="003128B3"/>
    <w:rsid w:val="003137A1"/>
    <w:rsid w:val="003138F7"/>
    <w:rsid w:val="00313A4C"/>
    <w:rsid w:val="003142F0"/>
    <w:rsid w:val="0031464A"/>
    <w:rsid w:val="0031485E"/>
    <w:rsid w:val="00314AFF"/>
    <w:rsid w:val="0031515E"/>
    <w:rsid w:val="003154BF"/>
    <w:rsid w:val="0031560A"/>
    <w:rsid w:val="00315BA0"/>
    <w:rsid w:val="00315D80"/>
    <w:rsid w:val="00315DC3"/>
    <w:rsid w:val="00317537"/>
    <w:rsid w:val="0032051B"/>
    <w:rsid w:val="00320A18"/>
    <w:rsid w:val="00320BD4"/>
    <w:rsid w:val="00320FB0"/>
    <w:rsid w:val="00321409"/>
    <w:rsid w:val="0032276A"/>
    <w:rsid w:val="0032379E"/>
    <w:rsid w:val="00323E09"/>
    <w:rsid w:val="00323E43"/>
    <w:rsid w:val="00323E6D"/>
    <w:rsid w:val="00324722"/>
    <w:rsid w:val="00326F9A"/>
    <w:rsid w:val="00326FD2"/>
    <w:rsid w:val="0032718A"/>
    <w:rsid w:val="00327AB1"/>
    <w:rsid w:val="003302D8"/>
    <w:rsid w:val="00330B71"/>
    <w:rsid w:val="00330C44"/>
    <w:rsid w:val="0033112E"/>
    <w:rsid w:val="003311D0"/>
    <w:rsid w:val="003327BF"/>
    <w:rsid w:val="00332826"/>
    <w:rsid w:val="00332CDC"/>
    <w:rsid w:val="00332CE1"/>
    <w:rsid w:val="00333244"/>
    <w:rsid w:val="00333745"/>
    <w:rsid w:val="00333A3E"/>
    <w:rsid w:val="00334019"/>
    <w:rsid w:val="0033434A"/>
    <w:rsid w:val="00334411"/>
    <w:rsid w:val="003345FC"/>
    <w:rsid w:val="003350A4"/>
    <w:rsid w:val="003358B7"/>
    <w:rsid w:val="00336510"/>
    <w:rsid w:val="003365F0"/>
    <w:rsid w:val="00336A46"/>
    <w:rsid w:val="003373E4"/>
    <w:rsid w:val="0033774E"/>
    <w:rsid w:val="003403FE"/>
    <w:rsid w:val="003407AB"/>
    <w:rsid w:val="00340899"/>
    <w:rsid w:val="0034092F"/>
    <w:rsid w:val="003412CC"/>
    <w:rsid w:val="003420B8"/>
    <w:rsid w:val="00343024"/>
    <w:rsid w:val="003437BB"/>
    <w:rsid w:val="00343BDE"/>
    <w:rsid w:val="00344A1D"/>
    <w:rsid w:val="003451C8"/>
    <w:rsid w:val="003454C2"/>
    <w:rsid w:val="003458DC"/>
    <w:rsid w:val="00345C44"/>
    <w:rsid w:val="00346033"/>
    <w:rsid w:val="003461AD"/>
    <w:rsid w:val="003471F8"/>
    <w:rsid w:val="00347897"/>
    <w:rsid w:val="00351CD9"/>
    <w:rsid w:val="003525D0"/>
    <w:rsid w:val="00352AEC"/>
    <w:rsid w:val="00352D52"/>
    <w:rsid w:val="00353485"/>
    <w:rsid w:val="00353986"/>
    <w:rsid w:val="00353DEF"/>
    <w:rsid w:val="00355B22"/>
    <w:rsid w:val="00355E15"/>
    <w:rsid w:val="0035613F"/>
    <w:rsid w:val="0035636B"/>
    <w:rsid w:val="003564CB"/>
    <w:rsid w:val="00356D32"/>
    <w:rsid w:val="003575B8"/>
    <w:rsid w:val="00357858"/>
    <w:rsid w:val="0035789F"/>
    <w:rsid w:val="003602A2"/>
    <w:rsid w:val="00360879"/>
    <w:rsid w:val="00360ECF"/>
    <w:rsid w:val="00362123"/>
    <w:rsid w:val="00362F6D"/>
    <w:rsid w:val="0036345D"/>
    <w:rsid w:val="00363721"/>
    <w:rsid w:val="00363CED"/>
    <w:rsid w:val="003648D3"/>
    <w:rsid w:val="00364B5B"/>
    <w:rsid w:val="00365F6F"/>
    <w:rsid w:val="0036677C"/>
    <w:rsid w:val="003675CD"/>
    <w:rsid w:val="00367B3E"/>
    <w:rsid w:val="00370EE2"/>
    <w:rsid w:val="00371726"/>
    <w:rsid w:val="0037289C"/>
    <w:rsid w:val="003728D2"/>
    <w:rsid w:val="003729AB"/>
    <w:rsid w:val="00372D10"/>
    <w:rsid w:val="003732C6"/>
    <w:rsid w:val="00374764"/>
    <w:rsid w:val="00374F86"/>
    <w:rsid w:val="0037577B"/>
    <w:rsid w:val="003764DB"/>
    <w:rsid w:val="003769FC"/>
    <w:rsid w:val="00377132"/>
    <w:rsid w:val="003774B1"/>
    <w:rsid w:val="003777B0"/>
    <w:rsid w:val="0037796F"/>
    <w:rsid w:val="00377C1D"/>
    <w:rsid w:val="003809C5"/>
    <w:rsid w:val="00381615"/>
    <w:rsid w:val="00381643"/>
    <w:rsid w:val="0038311E"/>
    <w:rsid w:val="003836B4"/>
    <w:rsid w:val="00384A96"/>
    <w:rsid w:val="00385441"/>
    <w:rsid w:val="00385D98"/>
    <w:rsid w:val="00385EEA"/>
    <w:rsid w:val="003869A4"/>
    <w:rsid w:val="00386AFB"/>
    <w:rsid w:val="00386C5E"/>
    <w:rsid w:val="00387920"/>
    <w:rsid w:val="003908BD"/>
    <w:rsid w:val="00390EDF"/>
    <w:rsid w:val="003916F4"/>
    <w:rsid w:val="00391F82"/>
    <w:rsid w:val="00392395"/>
    <w:rsid w:val="0039286E"/>
    <w:rsid w:val="00392CBC"/>
    <w:rsid w:val="00394050"/>
    <w:rsid w:val="0039405B"/>
    <w:rsid w:val="003941A4"/>
    <w:rsid w:val="0039458C"/>
    <w:rsid w:val="00394668"/>
    <w:rsid w:val="00394AB5"/>
    <w:rsid w:val="00394B0F"/>
    <w:rsid w:val="00395687"/>
    <w:rsid w:val="00395D0D"/>
    <w:rsid w:val="00396E24"/>
    <w:rsid w:val="003978B4"/>
    <w:rsid w:val="00397DDD"/>
    <w:rsid w:val="003A05D8"/>
    <w:rsid w:val="003A0FD3"/>
    <w:rsid w:val="003A1180"/>
    <w:rsid w:val="003A27A6"/>
    <w:rsid w:val="003A36F2"/>
    <w:rsid w:val="003A391A"/>
    <w:rsid w:val="003A421A"/>
    <w:rsid w:val="003A4E44"/>
    <w:rsid w:val="003A52B5"/>
    <w:rsid w:val="003A53E8"/>
    <w:rsid w:val="003A5509"/>
    <w:rsid w:val="003A5A6E"/>
    <w:rsid w:val="003A5F23"/>
    <w:rsid w:val="003A7081"/>
    <w:rsid w:val="003B0110"/>
    <w:rsid w:val="003B062B"/>
    <w:rsid w:val="003B1484"/>
    <w:rsid w:val="003B1869"/>
    <w:rsid w:val="003B186A"/>
    <w:rsid w:val="003B1A9E"/>
    <w:rsid w:val="003B209A"/>
    <w:rsid w:val="003B2239"/>
    <w:rsid w:val="003B35E6"/>
    <w:rsid w:val="003B4828"/>
    <w:rsid w:val="003B4889"/>
    <w:rsid w:val="003B536C"/>
    <w:rsid w:val="003B53B3"/>
    <w:rsid w:val="003B55E8"/>
    <w:rsid w:val="003B55F9"/>
    <w:rsid w:val="003B58CA"/>
    <w:rsid w:val="003B60C7"/>
    <w:rsid w:val="003B6410"/>
    <w:rsid w:val="003B6F77"/>
    <w:rsid w:val="003B729B"/>
    <w:rsid w:val="003C0997"/>
    <w:rsid w:val="003C18F1"/>
    <w:rsid w:val="003C1A71"/>
    <w:rsid w:val="003C1F9E"/>
    <w:rsid w:val="003C27B9"/>
    <w:rsid w:val="003C2E22"/>
    <w:rsid w:val="003C319E"/>
    <w:rsid w:val="003C3754"/>
    <w:rsid w:val="003C4070"/>
    <w:rsid w:val="003C416E"/>
    <w:rsid w:val="003C425B"/>
    <w:rsid w:val="003C5322"/>
    <w:rsid w:val="003C5851"/>
    <w:rsid w:val="003C68ED"/>
    <w:rsid w:val="003C7377"/>
    <w:rsid w:val="003C7556"/>
    <w:rsid w:val="003C7E59"/>
    <w:rsid w:val="003D04DE"/>
    <w:rsid w:val="003D0E66"/>
    <w:rsid w:val="003D2DCB"/>
    <w:rsid w:val="003D315F"/>
    <w:rsid w:val="003D378C"/>
    <w:rsid w:val="003D490D"/>
    <w:rsid w:val="003D5EDC"/>
    <w:rsid w:val="003D671C"/>
    <w:rsid w:val="003D681D"/>
    <w:rsid w:val="003D6820"/>
    <w:rsid w:val="003D6E3C"/>
    <w:rsid w:val="003E0083"/>
    <w:rsid w:val="003E03D4"/>
    <w:rsid w:val="003E061F"/>
    <w:rsid w:val="003E067C"/>
    <w:rsid w:val="003E0C1B"/>
    <w:rsid w:val="003E0C44"/>
    <w:rsid w:val="003E218E"/>
    <w:rsid w:val="003E238A"/>
    <w:rsid w:val="003E2564"/>
    <w:rsid w:val="003E2BB2"/>
    <w:rsid w:val="003E303F"/>
    <w:rsid w:val="003E33F4"/>
    <w:rsid w:val="003E3A71"/>
    <w:rsid w:val="003E52D6"/>
    <w:rsid w:val="003E5571"/>
    <w:rsid w:val="003E68CB"/>
    <w:rsid w:val="003E697C"/>
    <w:rsid w:val="003E6BD6"/>
    <w:rsid w:val="003E7BB5"/>
    <w:rsid w:val="003E7E58"/>
    <w:rsid w:val="003F000B"/>
    <w:rsid w:val="003F078F"/>
    <w:rsid w:val="003F17DD"/>
    <w:rsid w:val="003F1C02"/>
    <w:rsid w:val="003F2596"/>
    <w:rsid w:val="003F2974"/>
    <w:rsid w:val="003F3C37"/>
    <w:rsid w:val="003F54A4"/>
    <w:rsid w:val="003F6463"/>
    <w:rsid w:val="003F77DF"/>
    <w:rsid w:val="003F7E66"/>
    <w:rsid w:val="00400EF8"/>
    <w:rsid w:val="00401692"/>
    <w:rsid w:val="00401D9D"/>
    <w:rsid w:val="00401ED5"/>
    <w:rsid w:val="004022A0"/>
    <w:rsid w:val="00402EA4"/>
    <w:rsid w:val="00402F7A"/>
    <w:rsid w:val="0040439A"/>
    <w:rsid w:val="00404A9B"/>
    <w:rsid w:val="0040523A"/>
    <w:rsid w:val="00405DCE"/>
    <w:rsid w:val="00406A07"/>
    <w:rsid w:val="00407043"/>
    <w:rsid w:val="00407343"/>
    <w:rsid w:val="004074F2"/>
    <w:rsid w:val="00407652"/>
    <w:rsid w:val="0041007C"/>
    <w:rsid w:val="004107B7"/>
    <w:rsid w:val="004111DB"/>
    <w:rsid w:val="00411A01"/>
    <w:rsid w:val="00411A15"/>
    <w:rsid w:val="00412484"/>
    <w:rsid w:val="004125A2"/>
    <w:rsid w:val="004126A8"/>
    <w:rsid w:val="00412BF6"/>
    <w:rsid w:val="00412C1C"/>
    <w:rsid w:val="00413919"/>
    <w:rsid w:val="00414F68"/>
    <w:rsid w:val="00415940"/>
    <w:rsid w:val="00415978"/>
    <w:rsid w:val="00416053"/>
    <w:rsid w:val="00416A06"/>
    <w:rsid w:val="00416E18"/>
    <w:rsid w:val="0042016F"/>
    <w:rsid w:val="00420E05"/>
    <w:rsid w:val="00421263"/>
    <w:rsid w:val="00421634"/>
    <w:rsid w:val="004216BF"/>
    <w:rsid w:val="00423312"/>
    <w:rsid w:val="00423846"/>
    <w:rsid w:val="00423B8A"/>
    <w:rsid w:val="00424B1C"/>
    <w:rsid w:val="00424F98"/>
    <w:rsid w:val="004253EE"/>
    <w:rsid w:val="0042549A"/>
    <w:rsid w:val="004257CB"/>
    <w:rsid w:val="00426356"/>
    <w:rsid w:val="00426BD5"/>
    <w:rsid w:val="00427CF8"/>
    <w:rsid w:val="00430B8A"/>
    <w:rsid w:val="00430F59"/>
    <w:rsid w:val="00430F85"/>
    <w:rsid w:val="0043145A"/>
    <w:rsid w:val="0043149A"/>
    <w:rsid w:val="00431BAF"/>
    <w:rsid w:val="00432639"/>
    <w:rsid w:val="0043284C"/>
    <w:rsid w:val="004328BF"/>
    <w:rsid w:val="00433B4C"/>
    <w:rsid w:val="00433DEF"/>
    <w:rsid w:val="0043524A"/>
    <w:rsid w:val="00435EBA"/>
    <w:rsid w:val="004364FD"/>
    <w:rsid w:val="00437037"/>
    <w:rsid w:val="00440469"/>
    <w:rsid w:val="00440556"/>
    <w:rsid w:val="00441035"/>
    <w:rsid w:val="0044182F"/>
    <w:rsid w:val="004422AF"/>
    <w:rsid w:val="00443151"/>
    <w:rsid w:val="00443F40"/>
    <w:rsid w:val="00444B02"/>
    <w:rsid w:val="00444BE6"/>
    <w:rsid w:val="0044527B"/>
    <w:rsid w:val="0044556A"/>
    <w:rsid w:val="00445B51"/>
    <w:rsid w:val="0044659A"/>
    <w:rsid w:val="004472A8"/>
    <w:rsid w:val="00447873"/>
    <w:rsid w:val="00447ED2"/>
    <w:rsid w:val="004505B4"/>
    <w:rsid w:val="00450E8E"/>
    <w:rsid w:val="00451805"/>
    <w:rsid w:val="004519B9"/>
    <w:rsid w:val="004522D0"/>
    <w:rsid w:val="004528CF"/>
    <w:rsid w:val="00452FD6"/>
    <w:rsid w:val="00453096"/>
    <w:rsid w:val="004537E5"/>
    <w:rsid w:val="00453996"/>
    <w:rsid w:val="00453A61"/>
    <w:rsid w:val="00453FBB"/>
    <w:rsid w:val="0045418D"/>
    <w:rsid w:val="0045435F"/>
    <w:rsid w:val="0045572C"/>
    <w:rsid w:val="00455868"/>
    <w:rsid w:val="00455CCB"/>
    <w:rsid w:val="00455EA8"/>
    <w:rsid w:val="004568E7"/>
    <w:rsid w:val="0045707F"/>
    <w:rsid w:val="0045725A"/>
    <w:rsid w:val="004575D9"/>
    <w:rsid w:val="00457D7F"/>
    <w:rsid w:val="00457FEA"/>
    <w:rsid w:val="00460981"/>
    <w:rsid w:val="00460F21"/>
    <w:rsid w:val="0046215F"/>
    <w:rsid w:val="00462941"/>
    <w:rsid w:val="00462EE9"/>
    <w:rsid w:val="004637A4"/>
    <w:rsid w:val="004643F2"/>
    <w:rsid w:val="00464AEB"/>
    <w:rsid w:val="004653C5"/>
    <w:rsid w:val="004653E3"/>
    <w:rsid w:val="00465431"/>
    <w:rsid w:val="004654AD"/>
    <w:rsid w:val="00465897"/>
    <w:rsid w:val="004665F9"/>
    <w:rsid w:val="00466AD3"/>
    <w:rsid w:val="00466B53"/>
    <w:rsid w:val="00467939"/>
    <w:rsid w:val="004702D4"/>
    <w:rsid w:val="0047192A"/>
    <w:rsid w:val="004727D7"/>
    <w:rsid w:val="0047282B"/>
    <w:rsid w:val="004728AC"/>
    <w:rsid w:val="00472990"/>
    <w:rsid w:val="00472F17"/>
    <w:rsid w:val="00472FA1"/>
    <w:rsid w:val="00473239"/>
    <w:rsid w:val="00473376"/>
    <w:rsid w:val="00473665"/>
    <w:rsid w:val="00473F62"/>
    <w:rsid w:val="00473FA1"/>
    <w:rsid w:val="0047488E"/>
    <w:rsid w:val="00474982"/>
    <w:rsid w:val="00474ADF"/>
    <w:rsid w:val="0047598F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4CF"/>
    <w:rsid w:val="00482585"/>
    <w:rsid w:val="00483190"/>
    <w:rsid w:val="00483A17"/>
    <w:rsid w:val="00483B3B"/>
    <w:rsid w:val="0048440E"/>
    <w:rsid w:val="00484574"/>
    <w:rsid w:val="00484D44"/>
    <w:rsid w:val="00486E7E"/>
    <w:rsid w:val="0048700A"/>
    <w:rsid w:val="00487775"/>
    <w:rsid w:val="00487E02"/>
    <w:rsid w:val="004909E3"/>
    <w:rsid w:val="004916B8"/>
    <w:rsid w:val="0049343B"/>
    <w:rsid w:val="0049448C"/>
    <w:rsid w:val="00494602"/>
    <w:rsid w:val="0049475D"/>
    <w:rsid w:val="00495A8E"/>
    <w:rsid w:val="00496018"/>
    <w:rsid w:val="00496288"/>
    <w:rsid w:val="00496358"/>
    <w:rsid w:val="004968A8"/>
    <w:rsid w:val="00496F9C"/>
    <w:rsid w:val="0049768D"/>
    <w:rsid w:val="004977F2"/>
    <w:rsid w:val="004A0C46"/>
    <w:rsid w:val="004A11AA"/>
    <w:rsid w:val="004A2576"/>
    <w:rsid w:val="004A2F24"/>
    <w:rsid w:val="004A316E"/>
    <w:rsid w:val="004A325E"/>
    <w:rsid w:val="004A44F9"/>
    <w:rsid w:val="004A4537"/>
    <w:rsid w:val="004A4E81"/>
    <w:rsid w:val="004A54D0"/>
    <w:rsid w:val="004A66BC"/>
    <w:rsid w:val="004A6721"/>
    <w:rsid w:val="004A6D08"/>
    <w:rsid w:val="004B019B"/>
    <w:rsid w:val="004B06EC"/>
    <w:rsid w:val="004B083B"/>
    <w:rsid w:val="004B0AC3"/>
    <w:rsid w:val="004B0FAA"/>
    <w:rsid w:val="004B13F4"/>
    <w:rsid w:val="004B169A"/>
    <w:rsid w:val="004B1A85"/>
    <w:rsid w:val="004B2A94"/>
    <w:rsid w:val="004B2F23"/>
    <w:rsid w:val="004B38F0"/>
    <w:rsid w:val="004B397E"/>
    <w:rsid w:val="004B40F8"/>
    <w:rsid w:val="004B4677"/>
    <w:rsid w:val="004B594F"/>
    <w:rsid w:val="004B5B0D"/>
    <w:rsid w:val="004B5D3A"/>
    <w:rsid w:val="004B6166"/>
    <w:rsid w:val="004B7323"/>
    <w:rsid w:val="004B7A2E"/>
    <w:rsid w:val="004B7DD2"/>
    <w:rsid w:val="004B7F2F"/>
    <w:rsid w:val="004C032F"/>
    <w:rsid w:val="004C03B4"/>
    <w:rsid w:val="004C088D"/>
    <w:rsid w:val="004C0BD0"/>
    <w:rsid w:val="004C1299"/>
    <w:rsid w:val="004C1408"/>
    <w:rsid w:val="004C1658"/>
    <w:rsid w:val="004C1974"/>
    <w:rsid w:val="004C1A83"/>
    <w:rsid w:val="004C1CF9"/>
    <w:rsid w:val="004C1E7F"/>
    <w:rsid w:val="004C256A"/>
    <w:rsid w:val="004C344B"/>
    <w:rsid w:val="004C3A0F"/>
    <w:rsid w:val="004C3D87"/>
    <w:rsid w:val="004C3F42"/>
    <w:rsid w:val="004C3F94"/>
    <w:rsid w:val="004C5148"/>
    <w:rsid w:val="004C51A4"/>
    <w:rsid w:val="004C58A4"/>
    <w:rsid w:val="004C5FBA"/>
    <w:rsid w:val="004C61AA"/>
    <w:rsid w:val="004C629D"/>
    <w:rsid w:val="004C679A"/>
    <w:rsid w:val="004C6934"/>
    <w:rsid w:val="004C78F0"/>
    <w:rsid w:val="004C7B10"/>
    <w:rsid w:val="004C7B57"/>
    <w:rsid w:val="004D1765"/>
    <w:rsid w:val="004D2532"/>
    <w:rsid w:val="004D269D"/>
    <w:rsid w:val="004D2C1A"/>
    <w:rsid w:val="004D2D4E"/>
    <w:rsid w:val="004D3705"/>
    <w:rsid w:val="004D3873"/>
    <w:rsid w:val="004D3EB2"/>
    <w:rsid w:val="004D501F"/>
    <w:rsid w:val="004D50ED"/>
    <w:rsid w:val="004D5F0E"/>
    <w:rsid w:val="004D63B6"/>
    <w:rsid w:val="004D709B"/>
    <w:rsid w:val="004D71A3"/>
    <w:rsid w:val="004D74A1"/>
    <w:rsid w:val="004D75A1"/>
    <w:rsid w:val="004D7961"/>
    <w:rsid w:val="004D7D11"/>
    <w:rsid w:val="004D7E9E"/>
    <w:rsid w:val="004D7F34"/>
    <w:rsid w:val="004E00A1"/>
    <w:rsid w:val="004E02EA"/>
    <w:rsid w:val="004E05CD"/>
    <w:rsid w:val="004E0D38"/>
    <w:rsid w:val="004E12D8"/>
    <w:rsid w:val="004E1953"/>
    <w:rsid w:val="004E1967"/>
    <w:rsid w:val="004E2655"/>
    <w:rsid w:val="004E265C"/>
    <w:rsid w:val="004E26A1"/>
    <w:rsid w:val="004E29BA"/>
    <w:rsid w:val="004E2BCD"/>
    <w:rsid w:val="004E36B0"/>
    <w:rsid w:val="004E45B1"/>
    <w:rsid w:val="004E4787"/>
    <w:rsid w:val="004E590A"/>
    <w:rsid w:val="004E59DC"/>
    <w:rsid w:val="004E6B4A"/>
    <w:rsid w:val="004E7178"/>
    <w:rsid w:val="004E7631"/>
    <w:rsid w:val="004F03AF"/>
    <w:rsid w:val="004F04C9"/>
    <w:rsid w:val="004F1C32"/>
    <w:rsid w:val="004F1D4D"/>
    <w:rsid w:val="004F21BA"/>
    <w:rsid w:val="004F25B4"/>
    <w:rsid w:val="004F2995"/>
    <w:rsid w:val="004F2C2F"/>
    <w:rsid w:val="004F3555"/>
    <w:rsid w:val="004F4103"/>
    <w:rsid w:val="004F4249"/>
    <w:rsid w:val="004F44AD"/>
    <w:rsid w:val="004F4A62"/>
    <w:rsid w:val="004F4DA7"/>
    <w:rsid w:val="004F4E71"/>
    <w:rsid w:val="004F5187"/>
    <w:rsid w:val="004F60B3"/>
    <w:rsid w:val="005007DF"/>
    <w:rsid w:val="00500CFA"/>
    <w:rsid w:val="00500F58"/>
    <w:rsid w:val="00502C1C"/>
    <w:rsid w:val="005030F3"/>
    <w:rsid w:val="00503122"/>
    <w:rsid w:val="005043B3"/>
    <w:rsid w:val="00504A0B"/>
    <w:rsid w:val="0050557D"/>
    <w:rsid w:val="00506205"/>
    <w:rsid w:val="00506A15"/>
    <w:rsid w:val="00506A57"/>
    <w:rsid w:val="00506DA8"/>
    <w:rsid w:val="00507FD6"/>
    <w:rsid w:val="00510323"/>
    <w:rsid w:val="0051071C"/>
    <w:rsid w:val="00511A4D"/>
    <w:rsid w:val="00511B45"/>
    <w:rsid w:val="00511DA3"/>
    <w:rsid w:val="00512088"/>
    <w:rsid w:val="00512808"/>
    <w:rsid w:val="00512DC6"/>
    <w:rsid w:val="00512EB0"/>
    <w:rsid w:val="00513592"/>
    <w:rsid w:val="00513751"/>
    <w:rsid w:val="00513CC5"/>
    <w:rsid w:val="00513F13"/>
    <w:rsid w:val="00513F3A"/>
    <w:rsid w:val="00514121"/>
    <w:rsid w:val="0051429F"/>
    <w:rsid w:val="0051433B"/>
    <w:rsid w:val="005145FA"/>
    <w:rsid w:val="00515373"/>
    <w:rsid w:val="00515503"/>
    <w:rsid w:val="00515880"/>
    <w:rsid w:val="00515BC9"/>
    <w:rsid w:val="00516010"/>
    <w:rsid w:val="00516BEE"/>
    <w:rsid w:val="00516CEA"/>
    <w:rsid w:val="00517D68"/>
    <w:rsid w:val="0052003F"/>
    <w:rsid w:val="0052190F"/>
    <w:rsid w:val="005233E7"/>
    <w:rsid w:val="00524116"/>
    <w:rsid w:val="005246A2"/>
    <w:rsid w:val="005247B9"/>
    <w:rsid w:val="0052488C"/>
    <w:rsid w:val="00524DD7"/>
    <w:rsid w:val="00525C00"/>
    <w:rsid w:val="00525D3D"/>
    <w:rsid w:val="00526656"/>
    <w:rsid w:val="00526C1F"/>
    <w:rsid w:val="005271B8"/>
    <w:rsid w:val="005273A2"/>
    <w:rsid w:val="0052795D"/>
    <w:rsid w:val="00527A33"/>
    <w:rsid w:val="005300DB"/>
    <w:rsid w:val="00530461"/>
    <w:rsid w:val="00530C1E"/>
    <w:rsid w:val="00530DAA"/>
    <w:rsid w:val="00531A46"/>
    <w:rsid w:val="005324BA"/>
    <w:rsid w:val="005328A4"/>
    <w:rsid w:val="00532C9E"/>
    <w:rsid w:val="00533AD1"/>
    <w:rsid w:val="00534F25"/>
    <w:rsid w:val="00535120"/>
    <w:rsid w:val="0053739E"/>
    <w:rsid w:val="00537B93"/>
    <w:rsid w:val="00541050"/>
    <w:rsid w:val="0054120C"/>
    <w:rsid w:val="0054148D"/>
    <w:rsid w:val="00541647"/>
    <w:rsid w:val="005417F7"/>
    <w:rsid w:val="005419D0"/>
    <w:rsid w:val="00541CCC"/>
    <w:rsid w:val="00541EE2"/>
    <w:rsid w:val="0054375B"/>
    <w:rsid w:val="00544296"/>
    <w:rsid w:val="00544511"/>
    <w:rsid w:val="005448F9"/>
    <w:rsid w:val="00544BDA"/>
    <w:rsid w:val="00544DED"/>
    <w:rsid w:val="00545F87"/>
    <w:rsid w:val="00547178"/>
    <w:rsid w:val="00547A7F"/>
    <w:rsid w:val="00547BFF"/>
    <w:rsid w:val="0055138A"/>
    <w:rsid w:val="0055279F"/>
    <w:rsid w:val="00553F52"/>
    <w:rsid w:val="00554B0A"/>
    <w:rsid w:val="00555BE0"/>
    <w:rsid w:val="00555BEE"/>
    <w:rsid w:val="00556162"/>
    <w:rsid w:val="0055651E"/>
    <w:rsid w:val="005570B4"/>
    <w:rsid w:val="00557562"/>
    <w:rsid w:val="005575C2"/>
    <w:rsid w:val="005575D5"/>
    <w:rsid w:val="00557AF6"/>
    <w:rsid w:val="0056062B"/>
    <w:rsid w:val="005606FB"/>
    <w:rsid w:val="0056084A"/>
    <w:rsid w:val="005609D6"/>
    <w:rsid w:val="00560CBC"/>
    <w:rsid w:val="00560DAC"/>
    <w:rsid w:val="005610E6"/>
    <w:rsid w:val="00561346"/>
    <w:rsid w:val="00561B79"/>
    <w:rsid w:val="00561C8B"/>
    <w:rsid w:val="00562025"/>
    <w:rsid w:val="005623E2"/>
    <w:rsid w:val="00563630"/>
    <w:rsid w:val="00563D8B"/>
    <w:rsid w:val="00564549"/>
    <w:rsid w:val="0056492C"/>
    <w:rsid w:val="00564B14"/>
    <w:rsid w:val="00565D1B"/>
    <w:rsid w:val="00565F9B"/>
    <w:rsid w:val="005667F6"/>
    <w:rsid w:val="00567361"/>
    <w:rsid w:val="00570090"/>
    <w:rsid w:val="00570450"/>
    <w:rsid w:val="005714C1"/>
    <w:rsid w:val="0057186C"/>
    <w:rsid w:val="0057218F"/>
    <w:rsid w:val="00572DC6"/>
    <w:rsid w:val="00573ACD"/>
    <w:rsid w:val="00574BB6"/>
    <w:rsid w:val="00574EAA"/>
    <w:rsid w:val="005750B3"/>
    <w:rsid w:val="00575979"/>
    <w:rsid w:val="00575A32"/>
    <w:rsid w:val="00576486"/>
    <w:rsid w:val="005766D9"/>
    <w:rsid w:val="00576DE3"/>
    <w:rsid w:val="005773C5"/>
    <w:rsid w:val="00577CCB"/>
    <w:rsid w:val="00577CF7"/>
    <w:rsid w:val="00577F75"/>
    <w:rsid w:val="00577FC5"/>
    <w:rsid w:val="00580281"/>
    <w:rsid w:val="0058165F"/>
    <w:rsid w:val="00581670"/>
    <w:rsid w:val="0058177E"/>
    <w:rsid w:val="00582A34"/>
    <w:rsid w:val="005831FD"/>
    <w:rsid w:val="00585489"/>
    <w:rsid w:val="005861BE"/>
    <w:rsid w:val="005868D0"/>
    <w:rsid w:val="00587540"/>
    <w:rsid w:val="0059047A"/>
    <w:rsid w:val="00590AB0"/>
    <w:rsid w:val="00590FBD"/>
    <w:rsid w:val="0059199D"/>
    <w:rsid w:val="00591F52"/>
    <w:rsid w:val="0059252A"/>
    <w:rsid w:val="00594C13"/>
    <w:rsid w:val="00594FF7"/>
    <w:rsid w:val="00595C93"/>
    <w:rsid w:val="005960D5"/>
    <w:rsid w:val="00596865"/>
    <w:rsid w:val="00596AEC"/>
    <w:rsid w:val="00596B11"/>
    <w:rsid w:val="00596B8C"/>
    <w:rsid w:val="00597DD5"/>
    <w:rsid w:val="005A06C4"/>
    <w:rsid w:val="005A0AC4"/>
    <w:rsid w:val="005A0FA5"/>
    <w:rsid w:val="005A18DF"/>
    <w:rsid w:val="005A31E3"/>
    <w:rsid w:val="005A332E"/>
    <w:rsid w:val="005A3DAB"/>
    <w:rsid w:val="005A416D"/>
    <w:rsid w:val="005A44CB"/>
    <w:rsid w:val="005A4610"/>
    <w:rsid w:val="005A5784"/>
    <w:rsid w:val="005A6899"/>
    <w:rsid w:val="005A78E3"/>
    <w:rsid w:val="005A7A49"/>
    <w:rsid w:val="005A7C63"/>
    <w:rsid w:val="005A7F3C"/>
    <w:rsid w:val="005B0184"/>
    <w:rsid w:val="005B0AE1"/>
    <w:rsid w:val="005B0CC5"/>
    <w:rsid w:val="005B107D"/>
    <w:rsid w:val="005B14E8"/>
    <w:rsid w:val="005B16A0"/>
    <w:rsid w:val="005B1B2A"/>
    <w:rsid w:val="005B23AA"/>
    <w:rsid w:val="005B3336"/>
    <w:rsid w:val="005B3382"/>
    <w:rsid w:val="005B438B"/>
    <w:rsid w:val="005B461E"/>
    <w:rsid w:val="005B4EE7"/>
    <w:rsid w:val="005B55B9"/>
    <w:rsid w:val="005B6EFC"/>
    <w:rsid w:val="005B765A"/>
    <w:rsid w:val="005C01A1"/>
    <w:rsid w:val="005C1674"/>
    <w:rsid w:val="005C1910"/>
    <w:rsid w:val="005C1F15"/>
    <w:rsid w:val="005C2D34"/>
    <w:rsid w:val="005C34BE"/>
    <w:rsid w:val="005C3BEC"/>
    <w:rsid w:val="005C4D4F"/>
    <w:rsid w:val="005C4DF6"/>
    <w:rsid w:val="005C5278"/>
    <w:rsid w:val="005C5C4E"/>
    <w:rsid w:val="005C6422"/>
    <w:rsid w:val="005C7450"/>
    <w:rsid w:val="005C7687"/>
    <w:rsid w:val="005C7A94"/>
    <w:rsid w:val="005C7EDB"/>
    <w:rsid w:val="005C7FEE"/>
    <w:rsid w:val="005D00D2"/>
    <w:rsid w:val="005D01AE"/>
    <w:rsid w:val="005D044D"/>
    <w:rsid w:val="005D0A35"/>
    <w:rsid w:val="005D0C46"/>
    <w:rsid w:val="005D1136"/>
    <w:rsid w:val="005D14C6"/>
    <w:rsid w:val="005D18F0"/>
    <w:rsid w:val="005D1BF1"/>
    <w:rsid w:val="005D1E22"/>
    <w:rsid w:val="005D23CE"/>
    <w:rsid w:val="005D2D86"/>
    <w:rsid w:val="005D2E50"/>
    <w:rsid w:val="005D2ECA"/>
    <w:rsid w:val="005D31E9"/>
    <w:rsid w:val="005D458F"/>
    <w:rsid w:val="005D495A"/>
    <w:rsid w:val="005D4B11"/>
    <w:rsid w:val="005D4CDB"/>
    <w:rsid w:val="005D50BB"/>
    <w:rsid w:val="005D50BD"/>
    <w:rsid w:val="005D529C"/>
    <w:rsid w:val="005D53F7"/>
    <w:rsid w:val="005D5851"/>
    <w:rsid w:val="005D5A8D"/>
    <w:rsid w:val="005D5C17"/>
    <w:rsid w:val="005D63F2"/>
    <w:rsid w:val="005D6BE4"/>
    <w:rsid w:val="005D6C3D"/>
    <w:rsid w:val="005D720C"/>
    <w:rsid w:val="005D7242"/>
    <w:rsid w:val="005D7A4E"/>
    <w:rsid w:val="005D7B95"/>
    <w:rsid w:val="005D7DA2"/>
    <w:rsid w:val="005E15DD"/>
    <w:rsid w:val="005E1613"/>
    <w:rsid w:val="005E18DB"/>
    <w:rsid w:val="005E2252"/>
    <w:rsid w:val="005E264D"/>
    <w:rsid w:val="005E2B0D"/>
    <w:rsid w:val="005E3F17"/>
    <w:rsid w:val="005E49B8"/>
    <w:rsid w:val="005E519F"/>
    <w:rsid w:val="005E51CE"/>
    <w:rsid w:val="005E5273"/>
    <w:rsid w:val="005E5D28"/>
    <w:rsid w:val="005E6494"/>
    <w:rsid w:val="005E686C"/>
    <w:rsid w:val="005E6895"/>
    <w:rsid w:val="005E68A9"/>
    <w:rsid w:val="005E69B4"/>
    <w:rsid w:val="005E6B5F"/>
    <w:rsid w:val="005E72F9"/>
    <w:rsid w:val="005E7787"/>
    <w:rsid w:val="005E7C7B"/>
    <w:rsid w:val="005F1276"/>
    <w:rsid w:val="005F165D"/>
    <w:rsid w:val="005F1740"/>
    <w:rsid w:val="005F1971"/>
    <w:rsid w:val="005F1AEF"/>
    <w:rsid w:val="005F24E0"/>
    <w:rsid w:val="005F2B46"/>
    <w:rsid w:val="005F432A"/>
    <w:rsid w:val="005F43B2"/>
    <w:rsid w:val="005F48CA"/>
    <w:rsid w:val="005F4B1F"/>
    <w:rsid w:val="005F54A8"/>
    <w:rsid w:val="005F5866"/>
    <w:rsid w:val="005F6457"/>
    <w:rsid w:val="005F6F60"/>
    <w:rsid w:val="005F7424"/>
    <w:rsid w:val="005F7459"/>
    <w:rsid w:val="005F7649"/>
    <w:rsid w:val="005F79AA"/>
    <w:rsid w:val="00600FC1"/>
    <w:rsid w:val="006025D5"/>
    <w:rsid w:val="00602C3C"/>
    <w:rsid w:val="00603307"/>
    <w:rsid w:val="00603D54"/>
    <w:rsid w:val="00603E62"/>
    <w:rsid w:val="006045EA"/>
    <w:rsid w:val="00604691"/>
    <w:rsid w:val="00605579"/>
    <w:rsid w:val="00606713"/>
    <w:rsid w:val="006069D8"/>
    <w:rsid w:val="00611485"/>
    <w:rsid w:val="00611995"/>
    <w:rsid w:val="006130A7"/>
    <w:rsid w:val="006170BD"/>
    <w:rsid w:val="0061742C"/>
    <w:rsid w:val="0061746E"/>
    <w:rsid w:val="006202B9"/>
    <w:rsid w:val="0062124B"/>
    <w:rsid w:val="00622571"/>
    <w:rsid w:val="00623D06"/>
    <w:rsid w:val="006246D8"/>
    <w:rsid w:val="00624BD1"/>
    <w:rsid w:val="00624DE7"/>
    <w:rsid w:val="00626E36"/>
    <w:rsid w:val="00627366"/>
    <w:rsid w:val="006279F0"/>
    <w:rsid w:val="006300B1"/>
    <w:rsid w:val="00630B1C"/>
    <w:rsid w:val="00630C64"/>
    <w:rsid w:val="0063173E"/>
    <w:rsid w:val="006328F8"/>
    <w:rsid w:val="00632E26"/>
    <w:rsid w:val="00632FC2"/>
    <w:rsid w:val="00633E42"/>
    <w:rsid w:val="00634C34"/>
    <w:rsid w:val="00635C62"/>
    <w:rsid w:val="00635E00"/>
    <w:rsid w:val="00636EA3"/>
    <w:rsid w:val="006372BE"/>
    <w:rsid w:val="00637814"/>
    <w:rsid w:val="0064031C"/>
    <w:rsid w:val="00640F30"/>
    <w:rsid w:val="0064329A"/>
    <w:rsid w:val="00643A11"/>
    <w:rsid w:val="00643AD5"/>
    <w:rsid w:val="0064497A"/>
    <w:rsid w:val="0064572F"/>
    <w:rsid w:val="00647E21"/>
    <w:rsid w:val="006507D6"/>
    <w:rsid w:val="00650A15"/>
    <w:rsid w:val="0065107B"/>
    <w:rsid w:val="00652066"/>
    <w:rsid w:val="00652673"/>
    <w:rsid w:val="00652E5F"/>
    <w:rsid w:val="00653197"/>
    <w:rsid w:val="006531A0"/>
    <w:rsid w:val="006542D0"/>
    <w:rsid w:val="006546CF"/>
    <w:rsid w:val="0065475F"/>
    <w:rsid w:val="00654A1F"/>
    <w:rsid w:val="00654EF0"/>
    <w:rsid w:val="00655D7A"/>
    <w:rsid w:val="00655F82"/>
    <w:rsid w:val="0065621F"/>
    <w:rsid w:val="0065763C"/>
    <w:rsid w:val="00657AC6"/>
    <w:rsid w:val="00657D01"/>
    <w:rsid w:val="00657DC3"/>
    <w:rsid w:val="006603FA"/>
    <w:rsid w:val="00660AA2"/>
    <w:rsid w:val="00660B7A"/>
    <w:rsid w:val="006613C4"/>
    <w:rsid w:val="00661553"/>
    <w:rsid w:val="00662B6B"/>
    <w:rsid w:val="006651C1"/>
    <w:rsid w:val="00665268"/>
    <w:rsid w:val="00665430"/>
    <w:rsid w:val="00665BCA"/>
    <w:rsid w:val="00666DA6"/>
    <w:rsid w:val="006672A7"/>
    <w:rsid w:val="00667544"/>
    <w:rsid w:val="00667729"/>
    <w:rsid w:val="00667AA9"/>
    <w:rsid w:val="006716C4"/>
    <w:rsid w:val="0067171A"/>
    <w:rsid w:val="00671AEF"/>
    <w:rsid w:val="00672A17"/>
    <w:rsid w:val="00672A1F"/>
    <w:rsid w:val="00672A6F"/>
    <w:rsid w:val="006752A9"/>
    <w:rsid w:val="00675B1E"/>
    <w:rsid w:val="00676187"/>
    <w:rsid w:val="0067747F"/>
    <w:rsid w:val="006779C4"/>
    <w:rsid w:val="006802DB"/>
    <w:rsid w:val="00680582"/>
    <w:rsid w:val="00681177"/>
    <w:rsid w:val="0068120B"/>
    <w:rsid w:val="00681563"/>
    <w:rsid w:val="0068264B"/>
    <w:rsid w:val="00683174"/>
    <w:rsid w:val="006837AB"/>
    <w:rsid w:val="00683C2A"/>
    <w:rsid w:val="00683C6F"/>
    <w:rsid w:val="00683F78"/>
    <w:rsid w:val="006848A5"/>
    <w:rsid w:val="00684BC2"/>
    <w:rsid w:val="00685723"/>
    <w:rsid w:val="00686748"/>
    <w:rsid w:val="00686C0B"/>
    <w:rsid w:val="00686F95"/>
    <w:rsid w:val="006872C3"/>
    <w:rsid w:val="00690AF6"/>
    <w:rsid w:val="00692722"/>
    <w:rsid w:val="00692BDE"/>
    <w:rsid w:val="00692F3A"/>
    <w:rsid w:val="00694BD4"/>
    <w:rsid w:val="00694E7E"/>
    <w:rsid w:val="00696319"/>
    <w:rsid w:val="0069742F"/>
    <w:rsid w:val="006A0711"/>
    <w:rsid w:val="006A0839"/>
    <w:rsid w:val="006A0DC5"/>
    <w:rsid w:val="006A1399"/>
    <w:rsid w:val="006A16A0"/>
    <w:rsid w:val="006A19F5"/>
    <w:rsid w:val="006A1A53"/>
    <w:rsid w:val="006A2683"/>
    <w:rsid w:val="006A3337"/>
    <w:rsid w:val="006A344E"/>
    <w:rsid w:val="006A3586"/>
    <w:rsid w:val="006A548C"/>
    <w:rsid w:val="006A5AE4"/>
    <w:rsid w:val="006A647D"/>
    <w:rsid w:val="006A698C"/>
    <w:rsid w:val="006A7148"/>
    <w:rsid w:val="006B129D"/>
    <w:rsid w:val="006B12BC"/>
    <w:rsid w:val="006B14CD"/>
    <w:rsid w:val="006B238D"/>
    <w:rsid w:val="006B240A"/>
    <w:rsid w:val="006B2540"/>
    <w:rsid w:val="006B42C1"/>
    <w:rsid w:val="006B551C"/>
    <w:rsid w:val="006B605E"/>
    <w:rsid w:val="006B6140"/>
    <w:rsid w:val="006B6ED9"/>
    <w:rsid w:val="006B6F40"/>
    <w:rsid w:val="006B6FBB"/>
    <w:rsid w:val="006B763D"/>
    <w:rsid w:val="006B764B"/>
    <w:rsid w:val="006B7754"/>
    <w:rsid w:val="006C0965"/>
    <w:rsid w:val="006C0E84"/>
    <w:rsid w:val="006C15D5"/>
    <w:rsid w:val="006C182D"/>
    <w:rsid w:val="006C18AA"/>
    <w:rsid w:val="006C18FA"/>
    <w:rsid w:val="006C1B5F"/>
    <w:rsid w:val="006C21B6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319F"/>
    <w:rsid w:val="006D34F7"/>
    <w:rsid w:val="006D354A"/>
    <w:rsid w:val="006D3AC9"/>
    <w:rsid w:val="006D3C9F"/>
    <w:rsid w:val="006D4ACA"/>
    <w:rsid w:val="006D5122"/>
    <w:rsid w:val="006D5886"/>
    <w:rsid w:val="006D5973"/>
    <w:rsid w:val="006D59FF"/>
    <w:rsid w:val="006D62E1"/>
    <w:rsid w:val="006D6302"/>
    <w:rsid w:val="006D7A1C"/>
    <w:rsid w:val="006D7D72"/>
    <w:rsid w:val="006E02B9"/>
    <w:rsid w:val="006E02CE"/>
    <w:rsid w:val="006E0815"/>
    <w:rsid w:val="006E0968"/>
    <w:rsid w:val="006E0B5F"/>
    <w:rsid w:val="006E0B6E"/>
    <w:rsid w:val="006E107F"/>
    <w:rsid w:val="006E2421"/>
    <w:rsid w:val="006E26C6"/>
    <w:rsid w:val="006E2A21"/>
    <w:rsid w:val="006E2FC0"/>
    <w:rsid w:val="006E327C"/>
    <w:rsid w:val="006E33DF"/>
    <w:rsid w:val="006E447B"/>
    <w:rsid w:val="006E4CB5"/>
    <w:rsid w:val="006E4E7F"/>
    <w:rsid w:val="006E5324"/>
    <w:rsid w:val="006E5336"/>
    <w:rsid w:val="006E60B8"/>
    <w:rsid w:val="006E624D"/>
    <w:rsid w:val="006E6A21"/>
    <w:rsid w:val="006E6AC2"/>
    <w:rsid w:val="006E702B"/>
    <w:rsid w:val="006E7CCA"/>
    <w:rsid w:val="006F0049"/>
    <w:rsid w:val="006F39F6"/>
    <w:rsid w:val="006F3C73"/>
    <w:rsid w:val="006F3DF0"/>
    <w:rsid w:val="006F4005"/>
    <w:rsid w:val="006F400D"/>
    <w:rsid w:val="006F467E"/>
    <w:rsid w:val="006F474F"/>
    <w:rsid w:val="006F479A"/>
    <w:rsid w:val="006F4D0B"/>
    <w:rsid w:val="006F5A10"/>
    <w:rsid w:val="006F5A8F"/>
    <w:rsid w:val="006F5B6C"/>
    <w:rsid w:val="006F6A40"/>
    <w:rsid w:val="006F6BAA"/>
    <w:rsid w:val="006F75B5"/>
    <w:rsid w:val="006F769C"/>
    <w:rsid w:val="00700E7C"/>
    <w:rsid w:val="0070117C"/>
    <w:rsid w:val="007015A1"/>
    <w:rsid w:val="007016C4"/>
    <w:rsid w:val="00702A2F"/>
    <w:rsid w:val="00702DA3"/>
    <w:rsid w:val="00702F41"/>
    <w:rsid w:val="0070378A"/>
    <w:rsid w:val="00704D00"/>
    <w:rsid w:val="00704D12"/>
    <w:rsid w:val="00704D79"/>
    <w:rsid w:val="00705306"/>
    <w:rsid w:val="0070556F"/>
    <w:rsid w:val="00706D7F"/>
    <w:rsid w:val="00710747"/>
    <w:rsid w:val="007137EE"/>
    <w:rsid w:val="00713D1D"/>
    <w:rsid w:val="00713E42"/>
    <w:rsid w:val="007143D9"/>
    <w:rsid w:val="007152C4"/>
    <w:rsid w:val="00715476"/>
    <w:rsid w:val="00716515"/>
    <w:rsid w:val="00716BDE"/>
    <w:rsid w:val="007172B4"/>
    <w:rsid w:val="00717688"/>
    <w:rsid w:val="00717CAC"/>
    <w:rsid w:val="007201DC"/>
    <w:rsid w:val="0072098B"/>
    <w:rsid w:val="00720F71"/>
    <w:rsid w:val="00720F91"/>
    <w:rsid w:val="0072102B"/>
    <w:rsid w:val="007217A0"/>
    <w:rsid w:val="00722751"/>
    <w:rsid w:val="0072293E"/>
    <w:rsid w:val="00723088"/>
    <w:rsid w:val="007238A1"/>
    <w:rsid w:val="00723CE1"/>
    <w:rsid w:val="0072450D"/>
    <w:rsid w:val="00724B9A"/>
    <w:rsid w:val="00724F0A"/>
    <w:rsid w:val="0072561C"/>
    <w:rsid w:val="00727006"/>
    <w:rsid w:val="00727FED"/>
    <w:rsid w:val="00730303"/>
    <w:rsid w:val="00730813"/>
    <w:rsid w:val="00730D3B"/>
    <w:rsid w:val="0073135A"/>
    <w:rsid w:val="007318B0"/>
    <w:rsid w:val="007326B2"/>
    <w:rsid w:val="00732C4C"/>
    <w:rsid w:val="007339C8"/>
    <w:rsid w:val="0073484B"/>
    <w:rsid w:val="00735026"/>
    <w:rsid w:val="00735476"/>
    <w:rsid w:val="00735DFB"/>
    <w:rsid w:val="0073763F"/>
    <w:rsid w:val="00740297"/>
    <w:rsid w:val="00740437"/>
    <w:rsid w:val="00740A4D"/>
    <w:rsid w:val="00741B43"/>
    <w:rsid w:val="00742536"/>
    <w:rsid w:val="00742859"/>
    <w:rsid w:val="00743567"/>
    <w:rsid w:val="00744408"/>
    <w:rsid w:val="00744634"/>
    <w:rsid w:val="00744ADA"/>
    <w:rsid w:val="00745539"/>
    <w:rsid w:val="00745FA1"/>
    <w:rsid w:val="007479D8"/>
    <w:rsid w:val="007479F2"/>
    <w:rsid w:val="00750531"/>
    <w:rsid w:val="00750812"/>
    <w:rsid w:val="00751B62"/>
    <w:rsid w:val="00752293"/>
    <w:rsid w:val="00752630"/>
    <w:rsid w:val="0075384B"/>
    <w:rsid w:val="007542B5"/>
    <w:rsid w:val="00754751"/>
    <w:rsid w:val="00754FB6"/>
    <w:rsid w:val="00755434"/>
    <w:rsid w:val="00755638"/>
    <w:rsid w:val="00755ABC"/>
    <w:rsid w:val="0075673A"/>
    <w:rsid w:val="007567ED"/>
    <w:rsid w:val="00756827"/>
    <w:rsid w:val="007568E7"/>
    <w:rsid w:val="00757C69"/>
    <w:rsid w:val="0076069F"/>
    <w:rsid w:val="007607DA"/>
    <w:rsid w:val="007611BC"/>
    <w:rsid w:val="00761A3E"/>
    <w:rsid w:val="0076236B"/>
    <w:rsid w:val="00762442"/>
    <w:rsid w:val="00762791"/>
    <w:rsid w:val="007628E7"/>
    <w:rsid w:val="00763369"/>
    <w:rsid w:val="00763979"/>
    <w:rsid w:val="00763ECC"/>
    <w:rsid w:val="00764286"/>
    <w:rsid w:val="00764969"/>
    <w:rsid w:val="0076522A"/>
    <w:rsid w:val="007658ED"/>
    <w:rsid w:val="00766355"/>
    <w:rsid w:val="007669E0"/>
    <w:rsid w:val="00767E51"/>
    <w:rsid w:val="007705C3"/>
    <w:rsid w:val="00770D1C"/>
    <w:rsid w:val="00771198"/>
    <w:rsid w:val="007720AA"/>
    <w:rsid w:val="0077210A"/>
    <w:rsid w:val="007727B1"/>
    <w:rsid w:val="00772988"/>
    <w:rsid w:val="007737EA"/>
    <w:rsid w:val="007739EE"/>
    <w:rsid w:val="007744BB"/>
    <w:rsid w:val="00774646"/>
    <w:rsid w:val="007749F3"/>
    <w:rsid w:val="00774BDC"/>
    <w:rsid w:val="00775278"/>
    <w:rsid w:val="00775979"/>
    <w:rsid w:val="00776D70"/>
    <w:rsid w:val="00777179"/>
    <w:rsid w:val="00780474"/>
    <w:rsid w:val="00780730"/>
    <w:rsid w:val="00781809"/>
    <w:rsid w:val="00782206"/>
    <w:rsid w:val="007831EF"/>
    <w:rsid w:val="007834F5"/>
    <w:rsid w:val="00783625"/>
    <w:rsid w:val="00783D69"/>
    <w:rsid w:val="00784583"/>
    <w:rsid w:val="00785814"/>
    <w:rsid w:val="00785E31"/>
    <w:rsid w:val="00786409"/>
    <w:rsid w:val="0078654F"/>
    <w:rsid w:val="0078696A"/>
    <w:rsid w:val="00786E8A"/>
    <w:rsid w:val="0078703C"/>
    <w:rsid w:val="0078724E"/>
    <w:rsid w:val="00790760"/>
    <w:rsid w:val="00790ADB"/>
    <w:rsid w:val="00791DEC"/>
    <w:rsid w:val="0079249C"/>
    <w:rsid w:val="00792520"/>
    <w:rsid w:val="0079437F"/>
    <w:rsid w:val="00794579"/>
    <w:rsid w:val="00794E8D"/>
    <w:rsid w:val="00794EE0"/>
    <w:rsid w:val="00795A7F"/>
    <w:rsid w:val="00796224"/>
    <w:rsid w:val="007965EC"/>
    <w:rsid w:val="00796B93"/>
    <w:rsid w:val="00797093"/>
    <w:rsid w:val="007972C6"/>
    <w:rsid w:val="007977B0"/>
    <w:rsid w:val="00797C3B"/>
    <w:rsid w:val="007A04AF"/>
    <w:rsid w:val="007A1FE3"/>
    <w:rsid w:val="007A22FB"/>
    <w:rsid w:val="007A2388"/>
    <w:rsid w:val="007A261A"/>
    <w:rsid w:val="007A2B9E"/>
    <w:rsid w:val="007A33F5"/>
    <w:rsid w:val="007A4BEE"/>
    <w:rsid w:val="007A4D2A"/>
    <w:rsid w:val="007A54C4"/>
    <w:rsid w:val="007A59CF"/>
    <w:rsid w:val="007A5FBA"/>
    <w:rsid w:val="007A7C63"/>
    <w:rsid w:val="007B0856"/>
    <w:rsid w:val="007B0B25"/>
    <w:rsid w:val="007B0CF5"/>
    <w:rsid w:val="007B1AE7"/>
    <w:rsid w:val="007B2025"/>
    <w:rsid w:val="007B2077"/>
    <w:rsid w:val="007B208E"/>
    <w:rsid w:val="007B2611"/>
    <w:rsid w:val="007B41BB"/>
    <w:rsid w:val="007B42BB"/>
    <w:rsid w:val="007B46DB"/>
    <w:rsid w:val="007B4E74"/>
    <w:rsid w:val="007B5154"/>
    <w:rsid w:val="007B557F"/>
    <w:rsid w:val="007B7ED7"/>
    <w:rsid w:val="007C0270"/>
    <w:rsid w:val="007C0934"/>
    <w:rsid w:val="007C1E6E"/>
    <w:rsid w:val="007C2B27"/>
    <w:rsid w:val="007C2B8B"/>
    <w:rsid w:val="007C33F4"/>
    <w:rsid w:val="007C350F"/>
    <w:rsid w:val="007C389E"/>
    <w:rsid w:val="007C3C94"/>
    <w:rsid w:val="007C3F2D"/>
    <w:rsid w:val="007C40C7"/>
    <w:rsid w:val="007C4CCD"/>
    <w:rsid w:val="007C5317"/>
    <w:rsid w:val="007C5971"/>
    <w:rsid w:val="007C5F24"/>
    <w:rsid w:val="007C6070"/>
    <w:rsid w:val="007C6320"/>
    <w:rsid w:val="007D0408"/>
    <w:rsid w:val="007D0B48"/>
    <w:rsid w:val="007D132B"/>
    <w:rsid w:val="007D16A2"/>
    <w:rsid w:val="007D1B9A"/>
    <w:rsid w:val="007D3BE3"/>
    <w:rsid w:val="007D3C73"/>
    <w:rsid w:val="007D3D97"/>
    <w:rsid w:val="007D3E59"/>
    <w:rsid w:val="007D4484"/>
    <w:rsid w:val="007D45BF"/>
    <w:rsid w:val="007D4D46"/>
    <w:rsid w:val="007D5AAC"/>
    <w:rsid w:val="007D75CC"/>
    <w:rsid w:val="007D7655"/>
    <w:rsid w:val="007D7EC7"/>
    <w:rsid w:val="007E00C1"/>
    <w:rsid w:val="007E0F7A"/>
    <w:rsid w:val="007E32E8"/>
    <w:rsid w:val="007E363C"/>
    <w:rsid w:val="007E3B8C"/>
    <w:rsid w:val="007E482A"/>
    <w:rsid w:val="007E5036"/>
    <w:rsid w:val="007E579A"/>
    <w:rsid w:val="007E6CD7"/>
    <w:rsid w:val="007E73EA"/>
    <w:rsid w:val="007E760C"/>
    <w:rsid w:val="007E7E0F"/>
    <w:rsid w:val="007F0494"/>
    <w:rsid w:val="007F05D0"/>
    <w:rsid w:val="007F05D2"/>
    <w:rsid w:val="007F0997"/>
    <w:rsid w:val="007F0CB9"/>
    <w:rsid w:val="007F1063"/>
    <w:rsid w:val="007F1196"/>
    <w:rsid w:val="007F1E14"/>
    <w:rsid w:val="007F24F3"/>
    <w:rsid w:val="007F276E"/>
    <w:rsid w:val="007F31A1"/>
    <w:rsid w:val="007F387E"/>
    <w:rsid w:val="007F3E74"/>
    <w:rsid w:val="007F403D"/>
    <w:rsid w:val="007F42F3"/>
    <w:rsid w:val="007F46C0"/>
    <w:rsid w:val="007F4716"/>
    <w:rsid w:val="007F4D2A"/>
    <w:rsid w:val="007F50A1"/>
    <w:rsid w:val="007F76E3"/>
    <w:rsid w:val="00801069"/>
    <w:rsid w:val="008011B2"/>
    <w:rsid w:val="00801278"/>
    <w:rsid w:val="0080203A"/>
    <w:rsid w:val="0080229C"/>
    <w:rsid w:val="0080239B"/>
    <w:rsid w:val="00802B59"/>
    <w:rsid w:val="0080354F"/>
    <w:rsid w:val="008036D3"/>
    <w:rsid w:val="00803ED0"/>
    <w:rsid w:val="00804FFA"/>
    <w:rsid w:val="00805579"/>
    <w:rsid w:val="00805D53"/>
    <w:rsid w:val="008075CC"/>
    <w:rsid w:val="00807DCB"/>
    <w:rsid w:val="0081098C"/>
    <w:rsid w:val="00810997"/>
    <w:rsid w:val="00810DB5"/>
    <w:rsid w:val="00811CF0"/>
    <w:rsid w:val="008122C2"/>
    <w:rsid w:val="008132DF"/>
    <w:rsid w:val="0081378F"/>
    <w:rsid w:val="00813D69"/>
    <w:rsid w:val="00814166"/>
    <w:rsid w:val="0081424F"/>
    <w:rsid w:val="00814B7B"/>
    <w:rsid w:val="00815A1F"/>
    <w:rsid w:val="00815D54"/>
    <w:rsid w:val="00817149"/>
    <w:rsid w:val="008178DC"/>
    <w:rsid w:val="00817DB9"/>
    <w:rsid w:val="00817ED8"/>
    <w:rsid w:val="0082098F"/>
    <w:rsid w:val="00820D77"/>
    <w:rsid w:val="00820E13"/>
    <w:rsid w:val="00820E58"/>
    <w:rsid w:val="008210CB"/>
    <w:rsid w:val="00821ADC"/>
    <w:rsid w:val="00822562"/>
    <w:rsid w:val="008226D4"/>
    <w:rsid w:val="00822A5A"/>
    <w:rsid w:val="00823BE8"/>
    <w:rsid w:val="00824314"/>
    <w:rsid w:val="00824E3C"/>
    <w:rsid w:val="00825734"/>
    <w:rsid w:val="00825A32"/>
    <w:rsid w:val="00825C53"/>
    <w:rsid w:val="00825F0D"/>
    <w:rsid w:val="00826197"/>
    <w:rsid w:val="00827496"/>
    <w:rsid w:val="0082769B"/>
    <w:rsid w:val="0083008E"/>
    <w:rsid w:val="008307BA"/>
    <w:rsid w:val="00831155"/>
    <w:rsid w:val="0083140B"/>
    <w:rsid w:val="00831F02"/>
    <w:rsid w:val="008323DD"/>
    <w:rsid w:val="0083251B"/>
    <w:rsid w:val="00832C19"/>
    <w:rsid w:val="00833C5D"/>
    <w:rsid w:val="00834DBD"/>
    <w:rsid w:val="00835F0F"/>
    <w:rsid w:val="00836DCE"/>
    <w:rsid w:val="00836E96"/>
    <w:rsid w:val="00837109"/>
    <w:rsid w:val="00837E52"/>
    <w:rsid w:val="00837E71"/>
    <w:rsid w:val="00840542"/>
    <w:rsid w:val="00840701"/>
    <w:rsid w:val="00841737"/>
    <w:rsid w:val="00841A3A"/>
    <w:rsid w:val="00841F2C"/>
    <w:rsid w:val="0084259B"/>
    <w:rsid w:val="008430FC"/>
    <w:rsid w:val="008434EA"/>
    <w:rsid w:val="0084369E"/>
    <w:rsid w:val="00843959"/>
    <w:rsid w:val="008443B0"/>
    <w:rsid w:val="00844B0A"/>
    <w:rsid w:val="00845256"/>
    <w:rsid w:val="00845364"/>
    <w:rsid w:val="00845478"/>
    <w:rsid w:val="00845999"/>
    <w:rsid w:val="00845B13"/>
    <w:rsid w:val="00845D23"/>
    <w:rsid w:val="0084627C"/>
    <w:rsid w:val="008463C4"/>
    <w:rsid w:val="00847557"/>
    <w:rsid w:val="008478AC"/>
    <w:rsid w:val="008509FE"/>
    <w:rsid w:val="00850AB6"/>
    <w:rsid w:val="0085154F"/>
    <w:rsid w:val="00852AEF"/>
    <w:rsid w:val="00852C59"/>
    <w:rsid w:val="00852CC6"/>
    <w:rsid w:val="008530CE"/>
    <w:rsid w:val="00853313"/>
    <w:rsid w:val="008533F6"/>
    <w:rsid w:val="0085350C"/>
    <w:rsid w:val="00855FAE"/>
    <w:rsid w:val="008572EA"/>
    <w:rsid w:val="00857709"/>
    <w:rsid w:val="00857BE2"/>
    <w:rsid w:val="008604D3"/>
    <w:rsid w:val="0086109C"/>
    <w:rsid w:val="008612BA"/>
    <w:rsid w:val="008615D9"/>
    <w:rsid w:val="00862503"/>
    <w:rsid w:val="00862763"/>
    <w:rsid w:val="008629B9"/>
    <w:rsid w:val="00862C14"/>
    <w:rsid w:val="008632ED"/>
    <w:rsid w:val="008637D5"/>
    <w:rsid w:val="0086383C"/>
    <w:rsid w:val="00863E96"/>
    <w:rsid w:val="0086417A"/>
    <w:rsid w:val="008645DC"/>
    <w:rsid w:val="00864659"/>
    <w:rsid w:val="008647F3"/>
    <w:rsid w:val="00864CE8"/>
    <w:rsid w:val="00865027"/>
    <w:rsid w:val="008652C8"/>
    <w:rsid w:val="00865B6A"/>
    <w:rsid w:val="0086606D"/>
    <w:rsid w:val="00866FCA"/>
    <w:rsid w:val="00867853"/>
    <w:rsid w:val="00867A88"/>
    <w:rsid w:val="00867E43"/>
    <w:rsid w:val="00867E50"/>
    <w:rsid w:val="00870034"/>
    <w:rsid w:val="00870A5E"/>
    <w:rsid w:val="00870DB4"/>
    <w:rsid w:val="00872445"/>
    <w:rsid w:val="00872FB1"/>
    <w:rsid w:val="008739A1"/>
    <w:rsid w:val="00873A7A"/>
    <w:rsid w:val="00873DC9"/>
    <w:rsid w:val="008741EF"/>
    <w:rsid w:val="00874389"/>
    <w:rsid w:val="00874CD8"/>
    <w:rsid w:val="00875B3F"/>
    <w:rsid w:val="0087637A"/>
    <w:rsid w:val="00876469"/>
    <w:rsid w:val="00876B61"/>
    <w:rsid w:val="00876F44"/>
    <w:rsid w:val="00876F84"/>
    <w:rsid w:val="00877215"/>
    <w:rsid w:val="00877433"/>
    <w:rsid w:val="00877669"/>
    <w:rsid w:val="00877F7D"/>
    <w:rsid w:val="008814D2"/>
    <w:rsid w:val="00881C0B"/>
    <w:rsid w:val="00881CF6"/>
    <w:rsid w:val="008821E3"/>
    <w:rsid w:val="00882634"/>
    <w:rsid w:val="00882EC5"/>
    <w:rsid w:val="00883606"/>
    <w:rsid w:val="00883B60"/>
    <w:rsid w:val="00883D98"/>
    <w:rsid w:val="00884FB7"/>
    <w:rsid w:val="00885603"/>
    <w:rsid w:val="0088786D"/>
    <w:rsid w:val="0089000C"/>
    <w:rsid w:val="008906C0"/>
    <w:rsid w:val="008907E2"/>
    <w:rsid w:val="00891786"/>
    <w:rsid w:val="00891A6D"/>
    <w:rsid w:val="00891F2F"/>
    <w:rsid w:val="008949AF"/>
    <w:rsid w:val="00895A15"/>
    <w:rsid w:val="00895BA5"/>
    <w:rsid w:val="008960C2"/>
    <w:rsid w:val="00896949"/>
    <w:rsid w:val="008A014D"/>
    <w:rsid w:val="008A023C"/>
    <w:rsid w:val="008A1692"/>
    <w:rsid w:val="008A16F0"/>
    <w:rsid w:val="008A2014"/>
    <w:rsid w:val="008A2A2A"/>
    <w:rsid w:val="008A2EF1"/>
    <w:rsid w:val="008A3EB1"/>
    <w:rsid w:val="008A5238"/>
    <w:rsid w:val="008A62B9"/>
    <w:rsid w:val="008A6F6F"/>
    <w:rsid w:val="008A708E"/>
    <w:rsid w:val="008A7380"/>
    <w:rsid w:val="008A7BA2"/>
    <w:rsid w:val="008B2810"/>
    <w:rsid w:val="008B479E"/>
    <w:rsid w:val="008B47E1"/>
    <w:rsid w:val="008B4AA1"/>
    <w:rsid w:val="008B4C9F"/>
    <w:rsid w:val="008B6CF0"/>
    <w:rsid w:val="008B7CEF"/>
    <w:rsid w:val="008C00AF"/>
    <w:rsid w:val="008C13DD"/>
    <w:rsid w:val="008C1581"/>
    <w:rsid w:val="008C1BC8"/>
    <w:rsid w:val="008C1F64"/>
    <w:rsid w:val="008C3798"/>
    <w:rsid w:val="008C4196"/>
    <w:rsid w:val="008C54CD"/>
    <w:rsid w:val="008C6680"/>
    <w:rsid w:val="008C77D3"/>
    <w:rsid w:val="008C7A02"/>
    <w:rsid w:val="008C7F79"/>
    <w:rsid w:val="008D219D"/>
    <w:rsid w:val="008D21F6"/>
    <w:rsid w:val="008D2334"/>
    <w:rsid w:val="008D3DE3"/>
    <w:rsid w:val="008D42F1"/>
    <w:rsid w:val="008D4CBA"/>
    <w:rsid w:val="008D576F"/>
    <w:rsid w:val="008D58DD"/>
    <w:rsid w:val="008D6023"/>
    <w:rsid w:val="008E0C25"/>
    <w:rsid w:val="008E19EE"/>
    <w:rsid w:val="008E22CA"/>
    <w:rsid w:val="008E2B03"/>
    <w:rsid w:val="008E2C92"/>
    <w:rsid w:val="008E2C9E"/>
    <w:rsid w:val="008E2ECE"/>
    <w:rsid w:val="008E2F8F"/>
    <w:rsid w:val="008E355E"/>
    <w:rsid w:val="008E3A8E"/>
    <w:rsid w:val="008E4208"/>
    <w:rsid w:val="008E4907"/>
    <w:rsid w:val="008E4908"/>
    <w:rsid w:val="008E4A24"/>
    <w:rsid w:val="008E60C8"/>
    <w:rsid w:val="008E642A"/>
    <w:rsid w:val="008E6497"/>
    <w:rsid w:val="008E6E65"/>
    <w:rsid w:val="008E74A2"/>
    <w:rsid w:val="008E79C5"/>
    <w:rsid w:val="008F01CB"/>
    <w:rsid w:val="008F08B6"/>
    <w:rsid w:val="008F102D"/>
    <w:rsid w:val="008F1B6D"/>
    <w:rsid w:val="008F22C6"/>
    <w:rsid w:val="008F2616"/>
    <w:rsid w:val="008F344C"/>
    <w:rsid w:val="008F3D4C"/>
    <w:rsid w:val="008F50CA"/>
    <w:rsid w:val="008F5536"/>
    <w:rsid w:val="008F5719"/>
    <w:rsid w:val="008F652B"/>
    <w:rsid w:val="008F68F6"/>
    <w:rsid w:val="008F6A3F"/>
    <w:rsid w:val="008F6C2F"/>
    <w:rsid w:val="008F7AEE"/>
    <w:rsid w:val="00900168"/>
    <w:rsid w:val="00900C2D"/>
    <w:rsid w:val="009018F5"/>
    <w:rsid w:val="00901F4F"/>
    <w:rsid w:val="009021F1"/>
    <w:rsid w:val="00902A19"/>
    <w:rsid w:val="0090364B"/>
    <w:rsid w:val="00904081"/>
    <w:rsid w:val="00904130"/>
    <w:rsid w:val="00905F7B"/>
    <w:rsid w:val="00905FA6"/>
    <w:rsid w:val="00906004"/>
    <w:rsid w:val="00906965"/>
    <w:rsid w:val="009072AC"/>
    <w:rsid w:val="009103FA"/>
    <w:rsid w:val="00910C2C"/>
    <w:rsid w:val="00911272"/>
    <w:rsid w:val="009118AD"/>
    <w:rsid w:val="00911CC3"/>
    <w:rsid w:val="00913014"/>
    <w:rsid w:val="00914CD5"/>
    <w:rsid w:val="0091685C"/>
    <w:rsid w:val="009172A9"/>
    <w:rsid w:val="00917E3D"/>
    <w:rsid w:val="009201DF"/>
    <w:rsid w:val="00920F6D"/>
    <w:rsid w:val="00921AE6"/>
    <w:rsid w:val="009222E5"/>
    <w:rsid w:val="00922D95"/>
    <w:rsid w:val="009234DA"/>
    <w:rsid w:val="00923D2C"/>
    <w:rsid w:val="00923D71"/>
    <w:rsid w:val="009243A2"/>
    <w:rsid w:val="009253F0"/>
    <w:rsid w:val="0092619E"/>
    <w:rsid w:val="0092658F"/>
    <w:rsid w:val="00927A16"/>
    <w:rsid w:val="00927E31"/>
    <w:rsid w:val="00927F1F"/>
    <w:rsid w:val="00930A52"/>
    <w:rsid w:val="009333A1"/>
    <w:rsid w:val="00934239"/>
    <w:rsid w:val="00934573"/>
    <w:rsid w:val="00934884"/>
    <w:rsid w:val="00934EC9"/>
    <w:rsid w:val="00935581"/>
    <w:rsid w:val="0093595E"/>
    <w:rsid w:val="00935EEF"/>
    <w:rsid w:val="00936051"/>
    <w:rsid w:val="00936129"/>
    <w:rsid w:val="0093666E"/>
    <w:rsid w:val="00936CF7"/>
    <w:rsid w:val="00936FD8"/>
    <w:rsid w:val="0094105C"/>
    <w:rsid w:val="009414CC"/>
    <w:rsid w:val="009414D1"/>
    <w:rsid w:val="00941625"/>
    <w:rsid w:val="009417DF"/>
    <w:rsid w:val="00941881"/>
    <w:rsid w:val="00941BED"/>
    <w:rsid w:val="009432BA"/>
    <w:rsid w:val="00943F79"/>
    <w:rsid w:val="00944704"/>
    <w:rsid w:val="00945209"/>
    <w:rsid w:val="00945990"/>
    <w:rsid w:val="00945DBC"/>
    <w:rsid w:val="009468C8"/>
    <w:rsid w:val="00946A88"/>
    <w:rsid w:val="00946A93"/>
    <w:rsid w:val="00946B88"/>
    <w:rsid w:val="009470A8"/>
    <w:rsid w:val="0094714C"/>
    <w:rsid w:val="0094798F"/>
    <w:rsid w:val="009500F3"/>
    <w:rsid w:val="00950206"/>
    <w:rsid w:val="009505D1"/>
    <w:rsid w:val="00950C20"/>
    <w:rsid w:val="00950C29"/>
    <w:rsid w:val="00950CC2"/>
    <w:rsid w:val="00950D85"/>
    <w:rsid w:val="00952ACB"/>
    <w:rsid w:val="00953187"/>
    <w:rsid w:val="00953236"/>
    <w:rsid w:val="009537ED"/>
    <w:rsid w:val="00953D74"/>
    <w:rsid w:val="00953F44"/>
    <w:rsid w:val="0095501D"/>
    <w:rsid w:val="0095558B"/>
    <w:rsid w:val="0095571D"/>
    <w:rsid w:val="0095578D"/>
    <w:rsid w:val="009558DD"/>
    <w:rsid w:val="00955D2B"/>
    <w:rsid w:val="00957C80"/>
    <w:rsid w:val="00961706"/>
    <w:rsid w:val="0096202E"/>
    <w:rsid w:val="009620AF"/>
    <w:rsid w:val="0096322E"/>
    <w:rsid w:val="00963809"/>
    <w:rsid w:val="00963BB7"/>
    <w:rsid w:val="00964621"/>
    <w:rsid w:val="009651A0"/>
    <w:rsid w:val="00965F31"/>
    <w:rsid w:val="00966C1A"/>
    <w:rsid w:val="00967014"/>
    <w:rsid w:val="00967BD9"/>
    <w:rsid w:val="009703E1"/>
    <w:rsid w:val="00970E9A"/>
    <w:rsid w:val="00971FD8"/>
    <w:rsid w:val="009720CA"/>
    <w:rsid w:val="00972267"/>
    <w:rsid w:val="009725E2"/>
    <w:rsid w:val="009734EB"/>
    <w:rsid w:val="00974A60"/>
    <w:rsid w:val="0097568B"/>
    <w:rsid w:val="00975804"/>
    <w:rsid w:val="00975908"/>
    <w:rsid w:val="00975985"/>
    <w:rsid w:val="00975A9F"/>
    <w:rsid w:val="009760EE"/>
    <w:rsid w:val="00976E27"/>
    <w:rsid w:val="00977FF2"/>
    <w:rsid w:val="009804D0"/>
    <w:rsid w:val="00980765"/>
    <w:rsid w:val="00980836"/>
    <w:rsid w:val="00980990"/>
    <w:rsid w:val="00980BF3"/>
    <w:rsid w:val="009831EE"/>
    <w:rsid w:val="00983A18"/>
    <w:rsid w:val="0098509B"/>
    <w:rsid w:val="009850B4"/>
    <w:rsid w:val="00986241"/>
    <w:rsid w:val="00986AFB"/>
    <w:rsid w:val="00986B65"/>
    <w:rsid w:val="00987668"/>
    <w:rsid w:val="00990508"/>
    <w:rsid w:val="00990FAA"/>
    <w:rsid w:val="0099191D"/>
    <w:rsid w:val="00991E47"/>
    <w:rsid w:val="00992C99"/>
    <w:rsid w:val="00992CF2"/>
    <w:rsid w:val="0099311E"/>
    <w:rsid w:val="00993F78"/>
    <w:rsid w:val="00994B0A"/>
    <w:rsid w:val="00994B3A"/>
    <w:rsid w:val="009966B3"/>
    <w:rsid w:val="00996E03"/>
    <w:rsid w:val="009974DE"/>
    <w:rsid w:val="00997CED"/>
    <w:rsid w:val="009A144A"/>
    <w:rsid w:val="009A16FB"/>
    <w:rsid w:val="009A3DE6"/>
    <w:rsid w:val="009A3FA1"/>
    <w:rsid w:val="009A52FC"/>
    <w:rsid w:val="009A6381"/>
    <w:rsid w:val="009A6445"/>
    <w:rsid w:val="009A64DB"/>
    <w:rsid w:val="009A65DD"/>
    <w:rsid w:val="009A751D"/>
    <w:rsid w:val="009A7567"/>
    <w:rsid w:val="009B12D7"/>
    <w:rsid w:val="009B1A0F"/>
    <w:rsid w:val="009B2369"/>
    <w:rsid w:val="009B269F"/>
    <w:rsid w:val="009B2833"/>
    <w:rsid w:val="009B307C"/>
    <w:rsid w:val="009B3335"/>
    <w:rsid w:val="009B3587"/>
    <w:rsid w:val="009B3BFB"/>
    <w:rsid w:val="009B4538"/>
    <w:rsid w:val="009B4B08"/>
    <w:rsid w:val="009B4C67"/>
    <w:rsid w:val="009B53F0"/>
    <w:rsid w:val="009B67E3"/>
    <w:rsid w:val="009B69A5"/>
    <w:rsid w:val="009B69A6"/>
    <w:rsid w:val="009B732E"/>
    <w:rsid w:val="009B7AA8"/>
    <w:rsid w:val="009C0124"/>
    <w:rsid w:val="009C014D"/>
    <w:rsid w:val="009C05C8"/>
    <w:rsid w:val="009C086B"/>
    <w:rsid w:val="009C1495"/>
    <w:rsid w:val="009C2BE6"/>
    <w:rsid w:val="009C339E"/>
    <w:rsid w:val="009C3AF4"/>
    <w:rsid w:val="009C3BFB"/>
    <w:rsid w:val="009C3FDE"/>
    <w:rsid w:val="009C4A57"/>
    <w:rsid w:val="009C56C2"/>
    <w:rsid w:val="009C5CC5"/>
    <w:rsid w:val="009C6217"/>
    <w:rsid w:val="009C6474"/>
    <w:rsid w:val="009C6AF4"/>
    <w:rsid w:val="009C7687"/>
    <w:rsid w:val="009D0634"/>
    <w:rsid w:val="009D145B"/>
    <w:rsid w:val="009D1991"/>
    <w:rsid w:val="009D2382"/>
    <w:rsid w:val="009D2735"/>
    <w:rsid w:val="009D27DB"/>
    <w:rsid w:val="009D2B4F"/>
    <w:rsid w:val="009D317B"/>
    <w:rsid w:val="009D3FD8"/>
    <w:rsid w:val="009D475B"/>
    <w:rsid w:val="009D4BD2"/>
    <w:rsid w:val="009D51A0"/>
    <w:rsid w:val="009D5280"/>
    <w:rsid w:val="009D618C"/>
    <w:rsid w:val="009D62A8"/>
    <w:rsid w:val="009D6C25"/>
    <w:rsid w:val="009D7037"/>
    <w:rsid w:val="009E109E"/>
    <w:rsid w:val="009E1230"/>
    <w:rsid w:val="009E1B17"/>
    <w:rsid w:val="009E20DB"/>
    <w:rsid w:val="009E2E8E"/>
    <w:rsid w:val="009E3295"/>
    <w:rsid w:val="009E3807"/>
    <w:rsid w:val="009E45B6"/>
    <w:rsid w:val="009E4678"/>
    <w:rsid w:val="009E4BE2"/>
    <w:rsid w:val="009E567B"/>
    <w:rsid w:val="009E7155"/>
    <w:rsid w:val="009E7171"/>
    <w:rsid w:val="009E751B"/>
    <w:rsid w:val="009E75D9"/>
    <w:rsid w:val="009E7744"/>
    <w:rsid w:val="009F09CF"/>
    <w:rsid w:val="009F0E62"/>
    <w:rsid w:val="009F1589"/>
    <w:rsid w:val="009F1997"/>
    <w:rsid w:val="009F25E5"/>
    <w:rsid w:val="009F28FB"/>
    <w:rsid w:val="009F2BB3"/>
    <w:rsid w:val="009F3513"/>
    <w:rsid w:val="009F475B"/>
    <w:rsid w:val="009F57F6"/>
    <w:rsid w:val="009F5A67"/>
    <w:rsid w:val="009F6404"/>
    <w:rsid w:val="009F65D8"/>
    <w:rsid w:val="009F6792"/>
    <w:rsid w:val="009F6FC2"/>
    <w:rsid w:val="009F7540"/>
    <w:rsid w:val="009F7D63"/>
    <w:rsid w:val="009F7D98"/>
    <w:rsid w:val="00A0000B"/>
    <w:rsid w:val="00A004CF"/>
    <w:rsid w:val="00A00AE4"/>
    <w:rsid w:val="00A01310"/>
    <w:rsid w:val="00A015D3"/>
    <w:rsid w:val="00A0188E"/>
    <w:rsid w:val="00A01B4F"/>
    <w:rsid w:val="00A023DE"/>
    <w:rsid w:val="00A02D88"/>
    <w:rsid w:val="00A041DE"/>
    <w:rsid w:val="00A04E02"/>
    <w:rsid w:val="00A05B0F"/>
    <w:rsid w:val="00A065A9"/>
    <w:rsid w:val="00A07006"/>
    <w:rsid w:val="00A07011"/>
    <w:rsid w:val="00A076B5"/>
    <w:rsid w:val="00A10A14"/>
    <w:rsid w:val="00A1152A"/>
    <w:rsid w:val="00A1227A"/>
    <w:rsid w:val="00A12629"/>
    <w:rsid w:val="00A12637"/>
    <w:rsid w:val="00A12826"/>
    <w:rsid w:val="00A13F0C"/>
    <w:rsid w:val="00A14F25"/>
    <w:rsid w:val="00A151B8"/>
    <w:rsid w:val="00A15563"/>
    <w:rsid w:val="00A1566F"/>
    <w:rsid w:val="00A15847"/>
    <w:rsid w:val="00A15DE3"/>
    <w:rsid w:val="00A1633C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1E7E"/>
    <w:rsid w:val="00A22874"/>
    <w:rsid w:val="00A230F9"/>
    <w:rsid w:val="00A23825"/>
    <w:rsid w:val="00A24067"/>
    <w:rsid w:val="00A240F8"/>
    <w:rsid w:val="00A250F6"/>
    <w:rsid w:val="00A259B2"/>
    <w:rsid w:val="00A268C2"/>
    <w:rsid w:val="00A26DD1"/>
    <w:rsid w:val="00A27609"/>
    <w:rsid w:val="00A27D2F"/>
    <w:rsid w:val="00A302CF"/>
    <w:rsid w:val="00A3087F"/>
    <w:rsid w:val="00A3105C"/>
    <w:rsid w:val="00A319A0"/>
    <w:rsid w:val="00A31D66"/>
    <w:rsid w:val="00A3342B"/>
    <w:rsid w:val="00A335C7"/>
    <w:rsid w:val="00A344B4"/>
    <w:rsid w:val="00A34DC2"/>
    <w:rsid w:val="00A351CC"/>
    <w:rsid w:val="00A3598A"/>
    <w:rsid w:val="00A37B9B"/>
    <w:rsid w:val="00A4021E"/>
    <w:rsid w:val="00A40AB1"/>
    <w:rsid w:val="00A41B3E"/>
    <w:rsid w:val="00A41D8B"/>
    <w:rsid w:val="00A41F23"/>
    <w:rsid w:val="00A42384"/>
    <w:rsid w:val="00A42B7F"/>
    <w:rsid w:val="00A42DA5"/>
    <w:rsid w:val="00A430F7"/>
    <w:rsid w:val="00A43436"/>
    <w:rsid w:val="00A437C5"/>
    <w:rsid w:val="00A43C91"/>
    <w:rsid w:val="00A44144"/>
    <w:rsid w:val="00A446E9"/>
    <w:rsid w:val="00A4525A"/>
    <w:rsid w:val="00A457FE"/>
    <w:rsid w:val="00A465FD"/>
    <w:rsid w:val="00A46BB2"/>
    <w:rsid w:val="00A503EA"/>
    <w:rsid w:val="00A508E6"/>
    <w:rsid w:val="00A50CFC"/>
    <w:rsid w:val="00A510E1"/>
    <w:rsid w:val="00A51E90"/>
    <w:rsid w:val="00A53BFD"/>
    <w:rsid w:val="00A53D93"/>
    <w:rsid w:val="00A56815"/>
    <w:rsid w:val="00A579AC"/>
    <w:rsid w:val="00A57A14"/>
    <w:rsid w:val="00A603D6"/>
    <w:rsid w:val="00A61D22"/>
    <w:rsid w:val="00A61ECF"/>
    <w:rsid w:val="00A62556"/>
    <w:rsid w:val="00A62C0B"/>
    <w:rsid w:val="00A62D5E"/>
    <w:rsid w:val="00A637E2"/>
    <w:rsid w:val="00A63D6B"/>
    <w:rsid w:val="00A64B79"/>
    <w:rsid w:val="00A65084"/>
    <w:rsid w:val="00A65376"/>
    <w:rsid w:val="00A6610A"/>
    <w:rsid w:val="00A66163"/>
    <w:rsid w:val="00A66525"/>
    <w:rsid w:val="00A6656B"/>
    <w:rsid w:val="00A70183"/>
    <w:rsid w:val="00A70C79"/>
    <w:rsid w:val="00A70DCE"/>
    <w:rsid w:val="00A7130F"/>
    <w:rsid w:val="00A72A96"/>
    <w:rsid w:val="00A72B5E"/>
    <w:rsid w:val="00A73640"/>
    <w:rsid w:val="00A742A7"/>
    <w:rsid w:val="00A744B3"/>
    <w:rsid w:val="00A74658"/>
    <w:rsid w:val="00A74A8E"/>
    <w:rsid w:val="00A76C3A"/>
    <w:rsid w:val="00A77CA6"/>
    <w:rsid w:val="00A8015C"/>
    <w:rsid w:val="00A80706"/>
    <w:rsid w:val="00A80CEF"/>
    <w:rsid w:val="00A80F95"/>
    <w:rsid w:val="00A81D10"/>
    <w:rsid w:val="00A82AC3"/>
    <w:rsid w:val="00A83FD5"/>
    <w:rsid w:val="00A84F67"/>
    <w:rsid w:val="00A85218"/>
    <w:rsid w:val="00A85667"/>
    <w:rsid w:val="00A859EE"/>
    <w:rsid w:val="00A85B06"/>
    <w:rsid w:val="00A85B52"/>
    <w:rsid w:val="00A8635E"/>
    <w:rsid w:val="00A8652B"/>
    <w:rsid w:val="00A866E4"/>
    <w:rsid w:val="00A86CAA"/>
    <w:rsid w:val="00A86EC9"/>
    <w:rsid w:val="00A87261"/>
    <w:rsid w:val="00A8743A"/>
    <w:rsid w:val="00A87A28"/>
    <w:rsid w:val="00A87EC7"/>
    <w:rsid w:val="00A90883"/>
    <w:rsid w:val="00A912CD"/>
    <w:rsid w:val="00A913AE"/>
    <w:rsid w:val="00A91410"/>
    <w:rsid w:val="00A91947"/>
    <w:rsid w:val="00A92DF3"/>
    <w:rsid w:val="00A93289"/>
    <w:rsid w:val="00A93D29"/>
    <w:rsid w:val="00A968F4"/>
    <w:rsid w:val="00AA00BF"/>
    <w:rsid w:val="00AA11F3"/>
    <w:rsid w:val="00AA171F"/>
    <w:rsid w:val="00AA1AE5"/>
    <w:rsid w:val="00AA1D33"/>
    <w:rsid w:val="00AA23E3"/>
    <w:rsid w:val="00AA23F5"/>
    <w:rsid w:val="00AA2C21"/>
    <w:rsid w:val="00AA2D90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A75C8"/>
    <w:rsid w:val="00AB009F"/>
    <w:rsid w:val="00AB0221"/>
    <w:rsid w:val="00AB07FC"/>
    <w:rsid w:val="00AB080B"/>
    <w:rsid w:val="00AB119E"/>
    <w:rsid w:val="00AB21C2"/>
    <w:rsid w:val="00AB2B60"/>
    <w:rsid w:val="00AB32E3"/>
    <w:rsid w:val="00AB35D5"/>
    <w:rsid w:val="00AB3CE1"/>
    <w:rsid w:val="00AB47A0"/>
    <w:rsid w:val="00AB51FD"/>
    <w:rsid w:val="00AB52A0"/>
    <w:rsid w:val="00AB6D44"/>
    <w:rsid w:val="00AB72A7"/>
    <w:rsid w:val="00AB7701"/>
    <w:rsid w:val="00AC0C70"/>
    <w:rsid w:val="00AC0CCE"/>
    <w:rsid w:val="00AC0F9C"/>
    <w:rsid w:val="00AC1353"/>
    <w:rsid w:val="00AC2AC7"/>
    <w:rsid w:val="00AC2E7C"/>
    <w:rsid w:val="00AC3AEC"/>
    <w:rsid w:val="00AC4481"/>
    <w:rsid w:val="00AC5B43"/>
    <w:rsid w:val="00AC66F3"/>
    <w:rsid w:val="00AC7068"/>
    <w:rsid w:val="00AC785C"/>
    <w:rsid w:val="00AD0CDB"/>
    <w:rsid w:val="00AD0DE3"/>
    <w:rsid w:val="00AD1F60"/>
    <w:rsid w:val="00AD2BBD"/>
    <w:rsid w:val="00AD4E1F"/>
    <w:rsid w:val="00AD5DC1"/>
    <w:rsid w:val="00AD672A"/>
    <w:rsid w:val="00AD67C3"/>
    <w:rsid w:val="00AD6864"/>
    <w:rsid w:val="00AD6C14"/>
    <w:rsid w:val="00AD7DC5"/>
    <w:rsid w:val="00AE03F7"/>
    <w:rsid w:val="00AE2A7F"/>
    <w:rsid w:val="00AE33CB"/>
    <w:rsid w:val="00AE369E"/>
    <w:rsid w:val="00AE6EF5"/>
    <w:rsid w:val="00AE7027"/>
    <w:rsid w:val="00AE724E"/>
    <w:rsid w:val="00AE73B6"/>
    <w:rsid w:val="00AE750A"/>
    <w:rsid w:val="00AE7839"/>
    <w:rsid w:val="00AE7CB3"/>
    <w:rsid w:val="00AF13C7"/>
    <w:rsid w:val="00AF14A9"/>
    <w:rsid w:val="00AF18DB"/>
    <w:rsid w:val="00AF1976"/>
    <w:rsid w:val="00AF209F"/>
    <w:rsid w:val="00AF2343"/>
    <w:rsid w:val="00AF2C6D"/>
    <w:rsid w:val="00AF62C9"/>
    <w:rsid w:val="00AF64A1"/>
    <w:rsid w:val="00AF6925"/>
    <w:rsid w:val="00B00DC3"/>
    <w:rsid w:val="00B00E91"/>
    <w:rsid w:val="00B018B7"/>
    <w:rsid w:val="00B02CF3"/>
    <w:rsid w:val="00B037D9"/>
    <w:rsid w:val="00B04426"/>
    <w:rsid w:val="00B048CC"/>
    <w:rsid w:val="00B04A58"/>
    <w:rsid w:val="00B0515E"/>
    <w:rsid w:val="00B06062"/>
    <w:rsid w:val="00B060F7"/>
    <w:rsid w:val="00B06815"/>
    <w:rsid w:val="00B06E0D"/>
    <w:rsid w:val="00B07673"/>
    <w:rsid w:val="00B07AFD"/>
    <w:rsid w:val="00B10BF8"/>
    <w:rsid w:val="00B10C71"/>
    <w:rsid w:val="00B110A7"/>
    <w:rsid w:val="00B110E0"/>
    <w:rsid w:val="00B115E4"/>
    <w:rsid w:val="00B116C5"/>
    <w:rsid w:val="00B11C3A"/>
    <w:rsid w:val="00B13C2D"/>
    <w:rsid w:val="00B13CEE"/>
    <w:rsid w:val="00B1401D"/>
    <w:rsid w:val="00B1426E"/>
    <w:rsid w:val="00B148F7"/>
    <w:rsid w:val="00B154E9"/>
    <w:rsid w:val="00B16BC0"/>
    <w:rsid w:val="00B17EF0"/>
    <w:rsid w:val="00B20461"/>
    <w:rsid w:val="00B204B0"/>
    <w:rsid w:val="00B205BE"/>
    <w:rsid w:val="00B22273"/>
    <w:rsid w:val="00B2293F"/>
    <w:rsid w:val="00B231EB"/>
    <w:rsid w:val="00B234C8"/>
    <w:rsid w:val="00B23DA8"/>
    <w:rsid w:val="00B23E4B"/>
    <w:rsid w:val="00B2421B"/>
    <w:rsid w:val="00B243BD"/>
    <w:rsid w:val="00B246FA"/>
    <w:rsid w:val="00B2479B"/>
    <w:rsid w:val="00B24B91"/>
    <w:rsid w:val="00B24CF8"/>
    <w:rsid w:val="00B25340"/>
    <w:rsid w:val="00B25E36"/>
    <w:rsid w:val="00B3038F"/>
    <w:rsid w:val="00B3069F"/>
    <w:rsid w:val="00B30998"/>
    <w:rsid w:val="00B309DF"/>
    <w:rsid w:val="00B30CDB"/>
    <w:rsid w:val="00B30D5D"/>
    <w:rsid w:val="00B32540"/>
    <w:rsid w:val="00B33F44"/>
    <w:rsid w:val="00B34503"/>
    <w:rsid w:val="00B358AE"/>
    <w:rsid w:val="00B35EE8"/>
    <w:rsid w:val="00B36987"/>
    <w:rsid w:val="00B3699A"/>
    <w:rsid w:val="00B36FF7"/>
    <w:rsid w:val="00B37A33"/>
    <w:rsid w:val="00B37CEA"/>
    <w:rsid w:val="00B40920"/>
    <w:rsid w:val="00B40CFB"/>
    <w:rsid w:val="00B41B67"/>
    <w:rsid w:val="00B427A2"/>
    <w:rsid w:val="00B42AEB"/>
    <w:rsid w:val="00B430E6"/>
    <w:rsid w:val="00B43719"/>
    <w:rsid w:val="00B44E43"/>
    <w:rsid w:val="00B45223"/>
    <w:rsid w:val="00B4572D"/>
    <w:rsid w:val="00B45B79"/>
    <w:rsid w:val="00B46E6F"/>
    <w:rsid w:val="00B4765B"/>
    <w:rsid w:val="00B50021"/>
    <w:rsid w:val="00B50514"/>
    <w:rsid w:val="00B50B22"/>
    <w:rsid w:val="00B51238"/>
    <w:rsid w:val="00B51BF1"/>
    <w:rsid w:val="00B53B3E"/>
    <w:rsid w:val="00B54594"/>
    <w:rsid w:val="00B54E08"/>
    <w:rsid w:val="00B5579A"/>
    <w:rsid w:val="00B55CBC"/>
    <w:rsid w:val="00B55DAF"/>
    <w:rsid w:val="00B56F24"/>
    <w:rsid w:val="00B57097"/>
    <w:rsid w:val="00B5791D"/>
    <w:rsid w:val="00B57C6E"/>
    <w:rsid w:val="00B603F4"/>
    <w:rsid w:val="00B60AF2"/>
    <w:rsid w:val="00B60C92"/>
    <w:rsid w:val="00B615D8"/>
    <w:rsid w:val="00B61A47"/>
    <w:rsid w:val="00B61A63"/>
    <w:rsid w:val="00B62818"/>
    <w:rsid w:val="00B633C3"/>
    <w:rsid w:val="00B63B8F"/>
    <w:rsid w:val="00B641D9"/>
    <w:rsid w:val="00B64773"/>
    <w:rsid w:val="00B6490A"/>
    <w:rsid w:val="00B64A5A"/>
    <w:rsid w:val="00B656ED"/>
    <w:rsid w:val="00B65C5C"/>
    <w:rsid w:val="00B65FAB"/>
    <w:rsid w:val="00B66986"/>
    <w:rsid w:val="00B672A8"/>
    <w:rsid w:val="00B67576"/>
    <w:rsid w:val="00B7149A"/>
    <w:rsid w:val="00B71AFD"/>
    <w:rsid w:val="00B71B91"/>
    <w:rsid w:val="00B72366"/>
    <w:rsid w:val="00B73586"/>
    <w:rsid w:val="00B745F6"/>
    <w:rsid w:val="00B749D6"/>
    <w:rsid w:val="00B762EB"/>
    <w:rsid w:val="00B769B4"/>
    <w:rsid w:val="00B76C31"/>
    <w:rsid w:val="00B76FED"/>
    <w:rsid w:val="00B775CA"/>
    <w:rsid w:val="00B7785E"/>
    <w:rsid w:val="00B80B50"/>
    <w:rsid w:val="00B81C3C"/>
    <w:rsid w:val="00B8247D"/>
    <w:rsid w:val="00B82BC9"/>
    <w:rsid w:val="00B84C50"/>
    <w:rsid w:val="00B85706"/>
    <w:rsid w:val="00B909C5"/>
    <w:rsid w:val="00B91BDA"/>
    <w:rsid w:val="00B920A9"/>
    <w:rsid w:val="00B923CF"/>
    <w:rsid w:val="00B933BE"/>
    <w:rsid w:val="00B937CF"/>
    <w:rsid w:val="00B956E8"/>
    <w:rsid w:val="00B96673"/>
    <w:rsid w:val="00B96741"/>
    <w:rsid w:val="00B97784"/>
    <w:rsid w:val="00BA055B"/>
    <w:rsid w:val="00BA0B83"/>
    <w:rsid w:val="00BA215C"/>
    <w:rsid w:val="00BA2702"/>
    <w:rsid w:val="00BA2EED"/>
    <w:rsid w:val="00BA2F4B"/>
    <w:rsid w:val="00BA3544"/>
    <w:rsid w:val="00BA4776"/>
    <w:rsid w:val="00BA5233"/>
    <w:rsid w:val="00BA5989"/>
    <w:rsid w:val="00BA5AE5"/>
    <w:rsid w:val="00BA5C6E"/>
    <w:rsid w:val="00BA690B"/>
    <w:rsid w:val="00BA6CE1"/>
    <w:rsid w:val="00BA7487"/>
    <w:rsid w:val="00BA7598"/>
    <w:rsid w:val="00BA7695"/>
    <w:rsid w:val="00BA798C"/>
    <w:rsid w:val="00BB0126"/>
    <w:rsid w:val="00BB02A0"/>
    <w:rsid w:val="00BB19A9"/>
    <w:rsid w:val="00BB29F3"/>
    <w:rsid w:val="00BB2B56"/>
    <w:rsid w:val="00BB2DA9"/>
    <w:rsid w:val="00BB2F8A"/>
    <w:rsid w:val="00BB3D38"/>
    <w:rsid w:val="00BB42A7"/>
    <w:rsid w:val="00BB42AF"/>
    <w:rsid w:val="00BB49E6"/>
    <w:rsid w:val="00BB5AD0"/>
    <w:rsid w:val="00BB6DBC"/>
    <w:rsid w:val="00BC073D"/>
    <w:rsid w:val="00BC11E5"/>
    <w:rsid w:val="00BC1673"/>
    <w:rsid w:val="00BC1C39"/>
    <w:rsid w:val="00BC2688"/>
    <w:rsid w:val="00BC2C80"/>
    <w:rsid w:val="00BC380D"/>
    <w:rsid w:val="00BC3C00"/>
    <w:rsid w:val="00BC4290"/>
    <w:rsid w:val="00BC436B"/>
    <w:rsid w:val="00BC4D66"/>
    <w:rsid w:val="00BC6FF8"/>
    <w:rsid w:val="00BC751E"/>
    <w:rsid w:val="00BD0BD1"/>
    <w:rsid w:val="00BD0FC7"/>
    <w:rsid w:val="00BD1236"/>
    <w:rsid w:val="00BD12F5"/>
    <w:rsid w:val="00BD178E"/>
    <w:rsid w:val="00BD2B59"/>
    <w:rsid w:val="00BD2BD8"/>
    <w:rsid w:val="00BD3082"/>
    <w:rsid w:val="00BD394E"/>
    <w:rsid w:val="00BD3D05"/>
    <w:rsid w:val="00BD49D3"/>
    <w:rsid w:val="00BD6E78"/>
    <w:rsid w:val="00BD738C"/>
    <w:rsid w:val="00BE16B1"/>
    <w:rsid w:val="00BE1B12"/>
    <w:rsid w:val="00BE1F87"/>
    <w:rsid w:val="00BE22AF"/>
    <w:rsid w:val="00BE25CF"/>
    <w:rsid w:val="00BE2814"/>
    <w:rsid w:val="00BE28AA"/>
    <w:rsid w:val="00BE33D0"/>
    <w:rsid w:val="00BE3DA1"/>
    <w:rsid w:val="00BE56E2"/>
    <w:rsid w:val="00BE5C38"/>
    <w:rsid w:val="00BE5E80"/>
    <w:rsid w:val="00BE6849"/>
    <w:rsid w:val="00BE6E57"/>
    <w:rsid w:val="00BE73EB"/>
    <w:rsid w:val="00BE7B0B"/>
    <w:rsid w:val="00BF02C7"/>
    <w:rsid w:val="00BF114A"/>
    <w:rsid w:val="00BF1201"/>
    <w:rsid w:val="00BF1BFC"/>
    <w:rsid w:val="00BF2149"/>
    <w:rsid w:val="00BF3F37"/>
    <w:rsid w:val="00BF42E1"/>
    <w:rsid w:val="00BF4D0C"/>
    <w:rsid w:val="00BF4D2A"/>
    <w:rsid w:val="00BF50F9"/>
    <w:rsid w:val="00BF6287"/>
    <w:rsid w:val="00BF65A0"/>
    <w:rsid w:val="00BF71B9"/>
    <w:rsid w:val="00BF799A"/>
    <w:rsid w:val="00BF7A46"/>
    <w:rsid w:val="00C00173"/>
    <w:rsid w:val="00C00A53"/>
    <w:rsid w:val="00C00C2E"/>
    <w:rsid w:val="00C00C94"/>
    <w:rsid w:val="00C00E67"/>
    <w:rsid w:val="00C00FE0"/>
    <w:rsid w:val="00C01270"/>
    <w:rsid w:val="00C01A09"/>
    <w:rsid w:val="00C025B2"/>
    <w:rsid w:val="00C03024"/>
    <w:rsid w:val="00C0307E"/>
    <w:rsid w:val="00C0406D"/>
    <w:rsid w:val="00C0457A"/>
    <w:rsid w:val="00C045D9"/>
    <w:rsid w:val="00C047D0"/>
    <w:rsid w:val="00C051F3"/>
    <w:rsid w:val="00C055E6"/>
    <w:rsid w:val="00C06212"/>
    <w:rsid w:val="00C06A6B"/>
    <w:rsid w:val="00C06C59"/>
    <w:rsid w:val="00C06FD9"/>
    <w:rsid w:val="00C079A7"/>
    <w:rsid w:val="00C07BA9"/>
    <w:rsid w:val="00C103D9"/>
    <w:rsid w:val="00C127FE"/>
    <w:rsid w:val="00C12CDA"/>
    <w:rsid w:val="00C12F1D"/>
    <w:rsid w:val="00C131AB"/>
    <w:rsid w:val="00C13310"/>
    <w:rsid w:val="00C13421"/>
    <w:rsid w:val="00C138BA"/>
    <w:rsid w:val="00C14469"/>
    <w:rsid w:val="00C14B4F"/>
    <w:rsid w:val="00C14BF5"/>
    <w:rsid w:val="00C14C22"/>
    <w:rsid w:val="00C155DB"/>
    <w:rsid w:val="00C156CD"/>
    <w:rsid w:val="00C15A3F"/>
    <w:rsid w:val="00C16403"/>
    <w:rsid w:val="00C16540"/>
    <w:rsid w:val="00C17052"/>
    <w:rsid w:val="00C1730E"/>
    <w:rsid w:val="00C17E8E"/>
    <w:rsid w:val="00C20E88"/>
    <w:rsid w:val="00C211A8"/>
    <w:rsid w:val="00C2120D"/>
    <w:rsid w:val="00C212BA"/>
    <w:rsid w:val="00C217B0"/>
    <w:rsid w:val="00C2204F"/>
    <w:rsid w:val="00C2217D"/>
    <w:rsid w:val="00C230EF"/>
    <w:rsid w:val="00C238FE"/>
    <w:rsid w:val="00C245F5"/>
    <w:rsid w:val="00C2576C"/>
    <w:rsid w:val="00C263EC"/>
    <w:rsid w:val="00C264E8"/>
    <w:rsid w:val="00C26AC3"/>
    <w:rsid w:val="00C3012D"/>
    <w:rsid w:val="00C3020E"/>
    <w:rsid w:val="00C30E9A"/>
    <w:rsid w:val="00C31E53"/>
    <w:rsid w:val="00C326C9"/>
    <w:rsid w:val="00C32850"/>
    <w:rsid w:val="00C32ACE"/>
    <w:rsid w:val="00C32CBB"/>
    <w:rsid w:val="00C333E4"/>
    <w:rsid w:val="00C33946"/>
    <w:rsid w:val="00C33D2C"/>
    <w:rsid w:val="00C33F59"/>
    <w:rsid w:val="00C34097"/>
    <w:rsid w:val="00C3441A"/>
    <w:rsid w:val="00C35157"/>
    <w:rsid w:val="00C35AA9"/>
    <w:rsid w:val="00C365FF"/>
    <w:rsid w:val="00C3785E"/>
    <w:rsid w:val="00C40069"/>
    <w:rsid w:val="00C40BD3"/>
    <w:rsid w:val="00C428EB"/>
    <w:rsid w:val="00C43B56"/>
    <w:rsid w:val="00C43BC9"/>
    <w:rsid w:val="00C45241"/>
    <w:rsid w:val="00C452E0"/>
    <w:rsid w:val="00C46F67"/>
    <w:rsid w:val="00C50222"/>
    <w:rsid w:val="00C509EB"/>
    <w:rsid w:val="00C518BD"/>
    <w:rsid w:val="00C51A11"/>
    <w:rsid w:val="00C51B1C"/>
    <w:rsid w:val="00C520E4"/>
    <w:rsid w:val="00C5307B"/>
    <w:rsid w:val="00C53285"/>
    <w:rsid w:val="00C53563"/>
    <w:rsid w:val="00C53682"/>
    <w:rsid w:val="00C53BCE"/>
    <w:rsid w:val="00C53F53"/>
    <w:rsid w:val="00C545AD"/>
    <w:rsid w:val="00C54915"/>
    <w:rsid w:val="00C54AFD"/>
    <w:rsid w:val="00C601CA"/>
    <w:rsid w:val="00C6076A"/>
    <w:rsid w:val="00C60818"/>
    <w:rsid w:val="00C60856"/>
    <w:rsid w:val="00C61C7E"/>
    <w:rsid w:val="00C62303"/>
    <w:rsid w:val="00C62823"/>
    <w:rsid w:val="00C63128"/>
    <w:rsid w:val="00C63C33"/>
    <w:rsid w:val="00C63FC7"/>
    <w:rsid w:val="00C642DE"/>
    <w:rsid w:val="00C644CB"/>
    <w:rsid w:val="00C64849"/>
    <w:rsid w:val="00C64EE0"/>
    <w:rsid w:val="00C65296"/>
    <w:rsid w:val="00C65974"/>
    <w:rsid w:val="00C678E4"/>
    <w:rsid w:val="00C67FDC"/>
    <w:rsid w:val="00C70493"/>
    <w:rsid w:val="00C70E9D"/>
    <w:rsid w:val="00C714CB"/>
    <w:rsid w:val="00C71C91"/>
    <w:rsid w:val="00C7225B"/>
    <w:rsid w:val="00C722BF"/>
    <w:rsid w:val="00C72A3E"/>
    <w:rsid w:val="00C73151"/>
    <w:rsid w:val="00C7367D"/>
    <w:rsid w:val="00C738EB"/>
    <w:rsid w:val="00C73EE7"/>
    <w:rsid w:val="00C75014"/>
    <w:rsid w:val="00C751FC"/>
    <w:rsid w:val="00C7594B"/>
    <w:rsid w:val="00C76E12"/>
    <w:rsid w:val="00C77231"/>
    <w:rsid w:val="00C77289"/>
    <w:rsid w:val="00C775E8"/>
    <w:rsid w:val="00C779F3"/>
    <w:rsid w:val="00C80274"/>
    <w:rsid w:val="00C80C2B"/>
    <w:rsid w:val="00C80C88"/>
    <w:rsid w:val="00C815B5"/>
    <w:rsid w:val="00C815FE"/>
    <w:rsid w:val="00C81670"/>
    <w:rsid w:val="00C81B3F"/>
    <w:rsid w:val="00C82E33"/>
    <w:rsid w:val="00C83D98"/>
    <w:rsid w:val="00C83F49"/>
    <w:rsid w:val="00C83F77"/>
    <w:rsid w:val="00C84107"/>
    <w:rsid w:val="00C84AD5"/>
    <w:rsid w:val="00C853EA"/>
    <w:rsid w:val="00C859CA"/>
    <w:rsid w:val="00C85FAE"/>
    <w:rsid w:val="00C8666F"/>
    <w:rsid w:val="00C87B55"/>
    <w:rsid w:val="00C87E02"/>
    <w:rsid w:val="00C90DBA"/>
    <w:rsid w:val="00C91121"/>
    <w:rsid w:val="00C91ABF"/>
    <w:rsid w:val="00C91AD8"/>
    <w:rsid w:val="00C9230C"/>
    <w:rsid w:val="00C924EA"/>
    <w:rsid w:val="00C92A81"/>
    <w:rsid w:val="00C92D0A"/>
    <w:rsid w:val="00C92E12"/>
    <w:rsid w:val="00C94094"/>
    <w:rsid w:val="00C941D5"/>
    <w:rsid w:val="00C94752"/>
    <w:rsid w:val="00C95F2A"/>
    <w:rsid w:val="00C96594"/>
    <w:rsid w:val="00C97355"/>
    <w:rsid w:val="00C97F84"/>
    <w:rsid w:val="00C97F8A"/>
    <w:rsid w:val="00CA0460"/>
    <w:rsid w:val="00CA0866"/>
    <w:rsid w:val="00CA1328"/>
    <w:rsid w:val="00CA194C"/>
    <w:rsid w:val="00CA1F89"/>
    <w:rsid w:val="00CA212B"/>
    <w:rsid w:val="00CA22CE"/>
    <w:rsid w:val="00CA3308"/>
    <w:rsid w:val="00CA465C"/>
    <w:rsid w:val="00CA52EF"/>
    <w:rsid w:val="00CA663B"/>
    <w:rsid w:val="00CA6C0B"/>
    <w:rsid w:val="00CA74E0"/>
    <w:rsid w:val="00CB07B1"/>
    <w:rsid w:val="00CB0D8C"/>
    <w:rsid w:val="00CB167D"/>
    <w:rsid w:val="00CB1733"/>
    <w:rsid w:val="00CB1B73"/>
    <w:rsid w:val="00CB27EC"/>
    <w:rsid w:val="00CB2885"/>
    <w:rsid w:val="00CB30C4"/>
    <w:rsid w:val="00CB3288"/>
    <w:rsid w:val="00CB36B3"/>
    <w:rsid w:val="00CB36F6"/>
    <w:rsid w:val="00CB40FE"/>
    <w:rsid w:val="00CB501B"/>
    <w:rsid w:val="00CB589D"/>
    <w:rsid w:val="00CB6AE9"/>
    <w:rsid w:val="00CC0A4B"/>
    <w:rsid w:val="00CC1882"/>
    <w:rsid w:val="00CC25C3"/>
    <w:rsid w:val="00CC26F3"/>
    <w:rsid w:val="00CC2815"/>
    <w:rsid w:val="00CC2C66"/>
    <w:rsid w:val="00CC2F02"/>
    <w:rsid w:val="00CC3E71"/>
    <w:rsid w:val="00CC48A2"/>
    <w:rsid w:val="00CC4BB5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9EE"/>
    <w:rsid w:val="00CD1D79"/>
    <w:rsid w:val="00CD27EC"/>
    <w:rsid w:val="00CD2D22"/>
    <w:rsid w:val="00CD37E2"/>
    <w:rsid w:val="00CD5734"/>
    <w:rsid w:val="00CD5860"/>
    <w:rsid w:val="00CD595B"/>
    <w:rsid w:val="00CD670D"/>
    <w:rsid w:val="00CD6BC1"/>
    <w:rsid w:val="00CD6E0B"/>
    <w:rsid w:val="00CE0185"/>
    <w:rsid w:val="00CE035E"/>
    <w:rsid w:val="00CE0B15"/>
    <w:rsid w:val="00CE0F66"/>
    <w:rsid w:val="00CE2160"/>
    <w:rsid w:val="00CE2F6A"/>
    <w:rsid w:val="00CE314C"/>
    <w:rsid w:val="00CE318A"/>
    <w:rsid w:val="00CE31BD"/>
    <w:rsid w:val="00CE4069"/>
    <w:rsid w:val="00CE41C3"/>
    <w:rsid w:val="00CE4531"/>
    <w:rsid w:val="00CE578A"/>
    <w:rsid w:val="00CE5F5F"/>
    <w:rsid w:val="00CE60C7"/>
    <w:rsid w:val="00CE7CEA"/>
    <w:rsid w:val="00CE7EEC"/>
    <w:rsid w:val="00CF0617"/>
    <w:rsid w:val="00CF0702"/>
    <w:rsid w:val="00CF0772"/>
    <w:rsid w:val="00CF07C6"/>
    <w:rsid w:val="00CF0BF6"/>
    <w:rsid w:val="00CF12E4"/>
    <w:rsid w:val="00CF1768"/>
    <w:rsid w:val="00CF18EF"/>
    <w:rsid w:val="00CF1CA4"/>
    <w:rsid w:val="00CF231B"/>
    <w:rsid w:val="00CF2DC0"/>
    <w:rsid w:val="00CF33C6"/>
    <w:rsid w:val="00CF33D5"/>
    <w:rsid w:val="00CF40C6"/>
    <w:rsid w:val="00CF49ED"/>
    <w:rsid w:val="00CF4EA2"/>
    <w:rsid w:val="00CF50E2"/>
    <w:rsid w:val="00CF5ECD"/>
    <w:rsid w:val="00CF6C0A"/>
    <w:rsid w:val="00CF7DB5"/>
    <w:rsid w:val="00CF7E48"/>
    <w:rsid w:val="00CF7F48"/>
    <w:rsid w:val="00D009E7"/>
    <w:rsid w:val="00D012C7"/>
    <w:rsid w:val="00D015AC"/>
    <w:rsid w:val="00D01670"/>
    <w:rsid w:val="00D02155"/>
    <w:rsid w:val="00D03262"/>
    <w:rsid w:val="00D0456F"/>
    <w:rsid w:val="00D046D6"/>
    <w:rsid w:val="00D0552C"/>
    <w:rsid w:val="00D061E6"/>
    <w:rsid w:val="00D06373"/>
    <w:rsid w:val="00D07A6E"/>
    <w:rsid w:val="00D07BF4"/>
    <w:rsid w:val="00D10304"/>
    <w:rsid w:val="00D10E41"/>
    <w:rsid w:val="00D11258"/>
    <w:rsid w:val="00D12FA5"/>
    <w:rsid w:val="00D13338"/>
    <w:rsid w:val="00D13886"/>
    <w:rsid w:val="00D1410E"/>
    <w:rsid w:val="00D14223"/>
    <w:rsid w:val="00D14658"/>
    <w:rsid w:val="00D1498F"/>
    <w:rsid w:val="00D14E17"/>
    <w:rsid w:val="00D150C1"/>
    <w:rsid w:val="00D15730"/>
    <w:rsid w:val="00D159F3"/>
    <w:rsid w:val="00D16FEB"/>
    <w:rsid w:val="00D17E8A"/>
    <w:rsid w:val="00D2159D"/>
    <w:rsid w:val="00D23D3E"/>
    <w:rsid w:val="00D24E22"/>
    <w:rsid w:val="00D250C6"/>
    <w:rsid w:val="00D252C2"/>
    <w:rsid w:val="00D256B9"/>
    <w:rsid w:val="00D2581F"/>
    <w:rsid w:val="00D258A9"/>
    <w:rsid w:val="00D25AF2"/>
    <w:rsid w:val="00D25CA1"/>
    <w:rsid w:val="00D266BC"/>
    <w:rsid w:val="00D2688F"/>
    <w:rsid w:val="00D26A46"/>
    <w:rsid w:val="00D2716C"/>
    <w:rsid w:val="00D2728C"/>
    <w:rsid w:val="00D27D68"/>
    <w:rsid w:val="00D27FC0"/>
    <w:rsid w:val="00D310AB"/>
    <w:rsid w:val="00D311F2"/>
    <w:rsid w:val="00D31218"/>
    <w:rsid w:val="00D31290"/>
    <w:rsid w:val="00D318B4"/>
    <w:rsid w:val="00D31FD1"/>
    <w:rsid w:val="00D32732"/>
    <w:rsid w:val="00D32AFC"/>
    <w:rsid w:val="00D334B8"/>
    <w:rsid w:val="00D35658"/>
    <w:rsid w:val="00D365D0"/>
    <w:rsid w:val="00D36C65"/>
    <w:rsid w:val="00D36E23"/>
    <w:rsid w:val="00D37236"/>
    <w:rsid w:val="00D37266"/>
    <w:rsid w:val="00D3731A"/>
    <w:rsid w:val="00D3758C"/>
    <w:rsid w:val="00D37AEA"/>
    <w:rsid w:val="00D4150D"/>
    <w:rsid w:val="00D42110"/>
    <w:rsid w:val="00D4289B"/>
    <w:rsid w:val="00D42B9F"/>
    <w:rsid w:val="00D43D53"/>
    <w:rsid w:val="00D45582"/>
    <w:rsid w:val="00D45E15"/>
    <w:rsid w:val="00D46541"/>
    <w:rsid w:val="00D475C5"/>
    <w:rsid w:val="00D479B1"/>
    <w:rsid w:val="00D47CAC"/>
    <w:rsid w:val="00D47E25"/>
    <w:rsid w:val="00D50235"/>
    <w:rsid w:val="00D503F3"/>
    <w:rsid w:val="00D50E55"/>
    <w:rsid w:val="00D517E0"/>
    <w:rsid w:val="00D51C9E"/>
    <w:rsid w:val="00D521C6"/>
    <w:rsid w:val="00D5245B"/>
    <w:rsid w:val="00D53B17"/>
    <w:rsid w:val="00D53FFE"/>
    <w:rsid w:val="00D540C2"/>
    <w:rsid w:val="00D54372"/>
    <w:rsid w:val="00D552D1"/>
    <w:rsid w:val="00D56B66"/>
    <w:rsid w:val="00D579F8"/>
    <w:rsid w:val="00D60968"/>
    <w:rsid w:val="00D60F1E"/>
    <w:rsid w:val="00D62221"/>
    <w:rsid w:val="00D62671"/>
    <w:rsid w:val="00D626D8"/>
    <w:rsid w:val="00D62C83"/>
    <w:rsid w:val="00D62E02"/>
    <w:rsid w:val="00D63CC4"/>
    <w:rsid w:val="00D64038"/>
    <w:rsid w:val="00D64445"/>
    <w:rsid w:val="00D64A7D"/>
    <w:rsid w:val="00D64CB4"/>
    <w:rsid w:val="00D64FA0"/>
    <w:rsid w:val="00D6533B"/>
    <w:rsid w:val="00D65CC0"/>
    <w:rsid w:val="00D65FD8"/>
    <w:rsid w:val="00D666BE"/>
    <w:rsid w:val="00D66B69"/>
    <w:rsid w:val="00D67253"/>
    <w:rsid w:val="00D67699"/>
    <w:rsid w:val="00D707F3"/>
    <w:rsid w:val="00D70A9C"/>
    <w:rsid w:val="00D7106B"/>
    <w:rsid w:val="00D7151C"/>
    <w:rsid w:val="00D716FC"/>
    <w:rsid w:val="00D72885"/>
    <w:rsid w:val="00D72952"/>
    <w:rsid w:val="00D72EC8"/>
    <w:rsid w:val="00D731F6"/>
    <w:rsid w:val="00D73A15"/>
    <w:rsid w:val="00D73C67"/>
    <w:rsid w:val="00D73D8C"/>
    <w:rsid w:val="00D73F6C"/>
    <w:rsid w:val="00D753EA"/>
    <w:rsid w:val="00D7659B"/>
    <w:rsid w:val="00D76E31"/>
    <w:rsid w:val="00D779DB"/>
    <w:rsid w:val="00D80517"/>
    <w:rsid w:val="00D80B0C"/>
    <w:rsid w:val="00D81116"/>
    <w:rsid w:val="00D81842"/>
    <w:rsid w:val="00D8195B"/>
    <w:rsid w:val="00D81CFB"/>
    <w:rsid w:val="00D825B8"/>
    <w:rsid w:val="00D82828"/>
    <w:rsid w:val="00D841FE"/>
    <w:rsid w:val="00D8495C"/>
    <w:rsid w:val="00D84D38"/>
    <w:rsid w:val="00D8541B"/>
    <w:rsid w:val="00D85844"/>
    <w:rsid w:val="00D85E29"/>
    <w:rsid w:val="00D866F3"/>
    <w:rsid w:val="00D8794D"/>
    <w:rsid w:val="00D87A79"/>
    <w:rsid w:val="00D9006C"/>
    <w:rsid w:val="00D9032A"/>
    <w:rsid w:val="00D911E3"/>
    <w:rsid w:val="00D91CC1"/>
    <w:rsid w:val="00D91E8E"/>
    <w:rsid w:val="00D925BC"/>
    <w:rsid w:val="00D92AB2"/>
    <w:rsid w:val="00D92FC2"/>
    <w:rsid w:val="00D93404"/>
    <w:rsid w:val="00D93B24"/>
    <w:rsid w:val="00D93EAD"/>
    <w:rsid w:val="00D9613B"/>
    <w:rsid w:val="00D96A62"/>
    <w:rsid w:val="00D97D40"/>
    <w:rsid w:val="00DA06D7"/>
    <w:rsid w:val="00DA09A6"/>
    <w:rsid w:val="00DA0E60"/>
    <w:rsid w:val="00DA1656"/>
    <w:rsid w:val="00DA20EC"/>
    <w:rsid w:val="00DA222F"/>
    <w:rsid w:val="00DA2233"/>
    <w:rsid w:val="00DA2761"/>
    <w:rsid w:val="00DA3BA5"/>
    <w:rsid w:val="00DA4228"/>
    <w:rsid w:val="00DA4CB4"/>
    <w:rsid w:val="00DA5B0D"/>
    <w:rsid w:val="00DA66E8"/>
    <w:rsid w:val="00DA6EE9"/>
    <w:rsid w:val="00DA6FDE"/>
    <w:rsid w:val="00DA7B6F"/>
    <w:rsid w:val="00DB0107"/>
    <w:rsid w:val="00DB0501"/>
    <w:rsid w:val="00DB08C7"/>
    <w:rsid w:val="00DB1D9A"/>
    <w:rsid w:val="00DB2CEF"/>
    <w:rsid w:val="00DB3176"/>
    <w:rsid w:val="00DB3279"/>
    <w:rsid w:val="00DB40E5"/>
    <w:rsid w:val="00DB59B3"/>
    <w:rsid w:val="00DB63CF"/>
    <w:rsid w:val="00DB6FBF"/>
    <w:rsid w:val="00DB7767"/>
    <w:rsid w:val="00DC046C"/>
    <w:rsid w:val="00DC13BD"/>
    <w:rsid w:val="00DC1947"/>
    <w:rsid w:val="00DC1A6B"/>
    <w:rsid w:val="00DC2BE6"/>
    <w:rsid w:val="00DC30A2"/>
    <w:rsid w:val="00DC30CD"/>
    <w:rsid w:val="00DC328B"/>
    <w:rsid w:val="00DC3473"/>
    <w:rsid w:val="00DC34FB"/>
    <w:rsid w:val="00DC3EB2"/>
    <w:rsid w:val="00DC44F9"/>
    <w:rsid w:val="00DC57C7"/>
    <w:rsid w:val="00DC5878"/>
    <w:rsid w:val="00DC619C"/>
    <w:rsid w:val="00DC6538"/>
    <w:rsid w:val="00DC6608"/>
    <w:rsid w:val="00DC6B7A"/>
    <w:rsid w:val="00DC77CE"/>
    <w:rsid w:val="00DC7E38"/>
    <w:rsid w:val="00DD004B"/>
    <w:rsid w:val="00DD05D1"/>
    <w:rsid w:val="00DD0D42"/>
    <w:rsid w:val="00DD0FA8"/>
    <w:rsid w:val="00DD2957"/>
    <w:rsid w:val="00DD2FD7"/>
    <w:rsid w:val="00DD310C"/>
    <w:rsid w:val="00DD4254"/>
    <w:rsid w:val="00DD47B0"/>
    <w:rsid w:val="00DD554B"/>
    <w:rsid w:val="00DD6C00"/>
    <w:rsid w:val="00DD6D4F"/>
    <w:rsid w:val="00DD6F2B"/>
    <w:rsid w:val="00DD7289"/>
    <w:rsid w:val="00DD79C3"/>
    <w:rsid w:val="00DD7E3E"/>
    <w:rsid w:val="00DE0313"/>
    <w:rsid w:val="00DE0676"/>
    <w:rsid w:val="00DE0883"/>
    <w:rsid w:val="00DE1929"/>
    <w:rsid w:val="00DE1A79"/>
    <w:rsid w:val="00DE27A4"/>
    <w:rsid w:val="00DE280F"/>
    <w:rsid w:val="00DE32E8"/>
    <w:rsid w:val="00DE3B5C"/>
    <w:rsid w:val="00DE404C"/>
    <w:rsid w:val="00DE41CF"/>
    <w:rsid w:val="00DE5064"/>
    <w:rsid w:val="00DE51FE"/>
    <w:rsid w:val="00DE525D"/>
    <w:rsid w:val="00DE59BB"/>
    <w:rsid w:val="00DE6689"/>
    <w:rsid w:val="00DE6EC6"/>
    <w:rsid w:val="00DE7017"/>
    <w:rsid w:val="00DE737F"/>
    <w:rsid w:val="00DE7467"/>
    <w:rsid w:val="00DF0301"/>
    <w:rsid w:val="00DF035B"/>
    <w:rsid w:val="00DF08B7"/>
    <w:rsid w:val="00DF1634"/>
    <w:rsid w:val="00DF28D8"/>
    <w:rsid w:val="00DF337E"/>
    <w:rsid w:val="00DF4268"/>
    <w:rsid w:val="00DF44B1"/>
    <w:rsid w:val="00DF527A"/>
    <w:rsid w:val="00DF5A61"/>
    <w:rsid w:val="00DF5C2E"/>
    <w:rsid w:val="00DF6115"/>
    <w:rsid w:val="00DF64E1"/>
    <w:rsid w:val="00DF66B7"/>
    <w:rsid w:val="00DF7238"/>
    <w:rsid w:val="00E004D9"/>
    <w:rsid w:val="00E00781"/>
    <w:rsid w:val="00E00893"/>
    <w:rsid w:val="00E01B92"/>
    <w:rsid w:val="00E026F5"/>
    <w:rsid w:val="00E02A3C"/>
    <w:rsid w:val="00E02E31"/>
    <w:rsid w:val="00E03A15"/>
    <w:rsid w:val="00E040F4"/>
    <w:rsid w:val="00E04842"/>
    <w:rsid w:val="00E049E1"/>
    <w:rsid w:val="00E05C43"/>
    <w:rsid w:val="00E060A0"/>
    <w:rsid w:val="00E069B4"/>
    <w:rsid w:val="00E06CE1"/>
    <w:rsid w:val="00E06D5E"/>
    <w:rsid w:val="00E0716D"/>
    <w:rsid w:val="00E07419"/>
    <w:rsid w:val="00E07BBC"/>
    <w:rsid w:val="00E07CCE"/>
    <w:rsid w:val="00E11201"/>
    <w:rsid w:val="00E1164E"/>
    <w:rsid w:val="00E117B7"/>
    <w:rsid w:val="00E11A4D"/>
    <w:rsid w:val="00E12051"/>
    <w:rsid w:val="00E12246"/>
    <w:rsid w:val="00E12976"/>
    <w:rsid w:val="00E133A4"/>
    <w:rsid w:val="00E14001"/>
    <w:rsid w:val="00E14639"/>
    <w:rsid w:val="00E146E7"/>
    <w:rsid w:val="00E14CA0"/>
    <w:rsid w:val="00E1566B"/>
    <w:rsid w:val="00E15BD5"/>
    <w:rsid w:val="00E1694C"/>
    <w:rsid w:val="00E16AA3"/>
    <w:rsid w:val="00E17715"/>
    <w:rsid w:val="00E17E86"/>
    <w:rsid w:val="00E20B94"/>
    <w:rsid w:val="00E20EB8"/>
    <w:rsid w:val="00E21748"/>
    <w:rsid w:val="00E22659"/>
    <w:rsid w:val="00E22B0C"/>
    <w:rsid w:val="00E23DB4"/>
    <w:rsid w:val="00E2596B"/>
    <w:rsid w:val="00E25CAC"/>
    <w:rsid w:val="00E25E81"/>
    <w:rsid w:val="00E271A2"/>
    <w:rsid w:val="00E27308"/>
    <w:rsid w:val="00E3016D"/>
    <w:rsid w:val="00E309D2"/>
    <w:rsid w:val="00E30A96"/>
    <w:rsid w:val="00E311CC"/>
    <w:rsid w:val="00E319FE"/>
    <w:rsid w:val="00E32412"/>
    <w:rsid w:val="00E32C0F"/>
    <w:rsid w:val="00E32C35"/>
    <w:rsid w:val="00E32DCF"/>
    <w:rsid w:val="00E33AF9"/>
    <w:rsid w:val="00E33BA6"/>
    <w:rsid w:val="00E35ACE"/>
    <w:rsid w:val="00E36B65"/>
    <w:rsid w:val="00E36EC7"/>
    <w:rsid w:val="00E376BD"/>
    <w:rsid w:val="00E37D3F"/>
    <w:rsid w:val="00E37D9A"/>
    <w:rsid w:val="00E37F2F"/>
    <w:rsid w:val="00E37F9A"/>
    <w:rsid w:val="00E406E4"/>
    <w:rsid w:val="00E41917"/>
    <w:rsid w:val="00E42C5A"/>
    <w:rsid w:val="00E432EE"/>
    <w:rsid w:val="00E43EC6"/>
    <w:rsid w:val="00E441F2"/>
    <w:rsid w:val="00E443BC"/>
    <w:rsid w:val="00E44FAC"/>
    <w:rsid w:val="00E461D7"/>
    <w:rsid w:val="00E468AC"/>
    <w:rsid w:val="00E47466"/>
    <w:rsid w:val="00E50821"/>
    <w:rsid w:val="00E51630"/>
    <w:rsid w:val="00E523B3"/>
    <w:rsid w:val="00E52491"/>
    <w:rsid w:val="00E52F80"/>
    <w:rsid w:val="00E5307F"/>
    <w:rsid w:val="00E53691"/>
    <w:rsid w:val="00E53856"/>
    <w:rsid w:val="00E547DF"/>
    <w:rsid w:val="00E54C09"/>
    <w:rsid w:val="00E55E18"/>
    <w:rsid w:val="00E567EF"/>
    <w:rsid w:val="00E57AC2"/>
    <w:rsid w:val="00E610FC"/>
    <w:rsid w:val="00E61515"/>
    <w:rsid w:val="00E629F1"/>
    <w:rsid w:val="00E62BE5"/>
    <w:rsid w:val="00E62DFE"/>
    <w:rsid w:val="00E63578"/>
    <w:rsid w:val="00E63AB7"/>
    <w:rsid w:val="00E63B19"/>
    <w:rsid w:val="00E64FEC"/>
    <w:rsid w:val="00E651B6"/>
    <w:rsid w:val="00E65D95"/>
    <w:rsid w:val="00E65FFE"/>
    <w:rsid w:val="00E705FF"/>
    <w:rsid w:val="00E70AC9"/>
    <w:rsid w:val="00E716FC"/>
    <w:rsid w:val="00E72482"/>
    <w:rsid w:val="00E72764"/>
    <w:rsid w:val="00E729A4"/>
    <w:rsid w:val="00E73645"/>
    <w:rsid w:val="00E7499C"/>
    <w:rsid w:val="00E74E67"/>
    <w:rsid w:val="00E752AA"/>
    <w:rsid w:val="00E754A5"/>
    <w:rsid w:val="00E75984"/>
    <w:rsid w:val="00E76E48"/>
    <w:rsid w:val="00E76F76"/>
    <w:rsid w:val="00E77991"/>
    <w:rsid w:val="00E81119"/>
    <w:rsid w:val="00E816CC"/>
    <w:rsid w:val="00E81B0F"/>
    <w:rsid w:val="00E822E7"/>
    <w:rsid w:val="00E84466"/>
    <w:rsid w:val="00E84899"/>
    <w:rsid w:val="00E84946"/>
    <w:rsid w:val="00E84F75"/>
    <w:rsid w:val="00E856C5"/>
    <w:rsid w:val="00E856CA"/>
    <w:rsid w:val="00E8579E"/>
    <w:rsid w:val="00E85BDE"/>
    <w:rsid w:val="00E85DBA"/>
    <w:rsid w:val="00E86F3E"/>
    <w:rsid w:val="00E8722F"/>
    <w:rsid w:val="00E903F2"/>
    <w:rsid w:val="00E9048E"/>
    <w:rsid w:val="00E9309A"/>
    <w:rsid w:val="00E93288"/>
    <w:rsid w:val="00E9342A"/>
    <w:rsid w:val="00E93A35"/>
    <w:rsid w:val="00E93AD1"/>
    <w:rsid w:val="00E94165"/>
    <w:rsid w:val="00E94E33"/>
    <w:rsid w:val="00E9519D"/>
    <w:rsid w:val="00E95270"/>
    <w:rsid w:val="00E959A1"/>
    <w:rsid w:val="00E95B66"/>
    <w:rsid w:val="00E95F6E"/>
    <w:rsid w:val="00E96255"/>
    <w:rsid w:val="00E96726"/>
    <w:rsid w:val="00E96C05"/>
    <w:rsid w:val="00E96CC9"/>
    <w:rsid w:val="00EA00D9"/>
    <w:rsid w:val="00EA06B6"/>
    <w:rsid w:val="00EA0B42"/>
    <w:rsid w:val="00EA15BA"/>
    <w:rsid w:val="00EA1A38"/>
    <w:rsid w:val="00EA2E11"/>
    <w:rsid w:val="00EA2F41"/>
    <w:rsid w:val="00EA3C1A"/>
    <w:rsid w:val="00EA5568"/>
    <w:rsid w:val="00EA5B98"/>
    <w:rsid w:val="00EA7CBB"/>
    <w:rsid w:val="00EB0DB0"/>
    <w:rsid w:val="00EB13F0"/>
    <w:rsid w:val="00EB1BE0"/>
    <w:rsid w:val="00EB1C04"/>
    <w:rsid w:val="00EB1C5A"/>
    <w:rsid w:val="00EB1CC8"/>
    <w:rsid w:val="00EB1E33"/>
    <w:rsid w:val="00EB2861"/>
    <w:rsid w:val="00EB30B1"/>
    <w:rsid w:val="00EB4E43"/>
    <w:rsid w:val="00EB4F3D"/>
    <w:rsid w:val="00EB5487"/>
    <w:rsid w:val="00EB54A0"/>
    <w:rsid w:val="00EB56FC"/>
    <w:rsid w:val="00EB6203"/>
    <w:rsid w:val="00EB62A2"/>
    <w:rsid w:val="00EB7E39"/>
    <w:rsid w:val="00EC0433"/>
    <w:rsid w:val="00EC04AA"/>
    <w:rsid w:val="00EC0701"/>
    <w:rsid w:val="00EC103E"/>
    <w:rsid w:val="00EC1748"/>
    <w:rsid w:val="00EC174F"/>
    <w:rsid w:val="00EC1C19"/>
    <w:rsid w:val="00EC2E3B"/>
    <w:rsid w:val="00EC6334"/>
    <w:rsid w:val="00EC6D63"/>
    <w:rsid w:val="00EC6F95"/>
    <w:rsid w:val="00EC7206"/>
    <w:rsid w:val="00ED0178"/>
    <w:rsid w:val="00ED074D"/>
    <w:rsid w:val="00ED0926"/>
    <w:rsid w:val="00ED1E6B"/>
    <w:rsid w:val="00ED22C5"/>
    <w:rsid w:val="00ED333D"/>
    <w:rsid w:val="00ED3A13"/>
    <w:rsid w:val="00ED4368"/>
    <w:rsid w:val="00ED4573"/>
    <w:rsid w:val="00ED6015"/>
    <w:rsid w:val="00ED689F"/>
    <w:rsid w:val="00ED6B09"/>
    <w:rsid w:val="00ED70EB"/>
    <w:rsid w:val="00ED715A"/>
    <w:rsid w:val="00ED71B5"/>
    <w:rsid w:val="00ED7C49"/>
    <w:rsid w:val="00ED7D33"/>
    <w:rsid w:val="00EE0194"/>
    <w:rsid w:val="00EE04E8"/>
    <w:rsid w:val="00EE09A6"/>
    <w:rsid w:val="00EE0C14"/>
    <w:rsid w:val="00EE0DB1"/>
    <w:rsid w:val="00EE3517"/>
    <w:rsid w:val="00EE3BF2"/>
    <w:rsid w:val="00EE3FB3"/>
    <w:rsid w:val="00EE43A4"/>
    <w:rsid w:val="00EE4AFF"/>
    <w:rsid w:val="00EE4B8B"/>
    <w:rsid w:val="00EE56A0"/>
    <w:rsid w:val="00EE63B5"/>
    <w:rsid w:val="00EE64E7"/>
    <w:rsid w:val="00EE65EC"/>
    <w:rsid w:val="00EE663B"/>
    <w:rsid w:val="00EE6A6D"/>
    <w:rsid w:val="00EE7419"/>
    <w:rsid w:val="00EE75C5"/>
    <w:rsid w:val="00EE7CE5"/>
    <w:rsid w:val="00EE7DBB"/>
    <w:rsid w:val="00EF1BF6"/>
    <w:rsid w:val="00EF259A"/>
    <w:rsid w:val="00EF298E"/>
    <w:rsid w:val="00EF2A5C"/>
    <w:rsid w:val="00EF43AC"/>
    <w:rsid w:val="00EF5550"/>
    <w:rsid w:val="00EF5864"/>
    <w:rsid w:val="00EF6FC9"/>
    <w:rsid w:val="00EF779F"/>
    <w:rsid w:val="00F00BE2"/>
    <w:rsid w:val="00F01F00"/>
    <w:rsid w:val="00F01F88"/>
    <w:rsid w:val="00F02CD7"/>
    <w:rsid w:val="00F062DA"/>
    <w:rsid w:val="00F07245"/>
    <w:rsid w:val="00F07768"/>
    <w:rsid w:val="00F1027E"/>
    <w:rsid w:val="00F1052C"/>
    <w:rsid w:val="00F105D3"/>
    <w:rsid w:val="00F10E95"/>
    <w:rsid w:val="00F12BC1"/>
    <w:rsid w:val="00F12D66"/>
    <w:rsid w:val="00F135F0"/>
    <w:rsid w:val="00F137EA"/>
    <w:rsid w:val="00F14095"/>
    <w:rsid w:val="00F1478F"/>
    <w:rsid w:val="00F1495C"/>
    <w:rsid w:val="00F150CE"/>
    <w:rsid w:val="00F154C4"/>
    <w:rsid w:val="00F16345"/>
    <w:rsid w:val="00F1719C"/>
    <w:rsid w:val="00F173F3"/>
    <w:rsid w:val="00F17670"/>
    <w:rsid w:val="00F20C76"/>
    <w:rsid w:val="00F21A7A"/>
    <w:rsid w:val="00F21B34"/>
    <w:rsid w:val="00F21E3D"/>
    <w:rsid w:val="00F22104"/>
    <w:rsid w:val="00F231DD"/>
    <w:rsid w:val="00F23418"/>
    <w:rsid w:val="00F24BDE"/>
    <w:rsid w:val="00F253F1"/>
    <w:rsid w:val="00F25430"/>
    <w:rsid w:val="00F27263"/>
    <w:rsid w:val="00F278B7"/>
    <w:rsid w:val="00F27E9F"/>
    <w:rsid w:val="00F27F6E"/>
    <w:rsid w:val="00F3093B"/>
    <w:rsid w:val="00F30989"/>
    <w:rsid w:val="00F3105A"/>
    <w:rsid w:val="00F31076"/>
    <w:rsid w:val="00F312E9"/>
    <w:rsid w:val="00F31941"/>
    <w:rsid w:val="00F32135"/>
    <w:rsid w:val="00F33272"/>
    <w:rsid w:val="00F33BD1"/>
    <w:rsid w:val="00F34546"/>
    <w:rsid w:val="00F3637B"/>
    <w:rsid w:val="00F36DA3"/>
    <w:rsid w:val="00F373BF"/>
    <w:rsid w:val="00F37A8D"/>
    <w:rsid w:val="00F37BCE"/>
    <w:rsid w:val="00F403AA"/>
    <w:rsid w:val="00F41518"/>
    <w:rsid w:val="00F42FA9"/>
    <w:rsid w:val="00F42FF1"/>
    <w:rsid w:val="00F435AD"/>
    <w:rsid w:val="00F44A08"/>
    <w:rsid w:val="00F44CDF"/>
    <w:rsid w:val="00F454A7"/>
    <w:rsid w:val="00F462F4"/>
    <w:rsid w:val="00F4641B"/>
    <w:rsid w:val="00F46E68"/>
    <w:rsid w:val="00F4725D"/>
    <w:rsid w:val="00F4744B"/>
    <w:rsid w:val="00F478B4"/>
    <w:rsid w:val="00F47B74"/>
    <w:rsid w:val="00F47B8E"/>
    <w:rsid w:val="00F50781"/>
    <w:rsid w:val="00F50A64"/>
    <w:rsid w:val="00F51222"/>
    <w:rsid w:val="00F5132B"/>
    <w:rsid w:val="00F518A3"/>
    <w:rsid w:val="00F5278C"/>
    <w:rsid w:val="00F5282D"/>
    <w:rsid w:val="00F529A8"/>
    <w:rsid w:val="00F529F5"/>
    <w:rsid w:val="00F53648"/>
    <w:rsid w:val="00F538EC"/>
    <w:rsid w:val="00F53DD7"/>
    <w:rsid w:val="00F53E4C"/>
    <w:rsid w:val="00F5415B"/>
    <w:rsid w:val="00F542A3"/>
    <w:rsid w:val="00F549B9"/>
    <w:rsid w:val="00F54E91"/>
    <w:rsid w:val="00F5516F"/>
    <w:rsid w:val="00F55283"/>
    <w:rsid w:val="00F5550C"/>
    <w:rsid w:val="00F565D0"/>
    <w:rsid w:val="00F569F8"/>
    <w:rsid w:val="00F603BA"/>
    <w:rsid w:val="00F61806"/>
    <w:rsid w:val="00F61A8D"/>
    <w:rsid w:val="00F61C95"/>
    <w:rsid w:val="00F61DBA"/>
    <w:rsid w:val="00F61E1A"/>
    <w:rsid w:val="00F622F5"/>
    <w:rsid w:val="00F637CB"/>
    <w:rsid w:val="00F63B6D"/>
    <w:rsid w:val="00F64277"/>
    <w:rsid w:val="00F64560"/>
    <w:rsid w:val="00F64C10"/>
    <w:rsid w:val="00F6532F"/>
    <w:rsid w:val="00F656E3"/>
    <w:rsid w:val="00F65A49"/>
    <w:rsid w:val="00F65BC0"/>
    <w:rsid w:val="00F65C96"/>
    <w:rsid w:val="00F65CF1"/>
    <w:rsid w:val="00F6670C"/>
    <w:rsid w:val="00F66F49"/>
    <w:rsid w:val="00F6711B"/>
    <w:rsid w:val="00F700F2"/>
    <w:rsid w:val="00F70443"/>
    <w:rsid w:val="00F70D04"/>
    <w:rsid w:val="00F713FE"/>
    <w:rsid w:val="00F71D87"/>
    <w:rsid w:val="00F7284F"/>
    <w:rsid w:val="00F72BEE"/>
    <w:rsid w:val="00F72D75"/>
    <w:rsid w:val="00F73507"/>
    <w:rsid w:val="00F749CA"/>
    <w:rsid w:val="00F75017"/>
    <w:rsid w:val="00F752AE"/>
    <w:rsid w:val="00F76680"/>
    <w:rsid w:val="00F769DC"/>
    <w:rsid w:val="00F76A3B"/>
    <w:rsid w:val="00F77733"/>
    <w:rsid w:val="00F778F4"/>
    <w:rsid w:val="00F77AD4"/>
    <w:rsid w:val="00F77D4A"/>
    <w:rsid w:val="00F808E0"/>
    <w:rsid w:val="00F80C28"/>
    <w:rsid w:val="00F814CC"/>
    <w:rsid w:val="00F8184E"/>
    <w:rsid w:val="00F8190A"/>
    <w:rsid w:val="00F81B34"/>
    <w:rsid w:val="00F82AD0"/>
    <w:rsid w:val="00F82C55"/>
    <w:rsid w:val="00F83626"/>
    <w:rsid w:val="00F847FC"/>
    <w:rsid w:val="00F851E5"/>
    <w:rsid w:val="00F852F6"/>
    <w:rsid w:val="00F85478"/>
    <w:rsid w:val="00F86805"/>
    <w:rsid w:val="00F874C4"/>
    <w:rsid w:val="00F8796D"/>
    <w:rsid w:val="00F87CBC"/>
    <w:rsid w:val="00F903AC"/>
    <w:rsid w:val="00F908E0"/>
    <w:rsid w:val="00F90E5E"/>
    <w:rsid w:val="00F93002"/>
    <w:rsid w:val="00F93039"/>
    <w:rsid w:val="00F931B5"/>
    <w:rsid w:val="00F93684"/>
    <w:rsid w:val="00F94585"/>
    <w:rsid w:val="00F951E7"/>
    <w:rsid w:val="00F95397"/>
    <w:rsid w:val="00F95E3E"/>
    <w:rsid w:val="00F97445"/>
    <w:rsid w:val="00F97874"/>
    <w:rsid w:val="00FA033E"/>
    <w:rsid w:val="00FA06DA"/>
    <w:rsid w:val="00FA0ADC"/>
    <w:rsid w:val="00FA0D1C"/>
    <w:rsid w:val="00FA1BDC"/>
    <w:rsid w:val="00FA2056"/>
    <w:rsid w:val="00FA22B7"/>
    <w:rsid w:val="00FA2330"/>
    <w:rsid w:val="00FA2B98"/>
    <w:rsid w:val="00FA2CF0"/>
    <w:rsid w:val="00FA3AE7"/>
    <w:rsid w:val="00FA41C8"/>
    <w:rsid w:val="00FA4492"/>
    <w:rsid w:val="00FA472A"/>
    <w:rsid w:val="00FA5057"/>
    <w:rsid w:val="00FA519F"/>
    <w:rsid w:val="00FA55BB"/>
    <w:rsid w:val="00FA58C1"/>
    <w:rsid w:val="00FA63E2"/>
    <w:rsid w:val="00FA6A5D"/>
    <w:rsid w:val="00FA78CA"/>
    <w:rsid w:val="00FA7F7D"/>
    <w:rsid w:val="00FB028B"/>
    <w:rsid w:val="00FB0850"/>
    <w:rsid w:val="00FB08AF"/>
    <w:rsid w:val="00FB1535"/>
    <w:rsid w:val="00FB1618"/>
    <w:rsid w:val="00FB17D8"/>
    <w:rsid w:val="00FB17EE"/>
    <w:rsid w:val="00FB280E"/>
    <w:rsid w:val="00FB28FC"/>
    <w:rsid w:val="00FB2A68"/>
    <w:rsid w:val="00FB39A3"/>
    <w:rsid w:val="00FB42A7"/>
    <w:rsid w:val="00FB5444"/>
    <w:rsid w:val="00FB5979"/>
    <w:rsid w:val="00FB5F6D"/>
    <w:rsid w:val="00FB6DAD"/>
    <w:rsid w:val="00FB77F5"/>
    <w:rsid w:val="00FC021F"/>
    <w:rsid w:val="00FC0279"/>
    <w:rsid w:val="00FC0803"/>
    <w:rsid w:val="00FC158A"/>
    <w:rsid w:val="00FC234A"/>
    <w:rsid w:val="00FC2C7B"/>
    <w:rsid w:val="00FC3915"/>
    <w:rsid w:val="00FC53CF"/>
    <w:rsid w:val="00FC5464"/>
    <w:rsid w:val="00FC579B"/>
    <w:rsid w:val="00FC5B46"/>
    <w:rsid w:val="00FC5BA0"/>
    <w:rsid w:val="00FC641B"/>
    <w:rsid w:val="00FC641D"/>
    <w:rsid w:val="00FC6C6B"/>
    <w:rsid w:val="00FC7C48"/>
    <w:rsid w:val="00FC7FFD"/>
    <w:rsid w:val="00FD085F"/>
    <w:rsid w:val="00FD0983"/>
    <w:rsid w:val="00FD0DCD"/>
    <w:rsid w:val="00FD0F39"/>
    <w:rsid w:val="00FD1759"/>
    <w:rsid w:val="00FD19B4"/>
    <w:rsid w:val="00FD1B9E"/>
    <w:rsid w:val="00FD1E94"/>
    <w:rsid w:val="00FD20C5"/>
    <w:rsid w:val="00FD2E8E"/>
    <w:rsid w:val="00FD4577"/>
    <w:rsid w:val="00FD4BB6"/>
    <w:rsid w:val="00FD4BD7"/>
    <w:rsid w:val="00FD4F1A"/>
    <w:rsid w:val="00FD4FBE"/>
    <w:rsid w:val="00FD549D"/>
    <w:rsid w:val="00FD5FBF"/>
    <w:rsid w:val="00FD674F"/>
    <w:rsid w:val="00FD70A1"/>
    <w:rsid w:val="00FD755E"/>
    <w:rsid w:val="00FE0293"/>
    <w:rsid w:val="00FE0803"/>
    <w:rsid w:val="00FE0F1E"/>
    <w:rsid w:val="00FE13FD"/>
    <w:rsid w:val="00FE148E"/>
    <w:rsid w:val="00FE1D70"/>
    <w:rsid w:val="00FE1F6C"/>
    <w:rsid w:val="00FE256A"/>
    <w:rsid w:val="00FE25C0"/>
    <w:rsid w:val="00FE2E86"/>
    <w:rsid w:val="00FE3074"/>
    <w:rsid w:val="00FE36D5"/>
    <w:rsid w:val="00FE3A3F"/>
    <w:rsid w:val="00FE4FF9"/>
    <w:rsid w:val="00FE5A1D"/>
    <w:rsid w:val="00FE5DAA"/>
    <w:rsid w:val="00FE684F"/>
    <w:rsid w:val="00FE7731"/>
    <w:rsid w:val="00FE79DF"/>
    <w:rsid w:val="00FF02F5"/>
    <w:rsid w:val="00FF1004"/>
    <w:rsid w:val="00FF2570"/>
    <w:rsid w:val="00FF2D19"/>
    <w:rsid w:val="00FF43FB"/>
    <w:rsid w:val="00FF4C4A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152B56E1-CE7E-45D0-82C9-674A9740F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3A391A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link w:val="2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a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uiPriority w:val="99"/>
    <w:semiHidden/>
    <w:unhideWhenUsed/>
    <w:rsid w:val="0075673A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75673A"/>
    <w:pPr>
      <w:jc w:val="left"/>
    </w:pPr>
  </w:style>
  <w:style w:type="character" w:customStyle="1" w:styleId="afd">
    <w:name w:val="註解文字 字元"/>
    <w:link w:val="afc"/>
    <w:uiPriority w:val="99"/>
    <w:semiHidden/>
    <w:rsid w:val="0075673A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75673A"/>
    <w:rPr>
      <w:b/>
      <w:bCs/>
    </w:rPr>
  </w:style>
  <w:style w:type="character" w:customStyle="1" w:styleId="aff">
    <w:name w:val="註解主旨 字元"/>
    <w:link w:val="afe"/>
    <w:uiPriority w:val="99"/>
    <w:semiHidden/>
    <w:rsid w:val="0075673A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No Spacing"/>
    <w:uiPriority w:val="1"/>
    <w:qFormat/>
    <w:rsid w:val="00AD0DE3"/>
    <w:pPr>
      <w:widowControl w:val="0"/>
    </w:pPr>
    <w:rPr>
      <w:rFonts w:eastAsia="標楷體"/>
      <w:kern w:val="2"/>
      <w:sz w:val="24"/>
      <w:szCs w:val="24"/>
    </w:rPr>
  </w:style>
  <w:style w:type="table" w:customStyle="1" w:styleId="23">
    <w:name w:val="表格格線2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2"/>
    <w:uiPriority w:val="59"/>
    <w:rsid w:val="00D373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8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F037F-FC88-4619-BAD7-791CC438C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1</TotalTime>
  <Pages>12</Pages>
  <Words>571</Words>
  <Characters>3256</Characters>
  <Application>Microsoft Office Word</Application>
  <DocSecurity>0</DocSecurity>
  <Lines>27</Lines>
  <Paragraphs>7</Paragraphs>
  <ScaleCrop>false</ScaleCrop>
  <Company>HOME</Company>
  <LinksUpToDate>false</LinksUpToDate>
  <CharactersWithSpaces>3820</CharactersWithSpaces>
  <SharedDoc>false</SharedDoc>
  <HLinks>
    <vt:vector size="24" baseType="variant">
      <vt:variant>
        <vt:i4>1114169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_Toc180413993</vt:lpwstr>
      </vt:variant>
      <vt:variant>
        <vt:i4>1114169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_Toc180413992</vt:lpwstr>
      </vt:variant>
      <vt:variant>
        <vt:i4>1114169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_Toc180413991</vt:lpwstr>
      </vt:variant>
      <vt:variant>
        <vt:i4>1114169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_Toc180413990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2024-10-21T06:40:00Z</cp:lastPrinted>
  <dcterms:created xsi:type="dcterms:W3CDTF">2024-10-23T07:56:00Z</dcterms:created>
  <dcterms:modified xsi:type="dcterms:W3CDTF">2024-10-23T07:56:00Z</dcterms:modified>
</cp:coreProperties>
</file>