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bookmarkStart w:id="0" w:name="_GoBack"/>
      <w:bookmarkEnd w:id="0"/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1" w:name="_Hlk147588126"/>
      <w:r w:rsidRPr="00E23EC8">
        <w:rPr>
          <w:rFonts w:hAnsi="標楷體" w:hint="eastAsia"/>
        </w:rPr>
        <w:t>桃園國際機場股份有限公司</w:t>
      </w:r>
      <w:bookmarkEnd w:id="1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1B7F77" w:rsidRPr="00E23EC8" w:rsidRDefault="00816CE8" w:rsidP="003F33DE">
      <w:pPr>
        <w:pStyle w:val="14"/>
        <w:ind w:leftChars="100" w:left="566" w:hangingChars="100" w:hanging="283"/>
        <w:outlineLvl w:val="0"/>
        <w:rPr>
          <w:rFonts w:hAnsi="標楷體" w:hint="eastAsia"/>
        </w:rPr>
      </w:pPr>
      <w:bookmarkStart w:id="2" w:name="_Toc53770906"/>
      <w:bookmarkStart w:id="3" w:name="_Toc147947005"/>
      <w:bookmarkStart w:id="4" w:name="_Toc145421614"/>
      <w:bookmarkStart w:id="5" w:name="_Toc180427045"/>
      <w:r w:rsidRPr="00E23EC8">
        <w:rPr>
          <w:rFonts w:hAnsi="標楷體" w:hint="eastAsia"/>
        </w:rPr>
        <w:t>三</w:t>
      </w:r>
      <w:r w:rsidR="001B7F77" w:rsidRPr="00E23EC8">
        <w:rPr>
          <w:rFonts w:hAnsi="標楷體" w:hint="eastAsia"/>
        </w:rPr>
        <w:t>、</w:t>
      </w:r>
      <w:r w:rsidR="00BF0AA9" w:rsidRPr="00E23EC8">
        <w:rPr>
          <w:rFonts w:hAnsi="標楷體" w:hint="eastAsia"/>
        </w:rPr>
        <w:t>為與國際接軌，</w:t>
      </w:r>
      <w:r w:rsidR="00BF0AA9" w:rsidRPr="00E23EC8">
        <w:rPr>
          <w:rFonts w:hAnsi="標楷體" w:hint="eastAsia"/>
          <w:lang w:eastAsia="zh-HK"/>
        </w:rPr>
        <w:t>允宜</w:t>
      </w:r>
      <w:bookmarkStart w:id="6" w:name="_Hlk179626678"/>
      <w:r w:rsidR="00BF0AA9" w:rsidRPr="00E23EC8">
        <w:rPr>
          <w:rFonts w:hAnsi="標楷體" w:hint="eastAsia"/>
          <w:lang w:eastAsia="zh-HK"/>
        </w:rPr>
        <w:t>積極擘劃</w:t>
      </w:r>
      <w:r w:rsidR="00874238">
        <w:rPr>
          <w:rFonts w:hAnsi="標楷體" w:hint="eastAsia"/>
          <w:lang w:eastAsia="zh-HK"/>
        </w:rPr>
        <w:t>桃園機場</w:t>
      </w:r>
      <w:r w:rsidR="00BF0AA9" w:rsidRPr="00E23EC8">
        <w:rPr>
          <w:rFonts w:hAnsi="標楷體" w:hint="eastAsia"/>
          <w:lang w:eastAsia="zh-HK"/>
        </w:rPr>
        <w:t>未來環境永續發展策</w:t>
      </w:r>
      <w:r w:rsidR="00B04F94" w:rsidRPr="00E23EC8">
        <w:rPr>
          <w:rFonts w:hAnsi="標楷體" w:hint="eastAsia"/>
          <w:lang w:eastAsia="zh-HK"/>
        </w:rPr>
        <w:t>略</w:t>
      </w:r>
      <w:bookmarkEnd w:id="6"/>
      <w:r w:rsidR="00BF0AA9" w:rsidRPr="00E23EC8">
        <w:rPr>
          <w:rFonts w:hAnsi="標楷體" w:hint="eastAsia"/>
          <w:lang w:eastAsia="zh-HK"/>
        </w:rPr>
        <w:t>，</w:t>
      </w:r>
      <w:r w:rsidR="004511AA" w:rsidRPr="004511AA">
        <w:rPr>
          <w:rFonts w:hAnsi="標楷體" w:hint="eastAsia"/>
          <w:lang w:eastAsia="zh-HK"/>
        </w:rPr>
        <w:t>俾利邁向綠色機場之目</w:t>
      </w:r>
      <w:r w:rsidR="001B7F77" w:rsidRPr="00E23EC8">
        <w:rPr>
          <w:rFonts w:hAnsi="標楷體" w:hint="eastAsia"/>
          <w:lang w:eastAsia="zh-HK"/>
        </w:rPr>
        <w:t>標</w:t>
      </w:r>
      <w:bookmarkEnd w:id="5"/>
    </w:p>
    <w:p w:rsidR="001B7F77" w:rsidRPr="00E23EC8" w:rsidRDefault="007C0848" w:rsidP="003F33DE">
      <w:pPr>
        <w:ind w:left="566" w:firstLine="566"/>
        <w:rPr>
          <w:rFonts w:hAnsi="標楷體"/>
        </w:rPr>
      </w:pPr>
      <w:bookmarkStart w:id="7" w:name="_Hlk177410193"/>
      <w:r w:rsidRPr="00E23EC8">
        <w:rPr>
          <w:rFonts w:hAnsi="標楷體" w:hint="eastAsia"/>
          <w:lang w:eastAsia="zh-HK"/>
        </w:rPr>
        <w:t>機場公司114年度營運計</w:t>
      </w:r>
      <w:r w:rsidR="006A0E29">
        <w:rPr>
          <w:rFonts w:hAnsi="標楷體" w:hint="eastAsia"/>
          <w:lang w:eastAsia="zh-HK"/>
        </w:rPr>
        <w:t>畫</w:t>
      </w:r>
      <w:r w:rsidRPr="00E23EC8">
        <w:rPr>
          <w:rFonts w:hAnsi="標楷體" w:hint="eastAsia"/>
          <w:lang w:eastAsia="zh-HK"/>
        </w:rPr>
        <w:t>，在兼顧營運同時，亦致力打造綠色機場，以實際行動達成2050年淨零排放目標，接軌國際共同守護地球。</w:t>
      </w:r>
      <w:r w:rsidR="001B7F77" w:rsidRPr="00E23EC8">
        <w:rPr>
          <w:rFonts w:hAnsi="標楷體" w:hint="eastAsia"/>
          <w:lang w:eastAsia="zh-HK"/>
        </w:rPr>
        <w:t>11</w:t>
      </w:r>
      <w:r w:rsidRPr="00E23EC8">
        <w:rPr>
          <w:rFonts w:hAnsi="標楷體" w:hint="eastAsia"/>
        </w:rPr>
        <w:t>4</w:t>
      </w:r>
      <w:r w:rsidR="001B7F77" w:rsidRPr="00E23EC8">
        <w:rPr>
          <w:rFonts w:hAnsi="標楷體" w:hint="eastAsia"/>
          <w:lang w:eastAsia="zh-HK"/>
        </w:rPr>
        <w:t>年度預算案於「</w:t>
      </w:r>
      <w:r w:rsidR="00FE60BA">
        <w:rPr>
          <w:rFonts w:hAnsi="標楷體" w:hint="eastAsia"/>
          <w:lang w:eastAsia="zh-HK"/>
        </w:rPr>
        <w:t>營業成本</w:t>
      </w:r>
      <w:r w:rsidR="001B7F77" w:rsidRPr="00E23EC8">
        <w:rPr>
          <w:rFonts w:hAnsi="標楷體"/>
          <w:lang w:eastAsia="zh-HK"/>
        </w:rPr>
        <w:t>-</w:t>
      </w:r>
      <w:r w:rsidR="001B7F77" w:rsidRPr="00E23EC8">
        <w:rPr>
          <w:rFonts w:hAnsi="標楷體" w:hint="eastAsia"/>
          <w:lang w:eastAsia="zh-HK"/>
        </w:rPr>
        <w:t>服務費用</w:t>
      </w:r>
      <w:r w:rsidR="0077389A" w:rsidRPr="00E23EC8">
        <w:rPr>
          <w:rFonts w:hAnsi="標楷體" w:hint="eastAsia"/>
        </w:rPr>
        <w:t>-</w:t>
      </w:r>
      <w:r w:rsidR="001B7F77" w:rsidRPr="00E23EC8">
        <w:rPr>
          <w:rFonts w:hAnsi="標楷體" w:hint="eastAsia"/>
          <w:lang w:eastAsia="zh-HK"/>
        </w:rPr>
        <w:t>專業服務費</w:t>
      </w:r>
      <w:r w:rsidR="00FE79C9" w:rsidRPr="00E23EC8">
        <w:rPr>
          <w:rFonts w:hAnsi="標楷體" w:hint="eastAsia"/>
          <w:lang w:eastAsia="zh-HK"/>
        </w:rPr>
        <w:t>」</w:t>
      </w:r>
      <w:r w:rsidR="0077389A" w:rsidRPr="00E23EC8">
        <w:rPr>
          <w:rFonts w:hAnsi="標楷體" w:hint="eastAsia"/>
          <w:lang w:eastAsia="zh-HK"/>
        </w:rPr>
        <w:t>項下編列</w:t>
      </w:r>
      <w:r w:rsidR="001B7F77" w:rsidRPr="00E23EC8">
        <w:rPr>
          <w:rFonts w:hAnsi="標楷體" w:hint="eastAsia"/>
          <w:lang w:eastAsia="zh-HK"/>
        </w:rPr>
        <w:t>辦理</w:t>
      </w:r>
      <w:r w:rsidR="00FE79C9" w:rsidRPr="00E23EC8">
        <w:rPr>
          <w:rFonts w:hAnsi="標楷體" w:hint="eastAsia"/>
          <w:lang w:eastAsia="zh-HK"/>
        </w:rPr>
        <w:t>永續報告書編製與認證450萬元及機場</w:t>
      </w:r>
      <w:r w:rsidR="001B7F77" w:rsidRPr="00E23EC8">
        <w:rPr>
          <w:rFonts w:hAnsi="標楷體" w:hint="eastAsia"/>
          <w:lang w:eastAsia="zh-HK"/>
        </w:rPr>
        <w:t>碳認證等</w:t>
      </w:r>
      <w:r w:rsidR="00FE79C9" w:rsidRPr="00E23EC8">
        <w:rPr>
          <w:rFonts w:hAnsi="標楷體" w:hint="eastAsia"/>
          <w:lang w:eastAsia="zh-HK"/>
        </w:rPr>
        <w:t>費用</w:t>
      </w:r>
      <w:r w:rsidR="001B7F77" w:rsidRPr="00E23EC8">
        <w:rPr>
          <w:rFonts w:hAnsi="標楷體" w:hint="eastAsia"/>
          <w:lang w:eastAsia="zh-HK"/>
        </w:rPr>
        <w:t>7</w:t>
      </w:r>
      <w:r w:rsidR="00FE79C9" w:rsidRPr="00E23EC8">
        <w:rPr>
          <w:rFonts w:hAnsi="標楷體" w:hint="eastAsia"/>
        </w:rPr>
        <w:t>71</w:t>
      </w:r>
      <w:r w:rsidR="00FE79C9" w:rsidRPr="00E23EC8">
        <w:rPr>
          <w:rFonts w:hAnsi="標楷體" w:hint="eastAsia"/>
          <w:lang w:eastAsia="zh-HK"/>
        </w:rPr>
        <w:t>萬</w:t>
      </w:r>
      <w:r w:rsidR="00FE79C9" w:rsidRPr="00E23EC8">
        <w:rPr>
          <w:rFonts w:hAnsi="標楷體" w:hint="eastAsia"/>
        </w:rPr>
        <w:t>2</w:t>
      </w:r>
      <w:r w:rsidR="001B7F77" w:rsidRPr="00E23EC8">
        <w:rPr>
          <w:rFonts w:hAnsi="標楷體" w:hint="eastAsia"/>
          <w:lang w:eastAsia="zh-HK"/>
        </w:rPr>
        <w:t>千元</w:t>
      </w:r>
      <w:r w:rsidR="00355A4C" w:rsidRPr="00E23EC8">
        <w:rPr>
          <w:rFonts w:hAnsi="標楷體" w:hint="eastAsia"/>
          <w:lang w:eastAsia="zh-HK"/>
        </w:rPr>
        <w:t>，合共編列</w:t>
      </w:r>
      <w:r w:rsidR="00355A4C" w:rsidRPr="00E23EC8">
        <w:rPr>
          <w:rFonts w:hAnsi="標楷體"/>
          <w:lang w:eastAsia="zh-HK"/>
        </w:rPr>
        <w:t>1,221</w:t>
      </w:r>
      <w:r w:rsidR="00355A4C" w:rsidRPr="00E23EC8">
        <w:rPr>
          <w:rFonts w:hAnsi="標楷體" w:hint="eastAsia"/>
          <w:lang w:eastAsia="zh-HK"/>
        </w:rPr>
        <w:t>萬</w:t>
      </w:r>
      <w:r w:rsidR="00355A4C" w:rsidRPr="00E23EC8">
        <w:rPr>
          <w:rFonts w:hAnsi="標楷體"/>
          <w:lang w:eastAsia="zh-HK"/>
        </w:rPr>
        <w:t>2</w:t>
      </w:r>
      <w:r w:rsidR="00355A4C" w:rsidRPr="00E23EC8">
        <w:rPr>
          <w:rFonts w:hAnsi="標楷體" w:hint="eastAsia"/>
          <w:lang w:eastAsia="zh-HK"/>
        </w:rPr>
        <w:t>千元(詳表1)</w:t>
      </w:r>
      <w:r w:rsidR="0093575D" w:rsidRPr="00E23EC8">
        <w:rPr>
          <w:rFonts w:hAnsi="標楷體" w:hint="eastAsia"/>
          <w:lang w:eastAsia="zh-HK"/>
        </w:rPr>
        <w:t>，</w:t>
      </w:r>
      <w:r w:rsidR="0093575D" w:rsidRPr="00E23EC8">
        <w:rPr>
          <w:rFonts w:hAnsi="標楷體" w:hint="eastAsia"/>
        </w:rPr>
        <w:t>114</w:t>
      </w:r>
      <w:r w:rsidR="0093575D" w:rsidRPr="00E23EC8">
        <w:rPr>
          <w:rFonts w:hAnsi="標楷體" w:hint="eastAsia"/>
          <w:lang w:eastAsia="zh-HK"/>
        </w:rPr>
        <w:t>年</w:t>
      </w:r>
      <w:r w:rsidR="00A74A4B" w:rsidRPr="00E23EC8">
        <w:rPr>
          <w:rFonts w:hAnsi="標楷體" w:hint="eastAsia"/>
          <w:lang w:eastAsia="zh-HK"/>
        </w:rPr>
        <w:t>度</w:t>
      </w:r>
      <w:r w:rsidR="00FE60BA">
        <w:rPr>
          <w:rFonts w:hAnsi="標楷體" w:hint="eastAsia"/>
          <w:lang w:eastAsia="zh-HK"/>
        </w:rPr>
        <w:t>編列金額</w:t>
      </w:r>
      <w:r w:rsidR="00A74A4B" w:rsidRPr="00E23EC8">
        <w:rPr>
          <w:rFonts w:hAnsi="標楷體" w:hint="eastAsia"/>
          <w:lang w:eastAsia="zh-HK"/>
        </w:rPr>
        <w:t>較高，係</w:t>
      </w:r>
      <w:r w:rsidR="00FE60BA">
        <w:rPr>
          <w:rFonts w:hAnsi="標楷體" w:hint="eastAsia"/>
          <w:lang w:eastAsia="zh-HK"/>
        </w:rPr>
        <w:t>因</w:t>
      </w:r>
      <w:r w:rsidR="0093575D" w:rsidRPr="00E23EC8">
        <w:rPr>
          <w:rFonts w:hAnsi="標楷體" w:hint="eastAsia"/>
          <w:lang w:eastAsia="zh-HK"/>
        </w:rPr>
        <w:t>預計取得</w:t>
      </w:r>
      <w:r w:rsidR="00A74A4B" w:rsidRPr="00E23EC8">
        <w:rPr>
          <w:rFonts w:hAnsi="標楷體" w:hint="eastAsia"/>
          <w:lang w:eastAsia="zh-HK"/>
        </w:rPr>
        <w:t>ACA(機場碳認證計畫)Level</w:t>
      </w:r>
      <w:r w:rsidR="004C6219" w:rsidRPr="004C6219">
        <w:rPr>
          <w:rFonts w:hAnsi="標楷體" w:hint="eastAsia"/>
          <w:sz w:val="16"/>
          <w:szCs w:val="16"/>
          <w:lang w:eastAsia="zh-HK"/>
        </w:rPr>
        <w:t xml:space="preserve">　</w:t>
      </w:r>
      <w:r w:rsidR="00A74A4B" w:rsidRPr="00E23EC8">
        <w:rPr>
          <w:rFonts w:hAnsi="標楷體" w:hint="eastAsia"/>
          <w:lang w:eastAsia="zh-HK"/>
        </w:rPr>
        <w:t>4</w:t>
      </w:r>
      <w:r w:rsidR="004C6219">
        <w:rPr>
          <w:rFonts w:hAnsi="標楷體" w:hint="eastAsia"/>
          <w:lang w:eastAsia="zh-HK"/>
        </w:rPr>
        <w:t>所需經費</w:t>
      </w:r>
      <w:r w:rsidR="009B321F" w:rsidRPr="00E23EC8">
        <w:rPr>
          <w:rFonts w:hAnsi="標楷體" w:hint="eastAsia"/>
          <w:lang w:eastAsia="zh-HK"/>
        </w:rPr>
        <w:t>。</w:t>
      </w:r>
      <w:r w:rsidR="009B321F" w:rsidRPr="00E23EC8">
        <w:rPr>
          <w:rFonts w:hAnsi="標楷體" w:hint="eastAsia"/>
        </w:rPr>
        <w:t>經查：</w:t>
      </w:r>
      <w:bookmarkEnd w:id="7"/>
    </w:p>
    <w:p w:rsidR="00355A4C" w:rsidRPr="00E23EC8" w:rsidRDefault="00355A4C" w:rsidP="00A6071A">
      <w:pPr>
        <w:spacing w:line="400" w:lineRule="exact"/>
        <w:ind w:leftChars="0" w:left="780" w:hangingChars="275" w:hanging="780"/>
        <w:rPr>
          <w:rFonts w:hAnsi="標楷體"/>
          <w:color w:val="000000"/>
          <w:sz w:val="24"/>
          <w:szCs w:val="24"/>
        </w:rPr>
      </w:pPr>
      <w:r w:rsidRPr="00E23EC8">
        <w:rPr>
          <w:rFonts w:hAnsi="標楷體" w:hint="eastAsia"/>
          <w:b/>
          <w:bCs/>
          <w:color w:val="000000"/>
        </w:rPr>
        <w:t>表1</w:t>
      </w:r>
      <w:r w:rsidRPr="00E23EC8">
        <w:rPr>
          <w:rFonts w:hAnsi="標楷體" w:hint="eastAsia"/>
          <w:b/>
          <w:bCs/>
        </w:rPr>
        <w:t xml:space="preserve">　</w:t>
      </w:r>
      <w:r w:rsidRPr="00E23EC8">
        <w:rPr>
          <w:rFonts w:hAnsi="標楷體" w:hint="eastAsia"/>
          <w:b/>
          <w:bCs/>
          <w:color w:val="000000"/>
        </w:rPr>
        <w:t>機場公司11</w:t>
      </w:r>
      <w:r w:rsidR="006C33DF">
        <w:rPr>
          <w:rFonts w:hAnsi="標楷體" w:hint="eastAsia"/>
          <w:b/>
          <w:bCs/>
          <w:color w:val="000000"/>
        </w:rPr>
        <w:t>2</w:t>
      </w:r>
      <w:r w:rsidRPr="00E23EC8">
        <w:rPr>
          <w:rFonts w:hAnsi="標楷體" w:hint="eastAsia"/>
          <w:b/>
          <w:bCs/>
          <w:color w:val="000000"/>
        </w:rPr>
        <w:t>至114年度機場</w:t>
      </w:r>
      <w:r w:rsidRPr="00E23EC8">
        <w:rPr>
          <w:rFonts w:hAnsi="標楷體" w:hint="eastAsia"/>
          <w:b/>
          <w:bCs/>
          <w:lang w:eastAsia="zh-HK"/>
        </w:rPr>
        <w:t>環境永續發展</w:t>
      </w:r>
      <w:r w:rsidRPr="00E23EC8">
        <w:rPr>
          <w:rFonts w:hAnsi="標楷體" w:hint="eastAsia"/>
          <w:b/>
          <w:bCs/>
          <w:color w:val="000000"/>
        </w:rPr>
        <w:t>相關認證經費預</w:t>
      </w:r>
      <w:r w:rsidR="00585623">
        <w:rPr>
          <w:rFonts w:hAnsi="標楷體" w:hint="eastAsia"/>
          <w:b/>
          <w:bCs/>
          <w:color w:val="000000"/>
        </w:rPr>
        <w:t>決</w:t>
      </w:r>
      <w:r w:rsidRPr="00E23EC8">
        <w:rPr>
          <w:rFonts w:hAnsi="標楷體" w:hint="eastAsia"/>
          <w:b/>
          <w:bCs/>
          <w:color w:val="000000"/>
        </w:rPr>
        <w:t>算概況表</w:t>
      </w:r>
      <w:r w:rsidRPr="00E23EC8">
        <w:rPr>
          <w:rFonts w:hAnsi="標楷體" w:hint="eastAsia"/>
          <w:sz w:val="24"/>
          <w:szCs w:val="24"/>
        </w:rPr>
        <w:t xml:space="preserve">　　　　　　　　　　　　　　　　</w:t>
      </w:r>
      <w:r w:rsidR="00585623" w:rsidRPr="00E23EC8">
        <w:rPr>
          <w:rFonts w:hAnsi="標楷體" w:hint="eastAsia"/>
          <w:sz w:val="24"/>
          <w:szCs w:val="24"/>
        </w:rPr>
        <w:t xml:space="preserve">　　　　　</w:t>
      </w:r>
      <w:r w:rsidRPr="00E23EC8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88"/>
        <w:gridCol w:w="1946"/>
        <w:gridCol w:w="1581"/>
        <w:gridCol w:w="1624"/>
      </w:tblGrid>
      <w:tr w:rsidR="004C6219" w:rsidRPr="00E23EC8" w:rsidTr="004C6219">
        <w:trPr>
          <w:cantSplit/>
          <w:trHeight w:val="247"/>
          <w:tblHeader/>
        </w:trPr>
        <w:tc>
          <w:tcPr>
            <w:tcW w:w="3388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C6219" w:rsidRPr="004C6219" w:rsidRDefault="004C6219" w:rsidP="00400068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項目</w:t>
            </w:r>
          </w:p>
        </w:tc>
        <w:tc>
          <w:tcPr>
            <w:tcW w:w="194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C6219" w:rsidRPr="004C6219" w:rsidRDefault="004C6219" w:rsidP="00400068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112年度</w:t>
            </w:r>
          </w:p>
          <w:p w:rsidR="004C6219" w:rsidRPr="004C6219" w:rsidRDefault="004C6219" w:rsidP="00400068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58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C6219" w:rsidRPr="004C6219" w:rsidRDefault="004C6219" w:rsidP="004000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113年度</w:t>
            </w:r>
          </w:p>
          <w:p w:rsidR="004C6219" w:rsidRPr="004C6219" w:rsidRDefault="004C6219" w:rsidP="004000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預算案數</w:t>
            </w:r>
          </w:p>
        </w:tc>
        <w:tc>
          <w:tcPr>
            <w:tcW w:w="162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:rsidR="004C6219" w:rsidRPr="004C6219" w:rsidRDefault="004C6219" w:rsidP="004000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114年度</w:t>
            </w:r>
          </w:p>
          <w:p w:rsidR="004C6219" w:rsidRPr="004C6219" w:rsidRDefault="004C6219" w:rsidP="004000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預算案數</w:t>
            </w:r>
          </w:p>
        </w:tc>
      </w:tr>
      <w:tr w:rsidR="004C6219" w:rsidRPr="00E23EC8" w:rsidTr="004C6219">
        <w:trPr>
          <w:cantSplit/>
          <w:trHeight w:val="266"/>
        </w:trPr>
        <w:tc>
          <w:tcPr>
            <w:tcW w:w="3388" w:type="dxa"/>
            <w:vAlign w:val="center"/>
          </w:tcPr>
          <w:p w:rsidR="004C6219" w:rsidRPr="004C6219" w:rsidRDefault="004C6219" w:rsidP="00400068">
            <w:pPr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永續報告書編製與認證</w:t>
            </w:r>
            <w:r w:rsidRPr="004C6219">
              <w:rPr>
                <w:rFonts w:hAnsi="標楷體" w:hint="eastAsia"/>
                <w:bCs/>
                <w:sz w:val="24"/>
                <w:szCs w:val="24"/>
              </w:rPr>
              <w:t>費用</w:t>
            </w:r>
          </w:p>
        </w:tc>
        <w:tc>
          <w:tcPr>
            <w:tcW w:w="1946" w:type="dxa"/>
            <w:vAlign w:val="center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2,930</w:t>
            </w:r>
          </w:p>
        </w:tc>
        <w:tc>
          <w:tcPr>
            <w:tcW w:w="1581" w:type="dxa"/>
            <w:vAlign w:val="center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4,500</w:t>
            </w:r>
          </w:p>
        </w:tc>
        <w:tc>
          <w:tcPr>
            <w:tcW w:w="1624" w:type="dxa"/>
            <w:vAlign w:val="center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4,500</w:t>
            </w:r>
          </w:p>
        </w:tc>
      </w:tr>
      <w:tr w:rsidR="004C6219" w:rsidRPr="00E23EC8" w:rsidTr="00EB04FE">
        <w:trPr>
          <w:cantSplit/>
          <w:trHeight w:val="266"/>
        </w:trPr>
        <w:tc>
          <w:tcPr>
            <w:tcW w:w="3388" w:type="dxa"/>
            <w:tcBorders>
              <w:bottom w:val="single" w:sz="4" w:space="0" w:color="auto"/>
            </w:tcBorders>
            <w:vAlign w:val="center"/>
          </w:tcPr>
          <w:p w:rsidR="004C6219" w:rsidRPr="004C6219" w:rsidRDefault="004C6219" w:rsidP="00400068">
            <w:pPr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bCs/>
                <w:sz w:val="24"/>
                <w:szCs w:val="24"/>
              </w:rPr>
              <w:t>機場碳認證費用</w:t>
            </w:r>
          </w:p>
        </w:tc>
        <w:tc>
          <w:tcPr>
            <w:tcW w:w="1946" w:type="dxa"/>
            <w:tcBorders>
              <w:bottom w:val="single" w:sz="4" w:space="0" w:color="auto"/>
            </w:tcBorders>
            <w:vAlign w:val="center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5</w:t>
            </w:r>
            <w:r w:rsidRPr="004C6219">
              <w:rPr>
                <w:rFonts w:hAnsi="標楷體"/>
                <w:sz w:val="24"/>
                <w:szCs w:val="24"/>
              </w:rPr>
              <w:t>,</w:t>
            </w:r>
            <w:r w:rsidRPr="004C6219">
              <w:rPr>
                <w:rFonts w:hAnsi="標楷體" w:hint="eastAsia"/>
                <w:sz w:val="24"/>
                <w:szCs w:val="24"/>
              </w:rPr>
              <w:t>418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vAlign w:val="center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4,000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bCs/>
                <w:sz w:val="24"/>
                <w:szCs w:val="24"/>
              </w:rPr>
              <w:t>7,712</w:t>
            </w:r>
          </w:p>
        </w:tc>
      </w:tr>
      <w:tr w:rsidR="004C6219" w:rsidRPr="00E23EC8" w:rsidTr="00B06093">
        <w:trPr>
          <w:cantSplit/>
          <w:trHeight w:val="266"/>
        </w:trPr>
        <w:tc>
          <w:tcPr>
            <w:tcW w:w="33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4C6219" w:rsidRPr="004C6219" w:rsidRDefault="004C6219" w:rsidP="00400068">
            <w:pPr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 w:hint="eastAsia"/>
                <w:sz w:val="24"/>
                <w:szCs w:val="24"/>
              </w:rPr>
              <w:t>合計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/>
                <w:sz w:val="24"/>
                <w:szCs w:val="24"/>
              </w:rPr>
              <w:t>8,348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/>
                <w:sz w:val="24"/>
                <w:szCs w:val="24"/>
              </w:rPr>
              <w:t>8,500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</w:tcPr>
          <w:p w:rsidR="004C6219" w:rsidRPr="004C6219" w:rsidRDefault="004C6219" w:rsidP="00400068">
            <w:pPr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4C6219">
              <w:rPr>
                <w:rFonts w:hAnsi="標楷體"/>
                <w:sz w:val="24"/>
                <w:szCs w:val="24"/>
              </w:rPr>
              <w:t>12,212</w:t>
            </w:r>
          </w:p>
        </w:tc>
      </w:tr>
    </w:tbl>
    <w:p w:rsidR="00355A4C" w:rsidRPr="00E23EC8" w:rsidRDefault="00355A4C" w:rsidP="00D0704D">
      <w:pPr>
        <w:pStyle w:val="142"/>
        <w:ind w:left="1167" w:hangingChars="480" w:hanging="1167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6B7347" w:rsidRPr="00E23EC8">
        <w:rPr>
          <w:rFonts w:hAnsi="標楷體" w:hint="eastAsia"/>
        </w:rPr>
        <w:t>整理自</w:t>
      </w:r>
      <w:r w:rsidRPr="00E23EC8">
        <w:rPr>
          <w:rFonts w:hAnsi="標楷體" w:hint="eastAsia"/>
        </w:rPr>
        <w:t>機場公司113</w:t>
      </w:r>
      <w:r w:rsidR="008E0511" w:rsidRPr="008E0511">
        <w:rPr>
          <w:rFonts w:hAnsi="標楷體" w:hint="eastAsia"/>
        </w:rPr>
        <w:t>年度及</w:t>
      </w:r>
      <w:r w:rsidRPr="00E23EC8">
        <w:rPr>
          <w:rFonts w:hAnsi="標楷體" w:hint="eastAsia"/>
        </w:rPr>
        <w:t>114年度附屬單位預算(案)、112年度附屬</w:t>
      </w:r>
      <w:r w:rsidRPr="00E23EC8">
        <w:rPr>
          <w:rFonts w:hAnsi="標楷體" w:hint="eastAsia"/>
        </w:rPr>
        <w:lastRenderedPageBreak/>
        <w:t>單位決算及機場公司提供資料；本中心製表。</w:t>
      </w:r>
    </w:p>
    <w:p w:rsidR="001B7F77" w:rsidRPr="00E23EC8" w:rsidRDefault="001B7F77" w:rsidP="001164AC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(一)</w:t>
      </w:r>
      <w:r w:rsidR="00812F09">
        <w:rPr>
          <w:rFonts w:hAnsi="標楷體" w:hint="eastAsia"/>
          <w:b/>
          <w:bCs/>
        </w:rPr>
        <w:t>為</w:t>
      </w:r>
      <w:r w:rsidR="00812F09" w:rsidRPr="00E83FDA">
        <w:rPr>
          <w:rFonts w:hAnsi="標楷體" w:hint="eastAsia"/>
          <w:b/>
          <w:bCs/>
        </w:rPr>
        <w:t>邁向綠色機場之目標</w:t>
      </w:r>
      <w:r w:rsidR="00812F09">
        <w:rPr>
          <w:rFonts w:ascii="新細明體" w:eastAsia="新細明體" w:hAnsi="新細明體" w:hint="eastAsia"/>
          <w:b/>
          <w:bCs/>
        </w:rPr>
        <w:t>，</w:t>
      </w:r>
      <w:r w:rsidR="00E83FDA">
        <w:rPr>
          <w:rFonts w:hAnsi="標楷體" w:hint="eastAsia"/>
          <w:b/>
          <w:bCs/>
        </w:rPr>
        <w:t>允宜</w:t>
      </w:r>
      <w:r w:rsidR="00E83FDA" w:rsidRPr="00E83FDA">
        <w:rPr>
          <w:rFonts w:hAnsi="標楷體" w:hint="eastAsia"/>
          <w:b/>
          <w:bCs/>
        </w:rPr>
        <w:t>積極擘劃未來環境永續發展策略</w:t>
      </w:r>
      <w:r w:rsidRPr="00E23EC8">
        <w:rPr>
          <w:rFonts w:hAnsi="標楷體" w:hint="eastAsia"/>
          <w:b/>
          <w:bCs/>
        </w:rPr>
        <w:t>，</w:t>
      </w:r>
      <w:bookmarkStart w:id="8" w:name="_Hlk180419111"/>
      <w:r w:rsidR="006A0E29">
        <w:rPr>
          <w:rFonts w:hAnsi="標楷體" w:hint="eastAsia"/>
          <w:b/>
          <w:bCs/>
        </w:rPr>
        <w:t>協同合作夥伴</w:t>
      </w:r>
      <w:bookmarkEnd w:id="8"/>
      <w:r w:rsidRPr="00E23EC8">
        <w:rPr>
          <w:rFonts w:hAnsi="標楷體" w:hint="eastAsia"/>
          <w:b/>
          <w:bCs/>
        </w:rPr>
        <w:t>推動機場減碳措施</w:t>
      </w:r>
    </w:p>
    <w:p w:rsidR="001C5D5E" w:rsidRDefault="00BF0AA9" w:rsidP="00E75AC2">
      <w:pPr>
        <w:pStyle w:val="2"/>
        <w:ind w:left="850" w:firstLine="566"/>
        <w:rPr>
          <w:rFonts w:hAnsi="標楷體"/>
        </w:rPr>
      </w:pPr>
      <w:r w:rsidRPr="00E23EC8">
        <w:rPr>
          <w:rFonts w:hAnsi="標楷體" w:hint="eastAsia"/>
        </w:rPr>
        <w:t>國際機場協會（Airports</w:t>
      </w:r>
      <w:r w:rsidR="00FF34EE" w:rsidRPr="00E23EC8">
        <w:rPr>
          <w:rFonts w:hAnsi="標楷體" w:hint="eastAsia"/>
        </w:rPr>
        <w:t xml:space="preserve"> </w:t>
      </w:r>
      <w:r w:rsidRPr="00E23EC8">
        <w:rPr>
          <w:rFonts w:hAnsi="標楷體" w:hint="eastAsia"/>
        </w:rPr>
        <w:t>Council</w:t>
      </w:r>
      <w:r w:rsidR="00FF34EE" w:rsidRPr="00E23EC8">
        <w:rPr>
          <w:rFonts w:hAnsi="標楷體" w:hint="eastAsia"/>
        </w:rPr>
        <w:t xml:space="preserve"> </w:t>
      </w:r>
      <w:r w:rsidRPr="00E23EC8">
        <w:rPr>
          <w:rFonts w:hAnsi="標楷體" w:hint="eastAsia"/>
        </w:rPr>
        <w:t>International,以下簡稱ACI）</w:t>
      </w:r>
      <w:r w:rsidR="00877B82" w:rsidRPr="00E23EC8">
        <w:rPr>
          <w:rFonts w:hAnsi="標楷體" w:hint="eastAsia"/>
        </w:rPr>
        <w:t>建立機場碳認證計畫，透過機場揭露及認證溫室氣體排放量，將環保意識推展至相關業者和民眾，期望透過管理機制以降低碳排放量</w:t>
      </w:r>
      <w:r w:rsidR="00FC5194" w:rsidRPr="00E23EC8">
        <w:rPr>
          <w:rFonts w:hAnsi="標楷體" w:hint="eastAsia"/>
        </w:rPr>
        <w:t>。</w:t>
      </w:r>
      <w:r w:rsidR="00BB0D03" w:rsidRPr="00E23EC8">
        <w:rPr>
          <w:rFonts w:hAnsi="標楷體" w:hint="eastAsia"/>
        </w:rPr>
        <w:t>桃園機場</w:t>
      </w:r>
      <w:r w:rsidR="00B968B6" w:rsidRPr="00E23EC8">
        <w:rPr>
          <w:rFonts w:hAnsi="標楷體" w:hint="eastAsia"/>
        </w:rPr>
        <w:t>24小時不間斷運作，碳排放量相當可觀，</w:t>
      </w:r>
      <w:r w:rsidR="007415B9" w:rsidRPr="00E23EC8">
        <w:rPr>
          <w:rFonts w:hAnsi="標楷體" w:hint="eastAsia"/>
        </w:rPr>
        <w:t>機場公司</w:t>
      </w:r>
      <w:r w:rsidR="00B968B6" w:rsidRPr="00E23EC8">
        <w:rPr>
          <w:rFonts w:hAnsi="標楷體" w:hint="eastAsia"/>
        </w:rPr>
        <w:t>已</w:t>
      </w:r>
      <w:r w:rsidR="00BD07FA" w:rsidRPr="00E23EC8">
        <w:rPr>
          <w:rFonts w:hAnsi="標楷體" w:hint="eastAsia"/>
        </w:rPr>
        <w:t>於109年2月簽署「環境、碳及能源管理政策」，承諾恪遵法律規範，善盡節能減碳責任，</w:t>
      </w:r>
      <w:r w:rsidR="00B968B6" w:rsidRPr="00E23EC8">
        <w:rPr>
          <w:rFonts w:hAnsi="標楷體" w:hint="eastAsia"/>
        </w:rPr>
        <w:t>並與機場內各合作夥伴簽署共同減碳計畫，推動多項減碳專案，在兼顧營運同時，持續</w:t>
      </w:r>
      <w:r w:rsidR="00995D09" w:rsidRPr="00E23EC8">
        <w:rPr>
          <w:rFonts w:hAnsi="標楷體" w:hint="eastAsia"/>
        </w:rPr>
        <w:t>投入節能減碳相關作為，汰換耗能照明及設備、增設電扶梯怠速裝置</w:t>
      </w:r>
      <w:r w:rsidR="00AC5621" w:rsidRPr="00E23EC8">
        <w:rPr>
          <w:rFonts w:hAnsi="標楷體" w:hint="eastAsia"/>
        </w:rPr>
        <w:t>、</w:t>
      </w:r>
      <w:r w:rsidR="0091369E" w:rsidRPr="00E23EC8">
        <w:rPr>
          <w:rFonts w:hAnsi="標楷體" w:hint="eastAsia"/>
        </w:rPr>
        <w:t>地勤作業</w:t>
      </w:r>
      <w:r w:rsidR="00AC5621" w:rsidRPr="00E23EC8">
        <w:rPr>
          <w:rFonts w:hAnsi="標楷體" w:hint="eastAsia"/>
        </w:rPr>
        <w:t>運具電動化</w:t>
      </w:r>
      <w:r w:rsidR="00995D09" w:rsidRPr="00E23EC8">
        <w:rPr>
          <w:rFonts w:hAnsi="標楷體" w:hint="eastAsia"/>
        </w:rPr>
        <w:t>及優化各項設施設備</w:t>
      </w:r>
      <w:r w:rsidR="00AC5621" w:rsidRPr="00E23EC8">
        <w:rPr>
          <w:rFonts w:hAnsi="標楷體" w:hint="eastAsia"/>
        </w:rPr>
        <w:t>等</w:t>
      </w:r>
      <w:r w:rsidR="00BE0A46" w:rsidRPr="00E23EC8">
        <w:rPr>
          <w:rFonts w:hAnsi="標楷體" w:hint="eastAsia"/>
        </w:rPr>
        <w:t>(詳表2)</w:t>
      </w:r>
      <w:r w:rsidR="00995D09" w:rsidRPr="00E23EC8">
        <w:rPr>
          <w:rFonts w:hAnsi="標楷體" w:hint="eastAsia"/>
        </w:rPr>
        <w:t>，以有效提升能源使用效率</w:t>
      </w:r>
      <w:r w:rsidR="00B968B6" w:rsidRPr="00E23EC8">
        <w:rPr>
          <w:rFonts w:hAnsi="標楷體" w:hint="eastAsia"/>
        </w:rPr>
        <w:t>，</w:t>
      </w:r>
      <w:r w:rsidR="009466BE">
        <w:rPr>
          <w:rFonts w:hAnsi="標楷體" w:hint="eastAsia"/>
        </w:rPr>
        <w:t>其中</w:t>
      </w:r>
      <w:r w:rsidR="0091369E" w:rsidRPr="00E23EC8">
        <w:rPr>
          <w:rFonts w:hAnsi="標楷體" w:hint="eastAsia"/>
        </w:rPr>
        <w:t>地勤作業</w:t>
      </w:r>
      <w:r w:rsidR="00BE0A46" w:rsidRPr="00E23EC8">
        <w:rPr>
          <w:rFonts w:hAnsi="標楷體" w:hint="eastAsia"/>
        </w:rPr>
        <w:t>電動化車輛數占比</w:t>
      </w:r>
      <w:r w:rsidR="006A0E29">
        <w:rPr>
          <w:rFonts w:hAnsi="標楷體" w:hint="eastAsia"/>
        </w:rPr>
        <w:t>截至113年8月底止</w:t>
      </w:r>
      <w:r w:rsidR="00BE0A46" w:rsidRPr="00E23EC8">
        <w:rPr>
          <w:rFonts w:hAnsi="標楷體" w:hint="eastAsia"/>
        </w:rPr>
        <w:t>僅</w:t>
      </w:r>
      <w:r w:rsidR="00BE0A46" w:rsidRPr="00E23EC8">
        <w:rPr>
          <w:rFonts w:hAnsi="標楷體" w:hint="eastAsia"/>
          <w:bCs/>
          <w:snapToGrid/>
          <w:spacing w:val="-20"/>
        </w:rPr>
        <w:t>14.60%，</w:t>
      </w:r>
      <w:r w:rsidR="00E558D1">
        <w:rPr>
          <w:rFonts w:hAnsi="標楷體" w:hint="eastAsia"/>
          <w:bCs/>
          <w:snapToGrid/>
          <w:spacing w:val="-20"/>
        </w:rPr>
        <w:t>與</w:t>
      </w:r>
      <w:r w:rsidR="009466BE" w:rsidRPr="009466BE">
        <w:rPr>
          <w:rFonts w:hAnsi="標楷體" w:hint="eastAsia"/>
        </w:rPr>
        <w:t>2030年電動化達50%</w:t>
      </w:r>
      <w:r w:rsidR="00E558D1" w:rsidRPr="00E558D1">
        <w:rPr>
          <w:rFonts w:hAnsi="標楷體" w:hint="eastAsia"/>
        </w:rPr>
        <w:t>之目標值相距甚遠</w:t>
      </w:r>
      <w:r w:rsidR="00E64BD4" w:rsidRPr="00E23EC8">
        <w:rPr>
          <w:rFonts w:hAnsi="標楷體" w:hint="eastAsia"/>
        </w:rPr>
        <w:t>(詳表</w:t>
      </w:r>
      <w:r w:rsidR="00E64BD4" w:rsidRPr="00E23EC8">
        <w:rPr>
          <w:rFonts w:hAnsi="標楷體"/>
        </w:rPr>
        <w:t>3</w:t>
      </w:r>
      <w:r w:rsidR="00E64BD4" w:rsidRPr="00E23EC8">
        <w:rPr>
          <w:rFonts w:hAnsi="標楷體" w:hint="eastAsia"/>
        </w:rPr>
        <w:t>)</w:t>
      </w:r>
      <w:r w:rsidR="00AC5621" w:rsidRPr="00E23EC8">
        <w:rPr>
          <w:rFonts w:hAnsi="標楷體" w:hint="eastAsia"/>
          <w:color w:val="000000"/>
        </w:rPr>
        <w:t>，</w:t>
      </w:r>
      <w:r w:rsidR="00812F09" w:rsidRPr="00812F09">
        <w:rPr>
          <w:rFonts w:hAnsi="標楷體" w:hint="eastAsia"/>
        </w:rPr>
        <w:t>為邁向綠色機場之目標，允宜積極擘劃未來環境永續發展策略，</w:t>
      </w:r>
      <w:r w:rsidR="006A0E29" w:rsidRPr="006A0E29">
        <w:rPr>
          <w:rFonts w:hAnsi="標楷體" w:hint="eastAsia"/>
        </w:rPr>
        <w:t>協同合作夥伴</w:t>
      </w:r>
      <w:r w:rsidR="00812F09" w:rsidRPr="00812F09">
        <w:rPr>
          <w:rFonts w:hAnsi="標楷體" w:hint="eastAsia"/>
        </w:rPr>
        <w:t>推動機場減碳措施</w:t>
      </w:r>
      <w:r w:rsidR="00B968B6" w:rsidRPr="00E23EC8">
        <w:rPr>
          <w:rFonts w:hAnsi="標楷體" w:hint="eastAsia"/>
        </w:rPr>
        <w:t>。</w:t>
      </w:r>
    </w:p>
    <w:p w:rsidR="008858A1" w:rsidRDefault="008858A1" w:rsidP="008858A1">
      <w:pPr>
        <w:spacing w:line="400" w:lineRule="exact"/>
        <w:ind w:leftChars="0" w:left="567" w:hangingChars="200" w:hanging="567"/>
        <w:jc w:val="left"/>
        <w:rPr>
          <w:rFonts w:hAnsi="標楷體"/>
          <w:b/>
          <w:bCs/>
          <w:color w:val="000000"/>
        </w:rPr>
      </w:pPr>
      <w:r w:rsidRPr="00E23EC8">
        <w:rPr>
          <w:rFonts w:hAnsi="標楷體" w:hint="eastAsia"/>
          <w:b/>
          <w:bCs/>
          <w:color w:val="000000"/>
        </w:rPr>
        <w:t>表2</w:t>
      </w:r>
      <w:r w:rsidRPr="00E23EC8">
        <w:rPr>
          <w:rFonts w:hAnsi="標楷體" w:hint="eastAsia"/>
          <w:b/>
          <w:bCs/>
        </w:rPr>
        <w:t xml:space="preserve">　</w:t>
      </w:r>
      <w:r w:rsidR="007415B9" w:rsidRPr="00E23EC8">
        <w:rPr>
          <w:rFonts w:hAnsi="標楷體" w:hint="eastAsia"/>
          <w:b/>
          <w:bCs/>
          <w:color w:val="000000"/>
        </w:rPr>
        <w:t>機場公司</w:t>
      </w:r>
      <w:r w:rsidRPr="00E23EC8">
        <w:rPr>
          <w:rFonts w:hAnsi="標楷體" w:hint="eastAsia"/>
          <w:b/>
          <w:bCs/>
          <w:color w:val="000000"/>
        </w:rPr>
        <w:t>11</w:t>
      </w:r>
      <w:r w:rsidR="00DF54D1" w:rsidRPr="00E23EC8">
        <w:rPr>
          <w:rFonts w:hAnsi="標楷體"/>
          <w:b/>
          <w:bCs/>
          <w:color w:val="000000"/>
        </w:rPr>
        <w:t>2</w:t>
      </w:r>
      <w:r w:rsidRPr="00E23EC8">
        <w:rPr>
          <w:rFonts w:hAnsi="標楷體" w:hint="eastAsia"/>
          <w:b/>
          <w:bCs/>
          <w:color w:val="000000"/>
        </w:rPr>
        <w:t>至114年度節能減碳專案執行</w:t>
      </w:r>
      <w:r w:rsidR="00DF54D1" w:rsidRPr="00E23EC8">
        <w:rPr>
          <w:rFonts w:hAnsi="標楷體" w:hint="eastAsia"/>
          <w:b/>
          <w:bCs/>
          <w:color w:val="000000"/>
        </w:rPr>
        <w:t>(預期)</w:t>
      </w:r>
      <w:r w:rsidR="00CA5E9C">
        <w:rPr>
          <w:rFonts w:hAnsi="標楷體" w:hint="eastAsia"/>
          <w:b/>
          <w:bCs/>
          <w:color w:val="000000"/>
        </w:rPr>
        <w:t>概況</w:t>
      </w:r>
    </w:p>
    <w:p w:rsidR="00582D00" w:rsidRPr="00E23EC8" w:rsidRDefault="00582D00" w:rsidP="00582D00">
      <w:pPr>
        <w:spacing w:line="280" w:lineRule="exact"/>
        <w:ind w:leftChars="0" w:left="486" w:hangingChars="200" w:hanging="486"/>
        <w:jc w:val="right"/>
        <w:rPr>
          <w:rFonts w:hAnsi="標楷體" w:hint="eastAsia"/>
          <w:b/>
          <w:bCs/>
          <w:color w:val="000000"/>
        </w:rPr>
      </w:pPr>
      <w:r w:rsidRPr="00B60202">
        <w:rPr>
          <w:rFonts w:hAnsi="標楷體" w:hint="eastAsia"/>
          <w:color w:val="000000"/>
          <w:sz w:val="24"/>
          <w:szCs w:val="24"/>
        </w:rPr>
        <w:t>單位：</w:t>
      </w:r>
      <w:r w:rsidR="00B60202" w:rsidRPr="00B60202">
        <w:rPr>
          <w:rFonts w:hAnsi="標楷體" w:hint="eastAsia"/>
          <w:color w:val="000000"/>
          <w:sz w:val="24"/>
          <w:szCs w:val="24"/>
        </w:rPr>
        <w:t>節電量(度)</w:t>
      </w:r>
      <w:r w:rsidR="00967447" w:rsidRPr="00D34DBA">
        <w:rPr>
          <w:rFonts w:hAnsi="標楷體" w:hint="eastAsia"/>
          <w:color w:val="000000"/>
          <w:sz w:val="24"/>
          <w:szCs w:val="24"/>
        </w:rPr>
        <w:t>；</w:t>
      </w:r>
      <w:r w:rsidR="00967447" w:rsidRPr="00967447">
        <w:rPr>
          <w:rFonts w:hAnsi="標楷體" w:hint="eastAsia"/>
          <w:color w:val="000000"/>
          <w:sz w:val="24"/>
          <w:szCs w:val="24"/>
        </w:rPr>
        <w:t>座</w:t>
      </w:r>
    </w:p>
    <w:tbl>
      <w:tblPr>
        <w:tblW w:w="851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8"/>
        <w:gridCol w:w="1035"/>
        <w:gridCol w:w="1036"/>
        <w:gridCol w:w="1063"/>
        <w:gridCol w:w="1039"/>
        <w:gridCol w:w="1050"/>
      </w:tblGrid>
      <w:tr w:rsidR="00501AEC" w:rsidRPr="00E23EC8" w:rsidTr="00582D00">
        <w:trPr>
          <w:tblHeader/>
        </w:trPr>
        <w:tc>
          <w:tcPr>
            <w:tcW w:w="328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/>
                <w:bCs/>
                <w:spacing w:val="-30"/>
                <w:sz w:val="24"/>
                <w:szCs w:val="24"/>
              </w:rPr>
              <w:t>專案/執行項目</w:t>
            </w:r>
          </w:p>
        </w:tc>
        <w:tc>
          <w:tcPr>
            <w:tcW w:w="207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bCs/>
                <w:spacing w:val="-30"/>
                <w:sz w:val="24"/>
                <w:szCs w:val="24"/>
              </w:rPr>
              <w:t>112年</w:t>
            </w:r>
            <w:r w:rsidR="00501AEC" w:rsidRPr="00E23EC8">
              <w:rPr>
                <w:rFonts w:hAnsi="標楷體" w:cs="Calibri" w:hint="eastAsia"/>
                <w:bCs/>
                <w:spacing w:val="-30"/>
                <w:sz w:val="24"/>
                <w:szCs w:val="24"/>
              </w:rPr>
              <w:t>度</w:t>
            </w:r>
          </w:p>
        </w:tc>
        <w:tc>
          <w:tcPr>
            <w:tcW w:w="210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bCs/>
                <w:spacing w:val="-30"/>
                <w:sz w:val="24"/>
                <w:szCs w:val="24"/>
              </w:rPr>
              <w:t>113年</w:t>
            </w:r>
            <w:r w:rsidRPr="00E23EC8">
              <w:rPr>
                <w:rFonts w:hAnsi="標楷體" w:cs="Calibri" w:hint="eastAsia"/>
                <w:bCs/>
                <w:spacing w:val="-30"/>
                <w:sz w:val="24"/>
                <w:szCs w:val="24"/>
              </w:rPr>
              <w:t>(</w:t>
            </w:r>
            <w:r w:rsidR="00501AEC" w:rsidRPr="00E23EC8">
              <w:rPr>
                <w:rFonts w:hAnsi="標楷體" w:cs="Calibri" w:hint="eastAsia"/>
                <w:bCs/>
                <w:spacing w:val="-30"/>
                <w:sz w:val="24"/>
                <w:szCs w:val="24"/>
              </w:rPr>
              <w:t>1</w:t>
            </w:r>
            <w:r w:rsidRPr="00E23EC8">
              <w:rPr>
                <w:rFonts w:hAnsi="標楷體" w:cs="Calibri" w:hint="eastAsia"/>
                <w:bCs/>
                <w:spacing w:val="-30"/>
                <w:sz w:val="24"/>
                <w:szCs w:val="24"/>
              </w:rPr>
              <w:t>至8月)</w:t>
            </w:r>
          </w:p>
        </w:tc>
        <w:tc>
          <w:tcPr>
            <w:tcW w:w="10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bCs/>
                <w:spacing w:val="-30"/>
                <w:sz w:val="24"/>
                <w:szCs w:val="24"/>
              </w:rPr>
              <w:t>114年</w:t>
            </w:r>
            <w:r w:rsidR="00501AEC" w:rsidRPr="00E23EC8">
              <w:rPr>
                <w:rFonts w:hAnsi="標楷體" w:cs="Calibri" w:hint="eastAsia"/>
                <w:bCs/>
                <w:spacing w:val="-30"/>
                <w:sz w:val="24"/>
                <w:szCs w:val="24"/>
              </w:rPr>
              <w:t>度</w:t>
            </w:r>
          </w:p>
        </w:tc>
      </w:tr>
      <w:tr w:rsidR="00501AEC" w:rsidRPr="00E23EC8" w:rsidTr="00582D00">
        <w:trPr>
          <w:tblHeader/>
        </w:trPr>
        <w:tc>
          <w:tcPr>
            <w:tcW w:w="3288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/>
                <w:spacing w:val="-30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bCs/>
                <w:spacing w:val="-30"/>
                <w:sz w:val="24"/>
                <w:szCs w:val="24"/>
              </w:rPr>
              <w:t>目標值</w:t>
            </w:r>
          </w:p>
        </w:tc>
        <w:tc>
          <w:tcPr>
            <w:tcW w:w="103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bCs/>
                <w:spacing w:val="-30"/>
                <w:sz w:val="24"/>
                <w:szCs w:val="24"/>
              </w:rPr>
              <w:t>實際值</w:t>
            </w:r>
          </w:p>
        </w:tc>
        <w:tc>
          <w:tcPr>
            <w:tcW w:w="106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bCs/>
                <w:spacing w:val="-30"/>
                <w:sz w:val="24"/>
                <w:szCs w:val="24"/>
              </w:rPr>
              <w:t>目標值</w:t>
            </w:r>
          </w:p>
        </w:tc>
        <w:tc>
          <w:tcPr>
            <w:tcW w:w="103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bCs/>
                <w:spacing w:val="-30"/>
                <w:sz w:val="24"/>
                <w:szCs w:val="24"/>
              </w:rPr>
              <w:t>實際值</w:t>
            </w:r>
          </w:p>
        </w:tc>
        <w:tc>
          <w:tcPr>
            <w:tcW w:w="105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F54D1" w:rsidRPr="00E23EC8" w:rsidRDefault="00DF54D1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bCs/>
                <w:spacing w:val="-30"/>
                <w:sz w:val="24"/>
                <w:szCs w:val="24"/>
              </w:rPr>
              <w:t>目標值</w:t>
            </w:r>
          </w:p>
        </w:tc>
      </w:tr>
      <w:tr w:rsidR="00582D00" w:rsidRPr="00E23EC8" w:rsidTr="00582D00">
        <w:tc>
          <w:tcPr>
            <w:tcW w:w="7461" w:type="dxa"/>
            <w:gridSpan w:val="5"/>
            <w:tcBorders>
              <w:top w:val="double" w:sz="4" w:space="0" w:color="auto"/>
            </w:tcBorders>
            <w:shd w:val="clear" w:color="auto" w:fill="auto"/>
          </w:tcPr>
          <w:p w:rsidR="00582D00" w:rsidRPr="00E23EC8" w:rsidRDefault="00582D00" w:rsidP="00501AEC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/>
                <w:b/>
                <w:spacing w:val="-30"/>
                <w:sz w:val="24"/>
                <w:szCs w:val="24"/>
              </w:rPr>
              <w:t>一、耗能設備能源使用最佳化</w:t>
            </w:r>
          </w:p>
        </w:tc>
        <w:tc>
          <w:tcPr>
            <w:tcW w:w="1050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82D00" w:rsidRPr="00E23EC8" w:rsidRDefault="00582D00" w:rsidP="00582D00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3</w:t>
            </w: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,0</w:t>
            </w: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00</w:t>
            </w: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,</w:t>
            </w: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000</w:t>
            </w:r>
          </w:p>
        </w:tc>
      </w:tr>
      <w:tr w:rsidR="00582D00" w:rsidRPr="00E23EC8" w:rsidTr="00582D00">
        <w:tc>
          <w:tcPr>
            <w:tcW w:w="3288" w:type="dxa"/>
            <w:shd w:val="clear" w:color="auto" w:fill="auto"/>
          </w:tcPr>
          <w:p w:rsidR="00582D00" w:rsidRPr="00E23EC8" w:rsidRDefault="00582D00" w:rsidP="00501AEC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/>
                <w:bCs/>
                <w:spacing w:val="-30"/>
                <w:sz w:val="24"/>
                <w:szCs w:val="24"/>
              </w:rPr>
              <w:t>(一)第一、二航廈照明及設備改善工程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582D00" w:rsidRPr="00E23EC8" w:rsidRDefault="00582D00" w:rsidP="001430E5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310,314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308,387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478,505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319,003</w:t>
            </w: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="366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</w:p>
        </w:tc>
      </w:tr>
      <w:tr w:rsidR="00582D00" w:rsidRPr="00E23EC8" w:rsidTr="00582D00">
        <w:tc>
          <w:tcPr>
            <w:tcW w:w="3288" w:type="dxa"/>
            <w:shd w:val="clear" w:color="auto" w:fill="auto"/>
          </w:tcPr>
          <w:p w:rsidR="00582D00" w:rsidRPr="00E23EC8" w:rsidRDefault="00582D00" w:rsidP="00501AEC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(二</w:t>
            </w:r>
            <w:r w:rsidRPr="00E23EC8">
              <w:rPr>
                <w:rFonts w:hAnsi="標楷體"/>
                <w:bCs/>
                <w:spacing w:val="-30"/>
                <w:sz w:val="24"/>
                <w:szCs w:val="24"/>
              </w:rPr>
              <w:t>)</w:t>
            </w: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電梯及電扶梯改善工程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1,052,843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1,052,843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1,105,403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736,935</w:t>
            </w: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="366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</w:p>
        </w:tc>
      </w:tr>
      <w:tr w:rsidR="00582D00" w:rsidRPr="00E23EC8" w:rsidTr="00582D00">
        <w:tc>
          <w:tcPr>
            <w:tcW w:w="3288" w:type="dxa"/>
            <w:shd w:val="clear" w:color="auto" w:fill="auto"/>
          </w:tcPr>
          <w:p w:rsidR="00582D00" w:rsidRPr="00E23EC8" w:rsidRDefault="00582D00" w:rsidP="00501AEC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(三</w:t>
            </w:r>
            <w:r w:rsidRPr="00E23EC8">
              <w:rPr>
                <w:rFonts w:hAnsi="標楷體"/>
                <w:bCs/>
                <w:spacing w:val="-30"/>
                <w:sz w:val="24"/>
                <w:szCs w:val="24"/>
              </w:rPr>
              <w:t>)</w:t>
            </w: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S5/N5變電站箱型冷氣機汰換工程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73,665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49,110</w:t>
            </w: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="366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</w:p>
        </w:tc>
      </w:tr>
      <w:tr w:rsidR="00582D00" w:rsidRPr="00E23EC8" w:rsidTr="00582D00">
        <w:tc>
          <w:tcPr>
            <w:tcW w:w="3288" w:type="dxa"/>
            <w:shd w:val="clear" w:color="auto" w:fill="auto"/>
          </w:tcPr>
          <w:p w:rsidR="00582D00" w:rsidRPr="00E23EC8" w:rsidRDefault="00582D00" w:rsidP="00501AEC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(四</w:t>
            </w:r>
            <w:r w:rsidRPr="00E23EC8">
              <w:rPr>
                <w:rFonts w:hAnsi="標楷體"/>
                <w:bCs/>
                <w:spacing w:val="-30"/>
                <w:sz w:val="24"/>
                <w:szCs w:val="24"/>
              </w:rPr>
              <w:t>)</w:t>
            </w: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冰水主機汰換CU-B05工程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576,870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384,580</w:t>
            </w: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="366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</w:p>
        </w:tc>
      </w:tr>
      <w:tr w:rsidR="00582D00" w:rsidRPr="00E23EC8" w:rsidTr="00582D00">
        <w:tc>
          <w:tcPr>
            <w:tcW w:w="7461" w:type="dxa"/>
            <w:gridSpan w:val="5"/>
            <w:shd w:val="clear" w:color="auto" w:fill="auto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/>
                <w:b/>
                <w:spacing w:val="-30"/>
                <w:sz w:val="24"/>
                <w:szCs w:val="24"/>
              </w:rPr>
              <w:t>二、優化能源智慧監管</w:t>
            </w:r>
          </w:p>
        </w:tc>
        <w:tc>
          <w:tcPr>
            <w:tcW w:w="1050" w:type="dxa"/>
            <w:vMerge/>
            <w:shd w:val="clear" w:color="auto" w:fill="auto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="366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</w:p>
        </w:tc>
      </w:tr>
      <w:tr w:rsidR="00582D00" w:rsidRPr="00E23EC8" w:rsidTr="00582D00">
        <w:tc>
          <w:tcPr>
            <w:tcW w:w="3288" w:type="dxa"/>
            <w:shd w:val="clear" w:color="auto" w:fill="auto"/>
          </w:tcPr>
          <w:p w:rsidR="00582D00" w:rsidRPr="00E23EC8" w:rsidRDefault="00582D00" w:rsidP="00501AEC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Cs/>
                <w:spacing w:val="-30"/>
                <w:sz w:val="24"/>
                <w:szCs w:val="24"/>
              </w:rPr>
            </w:pPr>
            <w:bookmarkStart w:id="9" w:name="OLE_LINK1"/>
            <w:bookmarkStart w:id="10" w:name="OLE_LINK2"/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(一</w:t>
            </w:r>
            <w:r w:rsidRPr="00E23EC8">
              <w:rPr>
                <w:rFonts w:hAnsi="標楷體"/>
                <w:bCs/>
                <w:spacing w:val="-30"/>
                <w:sz w:val="24"/>
                <w:szCs w:val="24"/>
              </w:rPr>
              <w:t>)</w:t>
            </w:r>
            <w:bookmarkEnd w:id="9"/>
            <w:bookmarkEnd w:id="10"/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冰水主機運轉模式調整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361,693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750,736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</w:p>
        </w:tc>
      </w:tr>
      <w:tr w:rsidR="00582D00" w:rsidRPr="00E23EC8" w:rsidTr="00582D00">
        <w:tc>
          <w:tcPr>
            <w:tcW w:w="3288" w:type="dxa"/>
            <w:shd w:val="clear" w:color="auto" w:fill="auto"/>
          </w:tcPr>
          <w:p w:rsidR="00582D00" w:rsidRPr="00E23EC8" w:rsidRDefault="00582D00" w:rsidP="00501AEC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(二</w:t>
            </w:r>
            <w:r w:rsidRPr="00E23EC8">
              <w:rPr>
                <w:rFonts w:hAnsi="標楷體"/>
                <w:bCs/>
                <w:spacing w:val="-30"/>
                <w:sz w:val="24"/>
                <w:szCs w:val="24"/>
              </w:rPr>
              <w:t>)</w:t>
            </w: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冰水連通管路系統節能操作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181,697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/>
                <w:spacing w:val="-30"/>
                <w:sz w:val="24"/>
                <w:szCs w:val="24"/>
              </w:rPr>
              <w:t>227,202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582D00" w:rsidRPr="00E23EC8" w:rsidRDefault="00582D00" w:rsidP="00501AEC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</w:p>
        </w:tc>
      </w:tr>
      <w:tr w:rsidR="00967447" w:rsidRPr="00E23EC8" w:rsidTr="001B6F78">
        <w:tc>
          <w:tcPr>
            <w:tcW w:w="8511" w:type="dxa"/>
            <w:gridSpan w:val="6"/>
            <w:shd w:val="clear" w:color="auto" w:fill="auto"/>
          </w:tcPr>
          <w:p w:rsidR="00967447" w:rsidRPr="00E23EC8" w:rsidRDefault="00967447" w:rsidP="0096744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/>
                <w:b/>
                <w:spacing w:val="-30"/>
                <w:sz w:val="24"/>
                <w:szCs w:val="24"/>
              </w:rPr>
              <w:t>三、推動運載具電動化</w:t>
            </w:r>
            <w:r w:rsidRPr="00E23EC8">
              <w:rPr>
                <w:rFonts w:hAnsi="標楷體" w:hint="eastAsia"/>
                <w:b/>
                <w:spacing w:val="-30"/>
                <w:sz w:val="24"/>
                <w:szCs w:val="24"/>
              </w:rPr>
              <w:t>(單位：座)</w:t>
            </w:r>
          </w:p>
        </w:tc>
      </w:tr>
      <w:tr w:rsidR="00D513E3" w:rsidRPr="00E23EC8" w:rsidTr="000E1888">
        <w:tc>
          <w:tcPr>
            <w:tcW w:w="3288" w:type="dxa"/>
            <w:shd w:val="clear" w:color="auto" w:fill="auto"/>
          </w:tcPr>
          <w:p w:rsidR="00D513E3" w:rsidRPr="00E23EC8" w:rsidRDefault="00D513E3" w:rsidP="00501AEC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/>
                <w:spacing w:val="-30"/>
                <w:sz w:val="24"/>
                <w:szCs w:val="24"/>
              </w:rPr>
            </w:pPr>
            <w:r>
              <w:rPr>
                <w:rFonts w:hAnsi="標楷體" w:hint="eastAsia"/>
                <w:bCs/>
                <w:spacing w:val="-30"/>
                <w:sz w:val="24"/>
                <w:szCs w:val="24"/>
              </w:rPr>
              <w:lastRenderedPageBreak/>
              <w:t>(一)</w:t>
            </w:r>
            <w:r w:rsidRPr="00D513E3">
              <w:rPr>
                <w:rFonts w:hAnsi="標楷體" w:hint="eastAsia"/>
                <w:bCs/>
                <w:spacing w:val="-30"/>
                <w:sz w:val="24"/>
                <w:szCs w:val="24"/>
              </w:rPr>
              <w:t>地勤作業車輛電動化</w:t>
            </w:r>
          </w:p>
        </w:tc>
        <w:tc>
          <w:tcPr>
            <w:tcW w:w="5223" w:type="dxa"/>
            <w:gridSpan w:val="5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Calibri"/>
                <w:spacing w:val="-30"/>
                <w:sz w:val="24"/>
                <w:szCs w:val="24"/>
              </w:rPr>
            </w:pPr>
            <w:r>
              <w:rPr>
                <w:rFonts w:hAnsi="標楷體" w:cs="Calibri" w:hint="eastAsia"/>
                <w:spacing w:val="-30"/>
                <w:sz w:val="24"/>
                <w:szCs w:val="24"/>
              </w:rPr>
              <w:t>詳表3</w:t>
            </w:r>
          </w:p>
        </w:tc>
      </w:tr>
      <w:tr w:rsidR="00D513E3" w:rsidRPr="00E23EC8" w:rsidTr="00582D00">
        <w:tc>
          <w:tcPr>
            <w:tcW w:w="3288" w:type="dxa"/>
            <w:shd w:val="clear" w:color="auto" w:fill="auto"/>
          </w:tcPr>
          <w:p w:rsidR="00D513E3" w:rsidRPr="00E23EC8" w:rsidRDefault="00D513E3" w:rsidP="00D513E3">
            <w:pPr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bCs/>
                <w:spacing w:val="-30"/>
                <w:sz w:val="24"/>
                <w:szCs w:val="24"/>
              </w:rPr>
            </w:pP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(</w:t>
            </w:r>
            <w:r>
              <w:rPr>
                <w:rFonts w:hAnsi="標楷體" w:hint="eastAsia"/>
                <w:bCs/>
                <w:spacing w:val="-30"/>
                <w:sz w:val="24"/>
                <w:szCs w:val="24"/>
              </w:rPr>
              <w:t>二</w:t>
            </w:r>
            <w:r w:rsidRPr="00E23EC8">
              <w:rPr>
                <w:rFonts w:hAnsi="標楷體" w:hint="eastAsia"/>
                <w:bCs/>
                <w:spacing w:val="-30"/>
                <w:sz w:val="24"/>
                <w:szCs w:val="24"/>
              </w:rPr>
              <w:t>)陸側充電樁設置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 w:hint="eastAsia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 w:hint="eastAsia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 w:hint="eastAsia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46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 w:hint="eastAsia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規劃中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 w:hint="eastAsia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86</w:t>
            </w:r>
          </w:p>
        </w:tc>
      </w:tr>
      <w:tr w:rsidR="00D513E3" w:rsidRPr="00E23EC8" w:rsidTr="00582D00">
        <w:tc>
          <w:tcPr>
            <w:tcW w:w="3288" w:type="dxa"/>
            <w:shd w:val="clear" w:color="auto" w:fill="auto"/>
            <w:vAlign w:val="center"/>
          </w:tcPr>
          <w:p w:rsidR="00D513E3" w:rsidRPr="00E23EC8" w:rsidRDefault="00D513E3" w:rsidP="00D513E3">
            <w:pPr>
              <w:spacing w:line="400" w:lineRule="exact"/>
              <w:ind w:leftChars="-20" w:left="-57" w:rightChars="-20" w:right="-57" w:firstLineChars="0" w:firstLine="0"/>
              <w:rPr>
                <w:rFonts w:hAnsi="標楷體"/>
                <w:b/>
                <w:spacing w:val="-30"/>
                <w:sz w:val="24"/>
                <w:szCs w:val="24"/>
              </w:rPr>
            </w:pPr>
            <w:bookmarkStart w:id="11" w:name="_Hlk179474649"/>
            <w:r w:rsidRPr="00E23EC8">
              <w:rPr>
                <w:rFonts w:hAnsi="標楷體"/>
                <w:b/>
                <w:spacing w:val="-30"/>
                <w:sz w:val="24"/>
                <w:szCs w:val="24"/>
              </w:rPr>
              <w:t>四、評估增設綠電及儲能系統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-</w:t>
            </w:r>
          </w:p>
        </w:tc>
        <w:tc>
          <w:tcPr>
            <w:tcW w:w="3152" w:type="dxa"/>
            <w:gridSpan w:val="3"/>
            <w:shd w:val="clear" w:color="auto" w:fill="auto"/>
            <w:vAlign w:val="center"/>
          </w:tcPr>
          <w:p w:rsidR="00D513E3" w:rsidRPr="00E23EC8" w:rsidRDefault="00D513E3" w:rsidP="00D513E3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Calibri"/>
                <w:spacing w:val="-30"/>
                <w:sz w:val="24"/>
                <w:szCs w:val="24"/>
              </w:rPr>
            </w:pPr>
            <w:r w:rsidRPr="00E23EC8">
              <w:rPr>
                <w:rFonts w:hAnsi="標楷體" w:cs="Calibri" w:hint="eastAsia"/>
                <w:spacing w:val="-30"/>
                <w:sz w:val="24"/>
                <w:szCs w:val="24"/>
              </w:rPr>
              <w:t>刻正辦理「設置綠電設施可行性綜整研究規劃技術服務案」採購。</w:t>
            </w:r>
          </w:p>
        </w:tc>
      </w:tr>
    </w:tbl>
    <w:bookmarkEnd w:id="11"/>
    <w:p w:rsidR="008858A1" w:rsidRPr="00E23EC8" w:rsidRDefault="008858A1" w:rsidP="008858A1">
      <w:pPr>
        <w:pStyle w:val="142"/>
        <w:ind w:left="1216" w:hangingChars="500" w:hanging="1216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提供資料；本中心製表。</w:t>
      </w:r>
    </w:p>
    <w:p w:rsidR="008E0511" w:rsidRDefault="001D1F42" w:rsidP="00657DC8">
      <w:pPr>
        <w:spacing w:line="400" w:lineRule="exact"/>
        <w:ind w:leftChars="0" w:left="567" w:hangingChars="200" w:hanging="567"/>
        <w:jc w:val="left"/>
        <w:rPr>
          <w:rFonts w:hAnsi="標楷體"/>
          <w:b/>
          <w:bCs/>
          <w:color w:val="000000"/>
        </w:rPr>
      </w:pPr>
      <w:r w:rsidRPr="00E23EC8">
        <w:rPr>
          <w:rFonts w:hAnsi="標楷體" w:hint="eastAsia"/>
          <w:b/>
          <w:bCs/>
          <w:color w:val="000000"/>
        </w:rPr>
        <w:t>表</w:t>
      </w:r>
      <w:r w:rsidR="00502281" w:rsidRPr="00E23EC8">
        <w:rPr>
          <w:rFonts w:hAnsi="標楷體" w:hint="eastAsia"/>
          <w:b/>
          <w:bCs/>
          <w:color w:val="000000"/>
        </w:rPr>
        <w:t>3</w:t>
      </w:r>
      <w:r w:rsidRPr="00E23EC8">
        <w:rPr>
          <w:rFonts w:hAnsi="標楷體" w:hint="eastAsia"/>
          <w:b/>
          <w:bCs/>
        </w:rPr>
        <w:t xml:space="preserve">　</w:t>
      </w:r>
      <w:r w:rsidR="007415B9" w:rsidRPr="00E23EC8">
        <w:rPr>
          <w:rFonts w:hAnsi="標楷體" w:hint="eastAsia"/>
          <w:b/>
          <w:bCs/>
          <w:color w:val="000000"/>
        </w:rPr>
        <w:t>機場公司</w:t>
      </w:r>
      <w:r w:rsidR="00E64BD4" w:rsidRPr="00E23EC8">
        <w:rPr>
          <w:rFonts w:hAnsi="標楷體" w:hint="eastAsia"/>
          <w:b/>
          <w:bCs/>
          <w:color w:val="000000"/>
        </w:rPr>
        <w:t>截至113年8月底</w:t>
      </w:r>
      <w:r w:rsidR="008E0511">
        <w:rPr>
          <w:rFonts w:hAnsi="標楷體" w:hint="eastAsia"/>
          <w:b/>
          <w:bCs/>
          <w:color w:val="000000"/>
        </w:rPr>
        <w:t>止</w:t>
      </w:r>
      <w:r w:rsidR="00BB0D03" w:rsidRPr="00E23EC8">
        <w:rPr>
          <w:rFonts w:hAnsi="標楷體" w:hint="eastAsia"/>
          <w:b/>
          <w:bCs/>
          <w:color w:val="000000"/>
        </w:rPr>
        <w:t>地勤</w:t>
      </w:r>
      <w:r w:rsidR="0091369E" w:rsidRPr="00E23EC8">
        <w:rPr>
          <w:rFonts w:hAnsi="標楷體" w:hint="eastAsia"/>
          <w:b/>
          <w:bCs/>
          <w:color w:val="000000"/>
        </w:rPr>
        <w:t>作業</w:t>
      </w:r>
      <w:r w:rsidR="00E64BD4" w:rsidRPr="00E23EC8">
        <w:rPr>
          <w:rFonts w:hAnsi="標楷體" w:hint="eastAsia"/>
          <w:b/>
          <w:bCs/>
          <w:color w:val="000000"/>
        </w:rPr>
        <w:t>車輛電動化概況表</w:t>
      </w:r>
    </w:p>
    <w:p w:rsidR="00CC1E21" w:rsidRPr="00E23EC8" w:rsidRDefault="00CC1E21" w:rsidP="008E0511">
      <w:pPr>
        <w:spacing w:line="280" w:lineRule="exact"/>
        <w:ind w:leftChars="0" w:left="486" w:hangingChars="200" w:hanging="486"/>
        <w:jc w:val="right"/>
        <w:rPr>
          <w:rFonts w:hAnsi="標楷體" w:hint="eastAsia"/>
          <w:b/>
          <w:bCs/>
          <w:color w:val="000000"/>
        </w:rPr>
      </w:pPr>
      <w:r w:rsidRPr="00CC1E21">
        <w:rPr>
          <w:rFonts w:hAnsi="標楷體" w:hint="eastAsia"/>
          <w:color w:val="000000"/>
          <w:sz w:val="24"/>
          <w:szCs w:val="24"/>
        </w:rPr>
        <w:t>單位：輛</w:t>
      </w:r>
    </w:p>
    <w:tbl>
      <w:tblPr>
        <w:tblW w:w="8483" w:type="dxa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1779"/>
        <w:gridCol w:w="1638"/>
        <w:gridCol w:w="1462"/>
        <w:gridCol w:w="1505"/>
      </w:tblGrid>
      <w:tr w:rsidR="00E64BD4" w:rsidRPr="00E23EC8" w:rsidTr="002E37B2">
        <w:trPr>
          <w:trHeight w:val="418"/>
          <w:tblHeader/>
        </w:trPr>
        <w:tc>
          <w:tcPr>
            <w:tcW w:w="209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64BD4" w:rsidRPr="00E23EC8" w:rsidRDefault="00E64BD4" w:rsidP="00E64BD4">
            <w:pPr>
              <w:pStyle w:val="20"/>
              <w:jc w:val="center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車種</w:t>
            </w:r>
          </w:p>
        </w:tc>
        <w:tc>
          <w:tcPr>
            <w:tcW w:w="177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E64BD4" w:rsidRPr="00E23EC8" w:rsidRDefault="00E64BD4" w:rsidP="00E64BD4">
            <w:pPr>
              <w:pStyle w:val="20"/>
              <w:jc w:val="center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車輛總數A</w:t>
            </w:r>
          </w:p>
        </w:tc>
        <w:tc>
          <w:tcPr>
            <w:tcW w:w="163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64BD4" w:rsidRPr="00E23EC8" w:rsidRDefault="00E64BD4" w:rsidP="00E64BD4">
            <w:pPr>
              <w:pStyle w:val="20"/>
              <w:jc w:val="center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電動化車輛數B</w:t>
            </w:r>
          </w:p>
        </w:tc>
        <w:tc>
          <w:tcPr>
            <w:tcW w:w="14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64BD4" w:rsidRPr="00E23EC8" w:rsidRDefault="00E64BD4" w:rsidP="00E64BD4">
            <w:pPr>
              <w:pStyle w:val="20"/>
              <w:jc w:val="center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占比C</w:t>
            </w:r>
            <w:r w:rsidRPr="00E23EC8">
              <w:rPr>
                <w:rFonts w:hAnsi="標楷體"/>
                <w:snapToGrid/>
                <w:spacing w:val="-20"/>
              </w:rPr>
              <w:t>=B/A</w:t>
            </w:r>
          </w:p>
        </w:tc>
        <w:tc>
          <w:tcPr>
            <w:tcW w:w="150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E64BD4" w:rsidRPr="00E23EC8" w:rsidRDefault="00E64BD4" w:rsidP="00E64BD4">
            <w:pPr>
              <w:pStyle w:val="20"/>
              <w:jc w:val="center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電動化目標值</w:t>
            </w:r>
          </w:p>
        </w:tc>
      </w:tr>
      <w:tr w:rsidR="00502281" w:rsidRPr="00E23EC8" w:rsidTr="002E37B2">
        <w:trPr>
          <w:trHeight w:val="418"/>
        </w:trPr>
        <w:tc>
          <w:tcPr>
            <w:tcW w:w="2099" w:type="dxa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502281" w:rsidRPr="00E23EC8" w:rsidRDefault="00502281" w:rsidP="00E64BD4">
            <w:pPr>
              <w:pStyle w:val="20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行李拖車</w:t>
            </w:r>
          </w:p>
        </w:tc>
        <w:tc>
          <w:tcPr>
            <w:tcW w:w="1779" w:type="dxa"/>
            <w:tcBorders>
              <w:top w:val="double" w:sz="4" w:space="0" w:color="auto"/>
            </w:tcBorders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656</w:t>
            </w:r>
          </w:p>
        </w:tc>
        <w:tc>
          <w:tcPr>
            <w:tcW w:w="1638" w:type="dxa"/>
            <w:tcBorders>
              <w:top w:val="double" w:sz="4" w:space="0" w:color="auto"/>
            </w:tcBorders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184</w:t>
            </w:r>
          </w:p>
        </w:tc>
        <w:tc>
          <w:tcPr>
            <w:tcW w:w="1462" w:type="dxa"/>
            <w:tcBorders>
              <w:top w:val="double" w:sz="4" w:space="0" w:color="auto"/>
            </w:tcBorders>
            <w:shd w:val="clear" w:color="auto" w:fill="FFFFFF"/>
            <w:vAlign w:val="center"/>
            <w:hideMark/>
          </w:tcPr>
          <w:p w:rsidR="00502281" w:rsidRPr="00E23EC8" w:rsidRDefault="007E4FC7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/>
                <w:snapToGrid/>
                <w:spacing w:val="-20"/>
              </w:rPr>
              <w:t>28</w:t>
            </w:r>
            <w:r w:rsidR="00502281" w:rsidRPr="00E23EC8">
              <w:rPr>
                <w:rFonts w:hAnsi="標楷體" w:hint="eastAsia"/>
                <w:snapToGrid/>
                <w:spacing w:val="-20"/>
              </w:rPr>
              <w:t>.</w:t>
            </w:r>
            <w:r>
              <w:rPr>
                <w:rFonts w:hAnsi="標楷體"/>
                <w:snapToGrid/>
                <w:spacing w:val="-20"/>
              </w:rPr>
              <w:t>05</w:t>
            </w:r>
            <w:r w:rsidR="00502281" w:rsidRPr="00E23EC8">
              <w:rPr>
                <w:rFonts w:hAnsi="標楷體"/>
                <w:snapToGrid/>
                <w:spacing w:val="-20"/>
              </w:rPr>
              <w:t>%</w:t>
            </w:r>
          </w:p>
        </w:tc>
        <w:tc>
          <w:tcPr>
            <w:tcW w:w="1505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502281" w:rsidRPr="00E23EC8" w:rsidRDefault="00502281" w:rsidP="00502281">
            <w:pPr>
              <w:pStyle w:val="20"/>
              <w:jc w:val="center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2</w:t>
            </w:r>
            <w:r w:rsidRPr="00E23EC8">
              <w:rPr>
                <w:rFonts w:hAnsi="標楷體"/>
                <w:snapToGrid/>
                <w:spacing w:val="-20"/>
              </w:rPr>
              <w:t>030</w:t>
            </w:r>
            <w:r w:rsidRPr="00E23EC8">
              <w:rPr>
                <w:rFonts w:hAnsi="標楷體" w:hint="eastAsia"/>
                <w:snapToGrid/>
                <w:spacing w:val="-20"/>
              </w:rPr>
              <w:t>年電動化達50%</w:t>
            </w:r>
          </w:p>
        </w:tc>
      </w:tr>
      <w:tr w:rsidR="00502281" w:rsidRPr="00E23EC8" w:rsidTr="002E37B2">
        <w:trPr>
          <w:trHeight w:val="418"/>
        </w:trPr>
        <w:tc>
          <w:tcPr>
            <w:tcW w:w="2099" w:type="dxa"/>
            <w:shd w:val="clear" w:color="auto" w:fill="auto"/>
            <w:vAlign w:val="center"/>
            <w:hideMark/>
          </w:tcPr>
          <w:p w:rsidR="00502281" w:rsidRPr="00E23EC8" w:rsidRDefault="00502281" w:rsidP="00E64BD4">
            <w:pPr>
              <w:pStyle w:val="20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滾帶車</w:t>
            </w:r>
          </w:p>
        </w:tc>
        <w:tc>
          <w:tcPr>
            <w:tcW w:w="1779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103</w:t>
            </w:r>
          </w:p>
        </w:tc>
        <w:tc>
          <w:tcPr>
            <w:tcW w:w="1638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2</w:t>
            </w:r>
          </w:p>
        </w:tc>
        <w:tc>
          <w:tcPr>
            <w:tcW w:w="1462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1.94</w:t>
            </w:r>
            <w:r w:rsidRPr="00E23EC8">
              <w:rPr>
                <w:rFonts w:hAnsi="標楷體"/>
                <w:snapToGrid/>
                <w:spacing w:val="-20"/>
              </w:rPr>
              <w:t>%</w:t>
            </w:r>
          </w:p>
        </w:tc>
        <w:tc>
          <w:tcPr>
            <w:tcW w:w="1505" w:type="dxa"/>
            <w:vMerge/>
            <w:shd w:val="clear" w:color="auto" w:fill="FFFFFF"/>
            <w:vAlign w:val="center"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</w:p>
        </w:tc>
      </w:tr>
      <w:tr w:rsidR="00502281" w:rsidRPr="00E23EC8" w:rsidTr="002E37B2">
        <w:trPr>
          <w:trHeight w:val="418"/>
        </w:trPr>
        <w:tc>
          <w:tcPr>
            <w:tcW w:w="2099" w:type="dxa"/>
            <w:shd w:val="clear" w:color="auto" w:fill="auto"/>
            <w:vAlign w:val="center"/>
            <w:hideMark/>
          </w:tcPr>
          <w:p w:rsidR="00502281" w:rsidRPr="00E23EC8" w:rsidRDefault="00502281" w:rsidP="00E64BD4">
            <w:pPr>
              <w:pStyle w:val="20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升降</w:t>
            </w:r>
            <w:r w:rsidR="00643A85">
              <w:rPr>
                <w:rFonts w:hAnsi="標楷體" w:hint="eastAsia"/>
                <w:snapToGrid/>
                <w:spacing w:val="-20"/>
              </w:rPr>
              <w:t>平臺</w:t>
            </w:r>
            <w:r w:rsidRPr="00E23EC8">
              <w:rPr>
                <w:rFonts w:hAnsi="標楷體" w:hint="eastAsia"/>
                <w:snapToGrid/>
                <w:spacing w:val="-20"/>
              </w:rPr>
              <w:t>車</w:t>
            </w:r>
          </w:p>
        </w:tc>
        <w:tc>
          <w:tcPr>
            <w:tcW w:w="1779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50</w:t>
            </w:r>
          </w:p>
        </w:tc>
        <w:tc>
          <w:tcPr>
            <w:tcW w:w="1638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2</w:t>
            </w:r>
          </w:p>
        </w:tc>
        <w:tc>
          <w:tcPr>
            <w:tcW w:w="1462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4.00</w:t>
            </w:r>
            <w:r w:rsidRPr="00E23EC8">
              <w:rPr>
                <w:rFonts w:hAnsi="標楷體"/>
                <w:snapToGrid/>
                <w:spacing w:val="-20"/>
              </w:rPr>
              <w:t>%</w:t>
            </w:r>
          </w:p>
        </w:tc>
        <w:tc>
          <w:tcPr>
            <w:tcW w:w="1505" w:type="dxa"/>
            <w:vMerge/>
            <w:shd w:val="clear" w:color="auto" w:fill="FFFFFF"/>
            <w:vAlign w:val="center"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</w:p>
        </w:tc>
      </w:tr>
      <w:tr w:rsidR="00502281" w:rsidRPr="00E23EC8" w:rsidTr="002E37B2">
        <w:trPr>
          <w:trHeight w:val="418"/>
        </w:trPr>
        <w:tc>
          <w:tcPr>
            <w:tcW w:w="2099" w:type="dxa"/>
            <w:shd w:val="clear" w:color="auto" w:fill="auto"/>
            <w:vAlign w:val="center"/>
            <w:hideMark/>
          </w:tcPr>
          <w:p w:rsidR="00502281" w:rsidRPr="00E23EC8" w:rsidRDefault="00502281" w:rsidP="00E64BD4">
            <w:pPr>
              <w:pStyle w:val="20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旅客接駁巴士</w:t>
            </w:r>
          </w:p>
        </w:tc>
        <w:tc>
          <w:tcPr>
            <w:tcW w:w="1779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19</w:t>
            </w:r>
          </w:p>
        </w:tc>
        <w:tc>
          <w:tcPr>
            <w:tcW w:w="1638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462" w:type="dxa"/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505" w:type="dxa"/>
            <w:vMerge/>
            <w:shd w:val="clear" w:color="auto" w:fill="FFFFFF"/>
            <w:vAlign w:val="center"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</w:p>
        </w:tc>
      </w:tr>
      <w:tr w:rsidR="00502281" w:rsidRPr="00E23EC8" w:rsidTr="00322E9A">
        <w:trPr>
          <w:trHeight w:val="418"/>
        </w:trPr>
        <w:tc>
          <w:tcPr>
            <w:tcW w:w="209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02281" w:rsidRPr="00E23EC8" w:rsidRDefault="00502281" w:rsidP="00E64BD4">
            <w:pPr>
              <w:pStyle w:val="20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其他</w:t>
            </w:r>
          </w:p>
        </w:tc>
        <w:tc>
          <w:tcPr>
            <w:tcW w:w="1779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460</w:t>
            </w:r>
          </w:p>
        </w:tc>
        <w:tc>
          <w:tcPr>
            <w:tcW w:w="1638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505" w:type="dxa"/>
            <w:vMerge/>
            <w:shd w:val="clear" w:color="auto" w:fill="FFFFFF"/>
            <w:vAlign w:val="center"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</w:p>
        </w:tc>
      </w:tr>
      <w:tr w:rsidR="00502281" w:rsidRPr="00E23EC8" w:rsidTr="001C4338">
        <w:trPr>
          <w:trHeight w:val="418"/>
        </w:trPr>
        <w:tc>
          <w:tcPr>
            <w:tcW w:w="2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502281" w:rsidRPr="00E23EC8" w:rsidRDefault="00502281" w:rsidP="00E64BD4">
            <w:pPr>
              <w:pStyle w:val="20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bCs/>
                <w:snapToGrid/>
                <w:spacing w:val="-20"/>
              </w:rPr>
              <w:t>合計</w:t>
            </w:r>
          </w:p>
        </w:tc>
        <w:tc>
          <w:tcPr>
            <w:tcW w:w="17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bCs/>
                <w:snapToGrid/>
                <w:spacing w:val="-20"/>
              </w:rPr>
              <w:t>1,288</w:t>
            </w:r>
          </w:p>
        </w:tc>
        <w:tc>
          <w:tcPr>
            <w:tcW w:w="16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bCs/>
                <w:snapToGrid/>
                <w:spacing w:val="-20"/>
              </w:rPr>
              <w:t>188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snapToGrid/>
                <w:spacing w:val="-20"/>
              </w:rPr>
            </w:pPr>
            <w:r w:rsidRPr="00E23EC8">
              <w:rPr>
                <w:rFonts w:hAnsi="標楷體" w:hint="eastAsia"/>
                <w:bCs/>
                <w:snapToGrid/>
                <w:spacing w:val="-20"/>
              </w:rPr>
              <w:t>14.60</w:t>
            </w:r>
            <w:r w:rsidR="00BE0A46" w:rsidRPr="00E23EC8">
              <w:rPr>
                <w:rFonts w:hAnsi="標楷體" w:hint="eastAsia"/>
                <w:bCs/>
                <w:snapToGrid/>
                <w:spacing w:val="-20"/>
              </w:rPr>
              <w:t>%</w:t>
            </w:r>
          </w:p>
        </w:tc>
        <w:tc>
          <w:tcPr>
            <w:tcW w:w="1505" w:type="dxa"/>
            <w:vMerge/>
            <w:shd w:val="clear" w:color="auto" w:fill="FFFFFF"/>
            <w:vAlign w:val="center"/>
          </w:tcPr>
          <w:p w:rsidR="00502281" w:rsidRPr="00E23EC8" w:rsidRDefault="00502281" w:rsidP="00E64BD4">
            <w:pPr>
              <w:pStyle w:val="20"/>
              <w:jc w:val="right"/>
              <w:rPr>
                <w:rFonts w:hAnsi="標楷體" w:hint="eastAsia"/>
                <w:bCs/>
                <w:snapToGrid/>
                <w:spacing w:val="-20"/>
              </w:rPr>
            </w:pPr>
          </w:p>
        </w:tc>
      </w:tr>
    </w:tbl>
    <w:p w:rsidR="00692193" w:rsidRPr="00E23EC8" w:rsidRDefault="00692193" w:rsidP="00D0704D">
      <w:pPr>
        <w:pStyle w:val="142"/>
        <w:ind w:left="1167" w:hangingChars="480" w:hanging="1167"/>
        <w:jc w:val="both"/>
        <w:rPr>
          <w:rFonts w:hAnsi="標楷體"/>
        </w:rPr>
      </w:pPr>
      <w:r w:rsidRPr="00E23EC8">
        <w:rPr>
          <w:rFonts w:hAnsi="標楷體" w:hint="eastAsia"/>
        </w:rPr>
        <w:t>說　　明：其他車種包含餐車、電源車、裝卸車、航機拖車、扶梯車及氣源車。</w:t>
      </w:r>
    </w:p>
    <w:p w:rsidR="008858A1" w:rsidRPr="00E23EC8" w:rsidRDefault="00692193" w:rsidP="00D0704D">
      <w:pPr>
        <w:pStyle w:val="142"/>
        <w:ind w:left="1167" w:hangingChars="480" w:hanging="1167"/>
        <w:jc w:val="both"/>
        <w:rPr>
          <w:rFonts w:hAnsi="標楷體" w:hint="eastAsia"/>
          <w:szCs w:val="24"/>
        </w:rPr>
      </w:pPr>
      <w:r w:rsidRPr="00E23EC8">
        <w:rPr>
          <w:rFonts w:hAnsi="標楷體" w:hint="eastAsia"/>
        </w:rPr>
        <w:t>資料來源：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提供資料；本中心製表。</w:t>
      </w:r>
    </w:p>
    <w:p w:rsidR="001C5D5E" w:rsidRPr="00E23EC8" w:rsidRDefault="001C5D5E" w:rsidP="006A541A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(二)</w:t>
      </w:r>
      <w:r w:rsidR="00C35F93" w:rsidRPr="00C35F93">
        <w:rPr>
          <w:rFonts w:hAnsi="標楷體" w:hint="eastAsia"/>
          <w:b/>
          <w:bCs/>
        </w:rPr>
        <w:t>為與國際接軌</w:t>
      </w:r>
      <w:r w:rsidR="00C35F93">
        <w:rPr>
          <w:rFonts w:ascii="新細明體" w:eastAsia="新細明體" w:hAnsi="新細明體" w:hint="eastAsia"/>
          <w:b/>
          <w:bCs/>
        </w:rPr>
        <w:t>，</w:t>
      </w:r>
      <w:r w:rsidR="00692193" w:rsidRPr="00E23EC8">
        <w:rPr>
          <w:rFonts w:hAnsi="標楷體" w:hint="eastAsia"/>
          <w:b/>
          <w:bCs/>
        </w:rPr>
        <w:t>允宜妥為規劃導入國際永續揭露準則，以提升永續資訊揭露品</w:t>
      </w:r>
      <w:r w:rsidR="00C35F93">
        <w:rPr>
          <w:rFonts w:hAnsi="標楷體" w:hint="eastAsia"/>
          <w:b/>
          <w:bCs/>
        </w:rPr>
        <w:t>質</w:t>
      </w:r>
    </w:p>
    <w:p w:rsidR="001C5D5E" w:rsidRPr="00E23EC8" w:rsidRDefault="00692193" w:rsidP="00723CF1">
      <w:pPr>
        <w:pStyle w:val="2"/>
        <w:ind w:left="850" w:firstLine="566"/>
        <w:rPr>
          <w:rFonts w:hAnsi="標楷體" w:hint="eastAsia"/>
        </w:rPr>
      </w:pPr>
      <w:bookmarkStart w:id="12" w:name="_Hlk147659772"/>
      <w:r w:rsidRPr="00E23EC8">
        <w:rPr>
          <w:rFonts w:hAnsi="標楷體" w:hint="eastAsia"/>
          <w:snapToGrid/>
        </w:rPr>
        <w:t>有鑑於整合企業永續資訊揭露準則之迫切需求，國際財務報導準則基金會（IFRS</w:t>
      </w:r>
      <w:r w:rsidR="00FF34EE" w:rsidRPr="00E23EC8">
        <w:rPr>
          <w:rFonts w:hAnsi="標楷體" w:hint="eastAsia"/>
          <w:snapToGrid/>
        </w:rPr>
        <w:t xml:space="preserve"> </w:t>
      </w:r>
      <w:r w:rsidRPr="00E23EC8">
        <w:rPr>
          <w:rFonts w:hAnsi="標楷體" w:hint="eastAsia"/>
          <w:snapToGrid/>
        </w:rPr>
        <w:t>Foundation）</w:t>
      </w:r>
      <w:r w:rsidR="00723CF1" w:rsidRPr="00723CF1">
        <w:rPr>
          <w:rFonts w:hAnsi="標楷體" w:hint="eastAsia"/>
          <w:snapToGrid/>
        </w:rPr>
        <w:t>為增加永續資訊之可比較性及資訊品質，於</w:t>
      </w:r>
      <w:r w:rsidRPr="00E23EC8">
        <w:rPr>
          <w:rFonts w:hAnsi="標楷體" w:hint="eastAsia"/>
          <w:snapToGrid/>
        </w:rPr>
        <w:t>於</w:t>
      </w:r>
      <w:r w:rsidRPr="00E23EC8">
        <w:rPr>
          <w:rFonts w:hAnsi="標楷體"/>
          <w:snapToGrid/>
        </w:rPr>
        <w:t>112</w:t>
      </w:r>
      <w:r w:rsidRPr="00E23EC8">
        <w:rPr>
          <w:rFonts w:hAnsi="標楷體" w:hint="eastAsia"/>
          <w:snapToGrid/>
        </w:rPr>
        <w:t>年</w:t>
      </w:r>
      <w:r w:rsidRPr="00E23EC8">
        <w:rPr>
          <w:rFonts w:hAnsi="標楷體"/>
          <w:snapToGrid/>
        </w:rPr>
        <w:t>6</w:t>
      </w:r>
      <w:r w:rsidRPr="00E23EC8">
        <w:rPr>
          <w:rFonts w:hAnsi="標楷體" w:hint="eastAsia"/>
          <w:snapToGrid/>
        </w:rPr>
        <w:t>月</w:t>
      </w:r>
      <w:r w:rsidRPr="00E23EC8">
        <w:rPr>
          <w:rFonts w:hAnsi="標楷體"/>
          <w:snapToGrid/>
        </w:rPr>
        <w:t>26</w:t>
      </w:r>
      <w:r w:rsidRPr="00E23EC8">
        <w:rPr>
          <w:rFonts w:hAnsi="標楷體" w:hint="eastAsia"/>
          <w:snapToGrid/>
        </w:rPr>
        <w:t>日發布永續揭露準則第</w:t>
      </w:r>
      <w:r w:rsidRPr="00E23EC8">
        <w:rPr>
          <w:rFonts w:hAnsi="標楷體"/>
          <w:snapToGrid/>
        </w:rPr>
        <w:t>S1</w:t>
      </w:r>
      <w:r w:rsidRPr="00E23EC8">
        <w:rPr>
          <w:rFonts w:hAnsi="標楷體" w:hint="eastAsia"/>
          <w:snapToGrid/>
        </w:rPr>
        <w:t>號「永續相關財務資訊揭露之一般規定」及第</w:t>
      </w:r>
      <w:r w:rsidRPr="00E23EC8">
        <w:rPr>
          <w:rFonts w:hAnsi="標楷體"/>
          <w:snapToGrid/>
        </w:rPr>
        <w:t>S2</w:t>
      </w:r>
      <w:r w:rsidRPr="00E23EC8">
        <w:rPr>
          <w:rFonts w:hAnsi="標楷體" w:hint="eastAsia"/>
          <w:snapToGrid/>
        </w:rPr>
        <w:t>號「氣候相關揭露」</w:t>
      </w:r>
      <w:r w:rsidR="002C4963" w:rsidRPr="00E23EC8">
        <w:rPr>
          <w:rFonts w:hAnsi="標楷體" w:hint="eastAsia"/>
          <w:snapToGrid/>
        </w:rPr>
        <w:t>，未來企業須於年報揭露永續資訊，並強制要求揭露溫室氣體範疇三</w:t>
      </w:r>
      <w:r w:rsidR="00F87167">
        <w:rPr>
          <w:rStyle w:val="af8"/>
          <w:rFonts w:hAnsi="標楷體"/>
          <w:snapToGrid/>
        </w:rPr>
        <w:footnoteReference w:id="1"/>
      </w:r>
      <w:r w:rsidR="002C4963" w:rsidRPr="00E23EC8">
        <w:rPr>
          <w:rFonts w:hAnsi="標楷體" w:hint="eastAsia"/>
          <w:snapToGrid/>
        </w:rPr>
        <w:t>之盤查與驗證情形</w:t>
      </w:r>
      <w:r w:rsidR="00D77787">
        <w:rPr>
          <w:rFonts w:hAnsi="標楷體" w:hint="eastAsia"/>
          <w:snapToGrid/>
        </w:rPr>
        <w:t>。</w:t>
      </w:r>
      <w:r w:rsidR="00304095" w:rsidRPr="00E23EC8">
        <w:rPr>
          <w:rFonts w:hAnsi="標楷體" w:hint="eastAsia"/>
          <w:snapToGrid/>
        </w:rPr>
        <w:t>機場公司</w:t>
      </w:r>
      <w:r w:rsidR="003032C7" w:rsidRPr="003032C7">
        <w:rPr>
          <w:rFonts w:hAnsi="標楷體" w:hint="eastAsia"/>
          <w:snapToGrid/>
        </w:rPr>
        <w:t>與機場內各合作夥伴簽署共同減碳計畫，推動多項減碳專案</w:t>
      </w:r>
      <w:r w:rsidR="00304095" w:rsidRPr="00E23EC8">
        <w:rPr>
          <w:rFonts w:hAnsi="標楷體" w:hint="eastAsia"/>
          <w:snapToGrid/>
        </w:rPr>
        <w:t>，各該事業主要營運項目及產銷計畫與能源轉型及氣候變遷息息相關，可能影響事業</w:t>
      </w:r>
      <w:r w:rsidR="00304095" w:rsidRPr="00E23EC8">
        <w:rPr>
          <w:rFonts w:hAnsi="標楷體" w:hint="eastAsia"/>
          <w:snapToGrid/>
        </w:rPr>
        <w:lastRenderedPageBreak/>
        <w:t>現金流量或籌資成本，允宜妥為規劃導入國際永續揭露準則，以提升永續資訊揭露品質</w:t>
      </w:r>
      <w:r w:rsidR="000C1379" w:rsidRPr="00E23EC8">
        <w:rPr>
          <w:rFonts w:hAnsi="標楷體" w:hint="eastAsia"/>
          <w:snapToGrid/>
        </w:rPr>
        <w:t>。</w:t>
      </w:r>
    </w:p>
    <w:bookmarkEnd w:id="12"/>
    <w:p w:rsidR="00B10F62" w:rsidRPr="00E23EC8" w:rsidRDefault="001B7F77" w:rsidP="009E3D98">
      <w:pPr>
        <w:ind w:left="566" w:firstLine="566"/>
        <w:rPr>
          <w:rFonts w:hAnsi="標楷體"/>
        </w:rPr>
      </w:pPr>
      <w:r w:rsidRPr="00E23EC8">
        <w:rPr>
          <w:rFonts w:hAnsi="標楷體" w:hint="eastAsia"/>
          <w:lang w:eastAsia="zh-HK"/>
        </w:rPr>
        <w:t>綜上，</w:t>
      </w:r>
      <w:r w:rsidR="007415B9" w:rsidRPr="00E23EC8">
        <w:rPr>
          <w:rFonts w:hAnsi="標楷體" w:hint="eastAsia"/>
          <w:lang w:eastAsia="zh-HK"/>
        </w:rPr>
        <w:t>機場公司</w:t>
      </w:r>
      <w:r w:rsidR="000C1379" w:rsidRPr="00E23EC8">
        <w:rPr>
          <w:rFonts w:hAnsi="標楷體" w:hint="eastAsia"/>
          <w:lang w:eastAsia="zh-HK"/>
        </w:rPr>
        <w:t>114年度預算案於「</w:t>
      </w:r>
      <w:r w:rsidR="00920912" w:rsidRPr="00920912">
        <w:rPr>
          <w:rFonts w:hAnsi="標楷體" w:hint="eastAsia"/>
          <w:lang w:eastAsia="zh-HK"/>
        </w:rPr>
        <w:t>營業成本</w:t>
      </w:r>
      <w:r w:rsidR="000C1379" w:rsidRPr="00E23EC8">
        <w:rPr>
          <w:rFonts w:hAnsi="標楷體" w:hint="eastAsia"/>
          <w:lang w:eastAsia="zh-HK"/>
        </w:rPr>
        <w:t>-服務費用-專業服務費」項下編列辦理永續報告書編製與認證450萬元及機場碳認證等費用771萬2千元，合共編列1,221萬2千元</w:t>
      </w:r>
      <w:r w:rsidRPr="00E23EC8">
        <w:rPr>
          <w:rFonts w:hAnsi="標楷體" w:hint="eastAsia"/>
          <w:lang w:eastAsia="zh-HK"/>
        </w:rPr>
        <w:t>，承諾投入全球航空產業2050淨零排放目標，</w:t>
      </w:r>
      <w:r w:rsidR="00920912" w:rsidRPr="00920912">
        <w:rPr>
          <w:rFonts w:hAnsi="標楷體" w:hint="eastAsia"/>
          <w:lang w:eastAsia="zh-HK"/>
        </w:rPr>
        <w:t>允宜積極擘劃桃園機場未來環境永續發展策略，</w:t>
      </w:r>
      <w:r w:rsidRPr="00E23EC8">
        <w:rPr>
          <w:rFonts w:hAnsi="標楷體" w:hint="eastAsia"/>
          <w:lang w:eastAsia="zh-HK"/>
        </w:rPr>
        <w:t>從整體機場園區層面，</w:t>
      </w:r>
      <w:r w:rsidR="006A0E29" w:rsidRPr="006A0E29">
        <w:rPr>
          <w:rFonts w:hAnsi="標楷體" w:hint="eastAsia"/>
          <w:lang w:eastAsia="zh-HK"/>
        </w:rPr>
        <w:t>協同合作夥伴</w:t>
      </w:r>
      <w:r w:rsidRPr="00E23EC8">
        <w:rPr>
          <w:rFonts w:hAnsi="標楷體" w:hint="eastAsia"/>
          <w:lang w:eastAsia="zh-HK"/>
        </w:rPr>
        <w:t>推動機場各項減碳措施</w:t>
      </w:r>
      <w:r w:rsidR="000C1379" w:rsidRPr="00E23EC8">
        <w:rPr>
          <w:rFonts w:hAnsi="標楷體" w:hint="eastAsia"/>
          <w:lang w:eastAsia="zh-HK"/>
        </w:rPr>
        <w:t>；另國際財務報導準則基金會已發布第S1號及第S2號公報，宜妥為規劃導入國際永續揭露準則，以提升永續資訊揭露品質</w:t>
      </w:r>
      <w:r w:rsidR="00920912" w:rsidRPr="00920912">
        <w:rPr>
          <w:rFonts w:hAnsi="標楷體" w:hint="eastAsia"/>
          <w:lang w:eastAsia="zh-HK"/>
        </w:rPr>
        <w:t>，俾利邁向綠色機場之目標</w:t>
      </w:r>
      <w:r w:rsidR="000C1379" w:rsidRPr="00E23EC8">
        <w:rPr>
          <w:rFonts w:hAnsi="標楷體" w:hint="eastAsia"/>
          <w:lang w:eastAsia="zh-HK"/>
        </w:rPr>
        <w:t>。</w:t>
      </w:r>
      <w:bookmarkEnd w:id="2"/>
      <w:bookmarkEnd w:id="3"/>
      <w:bookmarkEnd w:id="4"/>
    </w:p>
    <w:sectPr w:rsidR="00B10F62" w:rsidRPr="00E23EC8" w:rsidSect="009C405F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E3D98" w:rsidRPr="009E3D98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F87167" w:rsidRPr="00F87167" w:rsidRDefault="00F87167" w:rsidP="009F214D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8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國際溫室氣體盤查涵蓋範疇可分為</w:t>
      </w:r>
      <w:r>
        <w:rPr>
          <w:rFonts w:hAnsi="標楷體" w:hint="eastAsia"/>
        </w:rPr>
        <w:t>：</w:t>
      </w:r>
      <w:r>
        <w:rPr>
          <w:rFonts w:hint="eastAsia"/>
        </w:rPr>
        <w:t>直接排放（範疇一）、能源間接排放（範疇二）以及其他間接排放（範疇三）</w:t>
      </w:r>
      <w:r w:rsidR="00245FE3">
        <w:rPr>
          <w:rFonts w:hint="eastAsia"/>
        </w:rPr>
        <w:t>3</w:t>
      </w:r>
      <w:r>
        <w:rPr>
          <w:rFonts w:hint="eastAsia"/>
        </w:rPr>
        <w:t>類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98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43C205C-BF51-4B13-9D6A-B9B74A89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457C1-96F8-4DEC-8D3B-B4CD9BD96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2024-10-24T03:49:00Z</dcterms:created>
  <dcterms:modified xsi:type="dcterms:W3CDTF">2024-10-24T03:49:00Z</dcterms:modified>
</cp:coreProperties>
</file>