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B256DE" w:rsidRPr="00E23EC8" w:rsidRDefault="00B256DE" w:rsidP="00B256DE">
      <w:pPr>
        <w:pStyle w:val="14"/>
        <w:ind w:leftChars="9" w:left="530" w:hangingChars="178" w:hanging="505"/>
        <w:outlineLvl w:val="0"/>
        <w:rPr>
          <w:rFonts w:hAnsi="標楷體"/>
        </w:rPr>
      </w:pPr>
      <w:bookmarkStart w:id="2" w:name="_Toc53770906"/>
      <w:bookmarkStart w:id="3" w:name="_Toc147947005"/>
      <w:bookmarkStart w:id="4" w:name="_Toc145421614"/>
      <w:bookmarkStart w:id="5" w:name="_Toc85619856"/>
      <w:bookmarkStart w:id="6" w:name="_Toc180427047"/>
      <w:r w:rsidRPr="00E23EC8">
        <w:rPr>
          <w:rFonts w:hAnsi="標楷體" w:hint="eastAsia"/>
        </w:rPr>
        <w:t>四、桃園機場近年國際評比名次</w:t>
      </w:r>
      <w:r w:rsidR="006A0E29">
        <w:rPr>
          <w:rFonts w:hAnsi="標楷體" w:hint="eastAsia"/>
        </w:rPr>
        <w:t>欠佳</w:t>
      </w:r>
      <w:r w:rsidRPr="00E23EC8">
        <w:rPr>
          <w:rFonts w:hAnsi="標楷體" w:hint="eastAsia"/>
        </w:rPr>
        <w:t>，</w:t>
      </w:r>
      <w:r w:rsidR="00920912">
        <w:rPr>
          <w:rFonts w:hAnsi="標楷體" w:hint="eastAsia"/>
        </w:rPr>
        <w:t>允宜</w:t>
      </w:r>
      <w:r w:rsidR="00EC0C7A" w:rsidRPr="00EC0C7A">
        <w:rPr>
          <w:rFonts w:hAnsi="標楷體" w:hint="eastAsia"/>
        </w:rPr>
        <w:t>妥善規劃改善軟硬體設</w:t>
      </w:r>
      <w:r w:rsidR="00D31FE8">
        <w:rPr>
          <w:rFonts w:hAnsi="標楷體" w:hint="eastAsia"/>
        </w:rPr>
        <w:t>施</w:t>
      </w:r>
      <w:r w:rsidR="00EC0C7A" w:rsidRPr="00EC0C7A">
        <w:rPr>
          <w:rFonts w:hAnsi="標楷體" w:hint="eastAsia"/>
        </w:rPr>
        <w:t>，俾提升服務水準與競爭力</w:t>
      </w:r>
      <w:bookmarkEnd w:id="6"/>
    </w:p>
    <w:p w:rsidR="00B256DE" w:rsidRDefault="00B256DE" w:rsidP="00B256DE">
      <w:pPr>
        <w:ind w:left="566" w:firstLine="566"/>
        <w:rPr>
          <w:rFonts w:hAnsi="標楷體"/>
        </w:rPr>
      </w:pPr>
      <w:r w:rsidRPr="00E23EC8">
        <w:rPr>
          <w:rFonts w:hAnsi="標楷體" w:hint="eastAsia"/>
        </w:rPr>
        <w:t>為瞭解桃園機場服務品質表現，</w:t>
      </w:r>
      <w:r w:rsidR="00CC3479">
        <w:rPr>
          <w:rFonts w:hAnsi="標楷體" w:hint="eastAsia"/>
        </w:rPr>
        <w:t>桃機</w:t>
      </w:r>
      <w:r w:rsidRPr="00E23EC8">
        <w:rPr>
          <w:rFonts w:hAnsi="標楷體" w:hint="eastAsia"/>
        </w:rPr>
        <w:t>公司近年持續參與國際機場服務品質調查計畫，</w:t>
      </w:r>
      <w:r w:rsidR="001A30BF">
        <w:rPr>
          <w:rFonts w:hAnsi="標楷體" w:hint="eastAsia"/>
        </w:rPr>
        <w:t>另為</w:t>
      </w:r>
      <w:r w:rsidR="001A30BF" w:rsidRPr="001A30BF">
        <w:rPr>
          <w:rFonts w:hAnsi="標楷體" w:hint="eastAsia"/>
        </w:rPr>
        <w:t>提升服務水準與競爭力，自112年3月31日起收取轉機過境設施使用費</w:t>
      </w:r>
      <w:r w:rsidRPr="00E23EC8">
        <w:rPr>
          <w:rFonts w:hAnsi="標楷體" w:hint="eastAsia"/>
        </w:rPr>
        <w:t>，</w:t>
      </w:r>
      <w:r w:rsidR="001A30BF">
        <w:rPr>
          <w:rFonts w:hAnsi="標楷體" w:hint="eastAsia"/>
        </w:rPr>
        <w:t>以增裕</w:t>
      </w:r>
      <w:r w:rsidR="00D96701">
        <w:rPr>
          <w:rFonts w:hAnsi="標楷體" w:hint="eastAsia"/>
        </w:rPr>
        <w:t>營業</w:t>
      </w:r>
      <w:r w:rsidR="001A30BF">
        <w:rPr>
          <w:rFonts w:hAnsi="標楷體" w:hint="eastAsia"/>
        </w:rPr>
        <w:t>收入。</w:t>
      </w:r>
      <w:r w:rsidR="006A0E29">
        <w:rPr>
          <w:rFonts w:hAnsi="標楷體" w:hint="eastAsia"/>
        </w:rPr>
        <w:t>該公司</w:t>
      </w:r>
      <w:r w:rsidRPr="00E23EC8">
        <w:rPr>
          <w:rFonts w:hAnsi="標楷體" w:hint="eastAsia"/>
        </w:rPr>
        <w:t>11</w:t>
      </w:r>
      <w:r w:rsidR="00A70748" w:rsidRPr="00E23EC8">
        <w:rPr>
          <w:rFonts w:hAnsi="標楷體"/>
        </w:rPr>
        <w:t>4</w:t>
      </w:r>
      <w:r w:rsidRPr="00E23EC8">
        <w:rPr>
          <w:rFonts w:hAnsi="標楷體" w:hint="eastAsia"/>
        </w:rPr>
        <w:t>年度預算案於</w:t>
      </w:r>
      <w:r w:rsidR="00857192" w:rsidRPr="00E23EC8">
        <w:rPr>
          <w:rFonts w:hAnsi="標楷體" w:hint="eastAsia"/>
        </w:rPr>
        <w:t>「</w:t>
      </w:r>
      <w:r w:rsidR="001A30BF" w:rsidRPr="001A30BF">
        <w:rPr>
          <w:rFonts w:hAnsi="標楷體" w:hint="eastAsia"/>
        </w:rPr>
        <w:t>服務收入</w:t>
      </w:r>
      <w:r w:rsidR="00857192" w:rsidRPr="00E23EC8">
        <w:rPr>
          <w:rFonts w:hAnsi="標楷體" w:hint="eastAsia"/>
        </w:rPr>
        <w:t>」項下編列</w:t>
      </w:r>
      <w:r w:rsidR="001A30BF" w:rsidRPr="001A30BF">
        <w:rPr>
          <w:rFonts w:hAnsi="標楷體" w:hint="eastAsia"/>
        </w:rPr>
        <w:t>機場服務費收入</w:t>
      </w:r>
      <w:r w:rsidR="001A30BF">
        <w:rPr>
          <w:rFonts w:hAnsi="標楷體" w:hint="eastAsia"/>
        </w:rPr>
        <w:t>及</w:t>
      </w:r>
      <w:r w:rsidR="003D428C" w:rsidRPr="003D428C">
        <w:rPr>
          <w:rFonts w:hAnsi="標楷體" w:hint="eastAsia"/>
        </w:rPr>
        <w:t>轉機過境設施使用費收入</w:t>
      </w:r>
      <w:r w:rsidR="003D428C">
        <w:rPr>
          <w:rFonts w:hAnsi="標楷體" w:hint="eastAsia"/>
        </w:rPr>
        <w:t>共</w:t>
      </w:r>
      <w:r w:rsidR="003D428C" w:rsidRPr="003D428C">
        <w:rPr>
          <w:rFonts w:hAnsi="標楷體"/>
        </w:rPr>
        <w:t>67</w:t>
      </w:r>
      <w:r w:rsidR="003D428C">
        <w:rPr>
          <w:rFonts w:hAnsi="標楷體" w:hint="eastAsia"/>
        </w:rPr>
        <w:t>億</w:t>
      </w:r>
      <w:r w:rsidR="003D428C" w:rsidRPr="003D428C">
        <w:rPr>
          <w:rFonts w:hAnsi="標楷體"/>
        </w:rPr>
        <w:t>8,252</w:t>
      </w:r>
      <w:r w:rsidR="00857192" w:rsidRPr="00B9287E">
        <w:rPr>
          <w:rFonts w:hAnsi="標楷體" w:hint="eastAsia"/>
        </w:rPr>
        <w:t>萬</w:t>
      </w:r>
      <w:r w:rsidR="003D428C" w:rsidRPr="003D428C">
        <w:rPr>
          <w:rFonts w:hAnsi="標楷體"/>
        </w:rPr>
        <w:t>8</w:t>
      </w:r>
      <w:r w:rsidR="003D428C">
        <w:rPr>
          <w:rFonts w:hAnsi="標楷體" w:hint="eastAsia"/>
        </w:rPr>
        <w:t>千</w:t>
      </w:r>
      <w:r w:rsidR="00857192" w:rsidRPr="00B9287E">
        <w:rPr>
          <w:rFonts w:hAnsi="標楷體" w:hint="eastAsia"/>
        </w:rPr>
        <w:t>元</w:t>
      </w:r>
      <w:r w:rsidR="00857192">
        <w:rPr>
          <w:rFonts w:ascii="新細明體" w:eastAsia="新細明體" w:hAnsi="新細明體" w:hint="eastAsia"/>
        </w:rPr>
        <w:t>，</w:t>
      </w:r>
      <w:r w:rsidR="006A0E29">
        <w:rPr>
          <w:rFonts w:hAnsi="標楷體" w:hint="eastAsia"/>
        </w:rPr>
        <w:t>另於</w:t>
      </w:r>
      <w:r w:rsidR="00486F16" w:rsidRPr="00486F16">
        <w:rPr>
          <w:rFonts w:hAnsi="標楷體" w:hint="eastAsia"/>
        </w:rPr>
        <w:t>「業務費用」項下編列辦理桃園機場國際評比調查相關經費</w:t>
      </w:r>
      <w:r w:rsidR="00486F16">
        <w:rPr>
          <w:rFonts w:hAnsi="標楷體" w:hint="eastAsia"/>
        </w:rPr>
        <w:t>共</w:t>
      </w:r>
      <w:r w:rsidR="00486F16" w:rsidRPr="00486F16">
        <w:rPr>
          <w:rFonts w:hAnsi="標楷體" w:hint="eastAsia"/>
        </w:rPr>
        <w:t>9</w:t>
      </w:r>
      <w:r w:rsidR="00486F16">
        <w:rPr>
          <w:rFonts w:hAnsi="標楷體" w:hint="eastAsia"/>
        </w:rPr>
        <w:t>7</w:t>
      </w:r>
      <w:r w:rsidR="00486F16" w:rsidRPr="00486F16">
        <w:rPr>
          <w:rFonts w:hAnsi="標楷體" w:hint="eastAsia"/>
        </w:rPr>
        <w:t>0萬元</w:t>
      </w:r>
      <w:r w:rsidR="00486F16">
        <w:rPr>
          <w:rFonts w:hAnsi="標楷體" w:hint="eastAsia"/>
        </w:rPr>
        <w:t>(詳表1)</w:t>
      </w:r>
      <w:r w:rsidRPr="00E23EC8">
        <w:rPr>
          <w:rFonts w:hAnsi="標楷體" w:hint="eastAsia"/>
        </w:rPr>
        <w:t>。</w:t>
      </w:r>
      <w:r w:rsidR="009B321F" w:rsidRPr="00E23EC8">
        <w:rPr>
          <w:rFonts w:hAnsi="標楷體" w:hint="eastAsia"/>
        </w:rPr>
        <w:t>經查：</w:t>
      </w:r>
    </w:p>
    <w:p w:rsidR="00585623" w:rsidRDefault="00585623" w:rsidP="00A6071A">
      <w:pPr>
        <w:spacing w:line="400" w:lineRule="exact"/>
        <w:ind w:leftChars="0" w:left="780" w:hangingChars="275" w:hanging="780"/>
        <w:rPr>
          <w:rFonts w:hAnsi="標楷體"/>
          <w:b/>
          <w:bCs/>
          <w:color w:val="000000"/>
        </w:rPr>
      </w:pPr>
      <w:r w:rsidRPr="00E23EC8">
        <w:rPr>
          <w:rFonts w:hAnsi="標楷體" w:hint="eastAsia"/>
          <w:b/>
          <w:bCs/>
          <w:color w:val="000000"/>
        </w:rPr>
        <w:t>表1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Pr="00E23EC8">
        <w:rPr>
          <w:rFonts w:hAnsi="標楷體" w:hint="eastAsia"/>
          <w:b/>
          <w:bCs/>
          <w:color w:val="000000"/>
        </w:rPr>
        <w:t>機場公司114年度</w:t>
      </w:r>
      <w:r w:rsidRPr="00585623">
        <w:rPr>
          <w:rFonts w:hAnsi="標楷體" w:hint="eastAsia"/>
          <w:b/>
          <w:bCs/>
          <w:color w:val="000000"/>
        </w:rPr>
        <w:t>提升服務水準與競爭力</w:t>
      </w:r>
      <w:r w:rsidRPr="00E23EC8">
        <w:rPr>
          <w:rFonts w:hAnsi="標楷體" w:hint="eastAsia"/>
          <w:b/>
          <w:bCs/>
          <w:color w:val="000000"/>
        </w:rPr>
        <w:t>相關預算編列概況表</w:t>
      </w:r>
    </w:p>
    <w:p w:rsidR="00585623" w:rsidRPr="00E23EC8" w:rsidRDefault="00585623" w:rsidP="00585623">
      <w:pPr>
        <w:spacing w:line="280" w:lineRule="exact"/>
        <w:ind w:leftChars="0" w:left="669" w:hangingChars="275" w:hanging="669"/>
        <w:jc w:val="right"/>
        <w:rPr>
          <w:rFonts w:hAnsi="標楷體" w:hint="eastAsia"/>
          <w:color w:val="000000"/>
        </w:rPr>
      </w:pP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851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3"/>
        <w:gridCol w:w="2288"/>
      </w:tblGrid>
      <w:tr w:rsidR="00585623" w:rsidRPr="00E23EC8" w:rsidTr="00EC0E54">
        <w:trPr>
          <w:trHeight w:val="45"/>
          <w:tblHeader/>
        </w:trPr>
        <w:tc>
          <w:tcPr>
            <w:tcW w:w="6223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585623" w:rsidRPr="00C351B7" w:rsidRDefault="00585623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C351B7">
              <w:rPr>
                <w:rFonts w:hAnsi="標楷體" w:hint="eastAsia"/>
                <w:sz w:val="24"/>
                <w:szCs w:val="24"/>
              </w:rPr>
              <w:t>項目</w:t>
            </w:r>
          </w:p>
        </w:tc>
        <w:tc>
          <w:tcPr>
            <w:tcW w:w="2288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585623" w:rsidRPr="00C351B7" w:rsidRDefault="00585623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z w:val="24"/>
                <w:szCs w:val="24"/>
              </w:rPr>
            </w:pPr>
            <w:r w:rsidRPr="00C351B7">
              <w:rPr>
                <w:rFonts w:hAnsi="標楷體" w:hint="eastAsia"/>
                <w:sz w:val="24"/>
                <w:szCs w:val="24"/>
              </w:rPr>
              <w:t>114年度預算案數</w:t>
            </w:r>
          </w:p>
        </w:tc>
      </w:tr>
      <w:tr w:rsidR="00585623" w:rsidRPr="00E23EC8" w:rsidTr="00EC0E54">
        <w:trPr>
          <w:trHeight w:val="45"/>
          <w:tblHeader/>
        </w:trPr>
        <w:tc>
          <w:tcPr>
            <w:tcW w:w="8511" w:type="dxa"/>
            <w:gridSpan w:val="2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585623" w:rsidRPr="00C351B7" w:rsidRDefault="00E830F0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服務收入</w:t>
            </w:r>
          </w:p>
        </w:tc>
      </w:tr>
      <w:tr w:rsidR="00585623" w:rsidRPr="00E23EC8" w:rsidTr="00EC0E54">
        <w:trPr>
          <w:trHeight w:val="45"/>
          <w:tblHeader/>
        </w:trPr>
        <w:tc>
          <w:tcPr>
            <w:tcW w:w="622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85623" w:rsidRPr="00C351B7" w:rsidRDefault="00E830F0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機場服務費收入</w:t>
            </w:r>
          </w:p>
        </w:tc>
        <w:tc>
          <w:tcPr>
            <w:tcW w:w="228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585623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kern w:val="0"/>
                <w:sz w:val="24"/>
                <w:szCs w:val="24"/>
              </w:rPr>
              <w:t>5</w:t>
            </w:r>
            <w:r>
              <w:rPr>
                <w:rFonts w:hAnsi="標楷體"/>
                <w:kern w:val="0"/>
                <w:sz w:val="24"/>
                <w:szCs w:val="24"/>
              </w:rPr>
              <w:t>,</w:t>
            </w:r>
            <w:r>
              <w:rPr>
                <w:rFonts w:hAnsi="標楷體" w:hint="eastAsia"/>
                <w:kern w:val="0"/>
                <w:sz w:val="24"/>
                <w:szCs w:val="24"/>
              </w:rPr>
              <w:t>186</w:t>
            </w:r>
            <w:r>
              <w:rPr>
                <w:rFonts w:hAnsi="標楷體"/>
                <w:kern w:val="0"/>
                <w:sz w:val="24"/>
                <w:szCs w:val="24"/>
              </w:rPr>
              <w:t>,</w:t>
            </w:r>
            <w:r>
              <w:rPr>
                <w:rFonts w:hAnsi="標楷體" w:hint="eastAsia"/>
                <w:kern w:val="0"/>
                <w:sz w:val="24"/>
                <w:szCs w:val="24"/>
              </w:rPr>
              <w:t>528</w:t>
            </w:r>
          </w:p>
        </w:tc>
      </w:tr>
      <w:tr w:rsidR="00585623" w:rsidRPr="00E23EC8" w:rsidTr="00486F16">
        <w:trPr>
          <w:trHeight w:val="135"/>
          <w:tblHeader/>
        </w:trPr>
        <w:tc>
          <w:tcPr>
            <w:tcW w:w="62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623" w:rsidRPr="00C351B7" w:rsidRDefault="00E830F0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E830F0">
              <w:rPr>
                <w:rFonts w:hAnsi="標楷體" w:hint="eastAsia"/>
                <w:sz w:val="24"/>
                <w:szCs w:val="24"/>
              </w:rPr>
              <w:t>轉機過境設施使用費收入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85623" w:rsidRPr="00C351B7" w:rsidRDefault="00E830F0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1,596,000</w:t>
            </w:r>
          </w:p>
        </w:tc>
      </w:tr>
      <w:tr w:rsidR="00585623" w:rsidRPr="00E23EC8" w:rsidTr="00EC0E54">
        <w:trPr>
          <w:trHeight w:val="274"/>
        </w:trPr>
        <w:tc>
          <w:tcPr>
            <w:tcW w:w="6223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585623" w:rsidRPr="00C351B7" w:rsidRDefault="00486F16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合</w:t>
            </w:r>
            <w:r w:rsidR="00585623">
              <w:rPr>
                <w:rFonts w:hAnsi="標楷體" w:hint="eastAsia"/>
                <w:sz w:val="24"/>
                <w:szCs w:val="24"/>
              </w:rPr>
              <w:t>計</w:t>
            </w:r>
          </w:p>
        </w:tc>
        <w:tc>
          <w:tcPr>
            <w:tcW w:w="2288" w:type="dxa"/>
            <w:tcBorders>
              <w:top w:val="single" w:sz="4" w:space="0" w:color="auto"/>
              <w:bottom w:val="double" w:sz="4" w:space="0" w:color="auto"/>
            </w:tcBorders>
            <w:shd w:val="clear" w:color="auto" w:fill="F2F2F2"/>
            <w:vAlign w:val="center"/>
          </w:tcPr>
          <w:p w:rsidR="00585623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6,782,528</w:t>
            </w:r>
          </w:p>
        </w:tc>
      </w:tr>
      <w:tr w:rsidR="00585623" w:rsidRPr="00E23EC8" w:rsidTr="00EC0E54">
        <w:trPr>
          <w:trHeight w:val="274"/>
        </w:trPr>
        <w:tc>
          <w:tcPr>
            <w:tcW w:w="8511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585623" w:rsidRPr="00C351B7" w:rsidRDefault="00E830F0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b/>
                <w:bCs/>
                <w:kern w:val="0"/>
                <w:sz w:val="24"/>
                <w:szCs w:val="24"/>
              </w:rPr>
              <w:t>業務費用</w:t>
            </w:r>
          </w:p>
        </w:tc>
      </w:tr>
      <w:tr w:rsidR="00585623" w:rsidRPr="00E23EC8" w:rsidTr="00EC0E54">
        <w:trPr>
          <w:trHeight w:val="322"/>
        </w:trPr>
        <w:tc>
          <w:tcPr>
            <w:tcW w:w="6223" w:type="dxa"/>
            <w:tcBorders>
              <w:bottom w:val="single" w:sz="4" w:space="0" w:color="auto"/>
            </w:tcBorders>
            <w:vAlign w:val="center"/>
          </w:tcPr>
          <w:p w:rsidR="00585623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1A30BF">
              <w:rPr>
                <w:rFonts w:hAnsi="標楷體" w:hint="eastAsia"/>
                <w:sz w:val="24"/>
                <w:szCs w:val="24"/>
              </w:rPr>
              <w:lastRenderedPageBreak/>
              <w:t>辦理桃園機場國際評比調查相關經費</w:t>
            </w:r>
          </w:p>
        </w:tc>
        <w:tc>
          <w:tcPr>
            <w:tcW w:w="2288" w:type="dxa"/>
            <w:tcBorders>
              <w:bottom w:val="single" w:sz="4" w:space="0" w:color="auto"/>
            </w:tcBorders>
            <w:vAlign w:val="center"/>
          </w:tcPr>
          <w:p w:rsidR="00585623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/>
                <w:kern w:val="0"/>
                <w:sz w:val="24"/>
                <w:szCs w:val="24"/>
              </w:rPr>
            </w:pPr>
            <w:r>
              <w:rPr>
                <w:rFonts w:hAnsi="標楷體"/>
                <w:kern w:val="0"/>
                <w:sz w:val="24"/>
                <w:szCs w:val="24"/>
              </w:rPr>
              <w:t>9,000</w:t>
            </w:r>
          </w:p>
        </w:tc>
      </w:tr>
      <w:tr w:rsidR="001A30BF" w:rsidRPr="00E23EC8" w:rsidTr="00486F16">
        <w:trPr>
          <w:trHeight w:val="322"/>
        </w:trPr>
        <w:tc>
          <w:tcPr>
            <w:tcW w:w="6223" w:type="dxa"/>
            <w:tcBorders>
              <w:bottom w:val="single" w:sz="4" w:space="0" w:color="auto"/>
            </w:tcBorders>
            <w:vAlign w:val="center"/>
          </w:tcPr>
          <w:p w:rsidR="001A30BF" w:rsidRPr="001A30BF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 w:rsidRPr="001A30BF">
              <w:rPr>
                <w:rFonts w:hAnsi="標楷體" w:hint="eastAsia"/>
                <w:sz w:val="24"/>
                <w:szCs w:val="24"/>
              </w:rPr>
              <w:t>參與ACI之機場服務品質(ASQ)會費</w:t>
            </w:r>
          </w:p>
        </w:tc>
        <w:tc>
          <w:tcPr>
            <w:tcW w:w="2288" w:type="dxa"/>
            <w:tcBorders>
              <w:bottom w:val="single" w:sz="4" w:space="0" w:color="auto"/>
            </w:tcBorders>
            <w:vAlign w:val="center"/>
          </w:tcPr>
          <w:p w:rsidR="001A30BF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kern w:val="0"/>
                <w:sz w:val="24"/>
                <w:szCs w:val="24"/>
              </w:rPr>
              <w:t>7</w:t>
            </w:r>
            <w:r>
              <w:rPr>
                <w:rFonts w:hAnsi="標楷體"/>
                <w:kern w:val="0"/>
                <w:sz w:val="24"/>
                <w:szCs w:val="24"/>
              </w:rPr>
              <w:t>00</w:t>
            </w:r>
          </w:p>
        </w:tc>
      </w:tr>
      <w:tr w:rsidR="001A30BF" w:rsidRPr="00E23EC8" w:rsidTr="00EC0E54">
        <w:trPr>
          <w:trHeight w:val="322"/>
        </w:trPr>
        <w:tc>
          <w:tcPr>
            <w:tcW w:w="622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1A30BF" w:rsidRPr="001A30BF" w:rsidRDefault="00486F16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left"/>
              <w:rPr>
                <w:rFonts w:hAnsi="標楷體" w:hint="eastAsia"/>
                <w:sz w:val="24"/>
                <w:szCs w:val="24"/>
              </w:rPr>
            </w:pPr>
            <w:r>
              <w:rPr>
                <w:rFonts w:hAnsi="標楷體" w:hint="eastAsia"/>
                <w:sz w:val="24"/>
                <w:szCs w:val="24"/>
              </w:rPr>
              <w:t>合</w:t>
            </w:r>
            <w:r w:rsidR="001A30BF">
              <w:rPr>
                <w:rFonts w:hAnsi="標楷體" w:hint="eastAsia"/>
                <w:sz w:val="24"/>
                <w:szCs w:val="24"/>
              </w:rPr>
              <w:t>計</w:t>
            </w:r>
          </w:p>
        </w:tc>
        <w:tc>
          <w:tcPr>
            <w:tcW w:w="2288" w:type="dxa"/>
            <w:tcBorders>
              <w:top w:val="single" w:sz="4" w:space="0" w:color="auto"/>
              <w:bottom w:val="single" w:sz="12" w:space="0" w:color="auto"/>
            </w:tcBorders>
            <w:shd w:val="clear" w:color="auto" w:fill="F2F2F2"/>
            <w:vAlign w:val="center"/>
          </w:tcPr>
          <w:p w:rsidR="001A30BF" w:rsidRPr="00C351B7" w:rsidRDefault="001A30BF" w:rsidP="00EC0E54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right"/>
              <w:rPr>
                <w:rFonts w:hAnsi="標楷體" w:hint="eastAsia"/>
                <w:kern w:val="0"/>
                <w:sz w:val="24"/>
                <w:szCs w:val="24"/>
              </w:rPr>
            </w:pPr>
            <w:r>
              <w:rPr>
                <w:rFonts w:hAnsi="標楷體" w:hint="eastAsia"/>
                <w:kern w:val="0"/>
                <w:sz w:val="24"/>
                <w:szCs w:val="24"/>
              </w:rPr>
              <w:t>9</w:t>
            </w:r>
            <w:r>
              <w:rPr>
                <w:rFonts w:hAnsi="標楷體"/>
                <w:kern w:val="0"/>
                <w:sz w:val="24"/>
                <w:szCs w:val="24"/>
              </w:rPr>
              <w:t>,700</w:t>
            </w:r>
          </w:p>
        </w:tc>
      </w:tr>
    </w:tbl>
    <w:p w:rsidR="00585623" w:rsidRPr="00E23EC8" w:rsidRDefault="00585623" w:rsidP="00585623">
      <w:pPr>
        <w:pStyle w:val="142"/>
        <w:adjustRightInd w:val="0"/>
        <w:snapToGrid w:val="0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資料來源：整理自機場公司114年度附屬單位預算案及機場公司提供資料；本中心製表。</w:t>
      </w:r>
    </w:p>
    <w:p w:rsidR="00B256DE" w:rsidRPr="00E23EC8" w:rsidRDefault="00B256DE" w:rsidP="001F6644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(一)</w:t>
      </w:r>
      <w:r w:rsidR="00B860B5" w:rsidRPr="00E23EC8">
        <w:rPr>
          <w:rFonts w:hAnsi="標楷體" w:hint="eastAsia"/>
          <w:b/>
          <w:bCs/>
        </w:rPr>
        <w:t>為落實使用者付費原則，自112年3月31日起收取轉機過境設施使用費</w:t>
      </w:r>
      <w:r w:rsidRPr="00E23EC8">
        <w:rPr>
          <w:rFonts w:hAnsi="標楷體" w:hint="eastAsia"/>
          <w:b/>
          <w:bCs/>
        </w:rPr>
        <w:t>，允宜妥善運用，以提升旅客服務品質</w:t>
      </w:r>
    </w:p>
    <w:p w:rsidR="00B256DE" w:rsidRDefault="00567AEC" w:rsidP="00B256DE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面對後疫情時代運量復甦，航廈容量不敷使用，刻正積極進行</w:t>
      </w:r>
      <w:r w:rsidR="00A70748" w:rsidRPr="00E23EC8">
        <w:rPr>
          <w:rFonts w:hAnsi="標楷體" w:hint="eastAsia"/>
        </w:rPr>
        <w:t>T</w:t>
      </w:r>
      <w:r w:rsidR="00A70748" w:rsidRPr="00E23EC8">
        <w:rPr>
          <w:rFonts w:hAnsi="標楷體"/>
        </w:rPr>
        <w:t>3</w:t>
      </w:r>
      <w:r w:rsidRPr="00E23EC8">
        <w:rPr>
          <w:rFonts w:hAnsi="標楷體" w:hint="eastAsia"/>
        </w:rPr>
        <w:t>及第三跑道</w:t>
      </w:r>
      <w:r w:rsidR="00A70748" w:rsidRPr="00E23EC8">
        <w:rPr>
          <w:rFonts w:hAnsi="標楷體" w:hint="eastAsia"/>
        </w:rPr>
        <w:t>(以下簡稱R3)</w:t>
      </w:r>
      <w:r w:rsidRPr="00E23EC8">
        <w:rPr>
          <w:rFonts w:hAnsi="標楷體" w:hint="eastAsia"/>
        </w:rPr>
        <w:t>等重大</w:t>
      </w:r>
      <w:r w:rsidR="00C35F93">
        <w:rPr>
          <w:rFonts w:hAnsi="標楷體" w:hint="eastAsia"/>
        </w:rPr>
        <w:t>國家基礎</w:t>
      </w:r>
      <w:r w:rsidRPr="00E23EC8">
        <w:rPr>
          <w:rFonts w:hAnsi="標楷體" w:hint="eastAsia"/>
        </w:rPr>
        <w:t>建設，</w:t>
      </w:r>
      <w:r w:rsidR="00B256DE" w:rsidRPr="00E23EC8">
        <w:rPr>
          <w:rFonts w:hAnsi="標楷體" w:hint="eastAsia"/>
        </w:rPr>
        <w:t>為使機場有相對應之收入持續優化相關軟硬體設施設備，參考鄰近日本成田、韓國仁川及新加坡樟宜等機場經驗，</w:t>
      </w:r>
      <w:r w:rsidR="00857192" w:rsidRPr="00857192">
        <w:rPr>
          <w:rFonts w:hAnsi="標楷體" w:hint="eastAsia"/>
        </w:rPr>
        <w:t>行政院</w:t>
      </w:r>
      <w:r w:rsidR="00966204" w:rsidRPr="00857192">
        <w:rPr>
          <w:rFonts w:hAnsi="標楷體" w:hint="eastAsia"/>
        </w:rPr>
        <w:t>同意</w:t>
      </w:r>
      <w:r w:rsidR="00B256DE" w:rsidRPr="00857192">
        <w:rPr>
          <w:rFonts w:hAnsi="標楷體" w:hint="eastAsia"/>
        </w:rPr>
        <w:t>桃</w:t>
      </w:r>
      <w:r w:rsidR="00B256DE" w:rsidRPr="00E23EC8">
        <w:rPr>
          <w:rFonts w:hAnsi="標楷體" w:hint="eastAsia"/>
        </w:rPr>
        <w:t>園機場自112年3月31日起向每位轉機過境旅客收取「轉機過境設施使用費」500元，</w:t>
      </w:r>
      <w:r w:rsidRPr="00E23EC8">
        <w:rPr>
          <w:rFonts w:hAnsi="標楷體" w:hint="eastAsia"/>
        </w:rPr>
        <w:t>增裕財源，</w:t>
      </w:r>
      <w:r w:rsidR="00F44CE0" w:rsidRPr="00E23EC8">
        <w:rPr>
          <w:rFonts w:hAnsi="標楷體" w:hint="eastAsia"/>
        </w:rPr>
        <w:t>優化機場設施</w:t>
      </w:r>
      <w:r w:rsidR="00B33202" w:rsidRPr="00E23EC8">
        <w:rPr>
          <w:rFonts w:hAnsi="標楷體" w:hint="eastAsia"/>
        </w:rPr>
        <w:t>。惟設施使用者已付費，</w:t>
      </w:r>
      <w:r w:rsidRPr="00E23EC8">
        <w:rPr>
          <w:rFonts w:hAnsi="標楷體" w:hint="eastAsia"/>
        </w:rPr>
        <w:t>相對應</w:t>
      </w:r>
      <w:r w:rsidR="00B256DE" w:rsidRPr="00E23EC8">
        <w:rPr>
          <w:rFonts w:hAnsi="標楷體" w:hint="eastAsia"/>
        </w:rPr>
        <w:t>提供旅客更安全及便捷之服務，截至113年</w:t>
      </w:r>
      <w:r w:rsidR="000A52C5">
        <w:rPr>
          <w:rFonts w:hAnsi="標楷體" w:hint="eastAsia"/>
        </w:rPr>
        <w:t>度</w:t>
      </w:r>
      <w:r w:rsidR="00B256DE" w:rsidRPr="00E23EC8">
        <w:rPr>
          <w:rFonts w:hAnsi="標楷體" w:hint="eastAsia"/>
        </w:rPr>
        <w:t>8月底止已收取「轉機過境設施使用費」20億6</w:t>
      </w:r>
      <w:r w:rsidR="00B256DE" w:rsidRPr="00E23EC8">
        <w:rPr>
          <w:rFonts w:hAnsi="標楷體"/>
        </w:rPr>
        <w:t>,</w:t>
      </w:r>
      <w:r w:rsidR="00B256DE" w:rsidRPr="00E23EC8">
        <w:rPr>
          <w:rFonts w:hAnsi="標楷體" w:hint="eastAsia"/>
        </w:rPr>
        <w:t>665萬元，114年</w:t>
      </w:r>
      <w:bookmarkStart w:id="7" w:name="_Hlk179478711"/>
      <w:r w:rsidR="00B256DE" w:rsidRPr="00E23EC8">
        <w:rPr>
          <w:rFonts w:hAnsi="標楷體" w:hint="eastAsia"/>
        </w:rPr>
        <w:t>預計收取15億9,600萬元</w:t>
      </w:r>
      <w:bookmarkEnd w:id="7"/>
      <w:r w:rsidR="00B256DE" w:rsidRPr="00E23EC8">
        <w:rPr>
          <w:rFonts w:hAnsi="標楷體" w:hint="eastAsia"/>
        </w:rPr>
        <w:t>(詳表</w:t>
      </w:r>
      <w:r w:rsidR="00486F16">
        <w:rPr>
          <w:rFonts w:hAnsi="標楷體" w:hint="eastAsia"/>
        </w:rPr>
        <w:t>2</w:t>
      </w:r>
      <w:r w:rsidR="00B256DE" w:rsidRPr="00E23EC8">
        <w:rPr>
          <w:rFonts w:hAnsi="標楷體" w:hint="eastAsia"/>
        </w:rPr>
        <w:t>)，允宜妥善運用，以提升旅客服務品質。</w:t>
      </w:r>
    </w:p>
    <w:p w:rsidR="00B256DE" w:rsidRPr="00E23EC8" w:rsidRDefault="00B256DE" w:rsidP="008E0511">
      <w:pPr>
        <w:ind w:leftChars="0" w:left="780" w:hangingChars="275" w:hanging="780"/>
        <w:rPr>
          <w:rFonts w:hAnsi="標楷體"/>
          <w:color w:val="000000"/>
          <w:sz w:val="24"/>
          <w:szCs w:val="24"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486F16">
        <w:rPr>
          <w:rFonts w:hAnsi="標楷體" w:hint="eastAsia"/>
          <w:b/>
          <w:bCs/>
          <w:color w:val="000000"/>
        </w:rPr>
        <w:t>2</w:t>
      </w:r>
      <w:r w:rsidRPr="00E23EC8">
        <w:rPr>
          <w:rStyle w:val="200"/>
          <w:rFonts w:hAnsi="標楷體" w:hint="eastAsia"/>
          <w:sz w:val="28"/>
        </w:rPr>
        <w:t xml:space="preserve">　</w:t>
      </w:r>
      <w:r w:rsidR="007415B9" w:rsidRPr="00E23EC8">
        <w:rPr>
          <w:rFonts w:hAnsi="標楷體" w:hint="eastAsia"/>
          <w:b/>
          <w:bCs/>
          <w:color w:val="000000"/>
        </w:rPr>
        <w:t>機場公司</w:t>
      </w:r>
      <w:r w:rsidRPr="00E23EC8">
        <w:rPr>
          <w:rFonts w:hAnsi="標楷體" w:hint="eastAsia"/>
          <w:b/>
          <w:bCs/>
          <w:color w:val="000000"/>
        </w:rPr>
        <w:t>112年3月至114年度「轉機過境設施使用費收入」預</w:t>
      </w:r>
      <w:r w:rsidR="00486F16">
        <w:rPr>
          <w:rFonts w:hAnsi="標楷體" w:hint="eastAsia"/>
          <w:b/>
          <w:bCs/>
          <w:color w:val="000000"/>
        </w:rPr>
        <w:t>決</w:t>
      </w:r>
      <w:r w:rsidRPr="00E23EC8">
        <w:rPr>
          <w:rFonts w:hAnsi="標楷體" w:hint="eastAsia"/>
          <w:b/>
          <w:bCs/>
          <w:color w:val="000000"/>
        </w:rPr>
        <w:t>算概況表</w:t>
      </w:r>
      <w:r w:rsidRPr="00E23EC8">
        <w:rPr>
          <w:rStyle w:val="200"/>
          <w:rFonts w:hAnsi="標楷體" w:hint="eastAsia"/>
        </w:rPr>
        <w:t xml:space="preserve">　　　　　　　　　　　　　</w:t>
      </w:r>
      <w:r w:rsidR="00486F16" w:rsidRPr="00E23EC8">
        <w:rPr>
          <w:rStyle w:val="200"/>
          <w:rFonts w:hAnsi="標楷體" w:hint="eastAsia"/>
        </w:rPr>
        <w:t xml:space="preserve">　　　　　</w:t>
      </w:r>
      <w:r w:rsidR="00A6071A">
        <w:rPr>
          <w:rStyle w:val="200"/>
          <w:rFonts w:hAnsi="標楷體" w:hint="eastAsia"/>
        </w:rPr>
        <w:t xml:space="preserve"> </w:t>
      </w:r>
      <w:r w:rsidRPr="00E23EC8">
        <w:rPr>
          <w:rFonts w:hAnsi="標楷體" w:hint="eastAsia"/>
          <w:color w:val="000000"/>
          <w:sz w:val="24"/>
          <w:szCs w:val="24"/>
        </w:rPr>
        <w:t>單位：新臺幣千元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78"/>
        <w:gridCol w:w="1050"/>
        <w:gridCol w:w="1204"/>
        <w:gridCol w:w="1113"/>
        <w:gridCol w:w="1333"/>
        <w:gridCol w:w="1333"/>
      </w:tblGrid>
      <w:tr w:rsidR="00B256DE" w:rsidRPr="00E23EC8" w:rsidTr="00FB4F37">
        <w:trPr>
          <w:trHeight w:val="393"/>
          <w:tblHeader/>
        </w:trPr>
        <w:tc>
          <w:tcPr>
            <w:tcW w:w="2478" w:type="dxa"/>
            <w:vMerge w:val="restar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  <w:szCs w:val="24"/>
              </w:rPr>
            </w:pPr>
            <w:bookmarkStart w:id="8" w:name="_Hlk146209264"/>
          </w:p>
        </w:tc>
        <w:tc>
          <w:tcPr>
            <w:tcW w:w="225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112年3至12月</w:t>
            </w:r>
          </w:p>
        </w:tc>
        <w:tc>
          <w:tcPr>
            <w:tcW w:w="2446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113年度</w:t>
            </w:r>
          </w:p>
        </w:tc>
        <w:tc>
          <w:tcPr>
            <w:tcW w:w="133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114年度</w:t>
            </w:r>
          </w:p>
        </w:tc>
      </w:tr>
      <w:tr w:rsidR="00B256DE" w:rsidRPr="00E23EC8" w:rsidTr="00FB4F37">
        <w:trPr>
          <w:trHeight w:val="679"/>
          <w:tblHeader/>
        </w:trPr>
        <w:tc>
          <w:tcPr>
            <w:tcW w:w="2478" w:type="dxa"/>
            <w:vMerge/>
            <w:tcBorders>
              <w:bottom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center"/>
              <w:rPr>
                <w:rFonts w:hAnsi="標楷體" w:hint="eastAsia"/>
                <w:spacing w:val="-22"/>
                <w:szCs w:val="24"/>
              </w:rPr>
            </w:pP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DD4FE9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預算數</w:t>
            </w:r>
          </w:p>
        </w:tc>
        <w:tc>
          <w:tcPr>
            <w:tcW w:w="1204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DD4FE9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決算數</w:t>
            </w:r>
          </w:p>
        </w:tc>
        <w:tc>
          <w:tcPr>
            <w:tcW w:w="111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DD4FE9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預算案數</w:t>
            </w:r>
          </w:p>
        </w:tc>
        <w:tc>
          <w:tcPr>
            <w:tcW w:w="1333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DD4FE9">
            <w:pPr>
              <w:pStyle w:val="142"/>
              <w:adjustRightInd w:val="0"/>
              <w:snapToGrid w:val="0"/>
              <w:ind w:left="137" w:hangingChars="69" w:hanging="137"/>
              <w:jc w:val="center"/>
              <w:rPr>
                <w:rFonts w:hAnsi="標楷體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1至8月</w:t>
            </w:r>
          </w:p>
          <w:p w:rsidR="00B256DE" w:rsidRPr="00E23EC8" w:rsidRDefault="00B256DE" w:rsidP="00DD4FE9">
            <w:pPr>
              <w:pStyle w:val="142"/>
              <w:adjustRightInd w:val="0"/>
              <w:snapToGrid w:val="0"/>
              <w:ind w:left="137" w:hangingChars="69" w:hanging="137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實收數</w:t>
            </w:r>
          </w:p>
        </w:tc>
        <w:tc>
          <w:tcPr>
            <w:tcW w:w="1333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DD4FE9">
            <w:pPr>
              <w:pStyle w:val="142"/>
              <w:adjustRightInd w:val="0"/>
              <w:snapToGrid w:val="0"/>
              <w:jc w:val="center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 w:hint="eastAsia"/>
                <w:spacing w:val="-22"/>
                <w:szCs w:val="24"/>
              </w:rPr>
              <w:t>預算案數</w:t>
            </w:r>
          </w:p>
        </w:tc>
      </w:tr>
      <w:tr w:rsidR="00B256DE" w:rsidRPr="00E23EC8" w:rsidTr="00967F56">
        <w:trPr>
          <w:trHeight w:val="480"/>
        </w:trPr>
        <w:tc>
          <w:tcPr>
            <w:tcW w:w="2478" w:type="dxa"/>
            <w:tcBorders>
              <w:top w:val="doub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rPr>
                <w:rFonts w:hAnsi="標楷體" w:hint="eastAsia"/>
                <w:spacing w:val="-22"/>
                <w:szCs w:val="24"/>
              </w:rPr>
            </w:pPr>
            <w:bookmarkStart w:id="9" w:name="_Hlk178176482"/>
            <w:r w:rsidRPr="00E23EC8">
              <w:rPr>
                <w:rFonts w:hAnsi="標楷體" w:hint="eastAsia"/>
                <w:spacing w:val="-22"/>
                <w:szCs w:val="24"/>
              </w:rPr>
              <w:t>轉機過境設施使用費收入</w:t>
            </w:r>
          </w:p>
        </w:tc>
        <w:tc>
          <w:tcPr>
            <w:tcW w:w="1050" w:type="dxa"/>
            <w:tcBorders>
              <w:top w:val="doub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2"/>
                <w:kern w:val="0"/>
                <w:szCs w:val="24"/>
              </w:rPr>
            </w:pPr>
            <w:r w:rsidRPr="00E23EC8">
              <w:rPr>
                <w:rFonts w:hAnsi="標楷體" w:hint="eastAsia"/>
                <w:spacing w:val="-22"/>
                <w:kern w:val="0"/>
                <w:szCs w:val="24"/>
              </w:rPr>
              <w:t>-</w:t>
            </w:r>
          </w:p>
        </w:tc>
        <w:tc>
          <w:tcPr>
            <w:tcW w:w="1204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2"/>
                <w:kern w:val="0"/>
                <w:szCs w:val="24"/>
              </w:rPr>
            </w:pPr>
            <w:r w:rsidRPr="00E23EC8">
              <w:rPr>
                <w:rFonts w:hAnsi="標楷體"/>
              </w:rPr>
              <w:t>933,973</w:t>
            </w:r>
          </w:p>
        </w:tc>
        <w:tc>
          <w:tcPr>
            <w:tcW w:w="1113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2"/>
                <w:kern w:val="0"/>
                <w:szCs w:val="24"/>
              </w:rPr>
            </w:pPr>
            <w:r w:rsidRPr="00E23EC8">
              <w:rPr>
                <w:rFonts w:hAnsi="標楷體"/>
              </w:rPr>
              <w:t>854,797</w:t>
            </w:r>
          </w:p>
        </w:tc>
        <w:tc>
          <w:tcPr>
            <w:tcW w:w="1333" w:type="dxa"/>
            <w:tcBorders>
              <w:top w:val="doub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2"/>
                <w:kern w:val="0"/>
                <w:szCs w:val="24"/>
              </w:rPr>
            </w:pPr>
            <w:r w:rsidRPr="00E23EC8">
              <w:rPr>
                <w:rFonts w:hAnsi="標楷體"/>
              </w:rPr>
              <w:t>1,132,677</w:t>
            </w:r>
          </w:p>
        </w:tc>
        <w:tc>
          <w:tcPr>
            <w:tcW w:w="133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jc w:val="right"/>
              <w:rPr>
                <w:rFonts w:hAnsi="標楷體" w:hint="eastAsia"/>
                <w:spacing w:val="-22"/>
                <w:szCs w:val="24"/>
              </w:rPr>
            </w:pPr>
            <w:r w:rsidRPr="00E23EC8">
              <w:rPr>
                <w:rFonts w:hAnsi="標楷體"/>
              </w:rPr>
              <w:t>1,596,000</w:t>
            </w:r>
          </w:p>
        </w:tc>
      </w:tr>
    </w:tbl>
    <w:bookmarkEnd w:id="8"/>
    <w:bookmarkEnd w:id="9"/>
    <w:p w:rsidR="00B256DE" w:rsidRPr="00E23EC8" w:rsidRDefault="00B256DE" w:rsidP="00D0704D">
      <w:pPr>
        <w:pStyle w:val="142"/>
        <w:ind w:left="1216" w:hangingChars="500" w:hanging="1216"/>
        <w:jc w:val="both"/>
        <w:rPr>
          <w:rFonts w:hAnsi="標楷體"/>
        </w:rPr>
      </w:pPr>
      <w:r w:rsidRPr="00E23EC8">
        <w:rPr>
          <w:rFonts w:hAnsi="標楷體" w:hint="eastAsia"/>
        </w:rPr>
        <w:t>說</w:t>
      </w:r>
      <w:r w:rsidRPr="00E23EC8">
        <w:rPr>
          <w:rStyle w:val="200"/>
          <w:rFonts w:hAnsi="標楷體" w:hint="eastAsia"/>
        </w:rPr>
        <w:t xml:space="preserve">　　</w:t>
      </w:r>
      <w:r w:rsidRPr="00E23EC8">
        <w:rPr>
          <w:rFonts w:hAnsi="標楷體" w:hint="eastAsia"/>
        </w:rPr>
        <w:t>明：轉機過境設施使用費收入係自112年3月31日起開始收取。</w:t>
      </w:r>
    </w:p>
    <w:p w:rsidR="00B256DE" w:rsidRPr="00E23EC8" w:rsidRDefault="00B256DE" w:rsidP="00D0704D">
      <w:pPr>
        <w:pStyle w:val="142"/>
        <w:ind w:left="1155" w:hangingChars="475" w:hanging="1155"/>
        <w:jc w:val="both"/>
        <w:rPr>
          <w:rFonts w:hAnsi="標楷體"/>
        </w:rPr>
      </w:pPr>
      <w:r w:rsidRPr="00E23EC8">
        <w:rPr>
          <w:rFonts w:hAnsi="標楷體" w:hint="eastAsia"/>
        </w:rPr>
        <w:t>資料來源：</w:t>
      </w:r>
      <w:r w:rsidR="00713AFC" w:rsidRPr="00E23EC8">
        <w:rPr>
          <w:rFonts w:hAnsi="標楷體" w:hint="eastAsia"/>
        </w:rPr>
        <w:t>整理自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113</w:t>
      </w:r>
      <w:r w:rsidR="008E0511" w:rsidRPr="008E0511">
        <w:rPr>
          <w:rFonts w:hAnsi="標楷體" w:hint="eastAsia"/>
        </w:rPr>
        <w:t>年度及</w:t>
      </w:r>
      <w:r w:rsidRPr="00E23EC8">
        <w:rPr>
          <w:rFonts w:hAnsi="標楷體" w:hint="eastAsia"/>
        </w:rPr>
        <w:t>114年度附屬單位預算(案)</w:t>
      </w:r>
      <w:r w:rsidR="008E0511">
        <w:rPr>
          <w:rFonts w:hAnsi="標楷體" w:hint="eastAsia"/>
        </w:rPr>
        <w:t>、</w:t>
      </w:r>
      <w:r w:rsidRPr="00E23EC8">
        <w:rPr>
          <w:rFonts w:hAnsi="標楷體" w:hint="eastAsia"/>
        </w:rPr>
        <w:t>112年度附屬單位決算</w:t>
      </w:r>
      <w:r w:rsidR="002B7F73">
        <w:rPr>
          <w:rFonts w:hAnsi="標楷體" w:hint="eastAsia"/>
        </w:rPr>
        <w:t>、</w:t>
      </w:r>
      <w:r w:rsidR="008E0511">
        <w:rPr>
          <w:rFonts w:hAnsi="標楷體" w:hint="eastAsia"/>
        </w:rPr>
        <w:t>113年度8月份會計月報表</w:t>
      </w:r>
      <w:r w:rsidR="002B7F73">
        <w:rPr>
          <w:rFonts w:hAnsi="標楷體" w:hint="eastAsia"/>
        </w:rPr>
        <w:t>及機場公司提供資料</w:t>
      </w:r>
      <w:r w:rsidRPr="00E23EC8">
        <w:rPr>
          <w:rFonts w:hAnsi="標楷體" w:hint="eastAsia"/>
        </w:rPr>
        <w:t>；本中心製表。</w:t>
      </w:r>
    </w:p>
    <w:p w:rsidR="00B256DE" w:rsidRPr="00E23EC8" w:rsidRDefault="00B256DE" w:rsidP="00B256DE">
      <w:pPr>
        <w:pStyle w:val="a4"/>
        <w:ind w:left="849" w:hanging="283"/>
        <w:outlineLvl w:val="1"/>
        <w:rPr>
          <w:rFonts w:hAnsi="標楷體" w:hint="eastAsia"/>
          <w:b/>
        </w:rPr>
      </w:pPr>
      <w:r w:rsidRPr="00E23EC8">
        <w:rPr>
          <w:rFonts w:hAnsi="標楷體" w:hint="eastAsia"/>
          <w:b/>
        </w:rPr>
        <w:lastRenderedPageBreak/>
        <w:t>(二)Skytrax評比桃園機場</w:t>
      </w:r>
      <w:r w:rsidR="006A0E29">
        <w:rPr>
          <w:rFonts w:hAnsi="標楷體" w:hint="eastAsia"/>
          <w:b/>
        </w:rPr>
        <w:t>113年</w:t>
      </w:r>
      <w:r w:rsidRPr="00E23EC8">
        <w:rPr>
          <w:rFonts w:hAnsi="標楷體" w:hint="eastAsia"/>
          <w:b/>
        </w:rPr>
        <w:t>排名雖有進步，</w:t>
      </w:r>
      <w:r w:rsidR="006A0E29">
        <w:rPr>
          <w:rFonts w:hAnsi="標楷體" w:hint="eastAsia"/>
          <w:b/>
        </w:rPr>
        <w:t>惟仍遠低於疫前</w:t>
      </w:r>
      <w:r w:rsidR="006A0E29">
        <w:rPr>
          <w:rFonts w:ascii="新細明體" w:eastAsia="新細明體" w:hAnsi="新細明體" w:hint="eastAsia"/>
          <w:b/>
        </w:rPr>
        <w:t>，</w:t>
      </w:r>
      <w:r w:rsidRPr="00E23EC8">
        <w:rPr>
          <w:rFonts w:hAnsi="標楷體" w:hint="eastAsia"/>
          <w:b/>
        </w:rPr>
        <w:t>允宜參酌鄰近標竿機場，</w:t>
      </w:r>
      <w:r w:rsidR="00EC0C7A">
        <w:rPr>
          <w:rFonts w:hAnsi="標楷體" w:hint="eastAsia"/>
          <w:b/>
        </w:rPr>
        <w:t>妥善</w:t>
      </w:r>
      <w:r w:rsidR="00570562" w:rsidRPr="00E23EC8">
        <w:rPr>
          <w:rFonts w:hAnsi="標楷體" w:hint="eastAsia"/>
          <w:b/>
        </w:rPr>
        <w:t>規劃改善軟硬體設備，俾提升服務水準與機場競爭力</w:t>
      </w:r>
    </w:p>
    <w:p w:rsidR="00264334" w:rsidRDefault="00B256DE" w:rsidP="00DF1FE4">
      <w:pPr>
        <w:pStyle w:val="2"/>
        <w:ind w:left="850" w:firstLine="566"/>
      </w:pPr>
      <w:r w:rsidRPr="00E23EC8">
        <w:rPr>
          <w:rFonts w:hint="eastAsia"/>
        </w:rPr>
        <w:t>據</w:t>
      </w:r>
      <w:r w:rsidR="007415B9" w:rsidRPr="00E23EC8">
        <w:rPr>
          <w:rFonts w:hint="eastAsia"/>
        </w:rPr>
        <w:t>機場公司</w:t>
      </w:r>
      <w:r w:rsidRPr="00E23EC8">
        <w:rPr>
          <w:rFonts w:hint="eastAsia"/>
        </w:rPr>
        <w:t>提供資料顯示，該公司近年參與之國際機場評比有主要有2種，一為國際組織由際機場協會(ACI)之全球機場服務品質調查(A</w:t>
      </w:r>
      <w:r w:rsidRPr="00E23EC8">
        <w:t>QS)</w:t>
      </w:r>
      <w:r w:rsidRPr="00E23EC8">
        <w:rPr>
          <w:rFonts w:hint="eastAsia"/>
        </w:rPr>
        <w:t>，二為民間組織英國航空顧問公司Skytrax獨立收集旅客意見，每年頒發世界機場獎(World</w:t>
      </w:r>
      <w:r w:rsidR="00FF34EE" w:rsidRPr="00E23EC8">
        <w:rPr>
          <w:rFonts w:hint="eastAsia"/>
        </w:rPr>
        <w:t xml:space="preserve"> </w:t>
      </w:r>
      <w:r w:rsidRPr="00E23EC8">
        <w:rPr>
          <w:rFonts w:hint="eastAsia"/>
        </w:rPr>
        <w:t>Airport</w:t>
      </w:r>
      <w:r w:rsidR="00FF34EE" w:rsidRPr="00E23EC8">
        <w:rPr>
          <w:rFonts w:hint="eastAsia"/>
        </w:rPr>
        <w:t xml:space="preserve"> </w:t>
      </w:r>
      <w:r w:rsidRPr="00E23EC8">
        <w:rPr>
          <w:rFonts w:hint="eastAsia"/>
        </w:rPr>
        <w:t>Awards)。</w:t>
      </w:r>
      <w:r w:rsidRPr="00431008">
        <w:rPr>
          <w:rFonts w:hint="eastAsia"/>
        </w:rPr>
        <w:t>其中</w:t>
      </w:r>
      <w:bookmarkStart w:id="10" w:name="_Hlk146209351"/>
      <w:r w:rsidRPr="00431008">
        <w:rPr>
          <w:rFonts w:hint="eastAsia"/>
        </w:rPr>
        <w:t>ACI/ASQ評比分數於</w:t>
      </w:r>
      <w:r w:rsidR="009E4BB9" w:rsidRPr="009E4BB9">
        <w:rPr>
          <w:rFonts w:hint="eastAsia"/>
        </w:rPr>
        <w:t>108至11</w:t>
      </w:r>
      <w:r w:rsidR="009E4BB9">
        <w:rPr>
          <w:rFonts w:hint="eastAsia"/>
        </w:rPr>
        <w:t>2</w:t>
      </w:r>
      <w:r w:rsidR="009E4BB9" w:rsidRPr="009E4BB9">
        <w:rPr>
          <w:rFonts w:hint="eastAsia"/>
        </w:rPr>
        <w:t>年</w:t>
      </w:r>
      <w:r w:rsidRPr="00431008">
        <w:rPr>
          <w:rFonts w:hint="eastAsia"/>
        </w:rPr>
        <w:t>為4.95至4.97分</w:t>
      </w:r>
      <w:r w:rsidR="004344DA">
        <w:rPr>
          <w:rFonts w:hint="eastAsia"/>
        </w:rPr>
        <w:t>之間</w:t>
      </w:r>
      <w:r w:rsidRPr="00431008">
        <w:rPr>
          <w:rFonts w:hint="eastAsia"/>
        </w:rPr>
        <w:t>，</w:t>
      </w:r>
      <w:bookmarkEnd w:id="10"/>
      <w:r w:rsidR="004344DA" w:rsidRPr="004344DA">
        <w:rPr>
          <w:rFonts w:hint="eastAsia"/>
        </w:rPr>
        <w:t>表現穩定</w:t>
      </w:r>
      <w:r w:rsidR="00264334">
        <w:rPr>
          <w:rFonts w:hint="eastAsia"/>
        </w:rPr>
        <w:t>；另</w:t>
      </w:r>
      <w:bookmarkStart w:id="11" w:name="_Hlk179895750"/>
      <w:r w:rsidR="00431008" w:rsidRPr="00431008">
        <w:rPr>
          <w:rFonts w:hint="eastAsia"/>
        </w:rPr>
        <w:t>Skytrax</w:t>
      </w:r>
      <w:bookmarkEnd w:id="11"/>
      <w:r w:rsidR="00431008" w:rsidRPr="00431008">
        <w:rPr>
          <w:rFonts w:hint="eastAsia"/>
        </w:rPr>
        <w:t>每年進行全球百大機場評比，桃機公司</w:t>
      </w:r>
      <w:r w:rsidR="00264334" w:rsidRPr="00264334">
        <w:rPr>
          <w:rFonts w:hint="eastAsia"/>
        </w:rPr>
        <w:t>於108至112年從第13名降至第82名，呈現逐年下滑趨勢</w:t>
      </w:r>
      <w:r w:rsidRPr="00E23EC8">
        <w:rPr>
          <w:rFonts w:hint="eastAsia"/>
        </w:rPr>
        <w:t>，113年排名全球第66名，</w:t>
      </w:r>
      <w:r w:rsidR="00264334">
        <w:rPr>
          <w:rFonts w:hint="eastAsia"/>
        </w:rPr>
        <w:t>雖</w:t>
      </w:r>
      <w:r w:rsidRPr="00E23EC8">
        <w:rPr>
          <w:rFonts w:hint="eastAsia"/>
        </w:rPr>
        <w:t>較112年進步16</w:t>
      </w:r>
      <w:r w:rsidR="00B33202" w:rsidRPr="00E23EC8">
        <w:rPr>
          <w:rFonts w:hint="eastAsia"/>
        </w:rPr>
        <w:t>名</w:t>
      </w:r>
      <w:r w:rsidRPr="00E23EC8">
        <w:rPr>
          <w:rFonts w:hint="eastAsia"/>
        </w:rPr>
        <w:t>，</w:t>
      </w:r>
      <w:r w:rsidR="00B33202" w:rsidRPr="00E23EC8">
        <w:rPr>
          <w:rFonts w:hint="eastAsia"/>
        </w:rPr>
        <w:t>惟仍</w:t>
      </w:r>
      <w:r w:rsidRPr="00E23EC8">
        <w:rPr>
          <w:rFonts w:hint="eastAsia"/>
        </w:rPr>
        <w:t>未恢復疫前水準</w:t>
      </w:r>
      <w:r w:rsidR="00264334">
        <w:rPr>
          <w:rFonts w:hint="eastAsia"/>
        </w:rPr>
        <w:t>(詳表</w:t>
      </w:r>
      <w:r w:rsidR="00486F16">
        <w:rPr>
          <w:rFonts w:hint="eastAsia"/>
        </w:rPr>
        <w:t>3</w:t>
      </w:r>
      <w:r w:rsidR="00264334">
        <w:rPr>
          <w:rFonts w:hint="eastAsia"/>
        </w:rPr>
        <w:t>)</w:t>
      </w:r>
      <w:r w:rsidRPr="00E23EC8">
        <w:rPr>
          <w:rFonts w:hint="eastAsia"/>
        </w:rPr>
        <w:t>。</w:t>
      </w:r>
    </w:p>
    <w:p w:rsidR="00B256DE" w:rsidRPr="00E23EC8" w:rsidRDefault="00264334" w:rsidP="00264334">
      <w:pPr>
        <w:pStyle w:val="2"/>
        <w:ind w:left="850" w:firstLine="566"/>
        <w:rPr>
          <w:rFonts w:hAnsi="標楷體"/>
        </w:rPr>
      </w:pPr>
      <w:r w:rsidRPr="00264334">
        <w:rPr>
          <w:rFonts w:hAnsi="標楷體"/>
        </w:rPr>
        <w:t>Skytrax</w:t>
      </w:r>
      <w:r w:rsidR="00531316" w:rsidRPr="00E23EC8">
        <w:rPr>
          <w:rFonts w:hAnsi="標楷體" w:hint="eastAsia"/>
        </w:rPr>
        <w:t>評比</w:t>
      </w:r>
      <w:r w:rsidR="00B256DE" w:rsidRPr="00E23EC8">
        <w:rPr>
          <w:rFonts w:hAnsi="標楷體" w:hint="eastAsia"/>
        </w:rPr>
        <w:t>中</w:t>
      </w:r>
      <w:r w:rsidR="00531316" w:rsidRPr="00E23EC8">
        <w:rPr>
          <w:rFonts w:hAnsi="標楷體" w:hint="eastAsia"/>
        </w:rPr>
        <w:t>之</w:t>
      </w:r>
      <w:r w:rsidR="00B256DE" w:rsidRPr="00E23EC8">
        <w:rPr>
          <w:rFonts w:hAnsi="標楷體" w:hint="eastAsia"/>
        </w:rPr>
        <w:t>前10名，亞洲國家</w:t>
      </w:r>
      <w:r w:rsidR="00531316" w:rsidRPr="00E23EC8">
        <w:rPr>
          <w:rFonts w:hAnsi="標楷體" w:hint="eastAsia"/>
        </w:rPr>
        <w:t>占</w:t>
      </w:r>
      <w:r w:rsidR="00B256DE" w:rsidRPr="00E23EC8">
        <w:rPr>
          <w:rFonts w:hAnsi="標楷體" w:hint="eastAsia"/>
        </w:rPr>
        <w:t>半數</w:t>
      </w:r>
      <w:r w:rsidR="00567DD0" w:rsidRPr="00E23EC8">
        <w:rPr>
          <w:rStyle w:val="af8"/>
          <w:rFonts w:hAnsi="標楷體"/>
        </w:rPr>
        <w:footnoteReference w:id="1"/>
      </w:r>
      <w:r w:rsidR="00B256DE" w:rsidRPr="00E23EC8">
        <w:rPr>
          <w:rFonts w:hAnsi="標楷體" w:hint="eastAsia"/>
        </w:rPr>
        <w:t>，解封後桃園機場旅運量復甦顯著，旅客出入境通關、轉機休憩、餐飲購物及聯外交通等各面</w:t>
      </w:r>
      <w:r>
        <w:rPr>
          <w:rFonts w:hAnsi="標楷體" w:hint="eastAsia"/>
        </w:rPr>
        <w:t>向</w:t>
      </w:r>
      <w:r w:rsidR="00B256DE" w:rsidRPr="00E23EC8">
        <w:rPr>
          <w:rFonts w:hAnsi="標楷體" w:hint="eastAsia"/>
        </w:rPr>
        <w:t>需求也隨之提</w:t>
      </w:r>
      <w:r>
        <w:rPr>
          <w:rFonts w:hAnsi="標楷體" w:hint="eastAsia"/>
        </w:rPr>
        <w:t>高</w:t>
      </w:r>
      <w:r w:rsidR="00B256DE" w:rsidRPr="00E23EC8">
        <w:rPr>
          <w:rFonts w:hAnsi="標楷體" w:hint="eastAsia"/>
        </w:rPr>
        <w:t>，</w:t>
      </w:r>
      <w:r w:rsidR="00567AEC" w:rsidRPr="00E23EC8">
        <w:rPr>
          <w:rFonts w:hAnsi="標楷體" w:hint="eastAsia"/>
        </w:rPr>
        <w:t>應</w:t>
      </w:r>
      <w:r w:rsidR="00B256DE" w:rsidRPr="00E23EC8">
        <w:rPr>
          <w:rFonts w:hAnsi="標楷體" w:hint="eastAsia"/>
        </w:rPr>
        <w:t>參酌鄰近標竿機場，</w:t>
      </w:r>
      <w:r w:rsidR="00667A45">
        <w:rPr>
          <w:rFonts w:hAnsi="標楷體" w:hint="eastAsia"/>
        </w:rPr>
        <w:t>善用</w:t>
      </w:r>
      <w:r w:rsidR="00B256DE" w:rsidRPr="00E23EC8">
        <w:rPr>
          <w:rFonts w:hAnsi="標楷體" w:hint="eastAsia"/>
        </w:rPr>
        <w:t>轉機過境設施使用費挹注之財源，</w:t>
      </w:r>
      <w:r w:rsidR="00667A45" w:rsidRPr="00667A45">
        <w:rPr>
          <w:rFonts w:hAnsi="標楷體" w:hint="eastAsia"/>
        </w:rPr>
        <w:t>妥</w:t>
      </w:r>
      <w:r w:rsidR="00667A45">
        <w:rPr>
          <w:rFonts w:hAnsi="標楷體" w:hint="eastAsia"/>
        </w:rPr>
        <w:t>為</w:t>
      </w:r>
      <w:r w:rsidR="00667A45" w:rsidRPr="00667A45">
        <w:rPr>
          <w:rFonts w:hAnsi="標楷體" w:hint="eastAsia"/>
        </w:rPr>
        <w:t>規劃</w:t>
      </w:r>
      <w:r w:rsidR="00B256DE" w:rsidRPr="00E23EC8">
        <w:rPr>
          <w:rFonts w:hAnsi="標楷體" w:hint="eastAsia"/>
        </w:rPr>
        <w:t>改善軟硬體設備，提供旅客更優質之機場體驗，俾提升服務水準與機場競爭力。</w:t>
      </w:r>
    </w:p>
    <w:p w:rsidR="00B256DE" w:rsidRPr="00E23EC8" w:rsidRDefault="00B256DE" w:rsidP="00B256DE">
      <w:pPr>
        <w:pStyle w:val="20"/>
        <w:spacing w:beforeLines="20" w:before="100"/>
        <w:rPr>
          <w:rFonts w:hAnsi="標楷體"/>
          <w:b/>
          <w:sz w:val="28"/>
        </w:rPr>
      </w:pPr>
      <w:r w:rsidRPr="00E23EC8">
        <w:rPr>
          <w:rFonts w:hAnsi="標楷體" w:hint="eastAsia"/>
          <w:b/>
          <w:sz w:val="28"/>
        </w:rPr>
        <w:t>表</w:t>
      </w:r>
      <w:r w:rsidR="00486F16">
        <w:rPr>
          <w:rFonts w:hAnsi="標楷體" w:hint="eastAsia"/>
          <w:b/>
          <w:sz w:val="28"/>
        </w:rPr>
        <w:t>3</w:t>
      </w:r>
      <w:r w:rsidRPr="00E23EC8">
        <w:rPr>
          <w:rStyle w:val="200"/>
          <w:rFonts w:hAnsi="標楷體" w:hint="eastAsia"/>
          <w:sz w:val="28"/>
        </w:rPr>
        <w:t xml:space="preserve">　</w:t>
      </w:r>
      <w:r w:rsidRPr="00E23EC8">
        <w:rPr>
          <w:rFonts w:hAnsi="標楷體" w:hint="eastAsia"/>
          <w:b/>
          <w:sz w:val="28"/>
        </w:rPr>
        <w:t>108至113年桃園機場參與國際機場評比情形表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2"/>
        <w:gridCol w:w="1430"/>
        <w:gridCol w:w="1010"/>
        <w:gridCol w:w="1010"/>
        <w:gridCol w:w="1010"/>
        <w:gridCol w:w="1010"/>
        <w:gridCol w:w="1010"/>
        <w:gridCol w:w="1010"/>
      </w:tblGrid>
      <w:tr w:rsidR="00B256DE" w:rsidRPr="00E23EC8" w:rsidTr="00967F56">
        <w:trPr>
          <w:trHeight w:val="457"/>
          <w:tblHeader/>
        </w:trPr>
        <w:tc>
          <w:tcPr>
            <w:tcW w:w="1122" w:type="dxa"/>
            <w:tcBorders>
              <w:top w:val="single" w:sz="12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bookmarkStart w:id="12" w:name="_Hlk146209404"/>
            <w:r w:rsidRPr="00E23EC8">
              <w:rPr>
                <w:rFonts w:hAnsi="標楷體" w:hint="eastAsia"/>
                <w:spacing w:val="-22"/>
              </w:rPr>
              <w:t>評比機構</w:t>
            </w:r>
          </w:p>
        </w:tc>
        <w:tc>
          <w:tcPr>
            <w:tcW w:w="143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評比項目/分數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108年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109年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110年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111年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</w:t>
            </w:r>
            <w:r w:rsidRPr="00E23EC8">
              <w:rPr>
                <w:rFonts w:hAnsi="標楷體"/>
                <w:spacing w:val="-22"/>
              </w:rPr>
              <w:t>12</w:t>
            </w:r>
            <w:r w:rsidRPr="00E23EC8">
              <w:rPr>
                <w:rFonts w:hAnsi="標楷體" w:hint="eastAsia"/>
                <w:spacing w:val="-22"/>
              </w:rPr>
              <w:t>年</w:t>
            </w:r>
          </w:p>
        </w:tc>
        <w:tc>
          <w:tcPr>
            <w:tcW w:w="1010" w:type="dxa"/>
            <w:tcBorders>
              <w:top w:val="single" w:sz="12" w:space="0" w:color="auto"/>
              <w:bottom w:val="doub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113年</w:t>
            </w:r>
          </w:p>
        </w:tc>
      </w:tr>
      <w:tr w:rsidR="00B256DE" w:rsidRPr="00E23EC8" w:rsidTr="00967F56">
        <w:tc>
          <w:tcPr>
            <w:tcW w:w="1122" w:type="dxa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</w:rPr>
            </w:pPr>
            <w:r w:rsidRPr="00E23EC8">
              <w:rPr>
                <w:rFonts w:hAnsi="標楷體" w:hint="eastAsia"/>
              </w:rPr>
              <w:t>ACI</w:t>
            </w:r>
            <w:r w:rsidRPr="00E23EC8">
              <w:rPr>
                <w:rFonts w:hAnsi="標楷體"/>
              </w:rPr>
              <w:t>/ASQ</w:t>
            </w:r>
          </w:p>
        </w:tc>
        <w:tc>
          <w:tcPr>
            <w:tcW w:w="1430" w:type="dxa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評比分數</w:t>
            </w:r>
          </w:p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(滿分5分)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4.95分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4.96分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4.97分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4.97分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6"/>
              </w:rPr>
            </w:pPr>
            <w:r w:rsidRPr="00E23EC8">
              <w:rPr>
                <w:rFonts w:hAnsi="標楷體" w:hint="eastAsia"/>
                <w:spacing w:val="-22"/>
              </w:rPr>
              <w:t>4.97分</w:t>
            </w:r>
          </w:p>
        </w:tc>
        <w:tc>
          <w:tcPr>
            <w:tcW w:w="101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256DE" w:rsidRPr="00431008" w:rsidRDefault="009E4BB9" w:rsidP="009E4BB9">
            <w:pPr>
              <w:pStyle w:val="142"/>
              <w:ind w:leftChars="-20" w:left="-57" w:rightChars="-20" w:right="-57"/>
              <w:jc w:val="center"/>
              <w:rPr>
                <w:rFonts w:hAnsi="標楷體" w:hint="eastAsia"/>
                <w:spacing w:val="-22"/>
                <w:highlight w:val="yellow"/>
              </w:rPr>
            </w:pPr>
            <w:r w:rsidRPr="009E4BB9">
              <w:rPr>
                <w:rFonts w:hAnsi="標楷體" w:hint="eastAsia"/>
                <w:spacing w:val="-22"/>
              </w:rPr>
              <w:t>年度成績預計將於114年第1季公布</w:t>
            </w:r>
          </w:p>
        </w:tc>
      </w:tr>
      <w:tr w:rsidR="00B256DE" w:rsidRPr="00E23EC8" w:rsidTr="00967F56">
        <w:tc>
          <w:tcPr>
            <w:tcW w:w="1122" w:type="dxa"/>
            <w:tcBorders>
              <w:bottom w:val="single" w:sz="12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</w:rPr>
            </w:pPr>
            <w:r w:rsidRPr="00E23EC8">
              <w:rPr>
                <w:rFonts w:hAnsi="標楷體" w:hint="eastAsia"/>
              </w:rPr>
              <w:t>S</w:t>
            </w:r>
            <w:r w:rsidRPr="00E23EC8">
              <w:rPr>
                <w:rFonts w:hAnsi="標楷體"/>
              </w:rPr>
              <w:t>kytrax</w:t>
            </w:r>
          </w:p>
        </w:tc>
        <w:tc>
          <w:tcPr>
            <w:tcW w:w="1430" w:type="dxa"/>
            <w:tcBorders>
              <w:left w:val="doub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全球百大機場</w:t>
            </w:r>
          </w:p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排名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13名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18名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37名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67名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82名</w:t>
            </w:r>
          </w:p>
        </w:tc>
        <w:tc>
          <w:tcPr>
            <w:tcW w:w="1010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:rsidR="00B256DE" w:rsidRPr="00E23EC8" w:rsidRDefault="00B256DE" w:rsidP="00967F56">
            <w:pPr>
              <w:pStyle w:val="142"/>
              <w:spacing w:line="400" w:lineRule="exact"/>
              <w:ind w:leftChars="-20" w:left="-57" w:rightChars="-20" w:right="-5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6</w:t>
            </w:r>
            <w:r w:rsidRPr="00E23EC8">
              <w:rPr>
                <w:rFonts w:hAnsi="標楷體"/>
                <w:spacing w:val="-22"/>
              </w:rPr>
              <w:t>6</w:t>
            </w:r>
            <w:r w:rsidRPr="00E23EC8">
              <w:rPr>
                <w:rFonts w:hAnsi="標楷體" w:hint="eastAsia"/>
                <w:spacing w:val="-22"/>
              </w:rPr>
              <w:t>名</w:t>
            </w:r>
          </w:p>
        </w:tc>
      </w:tr>
    </w:tbl>
    <w:p w:rsidR="00B256DE" w:rsidRPr="00E23EC8" w:rsidRDefault="00B256DE" w:rsidP="00EE487B">
      <w:pPr>
        <w:pStyle w:val="142"/>
        <w:ind w:left="1155" w:hangingChars="475" w:hanging="1155"/>
        <w:rPr>
          <w:rFonts w:hAnsi="標楷體"/>
        </w:rPr>
      </w:pPr>
      <w:r w:rsidRPr="00E23EC8">
        <w:rPr>
          <w:rFonts w:hAnsi="標楷體" w:hint="eastAsia"/>
        </w:rPr>
        <w:lastRenderedPageBreak/>
        <w:t>說</w:t>
      </w:r>
      <w:r w:rsidRPr="00E23EC8">
        <w:rPr>
          <w:rStyle w:val="200"/>
          <w:rFonts w:hAnsi="標楷體" w:hint="eastAsia"/>
        </w:rPr>
        <w:t xml:space="preserve">　　</w:t>
      </w:r>
      <w:r w:rsidRPr="00E23EC8">
        <w:rPr>
          <w:rFonts w:hAnsi="標楷體" w:hint="eastAsia"/>
        </w:rPr>
        <w:t>明：ACI/ASQ無對外公開排名資訊，參與機場被要求恪遵保密條款，不得將結果對外公開，</w:t>
      </w:r>
      <w:r w:rsidRPr="009E4BB9">
        <w:rPr>
          <w:rFonts w:hAnsi="標楷體" w:hint="eastAsia"/>
        </w:rPr>
        <w:t>113年ACI/ASQ年度成績預計將於114年第1季公布。</w:t>
      </w:r>
    </w:p>
    <w:bookmarkEnd w:id="12"/>
    <w:p w:rsidR="00B256DE" w:rsidRPr="00E23EC8" w:rsidRDefault="00B256DE" w:rsidP="00AC3C45">
      <w:pPr>
        <w:pStyle w:val="142"/>
        <w:ind w:left="1155" w:hangingChars="475" w:hanging="1155"/>
        <w:rPr>
          <w:rFonts w:hAnsi="標楷體" w:hint="eastAsia"/>
        </w:rPr>
      </w:pPr>
      <w:r w:rsidRPr="00E23EC8">
        <w:rPr>
          <w:rFonts w:hAnsi="標楷體" w:hint="eastAsia"/>
        </w:rPr>
        <w:t>資料來源：</w:t>
      </w:r>
      <w:r w:rsidR="00AC3C45" w:rsidRPr="00AC3C45">
        <w:rPr>
          <w:rFonts w:hAnsi="標楷體"/>
        </w:rPr>
        <w:t>SKYTRAS World Airport Awards</w:t>
      </w:r>
      <w:r w:rsidR="00AC3C45">
        <w:rPr>
          <w:rFonts w:hint="eastAsia"/>
        </w:rPr>
        <w:t>網站之</w:t>
      </w:r>
      <w:r w:rsidR="00AC3C45" w:rsidRPr="00AC3C45">
        <w:rPr>
          <w:rFonts w:hAnsi="標楷體"/>
        </w:rPr>
        <w:t>worlds-top-100-airports-2024</w:t>
      </w:r>
      <w:r w:rsidR="00AC3C45">
        <w:rPr>
          <w:rFonts w:hAnsi="標楷體" w:hint="eastAsia"/>
        </w:rPr>
        <w:t>及</w:t>
      </w:r>
      <w:r w:rsidR="007415B9" w:rsidRPr="00E23EC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提供資料</w:t>
      </w:r>
      <w:r w:rsidR="00FD5A91" w:rsidRPr="00E23EC8">
        <w:rPr>
          <w:rFonts w:hAnsi="標楷體" w:hint="eastAsia"/>
        </w:rPr>
        <w:t>；本中心製表</w:t>
      </w:r>
      <w:r w:rsidRPr="00E23EC8">
        <w:rPr>
          <w:rFonts w:hAnsi="標楷體" w:hint="eastAsia"/>
        </w:rPr>
        <w:t>。</w:t>
      </w:r>
    </w:p>
    <w:p w:rsidR="00B256DE" w:rsidRPr="00E23EC8" w:rsidRDefault="00B256DE" w:rsidP="00B256DE">
      <w:pPr>
        <w:ind w:left="566" w:firstLine="566"/>
        <w:rPr>
          <w:rFonts w:hAnsi="標楷體"/>
          <w:color w:val="000000"/>
        </w:rPr>
      </w:pPr>
      <w:r w:rsidRPr="00E23EC8">
        <w:rPr>
          <w:rFonts w:hAnsi="標楷體" w:hint="eastAsia"/>
          <w:color w:val="000000"/>
        </w:rPr>
        <w:t>綜上，</w:t>
      </w:r>
      <w:r w:rsidR="007415B9" w:rsidRPr="00E23EC8">
        <w:rPr>
          <w:rFonts w:hAnsi="標楷體" w:hint="eastAsia"/>
          <w:color w:val="000000"/>
        </w:rPr>
        <w:t>機場公司</w:t>
      </w:r>
      <w:r w:rsidR="00BB294C" w:rsidRPr="00BB294C">
        <w:rPr>
          <w:rFonts w:hAnsi="標楷體" w:hint="eastAsia"/>
          <w:color w:val="000000"/>
        </w:rPr>
        <w:t>114年度預算案於「服務收入」項下編列機場服務費收入及轉機過境設施使用費收入共67億8,252萬8千元，</w:t>
      </w:r>
      <w:r w:rsidR="00AA067B">
        <w:rPr>
          <w:rFonts w:hAnsi="標楷體" w:hint="eastAsia"/>
          <w:color w:val="000000"/>
        </w:rPr>
        <w:t>另於</w:t>
      </w:r>
      <w:r w:rsidR="00BB294C" w:rsidRPr="00BB294C">
        <w:rPr>
          <w:rFonts w:hAnsi="標楷體" w:hint="eastAsia"/>
          <w:color w:val="000000"/>
        </w:rPr>
        <w:t>「業務費用」項下編列辦理桃園機場國際評比調查相關經費共970萬元</w:t>
      </w:r>
      <w:r w:rsidR="00667A45" w:rsidRPr="00667A45">
        <w:rPr>
          <w:rFonts w:hAnsi="標楷體" w:hint="eastAsia"/>
          <w:color w:val="000000"/>
        </w:rPr>
        <w:t>，</w:t>
      </w:r>
      <w:r w:rsidR="00F44CE0" w:rsidRPr="00E23EC8">
        <w:rPr>
          <w:rFonts w:hAnsi="標楷體" w:hint="eastAsia"/>
          <w:color w:val="000000"/>
        </w:rPr>
        <w:t>惟</w:t>
      </w:r>
      <w:r w:rsidRPr="00E23EC8">
        <w:rPr>
          <w:rFonts w:hAnsi="標楷體" w:hint="eastAsia"/>
          <w:color w:val="000000"/>
        </w:rPr>
        <w:t>近年桃園機場國際評比名次下滑，113年Skytrax評比桃園機場排名66名，</w:t>
      </w:r>
      <w:r w:rsidR="00570562" w:rsidRPr="00E23EC8">
        <w:rPr>
          <w:rFonts w:hAnsi="標楷體" w:hint="eastAsia"/>
          <w:color w:val="000000"/>
        </w:rPr>
        <w:t>雖</w:t>
      </w:r>
      <w:r w:rsidRPr="00E23EC8">
        <w:rPr>
          <w:rFonts w:hAnsi="標楷體" w:hint="eastAsia"/>
          <w:color w:val="000000"/>
        </w:rPr>
        <w:t>較112年進步16</w:t>
      </w:r>
      <w:r w:rsidR="00570562" w:rsidRPr="00E23EC8">
        <w:rPr>
          <w:rFonts w:hAnsi="標楷體" w:hint="eastAsia"/>
          <w:color w:val="000000"/>
        </w:rPr>
        <w:t>名</w:t>
      </w:r>
      <w:r w:rsidRPr="00E23EC8">
        <w:rPr>
          <w:rFonts w:hAnsi="標楷體" w:hint="eastAsia"/>
          <w:color w:val="000000"/>
        </w:rPr>
        <w:t>，</w:t>
      </w:r>
      <w:r w:rsidR="00570562" w:rsidRPr="00E23EC8">
        <w:rPr>
          <w:rFonts w:hAnsi="標楷體" w:hint="eastAsia"/>
          <w:color w:val="000000"/>
        </w:rPr>
        <w:t>仍</w:t>
      </w:r>
      <w:r w:rsidRPr="00E23EC8">
        <w:rPr>
          <w:rFonts w:hAnsi="標楷體" w:hint="eastAsia"/>
          <w:color w:val="000000"/>
        </w:rPr>
        <w:t>未恢復疫前水準，允宜參酌鄰近標竿機場，善用轉機過境設施使用費</w:t>
      </w:r>
      <w:r w:rsidR="00D54301" w:rsidRPr="00E23EC8">
        <w:rPr>
          <w:rFonts w:hAnsi="標楷體" w:hint="eastAsia"/>
          <w:color w:val="000000"/>
        </w:rPr>
        <w:t>所</w:t>
      </w:r>
      <w:r w:rsidRPr="00E23EC8">
        <w:rPr>
          <w:rFonts w:hAnsi="標楷體" w:hint="eastAsia"/>
          <w:color w:val="000000"/>
        </w:rPr>
        <w:t>挹注之財源，妥為規劃改善軟硬體設備，提供旅客更優質之機場體驗，俾提升服務水準與機場競爭力</w:t>
      </w:r>
      <w:r w:rsidR="00F524F0">
        <w:rPr>
          <w:rFonts w:ascii="新細明體" w:eastAsia="新細明體" w:hAnsi="新細明體" w:hint="eastAsia"/>
          <w:color w:val="000000"/>
        </w:rPr>
        <w:t>，</w:t>
      </w:r>
      <w:r w:rsidR="00F524F0" w:rsidRPr="00F524F0">
        <w:rPr>
          <w:rFonts w:hAnsi="標楷體" w:hint="eastAsia"/>
          <w:color w:val="000000"/>
        </w:rPr>
        <w:t>再創造國門榮耀</w:t>
      </w:r>
      <w:r w:rsidRPr="00E23EC8">
        <w:rPr>
          <w:rFonts w:hAnsi="標楷體" w:hint="eastAsia"/>
          <w:color w:val="000000"/>
        </w:rPr>
        <w:t>。</w:t>
      </w:r>
    </w:p>
    <w:bookmarkEnd w:id="5"/>
    <w:bookmarkEnd w:id="2"/>
    <w:bookmarkEnd w:id="3"/>
    <w:bookmarkEnd w:id="4"/>
    <w:sectPr w:rsidR="00B256DE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2620B4" w:rsidRPr="002620B4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567DD0" w:rsidRPr="00567DD0" w:rsidRDefault="00567DD0" w:rsidP="00F96AC0">
      <w:pPr>
        <w:pStyle w:val="142"/>
        <w:wordWrap w:val="0"/>
        <w:adjustRightInd w:val="0"/>
        <w:snapToGrid w:val="0"/>
        <w:ind w:left="182" w:hangingChars="75" w:hanging="182"/>
        <w:rPr>
          <w:rFonts w:hint="eastAsia"/>
        </w:rPr>
      </w:pPr>
      <w:r>
        <w:rPr>
          <w:rStyle w:val="af8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="00F96AC0">
        <w:rPr>
          <w:rFonts w:hAnsi="標楷體" w:hint="eastAsia"/>
        </w:rPr>
        <w:t>S</w:t>
      </w:r>
      <w:r w:rsidR="00F96AC0">
        <w:rPr>
          <w:rFonts w:hAnsi="標楷體"/>
        </w:rPr>
        <w:t xml:space="preserve">KYTRAS World Airport Awards </w:t>
      </w:r>
      <w:r w:rsidR="00AA067B" w:rsidRPr="00AA067B">
        <w:t>https://www-worldairportawards-com.translate.goog/worlds-top-100-airports-2024/?_x_tr_sl=en&amp;_x_tr_tl=zh-TW&amp;_x_tr_hl=zh-TW&amp;_x_tr_pto=sc</w:t>
      </w:r>
      <w:r w:rsidR="00AA067B">
        <w:rPr>
          <w:rFonts w:hint="eastAsia"/>
        </w:rPr>
        <w:t>(最後</w:t>
      </w:r>
      <w:r w:rsidRPr="002E3C05">
        <w:rPr>
          <w:rFonts w:hint="eastAsia"/>
        </w:rPr>
        <w:t>瀏覽日期113年9月10日</w:t>
      </w:r>
      <w:r w:rsidR="00AA067B">
        <w:rPr>
          <w:rFonts w:hint="eastAsia"/>
        </w:rPr>
        <w:t>)</w:t>
      </w:r>
      <w:r w:rsidRPr="002E3C05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0B4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682BFFF-D6C2-4E97-8228-19333EA22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93280-8D5B-4640-A367-7A5FC101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