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AA6CE8" w:rsidRPr="00E23EC8" w:rsidRDefault="00AA6CE8" w:rsidP="00AA6CE8">
      <w:pPr>
        <w:pStyle w:val="14"/>
        <w:ind w:left="567" w:hanging="567"/>
        <w:outlineLvl w:val="0"/>
        <w:rPr>
          <w:rFonts w:hAnsi="標楷體"/>
        </w:rPr>
      </w:pPr>
      <w:bookmarkStart w:id="2" w:name="_Toc180427052"/>
      <w:r>
        <w:rPr>
          <w:rFonts w:hAnsi="標楷體" w:hint="eastAsia"/>
        </w:rPr>
        <w:t>八</w:t>
      </w:r>
      <w:r w:rsidRPr="00E23EC8">
        <w:rPr>
          <w:rFonts w:hAnsi="標楷體" w:hint="eastAsia"/>
        </w:rPr>
        <w:t>、「臺灣桃園國際機場第三航站區建設計畫」</w:t>
      </w:r>
      <w:r w:rsidR="00E24080">
        <w:rPr>
          <w:rFonts w:hAnsi="標楷體" w:hint="eastAsia"/>
        </w:rPr>
        <w:t>執行進度略</w:t>
      </w:r>
      <w:r w:rsidR="00BD65ED">
        <w:rPr>
          <w:rFonts w:hAnsi="標楷體" w:hint="eastAsia"/>
        </w:rPr>
        <w:t>微</w:t>
      </w:r>
      <w:r w:rsidR="00E24080">
        <w:rPr>
          <w:rFonts w:hAnsi="標楷體" w:hint="eastAsia"/>
        </w:rPr>
        <w:t>落後</w:t>
      </w:r>
      <w:r w:rsidR="00946AF4">
        <w:rPr>
          <w:rFonts w:ascii="新細明體" w:eastAsia="新細明體" w:hAnsi="新細明體" w:hint="eastAsia"/>
        </w:rPr>
        <w:t>，</w:t>
      </w:r>
      <w:r w:rsidRPr="00E23EC8">
        <w:rPr>
          <w:rFonts w:hAnsi="標楷體" w:hint="eastAsia"/>
        </w:rPr>
        <w:t>允宜審慎控管進度</w:t>
      </w:r>
      <w:r w:rsidR="006838F3">
        <w:rPr>
          <w:rFonts w:ascii="新細明體" w:eastAsia="新細明體" w:hAnsi="新細明體" w:hint="eastAsia"/>
        </w:rPr>
        <w:t>，</w:t>
      </w:r>
      <w:r w:rsidRPr="00E23EC8">
        <w:rPr>
          <w:rFonts w:hAnsi="標楷體" w:hint="eastAsia"/>
        </w:rPr>
        <w:t>並注意營建成本</w:t>
      </w:r>
      <w:r w:rsidR="006838F3">
        <w:rPr>
          <w:rFonts w:hAnsi="標楷體" w:hint="eastAsia"/>
        </w:rPr>
        <w:t>之</w:t>
      </w:r>
      <w:r w:rsidRPr="00E23EC8">
        <w:rPr>
          <w:rFonts w:hAnsi="標楷體" w:hint="eastAsia"/>
        </w:rPr>
        <w:t>管理，俾</w:t>
      </w:r>
      <w:r w:rsidR="006838F3">
        <w:rPr>
          <w:rFonts w:hAnsi="標楷體" w:hint="eastAsia"/>
        </w:rPr>
        <w:t>利</w:t>
      </w:r>
      <w:r w:rsidRPr="00E23EC8">
        <w:rPr>
          <w:rFonts w:hAnsi="標楷體" w:hint="eastAsia"/>
        </w:rPr>
        <w:t>如期如質完工</w:t>
      </w:r>
      <w:bookmarkEnd w:id="2"/>
    </w:p>
    <w:p w:rsidR="00AA6CE8" w:rsidRPr="00E23EC8" w:rsidRDefault="00AA6CE8" w:rsidP="00AA6CE8">
      <w:pPr>
        <w:ind w:left="566" w:firstLine="566"/>
        <w:rPr>
          <w:rFonts w:hAnsi="標楷體"/>
          <w:color w:val="000000"/>
        </w:rPr>
      </w:pPr>
      <w:r w:rsidRPr="00E23EC8">
        <w:rPr>
          <w:rFonts w:hAnsi="標楷體" w:hint="eastAsia"/>
        </w:rPr>
        <w:t>機場公司</w:t>
      </w:r>
      <w:r w:rsidRPr="00E23EC8">
        <w:rPr>
          <w:rFonts w:hAnsi="標楷體" w:hint="eastAsia"/>
          <w:color w:val="000000"/>
        </w:rPr>
        <w:t>114年度預算案於「固定資產建設改良擴充」專案計畫項下賡續編列「臺灣桃園國際機場第三航站區建設計畫」</w:t>
      </w:r>
      <w:bookmarkStart w:id="3" w:name="_Hlk179641596"/>
      <w:r w:rsidR="00DE6C1B">
        <w:rPr>
          <w:rFonts w:hAnsi="標楷體" w:hint="eastAsia"/>
          <w:color w:val="000000"/>
        </w:rPr>
        <w:t>(以下簡稱</w:t>
      </w:r>
      <w:r w:rsidR="00DE6C1B" w:rsidRPr="00E23EC8">
        <w:rPr>
          <w:rFonts w:hAnsi="標楷體" w:hint="eastAsia"/>
          <w:color w:val="000000"/>
        </w:rPr>
        <w:t>第三航站區</w:t>
      </w:r>
      <w:r w:rsidR="00DE6C1B">
        <w:rPr>
          <w:rFonts w:hAnsi="標楷體" w:hint="eastAsia"/>
          <w:color w:val="000000"/>
        </w:rPr>
        <w:t>計畫)</w:t>
      </w:r>
      <w:r w:rsidRPr="00E23EC8">
        <w:rPr>
          <w:rFonts w:hAnsi="標楷體" w:hint="eastAsia"/>
          <w:color w:val="000000"/>
        </w:rPr>
        <w:t>經費</w:t>
      </w:r>
      <w:r w:rsidR="00946AF4" w:rsidRPr="00946AF4">
        <w:rPr>
          <w:rFonts w:hAnsi="標楷體"/>
          <w:color w:val="000000"/>
        </w:rPr>
        <w:t>149</w:t>
      </w:r>
      <w:r w:rsidR="00946AF4">
        <w:rPr>
          <w:rFonts w:hAnsi="標楷體" w:hint="eastAsia"/>
          <w:color w:val="000000"/>
        </w:rPr>
        <w:t>億</w:t>
      </w:r>
      <w:r w:rsidR="00946AF4" w:rsidRPr="00946AF4">
        <w:rPr>
          <w:rFonts w:hAnsi="標楷體"/>
          <w:color w:val="000000"/>
        </w:rPr>
        <w:t>5,000</w:t>
      </w:r>
      <w:r w:rsidRPr="00E23EC8">
        <w:rPr>
          <w:rFonts w:hAnsi="標楷體" w:hint="eastAsia"/>
          <w:color w:val="000000"/>
        </w:rPr>
        <w:t>萬元</w:t>
      </w:r>
      <w:bookmarkEnd w:id="3"/>
      <w:r w:rsidRPr="00E23EC8">
        <w:rPr>
          <w:rFonts w:hAnsi="標楷體" w:hint="eastAsia"/>
          <w:color w:val="000000"/>
        </w:rPr>
        <w:t>，該計畫投資總額956億8,100萬元，截至114年度累計已編預算數</w:t>
      </w:r>
      <w:r w:rsidR="00946AF4" w:rsidRPr="00946AF4">
        <w:rPr>
          <w:rFonts w:hAnsi="標楷體"/>
          <w:color w:val="000000"/>
        </w:rPr>
        <w:t>559</w:t>
      </w:r>
      <w:r w:rsidR="00946AF4">
        <w:rPr>
          <w:rFonts w:hAnsi="標楷體" w:hint="eastAsia"/>
          <w:color w:val="000000"/>
        </w:rPr>
        <w:t>億</w:t>
      </w:r>
      <w:r w:rsidR="00946AF4" w:rsidRPr="00946AF4">
        <w:rPr>
          <w:rFonts w:hAnsi="標楷體"/>
          <w:color w:val="000000"/>
        </w:rPr>
        <w:t>8,927</w:t>
      </w:r>
      <w:r w:rsidR="00946AF4">
        <w:rPr>
          <w:rFonts w:hAnsi="標楷體" w:hint="eastAsia"/>
          <w:color w:val="000000"/>
        </w:rPr>
        <w:t>萬</w:t>
      </w:r>
      <w:r w:rsidR="00946AF4" w:rsidRPr="00946AF4">
        <w:rPr>
          <w:rFonts w:hAnsi="標楷體"/>
          <w:color w:val="000000"/>
        </w:rPr>
        <w:t>6</w:t>
      </w:r>
      <w:r w:rsidRPr="00E23EC8">
        <w:rPr>
          <w:rFonts w:hAnsi="標楷體" w:hint="eastAsia"/>
          <w:color w:val="000000"/>
        </w:rPr>
        <w:t>千元，占全部計畫</w:t>
      </w:r>
      <w:r w:rsidR="00946AF4">
        <w:rPr>
          <w:rFonts w:hAnsi="標楷體" w:hint="eastAsia"/>
          <w:color w:val="000000"/>
        </w:rPr>
        <w:t>58</w:t>
      </w:r>
      <w:r w:rsidRPr="00E23EC8">
        <w:rPr>
          <w:rFonts w:hAnsi="標楷體" w:hint="eastAsia"/>
          <w:color w:val="000000"/>
        </w:rPr>
        <w:t>.</w:t>
      </w:r>
      <w:r w:rsidR="00946AF4">
        <w:rPr>
          <w:rFonts w:hAnsi="標楷體" w:hint="eastAsia"/>
          <w:color w:val="000000"/>
        </w:rPr>
        <w:t>52</w:t>
      </w:r>
      <w:r w:rsidRPr="00E23EC8">
        <w:rPr>
          <w:rFonts w:hAnsi="標楷體" w:hint="eastAsia"/>
          <w:color w:val="000000"/>
        </w:rPr>
        <w:t>%，完工期程預計為115年12月</w:t>
      </w:r>
      <w:r w:rsidR="004E5656">
        <w:rPr>
          <w:rFonts w:ascii="新細明體" w:eastAsia="新細明體" w:hAnsi="新細明體" w:hint="eastAsia"/>
          <w:color w:val="000000"/>
        </w:rPr>
        <w:t>，</w:t>
      </w:r>
      <w:r w:rsidR="004E5656">
        <w:rPr>
          <w:rFonts w:hAnsi="標楷體" w:hint="eastAsia"/>
          <w:color w:val="000000"/>
        </w:rPr>
        <w:t>惟機場公司於113年</w:t>
      </w:r>
      <w:r w:rsidR="004E5656" w:rsidRPr="00443CA1">
        <w:rPr>
          <w:rFonts w:hAnsi="標楷體" w:hint="eastAsia"/>
          <w:color w:val="000000"/>
        </w:rPr>
        <w:t>8月</w:t>
      </w:r>
      <w:r w:rsidR="004E5656">
        <w:rPr>
          <w:rFonts w:hAnsi="標楷體" w:hint="eastAsia"/>
          <w:color w:val="000000"/>
        </w:rPr>
        <w:t>送出</w:t>
      </w:r>
      <w:r w:rsidR="004E5656" w:rsidRPr="004E5656">
        <w:rPr>
          <w:rFonts w:hAnsi="標楷體" w:hint="eastAsia"/>
          <w:color w:val="000000"/>
        </w:rPr>
        <w:t>第3次修正計畫(草案)</w:t>
      </w:r>
      <w:r w:rsidRPr="00E23EC8">
        <w:rPr>
          <w:rFonts w:hAnsi="標楷體" w:hint="eastAsia"/>
          <w:color w:val="000000"/>
        </w:rPr>
        <w:t>。經查：</w:t>
      </w:r>
    </w:p>
    <w:p w:rsidR="00AA6CE8" w:rsidRPr="00E23EC8" w:rsidRDefault="00AA6CE8" w:rsidP="00AA6CE8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(一)計畫修正歷程概述</w:t>
      </w:r>
      <w:r w:rsidR="00053691" w:rsidRPr="00053691">
        <w:rPr>
          <w:rFonts w:hAnsi="標楷體" w:hint="eastAsia"/>
        </w:rPr>
        <w:t>(</w:t>
      </w:r>
      <w:r w:rsidR="00053691" w:rsidRPr="00E23EC8">
        <w:rPr>
          <w:rFonts w:hAnsi="標楷體" w:hint="eastAsia"/>
        </w:rPr>
        <w:t>其計畫之修正概況</w:t>
      </w:r>
      <w:r w:rsidR="00BD019A">
        <w:rPr>
          <w:rFonts w:ascii="新細明體" w:eastAsia="新細明體" w:hAnsi="新細明體" w:hint="eastAsia"/>
        </w:rPr>
        <w:t>，</w:t>
      </w:r>
      <w:r w:rsidR="00053691" w:rsidRPr="00E23EC8">
        <w:rPr>
          <w:rFonts w:hAnsi="標楷體" w:hint="eastAsia"/>
        </w:rPr>
        <w:t>詳表1</w:t>
      </w:r>
      <w:r w:rsidR="00053691">
        <w:rPr>
          <w:rFonts w:hAnsi="標楷體" w:hint="eastAsia"/>
        </w:rPr>
        <w:t>)</w:t>
      </w:r>
    </w:p>
    <w:p w:rsidR="00AA6CE8" w:rsidRPr="00E23EC8" w:rsidRDefault="00AA6CE8" w:rsidP="00AA6CE8">
      <w:pPr>
        <w:pStyle w:val="123"/>
        <w:ind w:left="1133" w:hanging="283"/>
        <w:rPr>
          <w:rFonts w:hAnsi="標楷體" w:hint="eastAsia"/>
        </w:rPr>
      </w:pPr>
      <w:r w:rsidRPr="002B7F73">
        <w:rPr>
          <w:rFonts w:hAnsi="標楷體" w:hint="eastAsia"/>
          <w:b/>
          <w:bCs/>
        </w:rPr>
        <w:lastRenderedPageBreak/>
        <w:t>1.第1次修正計畫：</w:t>
      </w:r>
      <w:r w:rsidRPr="00E23EC8">
        <w:rPr>
          <w:rFonts w:hAnsi="標楷體" w:hint="eastAsia"/>
        </w:rPr>
        <w:t>原經行政院於104年核定，總經費746.89億元，期程104至111年，嗣因物價波動及結構體限制調整設計等，於108年辦理第1次修正計畫，總經費調增至789.07億元，期程延後至11</w:t>
      </w:r>
      <w:r w:rsidR="00464C6E">
        <w:rPr>
          <w:rFonts w:hAnsi="標楷體" w:hint="eastAsia"/>
        </w:rPr>
        <w:t>3</w:t>
      </w:r>
      <w:r w:rsidRPr="00E23EC8">
        <w:rPr>
          <w:rFonts w:hAnsi="標楷體" w:hint="eastAsia"/>
        </w:rPr>
        <w:t>年。</w:t>
      </w:r>
    </w:p>
    <w:p w:rsidR="00AA6CE8" w:rsidRPr="00E23EC8" w:rsidRDefault="00AA6CE8" w:rsidP="00AA6CE8">
      <w:pPr>
        <w:pStyle w:val="123"/>
        <w:ind w:left="1133" w:hanging="283"/>
        <w:rPr>
          <w:rFonts w:hAnsi="標楷體"/>
        </w:rPr>
      </w:pPr>
      <w:r w:rsidRPr="002B7F73">
        <w:rPr>
          <w:rFonts w:hAnsi="標楷體" w:hint="eastAsia"/>
          <w:b/>
          <w:bCs/>
        </w:rPr>
        <w:t>2.第2次修正計畫：</w:t>
      </w:r>
      <w:r w:rsidRPr="00E23EC8">
        <w:rPr>
          <w:rFonts w:hAnsi="標楷體" w:hint="eastAsia"/>
        </w:rPr>
        <w:t>主體航廈工程仍無法順利招標，該公司考量市場環境因素後，辦理第2次修正計畫，109年</w:t>
      </w:r>
      <w:r w:rsidR="00111CE0">
        <w:rPr>
          <w:rFonts w:hAnsi="標楷體" w:hint="eastAsia"/>
        </w:rPr>
        <w:t>經</w:t>
      </w:r>
      <w:r w:rsidR="00111CE0" w:rsidRPr="00E23EC8">
        <w:rPr>
          <w:rFonts w:hAnsi="標楷體" w:hint="eastAsia"/>
        </w:rPr>
        <w:t>行政院</w:t>
      </w:r>
      <w:r w:rsidRPr="00E23EC8">
        <w:rPr>
          <w:rFonts w:hAnsi="標楷體" w:hint="eastAsia"/>
        </w:rPr>
        <w:t>核</w:t>
      </w:r>
      <w:r w:rsidRPr="00E23EC8">
        <w:rPr>
          <w:rFonts w:hAnsi="標楷體" w:hint="eastAsia"/>
        </w:rPr>
        <w:lastRenderedPageBreak/>
        <w:t>定，同意總經費修正增加為956.81億元，以及延長期程至115年。</w:t>
      </w:r>
    </w:p>
    <w:p w:rsidR="00AA6CE8" w:rsidRPr="00E23EC8" w:rsidRDefault="00AA6CE8" w:rsidP="00111CE0">
      <w:pPr>
        <w:pStyle w:val="123"/>
        <w:ind w:left="1133" w:hanging="283"/>
        <w:rPr>
          <w:rFonts w:hAnsi="標楷體"/>
        </w:rPr>
      </w:pPr>
      <w:r w:rsidRPr="002B7F73">
        <w:rPr>
          <w:rFonts w:hAnsi="標楷體" w:hint="eastAsia"/>
          <w:b/>
          <w:bCs/>
        </w:rPr>
        <w:t>3</w:t>
      </w:r>
      <w:r w:rsidRPr="002B7F73">
        <w:rPr>
          <w:rFonts w:hAnsi="標楷體"/>
          <w:b/>
          <w:bCs/>
        </w:rPr>
        <w:t>.</w:t>
      </w:r>
      <w:r w:rsidR="00053691" w:rsidRPr="002B7F73">
        <w:rPr>
          <w:rFonts w:hAnsi="標楷體" w:hint="eastAsia"/>
          <w:b/>
          <w:bCs/>
        </w:rPr>
        <w:t>第3次修正計畫(草案)：</w:t>
      </w:r>
      <w:r w:rsidR="00FB5088" w:rsidRPr="00FB5088">
        <w:rPr>
          <w:rFonts w:hAnsi="標楷體" w:hint="eastAsia"/>
        </w:rPr>
        <w:t>因營造工程物價指數持續上漲</w:t>
      </w:r>
      <w:r w:rsidR="00E711EE">
        <w:rPr>
          <w:rFonts w:ascii="新細明體" w:eastAsia="新細明體" w:hAnsi="新細明體" w:hint="eastAsia"/>
        </w:rPr>
        <w:t>、</w:t>
      </w:r>
      <w:r w:rsidR="00FB5088" w:rsidRPr="00FB5088">
        <w:rPr>
          <w:rFonts w:hAnsi="標楷體" w:hint="eastAsia"/>
        </w:rPr>
        <w:t>配合</w:t>
      </w:r>
      <w:r w:rsidR="00E711EE">
        <w:rPr>
          <w:rFonts w:hAnsi="標楷體" w:hint="eastAsia"/>
        </w:rPr>
        <w:t>T</w:t>
      </w:r>
      <w:r w:rsidR="00E711EE">
        <w:rPr>
          <w:rFonts w:hAnsi="標楷體"/>
        </w:rPr>
        <w:t>3</w:t>
      </w:r>
      <w:r w:rsidR="00FB5088" w:rsidRPr="00FB5088">
        <w:rPr>
          <w:rFonts w:hAnsi="標楷體" w:hint="eastAsia"/>
        </w:rPr>
        <w:t>使用單位之航廈空間配置及裝修需求</w:t>
      </w:r>
      <w:r w:rsidR="00111CE0" w:rsidRPr="00FB5088">
        <w:rPr>
          <w:rFonts w:hAnsi="標楷體" w:hint="eastAsia"/>
        </w:rPr>
        <w:t>等因素</w:t>
      </w:r>
      <w:r w:rsidR="00111CE0">
        <w:rPr>
          <w:rFonts w:ascii="新細明體" w:eastAsia="新細明體" w:hAnsi="新細明體" w:hint="eastAsia"/>
        </w:rPr>
        <w:t>，</w:t>
      </w:r>
      <w:r w:rsidR="00111CE0" w:rsidRPr="00111CE0">
        <w:rPr>
          <w:rFonts w:hAnsi="標楷體" w:hint="eastAsia"/>
        </w:rPr>
        <w:t>擬</w:t>
      </w:r>
      <w:r w:rsidR="00FB5088" w:rsidRPr="00FB5088">
        <w:rPr>
          <w:rFonts w:hAnsi="標楷體" w:hint="eastAsia"/>
        </w:rPr>
        <w:t>依市場行情調整工程預算</w:t>
      </w:r>
      <w:r w:rsidR="00111CE0">
        <w:rPr>
          <w:rFonts w:ascii="新細明體" w:eastAsia="新細明體" w:hAnsi="新細明體" w:hint="eastAsia"/>
        </w:rPr>
        <w:t>，</w:t>
      </w:r>
      <w:r w:rsidR="00E711EE">
        <w:rPr>
          <w:rFonts w:hAnsi="標楷體" w:hint="eastAsia"/>
        </w:rPr>
        <w:t>與</w:t>
      </w:r>
      <w:r w:rsidR="00111CE0" w:rsidRPr="00111CE0">
        <w:rPr>
          <w:rFonts w:hAnsi="標楷體" w:hint="eastAsia"/>
        </w:rPr>
        <w:t>空間配置及裝修需求</w:t>
      </w:r>
      <w:r w:rsidR="00483C0B">
        <w:rPr>
          <w:rFonts w:ascii="新細明體" w:eastAsia="新細明體" w:hAnsi="新細明體" w:hint="eastAsia"/>
        </w:rPr>
        <w:t>，</w:t>
      </w:r>
      <w:r w:rsidR="00483C0B">
        <w:rPr>
          <w:rFonts w:hint="eastAsia"/>
        </w:rPr>
        <w:t>預計增加2項標案需</w:t>
      </w:r>
      <w:r w:rsidR="00111CE0" w:rsidRPr="00111CE0">
        <w:rPr>
          <w:rFonts w:hAnsi="標楷體" w:hint="eastAsia"/>
        </w:rPr>
        <w:t>延長期程，</w:t>
      </w:r>
      <w:r w:rsidR="00111CE0">
        <w:rPr>
          <w:rFonts w:hAnsi="標楷體" w:hint="eastAsia"/>
        </w:rPr>
        <w:t>於113年8月提出</w:t>
      </w:r>
      <w:r w:rsidR="00111CE0" w:rsidRPr="00111CE0">
        <w:rPr>
          <w:rFonts w:hAnsi="標楷體" w:hint="eastAsia"/>
        </w:rPr>
        <w:t>第3次修正建設計畫</w:t>
      </w:r>
      <w:r w:rsidR="00111CE0">
        <w:rPr>
          <w:rFonts w:ascii="新細明體" w:eastAsia="新細明體" w:hAnsi="新細明體" w:hint="eastAsia"/>
        </w:rPr>
        <w:t>，</w:t>
      </w:r>
      <w:r w:rsidR="00111CE0">
        <w:rPr>
          <w:rFonts w:hAnsi="標楷體" w:hint="eastAsia"/>
        </w:rPr>
        <w:t>預計將</w:t>
      </w:r>
      <w:r w:rsidR="00111CE0" w:rsidRPr="00111CE0">
        <w:rPr>
          <w:rFonts w:hAnsi="標楷體" w:hint="eastAsia"/>
        </w:rPr>
        <w:t>總經費修正增加</w:t>
      </w:r>
      <w:r w:rsidR="00111CE0">
        <w:rPr>
          <w:rFonts w:hAnsi="標楷體" w:hint="eastAsia"/>
        </w:rPr>
        <w:t>至</w:t>
      </w:r>
      <w:r w:rsidR="00111CE0" w:rsidRPr="00E23EC8">
        <w:rPr>
          <w:rFonts w:hAnsi="標楷體" w:hint="eastAsia"/>
          <w:spacing w:val="-22"/>
        </w:rPr>
        <w:t>1</w:t>
      </w:r>
      <w:r w:rsidR="00111CE0" w:rsidRPr="00E23EC8">
        <w:rPr>
          <w:rFonts w:hAnsi="標楷體"/>
          <w:spacing w:val="-22"/>
        </w:rPr>
        <w:t>,283.73</w:t>
      </w:r>
      <w:r w:rsidR="00111CE0" w:rsidRPr="00E23EC8">
        <w:rPr>
          <w:rFonts w:hAnsi="標楷體" w:hint="eastAsia"/>
          <w:spacing w:val="-22"/>
        </w:rPr>
        <w:t>億元</w:t>
      </w:r>
      <w:r w:rsidR="00111CE0" w:rsidRPr="00111CE0">
        <w:rPr>
          <w:rFonts w:hAnsi="標楷體" w:hint="eastAsia"/>
        </w:rPr>
        <w:t>，期程</w:t>
      </w:r>
      <w:r w:rsidR="00111CE0">
        <w:rPr>
          <w:rFonts w:hAnsi="標楷體" w:hint="eastAsia"/>
        </w:rPr>
        <w:t>延長</w:t>
      </w:r>
      <w:r w:rsidR="00111CE0" w:rsidRPr="00111CE0">
        <w:rPr>
          <w:rFonts w:hAnsi="標楷體" w:hint="eastAsia"/>
        </w:rPr>
        <w:t>至11</w:t>
      </w:r>
      <w:r w:rsidR="00111CE0">
        <w:rPr>
          <w:rFonts w:hAnsi="標楷體" w:hint="eastAsia"/>
        </w:rPr>
        <w:t>6</w:t>
      </w:r>
      <w:r w:rsidR="00111CE0" w:rsidRPr="00111CE0">
        <w:rPr>
          <w:rFonts w:hAnsi="標楷體" w:hint="eastAsia"/>
        </w:rPr>
        <w:t>年</w:t>
      </w:r>
      <w:r w:rsidR="00111CE0">
        <w:rPr>
          <w:rFonts w:ascii="新細明體" w:eastAsia="新細明體" w:hAnsi="新細明體" w:hint="eastAsia"/>
        </w:rPr>
        <w:t>，</w:t>
      </w:r>
      <w:r w:rsidR="00E24080" w:rsidRPr="00E24080">
        <w:rPr>
          <w:rFonts w:hAnsi="標楷體" w:hint="eastAsia"/>
        </w:rPr>
        <w:t>惟</w:t>
      </w:r>
      <w:r w:rsidR="009A448A" w:rsidRPr="00E24080">
        <w:rPr>
          <w:rFonts w:hAnsi="標楷體" w:hint="eastAsia"/>
        </w:rPr>
        <w:t>截至113年9月底止</w:t>
      </w:r>
      <w:r w:rsidR="00E24080" w:rsidRPr="00E24080">
        <w:rPr>
          <w:rFonts w:ascii="新細明體" w:eastAsia="新細明體" w:hAnsi="新細明體" w:hint="eastAsia"/>
        </w:rPr>
        <w:t>，</w:t>
      </w:r>
      <w:r w:rsidR="009A448A" w:rsidRPr="00E24080">
        <w:rPr>
          <w:rFonts w:hAnsi="標楷體" w:hint="eastAsia"/>
        </w:rPr>
        <w:t>修正</w:t>
      </w:r>
      <w:r w:rsidR="00E24080" w:rsidRPr="00E24080">
        <w:rPr>
          <w:rFonts w:hAnsi="標楷體" w:hint="eastAsia"/>
        </w:rPr>
        <w:t>案</w:t>
      </w:r>
      <w:r w:rsidR="00E24080">
        <w:rPr>
          <w:rFonts w:hAnsi="標楷體" w:hint="eastAsia"/>
        </w:rPr>
        <w:t>尚未經</w:t>
      </w:r>
      <w:r w:rsidR="00111CE0">
        <w:rPr>
          <w:rFonts w:hAnsi="標楷體" w:hint="eastAsia"/>
        </w:rPr>
        <w:t>行政院核定。</w:t>
      </w:r>
    </w:p>
    <w:p w:rsidR="00AA6CE8" w:rsidRPr="00E23EC8" w:rsidRDefault="00AA6CE8" w:rsidP="00AA6CE8">
      <w:pPr>
        <w:spacing w:line="400" w:lineRule="exact"/>
        <w:ind w:leftChars="0" w:left="567" w:hangingChars="200" w:hanging="567"/>
        <w:rPr>
          <w:rFonts w:hAnsi="標楷體" w:hint="eastAsia"/>
          <w:b/>
          <w:bCs/>
          <w:color w:val="000000"/>
        </w:rPr>
      </w:pPr>
      <w:r w:rsidRPr="00E23EC8">
        <w:rPr>
          <w:rFonts w:hAnsi="標楷體" w:hint="eastAsia"/>
          <w:b/>
          <w:bCs/>
          <w:color w:val="000000"/>
        </w:rPr>
        <w:t>表1　「臺灣桃園國際機場第三航站區建設計畫」修正概況表</w:t>
      </w:r>
    </w:p>
    <w:p w:rsidR="00AA6CE8" w:rsidRPr="00E23EC8" w:rsidRDefault="00AA6CE8" w:rsidP="00053691">
      <w:pPr>
        <w:spacing w:line="280" w:lineRule="exact"/>
        <w:ind w:leftChars="39" w:left="750" w:hangingChars="263" w:hanging="640"/>
        <w:jc w:val="right"/>
        <w:rPr>
          <w:rFonts w:hAnsi="標楷體"/>
          <w:bCs/>
          <w:color w:val="000000"/>
          <w:sz w:val="24"/>
          <w:szCs w:val="24"/>
        </w:rPr>
      </w:pPr>
      <w:bookmarkStart w:id="4" w:name="_Hlk177208073"/>
      <w:r w:rsidRPr="00E23EC8">
        <w:rPr>
          <w:rFonts w:hAnsi="標楷體" w:hint="eastAsia"/>
          <w:bCs/>
          <w:color w:val="000000"/>
          <w:sz w:val="24"/>
          <w:szCs w:val="24"/>
        </w:rPr>
        <w:t>單位：新臺幣千元</w:t>
      </w:r>
    </w:p>
    <w:tbl>
      <w:tblPr>
        <w:tblW w:w="8539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"/>
        <w:gridCol w:w="1883"/>
        <w:gridCol w:w="1883"/>
        <w:gridCol w:w="1883"/>
        <w:gridCol w:w="1883"/>
      </w:tblGrid>
      <w:tr w:rsidR="00AA6CE8" w:rsidRPr="00E23EC8" w:rsidTr="00803473">
        <w:trPr>
          <w:tblHeader/>
        </w:trPr>
        <w:tc>
          <w:tcPr>
            <w:tcW w:w="100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項目</w:t>
            </w:r>
          </w:p>
        </w:tc>
        <w:tc>
          <w:tcPr>
            <w:tcW w:w="188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原建設計畫</w:t>
            </w:r>
          </w:p>
        </w:tc>
        <w:tc>
          <w:tcPr>
            <w:tcW w:w="188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第1次</w:t>
            </w:r>
          </w:p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修正計畫</w:t>
            </w:r>
          </w:p>
        </w:tc>
        <w:tc>
          <w:tcPr>
            <w:tcW w:w="188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第2次</w:t>
            </w:r>
          </w:p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修正計畫</w:t>
            </w:r>
          </w:p>
        </w:tc>
        <w:tc>
          <w:tcPr>
            <w:tcW w:w="188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第</w:t>
            </w:r>
            <w:r w:rsidRPr="00E23EC8">
              <w:rPr>
                <w:rFonts w:hAnsi="標楷體"/>
                <w:spacing w:val="-22"/>
              </w:rPr>
              <w:t>3</w:t>
            </w:r>
            <w:r w:rsidRPr="00E23EC8">
              <w:rPr>
                <w:rFonts w:hAnsi="標楷體" w:hint="eastAsia"/>
                <w:spacing w:val="-22"/>
              </w:rPr>
              <w:t>次</w:t>
            </w:r>
          </w:p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修正計畫(草案)</w:t>
            </w:r>
          </w:p>
        </w:tc>
      </w:tr>
      <w:tr w:rsidR="00AA6CE8" w:rsidRPr="00E23EC8" w:rsidTr="00803473">
        <w:tc>
          <w:tcPr>
            <w:tcW w:w="10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核定時間</w:t>
            </w:r>
          </w:p>
        </w:tc>
        <w:tc>
          <w:tcPr>
            <w:tcW w:w="188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104.03.06</w:t>
            </w:r>
          </w:p>
        </w:tc>
        <w:tc>
          <w:tcPr>
            <w:tcW w:w="188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108.01.09</w:t>
            </w:r>
          </w:p>
        </w:tc>
        <w:tc>
          <w:tcPr>
            <w:tcW w:w="188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109.05.22</w:t>
            </w:r>
          </w:p>
        </w:tc>
        <w:tc>
          <w:tcPr>
            <w:tcW w:w="1883" w:type="dxa"/>
            <w:tcBorders>
              <w:top w:val="double" w:sz="4" w:space="0" w:color="auto"/>
            </w:tcBorders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尚未核定</w:t>
            </w:r>
          </w:p>
        </w:tc>
      </w:tr>
      <w:tr w:rsidR="00AA6CE8" w:rsidRPr="00E23EC8" w:rsidTr="00803473">
        <w:trPr>
          <w:trHeight w:val="174"/>
        </w:trPr>
        <w:tc>
          <w:tcPr>
            <w:tcW w:w="1007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總經費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746.89億元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789.07億元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956.81億元</w:t>
            </w:r>
          </w:p>
        </w:tc>
        <w:tc>
          <w:tcPr>
            <w:tcW w:w="1883" w:type="dxa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</w:t>
            </w:r>
            <w:r w:rsidRPr="00E23EC8">
              <w:rPr>
                <w:rFonts w:hAnsi="標楷體"/>
                <w:spacing w:val="-22"/>
              </w:rPr>
              <w:t>,283.73</w:t>
            </w:r>
            <w:r w:rsidRPr="00E23EC8">
              <w:rPr>
                <w:rFonts w:hAnsi="標楷體" w:hint="eastAsia"/>
                <w:spacing w:val="-22"/>
              </w:rPr>
              <w:t>億元</w:t>
            </w:r>
          </w:p>
        </w:tc>
      </w:tr>
      <w:tr w:rsidR="00AA6CE8" w:rsidRPr="00E23EC8" w:rsidTr="00803473">
        <w:trPr>
          <w:trHeight w:val="174"/>
        </w:trPr>
        <w:tc>
          <w:tcPr>
            <w:tcW w:w="1007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計畫期程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104-111年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104-113年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104-115年</w:t>
            </w:r>
          </w:p>
        </w:tc>
        <w:tc>
          <w:tcPr>
            <w:tcW w:w="1883" w:type="dxa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104-116</w:t>
            </w:r>
          </w:p>
        </w:tc>
      </w:tr>
      <w:tr w:rsidR="00AA6CE8" w:rsidRPr="00E23EC8" w:rsidTr="00803473">
        <w:trPr>
          <w:trHeight w:val="174"/>
        </w:trPr>
        <w:tc>
          <w:tcPr>
            <w:tcW w:w="1007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ind w:leftChars="-19" w:left="-54" w:rightChars="-25" w:right="-71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主要工作</w:t>
            </w:r>
          </w:p>
          <w:p w:rsidR="00AA6CE8" w:rsidRPr="00E23EC8" w:rsidRDefault="00AA6CE8" w:rsidP="002B7F73">
            <w:pPr>
              <w:pStyle w:val="142"/>
              <w:ind w:leftChars="-19" w:left="-54" w:rightChars="-25" w:right="-71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項目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1.航廈及登機廊廳(含航站區道路)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2.多功能用途大樓(含地面運輸中心)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3.第三航廈停機坪及滑行路徑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/>
                <w:spacing w:val="-22"/>
              </w:rPr>
              <w:t>4.</w:t>
            </w:r>
            <w:r w:rsidRPr="00E23EC8">
              <w:rPr>
                <w:rFonts w:hAnsi="標楷體" w:hint="eastAsia"/>
                <w:spacing w:val="-22"/>
              </w:rPr>
              <w:t>旅客運輸系統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5.其他公共設施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ind w:leftChars="-36" w:left="-88" w:hangingChars="7" w:hanging="14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原分為13標，經設計檢討整併為11標。</w:t>
            </w:r>
          </w:p>
        </w:tc>
        <w:tc>
          <w:tcPr>
            <w:tcW w:w="1883" w:type="dxa"/>
            <w:shd w:val="clear" w:color="auto" w:fill="auto"/>
          </w:tcPr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1.與前次分標相同。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2.惟第6A標主體航廈土建工程除維持雙曲面波浪屋頂及雲頂天花造型外，取消航廈主體天窗與調整帷幕厚度。</w:t>
            </w:r>
          </w:p>
        </w:tc>
        <w:tc>
          <w:tcPr>
            <w:tcW w:w="1883" w:type="dxa"/>
          </w:tcPr>
          <w:p w:rsidR="00AA6CE8" w:rsidRPr="00E23EC8" w:rsidRDefault="00AA6CE8" w:rsidP="002B7F73">
            <w:pPr>
              <w:pStyle w:val="142"/>
              <w:ind w:leftChars="-35" w:left="-99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較前次修正計畫</w:t>
            </w:r>
            <w:bookmarkStart w:id="5" w:name="_Hlk179638500"/>
            <w:r w:rsidRPr="00E23EC8">
              <w:rPr>
                <w:rFonts w:hAnsi="標楷體" w:hint="eastAsia"/>
                <w:spacing w:val="-22"/>
              </w:rPr>
              <w:t>新增：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</w:t>
            </w:r>
            <w:r w:rsidRPr="00E23EC8">
              <w:rPr>
                <w:rFonts w:hAnsi="標楷體"/>
                <w:spacing w:val="-22"/>
              </w:rPr>
              <w:t>.</w:t>
            </w:r>
            <w:bookmarkStart w:id="6" w:name="_Hlk179643756"/>
            <w:r w:rsidRPr="00E23EC8">
              <w:rPr>
                <w:rFonts w:hAnsi="標楷體" w:hint="eastAsia"/>
                <w:spacing w:val="-22"/>
              </w:rPr>
              <w:t>第17標「安檢儀器設備及手提行李自動托盤回收系統」，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/>
                <w:spacing w:val="-22"/>
              </w:rPr>
              <w:t>2.</w:t>
            </w:r>
            <w:r w:rsidRPr="00E23EC8">
              <w:rPr>
                <w:rFonts w:hAnsi="標楷體" w:hint="eastAsia"/>
                <w:spacing w:val="-22"/>
              </w:rPr>
              <w:t>第20標「主體航廈及道路系統植栽工程」。</w:t>
            </w:r>
            <w:bookmarkEnd w:id="5"/>
            <w:bookmarkEnd w:id="6"/>
          </w:p>
        </w:tc>
      </w:tr>
      <w:tr w:rsidR="00AA6CE8" w:rsidRPr="00E23EC8" w:rsidTr="00803473">
        <w:trPr>
          <w:trHeight w:val="174"/>
        </w:trPr>
        <w:tc>
          <w:tcPr>
            <w:tcW w:w="1007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ind w:leftChars="-19" w:left="-54" w:rightChars="-25" w:right="-71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總經費</w:t>
            </w:r>
          </w:p>
          <w:p w:rsidR="00AA6CE8" w:rsidRPr="00E23EC8" w:rsidRDefault="00AA6CE8" w:rsidP="002B7F73">
            <w:pPr>
              <w:pStyle w:val="142"/>
              <w:ind w:leftChars="-19" w:left="-54" w:rightChars="-25" w:right="-71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來源</w:t>
            </w:r>
          </w:p>
        </w:tc>
        <w:tc>
          <w:tcPr>
            <w:tcW w:w="5649" w:type="dxa"/>
            <w:gridSpan w:val="3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1.中央增資：</w:t>
            </w:r>
            <w:r w:rsidRPr="00E23EC8">
              <w:rPr>
                <w:rFonts w:hAnsi="標楷體"/>
                <w:spacing w:val="-22"/>
              </w:rPr>
              <w:t>554</w:t>
            </w:r>
            <w:r w:rsidRPr="00E23EC8">
              <w:rPr>
                <w:rFonts w:hAnsi="標楷體" w:hint="eastAsia"/>
                <w:spacing w:val="-22"/>
              </w:rPr>
              <w:t>億</w:t>
            </w:r>
            <w:r w:rsidRPr="00E23EC8">
              <w:rPr>
                <w:rFonts w:hAnsi="標楷體"/>
                <w:spacing w:val="-22"/>
              </w:rPr>
              <w:t>9,500</w:t>
            </w:r>
            <w:r w:rsidRPr="00E23EC8">
              <w:rPr>
                <w:rFonts w:hAnsi="標楷體" w:hint="eastAsia"/>
                <w:spacing w:val="-22"/>
              </w:rPr>
              <w:t>萬元。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2.營運資金：</w:t>
            </w:r>
            <w:r w:rsidRPr="00E23EC8">
              <w:rPr>
                <w:rFonts w:hAnsi="標楷體"/>
                <w:spacing w:val="-22"/>
              </w:rPr>
              <w:t>114</w:t>
            </w:r>
            <w:r w:rsidRPr="00E23EC8">
              <w:rPr>
                <w:rFonts w:hAnsi="標楷體" w:hint="eastAsia"/>
                <w:spacing w:val="-22"/>
              </w:rPr>
              <w:t>億</w:t>
            </w:r>
            <w:r w:rsidRPr="00E23EC8">
              <w:rPr>
                <w:rFonts w:hAnsi="標楷體"/>
                <w:spacing w:val="-22"/>
              </w:rPr>
              <w:t>6,325</w:t>
            </w:r>
            <w:r w:rsidRPr="00E23EC8">
              <w:rPr>
                <w:rFonts w:hAnsi="標楷體" w:hint="eastAsia"/>
                <w:spacing w:val="-22"/>
              </w:rPr>
              <w:t>萬元。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3.外借資金：</w:t>
            </w:r>
            <w:r w:rsidRPr="00E23EC8">
              <w:rPr>
                <w:rFonts w:hAnsi="標楷體"/>
                <w:spacing w:val="-22"/>
              </w:rPr>
              <w:t>287</w:t>
            </w:r>
            <w:r w:rsidRPr="00E23EC8">
              <w:rPr>
                <w:rFonts w:hAnsi="標楷體" w:hint="eastAsia"/>
                <w:spacing w:val="-22"/>
              </w:rPr>
              <w:t>億</w:t>
            </w:r>
            <w:r w:rsidRPr="00E23EC8">
              <w:rPr>
                <w:rFonts w:hAnsi="標楷體"/>
                <w:spacing w:val="-22"/>
              </w:rPr>
              <w:t>2,275</w:t>
            </w:r>
            <w:r w:rsidRPr="00E23EC8">
              <w:rPr>
                <w:rFonts w:hAnsi="標楷體" w:hint="eastAsia"/>
                <w:spacing w:val="-22"/>
              </w:rPr>
              <w:t>萬元。</w:t>
            </w:r>
          </w:p>
          <w:p w:rsidR="00AA6CE8" w:rsidRPr="00E23EC8" w:rsidRDefault="00AA6CE8" w:rsidP="002B7F73">
            <w:pPr>
              <w:pStyle w:val="142"/>
              <w:ind w:leftChars="-35" w:left="94" w:hangingChars="97" w:hanging="193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合共956億8</w:t>
            </w:r>
            <w:r w:rsidRPr="00E23EC8">
              <w:rPr>
                <w:rFonts w:hAnsi="標楷體"/>
                <w:spacing w:val="-22"/>
              </w:rPr>
              <w:t>,</w:t>
            </w:r>
            <w:r w:rsidRPr="00E23EC8">
              <w:rPr>
                <w:rFonts w:hAnsi="標楷體" w:hint="eastAsia"/>
                <w:spacing w:val="-22"/>
              </w:rPr>
              <w:t>100萬元</w:t>
            </w:r>
          </w:p>
        </w:tc>
        <w:tc>
          <w:tcPr>
            <w:tcW w:w="1883" w:type="dxa"/>
            <w:vAlign w:val="center"/>
          </w:tcPr>
          <w:p w:rsidR="00AA6CE8" w:rsidRPr="00E23EC8" w:rsidRDefault="00AA6CE8" w:rsidP="002B7F73">
            <w:pPr>
              <w:pStyle w:val="142"/>
              <w:ind w:leftChars="-35" w:left="94" w:hangingChars="97" w:hanging="193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尚未核定</w:t>
            </w:r>
          </w:p>
        </w:tc>
      </w:tr>
      <w:tr w:rsidR="00AA6CE8" w:rsidRPr="00E23EC8" w:rsidTr="00803473">
        <w:trPr>
          <w:trHeight w:val="174"/>
        </w:trPr>
        <w:tc>
          <w:tcPr>
            <w:tcW w:w="1007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ind w:leftChars="-19" w:left="-54" w:rightChars="-25" w:right="-71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lastRenderedPageBreak/>
              <w:t>計畫目標</w:t>
            </w:r>
          </w:p>
        </w:tc>
        <w:tc>
          <w:tcPr>
            <w:tcW w:w="7532" w:type="dxa"/>
            <w:gridSpan w:val="4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spacing w:line="400" w:lineRule="exact"/>
              <w:ind w:leftChars="-35" w:left="-99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提升整體服務品質，促進機場周邊區域之經濟發展，並成為航空城之商業及文化中心。</w:t>
            </w:r>
          </w:p>
        </w:tc>
      </w:tr>
      <w:tr w:rsidR="00AA6CE8" w:rsidRPr="00E23EC8" w:rsidTr="002B7F73">
        <w:trPr>
          <w:trHeight w:val="1481"/>
        </w:trPr>
        <w:tc>
          <w:tcPr>
            <w:tcW w:w="1007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ind w:leftChars="-19" w:left="-54" w:rightChars="-25" w:right="-71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與原計畫</w:t>
            </w:r>
          </w:p>
          <w:p w:rsidR="00AA6CE8" w:rsidRPr="00E23EC8" w:rsidRDefault="00AA6CE8" w:rsidP="002B7F73">
            <w:pPr>
              <w:pStyle w:val="142"/>
              <w:ind w:leftChars="-19" w:left="-54" w:rightChars="-25" w:right="-71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之差異性</w:t>
            </w:r>
          </w:p>
        </w:tc>
        <w:tc>
          <w:tcPr>
            <w:tcW w:w="1883" w:type="dxa"/>
            <w:shd w:val="clear" w:color="auto" w:fill="auto"/>
            <w:vAlign w:val="center"/>
          </w:tcPr>
          <w:p w:rsidR="00AA6CE8" w:rsidRPr="00E23EC8" w:rsidRDefault="00AA6CE8" w:rsidP="002B7F73">
            <w:pPr>
              <w:pStyle w:val="142"/>
              <w:ind w:leftChars="-35" w:left="94" w:hangingChars="97" w:hanging="193"/>
              <w:jc w:val="right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-</w:t>
            </w:r>
          </w:p>
        </w:tc>
        <w:tc>
          <w:tcPr>
            <w:tcW w:w="1883" w:type="dxa"/>
            <w:shd w:val="clear" w:color="auto" w:fill="auto"/>
          </w:tcPr>
          <w:p w:rsidR="00AA6CE8" w:rsidRPr="00E23EC8" w:rsidRDefault="00974AC5" w:rsidP="002B7F73">
            <w:pPr>
              <w:pStyle w:val="142"/>
              <w:ind w:leftChars="-36" w:left="-88" w:hangingChars="7" w:hanging="14"/>
              <w:jc w:val="both"/>
              <w:rPr>
                <w:rFonts w:hAnsi="標楷體" w:hint="eastAsia"/>
                <w:spacing w:val="-22"/>
              </w:rPr>
            </w:pPr>
            <w:r w:rsidRPr="00974AC5">
              <w:rPr>
                <w:rFonts w:hAnsi="標楷體" w:hint="eastAsia"/>
                <w:spacing w:val="-22"/>
              </w:rPr>
              <w:t>計畫期程從</w:t>
            </w:r>
            <w:r>
              <w:rPr>
                <w:rFonts w:hAnsi="標楷體"/>
                <w:spacing w:val="-22"/>
              </w:rPr>
              <w:t>8</w:t>
            </w:r>
            <w:r w:rsidRPr="00974AC5">
              <w:rPr>
                <w:rFonts w:hAnsi="標楷體" w:hint="eastAsia"/>
                <w:spacing w:val="-22"/>
              </w:rPr>
              <w:t>年延長為</w:t>
            </w:r>
            <w:r>
              <w:rPr>
                <w:rFonts w:hAnsi="標楷體"/>
                <w:spacing w:val="-22"/>
              </w:rPr>
              <w:t>10</w:t>
            </w:r>
            <w:r w:rsidRPr="00974AC5">
              <w:rPr>
                <w:rFonts w:hAnsi="標楷體" w:hint="eastAsia"/>
                <w:spacing w:val="-22"/>
              </w:rPr>
              <w:t>年(</w:t>
            </w:r>
            <w:r w:rsidR="00053691">
              <w:rPr>
                <w:rFonts w:hAnsi="標楷體" w:hint="eastAsia"/>
                <w:spacing w:val="-22"/>
              </w:rPr>
              <w:t>將期程修正為：</w:t>
            </w:r>
            <w:r w:rsidRPr="00974AC5">
              <w:rPr>
                <w:rFonts w:hAnsi="標楷體" w:hint="eastAsia"/>
                <w:spacing w:val="-22"/>
              </w:rPr>
              <w:t>1</w:t>
            </w:r>
            <w:r>
              <w:rPr>
                <w:rFonts w:hAnsi="標楷體"/>
                <w:spacing w:val="-22"/>
              </w:rPr>
              <w:t>04</w:t>
            </w:r>
            <w:r w:rsidRPr="00974AC5">
              <w:rPr>
                <w:rFonts w:hAnsi="標楷體" w:hint="eastAsia"/>
                <w:spacing w:val="-22"/>
              </w:rPr>
              <w:t>至11</w:t>
            </w:r>
            <w:r>
              <w:rPr>
                <w:rFonts w:hAnsi="標楷體"/>
                <w:spacing w:val="-22"/>
              </w:rPr>
              <w:t>3</w:t>
            </w:r>
            <w:r w:rsidRPr="00974AC5">
              <w:rPr>
                <w:rFonts w:hAnsi="標楷體" w:hint="eastAsia"/>
                <w:spacing w:val="-22"/>
              </w:rPr>
              <w:t>年)，總經費調增至</w:t>
            </w:r>
            <w:r w:rsidRPr="00E23EC8">
              <w:rPr>
                <w:rFonts w:hAnsi="標楷體" w:hint="eastAsia"/>
                <w:spacing w:val="-22"/>
              </w:rPr>
              <w:t>789.07億元</w:t>
            </w:r>
            <w:r w:rsidR="00001B9F">
              <w:rPr>
                <w:rFonts w:hAnsi="標楷體" w:hint="eastAsia"/>
                <w:spacing w:val="-22"/>
              </w:rPr>
              <w:t>。</w:t>
            </w:r>
          </w:p>
        </w:tc>
        <w:tc>
          <w:tcPr>
            <w:tcW w:w="1883" w:type="dxa"/>
            <w:shd w:val="clear" w:color="auto" w:fill="auto"/>
          </w:tcPr>
          <w:p w:rsidR="00AA6CE8" w:rsidRPr="00E23EC8" w:rsidRDefault="00053691" w:rsidP="002B7F73">
            <w:pPr>
              <w:pStyle w:val="142"/>
              <w:ind w:leftChars="-36" w:left="-88" w:hangingChars="7" w:hanging="14"/>
              <w:jc w:val="both"/>
              <w:rPr>
                <w:rFonts w:hAnsi="標楷體" w:hint="eastAsia"/>
                <w:spacing w:val="-22"/>
              </w:rPr>
            </w:pPr>
            <w:r>
              <w:rPr>
                <w:rFonts w:hAnsi="標楷體" w:hint="eastAsia"/>
                <w:spacing w:val="-22"/>
              </w:rPr>
              <w:t>將</w:t>
            </w:r>
            <w:r w:rsidR="00001B9F" w:rsidRPr="00001B9F">
              <w:rPr>
                <w:rFonts w:hAnsi="標楷體" w:hint="eastAsia"/>
                <w:spacing w:val="-22"/>
              </w:rPr>
              <w:t>期程</w:t>
            </w:r>
            <w:r>
              <w:rPr>
                <w:rFonts w:hAnsi="標楷體" w:hint="eastAsia"/>
                <w:spacing w:val="-22"/>
              </w:rPr>
              <w:t>再</w:t>
            </w:r>
            <w:r w:rsidR="00001B9F">
              <w:rPr>
                <w:rFonts w:hAnsi="標楷體" w:hint="eastAsia"/>
                <w:spacing w:val="-22"/>
              </w:rPr>
              <w:t>延</w:t>
            </w:r>
            <w:r>
              <w:rPr>
                <w:rFonts w:hAnsi="標楷體" w:hint="eastAsia"/>
                <w:spacing w:val="-22"/>
              </w:rPr>
              <w:t>2</w:t>
            </w:r>
            <w:r w:rsidR="00001B9F">
              <w:rPr>
                <w:rFonts w:hAnsi="標楷體" w:hint="eastAsia"/>
                <w:spacing w:val="-22"/>
              </w:rPr>
              <w:t>年</w:t>
            </w:r>
            <w:r w:rsidR="00001B9F" w:rsidRPr="00001B9F">
              <w:rPr>
                <w:rFonts w:hAnsi="標楷體" w:hint="eastAsia"/>
                <w:spacing w:val="-22"/>
              </w:rPr>
              <w:t>(</w:t>
            </w:r>
            <w:r>
              <w:rPr>
                <w:rFonts w:hAnsi="標楷體" w:hint="eastAsia"/>
                <w:spacing w:val="-22"/>
              </w:rPr>
              <w:t>將期程修正為：</w:t>
            </w:r>
            <w:r w:rsidR="00001B9F" w:rsidRPr="00001B9F">
              <w:rPr>
                <w:rFonts w:hAnsi="標楷體" w:hint="eastAsia"/>
                <w:spacing w:val="-22"/>
              </w:rPr>
              <w:t>104至11</w:t>
            </w:r>
            <w:r w:rsidR="00001B9F">
              <w:rPr>
                <w:rFonts w:hAnsi="標楷體" w:hint="eastAsia"/>
                <w:spacing w:val="-22"/>
              </w:rPr>
              <w:t>5</w:t>
            </w:r>
            <w:r w:rsidR="00001B9F" w:rsidRPr="00001B9F">
              <w:rPr>
                <w:rFonts w:hAnsi="標楷體" w:hint="eastAsia"/>
                <w:spacing w:val="-22"/>
              </w:rPr>
              <w:t>年)，總經費</w:t>
            </w:r>
            <w:r w:rsidR="00001B9F">
              <w:rPr>
                <w:rFonts w:hAnsi="標楷體" w:hint="eastAsia"/>
                <w:spacing w:val="-22"/>
              </w:rPr>
              <w:t>再</w:t>
            </w:r>
            <w:r w:rsidR="00001B9F" w:rsidRPr="00001B9F">
              <w:rPr>
                <w:rFonts w:hAnsi="標楷體" w:hint="eastAsia"/>
                <w:spacing w:val="-22"/>
              </w:rPr>
              <w:t>調增至</w:t>
            </w:r>
            <w:r w:rsidR="00001B9F" w:rsidRPr="00E23EC8">
              <w:rPr>
                <w:rFonts w:hAnsi="標楷體" w:hint="eastAsia"/>
                <w:spacing w:val="-22"/>
              </w:rPr>
              <w:t>956.81億元</w:t>
            </w:r>
            <w:r w:rsidR="00001B9F">
              <w:rPr>
                <w:rFonts w:hAnsi="標楷體" w:hint="eastAsia"/>
                <w:spacing w:val="-22"/>
              </w:rPr>
              <w:t>。</w:t>
            </w:r>
          </w:p>
        </w:tc>
        <w:tc>
          <w:tcPr>
            <w:tcW w:w="1883" w:type="dxa"/>
          </w:tcPr>
          <w:p w:rsidR="00AA6CE8" w:rsidRPr="00E23EC8" w:rsidRDefault="00001B9F" w:rsidP="002B7F73">
            <w:pPr>
              <w:pStyle w:val="142"/>
              <w:ind w:leftChars="-36" w:left="-88" w:hangingChars="7" w:hanging="14"/>
              <w:jc w:val="both"/>
              <w:rPr>
                <w:rFonts w:hAnsi="標楷體" w:hint="eastAsia"/>
                <w:spacing w:val="-22"/>
              </w:rPr>
            </w:pPr>
            <w:r>
              <w:rPr>
                <w:rFonts w:hAnsi="標楷體" w:hint="eastAsia"/>
                <w:spacing w:val="-22"/>
              </w:rPr>
              <w:t>預計</w:t>
            </w:r>
            <w:r w:rsidR="00053691">
              <w:rPr>
                <w:rFonts w:hAnsi="標楷體" w:hint="eastAsia"/>
                <w:spacing w:val="-22"/>
              </w:rPr>
              <w:t>第3度延長</w:t>
            </w:r>
            <w:r w:rsidRPr="00001B9F">
              <w:rPr>
                <w:rFonts w:hAnsi="標楷體" w:hint="eastAsia"/>
                <w:spacing w:val="-22"/>
              </w:rPr>
              <w:t>期程至11</w:t>
            </w:r>
            <w:r w:rsidR="00053691">
              <w:rPr>
                <w:rFonts w:hAnsi="標楷體" w:hint="eastAsia"/>
                <w:spacing w:val="-22"/>
              </w:rPr>
              <w:t>6</w:t>
            </w:r>
            <w:r w:rsidRPr="00001B9F">
              <w:rPr>
                <w:rFonts w:hAnsi="標楷體" w:hint="eastAsia"/>
                <w:spacing w:val="-22"/>
              </w:rPr>
              <w:t>年(</w:t>
            </w:r>
            <w:r w:rsidR="00053691">
              <w:rPr>
                <w:rFonts w:hAnsi="標楷體" w:hint="eastAsia"/>
                <w:spacing w:val="-22"/>
              </w:rPr>
              <w:t>將期程修正為</w:t>
            </w:r>
            <w:r w:rsidRPr="00001B9F">
              <w:rPr>
                <w:rFonts w:hAnsi="標楷體" w:hint="eastAsia"/>
                <w:spacing w:val="-22"/>
              </w:rPr>
              <w:t>104至11</w:t>
            </w:r>
            <w:r w:rsidR="00053691">
              <w:rPr>
                <w:rFonts w:hAnsi="標楷體" w:hint="eastAsia"/>
                <w:spacing w:val="-22"/>
              </w:rPr>
              <w:t>6</w:t>
            </w:r>
            <w:r w:rsidRPr="00001B9F">
              <w:rPr>
                <w:rFonts w:hAnsi="標楷體" w:hint="eastAsia"/>
                <w:spacing w:val="-22"/>
              </w:rPr>
              <w:t>年)，總經費再調增至</w:t>
            </w:r>
            <w:r w:rsidR="00053691" w:rsidRPr="00053691">
              <w:rPr>
                <w:rFonts w:hAnsi="標楷體" w:hint="eastAsia"/>
                <w:spacing w:val="-22"/>
              </w:rPr>
              <w:t>1,283.73億元</w:t>
            </w:r>
            <w:r w:rsidRPr="00001B9F">
              <w:rPr>
                <w:rFonts w:hAnsi="標楷體" w:hint="eastAsia"/>
                <w:spacing w:val="-22"/>
              </w:rPr>
              <w:t>。</w:t>
            </w:r>
          </w:p>
        </w:tc>
      </w:tr>
    </w:tbl>
    <w:p w:rsidR="00AA6CE8" w:rsidRPr="00E23EC8" w:rsidRDefault="00AA6CE8" w:rsidP="00D0704D">
      <w:pPr>
        <w:pStyle w:val="142"/>
        <w:ind w:left="1094" w:hangingChars="450" w:hanging="1094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4E5656" w:rsidRPr="004E5656">
        <w:rPr>
          <w:rFonts w:hAnsi="標楷體" w:hint="eastAsia"/>
        </w:rPr>
        <w:t>臺灣桃園國際機場第三航站區第3次修正建設計畫</w:t>
      </w:r>
      <w:r w:rsidR="004E5656">
        <w:rPr>
          <w:rFonts w:hAnsi="標楷體" w:hint="eastAsia"/>
        </w:rPr>
        <w:t>(草案-</w:t>
      </w:r>
      <w:r w:rsidR="004E5656">
        <w:rPr>
          <w:rFonts w:hAnsi="標楷體"/>
        </w:rPr>
        <w:t>113</w:t>
      </w:r>
      <w:r w:rsidR="004E5656">
        <w:rPr>
          <w:rFonts w:hAnsi="標楷體" w:hint="eastAsia"/>
        </w:rPr>
        <w:t>年8月版)及</w:t>
      </w:r>
      <w:r w:rsidRPr="00E23EC8">
        <w:rPr>
          <w:rFonts w:hAnsi="標楷體" w:hint="eastAsia"/>
        </w:rPr>
        <w:t>機場公司提供資料；本中心製表。</w:t>
      </w:r>
    </w:p>
    <w:p w:rsidR="000219EF" w:rsidRDefault="00866F5C" w:rsidP="000219EF">
      <w:pPr>
        <w:pStyle w:val="a4"/>
        <w:ind w:left="849" w:hanging="283"/>
        <w:outlineLvl w:val="1"/>
        <w:rPr>
          <w:rFonts w:hAnsi="標楷體"/>
          <w:b/>
          <w:bCs/>
        </w:rPr>
      </w:pPr>
      <w:bookmarkStart w:id="7" w:name="_Hlk178535670"/>
      <w:bookmarkStart w:id="8" w:name="_Hlk178602849"/>
      <w:bookmarkEnd w:id="4"/>
      <w:r w:rsidRPr="00E23EC8">
        <w:rPr>
          <w:rFonts w:hAnsi="標楷體" w:hint="eastAsia"/>
          <w:b/>
          <w:bCs/>
        </w:rPr>
        <w:t>(二)</w:t>
      </w:r>
      <w:r w:rsidR="000219EF" w:rsidRPr="000219EF">
        <w:rPr>
          <w:rFonts w:hAnsi="標楷體" w:hint="eastAsia"/>
          <w:b/>
          <w:bCs/>
        </w:rPr>
        <w:t>截至113年8月底止，執行進度仍略微落後，允宜審慎控管</w:t>
      </w:r>
      <w:r w:rsidR="000219EF" w:rsidRPr="000219EF">
        <w:rPr>
          <w:rFonts w:hAnsi="標楷體" w:hint="eastAsia"/>
          <w:b/>
          <w:bCs/>
        </w:rPr>
        <w:lastRenderedPageBreak/>
        <w:t>進度</w:t>
      </w:r>
      <w:r w:rsidR="00E711EE">
        <w:rPr>
          <w:rFonts w:ascii="新細明體" w:eastAsia="新細明體" w:hAnsi="新細明體" w:hint="eastAsia"/>
          <w:b/>
          <w:bCs/>
        </w:rPr>
        <w:t>，</w:t>
      </w:r>
      <w:r w:rsidR="000219EF" w:rsidRPr="000219EF">
        <w:rPr>
          <w:rFonts w:hAnsi="標楷體" w:hint="eastAsia"/>
          <w:b/>
          <w:bCs/>
        </w:rPr>
        <w:t>並注意營建成本管理，俾</w:t>
      </w:r>
      <w:r w:rsidR="00E711EE">
        <w:rPr>
          <w:rFonts w:hAnsi="標楷體" w:hint="eastAsia"/>
          <w:b/>
          <w:bCs/>
        </w:rPr>
        <w:t>利</w:t>
      </w:r>
      <w:r w:rsidR="000219EF" w:rsidRPr="000219EF">
        <w:rPr>
          <w:rFonts w:hAnsi="標楷體" w:hint="eastAsia"/>
          <w:b/>
          <w:bCs/>
        </w:rPr>
        <w:t>如期如質完工</w:t>
      </w:r>
    </w:p>
    <w:p w:rsidR="00D92189" w:rsidRDefault="00E24080" w:rsidP="000219EF">
      <w:pPr>
        <w:pStyle w:val="2"/>
        <w:ind w:left="850" w:firstLine="566"/>
      </w:pPr>
      <w:r>
        <w:rPr>
          <w:rFonts w:hint="eastAsia"/>
        </w:rPr>
        <w:t>第三航站區計畫</w:t>
      </w:r>
      <w:r w:rsidR="00A46586" w:rsidRPr="00D92189">
        <w:rPr>
          <w:rFonts w:hint="eastAsia"/>
        </w:rPr>
        <w:t>113年度預算</w:t>
      </w:r>
      <w:r w:rsidR="008D470A">
        <w:rPr>
          <w:rFonts w:hint="eastAsia"/>
        </w:rPr>
        <w:t>案</w:t>
      </w:r>
      <w:r w:rsidR="00A46586" w:rsidRPr="00D92189">
        <w:rPr>
          <w:rFonts w:hint="eastAsia"/>
        </w:rPr>
        <w:t>數</w:t>
      </w:r>
      <w:r w:rsidR="008D470A">
        <w:rPr>
          <w:rFonts w:hint="eastAsia"/>
        </w:rPr>
        <w:t>100</w:t>
      </w:r>
      <w:r w:rsidR="00A46586" w:rsidRPr="00D92189">
        <w:rPr>
          <w:rFonts w:hint="eastAsia"/>
        </w:rPr>
        <w:t>億</w:t>
      </w:r>
      <w:r w:rsidR="008D470A">
        <w:rPr>
          <w:rFonts w:hint="eastAsia"/>
        </w:rPr>
        <w:t>5</w:t>
      </w:r>
      <w:r w:rsidR="008D470A" w:rsidRPr="00D92189">
        <w:t>,</w:t>
      </w:r>
      <w:r w:rsidR="008D470A">
        <w:rPr>
          <w:rFonts w:hint="eastAsia"/>
        </w:rPr>
        <w:t>700</w:t>
      </w:r>
      <w:r w:rsidR="00A46586" w:rsidRPr="00D92189">
        <w:rPr>
          <w:rFonts w:hint="eastAsia"/>
        </w:rPr>
        <w:t>萬元，</w:t>
      </w:r>
      <w:bookmarkStart w:id="9" w:name="_Hlk179644445"/>
      <w:r w:rsidR="00A46586" w:rsidRPr="00D92189">
        <w:rPr>
          <w:rFonts w:hint="eastAsia"/>
        </w:rPr>
        <w:t>截至8月底止</w:t>
      </w:r>
      <w:bookmarkEnd w:id="9"/>
      <w:r w:rsidR="00A46586" w:rsidRPr="00D92189">
        <w:rPr>
          <w:rFonts w:hint="eastAsia"/>
        </w:rPr>
        <w:t>實現數</w:t>
      </w:r>
      <w:r w:rsidR="00D92189" w:rsidRPr="00D92189">
        <w:t>52</w:t>
      </w:r>
      <w:r w:rsidR="00D92189" w:rsidRPr="00D92189">
        <w:rPr>
          <w:rFonts w:hint="eastAsia"/>
        </w:rPr>
        <w:t>億</w:t>
      </w:r>
      <w:r w:rsidR="00D92189" w:rsidRPr="00D92189">
        <w:t>2,600</w:t>
      </w:r>
      <w:r w:rsidR="00D92189" w:rsidRPr="00D92189">
        <w:rPr>
          <w:rFonts w:hint="eastAsia"/>
        </w:rPr>
        <w:t>萬</w:t>
      </w:r>
      <w:r w:rsidR="00D92189" w:rsidRPr="00D92189">
        <w:t>3</w:t>
      </w:r>
      <w:r w:rsidR="00D92189" w:rsidRPr="00D92189">
        <w:rPr>
          <w:rFonts w:hint="eastAsia"/>
        </w:rPr>
        <w:t>千</w:t>
      </w:r>
      <w:r w:rsidR="00A46586" w:rsidRPr="00D92189">
        <w:rPr>
          <w:rFonts w:hint="eastAsia"/>
        </w:rPr>
        <w:t>元，</w:t>
      </w:r>
      <w:r>
        <w:rPr>
          <w:rFonts w:hint="eastAsia"/>
        </w:rPr>
        <w:t>占</w:t>
      </w:r>
      <w:r w:rsidR="002628C4" w:rsidRPr="00D92189">
        <w:rPr>
          <w:rFonts w:hint="eastAsia"/>
        </w:rPr>
        <w:t>分配數47億0,327萬元</w:t>
      </w:r>
      <w:r>
        <w:rPr>
          <w:rFonts w:hint="eastAsia"/>
        </w:rPr>
        <w:t>之</w:t>
      </w:r>
      <w:r w:rsidR="00A46586" w:rsidRPr="00D92189">
        <w:rPr>
          <w:rFonts w:hint="eastAsia"/>
        </w:rPr>
        <w:t>執行率</w:t>
      </w:r>
      <w:r>
        <w:rPr>
          <w:rFonts w:hint="eastAsia"/>
        </w:rPr>
        <w:t>為</w:t>
      </w:r>
      <w:r w:rsidR="00D92189">
        <w:rPr>
          <w:rFonts w:hint="eastAsia"/>
        </w:rPr>
        <w:t>111.11</w:t>
      </w:r>
      <w:r w:rsidR="00A46586" w:rsidRPr="00D92189">
        <w:rPr>
          <w:rFonts w:hint="eastAsia"/>
        </w:rPr>
        <w:t>%，惟占全年度預算執行率僅</w:t>
      </w:r>
      <w:r w:rsidR="00D92189">
        <w:rPr>
          <w:rFonts w:hint="eastAsia"/>
        </w:rPr>
        <w:t>5</w:t>
      </w:r>
      <w:r w:rsidR="008D470A">
        <w:rPr>
          <w:rFonts w:hint="eastAsia"/>
        </w:rPr>
        <w:t>1</w:t>
      </w:r>
      <w:r w:rsidR="00A46586" w:rsidRPr="00D92189">
        <w:rPr>
          <w:rFonts w:hint="eastAsia"/>
        </w:rPr>
        <w:t>.</w:t>
      </w:r>
      <w:r w:rsidR="008D470A">
        <w:rPr>
          <w:rFonts w:hint="eastAsia"/>
        </w:rPr>
        <w:t>96</w:t>
      </w:r>
      <w:r w:rsidR="00A46586" w:rsidRPr="00D92189">
        <w:rPr>
          <w:rFonts w:hint="eastAsia"/>
        </w:rPr>
        <w:t>%(詳表</w:t>
      </w:r>
      <w:r w:rsidR="00D92189">
        <w:rPr>
          <w:rFonts w:hint="eastAsia"/>
        </w:rPr>
        <w:t>2</w:t>
      </w:r>
      <w:r w:rsidR="00A46586" w:rsidRPr="00D92189">
        <w:rPr>
          <w:rFonts w:hint="eastAsia"/>
        </w:rPr>
        <w:t>)，</w:t>
      </w:r>
      <w:r w:rsidR="002628C4">
        <w:rPr>
          <w:rFonts w:hint="eastAsia"/>
        </w:rPr>
        <w:t>且迄至</w:t>
      </w:r>
      <w:r w:rsidR="00D92189" w:rsidRPr="00D92189">
        <w:rPr>
          <w:rFonts w:hint="eastAsia"/>
        </w:rPr>
        <w:t>113年底尚需執行</w:t>
      </w:r>
      <w:r w:rsidR="001C1D83">
        <w:rPr>
          <w:rFonts w:hint="eastAsia"/>
        </w:rPr>
        <w:t>4</w:t>
      </w:r>
      <w:r w:rsidR="00483C0B">
        <w:rPr>
          <w:rFonts w:hint="eastAsia"/>
        </w:rPr>
        <w:t>8</w:t>
      </w:r>
      <w:r w:rsidR="001C1D83">
        <w:rPr>
          <w:rFonts w:hint="eastAsia"/>
        </w:rPr>
        <w:t>億</w:t>
      </w:r>
      <w:r w:rsidR="00483C0B">
        <w:rPr>
          <w:rFonts w:hint="eastAsia"/>
        </w:rPr>
        <w:t>3</w:t>
      </w:r>
      <w:r w:rsidR="001C1D83">
        <w:t>,</w:t>
      </w:r>
      <w:r w:rsidR="00483C0B">
        <w:rPr>
          <w:rFonts w:hint="eastAsia"/>
        </w:rPr>
        <w:t>099</w:t>
      </w:r>
      <w:r w:rsidR="001C1D83">
        <w:rPr>
          <w:rFonts w:hint="eastAsia"/>
        </w:rPr>
        <w:t>萬</w:t>
      </w:r>
      <w:r w:rsidR="00483C0B">
        <w:rPr>
          <w:rFonts w:hint="eastAsia"/>
        </w:rPr>
        <w:t>7</w:t>
      </w:r>
      <w:r w:rsidR="001C1D83">
        <w:rPr>
          <w:rFonts w:hint="eastAsia"/>
        </w:rPr>
        <w:t>千元</w:t>
      </w:r>
      <w:r w:rsidR="00D92189" w:rsidRPr="00D92189">
        <w:rPr>
          <w:rFonts w:hint="eastAsia"/>
        </w:rPr>
        <w:t>之預算，</w:t>
      </w:r>
      <w:r w:rsidR="00483C0B">
        <w:rPr>
          <w:rFonts w:hint="eastAsia"/>
        </w:rPr>
        <w:t>其中仍</w:t>
      </w:r>
      <w:r w:rsidR="00D92189" w:rsidRPr="00D92189">
        <w:rPr>
          <w:rFonts w:hint="eastAsia"/>
        </w:rPr>
        <w:t>有多</w:t>
      </w:r>
      <w:r w:rsidR="00877EAF">
        <w:rPr>
          <w:rFonts w:hint="eastAsia"/>
        </w:rPr>
        <w:t>項</w:t>
      </w:r>
      <w:r w:rsidR="00D92189" w:rsidRPr="00D92189">
        <w:rPr>
          <w:rFonts w:hint="eastAsia"/>
        </w:rPr>
        <w:t>標案</w:t>
      </w:r>
      <w:r w:rsidR="00603FAA">
        <w:rPr>
          <w:rFonts w:hint="eastAsia"/>
        </w:rPr>
        <w:t>正在</w:t>
      </w:r>
      <w:r w:rsidR="00D92189" w:rsidRPr="00D92189">
        <w:rPr>
          <w:rFonts w:hint="eastAsia"/>
        </w:rPr>
        <w:t>施作中</w:t>
      </w:r>
      <w:r w:rsidR="00DE6C1B" w:rsidRPr="00DE6C1B">
        <w:rPr>
          <w:rFonts w:hint="eastAsia"/>
        </w:rPr>
        <w:t>(如表</w:t>
      </w:r>
      <w:r w:rsidR="00DE6C1B">
        <w:rPr>
          <w:rFonts w:hint="eastAsia"/>
        </w:rPr>
        <w:t>3</w:t>
      </w:r>
      <w:r w:rsidR="00DE6C1B" w:rsidRPr="00DE6C1B">
        <w:rPr>
          <w:rFonts w:hint="eastAsia"/>
        </w:rPr>
        <w:t>)</w:t>
      </w:r>
      <w:r w:rsidR="00D92189">
        <w:rPr>
          <w:rFonts w:ascii="新細明體" w:eastAsia="新細明體" w:hAnsi="新細明體" w:hint="eastAsia"/>
        </w:rPr>
        <w:t>，</w:t>
      </w:r>
      <w:r w:rsidR="002628C4" w:rsidRPr="00E23EC8">
        <w:rPr>
          <w:rFonts w:hint="eastAsia"/>
        </w:rPr>
        <w:t>預算執行允宜加強管</w:t>
      </w:r>
      <w:r w:rsidR="00DE6C1B" w:rsidRPr="00E23EC8">
        <w:rPr>
          <w:rFonts w:hint="eastAsia"/>
        </w:rPr>
        <w:t>控</w:t>
      </w:r>
      <w:r w:rsidR="002628C4">
        <w:rPr>
          <w:rFonts w:ascii="新細明體" w:eastAsia="新細明體" w:hAnsi="新細明體" w:hint="eastAsia"/>
        </w:rPr>
        <w:t>。</w:t>
      </w:r>
    </w:p>
    <w:p w:rsidR="00866F5C" w:rsidRPr="00E23EC8" w:rsidRDefault="00DE6C1B" w:rsidP="002837C7">
      <w:pPr>
        <w:pStyle w:val="2"/>
        <w:ind w:left="850" w:firstLine="566"/>
      </w:pPr>
      <w:r w:rsidRPr="00DE6C1B">
        <w:rPr>
          <w:rFonts w:hint="eastAsia"/>
        </w:rPr>
        <w:t>第三航站區</w:t>
      </w:r>
      <w:r>
        <w:rPr>
          <w:rFonts w:hint="eastAsia"/>
        </w:rPr>
        <w:t>計畫</w:t>
      </w:r>
      <w:r w:rsidR="00877EAF" w:rsidRPr="00877EAF">
        <w:rPr>
          <w:rFonts w:hint="eastAsia"/>
        </w:rPr>
        <w:t>為國家</w:t>
      </w:r>
      <w:r w:rsidR="00483C0B">
        <w:rPr>
          <w:rFonts w:hint="eastAsia"/>
        </w:rPr>
        <w:t>基礎</w:t>
      </w:r>
      <w:r w:rsidR="00877EAF" w:rsidRPr="00877EAF">
        <w:rPr>
          <w:rFonts w:hint="eastAsia"/>
        </w:rPr>
        <w:t>建設計畫</w:t>
      </w:r>
      <w:r w:rsidR="00877EAF">
        <w:rPr>
          <w:rFonts w:ascii="新細明體" w:eastAsia="新細明體" w:hAnsi="新細明體" w:hint="eastAsia"/>
        </w:rPr>
        <w:t>，</w:t>
      </w:r>
      <w:r w:rsidR="00877EAF">
        <w:rPr>
          <w:rFonts w:hint="eastAsia"/>
        </w:rPr>
        <w:t>攸關桃園機場未來發展與國家競爭力</w:t>
      </w:r>
      <w:r w:rsidR="00877EAF">
        <w:rPr>
          <w:rFonts w:ascii="新細明體" w:eastAsia="新細明體" w:hAnsi="新細明體" w:hint="eastAsia"/>
        </w:rPr>
        <w:t>，</w:t>
      </w:r>
      <w:r w:rsidR="00877EAF" w:rsidRPr="00877EAF">
        <w:rPr>
          <w:rFonts w:hint="eastAsia"/>
        </w:rPr>
        <w:t>113年截至8月底止，</w:t>
      </w:r>
      <w:r w:rsidR="00DD2B89">
        <w:rPr>
          <w:rFonts w:hAnsi="標楷體" w:hint="eastAsia"/>
        </w:rPr>
        <w:t>「</w:t>
      </w:r>
      <w:r w:rsidR="00DD2B89" w:rsidRPr="00DD2B89">
        <w:rPr>
          <w:rFonts w:hint="eastAsia"/>
        </w:rPr>
        <w:t>主體航廈土建工程</w:t>
      </w:r>
      <w:r w:rsidR="00DD2B89">
        <w:rPr>
          <w:rFonts w:hAnsi="標楷體" w:hint="eastAsia"/>
        </w:rPr>
        <w:t>」</w:t>
      </w:r>
      <w:r w:rsidR="00483C0B">
        <w:rPr>
          <w:rFonts w:hAnsi="標楷體" w:hint="eastAsia"/>
        </w:rPr>
        <w:t>因缺工導致</w:t>
      </w:r>
      <w:r w:rsidR="00483C0B">
        <w:rPr>
          <w:rFonts w:hint="eastAsia"/>
        </w:rPr>
        <w:t>工程</w:t>
      </w:r>
      <w:r w:rsidR="00877EAF" w:rsidRPr="00877EAF">
        <w:rPr>
          <w:rFonts w:hint="eastAsia"/>
        </w:rPr>
        <w:t>進度</w:t>
      </w:r>
      <w:r w:rsidR="00483C0B">
        <w:rPr>
          <w:rFonts w:hint="eastAsia"/>
        </w:rPr>
        <w:t>原定47.00%</w:t>
      </w:r>
      <w:r w:rsidR="00E24080">
        <w:rPr>
          <w:rFonts w:ascii="新細明體" w:eastAsia="新細明體" w:hAnsi="新細明體" w:hint="eastAsia"/>
        </w:rPr>
        <w:t>、</w:t>
      </w:r>
      <w:r w:rsidR="00483C0B">
        <w:rPr>
          <w:rFonts w:hint="eastAsia"/>
        </w:rPr>
        <w:t>實際44.64%</w:t>
      </w:r>
      <w:r w:rsidR="00483C0B">
        <w:rPr>
          <w:rFonts w:ascii="新細明體" w:eastAsia="新細明體" w:hAnsi="新細明體" w:hint="eastAsia"/>
        </w:rPr>
        <w:t>，</w:t>
      </w:r>
      <w:r w:rsidR="00877EAF" w:rsidRPr="00877EAF">
        <w:rPr>
          <w:rFonts w:hint="eastAsia"/>
        </w:rPr>
        <w:t>略微落後</w:t>
      </w:r>
      <w:r w:rsidR="00E24080">
        <w:rPr>
          <w:rFonts w:ascii="新細明體" w:eastAsia="新細明體" w:hAnsi="新細明體" w:hint="eastAsia"/>
        </w:rPr>
        <w:t>；</w:t>
      </w:r>
      <w:r w:rsidR="00DD2B89">
        <w:rPr>
          <w:rFonts w:hAnsi="標楷體" w:hint="eastAsia"/>
        </w:rPr>
        <w:t>「</w:t>
      </w:r>
      <w:r w:rsidR="00DD2B89" w:rsidRPr="00DD2B89">
        <w:rPr>
          <w:rFonts w:hint="eastAsia"/>
        </w:rPr>
        <w:t>主體航廈機電工程</w:t>
      </w:r>
      <w:r w:rsidR="00DD2B89">
        <w:rPr>
          <w:rFonts w:hAnsi="標楷體" w:hint="eastAsia"/>
        </w:rPr>
        <w:t>」</w:t>
      </w:r>
      <w:r w:rsidR="00DD2B89">
        <w:rPr>
          <w:rFonts w:hint="eastAsia"/>
        </w:rPr>
        <w:t>及</w:t>
      </w:r>
      <w:r w:rsidR="00DD2B89">
        <w:rPr>
          <w:rFonts w:hAnsi="標楷體" w:hint="eastAsia"/>
        </w:rPr>
        <w:t>「</w:t>
      </w:r>
      <w:r w:rsidR="00DD2B89" w:rsidRPr="00DD2B89">
        <w:rPr>
          <w:rFonts w:hAnsi="標楷體" w:hint="eastAsia"/>
        </w:rPr>
        <w:t>公共設施(一)新建工程</w:t>
      </w:r>
      <w:r w:rsidR="00DD2B89">
        <w:rPr>
          <w:rFonts w:hAnsi="標楷體" w:hint="eastAsia"/>
        </w:rPr>
        <w:t>」</w:t>
      </w:r>
      <w:r w:rsidR="00877EAF" w:rsidRPr="00877EAF">
        <w:rPr>
          <w:rFonts w:hint="eastAsia"/>
        </w:rPr>
        <w:t>受其他工程進度影響</w:t>
      </w:r>
      <w:r w:rsidR="00483C0B">
        <w:rPr>
          <w:rFonts w:ascii="新細明體" w:eastAsia="新細明體" w:hAnsi="新細明體" w:hint="eastAsia"/>
        </w:rPr>
        <w:t>，</w:t>
      </w:r>
      <w:r w:rsidR="00877EAF">
        <w:rPr>
          <w:rFonts w:hint="eastAsia"/>
        </w:rPr>
        <w:t>執行未如預期</w:t>
      </w:r>
      <w:r w:rsidR="00483C0B">
        <w:rPr>
          <w:rFonts w:ascii="新細明體" w:eastAsia="新細明體" w:hAnsi="新細明體" w:hint="eastAsia"/>
        </w:rPr>
        <w:t>；</w:t>
      </w:r>
      <w:r w:rsidR="006935DA" w:rsidRPr="006935DA">
        <w:rPr>
          <w:rFonts w:hint="eastAsia"/>
        </w:rPr>
        <w:t>另配合</w:t>
      </w:r>
      <w:r w:rsidR="00483C0B">
        <w:rPr>
          <w:rFonts w:hint="eastAsia"/>
        </w:rPr>
        <w:t>T</w:t>
      </w:r>
      <w:r w:rsidR="00483C0B">
        <w:t>3</w:t>
      </w:r>
      <w:r w:rsidR="006935DA" w:rsidRPr="006935DA">
        <w:rPr>
          <w:rFonts w:hint="eastAsia"/>
        </w:rPr>
        <w:t>使用單位之航廈空間配置及裝修需求</w:t>
      </w:r>
      <w:r w:rsidR="006935DA">
        <w:rPr>
          <w:rFonts w:ascii="新細明體" w:eastAsia="新細明體" w:hAnsi="新細明體" w:hint="eastAsia"/>
        </w:rPr>
        <w:t>，</w:t>
      </w:r>
      <w:r w:rsidR="006935DA">
        <w:rPr>
          <w:rFonts w:hint="eastAsia"/>
        </w:rPr>
        <w:t>預計增加</w:t>
      </w:r>
      <w:r w:rsidR="006935DA" w:rsidRPr="006935DA">
        <w:rPr>
          <w:rFonts w:hint="eastAsia"/>
        </w:rPr>
        <w:t>「安檢儀器設備及手提行李自動托盤回收系統」</w:t>
      </w:r>
      <w:r w:rsidR="006935DA">
        <w:rPr>
          <w:rFonts w:hint="eastAsia"/>
        </w:rPr>
        <w:t>及</w:t>
      </w:r>
      <w:r w:rsidR="006935DA" w:rsidRPr="006935DA">
        <w:rPr>
          <w:rFonts w:hint="eastAsia"/>
        </w:rPr>
        <w:t>「主體航廈及道路系統植栽工程」</w:t>
      </w:r>
      <w:r w:rsidR="008C2D43">
        <w:rPr>
          <w:rFonts w:hint="eastAsia"/>
        </w:rPr>
        <w:t>2項標案</w:t>
      </w:r>
      <w:r w:rsidR="006935DA" w:rsidRPr="00DE6C1B">
        <w:rPr>
          <w:rFonts w:hint="eastAsia"/>
        </w:rPr>
        <w:t>(如表</w:t>
      </w:r>
      <w:r w:rsidR="006935DA">
        <w:rPr>
          <w:rFonts w:hint="eastAsia"/>
        </w:rPr>
        <w:t>3</w:t>
      </w:r>
      <w:r w:rsidR="006935DA" w:rsidRPr="00DE6C1B">
        <w:rPr>
          <w:rFonts w:hint="eastAsia"/>
        </w:rPr>
        <w:t>)</w:t>
      </w:r>
      <w:r w:rsidR="002628C4" w:rsidRPr="002628C4">
        <w:rPr>
          <w:rFonts w:hint="eastAsia"/>
        </w:rPr>
        <w:t>。鑑於</w:t>
      </w:r>
      <w:r w:rsidR="008C2D43" w:rsidRPr="008C2D43">
        <w:rPr>
          <w:rFonts w:hint="eastAsia"/>
        </w:rPr>
        <w:t>第三航站區計畫</w:t>
      </w:r>
      <w:r w:rsidR="002628C4" w:rsidRPr="002628C4">
        <w:rPr>
          <w:rFonts w:hint="eastAsia"/>
        </w:rPr>
        <w:t>自</w:t>
      </w:r>
      <w:r w:rsidR="000219EF">
        <w:rPr>
          <w:rFonts w:hint="eastAsia"/>
        </w:rPr>
        <w:t>104</w:t>
      </w:r>
      <w:r w:rsidR="002628C4" w:rsidRPr="002628C4">
        <w:rPr>
          <w:rFonts w:hint="eastAsia"/>
        </w:rPr>
        <w:t>年核定迄今已</w:t>
      </w:r>
      <w:r w:rsidR="008C2D43">
        <w:rPr>
          <w:rFonts w:hint="eastAsia"/>
        </w:rPr>
        <w:t>近</w:t>
      </w:r>
      <w:r w:rsidR="000219EF">
        <w:rPr>
          <w:rFonts w:hint="eastAsia"/>
        </w:rPr>
        <w:t>10</w:t>
      </w:r>
      <w:r w:rsidR="002628C4" w:rsidRPr="002628C4">
        <w:rPr>
          <w:rFonts w:hint="eastAsia"/>
        </w:rPr>
        <w:t>年，</w:t>
      </w:r>
      <w:r w:rsidR="008C2D43">
        <w:rPr>
          <w:rFonts w:hint="eastAsia"/>
        </w:rPr>
        <w:t>期間</w:t>
      </w:r>
      <w:r w:rsidR="002628C4" w:rsidRPr="002628C4">
        <w:rPr>
          <w:rFonts w:hint="eastAsia"/>
        </w:rPr>
        <w:t>歷經</w:t>
      </w:r>
      <w:r w:rsidR="008C2D43" w:rsidRPr="002628C4">
        <w:rPr>
          <w:rFonts w:hint="eastAsia"/>
        </w:rPr>
        <w:t>多次</w:t>
      </w:r>
      <w:r w:rsidR="008C2D43">
        <w:rPr>
          <w:rFonts w:hint="eastAsia"/>
        </w:rPr>
        <w:t>修正</w:t>
      </w:r>
      <w:r w:rsidR="008C2D43" w:rsidRPr="008C2D43">
        <w:rPr>
          <w:rFonts w:hAnsi="標楷體" w:hint="eastAsia"/>
        </w:rPr>
        <w:t>，總經費從原核定746.89億元，預計增加至1,283.73億元</w:t>
      </w:r>
      <w:r w:rsidR="00E24080">
        <w:rPr>
          <w:rFonts w:ascii="新細明體" w:eastAsia="新細明體" w:hAnsi="新細明體" w:hint="eastAsia"/>
        </w:rPr>
        <w:t>，</w:t>
      </w:r>
      <w:r w:rsidR="008C2D43">
        <w:rPr>
          <w:rFonts w:hAnsi="標楷體" w:hint="eastAsia"/>
        </w:rPr>
        <w:t>期程從104年</w:t>
      </w:r>
      <w:r w:rsidR="002628C4" w:rsidRPr="002628C4">
        <w:rPr>
          <w:rFonts w:hint="eastAsia"/>
        </w:rPr>
        <w:t>展延</w:t>
      </w:r>
      <w:r w:rsidR="008C2D43">
        <w:rPr>
          <w:rFonts w:hint="eastAsia"/>
        </w:rPr>
        <w:t>至116年</w:t>
      </w:r>
      <w:r w:rsidR="002628C4" w:rsidRPr="002628C4">
        <w:rPr>
          <w:rFonts w:hint="eastAsia"/>
        </w:rPr>
        <w:t>，</w:t>
      </w:r>
      <w:r w:rsidR="00603FAA" w:rsidRPr="00603FAA">
        <w:rPr>
          <w:rFonts w:hint="eastAsia"/>
        </w:rPr>
        <w:t>允宜審慎控管進度</w:t>
      </w:r>
      <w:r w:rsidR="008C2D43">
        <w:rPr>
          <w:rFonts w:ascii="新細明體" w:eastAsia="新細明體" w:hAnsi="新細明體" w:hint="eastAsia"/>
        </w:rPr>
        <w:t>，</w:t>
      </w:r>
      <w:r w:rsidR="00603FAA" w:rsidRPr="00603FAA">
        <w:rPr>
          <w:rFonts w:hint="eastAsia"/>
        </w:rPr>
        <w:t>並注意營建成本管理</w:t>
      </w:r>
      <w:r w:rsidR="002628C4" w:rsidRPr="002628C4">
        <w:rPr>
          <w:rFonts w:hint="eastAsia"/>
        </w:rPr>
        <w:t>，惟同時仍須重視工安作為，期使計畫如期如質完成</w:t>
      </w:r>
      <w:r w:rsidR="000219EF">
        <w:rPr>
          <w:rFonts w:ascii="新細明體" w:eastAsia="新細明體" w:hAnsi="新細明體" w:hint="eastAsia"/>
        </w:rPr>
        <w:t>，</w:t>
      </w:r>
      <w:r w:rsidR="000219EF">
        <w:rPr>
          <w:rFonts w:hint="eastAsia"/>
        </w:rPr>
        <w:t>讓機場建設與服務品質同步精進</w:t>
      </w:r>
      <w:r w:rsidR="002628C4" w:rsidRPr="002628C4">
        <w:rPr>
          <w:rFonts w:hint="eastAsia"/>
        </w:rPr>
        <w:t>。</w:t>
      </w:r>
    </w:p>
    <w:p w:rsidR="00AA6CE8" w:rsidRPr="00E23EC8" w:rsidRDefault="00AA6CE8" w:rsidP="005208E8">
      <w:pPr>
        <w:spacing w:line="400" w:lineRule="exact"/>
        <w:ind w:leftChars="0" w:left="780" w:hangingChars="275" w:hanging="780"/>
        <w:rPr>
          <w:rFonts w:hAnsi="標楷體"/>
          <w:sz w:val="24"/>
          <w:szCs w:val="24"/>
        </w:rPr>
      </w:pPr>
      <w:r w:rsidRPr="00E23EC8">
        <w:rPr>
          <w:rFonts w:hAnsi="標楷體" w:hint="eastAsia"/>
          <w:b/>
        </w:rPr>
        <w:lastRenderedPageBreak/>
        <w:t>表2</w:t>
      </w:r>
      <w:r w:rsidRPr="00E23EC8">
        <w:rPr>
          <w:rFonts w:hAnsi="標楷體" w:hint="eastAsia"/>
        </w:rPr>
        <w:t xml:space="preserve">　</w:t>
      </w:r>
      <w:bookmarkStart w:id="10" w:name="_Hlk175682917"/>
      <w:r w:rsidRPr="00E23EC8">
        <w:rPr>
          <w:rFonts w:hAnsi="標楷體"/>
          <w:b/>
        </w:rPr>
        <w:t>110</w:t>
      </w:r>
      <w:r w:rsidRPr="00E23EC8">
        <w:rPr>
          <w:rFonts w:hAnsi="標楷體" w:hint="eastAsia"/>
          <w:b/>
        </w:rPr>
        <w:t>至114年度「臺灣桃園國際機場第三航站區建設計畫」預算編列及執行情形表</w:t>
      </w:r>
      <w:bookmarkEnd w:id="10"/>
      <w:r w:rsidRPr="00E23EC8">
        <w:rPr>
          <w:rFonts w:hAnsi="標楷體" w:hint="eastAsia"/>
          <w:sz w:val="24"/>
          <w:szCs w:val="24"/>
        </w:rPr>
        <w:t xml:space="preserve">　　　　　　　　　</w:t>
      </w:r>
      <w:bookmarkStart w:id="11" w:name="_Hlk175682936"/>
      <w:r w:rsidR="00D219FE" w:rsidRPr="00E23EC8">
        <w:rPr>
          <w:rFonts w:hAnsi="標楷體" w:hint="eastAsia"/>
          <w:sz w:val="24"/>
          <w:szCs w:val="24"/>
        </w:rPr>
        <w:t xml:space="preserve">　　　　</w:t>
      </w:r>
      <w:r w:rsidRPr="00E23EC8">
        <w:rPr>
          <w:rFonts w:hAnsi="標楷體" w:hint="eastAsia"/>
          <w:sz w:val="24"/>
          <w:szCs w:val="24"/>
        </w:rPr>
        <w:t>單位：新臺幣千元；</w:t>
      </w:r>
      <w:r w:rsidRPr="00E23EC8">
        <w:rPr>
          <w:rFonts w:hAnsi="標楷體"/>
          <w:sz w:val="24"/>
          <w:szCs w:val="24"/>
        </w:rPr>
        <w:t>%</w:t>
      </w:r>
      <w:bookmarkEnd w:id="11"/>
    </w:p>
    <w:tbl>
      <w:tblPr>
        <w:tblW w:w="8525" w:type="dxa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8"/>
        <w:gridCol w:w="567"/>
        <w:gridCol w:w="1099"/>
        <w:gridCol w:w="1064"/>
        <w:gridCol w:w="1120"/>
        <w:gridCol w:w="1112"/>
        <w:gridCol w:w="791"/>
        <w:gridCol w:w="966"/>
        <w:gridCol w:w="658"/>
      </w:tblGrid>
      <w:tr w:rsidR="00AA6CE8" w:rsidRPr="00E23EC8" w:rsidTr="00D219FE">
        <w:trPr>
          <w:tblHeader/>
        </w:trPr>
        <w:tc>
          <w:tcPr>
            <w:tcW w:w="1148" w:type="dxa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投資總額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-24" w:left="-58" w:firstLineChars="0" w:hanging="1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年度</w:t>
            </w:r>
          </w:p>
        </w:tc>
        <w:tc>
          <w:tcPr>
            <w:tcW w:w="3283" w:type="dxa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可支用預算數</w:t>
            </w:r>
          </w:p>
        </w:tc>
        <w:tc>
          <w:tcPr>
            <w:tcW w:w="3527" w:type="dxa"/>
            <w:gridSpan w:val="4"/>
            <w:tcBorders>
              <w:top w:val="single" w:sz="12" w:space="0" w:color="auto"/>
            </w:tcBorders>
            <w:vAlign w:val="center"/>
            <w:hideMark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可支用預算執行概況</w:t>
            </w:r>
          </w:p>
        </w:tc>
      </w:tr>
      <w:tr w:rsidR="00D219FE" w:rsidRPr="00E23EC8" w:rsidTr="00D219FE">
        <w:trPr>
          <w:trHeight w:val="53"/>
          <w:tblHeader/>
        </w:trPr>
        <w:tc>
          <w:tcPr>
            <w:tcW w:w="1148" w:type="dxa"/>
            <w:vMerge/>
            <w:tcBorders>
              <w:bottom w:val="double" w:sz="4" w:space="0" w:color="auto"/>
            </w:tcBorders>
            <w:vAlign w:val="center"/>
          </w:tcPr>
          <w:p w:rsidR="00AA6CE8" w:rsidRPr="00D219FE" w:rsidRDefault="00AA6CE8" w:rsidP="00D219FE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:rsidR="00AA6CE8" w:rsidRPr="00D219FE" w:rsidRDefault="00AA6CE8" w:rsidP="00D219FE">
            <w:pPr>
              <w:widowControl/>
              <w:overflowPunct w:val="0"/>
              <w:adjustRightInd w:val="0"/>
              <w:snapToGrid w:val="0"/>
              <w:spacing w:line="400" w:lineRule="exact"/>
              <w:ind w:leftChars="-24" w:left="-58" w:firstLineChars="0" w:hanging="10"/>
              <w:jc w:val="left"/>
              <w:rPr>
                <w:rFonts w:hAnsi="標楷體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1099" w:type="dxa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AA6CE8" w:rsidRPr="00D219FE" w:rsidRDefault="00AA6CE8" w:rsidP="00D219FE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以前年度</w:t>
            </w:r>
          </w:p>
        </w:tc>
        <w:tc>
          <w:tcPr>
            <w:tcW w:w="1064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:rsidR="00AA6CE8" w:rsidRPr="00D219FE" w:rsidRDefault="00AA6CE8" w:rsidP="00D219FE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本年度</w:t>
            </w:r>
          </w:p>
        </w:tc>
        <w:tc>
          <w:tcPr>
            <w:tcW w:w="1120" w:type="dxa"/>
            <w:tcBorders>
              <w:bottom w:val="double" w:sz="4" w:space="0" w:color="auto"/>
            </w:tcBorders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合計</w:t>
            </w:r>
          </w:p>
        </w:tc>
        <w:tc>
          <w:tcPr>
            <w:tcW w:w="1112" w:type="dxa"/>
            <w:tcBorders>
              <w:bottom w:val="double" w:sz="4" w:space="0" w:color="auto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實現數</w:t>
            </w:r>
          </w:p>
        </w:tc>
        <w:tc>
          <w:tcPr>
            <w:tcW w:w="791" w:type="dxa"/>
            <w:tcBorders>
              <w:bottom w:val="double" w:sz="4" w:space="0" w:color="auto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實現率</w:t>
            </w:r>
          </w:p>
        </w:tc>
        <w:tc>
          <w:tcPr>
            <w:tcW w:w="966" w:type="dxa"/>
            <w:tcBorders>
              <w:bottom w:val="double" w:sz="4" w:space="0" w:color="auto"/>
            </w:tcBorders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保留數</w:t>
            </w:r>
          </w:p>
        </w:tc>
        <w:tc>
          <w:tcPr>
            <w:tcW w:w="658" w:type="dxa"/>
            <w:tcBorders>
              <w:bottom w:val="double" w:sz="4" w:space="0" w:color="auto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保留率</w:t>
            </w:r>
          </w:p>
        </w:tc>
      </w:tr>
      <w:tr w:rsidR="00D219FE" w:rsidRPr="00E23EC8" w:rsidTr="00D219FE">
        <w:trPr>
          <w:trHeight w:val="291"/>
        </w:trPr>
        <w:tc>
          <w:tcPr>
            <w:tcW w:w="1148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95,681,000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-24" w:left="-58" w:firstLineChars="0" w:hanging="1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10</w:t>
            </w:r>
          </w:p>
        </w:tc>
        <w:tc>
          <w:tcPr>
            <w:tcW w:w="1099" w:type="dxa"/>
            <w:tcBorders>
              <w:top w:val="doub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5,020,998</w:t>
            </w:r>
          </w:p>
        </w:tc>
        <w:tc>
          <w:tcPr>
            <w:tcW w:w="1064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</w:p>
        </w:tc>
        <w:tc>
          <w:tcPr>
            <w:tcW w:w="1120" w:type="dxa"/>
            <w:tcBorders>
              <w:top w:val="double" w:sz="4" w:space="0" w:color="auto"/>
            </w:tcBorders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5,020,998</w:t>
            </w:r>
          </w:p>
        </w:tc>
        <w:tc>
          <w:tcPr>
            <w:tcW w:w="1112" w:type="dxa"/>
            <w:tcBorders>
              <w:top w:val="double" w:sz="4" w:space="0" w:color="auto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3,132,712</w:t>
            </w:r>
          </w:p>
        </w:tc>
        <w:tc>
          <w:tcPr>
            <w:tcW w:w="791" w:type="dxa"/>
            <w:tcBorders>
              <w:top w:val="double" w:sz="4" w:space="0" w:color="auto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62.39%</w:t>
            </w:r>
          </w:p>
        </w:tc>
        <w:tc>
          <w:tcPr>
            <w:tcW w:w="9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1,888,285</w:t>
            </w:r>
          </w:p>
        </w:tc>
        <w:tc>
          <w:tcPr>
            <w:tcW w:w="658" w:type="dxa"/>
            <w:tcBorders>
              <w:top w:val="double" w:sz="4" w:space="0" w:color="auto"/>
              <w:bottom w:val="single" w:sz="4" w:space="0" w:color="auto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37.61%</w:t>
            </w:r>
          </w:p>
        </w:tc>
      </w:tr>
      <w:tr w:rsidR="00D219FE" w:rsidRPr="00E23EC8" w:rsidTr="00D219FE">
        <w:trPr>
          <w:trHeight w:val="271"/>
        </w:trPr>
        <w:tc>
          <w:tcPr>
            <w:tcW w:w="1148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84" w:hangingChars="43" w:hanging="84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-24" w:left="-58" w:firstLineChars="0" w:hanging="1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11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1,888,285</w:t>
            </w:r>
          </w:p>
        </w:tc>
        <w:tc>
          <w:tcPr>
            <w:tcW w:w="1064" w:type="dxa"/>
            <w:tcBorders>
              <w:left w:val="single" w:sz="4" w:space="0" w:color="000000"/>
            </w:tcBorders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6,767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,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000</w:t>
            </w:r>
          </w:p>
        </w:tc>
        <w:tc>
          <w:tcPr>
            <w:tcW w:w="1120" w:type="dxa"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8,655,285</w:t>
            </w:r>
          </w:p>
        </w:tc>
        <w:tc>
          <w:tcPr>
            <w:tcW w:w="1112" w:type="dxa"/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8,655,285</w:t>
            </w:r>
          </w:p>
        </w:tc>
        <w:tc>
          <w:tcPr>
            <w:tcW w:w="791" w:type="dxa"/>
            <w:tcBorders>
              <w:top w:val="single" w:sz="4" w:space="0" w:color="auto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100%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6CE8" w:rsidRPr="00D219FE" w:rsidRDefault="00A6071A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</w:tcBorders>
            <w:noWrap/>
            <w:vAlign w:val="center"/>
          </w:tcPr>
          <w:p w:rsidR="00AA6CE8" w:rsidRPr="00D219FE" w:rsidRDefault="00A6071A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0.00%</w:t>
            </w:r>
          </w:p>
        </w:tc>
      </w:tr>
      <w:tr w:rsidR="00D219FE" w:rsidRPr="00E23EC8" w:rsidTr="00D219FE">
        <w:trPr>
          <w:trHeight w:val="120"/>
        </w:trPr>
        <w:tc>
          <w:tcPr>
            <w:tcW w:w="1148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84" w:hangingChars="43" w:hanging="84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-24" w:left="-58" w:firstLineChars="0" w:hanging="1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12</w:t>
            </w:r>
          </w:p>
        </w:tc>
        <w:tc>
          <w:tcPr>
            <w:tcW w:w="1099" w:type="dxa"/>
            <w:tcBorders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</w:p>
        </w:tc>
        <w:tc>
          <w:tcPr>
            <w:tcW w:w="1064" w:type="dxa"/>
            <w:tcBorders>
              <w:left w:val="single" w:sz="4" w:space="0" w:color="000000"/>
            </w:tcBorders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12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,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57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,000</w:t>
            </w:r>
          </w:p>
        </w:tc>
        <w:tc>
          <w:tcPr>
            <w:tcW w:w="1120" w:type="dxa"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12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,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57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,000</w:t>
            </w:r>
          </w:p>
        </w:tc>
        <w:tc>
          <w:tcPr>
            <w:tcW w:w="1112" w:type="dxa"/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12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,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57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,000</w:t>
            </w:r>
          </w:p>
        </w:tc>
        <w:tc>
          <w:tcPr>
            <w:tcW w:w="791" w:type="dxa"/>
            <w:noWrap/>
            <w:vAlign w:val="center"/>
          </w:tcPr>
          <w:p w:rsidR="00AA6CE8" w:rsidRPr="00D219FE" w:rsidRDefault="00AA6CE8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100%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6CE8" w:rsidRPr="00D219FE" w:rsidRDefault="00A6071A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noWrap/>
            <w:vAlign w:val="center"/>
          </w:tcPr>
          <w:p w:rsidR="00AA6CE8" w:rsidRPr="00D219FE" w:rsidRDefault="00A6071A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0.00%</w:t>
            </w:r>
          </w:p>
        </w:tc>
      </w:tr>
      <w:tr w:rsidR="008D470A" w:rsidRPr="00E23EC8" w:rsidTr="00D219FE">
        <w:trPr>
          <w:trHeight w:val="110"/>
        </w:trPr>
        <w:tc>
          <w:tcPr>
            <w:tcW w:w="1148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D470A" w:rsidRPr="00D219FE" w:rsidRDefault="008D470A" w:rsidP="008D470A">
            <w:pPr>
              <w:overflowPunct w:val="0"/>
              <w:adjustRightInd w:val="0"/>
              <w:snapToGrid w:val="0"/>
              <w:spacing w:line="400" w:lineRule="exact"/>
              <w:ind w:leftChars="0" w:left="84" w:hangingChars="43" w:hanging="84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D470A" w:rsidRPr="00D219FE" w:rsidRDefault="008D470A" w:rsidP="008D470A">
            <w:pPr>
              <w:overflowPunct w:val="0"/>
              <w:adjustRightInd w:val="0"/>
              <w:snapToGrid w:val="0"/>
              <w:spacing w:line="400" w:lineRule="exact"/>
              <w:ind w:leftChars="-24" w:left="-58" w:firstLineChars="0" w:hanging="1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D470A" w:rsidRPr="00D219FE" w:rsidRDefault="008D470A" w:rsidP="008D470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D470A" w:rsidRPr="008D470A" w:rsidRDefault="008D470A" w:rsidP="008D470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8D470A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10,057,000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70A" w:rsidRPr="008D470A" w:rsidRDefault="008D470A" w:rsidP="008D470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8D470A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10,057,000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70A" w:rsidRPr="008D470A" w:rsidRDefault="008D470A" w:rsidP="008D470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8D470A">
              <w:rPr>
                <w:rFonts w:hAnsi="標楷體"/>
                <w:snapToGrid/>
                <w:spacing w:val="-24"/>
                <w:sz w:val="24"/>
                <w:szCs w:val="24"/>
              </w:rPr>
              <w:t>5,226,003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470A" w:rsidRPr="008D470A" w:rsidRDefault="008D470A" w:rsidP="008D470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8D470A">
              <w:rPr>
                <w:rFonts w:hAnsi="標楷體" w:hint="eastAsia"/>
                <w:snapToGrid/>
                <w:spacing w:val="-24"/>
                <w:sz w:val="24"/>
                <w:szCs w:val="24"/>
              </w:rPr>
              <w:t>51.96</w:t>
            </w:r>
            <w:r w:rsidRPr="008D470A">
              <w:rPr>
                <w:rFonts w:hAnsi="標楷體"/>
                <w:snapToGrid/>
                <w:spacing w:val="-24"/>
                <w:sz w:val="24"/>
                <w:szCs w:val="24"/>
              </w:rPr>
              <w:t>%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tl2br w:val="nil"/>
            </w:tcBorders>
            <w:shd w:val="clear" w:color="auto" w:fill="FFFFFF"/>
            <w:vAlign w:val="center"/>
          </w:tcPr>
          <w:p w:rsidR="008D470A" w:rsidRPr="00D219FE" w:rsidRDefault="00A6071A" w:rsidP="008D470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tl2br w:val="nil"/>
            </w:tcBorders>
            <w:shd w:val="clear" w:color="auto" w:fill="FFFFFF"/>
            <w:vAlign w:val="center"/>
          </w:tcPr>
          <w:p w:rsidR="008D470A" w:rsidRPr="00D219FE" w:rsidRDefault="00A6071A" w:rsidP="008D470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0.00%</w:t>
            </w:r>
          </w:p>
        </w:tc>
      </w:tr>
      <w:tr w:rsidR="00D219FE" w:rsidRPr="00E23EC8" w:rsidTr="00EF7412">
        <w:trPr>
          <w:trHeight w:val="110"/>
        </w:trPr>
        <w:tc>
          <w:tcPr>
            <w:tcW w:w="1148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D219FE" w:rsidRPr="00D219FE" w:rsidRDefault="00D219FE" w:rsidP="00D219FE">
            <w:pPr>
              <w:overflowPunct w:val="0"/>
              <w:adjustRightInd w:val="0"/>
              <w:snapToGrid w:val="0"/>
              <w:spacing w:line="400" w:lineRule="exact"/>
              <w:ind w:leftChars="0" w:left="84" w:hangingChars="43" w:hanging="84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219FE" w:rsidRPr="00D219FE" w:rsidRDefault="00D219FE" w:rsidP="00D219FE">
            <w:pPr>
              <w:overflowPunct w:val="0"/>
              <w:adjustRightInd w:val="0"/>
              <w:snapToGrid w:val="0"/>
              <w:spacing w:line="400" w:lineRule="exact"/>
              <w:ind w:leftChars="-24" w:left="-58" w:firstLineChars="0" w:hanging="1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D219FE" w:rsidRPr="00D219FE" w:rsidRDefault="00D219FE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D219FE" w:rsidRPr="00D219FE" w:rsidRDefault="00D219FE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14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,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950</w:t>
            </w:r>
            <w:r w:rsidRPr="00D219FE">
              <w:rPr>
                <w:rFonts w:hAnsi="標楷體"/>
                <w:snapToGrid/>
                <w:spacing w:val="-24"/>
                <w:sz w:val="24"/>
                <w:szCs w:val="24"/>
              </w:rPr>
              <w:t>,</w:t>
            </w: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000</w:t>
            </w:r>
          </w:p>
        </w:tc>
        <w:tc>
          <w:tcPr>
            <w:tcW w:w="4647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219FE" w:rsidRPr="00D219FE" w:rsidRDefault="00D219FE" w:rsidP="00D219F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D219FE">
              <w:rPr>
                <w:rFonts w:hAnsi="標楷體" w:hint="eastAsia"/>
                <w:snapToGrid/>
                <w:spacing w:val="-24"/>
                <w:sz w:val="24"/>
                <w:szCs w:val="24"/>
              </w:rPr>
              <w:t>-</w:t>
            </w:r>
          </w:p>
        </w:tc>
      </w:tr>
    </w:tbl>
    <w:p w:rsidR="004E5656" w:rsidRPr="005765A9" w:rsidRDefault="004E5656" w:rsidP="004E5656">
      <w:pPr>
        <w:spacing w:line="280" w:lineRule="exact"/>
        <w:ind w:leftChars="0" w:left="1216" w:hangingChars="500" w:hanging="1216"/>
        <w:rPr>
          <w:rFonts w:hint="eastAsia"/>
          <w:color w:val="000000"/>
          <w:sz w:val="24"/>
        </w:rPr>
      </w:pPr>
      <w:bookmarkStart w:id="12" w:name="_Hlk147668653"/>
      <w:bookmarkEnd w:id="8"/>
      <w:r w:rsidRPr="005765A9">
        <w:rPr>
          <w:rFonts w:hint="eastAsia"/>
          <w:color w:val="000000"/>
          <w:sz w:val="24"/>
        </w:rPr>
        <w:lastRenderedPageBreak/>
        <w:t>說</w:t>
      </w:r>
      <w:r w:rsidRPr="00D305BB">
        <w:rPr>
          <w:rFonts w:hint="eastAsia"/>
          <w:sz w:val="24"/>
          <w:szCs w:val="24"/>
        </w:rPr>
        <w:t xml:space="preserve">　　</w:t>
      </w:r>
      <w:r w:rsidRPr="005765A9">
        <w:rPr>
          <w:rFonts w:hint="eastAsia"/>
          <w:color w:val="000000"/>
          <w:sz w:val="24"/>
        </w:rPr>
        <w:t>明：</w:t>
      </w:r>
      <w:r w:rsidRPr="00DD523E">
        <w:rPr>
          <w:rFonts w:hAnsi="標楷體" w:hint="eastAsia"/>
          <w:color w:val="000000"/>
          <w:sz w:val="24"/>
        </w:rPr>
        <w:t>表內113年度實現數之數字，</w:t>
      </w:r>
      <w:r w:rsidRPr="00A46586">
        <w:rPr>
          <w:rFonts w:hAnsi="標楷體" w:hint="eastAsia"/>
          <w:color w:val="000000"/>
          <w:sz w:val="24"/>
        </w:rPr>
        <w:t>係為1至8月累計數，同期間分配數</w:t>
      </w:r>
      <w:r w:rsidR="00A46586" w:rsidRPr="00A46586">
        <w:rPr>
          <w:rFonts w:hAnsi="標楷體" w:hint="eastAsia"/>
          <w:color w:val="000000"/>
          <w:sz w:val="24"/>
        </w:rPr>
        <w:t>為</w:t>
      </w:r>
      <w:r w:rsidR="00D219FE" w:rsidRPr="00D219FE">
        <w:rPr>
          <w:rFonts w:hAnsi="標楷體"/>
          <w:color w:val="000000"/>
          <w:sz w:val="24"/>
        </w:rPr>
        <w:t>47</w:t>
      </w:r>
      <w:r w:rsidR="00D92189">
        <w:rPr>
          <w:rFonts w:hAnsi="標楷體" w:hint="eastAsia"/>
          <w:color w:val="000000"/>
          <w:sz w:val="24"/>
        </w:rPr>
        <w:t>億</w:t>
      </w:r>
      <w:r w:rsidR="00D219FE" w:rsidRPr="00D219FE">
        <w:rPr>
          <w:rFonts w:hAnsi="標楷體"/>
          <w:color w:val="000000"/>
          <w:sz w:val="24"/>
        </w:rPr>
        <w:t>0</w:t>
      </w:r>
      <w:r w:rsidR="00D92189" w:rsidRPr="00D219FE">
        <w:rPr>
          <w:rFonts w:hAnsi="標楷體"/>
          <w:color w:val="000000"/>
          <w:sz w:val="24"/>
        </w:rPr>
        <w:t>,</w:t>
      </w:r>
      <w:r w:rsidR="00D219FE" w:rsidRPr="00D219FE">
        <w:rPr>
          <w:rFonts w:hAnsi="標楷體"/>
          <w:color w:val="000000"/>
          <w:sz w:val="24"/>
        </w:rPr>
        <w:t>327</w:t>
      </w:r>
      <w:r w:rsidR="00D92189">
        <w:rPr>
          <w:rFonts w:hAnsi="標楷體" w:hint="eastAsia"/>
          <w:color w:val="000000"/>
          <w:sz w:val="24"/>
        </w:rPr>
        <w:t>萬元</w:t>
      </w:r>
      <w:r w:rsidRPr="00A46586">
        <w:rPr>
          <w:rFonts w:hAnsi="標楷體" w:hint="eastAsia"/>
          <w:kern w:val="0"/>
          <w:sz w:val="24"/>
          <w:szCs w:val="24"/>
        </w:rPr>
        <w:t>；另因113年度尚未結束</w:t>
      </w:r>
      <w:r w:rsidRPr="00A46586">
        <w:rPr>
          <w:rFonts w:ascii="新細明體" w:eastAsia="新細明體" w:hAnsi="新細明體" w:hint="eastAsia"/>
          <w:kern w:val="0"/>
          <w:sz w:val="24"/>
          <w:szCs w:val="24"/>
        </w:rPr>
        <w:t>，</w:t>
      </w:r>
      <w:r w:rsidRPr="00A46586">
        <w:rPr>
          <w:rFonts w:hAnsi="標楷體" w:hint="eastAsia"/>
          <w:kern w:val="0"/>
          <w:sz w:val="24"/>
          <w:szCs w:val="24"/>
        </w:rPr>
        <w:t>無法確切估算保留數</w:t>
      </w:r>
      <w:r w:rsidRPr="00A46586">
        <w:rPr>
          <w:rFonts w:hAnsi="標楷體" w:hint="eastAsia"/>
          <w:color w:val="000000"/>
          <w:sz w:val="24"/>
        </w:rPr>
        <w:t>。</w:t>
      </w:r>
    </w:p>
    <w:p w:rsidR="00AA6CE8" w:rsidRPr="00E23EC8" w:rsidRDefault="00AA6CE8" w:rsidP="00172A9D">
      <w:pPr>
        <w:pStyle w:val="142"/>
        <w:ind w:left="1155" w:hangingChars="475" w:hanging="1155"/>
        <w:jc w:val="both"/>
        <w:rPr>
          <w:rFonts w:hAnsi="標楷體"/>
        </w:rPr>
      </w:pPr>
      <w:r w:rsidRPr="00E23EC8">
        <w:rPr>
          <w:rFonts w:hAnsi="標楷體" w:hint="eastAsia"/>
        </w:rPr>
        <w:t>資料來源：機場公司113</w:t>
      </w:r>
      <w:r w:rsidR="00AC37CB">
        <w:rPr>
          <w:rFonts w:hAnsi="標楷體" w:hint="eastAsia"/>
        </w:rPr>
        <w:t>年度及</w:t>
      </w:r>
      <w:r w:rsidRPr="00E23EC8">
        <w:rPr>
          <w:rFonts w:hAnsi="標楷體" w:hint="eastAsia"/>
        </w:rPr>
        <w:t>114年度附屬單位預算(案)、1</w:t>
      </w:r>
      <w:r w:rsidRPr="00E23EC8">
        <w:rPr>
          <w:rFonts w:hAnsi="標楷體"/>
        </w:rPr>
        <w:t>10</w:t>
      </w:r>
      <w:r w:rsidRPr="00E23EC8">
        <w:rPr>
          <w:rFonts w:hAnsi="標楷體" w:hint="eastAsia"/>
        </w:rPr>
        <w:t>至112年度附屬單位決算</w:t>
      </w:r>
      <w:r w:rsidR="00AC37CB">
        <w:rPr>
          <w:rFonts w:hAnsi="標楷體" w:hint="eastAsia"/>
        </w:rPr>
        <w:t>、113年度8月份會計月報表</w:t>
      </w:r>
      <w:r w:rsidRPr="00E23EC8">
        <w:rPr>
          <w:rFonts w:hAnsi="標楷體" w:hint="eastAsia"/>
        </w:rPr>
        <w:t>及機場公司提供資料；本中心製表。</w:t>
      </w:r>
    </w:p>
    <w:bookmarkEnd w:id="7"/>
    <w:bookmarkEnd w:id="12"/>
    <w:p w:rsidR="00F752EE" w:rsidRDefault="00F46691" w:rsidP="000A52C5">
      <w:pPr>
        <w:spacing w:line="400" w:lineRule="exact"/>
        <w:ind w:leftChars="0" w:left="780" w:hangingChars="275" w:hanging="780"/>
        <w:rPr>
          <w:rFonts w:hAnsi="標楷體"/>
          <w:sz w:val="24"/>
          <w:szCs w:val="24"/>
        </w:rPr>
      </w:pPr>
      <w:r w:rsidRPr="00E23EC8">
        <w:rPr>
          <w:rFonts w:hAnsi="標楷體" w:hint="eastAsia"/>
          <w:b/>
          <w:snapToGrid/>
        </w:rPr>
        <w:t>表</w:t>
      </w:r>
      <w:r w:rsidRPr="00E23EC8">
        <w:rPr>
          <w:rFonts w:hAnsi="標楷體"/>
          <w:b/>
          <w:snapToGrid/>
        </w:rPr>
        <w:t>3</w:t>
      </w:r>
      <w:r w:rsidRPr="00E23EC8">
        <w:rPr>
          <w:rFonts w:hAnsi="標楷體" w:hint="eastAsia"/>
        </w:rPr>
        <w:t xml:space="preserve">　</w:t>
      </w:r>
      <w:r w:rsidRPr="00E23EC8">
        <w:rPr>
          <w:rFonts w:hAnsi="標楷體" w:hint="eastAsia"/>
          <w:b/>
          <w:snapToGrid/>
        </w:rPr>
        <w:t>截至113年8月底</w:t>
      </w:r>
      <w:r w:rsidR="000A52C5">
        <w:rPr>
          <w:rFonts w:hAnsi="標楷體" w:hint="eastAsia"/>
          <w:b/>
          <w:snapToGrid/>
        </w:rPr>
        <w:t>止</w:t>
      </w:r>
      <w:r w:rsidRPr="00E23EC8">
        <w:rPr>
          <w:rFonts w:hAnsi="標楷體" w:hint="eastAsia"/>
          <w:b/>
          <w:snapToGrid/>
        </w:rPr>
        <w:t>「臺灣桃園國際機場第三航站區建設計畫」執行概況表</w:t>
      </w:r>
      <w:r w:rsidRPr="00E23EC8">
        <w:rPr>
          <w:rFonts w:hAnsi="標楷體" w:hint="eastAsia"/>
          <w:sz w:val="24"/>
          <w:szCs w:val="24"/>
        </w:rPr>
        <w:t xml:space="preserve">　　　　　　　</w:t>
      </w:r>
      <w:r w:rsidR="00C172E6" w:rsidRPr="00E23EC8">
        <w:rPr>
          <w:rFonts w:hAnsi="標楷體" w:hint="eastAsia"/>
          <w:sz w:val="24"/>
          <w:szCs w:val="24"/>
        </w:rPr>
        <w:t xml:space="preserve">　　　　　　　　　</w:t>
      </w:r>
      <w:r w:rsidRPr="00E23EC8">
        <w:rPr>
          <w:rFonts w:hAnsi="標楷體" w:hint="eastAsia"/>
          <w:sz w:val="24"/>
          <w:szCs w:val="24"/>
        </w:rPr>
        <w:t>單位：新臺幣千元；</w:t>
      </w:r>
      <w:r w:rsidRPr="00E23EC8">
        <w:rPr>
          <w:rFonts w:hAnsi="標楷體"/>
          <w:sz w:val="24"/>
          <w:szCs w:val="24"/>
        </w:rPr>
        <w:t>%</w:t>
      </w:r>
    </w:p>
    <w:tbl>
      <w:tblPr>
        <w:tblW w:w="8567" w:type="dxa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2114"/>
        <w:gridCol w:w="953"/>
        <w:gridCol w:w="956"/>
        <w:gridCol w:w="658"/>
        <w:gridCol w:w="671"/>
        <w:gridCol w:w="2394"/>
      </w:tblGrid>
      <w:tr w:rsidR="00F46691" w:rsidRPr="00E23EC8" w:rsidTr="00EF7412">
        <w:trPr>
          <w:trHeight w:val="367"/>
          <w:tblHeader/>
        </w:trPr>
        <w:tc>
          <w:tcPr>
            <w:tcW w:w="821" w:type="dxa"/>
            <w:vMerge w:val="restart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  <w:hideMark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/>
                <w:sz w:val="24"/>
                <w:szCs w:val="24"/>
              </w:rPr>
              <w:br w:type="page"/>
            </w:r>
            <w:r w:rsidRPr="00E23EC8">
              <w:rPr>
                <w:rFonts w:hAnsi="標楷體"/>
                <w:sz w:val="24"/>
                <w:szCs w:val="24"/>
              </w:rPr>
              <w:br w:type="page"/>
            </w: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標別</w:t>
            </w:r>
          </w:p>
        </w:tc>
        <w:tc>
          <w:tcPr>
            <w:tcW w:w="2114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標名</w:t>
            </w:r>
          </w:p>
        </w:tc>
        <w:tc>
          <w:tcPr>
            <w:tcW w:w="190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4"/>
                <w:sz w:val="24"/>
                <w:szCs w:val="24"/>
              </w:rPr>
              <w:t>預算執行進度</w:t>
            </w:r>
          </w:p>
        </w:tc>
        <w:tc>
          <w:tcPr>
            <w:tcW w:w="132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4"/>
                <w:sz w:val="24"/>
                <w:szCs w:val="24"/>
              </w:rPr>
              <w:t>工程進度</w:t>
            </w:r>
          </w:p>
        </w:tc>
        <w:tc>
          <w:tcPr>
            <w:tcW w:w="239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執行情形</w:t>
            </w:r>
          </w:p>
        </w:tc>
      </w:tr>
      <w:tr w:rsidR="00F46691" w:rsidRPr="00E23EC8" w:rsidTr="00EF7412">
        <w:trPr>
          <w:trHeight w:val="367"/>
          <w:tblHeader/>
        </w:trPr>
        <w:tc>
          <w:tcPr>
            <w:tcW w:w="821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211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E6CD6" w:rsidRDefault="00DE6CD6" w:rsidP="00DE6CD6">
            <w:pPr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4"/>
                <w:sz w:val="24"/>
                <w:szCs w:val="24"/>
              </w:rPr>
              <w:t>13</w:t>
            </w: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年度</w:t>
            </w:r>
          </w:p>
          <w:p w:rsidR="00F46691" w:rsidRPr="00E23EC8" w:rsidRDefault="00F46691" w:rsidP="00DE6CD6">
            <w:pPr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預算數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E6CD6" w:rsidRDefault="00DE6CD6" w:rsidP="00DE6CD6">
            <w:pPr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pacing w:val="-24"/>
                <w:sz w:val="24"/>
                <w:szCs w:val="24"/>
              </w:rPr>
              <w:t>113年度</w:t>
            </w:r>
          </w:p>
          <w:p w:rsidR="00DE6CD6" w:rsidRDefault="00DE6CD6" w:rsidP="00DE6CD6">
            <w:pPr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pacing w:val="-24"/>
                <w:sz w:val="24"/>
                <w:szCs w:val="24"/>
              </w:rPr>
              <w:t>1至8月</w:t>
            </w:r>
          </w:p>
          <w:p w:rsidR="00F46691" w:rsidRPr="00E23EC8" w:rsidRDefault="00F46691" w:rsidP="00DE6CD6">
            <w:pPr>
              <w:snapToGrid w:val="0"/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4"/>
                <w:sz w:val="24"/>
                <w:szCs w:val="24"/>
              </w:rPr>
              <w:t>執行數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24"/>
                <w:sz w:val="24"/>
                <w:szCs w:val="24"/>
              </w:rPr>
              <w:t>原定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實際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46691" w:rsidRPr="00E23EC8" w:rsidRDefault="00F46691" w:rsidP="00EF7412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</w:p>
        </w:tc>
      </w:tr>
      <w:tr w:rsidR="00DB7A2D" w:rsidRPr="00E23EC8" w:rsidTr="00EF7412">
        <w:tc>
          <w:tcPr>
            <w:tcW w:w="821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第1標</w:t>
            </w:r>
          </w:p>
        </w:tc>
        <w:tc>
          <w:tcPr>
            <w:tcW w:w="211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航廈土方及基礎</w:t>
            </w:r>
          </w:p>
        </w:tc>
        <w:tc>
          <w:tcPr>
            <w:tcW w:w="9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0</w:t>
            </w:r>
          </w:p>
        </w:tc>
        <w:tc>
          <w:tcPr>
            <w:tcW w:w="9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  <w:r w:rsidRPr="00E23EC8">
              <w:rPr>
                <w:rFonts w:hAnsi="標楷體"/>
                <w:spacing w:val="-24"/>
                <w:sz w:val="24"/>
                <w:szCs w:val="24"/>
              </w:rPr>
              <w:t>100.00</w:t>
            </w:r>
          </w:p>
        </w:tc>
        <w:tc>
          <w:tcPr>
            <w:tcW w:w="6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100.00</w:t>
            </w:r>
          </w:p>
        </w:tc>
        <w:tc>
          <w:tcPr>
            <w:tcW w:w="23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3762EE">
              <w:rPr>
                <w:rFonts w:hAnsi="標楷體" w:hint="eastAsia"/>
                <w:spacing w:val="-22"/>
                <w:sz w:val="24"/>
                <w:szCs w:val="24"/>
              </w:rPr>
              <w:t>已於111年完工，並驗收完成。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第3標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滑行道及機坪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255,000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1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30,000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8</w:t>
            </w:r>
            <w:r w:rsidRPr="00E23EC8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2.53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8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2.65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  <w:szCs w:val="24"/>
              </w:rPr>
              <w:t>106年5月開工，現進行F機坪及Q滑行道施工。</w:t>
            </w:r>
          </w:p>
        </w:tc>
      </w:tr>
      <w:tr w:rsidR="00DB7A2D" w:rsidRPr="00E23EC8" w:rsidTr="00300909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第5標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辦公大樓新建工程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518,120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3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13,720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2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2.44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2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6.07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  <w:szCs w:val="24"/>
              </w:rPr>
              <w:t>112年3月1日開工，持續進行鋼筋模板等施工。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第6A標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主體航廈土建工程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6,040,583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3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,450,268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4</w:t>
            </w:r>
            <w:r w:rsidRPr="00E23EC8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7.00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4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4.64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hideMark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  <w:szCs w:val="24"/>
              </w:rPr>
              <w:t>110年6月開工，受營造業技術工缺工搶工影響，已多次召開趕工會議，請承商積極增加動員人力。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第6B標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主體航廈機電工程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690,305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3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58,332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2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2.53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2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0.01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  <w:szCs w:val="24"/>
              </w:rPr>
              <w:t>110年10月開工，與</w:t>
            </w:r>
            <w:r w:rsidRPr="003762EE">
              <w:rPr>
                <w:rFonts w:hAnsi="標楷體" w:hint="eastAsia"/>
                <w:snapToGrid/>
                <w:spacing w:val="-22"/>
                <w:sz w:val="24"/>
                <w:szCs w:val="24"/>
              </w:rPr>
              <w:t>第6A標</w:t>
            </w:r>
            <w:r w:rsidRPr="003762EE">
              <w:rPr>
                <w:rFonts w:hAnsi="標楷體" w:hint="eastAsia"/>
                <w:spacing w:val="-22"/>
                <w:sz w:val="24"/>
                <w:szCs w:val="24"/>
              </w:rPr>
              <w:t>關聯，受其延遲交付工區影響，協調用交付期程，並要求承商於用地交付後，儘速動員人機物料進場趲趕。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第8標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公共設施(一)新建工程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1,090,000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4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40,000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6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5.63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6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1.72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</w:rPr>
              <w:t>109年6月開工，</w:t>
            </w:r>
            <w:r w:rsidRPr="003762EE">
              <w:rPr>
                <w:rFonts w:hAnsi="標楷體" w:hint="eastAsia"/>
                <w:spacing w:val="-22"/>
                <w:sz w:val="24"/>
                <w:szCs w:val="24"/>
              </w:rPr>
              <w:t>與第6A標關聯，受其延遲交付工區影響，協調用交付期程，並要求承商於用地交付後，儘速動員人機物料進場趲趕。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第9標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航空地面燈光AGL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1,300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3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7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5.45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7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6.76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</w:rPr>
              <w:t>106年9月開工，與第3標</w:t>
            </w:r>
            <w:r w:rsidRPr="003762EE">
              <w:rPr>
                <w:rFonts w:hAnsi="標楷體" w:hint="eastAsia"/>
                <w:spacing w:val="-22"/>
                <w:sz w:val="24"/>
              </w:rPr>
              <w:lastRenderedPageBreak/>
              <w:t>關聯，配合其進度施作燈光系統。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lastRenderedPageBreak/>
              <w:t>第10標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行李處理系統BHS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381,832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8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5,420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2.62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5.88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</w:rPr>
              <w:t>106年11月，現進行設備倉儲及驗證，界面協調。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第11標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資訊通訊系統ICT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200,000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1</w:t>
            </w:r>
            <w:r w:rsidRPr="00DB7A2D">
              <w:rPr>
                <w:rFonts w:hAnsi="標楷體"/>
                <w:spacing w:val="-24"/>
                <w:sz w:val="24"/>
                <w:szCs w:val="24"/>
              </w:rPr>
              <w:t>10,000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3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.29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6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.62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</w:rPr>
              <w:t>112年4月開工，與關聯標討論界面、文件送審、施作主體航廈、北登機廊廳預埋工項。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第12標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旅客空橋系統PBB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125,089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9.95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2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1.01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</w:rPr>
              <w:t>107年3月開工，與第3標及第6A標關聯，配合其進度進場施作，現進行E機坪空橋設備進場及安裝。</w:t>
            </w:r>
          </w:p>
        </w:tc>
      </w:tr>
      <w:tr w:rsidR="00DB7A2D" w:rsidRPr="00E23EC8" w:rsidTr="00EF7412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第13標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旅客運輸系統PMS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100,000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3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.35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4</w:t>
            </w:r>
            <w:r w:rsidRPr="00E23EC8">
              <w:rPr>
                <w:rFonts w:hAnsi="標楷體"/>
                <w:snapToGrid/>
                <w:spacing w:val="-24"/>
                <w:sz w:val="24"/>
                <w:szCs w:val="24"/>
              </w:rPr>
              <w:t>.23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pacing w:val="-22"/>
                <w:sz w:val="24"/>
              </w:rPr>
              <w:t>113年2月開工，統包案進行</w:t>
            </w:r>
            <w:r w:rsidRPr="003762EE">
              <w:rPr>
                <w:rFonts w:hAnsi="標楷體" w:hint="eastAsia"/>
                <w:snapToGrid/>
                <w:spacing w:val="-22"/>
                <w:kern w:val="24"/>
                <w:sz w:val="24"/>
                <w:szCs w:val="24"/>
              </w:rPr>
              <w:t>細部</w:t>
            </w:r>
            <w:r w:rsidRPr="003762EE">
              <w:rPr>
                <w:rFonts w:hAnsi="標楷體" w:hint="eastAsia"/>
                <w:spacing w:val="-22"/>
                <w:sz w:val="24"/>
              </w:rPr>
              <w:t>設計作業。</w:t>
            </w:r>
          </w:p>
        </w:tc>
      </w:tr>
      <w:tr w:rsidR="00DB7A2D" w:rsidRPr="00E23EC8" w:rsidTr="00EF7412">
        <w:tc>
          <w:tcPr>
            <w:tcW w:w="821" w:type="dxa"/>
            <w:vMerge w:val="restart"/>
            <w:tcBorders>
              <w:top w:val="sing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lastRenderedPageBreak/>
              <w:t>第17標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安檢儀器及手提行李自動托盤回收系統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20,000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="39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財務採購案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B7A2D" w:rsidRPr="003762EE" w:rsidRDefault="00DB7A2D" w:rsidP="00DB7A2D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112年12月28日決標，進行細部設計作業。</w:t>
            </w:r>
          </w:p>
        </w:tc>
      </w:tr>
      <w:tr w:rsidR="003762EE" w:rsidRPr="00E23EC8" w:rsidTr="00EF7412">
        <w:tc>
          <w:tcPr>
            <w:tcW w:w="821" w:type="dxa"/>
            <w:vMerge/>
            <w:tcBorders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211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</w:p>
        </w:tc>
        <w:tc>
          <w:tcPr>
            <w:tcW w:w="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DB7A2D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</w:p>
        </w:tc>
        <w:tc>
          <w:tcPr>
            <w:tcW w:w="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DB7A2D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pacing w:val="-24"/>
                <w:sz w:val="24"/>
                <w:szCs w:val="24"/>
              </w:rPr>
              <w:t>0.41%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0.41%</w:t>
            </w:r>
          </w:p>
        </w:tc>
        <w:tc>
          <w:tcPr>
            <w:tcW w:w="239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62EE" w:rsidRPr="003762EE" w:rsidRDefault="003762EE" w:rsidP="003762EE">
            <w:pPr>
              <w:snapToGrid w:val="0"/>
              <w:spacing w:line="28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2"/>
                <w:sz w:val="24"/>
                <w:szCs w:val="24"/>
                <w:highlight w:val="yellow"/>
              </w:rPr>
            </w:pPr>
          </w:p>
        </w:tc>
      </w:tr>
      <w:tr w:rsidR="003762EE" w:rsidRPr="00E23EC8" w:rsidTr="00B01F78">
        <w:tc>
          <w:tcPr>
            <w:tcW w:w="8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第20標</w:t>
            </w:r>
          </w:p>
        </w:tc>
        <w:tc>
          <w:tcPr>
            <w:tcW w:w="21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  <w:t>主體航廈及道路系統植栽工程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DB7A2D" w:rsidRDefault="00DB7A2D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sz w:val="24"/>
                <w:szCs w:val="24"/>
              </w:rPr>
              <w:t>12,170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DB7A2D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pacing w:val="-24"/>
                <w:sz w:val="24"/>
                <w:szCs w:val="24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pacing w:val="-24"/>
                <w:sz w:val="24"/>
                <w:szCs w:val="24"/>
              </w:rPr>
              <w:t>0.31%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2EE" w:rsidRPr="00E23EC8" w:rsidRDefault="003762EE" w:rsidP="003762EE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0.51%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762EE" w:rsidRPr="003762EE" w:rsidRDefault="003762EE" w:rsidP="003762EE">
            <w:pPr>
              <w:topLinePunct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sz w:val="24"/>
                <w:szCs w:val="24"/>
                <w:highlight w:val="yellow"/>
              </w:rPr>
            </w:pPr>
            <w:r w:rsidRPr="003762EE">
              <w:rPr>
                <w:rFonts w:hAnsi="標楷體" w:hint="eastAsia"/>
                <w:snapToGrid/>
                <w:spacing w:val="-22"/>
                <w:sz w:val="24"/>
                <w:szCs w:val="24"/>
              </w:rPr>
              <w:t>113年4月開工，與第6A標關聯，配合其時程進場施工。</w:t>
            </w:r>
          </w:p>
        </w:tc>
      </w:tr>
      <w:tr w:rsidR="00DB7A2D" w:rsidRPr="00E23EC8" w:rsidTr="00F93181">
        <w:tc>
          <w:tcPr>
            <w:tcW w:w="29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E23EC8" w:rsidRDefault="00DB7A2D" w:rsidP="006D71E2">
            <w:pPr>
              <w:snapToGrid w:val="0"/>
              <w:spacing w:line="400" w:lineRule="exact"/>
              <w:ind w:leftChars="-40" w:left="-70" w:rightChars="-25" w:right="-71" w:hangingChars="22" w:hanging="43"/>
              <w:jc w:val="lef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其他費用(設計監造等)等費用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622,601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P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4"/>
                <w:szCs w:val="24"/>
              </w:rPr>
              <w:t>337,963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pacing w:val="-24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A2D" w:rsidRDefault="00DB7A2D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B7A2D" w:rsidRPr="003762EE" w:rsidRDefault="00DB7A2D" w:rsidP="00DB7A2D">
            <w:pPr>
              <w:topLinePunct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</w:tr>
      <w:tr w:rsidR="006D71E2" w:rsidRPr="00E23EC8" w:rsidTr="00F93181">
        <w:tc>
          <w:tcPr>
            <w:tcW w:w="293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D71E2" w:rsidRPr="00E23EC8" w:rsidRDefault="006D71E2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hint="eastAsia"/>
                <w:snapToGrid/>
                <w:spacing w:val="-24"/>
                <w:kern w:val="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合計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D71E2" w:rsidRPr="00DB7A2D" w:rsidRDefault="006D71E2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DB7A2D">
              <w:rPr>
                <w:rFonts w:hAnsi="標楷體" w:hint="eastAsia"/>
                <w:snapToGrid/>
                <w:spacing w:val="-24"/>
                <w:kern w:val="24"/>
                <w:sz w:val="22"/>
                <w:szCs w:val="22"/>
              </w:rPr>
              <w:t>10,0</w:t>
            </w:r>
            <w:r w:rsidRPr="00DB7A2D">
              <w:rPr>
                <w:rFonts w:hAnsi="標楷體"/>
                <w:snapToGrid/>
                <w:spacing w:val="-24"/>
                <w:kern w:val="24"/>
                <w:sz w:val="22"/>
                <w:szCs w:val="22"/>
              </w:rPr>
              <w:t>57,000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D71E2" w:rsidRPr="00DB7A2D" w:rsidRDefault="006D71E2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 w:rsidRPr="00DB7A2D">
              <w:rPr>
                <w:rFonts w:hAnsi="標楷體"/>
                <w:snapToGrid/>
                <w:spacing w:val="-24"/>
                <w:kern w:val="24"/>
                <w:sz w:val="22"/>
                <w:szCs w:val="22"/>
              </w:rPr>
              <w:t>5,226,003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D71E2" w:rsidRDefault="006D71E2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pacing w:val="-24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D71E2" w:rsidRDefault="006D71E2" w:rsidP="00DB7A2D">
            <w:pPr>
              <w:snapToGrid w:val="0"/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-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6D71E2" w:rsidRPr="003762EE" w:rsidRDefault="006D71E2" w:rsidP="00DB7A2D">
            <w:pPr>
              <w:topLinePunct/>
              <w:snapToGrid w:val="0"/>
              <w:spacing w:line="280" w:lineRule="exact"/>
              <w:ind w:leftChars="-25" w:left="-71" w:rightChars="-25" w:right="-71" w:firstLineChars="0" w:firstLine="0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</w:tr>
    </w:tbl>
    <w:p w:rsidR="00F46691" w:rsidRPr="00E23EC8" w:rsidRDefault="00F46691" w:rsidP="00F46691">
      <w:pPr>
        <w:pStyle w:val="142"/>
        <w:ind w:left="1216" w:hangingChars="500" w:hanging="1216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3762EE" w:rsidRPr="003762EE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提供資料；本中心製表。</w:t>
      </w:r>
    </w:p>
    <w:p w:rsidR="00AA6CE8" w:rsidRPr="00E23EC8" w:rsidRDefault="00AA6CE8" w:rsidP="00AA6CE8">
      <w:pPr>
        <w:ind w:left="566" w:firstLine="566"/>
        <w:rPr>
          <w:rFonts w:hAnsi="標楷體" w:hint="eastAsia"/>
        </w:rPr>
      </w:pPr>
      <w:r w:rsidRPr="00E23EC8">
        <w:rPr>
          <w:rFonts w:hAnsi="標楷體" w:hint="eastAsia"/>
        </w:rPr>
        <w:t>綜上，</w:t>
      </w:r>
      <w:r w:rsidR="00603FAA" w:rsidRPr="00603FAA">
        <w:rPr>
          <w:rFonts w:hAnsi="標楷體" w:hint="eastAsia"/>
        </w:rPr>
        <w:t>機場公司114年度預算案於「固定資產建設改良擴充」專案計畫項下賡續編列「臺灣桃園國際機場第三航站區建設計畫」經費149億5,000萬元</w:t>
      </w:r>
      <w:r w:rsidRPr="00E23EC8">
        <w:rPr>
          <w:rFonts w:hAnsi="標楷體" w:hint="eastAsia"/>
        </w:rPr>
        <w:t>，</w:t>
      </w:r>
      <w:r w:rsidR="00603FAA">
        <w:rPr>
          <w:rFonts w:hAnsi="標楷體" w:hint="eastAsia"/>
        </w:rPr>
        <w:t>惟</w:t>
      </w:r>
      <w:r w:rsidRPr="00E23EC8">
        <w:rPr>
          <w:rFonts w:hAnsi="標楷體" w:hint="eastAsia"/>
        </w:rPr>
        <w:t>113年截至8月底執行數占全年度預算執行率僅</w:t>
      </w:r>
      <w:r w:rsidR="00603FAA" w:rsidRPr="00603FAA">
        <w:rPr>
          <w:rFonts w:hAnsi="標楷體"/>
        </w:rPr>
        <w:t>5</w:t>
      </w:r>
      <w:r w:rsidR="008C2D43">
        <w:rPr>
          <w:rFonts w:hAnsi="標楷體" w:hint="eastAsia"/>
        </w:rPr>
        <w:t>1</w:t>
      </w:r>
      <w:r w:rsidR="00603FAA" w:rsidRPr="00603FAA">
        <w:rPr>
          <w:rFonts w:hAnsi="標楷體"/>
        </w:rPr>
        <w:t>.</w:t>
      </w:r>
      <w:r w:rsidR="008C2D43">
        <w:rPr>
          <w:rFonts w:hAnsi="標楷體" w:hint="eastAsia"/>
        </w:rPr>
        <w:t>96</w:t>
      </w:r>
      <w:r w:rsidR="00603FAA" w:rsidRPr="00603FAA">
        <w:rPr>
          <w:rFonts w:hAnsi="標楷體"/>
        </w:rPr>
        <w:t>%</w:t>
      </w:r>
      <w:r w:rsidR="00603FAA" w:rsidRPr="00603FAA">
        <w:rPr>
          <w:rFonts w:hAnsi="標楷體" w:hint="eastAsia"/>
        </w:rPr>
        <w:t>，</w:t>
      </w:r>
      <w:r w:rsidR="00603FAA" w:rsidRPr="00E23EC8">
        <w:rPr>
          <w:rFonts w:hAnsi="標楷體" w:hint="eastAsia"/>
        </w:rPr>
        <w:t>且有多個標案</w:t>
      </w:r>
      <w:r w:rsidR="008C2D43">
        <w:rPr>
          <w:rFonts w:hAnsi="標楷體" w:hint="eastAsia"/>
        </w:rPr>
        <w:t>仍</w:t>
      </w:r>
      <w:r w:rsidR="00603FAA">
        <w:rPr>
          <w:rFonts w:hAnsi="標楷體" w:hint="eastAsia"/>
        </w:rPr>
        <w:t>在</w:t>
      </w:r>
      <w:r w:rsidR="00603FAA" w:rsidRPr="00E23EC8">
        <w:rPr>
          <w:rFonts w:hAnsi="標楷體" w:hint="eastAsia"/>
        </w:rPr>
        <w:t>施作中</w:t>
      </w:r>
      <w:r w:rsidR="00603FAA">
        <w:rPr>
          <w:rFonts w:ascii="新細明體" w:eastAsia="新細明體" w:hAnsi="新細明體" w:hint="eastAsia"/>
        </w:rPr>
        <w:t>，</w:t>
      </w:r>
      <w:r w:rsidR="00603FAA" w:rsidRPr="00603FAA">
        <w:rPr>
          <w:rFonts w:hAnsi="標楷體" w:hint="eastAsia"/>
        </w:rPr>
        <w:t>預算執行允宜加強管控</w:t>
      </w:r>
      <w:r w:rsidR="00603FAA">
        <w:rPr>
          <w:rFonts w:hAnsi="標楷體" w:hint="eastAsia"/>
        </w:rPr>
        <w:t>；另</w:t>
      </w:r>
      <w:r w:rsidR="00603FAA" w:rsidRPr="00603FAA">
        <w:rPr>
          <w:rFonts w:hAnsi="標楷體" w:hint="eastAsia"/>
        </w:rPr>
        <w:t>有部分標案</w:t>
      </w:r>
      <w:r w:rsidR="008C2D43">
        <w:rPr>
          <w:rFonts w:hAnsi="標楷體" w:hint="eastAsia"/>
        </w:rPr>
        <w:t>工程</w:t>
      </w:r>
      <w:r w:rsidR="00603FAA" w:rsidRPr="00603FAA">
        <w:rPr>
          <w:rFonts w:hAnsi="標楷體" w:hint="eastAsia"/>
        </w:rPr>
        <w:t>進度略微落後</w:t>
      </w:r>
      <w:r w:rsidR="00603FAA">
        <w:rPr>
          <w:rFonts w:ascii="新細明體" w:eastAsia="新細明體" w:hAnsi="新細明體" w:hint="eastAsia"/>
        </w:rPr>
        <w:t>，</w:t>
      </w:r>
      <w:r w:rsidR="00603FAA" w:rsidRPr="00603FAA">
        <w:rPr>
          <w:rFonts w:hAnsi="標楷體" w:hint="eastAsia"/>
        </w:rPr>
        <w:t>且為配合</w:t>
      </w:r>
      <w:r w:rsidR="008C2D43">
        <w:rPr>
          <w:rFonts w:hAnsi="標楷體" w:hint="eastAsia"/>
        </w:rPr>
        <w:t>T</w:t>
      </w:r>
      <w:r w:rsidR="008C2D43">
        <w:rPr>
          <w:rFonts w:hAnsi="標楷體"/>
        </w:rPr>
        <w:t>3</w:t>
      </w:r>
      <w:r w:rsidR="00603FAA" w:rsidRPr="00603FAA">
        <w:rPr>
          <w:rFonts w:hAnsi="標楷體" w:hint="eastAsia"/>
        </w:rPr>
        <w:t>使用單位之航廈空間配置及裝修需求，預計增加</w:t>
      </w:r>
      <w:r w:rsidR="00603FAA">
        <w:rPr>
          <w:rFonts w:hAnsi="標楷體" w:hint="eastAsia"/>
        </w:rPr>
        <w:t>2項標案</w:t>
      </w:r>
      <w:r w:rsidR="00603FAA" w:rsidRPr="00603FAA">
        <w:rPr>
          <w:rFonts w:hAnsi="標楷體" w:hint="eastAsia"/>
        </w:rPr>
        <w:t>，</w:t>
      </w:r>
      <w:r w:rsidR="00CA7693" w:rsidRPr="00CA7693">
        <w:rPr>
          <w:rFonts w:hAnsi="標楷體" w:hint="eastAsia"/>
        </w:rPr>
        <w:t>允宜審慎控管進度，並注意營建成本管理，俾利如期如質完工</w:t>
      </w:r>
      <w:r w:rsidRPr="00E23EC8">
        <w:rPr>
          <w:rFonts w:hAnsi="標楷體" w:hint="eastAsia"/>
        </w:rPr>
        <w:t>。</w:t>
      </w:r>
    </w:p>
    <w:sectPr w:rsidR="00AA6CE8" w:rsidRPr="00E23EC8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002C8" w:rsidRPr="006002C8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2C8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3A62471-A3F6-41B0-8A7E-D523E852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CD7FB-4BDF-4874-9A9D-8097C99FD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27</Pages>
  <Words>631</Words>
  <Characters>3601</Characters>
  <Application>Microsoft Office Word</Application>
  <DocSecurity>0</DocSecurity>
  <Lines>30</Lines>
  <Paragraphs>8</Paragraphs>
  <ScaleCrop>false</ScaleCrop>
  <Company/>
  <LinksUpToDate>false</LinksUpToDate>
  <CharactersWithSpaces>4224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2024-10-24T03:49:00Z</dcterms:created>
  <dcterms:modified xsi:type="dcterms:W3CDTF">2024-10-24T03:49:00Z</dcterms:modified>
</cp:coreProperties>
</file>